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D21" w:rsidRPr="00B95DFC" w:rsidRDefault="007317B8" w:rsidP="00436933">
      <w:pPr>
        <w:widowControl w:val="0"/>
        <w:tabs>
          <w:tab w:val="left" w:pos="1385"/>
        </w:tabs>
        <w:autoSpaceDE w:val="0"/>
        <w:autoSpaceDN w:val="0"/>
        <w:adjustRightInd w:val="0"/>
        <w:ind w:right="120"/>
        <w:rPr>
          <w:rFonts w:cs="Verdana"/>
          <w:color w:val="000000"/>
          <w:sz w:val="17"/>
          <w:szCs w:val="17"/>
        </w:rPr>
      </w:pPr>
      <w:bookmarkStart w:id="0" w:name="_GoBack"/>
      <w:bookmarkEnd w:id="0"/>
      <w:r>
        <w:rPr>
          <w:rFonts w:cs="Verdana"/>
          <w:color w:val="000000"/>
          <w:sz w:val="17"/>
          <w:szCs w:val="17"/>
        </w:rPr>
        <w:t>&lt;date&gt;</w:t>
      </w:r>
    </w:p>
    <w:p w:rsidR="00A53D21" w:rsidRPr="00EE4FF9" w:rsidRDefault="007317B8" w:rsidP="00436933">
      <w:pPr>
        <w:widowControl w:val="0"/>
        <w:tabs>
          <w:tab w:val="left" w:pos="1395"/>
        </w:tabs>
        <w:autoSpaceDE w:val="0"/>
        <w:autoSpaceDN w:val="0"/>
        <w:adjustRightInd w:val="0"/>
        <w:ind w:right="120"/>
        <w:rPr>
          <w:rFonts w:cs="Verdana"/>
          <w:color w:val="000000"/>
          <w:sz w:val="17"/>
          <w:szCs w:val="17"/>
        </w:rPr>
      </w:pPr>
      <w:r>
        <w:rPr>
          <w:rFonts w:cs="Verdana"/>
          <w:color w:val="000000"/>
          <w:sz w:val="17"/>
          <w:szCs w:val="17"/>
        </w:rPr>
        <w:t>&lt;Doc ref id&gt;</w:t>
      </w:r>
    </w:p>
    <w:p w:rsidR="00A53D21" w:rsidRDefault="007317B8" w:rsidP="00436933">
      <w:pPr>
        <w:widowControl w:val="0"/>
        <w:tabs>
          <w:tab w:val="left" w:pos="1492"/>
        </w:tabs>
        <w:autoSpaceDE w:val="0"/>
        <w:autoSpaceDN w:val="0"/>
        <w:adjustRightInd w:val="0"/>
        <w:ind w:right="120"/>
        <w:rPr>
          <w:rFonts w:cs="Verdana"/>
          <w:color w:val="000000"/>
          <w:sz w:val="17"/>
          <w:szCs w:val="17"/>
        </w:rPr>
      </w:pPr>
      <w:r>
        <w:rPr>
          <w:rFonts w:cs="Verdana"/>
          <w:color w:val="000000"/>
          <w:sz w:val="17"/>
          <w:szCs w:val="17"/>
        </w:rPr>
        <w:t xml:space="preserve">Committee for Veterinary Medicinal Products </w:t>
      </w:r>
    </w:p>
    <w:p w:rsidR="00A53D21" w:rsidRPr="00EE4FF9" w:rsidRDefault="007317B8" w:rsidP="00436933">
      <w:pPr>
        <w:pStyle w:val="DoctitleAgency"/>
      </w:pPr>
      <w:r w:rsidRPr="00EE4FF9">
        <w:t>Scientific overview</w:t>
      </w:r>
      <w:r>
        <w:rPr>
          <w:rStyle w:val="FootnoteReference"/>
        </w:rPr>
        <w:footnoteReference w:id="1"/>
      </w:r>
      <w:r w:rsidR="00CC29FA">
        <w:t xml:space="preserve"> </w:t>
      </w:r>
      <w:r w:rsidRPr="00EE4FF9">
        <w:t xml:space="preserve">of an application for the granting of a community marketing authorisation for </w:t>
      </w:r>
      <w:r w:rsidR="00C23D16">
        <w:rPr>
          <w:highlight w:val="yellow"/>
        </w:rPr>
        <w:t>Product name</w:t>
      </w:r>
      <w:r w:rsidRPr="00EE4FF9">
        <w:t xml:space="preserve"> (</w:t>
      </w:r>
      <w:r w:rsidRPr="00EE4FF9">
        <w:rPr>
          <w:highlight w:val="yellow"/>
        </w:rPr>
        <w:t>EMEA/V/C/</w:t>
      </w:r>
      <w:r w:rsidR="00C23D16">
        <w:rPr>
          <w:highlight w:val="yellow"/>
        </w:rPr>
        <w:t>XXXXXX</w:t>
      </w:r>
      <w:r w:rsidRPr="00EE4FF9">
        <w:rPr>
          <w:highlight w:val="yellow"/>
        </w:rPr>
        <w:t>/0000</w:t>
      </w:r>
      <w:r w:rsidRPr="00EE4FF9">
        <w:t>)</w:t>
      </w:r>
    </w:p>
    <w:p w:rsidR="00A53D21" w:rsidRPr="00EE4FF9" w:rsidRDefault="007317B8" w:rsidP="00436933">
      <w:pPr>
        <w:pStyle w:val="DocsubtitleAgency"/>
      </w:pPr>
      <w:r>
        <w:t>Non-biologicals</w:t>
      </w:r>
    </w:p>
    <w:p w:rsidR="003812BE" w:rsidRPr="00385FBC" w:rsidRDefault="007317B8" w:rsidP="00436933">
      <w:pPr>
        <w:pStyle w:val="DraftingNotesAgency"/>
      </w:pPr>
      <w:bookmarkStart w:id="1" w:name="_Hlk87537219"/>
      <w:r w:rsidRPr="00385FBC">
        <w:rPr>
          <w:b/>
          <w:bCs/>
          <w:highlight w:val="lightGray"/>
          <w:u w:val="single"/>
        </w:rPr>
        <w:t>Note to the (Co)</w:t>
      </w:r>
      <w:hyperlink r:id="rId8" w:tgtFrame="_blank" w:tooltip="One of the two members of a committee or working party who leads the evaluation of an application." w:history="1">
        <w:r w:rsidRPr="00385FBC">
          <w:rPr>
            <w:b/>
            <w:bCs/>
            <w:highlight w:val="lightGray"/>
            <w:u w:val="single"/>
          </w:rPr>
          <w:t>Rapporteurs</w:t>
        </w:r>
      </w:hyperlink>
      <w:r w:rsidRPr="00385FBC">
        <w:t xml:space="preserve">: </w:t>
      </w:r>
      <w:bookmarkEnd w:id="1"/>
    </w:p>
    <w:p w:rsidR="00A53D21" w:rsidRDefault="007317B8" w:rsidP="00436933">
      <w:pPr>
        <w:pStyle w:val="DraftingNotesAgency"/>
      </w:pPr>
      <w:r>
        <w:t xml:space="preserve">The </w:t>
      </w:r>
      <w:r w:rsidR="00016F68">
        <w:t xml:space="preserve">scientific </w:t>
      </w:r>
      <w:r>
        <w:t>overview document should not exceed 30-50 pages</w:t>
      </w:r>
      <w:r w:rsidR="005904FF">
        <w:t xml:space="preserve"> (</w:t>
      </w:r>
      <w:r>
        <w:t>incl</w:t>
      </w:r>
      <w:r w:rsidR="00B35407">
        <w:t>uding</w:t>
      </w:r>
      <w:r>
        <w:t xml:space="preserve"> the LoQ</w:t>
      </w:r>
      <w:r w:rsidR="005904FF">
        <w:t>)</w:t>
      </w:r>
      <w:r>
        <w:t xml:space="preserve">. It </w:t>
      </w:r>
      <w:r w:rsidR="0068239D">
        <w:t>will be updated by the rapporteur and co-rapporteur during the assessment process (e.g. following responses to a list of questions or list of outstanding issues), thus facilitating an easier review by CVMP members</w:t>
      </w:r>
      <w:r>
        <w:t xml:space="preserve">. It </w:t>
      </w:r>
      <w:r w:rsidR="0068239D">
        <w:t xml:space="preserve">is the basis for the CVMP assessment report, which will be published within the EPAR </w:t>
      </w:r>
      <w:r>
        <w:t>(</w:t>
      </w:r>
      <w:r w:rsidR="0068239D">
        <w:t>with the confidential information deleted</w:t>
      </w:r>
      <w:r>
        <w:t>)</w:t>
      </w:r>
      <w:r w:rsidR="0068239D">
        <w:t xml:space="preserve"> following the Commission Decision on the marketing authorisation</w:t>
      </w:r>
      <w:r>
        <w:t>.</w:t>
      </w:r>
    </w:p>
    <w:p w:rsidR="00BD7412" w:rsidRPr="00100078" w:rsidRDefault="007317B8" w:rsidP="00436933">
      <w:pPr>
        <w:pStyle w:val="DraftingNotesAgency"/>
        <w:rPr>
          <w:b/>
        </w:rPr>
      </w:pPr>
      <w:bookmarkStart w:id="2" w:name="_Hlk57298515"/>
      <w:r w:rsidRPr="00A96197">
        <w:t xml:space="preserve">Assessment reports and comments should be circulated </w:t>
      </w:r>
      <w:bookmarkStart w:id="3" w:name="_Hlk57661671"/>
      <w:bookmarkStart w:id="4" w:name="_Hlk57662657"/>
      <w:r>
        <w:rPr>
          <w:rStyle w:val="Strong"/>
        </w:rPr>
        <w:t xml:space="preserve">to the </w:t>
      </w:r>
      <w:r w:rsidR="00016F68">
        <w:rPr>
          <w:rStyle w:val="Strong"/>
        </w:rPr>
        <w:t>CNA</w:t>
      </w:r>
      <w:r>
        <w:rPr>
          <w:rStyle w:val="Strong"/>
        </w:rPr>
        <w:t xml:space="preserve"> mailbox (copy </w:t>
      </w:r>
      <w:r w:rsidRPr="00E712E0">
        <w:t xml:space="preserve">Product Shared Mailbox: </w:t>
      </w:r>
      <w:hyperlink r:id="rId9" w:history="1">
        <w:r w:rsidRPr="00AA6E59">
          <w:rPr>
            <w:rStyle w:val="Hyperlink"/>
          </w:rPr>
          <w:t>product.name-xxxx@ema.europa.eu</w:t>
        </w:r>
      </w:hyperlink>
      <w:r>
        <w:t xml:space="preserve"> and EMA procedure team)</w:t>
      </w:r>
      <w:r w:rsidRPr="00E712E0">
        <w:t>.</w:t>
      </w:r>
      <w:bookmarkEnd w:id="2"/>
      <w:bookmarkEnd w:id="3"/>
      <w:bookmarkEnd w:id="4"/>
    </w:p>
    <w:p w:rsidR="00995AEB" w:rsidRDefault="007317B8" w:rsidP="00436933">
      <w:pPr>
        <w:pStyle w:val="DraftingNotesAgency"/>
      </w:pPr>
      <w:r w:rsidRPr="009E06B0">
        <w:rPr>
          <w:b/>
        </w:rPr>
        <w:t>Guidance text</w:t>
      </w:r>
      <w:r w:rsidRPr="009E06B0">
        <w:t xml:space="preserve"> is in green italics.</w:t>
      </w:r>
    </w:p>
    <w:p w:rsidR="00995AEB" w:rsidRDefault="007317B8" w:rsidP="00436933">
      <w:pPr>
        <w:pStyle w:val="DraftingNotesAgency"/>
      </w:pPr>
      <w:r w:rsidRPr="006D570A">
        <w:rPr>
          <w:b/>
          <w:bCs/>
        </w:rPr>
        <w:t>Examples</w:t>
      </w:r>
      <w:r w:rsidRPr="006D570A">
        <w:t xml:space="preserve"> are given in blue.</w:t>
      </w:r>
    </w:p>
    <w:p w:rsidR="00995AEB" w:rsidRDefault="007317B8" w:rsidP="00436933">
      <w:pPr>
        <w:pStyle w:val="DraftingNotesAgency"/>
      </w:pPr>
      <w:r w:rsidRPr="006D570A">
        <w:rPr>
          <w:b/>
          <w:bCs/>
        </w:rPr>
        <w:t>Assessment text</w:t>
      </w:r>
      <w:r w:rsidRPr="006D570A">
        <w:t xml:space="preserve">: </w:t>
      </w:r>
      <w:r>
        <w:t xml:space="preserve">Black; </w:t>
      </w:r>
      <w:r w:rsidRPr="006D570A">
        <w:t xml:space="preserve">font: Verdana 9. </w:t>
      </w:r>
      <w:r w:rsidRPr="00100078">
        <w:t>P</w:t>
      </w:r>
      <w:r w:rsidRPr="00100078">
        <w:t>aragraph tab: alignment: left, ou</w:t>
      </w:r>
      <w:r w:rsidRPr="009E06B0">
        <w:t>tline level: body text, indentation: 0, spacing before: 0pt and after: 7pt; line spacing: at least, at: 14pt.</w:t>
      </w:r>
      <w:r>
        <w:t xml:space="preserve"> </w:t>
      </w:r>
      <w:r>
        <w:br/>
        <w:t>Rapporteurs should ensure that their final document only uses the black “assessment text”.</w:t>
      </w:r>
    </w:p>
    <w:p w:rsidR="00995AEB" w:rsidRPr="00C33F7D" w:rsidRDefault="007317B8" w:rsidP="00436933">
      <w:pPr>
        <w:pStyle w:val="DraftingNotesAgency"/>
      </w:pPr>
      <w:r w:rsidRPr="00385FBC">
        <w:rPr>
          <w:b/>
          <w:bCs/>
        </w:rPr>
        <w:t>General guidance</w:t>
      </w:r>
      <w:r w:rsidRPr="003B685E">
        <w:t>:</w:t>
      </w:r>
    </w:p>
    <w:p w:rsidR="00995AEB" w:rsidRPr="003B685E" w:rsidRDefault="007317B8" w:rsidP="00436933">
      <w:pPr>
        <w:pStyle w:val="DraftingNotesAgency"/>
      </w:pPr>
      <w:r w:rsidRPr="003B685E">
        <w:t>The</w:t>
      </w:r>
      <w:r w:rsidRPr="003B685E">
        <w:t xml:space="preserve"> Scientific overview document is a key document explaining why a marketing authorisation and each of the proposed indications can be approved or rejected and detailing the basis of the benefit-risk considerations for the product. It </w:t>
      </w:r>
      <w:r w:rsidRPr="00C33F7D">
        <w:t>provides</w:t>
      </w:r>
      <w:r w:rsidRPr="003B685E">
        <w:t xml:space="preserve"> an explanation</w:t>
      </w:r>
      <w:r w:rsidRPr="003B685E">
        <w:t xml:space="preserve"> for the </w:t>
      </w:r>
      <w:r w:rsidRPr="003B685E">
        <w:lastRenderedPageBreak/>
        <w:t xml:space="preserve">contents of the Summary of Product Characteristics (SPC), labelling and package insert that can be accepted. </w:t>
      </w:r>
    </w:p>
    <w:p w:rsidR="00995AEB" w:rsidRPr="005C1DE3" w:rsidRDefault="007317B8" w:rsidP="00436933">
      <w:pPr>
        <w:pStyle w:val="DraftingNotesAgency"/>
      </w:pPr>
      <w:r w:rsidRPr="003B685E">
        <w:t>This Scientific Overview document summarises the assessment of the major issues related to the individual product and any more detailed a</w:t>
      </w:r>
      <w:r w:rsidRPr="003B685E">
        <w:t>ssessment on the individual studies will be found in the joint rapporteur and co-rapporteur’s assessment report. The document should be concise, written in a clear language and in a logical manner.</w:t>
      </w:r>
      <w:r>
        <w:t xml:space="preserve"> </w:t>
      </w:r>
      <w:r w:rsidRPr="005C1DE3">
        <w:rPr>
          <w:rStyle w:val="DraftingNotesAgencycharacter"/>
        </w:rPr>
        <w:t>Whenever possible, summarise various similar studies toget</w:t>
      </w:r>
      <w:r w:rsidRPr="005C1DE3">
        <w:rPr>
          <w:rStyle w:val="DraftingNotesAgencycharacter"/>
        </w:rPr>
        <w:t>her in one paragraph.</w:t>
      </w:r>
    </w:p>
    <w:p w:rsidR="00995AEB" w:rsidRPr="003B685E" w:rsidRDefault="007317B8" w:rsidP="00436933">
      <w:pPr>
        <w:pStyle w:val="DraftingNotesAgency"/>
      </w:pPr>
      <w:r w:rsidRPr="003B685E">
        <w:t>A general description of the product should be included, once, in the Introduction of the document, to which the introductions to the different parts can make reference. In the beginning of parts 2, 3 and 4 only the relevant additiona</w:t>
      </w:r>
      <w:r w:rsidRPr="003B685E">
        <w:t xml:space="preserve">l elements for the assessment of the quality, safety or efficacy of the product are highlighted, to understand the approach taken.  </w:t>
      </w:r>
    </w:p>
    <w:p w:rsidR="005F09CD" w:rsidRPr="005F09CD" w:rsidRDefault="007317B8" w:rsidP="005F09CD">
      <w:pPr>
        <w:pStyle w:val="DraftingNotesAgency"/>
      </w:pPr>
      <w:r w:rsidRPr="003B685E">
        <w:t xml:space="preserve">Address each heading even if little/no data are provided or available. In each section the rapporteur/co-rapporteur should </w:t>
      </w:r>
      <w:r w:rsidRPr="003B685E">
        <w:t>give a summary/commentary, highlighting any unusual aspects (e.g. any deviation from relevant guidelines).</w:t>
      </w:r>
      <w:r w:rsidRPr="00CC29FA">
        <w:t xml:space="preserve"> </w:t>
      </w:r>
      <w:r>
        <w:t>Any</w:t>
      </w:r>
      <w:r w:rsidRPr="00CC29FA">
        <w:t xml:space="preserve"> heading not applicable for a particular product should be deleted</w:t>
      </w:r>
      <w:r>
        <w:t xml:space="preserve"> (e.g. residues for products intended for companion animals).</w:t>
      </w:r>
    </w:p>
    <w:p w:rsidR="00995AEB" w:rsidRDefault="007317B8" w:rsidP="00436933">
      <w:pPr>
        <w:pStyle w:val="DraftingNotesAgency"/>
      </w:pPr>
      <w:r w:rsidRPr="003B685E">
        <w:t>Where scientific a</w:t>
      </w:r>
      <w:r w:rsidRPr="003B685E">
        <w:t xml:space="preserve">dvice was requested for the product it should be commented in assessing the studies/section whether the advice was </w:t>
      </w:r>
      <w:r w:rsidRPr="009749A6">
        <w:t>followed or not (particularly relevant for SMEs as regards fees).</w:t>
      </w:r>
    </w:p>
    <w:p w:rsidR="00995AEB" w:rsidRPr="009749A6" w:rsidRDefault="007317B8" w:rsidP="00436933">
      <w:pPr>
        <w:pStyle w:val="DraftingNotesAgency"/>
      </w:pPr>
      <w:r w:rsidRPr="00EF477C">
        <w:t>Where the application has been granted an accelerated assessment timetable,</w:t>
      </w:r>
      <w:r w:rsidRPr="00EF477C">
        <w:t xml:space="preserve"> please provide brief justification of why the applicant’s request was accepted. </w:t>
      </w:r>
      <w:r w:rsidRPr="009749A6">
        <w:t xml:space="preserve">Where the application has been classified as “limited market” </w:t>
      </w:r>
      <w:r>
        <w:t xml:space="preserve">(Article 23) </w:t>
      </w:r>
      <w:r w:rsidRPr="009749A6">
        <w:t xml:space="preserve">or “exceptional circumstances” </w:t>
      </w:r>
      <w:r>
        <w:t xml:space="preserve">(Article 25) </w:t>
      </w:r>
      <w:r w:rsidRPr="009749A6">
        <w:t xml:space="preserve">and reduced data requirements as per CVMP </w:t>
      </w:r>
      <w:r w:rsidRPr="009749A6">
        <w:t xml:space="preserve">guidelines apply, it should be commented in assessing the studies/section on whether the data package provided is acceptable or not with reference to the relevant limited markets/exceptional circumstances guideline. Details on the data which have not been </w:t>
      </w:r>
      <w:r w:rsidRPr="009749A6">
        <w:t xml:space="preserve">provided by the applicant (i.e. the data gaps) should be listed (and will made publicly available in the European public assessment report). </w:t>
      </w:r>
    </w:p>
    <w:p w:rsidR="00995AEB" w:rsidRPr="003B685E" w:rsidRDefault="007317B8" w:rsidP="00436933">
      <w:pPr>
        <w:pStyle w:val="DraftingNotesAgency"/>
      </w:pPr>
      <w:r w:rsidRPr="009749A6">
        <w:t xml:space="preserve">If appropriate, assessors </w:t>
      </w:r>
      <w:r>
        <w:t xml:space="preserve">should </w:t>
      </w:r>
      <w:r w:rsidRPr="009749A6">
        <w:t>comment on compliance with Directive 2010/63/EU on Protection</w:t>
      </w:r>
      <w:r w:rsidRPr="003B685E">
        <w:t xml:space="preserve"> of animals used for</w:t>
      </w:r>
      <w:r w:rsidRPr="003B685E">
        <w:t xml:space="preserve"> scientific purposes.</w:t>
      </w:r>
    </w:p>
    <w:p w:rsidR="00995AEB" w:rsidRPr="009749A6" w:rsidRDefault="007317B8" w:rsidP="00436933">
      <w:pPr>
        <w:pStyle w:val="DraftingNotesAgency"/>
      </w:pPr>
      <w:r w:rsidRPr="003B685E">
        <w:t>In the “Conclusions” section at the end of each main section (i.e. quality, safety, efficacy) summarise briefly the conclusions in respect to the compliance with requirements in accordance with Annex</w:t>
      </w:r>
      <w:r>
        <w:t xml:space="preserve"> II</w:t>
      </w:r>
      <w:r w:rsidRPr="003B685E">
        <w:t xml:space="preserve"> </w:t>
      </w:r>
      <w:r>
        <w:t>to Regulation (EU) 2019/6</w:t>
      </w:r>
      <w:r w:rsidRPr="003B685E">
        <w:t xml:space="preserve"> highlighting for each major</w:t>
      </w:r>
      <w:r w:rsidRPr="003B685E">
        <w:t xml:space="preserve"> heading the adequacy and completeness of the data provided and conclusions drawn (in general without giving details on studies) and identifying any deficiencies. The conclusions should be taken into account in the benefit-risk assessment or the SPC, </w:t>
      </w:r>
      <w:r w:rsidRPr="009749A6">
        <w:t>as ap</w:t>
      </w:r>
      <w:r w:rsidRPr="009749A6">
        <w:t>propriate. The list of questions (day 120) or list of outstanding issues (day 180) should mirror the conclusions.</w:t>
      </w:r>
    </w:p>
    <w:p w:rsidR="00995AEB" w:rsidRPr="000342C3" w:rsidRDefault="007317B8" w:rsidP="00436933">
      <w:pPr>
        <w:pStyle w:val="DraftingNotesAgency"/>
      </w:pPr>
      <w:bookmarkStart w:id="5" w:name="_Hlk83053172"/>
      <w:bookmarkStart w:id="6" w:name="_Hlk83055301"/>
      <w:r w:rsidRPr="009749A6">
        <w:lastRenderedPageBreak/>
        <w:t xml:space="preserve">In case of considerations regarding deficiencies of certain data not preventing the </w:t>
      </w:r>
      <w:r>
        <w:t xml:space="preserve">granting of a </w:t>
      </w:r>
      <w:r w:rsidRPr="009749A6">
        <w:t>marketing authorisation, such deficiencies m</w:t>
      </w:r>
      <w:r w:rsidRPr="009749A6">
        <w:t>ay lead to post-authorisation measures (PAMs), including ‘Specific Obligations’ for applications under Exceptional Circumstances (Reg. 2019/6 Art</w:t>
      </w:r>
      <w:r>
        <w:t>icle</w:t>
      </w:r>
      <w:r w:rsidRPr="009749A6">
        <w:t xml:space="preserve"> 25). Any post-authorisation measure for the provision of data should be detailed in the appropriate sectio</w:t>
      </w:r>
      <w:r w:rsidRPr="009749A6">
        <w:t>n of the SO, then summarised in the conclusion of the relevant section (quality, safety or efficacy) and also included in the risk management section of the benefit-risk assessment; they may also be detailed in Annex II of the CVMP opinion</w:t>
      </w:r>
      <w:r w:rsidRPr="000342C3">
        <w:rPr>
          <w:rStyle w:val="DraftingNotesAgencycharacter"/>
        </w:rPr>
        <w:t>. When a post-aut</w:t>
      </w:r>
      <w:r w:rsidRPr="000342C3">
        <w:rPr>
          <w:rStyle w:val="DraftingNotesAgencycharacter"/>
        </w:rPr>
        <w:t xml:space="preserve">horisation measure is added to the marketing authorisation, any statement pertaining to confirmation of benefit/risk balance is to be avoided. </w:t>
      </w:r>
    </w:p>
    <w:bookmarkEnd w:id="5"/>
    <w:p w:rsidR="00995AEB" w:rsidRPr="004D0B2A" w:rsidRDefault="007317B8" w:rsidP="00436933">
      <w:pPr>
        <w:pStyle w:val="DraftingNotesAgency"/>
      </w:pPr>
      <w:r w:rsidRPr="009749A6">
        <w:t xml:space="preserve">‘Recommendations’ for the provision of data are not legally enforceable (and therefore not detailed in Annex II </w:t>
      </w:r>
      <w:r w:rsidRPr="009749A6">
        <w:t>of the Opinion) and are usually only for unresolved issues</w:t>
      </w:r>
      <w:r w:rsidRPr="00897616">
        <w:t>, which are not critical but the results of which will further enhance the benefit-ris</w:t>
      </w:r>
      <w:r w:rsidRPr="009749A6">
        <w:t>k profile. They should be summarised as the very last point</w:t>
      </w:r>
      <w:r w:rsidRPr="003B685E">
        <w:t xml:space="preserve"> of the relevant conclusion section (usually quality)</w:t>
      </w:r>
      <w:r w:rsidRPr="003B685E">
        <w:t>; this will also facilitate the rapporteurs, assessors and EMA managing these in the future. Recommendations would not be included or noted in the benefit-risk assessment.</w:t>
      </w:r>
    </w:p>
    <w:bookmarkEnd w:id="6"/>
    <w:p w:rsidR="00995AEB" w:rsidRPr="003B685E" w:rsidRDefault="007317B8" w:rsidP="00436933">
      <w:pPr>
        <w:pStyle w:val="DraftingNotesAgency"/>
      </w:pPr>
      <w:r w:rsidRPr="003B685E">
        <w:t>Avoid the use of commercial names of comparator products within the assessment. Howe</w:t>
      </w:r>
      <w:r w:rsidRPr="003B685E">
        <w:t xml:space="preserve">ver inclusion of the commercial name of the reference product for generic applications is acceptable (see Introduction). </w:t>
      </w:r>
    </w:p>
    <w:p w:rsidR="00995AEB" w:rsidRPr="003B685E" w:rsidRDefault="007317B8" w:rsidP="00436933">
      <w:pPr>
        <w:pStyle w:val="DraftingNotesAgency"/>
      </w:pPr>
      <w:r w:rsidRPr="003B685E">
        <w:t>Avoid references to “the applicant” where CVMP has assessed the data and made the ultimate decision.</w:t>
      </w:r>
    </w:p>
    <w:p w:rsidR="00995AEB" w:rsidRPr="003B685E" w:rsidRDefault="007317B8" w:rsidP="00436933">
      <w:pPr>
        <w:pStyle w:val="DraftingNotesAgency"/>
      </w:pPr>
      <w:r w:rsidRPr="003B685E">
        <w:t>Within the assessment, provide re</w:t>
      </w:r>
      <w:r w:rsidRPr="003B685E">
        <w:t xml:space="preserve">ference to studies by study identification or report number and to publications by author and year (author, year) in text. </w:t>
      </w:r>
    </w:p>
    <w:p w:rsidR="00995AEB" w:rsidRDefault="007317B8" w:rsidP="00436933">
      <w:pPr>
        <w:pStyle w:val="DraftingNotesAgency"/>
      </w:pPr>
      <w:bookmarkStart w:id="7" w:name="_Hlk87006724"/>
      <w:r w:rsidRPr="003B685E">
        <w:t xml:space="preserve">There is a separate template for the assessment of any ASMFs which contains separate sections for the detailed assessment and Lists </w:t>
      </w:r>
      <w:r w:rsidRPr="003B685E">
        <w:t>of Questions for both</w:t>
      </w:r>
      <w:r>
        <w:t xml:space="preserve"> the a</w:t>
      </w:r>
      <w:r w:rsidRPr="003B685E">
        <w:t xml:space="preserve">pplicant’s and (confidential) Restricted parts. Therefore questions on the ASMF should not be included in this document, however the more general information </w:t>
      </w:r>
      <w:r>
        <w:t>pertaining to the ASMF and its a</w:t>
      </w:r>
      <w:r w:rsidRPr="003B685E">
        <w:t>pplicant’s part which should be include</w:t>
      </w:r>
      <w:r w:rsidRPr="003B685E">
        <w:t>d here is given below. Where there is more than one ASMF cited in the dossier, a separate report is provided for each ASMF.</w:t>
      </w:r>
      <w:bookmarkEnd w:id="7"/>
    </w:p>
    <w:p w:rsidR="000F7B9D" w:rsidRPr="003B685E" w:rsidRDefault="000F7B9D" w:rsidP="00B53F3E">
      <w:pPr>
        <w:pStyle w:val="BodytextAgency"/>
        <w:ind w:left="125"/>
        <w:rPr>
          <w:bCs/>
        </w:rPr>
      </w:pPr>
    </w:p>
    <w:p w:rsidR="00BD667E" w:rsidRDefault="007317B8" w:rsidP="00222875">
      <w:pPr>
        <w:pStyle w:val="BodytextAgency"/>
      </w:pPr>
      <w:r>
        <w:br w:type="page"/>
      </w:r>
    </w:p>
    <w:p w:rsidR="00436933" w:rsidRDefault="007317B8">
      <w:pPr>
        <w:pStyle w:val="TOC1"/>
        <w:rPr>
          <w:rFonts w:asciiTheme="minorHAnsi" w:eastAsiaTheme="minorEastAsia" w:hAnsiTheme="minorHAnsi" w:cstheme="minorBidi"/>
          <w:b w:val="0"/>
          <w:lang w:val="fr-FR" w:eastAsia="fr-FR"/>
        </w:rPr>
      </w:pPr>
      <w:r w:rsidRPr="00EE4FF9">
        <w:rPr>
          <w:rFonts w:cs="Verdana"/>
          <w:color w:val="FA3201"/>
        </w:rPr>
        <w:lastRenderedPageBreak/>
        <w:fldChar w:fldCharType="begin"/>
      </w:r>
      <w:r w:rsidRPr="00EE4FF9">
        <w:rPr>
          <w:rFonts w:cs="Verdana"/>
          <w:color w:val="FA3201"/>
        </w:rPr>
        <w:instrText xml:space="preserve"> TOC \o "1-3" \h \z \u </w:instrText>
      </w:r>
      <w:r w:rsidRPr="00EE4FF9">
        <w:rPr>
          <w:rFonts w:cs="Verdana"/>
          <w:color w:val="FA3201"/>
        </w:rPr>
        <w:fldChar w:fldCharType="separate"/>
      </w:r>
      <w:hyperlink w:anchor="_Toc87981233" w:history="1">
        <w:r w:rsidRPr="00AB2C60">
          <w:rPr>
            <w:rStyle w:val="Hyperlink"/>
          </w:rPr>
          <w:t>Introduction</w:t>
        </w:r>
        <w:r>
          <w:rPr>
            <w:webHidden/>
          </w:rPr>
          <w:tab/>
        </w:r>
        <w:r>
          <w:rPr>
            <w:webHidden/>
          </w:rPr>
          <w:fldChar w:fldCharType="begin"/>
        </w:r>
        <w:r>
          <w:rPr>
            <w:webHidden/>
          </w:rPr>
          <w:instrText xml:space="preserve"> PAGEREF _Toc87981233 \h </w:instrText>
        </w:r>
        <w:r>
          <w:rPr>
            <w:webHidden/>
          </w:rPr>
        </w:r>
        <w:r>
          <w:rPr>
            <w:webHidden/>
          </w:rPr>
          <w:fldChar w:fldCharType="separate"/>
        </w:r>
        <w:r>
          <w:rPr>
            <w:webHidden/>
          </w:rPr>
          <w:t>6</w:t>
        </w:r>
        <w:r>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34" w:history="1">
        <w:r w:rsidR="00A20FC8" w:rsidRPr="00AB2C60">
          <w:rPr>
            <w:rStyle w:val="Hyperlink"/>
          </w:rPr>
          <w:t>Scientific advice</w:t>
        </w:r>
        <w:r w:rsidR="00A20FC8">
          <w:rPr>
            <w:webHidden/>
          </w:rPr>
          <w:tab/>
        </w:r>
        <w:r w:rsidR="00A20FC8">
          <w:rPr>
            <w:webHidden/>
          </w:rPr>
          <w:fldChar w:fldCharType="begin"/>
        </w:r>
        <w:r w:rsidR="00A20FC8">
          <w:rPr>
            <w:webHidden/>
          </w:rPr>
          <w:instrText xml:space="preserve"> PAGEREF _Toc87981234 \h </w:instrText>
        </w:r>
        <w:r w:rsidR="00A20FC8">
          <w:rPr>
            <w:webHidden/>
          </w:rPr>
        </w:r>
        <w:r w:rsidR="00A20FC8">
          <w:rPr>
            <w:webHidden/>
          </w:rPr>
          <w:fldChar w:fldCharType="separate"/>
        </w:r>
        <w:r w:rsidR="00A20FC8">
          <w:rPr>
            <w:webHidden/>
          </w:rPr>
          <w:t>7</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35" w:history="1">
        <w:r w:rsidR="00A20FC8" w:rsidRPr="00AB2C60">
          <w:rPr>
            <w:rStyle w:val="Hyperlink"/>
          </w:rPr>
          <w:t>Limited market status</w:t>
        </w:r>
        <w:r w:rsidR="00A20FC8">
          <w:rPr>
            <w:webHidden/>
          </w:rPr>
          <w:tab/>
        </w:r>
        <w:r w:rsidR="00A20FC8">
          <w:rPr>
            <w:webHidden/>
          </w:rPr>
          <w:fldChar w:fldCharType="begin"/>
        </w:r>
        <w:r w:rsidR="00A20FC8">
          <w:rPr>
            <w:webHidden/>
          </w:rPr>
          <w:instrText xml:space="preserve"> PAGEREF _Toc87981235 \h </w:instrText>
        </w:r>
        <w:r w:rsidR="00A20FC8">
          <w:rPr>
            <w:webHidden/>
          </w:rPr>
        </w:r>
        <w:r w:rsidR="00A20FC8">
          <w:rPr>
            <w:webHidden/>
          </w:rPr>
          <w:fldChar w:fldCharType="separate"/>
        </w:r>
        <w:r w:rsidR="00A20FC8">
          <w:rPr>
            <w:webHidden/>
          </w:rPr>
          <w:t>8</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36" w:history="1">
        <w:r w:rsidR="00A20FC8" w:rsidRPr="00AB2C60">
          <w:rPr>
            <w:rStyle w:val="Hyperlink"/>
          </w:rPr>
          <w:t>Part 1 - Administrative particulars</w:t>
        </w:r>
        <w:r w:rsidR="00A20FC8">
          <w:rPr>
            <w:webHidden/>
          </w:rPr>
          <w:tab/>
        </w:r>
        <w:r w:rsidR="00A20FC8">
          <w:rPr>
            <w:webHidden/>
          </w:rPr>
          <w:fldChar w:fldCharType="begin"/>
        </w:r>
        <w:r w:rsidR="00A20FC8">
          <w:rPr>
            <w:webHidden/>
          </w:rPr>
          <w:instrText xml:space="preserve"> PAGEREF _Toc87981236 \h </w:instrText>
        </w:r>
        <w:r w:rsidR="00A20FC8">
          <w:rPr>
            <w:webHidden/>
          </w:rPr>
        </w:r>
        <w:r w:rsidR="00A20FC8">
          <w:rPr>
            <w:webHidden/>
          </w:rPr>
          <w:fldChar w:fldCharType="separate"/>
        </w:r>
        <w:r w:rsidR="00A20FC8">
          <w:rPr>
            <w:webHidden/>
          </w:rPr>
          <w:t>9</w:t>
        </w:r>
        <w:r w:rsidR="00A20FC8">
          <w:rPr>
            <w:webHidden/>
          </w:rPr>
          <w:fldChar w:fldCharType="end"/>
        </w:r>
      </w:hyperlink>
    </w:p>
    <w:p w:rsidR="00436933" w:rsidRDefault="007317B8">
      <w:pPr>
        <w:pStyle w:val="TOC2"/>
        <w:tabs>
          <w:tab w:val="left" w:pos="547"/>
        </w:tabs>
        <w:rPr>
          <w:rFonts w:asciiTheme="minorHAnsi" w:eastAsiaTheme="minorEastAsia" w:hAnsiTheme="minorHAnsi" w:cstheme="minorBidi"/>
          <w:sz w:val="22"/>
          <w:szCs w:val="22"/>
          <w:lang w:val="fr-FR" w:eastAsia="fr-FR"/>
        </w:rPr>
      </w:pPr>
      <w:hyperlink w:anchor="_Toc87981237" w:history="1">
        <w:r w:rsidR="00A20FC8" w:rsidRPr="00AB2C60">
          <w:rPr>
            <w:rStyle w:val="Hyperlink"/>
          </w:rPr>
          <w:t>1.1</w:t>
        </w:r>
        <w:r w:rsidR="00A20FC8">
          <w:rPr>
            <w:rFonts w:asciiTheme="minorHAnsi" w:eastAsiaTheme="minorEastAsia" w:hAnsiTheme="minorHAnsi" w:cstheme="minorBidi"/>
            <w:sz w:val="22"/>
            <w:szCs w:val="22"/>
            <w:lang w:val="fr-FR" w:eastAsia="fr-FR"/>
          </w:rPr>
          <w:tab/>
        </w:r>
        <w:r w:rsidR="00A20FC8" w:rsidRPr="00AB2C60">
          <w:rPr>
            <w:rStyle w:val="Hyperlink"/>
          </w:rPr>
          <w:t>Summary of the Pharmacovigilance System Master File</w:t>
        </w:r>
        <w:r w:rsidR="00A20FC8">
          <w:rPr>
            <w:webHidden/>
          </w:rPr>
          <w:tab/>
        </w:r>
        <w:r w:rsidR="00A20FC8">
          <w:rPr>
            <w:webHidden/>
          </w:rPr>
          <w:fldChar w:fldCharType="begin"/>
        </w:r>
        <w:r w:rsidR="00A20FC8">
          <w:rPr>
            <w:webHidden/>
          </w:rPr>
          <w:instrText xml:space="preserve"> PAGEREF _Toc87981237 \h </w:instrText>
        </w:r>
        <w:r w:rsidR="00A20FC8">
          <w:rPr>
            <w:webHidden/>
          </w:rPr>
        </w:r>
        <w:r w:rsidR="00A20FC8">
          <w:rPr>
            <w:webHidden/>
          </w:rPr>
          <w:fldChar w:fldCharType="separate"/>
        </w:r>
        <w:r w:rsidR="00A20FC8">
          <w:rPr>
            <w:webHidden/>
          </w:rPr>
          <w:t>9</w:t>
        </w:r>
        <w:r w:rsidR="00A20FC8">
          <w:rPr>
            <w:webHidden/>
          </w:rPr>
          <w:fldChar w:fldCharType="end"/>
        </w:r>
      </w:hyperlink>
    </w:p>
    <w:p w:rsidR="00436933" w:rsidRDefault="007317B8">
      <w:pPr>
        <w:pStyle w:val="TOC2"/>
        <w:tabs>
          <w:tab w:val="left" w:pos="547"/>
        </w:tabs>
        <w:rPr>
          <w:rFonts w:asciiTheme="minorHAnsi" w:eastAsiaTheme="minorEastAsia" w:hAnsiTheme="minorHAnsi" w:cstheme="minorBidi"/>
          <w:sz w:val="22"/>
          <w:szCs w:val="22"/>
          <w:lang w:val="fr-FR" w:eastAsia="fr-FR"/>
        </w:rPr>
      </w:pPr>
      <w:hyperlink w:anchor="_Toc87981238" w:history="1">
        <w:r w:rsidR="00A20FC8" w:rsidRPr="00AB2C60">
          <w:rPr>
            <w:rStyle w:val="Hyperlink"/>
          </w:rPr>
          <w:t>1.2</w:t>
        </w:r>
        <w:r w:rsidR="00A20FC8">
          <w:rPr>
            <w:rFonts w:asciiTheme="minorHAnsi" w:eastAsiaTheme="minorEastAsia" w:hAnsiTheme="minorHAnsi" w:cstheme="minorBidi"/>
            <w:sz w:val="22"/>
            <w:szCs w:val="22"/>
            <w:lang w:val="fr-FR" w:eastAsia="fr-FR"/>
          </w:rPr>
          <w:tab/>
        </w:r>
        <w:r w:rsidR="00A20FC8" w:rsidRPr="00AB2C60">
          <w:rPr>
            <w:rStyle w:val="Hyperlink"/>
          </w:rPr>
          <w:t>Manufacturing authorisations and inspection status</w:t>
        </w:r>
        <w:r w:rsidR="00A20FC8">
          <w:rPr>
            <w:webHidden/>
          </w:rPr>
          <w:tab/>
        </w:r>
        <w:r w:rsidR="00A20FC8">
          <w:rPr>
            <w:webHidden/>
          </w:rPr>
          <w:fldChar w:fldCharType="begin"/>
        </w:r>
        <w:r w:rsidR="00A20FC8">
          <w:rPr>
            <w:webHidden/>
          </w:rPr>
          <w:instrText xml:space="preserve"> PAGEREF _Toc87981238 \h </w:instrText>
        </w:r>
        <w:r w:rsidR="00A20FC8">
          <w:rPr>
            <w:webHidden/>
          </w:rPr>
        </w:r>
        <w:r w:rsidR="00A20FC8">
          <w:rPr>
            <w:webHidden/>
          </w:rPr>
          <w:fldChar w:fldCharType="separate"/>
        </w:r>
        <w:r w:rsidR="00A20FC8">
          <w:rPr>
            <w:webHidden/>
          </w:rPr>
          <w:t>9</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39" w:history="1">
        <w:r w:rsidR="00A20FC8" w:rsidRPr="00AB2C60">
          <w:rPr>
            <w:rStyle w:val="Hyperlink"/>
          </w:rPr>
          <w:t>Overall conclusions on administrative particulars</w:t>
        </w:r>
        <w:r w:rsidR="00A20FC8">
          <w:rPr>
            <w:webHidden/>
          </w:rPr>
          <w:tab/>
        </w:r>
        <w:r w:rsidR="00A20FC8">
          <w:rPr>
            <w:webHidden/>
          </w:rPr>
          <w:fldChar w:fldCharType="begin"/>
        </w:r>
        <w:r w:rsidR="00A20FC8">
          <w:rPr>
            <w:webHidden/>
          </w:rPr>
          <w:instrText xml:space="preserve"> PAGEREF _Toc87981239 \h </w:instrText>
        </w:r>
        <w:r w:rsidR="00A20FC8">
          <w:rPr>
            <w:webHidden/>
          </w:rPr>
        </w:r>
        <w:r w:rsidR="00A20FC8">
          <w:rPr>
            <w:webHidden/>
          </w:rPr>
          <w:fldChar w:fldCharType="separate"/>
        </w:r>
        <w:r w:rsidR="00A20FC8">
          <w:rPr>
            <w:webHidden/>
          </w:rPr>
          <w:t>11</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40" w:history="1">
        <w:r w:rsidR="00A20FC8" w:rsidRPr="00AB2C60">
          <w:rPr>
            <w:rStyle w:val="Hyperlink"/>
          </w:rPr>
          <w:t>Part 2 - Quality</w:t>
        </w:r>
        <w:r w:rsidR="00A20FC8">
          <w:rPr>
            <w:webHidden/>
          </w:rPr>
          <w:tab/>
        </w:r>
        <w:r w:rsidR="00A20FC8">
          <w:rPr>
            <w:webHidden/>
          </w:rPr>
          <w:fldChar w:fldCharType="begin"/>
        </w:r>
        <w:r w:rsidR="00A20FC8">
          <w:rPr>
            <w:webHidden/>
          </w:rPr>
          <w:instrText xml:space="preserve"> PAGEREF _Toc87981240 \h </w:instrText>
        </w:r>
        <w:r w:rsidR="00A20FC8">
          <w:rPr>
            <w:webHidden/>
          </w:rPr>
        </w:r>
        <w:r w:rsidR="00A20FC8">
          <w:rPr>
            <w:webHidden/>
          </w:rPr>
          <w:fldChar w:fldCharType="separate"/>
        </w:r>
        <w:r w:rsidR="00A20FC8">
          <w:rPr>
            <w:webHidden/>
          </w:rPr>
          <w:t>12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1" w:history="1">
        <w:r w:rsidR="00A20FC8" w:rsidRPr="00AB2C60">
          <w:rPr>
            <w:rStyle w:val="Hyperlink"/>
          </w:rPr>
          <w:t>Composition</w:t>
        </w:r>
        <w:r w:rsidR="00A20FC8">
          <w:rPr>
            <w:webHidden/>
          </w:rPr>
          <w:tab/>
        </w:r>
        <w:r w:rsidR="00A20FC8">
          <w:rPr>
            <w:webHidden/>
          </w:rPr>
          <w:fldChar w:fldCharType="begin"/>
        </w:r>
        <w:r w:rsidR="00A20FC8">
          <w:rPr>
            <w:webHidden/>
          </w:rPr>
          <w:instrText xml:space="preserve"> PAGEREF _Toc87981241 \h </w:instrText>
        </w:r>
        <w:r w:rsidR="00A20FC8">
          <w:rPr>
            <w:webHidden/>
          </w:rPr>
        </w:r>
        <w:r w:rsidR="00A20FC8">
          <w:rPr>
            <w:webHidden/>
          </w:rPr>
          <w:fldChar w:fldCharType="separate"/>
        </w:r>
        <w:r w:rsidR="00A20FC8">
          <w:rPr>
            <w:webHidden/>
          </w:rPr>
          <w:t>12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2" w:history="1">
        <w:r w:rsidR="00A20FC8" w:rsidRPr="00AB2C60">
          <w:rPr>
            <w:rStyle w:val="Hyperlink"/>
          </w:rPr>
          <w:t>Containers and closure system</w:t>
        </w:r>
        <w:r w:rsidR="00A20FC8">
          <w:rPr>
            <w:webHidden/>
          </w:rPr>
          <w:tab/>
        </w:r>
        <w:r w:rsidR="00A20FC8">
          <w:rPr>
            <w:webHidden/>
          </w:rPr>
          <w:fldChar w:fldCharType="begin"/>
        </w:r>
        <w:r w:rsidR="00A20FC8">
          <w:rPr>
            <w:webHidden/>
          </w:rPr>
          <w:instrText xml:space="preserve"> PAGEREF _Toc87981242 \h </w:instrText>
        </w:r>
        <w:r w:rsidR="00A20FC8">
          <w:rPr>
            <w:webHidden/>
          </w:rPr>
        </w:r>
        <w:r w:rsidR="00A20FC8">
          <w:rPr>
            <w:webHidden/>
          </w:rPr>
          <w:fldChar w:fldCharType="separate"/>
        </w:r>
        <w:r w:rsidR="00A20FC8">
          <w:rPr>
            <w:webHidden/>
          </w:rPr>
          <w:t>13</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3" w:history="1">
        <w:r w:rsidR="00A20FC8" w:rsidRPr="00AB2C60">
          <w:rPr>
            <w:rStyle w:val="Hyperlink"/>
          </w:rPr>
          <w:t>Product development</w:t>
        </w:r>
        <w:r w:rsidR="00A20FC8">
          <w:rPr>
            <w:webHidden/>
          </w:rPr>
          <w:tab/>
        </w:r>
        <w:r w:rsidR="00A20FC8">
          <w:rPr>
            <w:webHidden/>
          </w:rPr>
          <w:fldChar w:fldCharType="begin"/>
        </w:r>
        <w:r w:rsidR="00A20FC8">
          <w:rPr>
            <w:webHidden/>
          </w:rPr>
          <w:instrText xml:space="preserve"> PAGEREF _Toc87981243 \h </w:instrText>
        </w:r>
        <w:r w:rsidR="00A20FC8">
          <w:rPr>
            <w:webHidden/>
          </w:rPr>
        </w:r>
        <w:r w:rsidR="00A20FC8">
          <w:rPr>
            <w:webHidden/>
          </w:rPr>
          <w:fldChar w:fldCharType="separate"/>
        </w:r>
        <w:r w:rsidR="00A20FC8">
          <w:rPr>
            <w:webHidden/>
          </w:rPr>
          <w:t>13</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4" w:history="1">
        <w:r w:rsidR="00A20FC8" w:rsidRPr="00AB2C60">
          <w:rPr>
            <w:rStyle w:val="Hyperlink"/>
          </w:rPr>
          <w:t>Description of the manufacturing method</w:t>
        </w:r>
        <w:r w:rsidR="00A20FC8">
          <w:rPr>
            <w:webHidden/>
          </w:rPr>
          <w:tab/>
        </w:r>
        <w:r w:rsidR="00A20FC8">
          <w:rPr>
            <w:webHidden/>
          </w:rPr>
          <w:fldChar w:fldCharType="begin"/>
        </w:r>
        <w:r w:rsidR="00A20FC8">
          <w:rPr>
            <w:webHidden/>
          </w:rPr>
          <w:instrText xml:space="preserve"> PAGEREF _Toc87981244 \h </w:instrText>
        </w:r>
        <w:r w:rsidR="00A20FC8">
          <w:rPr>
            <w:webHidden/>
          </w:rPr>
        </w:r>
        <w:r w:rsidR="00A20FC8">
          <w:rPr>
            <w:webHidden/>
          </w:rPr>
          <w:fldChar w:fldCharType="separate"/>
        </w:r>
        <w:r w:rsidR="00A20FC8">
          <w:rPr>
            <w:webHidden/>
          </w:rPr>
          <w:t>15</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5" w:history="1">
        <w:r w:rsidR="00A20FC8" w:rsidRPr="00AB2C60">
          <w:rPr>
            <w:rStyle w:val="Hyperlink"/>
          </w:rPr>
          <w:t>Control of starting materials</w:t>
        </w:r>
        <w:r w:rsidR="00A20FC8">
          <w:rPr>
            <w:webHidden/>
          </w:rPr>
          <w:tab/>
        </w:r>
        <w:r w:rsidR="00A20FC8">
          <w:rPr>
            <w:webHidden/>
          </w:rPr>
          <w:fldChar w:fldCharType="begin"/>
        </w:r>
        <w:r w:rsidR="00A20FC8">
          <w:rPr>
            <w:webHidden/>
          </w:rPr>
          <w:instrText xml:space="preserve"> PAGEREF _Toc87981245 \h </w:instrText>
        </w:r>
        <w:r w:rsidR="00A20FC8">
          <w:rPr>
            <w:webHidden/>
          </w:rPr>
        </w:r>
        <w:r w:rsidR="00A20FC8">
          <w:rPr>
            <w:webHidden/>
          </w:rPr>
          <w:fldChar w:fldCharType="separate"/>
        </w:r>
        <w:r w:rsidR="00A20FC8">
          <w:rPr>
            <w:webHidden/>
          </w:rPr>
          <w:t>17</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46" w:history="1">
        <w:r w:rsidR="00A20FC8" w:rsidRPr="00AB2C60">
          <w:rPr>
            <w:rStyle w:val="Hyperlink"/>
          </w:rPr>
          <w:t>Active substance</w:t>
        </w:r>
        <w:r w:rsidR="00A20FC8">
          <w:rPr>
            <w:webHidden/>
          </w:rPr>
          <w:tab/>
        </w:r>
        <w:r w:rsidR="00A20FC8">
          <w:rPr>
            <w:webHidden/>
          </w:rPr>
          <w:fldChar w:fldCharType="begin"/>
        </w:r>
        <w:r w:rsidR="00A20FC8">
          <w:rPr>
            <w:webHidden/>
          </w:rPr>
          <w:instrText xml:space="preserve"> PAGEREF _Toc87981246 \h </w:instrText>
        </w:r>
        <w:r w:rsidR="00A20FC8">
          <w:rPr>
            <w:webHidden/>
          </w:rPr>
        </w:r>
        <w:r w:rsidR="00A20FC8">
          <w:rPr>
            <w:webHidden/>
          </w:rPr>
          <w:fldChar w:fldCharType="separate"/>
        </w:r>
        <w:r w:rsidR="00A20FC8">
          <w:rPr>
            <w:webHidden/>
          </w:rPr>
          <w:t>17</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7" w:history="1">
        <w:r w:rsidR="00A20FC8" w:rsidRPr="00AB2C60">
          <w:rPr>
            <w:rStyle w:val="Hyperlink"/>
          </w:rPr>
          <w:t>Excipients</w:t>
        </w:r>
        <w:r w:rsidR="00A20FC8">
          <w:rPr>
            <w:webHidden/>
          </w:rPr>
          <w:tab/>
        </w:r>
        <w:r w:rsidR="00A20FC8">
          <w:rPr>
            <w:webHidden/>
          </w:rPr>
          <w:fldChar w:fldCharType="begin"/>
        </w:r>
        <w:r w:rsidR="00A20FC8">
          <w:rPr>
            <w:webHidden/>
          </w:rPr>
          <w:instrText xml:space="preserve"> PAGEREF _Toc87981247 \h </w:instrText>
        </w:r>
        <w:r w:rsidR="00A20FC8">
          <w:rPr>
            <w:webHidden/>
          </w:rPr>
        </w:r>
        <w:r w:rsidR="00A20FC8">
          <w:rPr>
            <w:webHidden/>
          </w:rPr>
          <w:fldChar w:fldCharType="separate"/>
        </w:r>
        <w:r w:rsidR="00A20FC8">
          <w:rPr>
            <w:webHidden/>
          </w:rPr>
          <w:t>21</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8" w:history="1">
        <w:r w:rsidR="00A20FC8" w:rsidRPr="00AB2C60">
          <w:rPr>
            <w:rStyle w:val="Hyperlink"/>
          </w:rPr>
          <w:t>Specific measures concerning the prevention of the transmission of animal spongiform encephalopathies</w:t>
        </w:r>
        <w:r w:rsidR="00A20FC8">
          <w:rPr>
            <w:webHidden/>
          </w:rPr>
          <w:tab/>
        </w:r>
        <w:r w:rsidR="00A20FC8">
          <w:rPr>
            <w:webHidden/>
          </w:rPr>
          <w:fldChar w:fldCharType="begin"/>
        </w:r>
        <w:r w:rsidR="00A20FC8">
          <w:rPr>
            <w:webHidden/>
          </w:rPr>
          <w:instrText xml:space="preserve"> PAGEREF _Toc87981248 \h </w:instrText>
        </w:r>
        <w:r w:rsidR="00A20FC8">
          <w:rPr>
            <w:webHidden/>
          </w:rPr>
        </w:r>
        <w:r w:rsidR="00A20FC8">
          <w:rPr>
            <w:webHidden/>
          </w:rPr>
          <w:fldChar w:fldCharType="separate"/>
        </w:r>
        <w:r w:rsidR="00A20FC8">
          <w:rPr>
            <w:webHidden/>
          </w:rPr>
          <w:t>22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49" w:history="1">
        <w:r w:rsidR="00A20FC8" w:rsidRPr="00AB2C60">
          <w:rPr>
            <w:rStyle w:val="Hyperlink"/>
          </w:rPr>
          <w:t>&lt;Control tests on isolated intermediates&gt;</w:t>
        </w:r>
        <w:r w:rsidR="00A20FC8">
          <w:rPr>
            <w:webHidden/>
          </w:rPr>
          <w:tab/>
        </w:r>
        <w:r w:rsidR="00A20FC8">
          <w:rPr>
            <w:webHidden/>
          </w:rPr>
          <w:fldChar w:fldCharType="begin"/>
        </w:r>
        <w:r w:rsidR="00A20FC8">
          <w:rPr>
            <w:webHidden/>
          </w:rPr>
          <w:instrText xml:space="preserve"> PAGEREF _Toc87981249 \h </w:instrText>
        </w:r>
        <w:r w:rsidR="00A20FC8">
          <w:rPr>
            <w:webHidden/>
          </w:rPr>
        </w:r>
        <w:r w:rsidR="00A20FC8">
          <w:rPr>
            <w:webHidden/>
          </w:rPr>
          <w:fldChar w:fldCharType="separate"/>
        </w:r>
        <w:r w:rsidR="00A20FC8">
          <w:rPr>
            <w:webHidden/>
          </w:rPr>
          <w:t>22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50" w:history="1">
        <w:r w:rsidR="00A20FC8" w:rsidRPr="00AB2C60">
          <w:rPr>
            <w:rStyle w:val="Hyperlink"/>
          </w:rPr>
          <w:t>Control tests on the finished product</w:t>
        </w:r>
        <w:r w:rsidR="00A20FC8">
          <w:rPr>
            <w:webHidden/>
          </w:rPr>
          <w:tab/>
        </w:r>
        <w:r w:rsidR="00A20FC8">
          <w:rPr>
            <w:webHidden/>
          </w:rPr>
          <w:fldChar w:fldCharType="begin"/>
        </w:r>
        <w:r w:rsidR="00A20FC8">
          <w:rPr>
            <w:webHidden/>
          </w:rPr>
          <w:instrText xml:space="preserve"> PAGEREF _Toc87981250 \h </w:instrText>
        </w:r>
        <w:r w:rsidR="00A20FC8">
          <w:rPr>
            <w:webHidden/>
          </w:rPr>
        </w:r>
        <w:r w:rsidR="00A20FC8">
          <w:rPr>
            <w:webHidden/>
          </w:rPr>
          <w:fldChar w:fldCharType="separate"/>
        </w:r>
        <w:r w:rsidR="00A20FC8">
          <w:rPr>
            <w:webHidden/>
          </w:rPr>
          <w:t>23</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51" w:history="1">
        <w:r w:rsidR="00A20FC8" w:rsidRPr="00AB2C60">
          <w:rPr>
            <w:rStyle w:val="Hyperlink"/>
          </w:rPr>
          <w:t>Stability</w:t>
        </w:r>
        <w:r w:rsidR="00A20FC8">
          <w:rPr>
            <w:webHidden/>
          </w:rPr>
          <w:tab/>
        </w:r>
        <w:r w:rsidR="00A20FC8">
          <w:rPr>
            <w:webHidden/>
          </w:rPr>
          <w:fldChar w:fldCharType="begin"/>
        </w:r>
        <w:r w:rsidR="00A20FC8">
          <w:rPr>
            <w:webHidden/>
          </w:rPr>
          <w:instrText xml:space="preserve"> PAGEREF _Toc87981251 \h </w:instrText>
        </w:r>
        <w:r w:rsidR="00A20FC8">
          <w:rPr>
            <w:webHidden/>
          </w:rPr>
        </w:r>
        <w:r w:rsidR="00A20FC8">
          <w:rPr>
            <w:webHidden/>
          </w:rPr>
          <w:fldChar w:fldCharType="separate"/>
        </w:r>
        <w:r w:rsidR="00A20FC8">
          <w:rPr>
            <w:webHidden/>
          </w:rPr>
          <w:t>24</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52" w:history="1">
        <w:r w:rsidR="00A20FC8" w:rsidRPr="00AB2C60">
          <w:rPr>
            <w:rStyle w:val="Hyperlink"/>
          </w:rPr>
          <w:t>&lt;New active substance (NAS) status&gt;</w:t>
        </w:r>
        <w:r w:rsidR="00A20FC8">
          <w:rPr>
            <w:webHidden/>
          </w:rPr>
          <w:tab/>
        </w:r>
        <w:r w:rsidR="00A20FC8">
          <w:rPr>
            <w:webHidden/>
          </w:rPr>
          <w:fldChar w:fldCharType="begin"/>
        </w:r>
        <w:r w:rsidR="00A20FC8">
          <w:rPr>
            <w:webHidden/>
          </w:rPr>
          <w:instrText xml:space="preserve"> PAGEREF _Toc87981252 \h </w:instrText>
        </w:r>
        <w:r w:rsidR="00A20FC8">
          <w:rPr>
            <w:webHidden/>
          </w:rPr>
        </w:r>
        <w:r w:rsidR="00A20FC8">
          <w:rPr>
            <w:webHidden/>
          </w:rPr>
          <w:fldChar w:fldCharType="separate"/>
        </w:r>
        <w:r w:rsidR="00A20FC8">
          <w:rPr>
            <w:webHidden/>
          </w:rPr>
          <w:t>25</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53" w:history="1">
        <w:r w:rsidR="00A20FC8" w:rsidRPr="00AB2C60">
          <w:rPr>
            <w:rStyle w:val="Hyperlink"/>
          </w:rPr>
          <w:t>Overall conclusions on quality</w:t>
        </w:r>
        <w:r w:rsidR="00A20FC8">
          <w:rPr>
            <w:webHidden/>
          </w:rPr>
          <w:tab/>
        </w:r>
        <w:r w:rsidR="00A20FC8">
          <w:rPr>
            <w:webHidden/>
          </w:rPr>
          <w:fldChar w:fldCharType="begin"/>
        </w:r>
        <w:r w:rsidR="00A20FC8">
          <w:rPr>
            <w:webHidden/>
          </w:rPr>
          <w:instrText xml:space="preserve"> PAGEREF _Toc87981253 \h </w:instrText>
        </w:r>
        <w:r w:rsidR="00A20FC8">
          <w:rPr>
            <w:webHidden/>
          </w:rPr>
        </w:r>
        <w:r w:rsidR="00A20FC8">
          <w:rPr>
            <w:webHidden/>
          </w:rPr>
          <w:fldChar w:fldCharType="separate"/>
        </w:r>
        <w:r w:rsidR="00A20FC8">
          <w:rPr>
            <w:webHidden/>
          </w:rPr>
          <w:t>26</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54" w:history="1">
        <w:r w:rsidR="00A20FC8" w:rsidRPr="00AB2C60">
          <w:rPr>
            <w:rStyle w:val="Hyperlink"/>
          </w:rPr>
          <w:t>Part 3 – Safety documentation (Safety and residues tests)</w:t>
        </w:r>
        <w:r w:rsidR="00A20FC8">
          <w:rPr>
            <w:webHidden/>
          </w:rPr>
          <w:tab/>
        </w:r>
        <w:r w:rsidR="00A20FC8">
          <w:rPr>
            <w:webHidden/>
          </w:rPr>
          <w:fldChar w:fldCharType="begin"/>
        </w:r>
        <w:r w:rsidR="00A20FC8">
          <w:rPr>
            <w:webHidden/>
          </w:rPr>
          <w:instrText xml:space="preserve"> PAGEREF _Toc87981254 \h </w:instrText>
        </w:r>
        <w:r w:rsidR="00A20FC8">
          <w:rPr>
            <w:webHidden/>
          </w:rPr>
        </w:r>
        <w:r w:rsidR="00A20FC8">
          <w:rPr>
            <w:webHidden/>
          </w:rPr>
          <w:fldChar w:fldCharType="separate"/>
        </w:r>
        <w:r w:rsidR="00A20FC8">
          <w:rPr>
            <w:webHidden/>
          </w:rPr>
          <w:t>28</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55" w:history="1">
        <w:r w:rsidR="00A20FC8" w:rsidRPr="00AB2C60">
          <w:rPr>
            <w:rStyle w:val="Hyperlink"/>
          </w:rPr>
          <w:t>Safety tests</w:t>
        </w:r>
        <w:r w:rsidR="00A20FC8">
          <w:rPr>
            <w:webHidden/>
          </w:rPr>
          <w:tab/>
        </w:r>
        <w:r w:rsidR="00A20FC8">
          <w:rPr>
            <w:webHidden/>
          </w:rPr>
          <w:fldChar w:fldCharType="begin"/>
        </w:r>
        <w:r w:rsidR="00A20FC8">
          <w:rPr>
            <w:webHidden/>
          </w:rPr>
          <w:instrText xml:space="preserve"> PAGEREF _Toc87981255 \h </w:instrText>
        </w:r>
        <w:r w:rsidR="00A20FC8">
          <w:rPr>
            <w:webHidden/>
          </w:rPr>
        </w:r>
        <w:r w:rsidR="00A20FC8">
          <w:rPr>
            <w:webHidden/>
          </w:rPr>
          <w:fldChar w:fldCharType="separate"/>
        </w:r>
        <w:r w:rsidR="00A20FC8">
          <w:rPr>
            <w:webHidden/>
          </w:rPr>
          <w:t>29</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56" w:history="1">
        <w:r w:rsidR="00A20FC8" w:rsidRPr="00AB2C60">
          <w:rPr>
            <w:rStyle w:val="Hyperlink"/>
          </w:rPr>
          <w:t>Pharmacology</w:t>
        </w:r>
        <w:r w:rsidR="00A20FC8">
          <w:rPr>
            <w:webHidden/>
          </w:rPr>
          <w:tab/>
        </w:r>
        <w:r w:rsidR="00A20FC8">
          <w:rPr>
            <w:webHidden/>
          </w:rPr>
          <w:fldChar w:fldCharType="begin"/>
        </w:r>
        <w:r w:rsidR="00A20FC8">
          <w:rPr>
            <w:webHidden/>
          </w:rPr>
          <w:instrText xml:space="preserve"> PAGEREF _Toc87981256 \h </w:instrText>
        </w:r>
        <w:r w:rsidR="00A20FC8">
          <w:rPr>
            <w:webHidden/>
          </w:rPr>
        </w:r>
        <w:r w:rsidR="00A20FC8">
          <w:rPr>
            <w:webHidden/>
          </w:rPr>
          <w:fldChar w:fldCharType="separate"/>
        </w:r>
        <w:r w:rsidR="00A20FC8">
          <w:rPr>
            <w:webHidden/>
          </w:rPr>
          <w:t>29</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57" w:history="1">
        <w:r w:rsidR="00A20FC8" w:rsidRPr="00AB2C60">
          <w:rPr>
            <w:rStyle w:val="Hyperlink"/>
          </w:rPr>
          <w:t>Toxicology</w:t>
        </w:r>
        <w:r w:rsidR="00A20FC8">
          <w:rPr>
            <w:webHidden/>
          </w:rPr>
          <w:tab/>
        </w:r>
        <w:r w:rsidR="00A20FC8">
          <w:rPr>
            <w:webHidden/>
          </w:rPr>
          <w:fldChar w:fldCharType="begin"/>
        </w:r>
        <w:r w:rsidR="00A20FC8">
          <w:rPr>
            <w:webHidden/>
          </w:rPr>
          <w:instrText xml:space="preserve"> PAGEREF _Toc87981257 \h </w:instrText>
        </w:r>
        <w:r w:rsidR="00A20FC8">
          <w:rPr>
            <w:webHidden/>
          </w:rPr>
        </w:r>
        <w:r w:rsidR="00A20FC8">
          <w:rPr>
            <w:webHidden/>
          </w:rPr>
          <w:fldChar w:fldCharType="separate"/>
        </w:r>
        <w:r w:rsidR="00A20FC8">
          <w:rPr>
            <w:webHidden/>
          </w:rPr>
          <w:t>31</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58" w:history="1">
        <w:r w:rsidR="00A20FC8" w:rsidRPr="00AB2C60">
          <w:rPr>
            <w:rStyle w:val="Hyperlink"/>
          </w:rPr>
          <w:t>Other requirements</w:t>
        </w:r>
        <w:r w:rsidR="00A20FC8">
          <w:rPr>
            <w:webHidden/>
          </w:rPr>
          <w:tab/>
        </w:r>
        <w:r w:rsidR="00A20FC8">
          <w:rPr>
            <w:webHidden/>
          </w:rPr>
          <w:fldChar w:fldCharType="begin"/>
        </w:r>
        <w:r w:rsidR="00A20FC8">
          <w:rPr>
            <w:webHidden/>
          </w:rPr>
          <w:instrText xml:space="preserve"> PAGEREF _Toc87981258 \h </w:instrText>
        </w:r>
        <w:r w:rsidR="00A20FC8">
          <w:rPr>
            <w:webHidden/>
          </w:rPr>
        </w:r>
        <w:r w:rsidR="00A20FC8">
          <w:rPr>
            <w:webHidden/>
          </w:rPr>
          <w:fldChar w:fldCharType="separate"/>
        </w:r>
        <w:r w:rsidR="00A20FC8">
          <w:rPr>
            <w:webHidden/>
          </w:rPr>
          <w:t>36</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59" w:history="1">
        <w:r w:rsidR="00A20FC8" w:rsidRPr="00AB2C60">
          <w:rPr>
            <w:rStyle w:val="Hyperlink"/>
          </w:rPr>
          <w:t>Excipients</w:t>
        </w:r>
        <w:r w:rsidR="00A20FC8">
          <w:rPr>
            <w:webHidden/>
          </w:rPr>
          <w:tab/>
        </w:r>
        <w:r w:rsidR="00A20FC8">
          <w:rPr>
            <w:webHidden/>
          </w:rPr>
          <w:fldChar w:fldCharType="begin"/>
        </w:r>
        <w:r w:rsidR="00A20FC8">
          <w:rPr>
            <w:webHidden/>
          </w:rPr>
          <w:instrText xml:space="preserve"> PAGEREF _Toc87981259 \h </w:instrText>
        </w:r>
        <w:r w:rsidR="00A20FC8">
          <w:rPr>
            <w:webHidden/>
          </w:rPr>
        </w:r>
        <w:r w:rsidR="00A20FC8">
          <w:rPr>
            <w:webHidden/>
          </w:rPr>
          <w:fldChar w:fldCharType="separate"/>
        </w:r>
        <w:r w:rsidR="00A20FC8">
          <w:rPr>
            <w:webHidden/>
          </w:rPr>
          <w:t>37</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60" w:history="1">
        <w:r w:rsidR="00A20FC8" w:rsidRPr="00AB2C60">
          <w:rPr>
            <w:rStyle w:val="Hyperlink"/>
          </w:rPr>
          <w:t>User safety</w:t>
        </w:r>
        <w:r w:rsidR="00A20FC8">
          <w:rPr>
            <w:webHidden/>
          </w:rPr>
          <w:tab/>
        </w:r>
        <w:r w:rsidR="00A20FC8">
          <w:rPr>
            <w:webHidden/>
          </w:rPr>
          <w:fldChar w:fldCharType="begin"/>
        </w:r>
        <w:r w:rsidR="00A20FC8">
          <w:rPr>
            <w:webHidden/>
          </w:rPr>
          <w:instrText xml:space="preserve"> PAGEREF _Toc87981260 \h </w:instrText>
        </w:r>
        <w:r w:rsidR="00A20FC8">
          <w:rPr>
            <w:webHidden/>
          </w:rPr>
        </w:r>
        <w:r w:rsidR="00A20FC8">
          <w:rPr>
            <w:webHidden/>
          </w:rPr>
          <w:fldChar w:fldCharType="separate"/>
        </w:r>
        <w:r w:rsidR="00A20FC8">
          <w:rPr>
            <w:webHidden/>
          </w:rPr>
          <w:t>37</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61" w:history="1">
        <w:r w:rsidR="00A20FC8" w:rsidRPr="00AB2C60">
          <w:rPr>
            <w:rStyle w:val="Hyperlink"/>
          </w:rPr>
          <w:t>Environmental risk assessment</w:t>
        </w:r>
        <w:r w:rsidR="00A20FC8">
          <w:rPr>
            <w:webHidden/>
          </w:rPr>
          <w:tab/>
        </w:r>
        <w:r w:rsidR="00A20FC8">
          <w:rPr>
            <w:webHidden/>
          </w:rPr>
          <w:fldChar w:fldCharType="begin"/>
        </w:r>
        <w:r w:rsidR="00A20FC8">
          <w:rPr>
            <w:webHidden/>
          </w:rPr>
          <w:instrText xml:space="preserve"> PAGEREF _Toc87981261 \h </w:instrText>
        </w:r>
        <w:r w:rsidR="00A20FC8">
          <w:rPr>
            <w:webHidden/>
          </w:rPr>
        </w:r>
        <w:r w:rsidR="00A20FC8">
          <w:rPr>
            <w:webHidden/>
          </w:rPr>
          <w:fldChar w:fldCharType="separate"/>
        </w:r>
        <w:r w:rsidR="00A20FC8">
          <w:rPr>
            <w:webHidden/>
          </w:rPr>
          <w:t>39</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62" w:history="1">
        <w:r w:rsidR="00A20FC8" w:rsidRPr="00AB2C60">
          <w:rPr>
            <w:rStyle w:val="Hyperlink"/>
          </w:rPr>
          <w:t>&lt;New active substance (NAS) status&gt;</w:t>
        </w:r>
        <w:r w:rsidR="00A20FC8">
          <w:rPr>
            <w:webHidden/>
          </w:rPr>
          <w:tab/>
        </w:r>
        <w:r w:rsidR="00A20FC8">
          <w:rPr>
            <w:webHidden/>
          </w:rPr>
          <w:fldChar w:fldCharType="begin"/>
        </w:r>
        <w:r w:rsidR="00A20FC8">
          <w:rPr>
            <w:webHidden/>
          </w:rPr>
          <w:instrText xml:space="preserve"> PAGEREF _Toc87981262 \h </w:instrText>
        </w:r>
        <w:r w:rsidR="00A20FC8">
          <w:rPr>
            <w:webHidden/>
          </w:rPr>
        </w:r>
        <w:r w:rsidR="00A20FC8">
          <w:rPr>
            <w:webHidden/>
          </w:rPr>
          <w:fldChar w:fldCharType="separate"/>
        </w:r>
        <w:r w:rsidR="00A20FC8">
          <w:rPr>
            <w:webHidden/>
          </w:rPr>
          <w:t>45</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63" w:history="1">
        <w:r w:rsidR="00A20FC8" w:rsidRPr="00AB2C60">
          <w:rPr>
            <w:rStyle w:val="Hyperlink"/>
          </w:rPr>
          <w:t>&lt;Residue tests&gt;</w:t>
        </w:r>
        <w:r w:rsidR="00A20FC8">
          <w:rPr>
            <w:webHidden/>
          </w:rPr>
          <w:tab/>
        </w:r>
        <w:r w:rsidR="00A20FC8">
          <w:rPr>
            <w:webHidden/>
          </w:rPr>
          <w:fldChar w:fldCharType="begin"/>
        </w:r>
        <w:r w:rsidR="00A20FC8">
          <w:rPr>
            <w:webHidden/>
          </w:rPr>
          <w:instrText xml:space="preserve"> PAGEREF _Toc87981263 \h </w:instrText>
        </w:r>
        <w:r w:rsidR="00A20FC8">
          <w:rPr>
            <w:webHidden/>
          </w:rPr>
        </w:r>
        <w:r w:rsidR="00A20FC8">
          <w:rPr>
            <w:webHidden/>
          </w:rPr>
          <w:fldChar w:fldCharType="separate"/>
        </w:r>
        <w:r w:rsidR="00A20FC8">
          <w:rPr>
            <w:webHidden/>
          </w:rPr>
          <w:t>46</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64" w:history="1">
        <w:r w:rsidR="00A20FC8" w:rsidRPr="00AB2C60">
          <w:rPr>
            <w:rStyle w:val="Hyperlink"/>
          </w:rPr>
          <w:t>MRLs status</w:t>
        </w:r>
        <w:r w:rsidR="00A20FC8">
          <w:rPr>
            <w:webHidden/>
          </w:rPr>
          <w:tab/>
        </w:r>
        <w:r w:rsidR="00A20FC8">
          <w:rPr>
            <w:webHidden/>
          </w:rPr>
          <w:fldChar w:fldCharType="begin"/>
        </w:r>
        <w:r w:rsidR="00A20FC8">
          <w:rPr>
            <w:webHidden/>
          </w:rPr>
          <w:instrText xml:space="preserve"> PAGEREF _Toc87981264 \h </w:instrText>
        </w:r>
        <w:r w:rsidR="00A20FC8">
          <w:rPr>
            <w:webHidden/>
          </w:rPr>
        </w:r>
        <w:r w:rsidR="00A20FC8">
          <w:rPr>
            <w:webHidden/>
          </w:rPr>
          <w:fldChar w:fldCharType="separate"/>
        </w:r>
        <w:r w:rsidR="00A20FC8">
          <w:rPr>
            <w:webHidden/>
          </w:rPr>
          <w:t>46</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65" w:history="1">
        <w:r w:rsidR="00A20FC8" w:rsidRPr="00AB2C60">
          <w:rPr>
            <w:rStyle w:val="Hyperlink"/>
          </w:rPr>
          <w:t>Depletion of residues</w:t>
        </w:r>
        <w:r w:rsidR="00A20FC8">
          <w:rPr>
            <w:webHidden/>
          </w:rPr>
          <w:tab/>
        </w:r>
        <w:r w:rsidR="00A20FC8">
          <w:rPr>
            <w:webHidden/>
          </w:rPr>
          <w:fldChar w:fldCharType="begin"/>
        </w:r>
        <w:r w:rsidR="00A20FC8">
          <w:rPr>
            <w:webHidden/>
          </w:rPr>
          <w:instrText xml:space="preserve"> PAGEREF _Toc87981265 \h </w:instrText>
        </w:r>
        <w:r w:rsidR="00A20FC8">
          <w:rPr>
            <w:webHidden/>
          </w:rPr>
        </w:r>
        <w:r w:rsidR="00A20FC8">
          <w:rPr>
            <w:webHidden/>
          </w:rPr>
          <w:fldChar w:fldCharType="separate"/>
        </w:r>
        <w:r w:rsidR="00A20FC8">
          <w:rPr>
            <w:webHidden/>
          </w:rPr>
          <w:t>47</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66" w:history="1">
        <w:r w:rsidR="00A20FC8" w:rsidRPr="00AB2C60">
          <w:rPr>
            <w:rStyle w:val="Hyperlink"/>
          </w:rPr>
          <w:t>Residue analytical method</w:t>
        </w:r>
        <w:r w:rsidR="00A20FC8">
          <w:rPr>
            <w:webHidden/>
          </w:rPr>
          <w:tab/>
        </w:r>
        <w:r w:rsidR="00A20FC8">
          <w:rPr>
            <w:webHidden/>
          </w:rPr>
          <w:fldChar w:fldCharType="begin"/>
        </w:r>
        <w:r w:rsidR="00A20FC8">
          <w:rPr>
            <w:webHidden/>
          </w:rPr>
          <w:instrText xml:space="preserve"> PAGEREF _Toc87981266 \h </w:instrText>
        </w:r>
        <w:r w:rsidR="00A20FC8">
          <w:rPr>
            <w:webHidden/>
          </w:rPr>
        </w:r>
        <w:r w:rsidR="00A20FC8">
          <w:rPr>
            <w:webHidden/>
          </w:rPr>
          <w:fldChar w:fldCharType="separate"/>
        </w:r>
        <w:r w:rsidR="00A20FC8">
          <w:rPr>
            <w:webHidden/>
          </w:rPr>
          <w:t>47</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67" w:history="1">
        <w:r w:rsidR="00A20FC8" w:rsidRPr="00AB2C60">
          <w:rPr>
            <w:rStyle w:val="Hyperlink"/>
          </w:rPr>
          <w:t>Withdrawal periods</w:t>
        </w:r>
        <w:r w:rsidR="00A20FC8">
          <w:rPr>
            <w:webHidden/>
          </w:rPr>
          <w:tab/>
        </w:r>
        <w:r w:rsidR="00A20FC8">
          <w:rPr>
            <w:webHidden/>
          </w:rPr>
          <w:fldChar w:fldCharType="begin"/>
        </w:r>
        <w:r w:rsidR="00A20FC8">
          <w:rPr>
            <w:webHidden/>
          </w:rPr>
          <w:instrText xml:space="preserve"> PAGEREF _Toc87981267 \h </w:instrText>
        </w:r>
        <w:r w:rsidR="00A20FC8">
          <w:rPr>
            <w:webHidden/>
          </w:rPr>
        </w:r>
        <w:r w:rsidR="00A20FC8">
          <w:rPr>
            <w:webHidden/>
          </w:rPr>
          <w:fldChar w:fldCharType="separate"/>
        </w:r>
        <w:r w:rsidR="00A20FC8">
          <w:rPr>
            <w:webHidden/>
          </w:rPr>
          <w:t>48</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68" w:history="1">
        <w:r w:rsidR="00A20FC8" w:rsidRPr="00AB2C60">
          <w:rPr>
            <w:rStyle w:val="Hyperlink"/>
          </w:rPr>
          <w:t>Overall conclusions on the safety documentation: safety &lt;and residues&gt; tests</w:t>
        </w:r>
        <w:r w:rsidR="00A20FC8">
          <w:rPr>
            <w:webHidden/>
          </w:rPr>
          <w:tab/>
        </w:r>
        <w:r w:rsidR="00A20FC8">
          <w:rPr>
            <w:webHidden/>
          </w:rPr>
          <w:fldChar w:fldCharType="begin"/>
        </w:r>
        <w:r w:rsidR="00A20FC8">
          <w:rPr>
            <w:webHidden/>
          </w:rPr>
          <w:instrText xml:space="preserve"> PAGEREF _Toc87981268 \h </w:instrText>
        </w:r>
        <w:r w:rsidR="00A20FC8">
          <w:rPr>
            <w:webHidden/>
          </w:rPr>
        </w:r>
        <w:r w:rsidR="00A20FC8">
          <w:rPr>
            <w:webHidden/>
          </w:rPr>
          <w:fldChar w:fldCharType="separate"/>
        </w:r>
        <w:r w:rsidR="00A20FC8">
          <w:rPr>
            <w:webHidden/>
          </w:rPr>
          <w:t>48</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69" w:history="1">
        <w:r w:rsidR="00A20FC8" w:rsidRPr="00AB2C60">
          <w:rPr>
            <w:rStyle w:val="Hyperlink"/>
          </w:rPr>
          <w:t>Part 4 – Efficacy</w:t>
        </w:r>
        <w:r w:rsidR="00A20FC8">
          <w:rPr>
            <w:webHidden/>
          </w:rPr>
          <w:tab/>
        </w:r>
        <w:r w:rsidR="00A20FC8">
          <w:rPr>
            <w:webHidden/>
          </w:rPr>
          <w:fldChar w:fldCharType="begin"/>
        </w:r>
        <w:r w:rsidR="00A20FC8">
          <w:rPr>
            <w:webHidden/>
          </w:rPr>
          <w:instrText xml:space="preserve"> PAGEREF _Toc87981269 \h </w:instrText>
        </w:r>
        <w:r w:rsidR="00A20FC8">
          <w:rPr>
            <w:webHidden/>
          </w:rPr>
        </w:r>
        <w:r w:rsidR="00A20FC8">
          <w:rPr>
            <w:webHidden/>
          </w:rPr>
          <w:fldChar w:fldCharType="separate"/>
        </w:r>
        <w:r w:rsidR="00A20FC8">
          <w:rPr>
            <w:webHidden/>
          </w:rPr>
          <w:t>52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70" w:history="1">
        <w:r w:rsidR="00A20FC8" w:rsidRPr="00AB2C60">
          <w:rPr>
            <w:rStyle w:val="Hyperlink"/>
          </w:rPr>
          <w:t>Pre-clinical studies</w:t>
        </w:r>
        <w:r w:rsidR="00A20FC8">
          <w:rPr>
            <w:webHidden/>
          </w:rPr>
          <w:tab/>
        </w:r>
        <w:r w:rsidR="00A20FC8">
          <w:rPr>
            <w:webHidden/>
          </w:rPr>
          <w:fldChar w:fldCharType="begin"/>
        </w:r>
        <w:r w:rsidR="00A20FC8">
          <w:rPr>
            <w:webHidden/>
          </w:rPr>
          <w:instrText xml:space="preserve"> PAGEREF _Toc87981270 \h </w:instrText>
        </w:r>
        <w:r w:rsidR="00A20FC8">
          <w:rPr>
            <w:webHidden/>
          </w:rPr>
        </w:r>
        <w:r w:rsidR="00A20FC8">
          <w:rPr>
            <w:webHidden/>
          </w:rPr>
          <w:fldChar w:fldCharType="separate"/>
        </w:r>
        <w:r w:rsidR="00A20FC8">
          <w:rPr>
            <w:webHidden/>
          </w:rPr>
          <w:t>52</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71" w:history="1">
        <w:r w:rsidR="00A20FC8" w:rsidRPr="00AB2C60">
          <w:rPr>
            <w:rStyle w:val="Hyperlink"/>
          </w:rPr>
          <w:t>Pharmacology</w:t>
        </w:r>
        <w:r w:rsidR="00A20FC8">
          <w:rPr>
            <w:webHidden/>
          </w:rPr>
          <w:tab/>
        </w:r>
        <w:r w:rsidR="00A20FC8">
          <w:rPr>
            <w:webHidden/>
          </w:rPr>
          <w:fldChar w:fldCharType="begin"/>
        </w:r>
        <w:r w:rsidR="00A20FC8">
          <w:rPr>
            <w:webHidden/>
          </w:rPr>
          <w:instrText xml:space="preserve"> PAGEREF _Toc87981271 \h </w:instrText>
        </w:r>
        <w:r w:rsidR="00A20FC8">
          <w:rPr>
            <w:webHidden/>
          </w:rPr>
        </w:r>
        <w:r w:rsidR="00A20FC8">
          <w:rPr>
            <w:webHidden/>
          </w:rPr>
          <w:fldChar w:fldCharType="separate"/>
        </w:r>
        <w:r w:rsidR="00A20FC8">
          <w:rPr>
            <w:webHidden/>
          </w:rPr>
          <w:t>53</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72" w:history="1">
        <w:r w:rsidR="00A20FC8" w:rsidRPr="00AB2C60">
          <w:rPr>
            <w:rStyle w:val="Hyperlink"/>
          </w:rPr>
          <w:t>&lt;Development of resistance and related risks in animals&gt;</w:t>
        </w:r>
        <w:r w:rsidR="00A20FC8">
          <w:rPr>
            <w:webHidden/>
          </w:rPr>
          <w:tab/>
        </w:r>
        <w:r w:rsidR="00A20FC8">
          <w:rPr>
            <w:webHidden/>
          </w:rPr>
          <w:fldChar w:fldCharType="begin"/>
        </w:r>
        <w:r w:rsidR="00A20FC8">
          <w:rPr>
            <w:webHidden/>
          </w:rPr>
          <w:instrText xml:space="preserve"> PAGEREF _Toc87981272 \h </w:instrText>
        </w:r>
        <w:r w:rsidR="00A20FC8">
          <w:rPr>
            <w:webHidden/>
          </w:rPr>
        </w:r>
        <w:r w:rsidR="00A20FC8">
          <w:rPr>
            <w:webHidden/>
          </w:rPr>
          <w:fldChar w:fldCharType="separate"/>
        </w:r>
        <w:r w:rsidR="00A20FC8">
          <w:rPr>
            <w:webHidden/>
          </w:rPr>
          <w:t>57</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73" w:history="1">
        <w:r w:rsidR="00A20FC8" w:rsidRPr="00AB2C60">
          <w:rPr>
            <w:rStyle w:val="Hyperlink"/>
          </w:rPr>
          <w:t>Dose determination and confirmation</w:t>
        </w:r>
        <w:r w:rsidR="00A20FC8">
          <w:rPr>
            <w:webHidden/>
          </w:rPr>
          <w:tab/>
        </w:r>
        <w:r w:rsidR="00A20FC8">
          <w:rPr>
            <w:webHidden/>
          </w:rPr>
          <w:fldChar w:fldCharType="begin"/>
        </w:r>
        <w:r w:rsidR="00A20FC8">
          <w:rPr>
            <w:webHidden/>
          </w:rPr>
          <w:instrText xml:space="preserve"> PAGEREF _Toc87981273 \h </w:instrText>
        </w:r>
        <w:r w:rsidR="00A20FC8">
          <w:rPr>
            <w:webHidden/>
          </w:rPr>
        </w:r>
        <w:r w:rsidR="00A20FC8">
          <w:rPr>
            <w:webHidden/>
          </w:rPr>
          <w:fldChar w:fldCharType="separate"/>
        </w:r>
        <w:r w:rsidR="00A20FC8">
          <w:rPr>
            <w:webHidden/>
          </w:rPr>
          <w:t>58</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74" w:history="1">
        <w:r w:rsidR="00A20FC8" w:rsidRPr="00AB2C60">
          <w:rPr>
            <w:rStyle w:val="Hyperlink"/>
          </w:rPr>
          <w:t>Tolerance in the target animal species</w:t>
        </w:r>
        <w:r w:rsidR="00A20FC8">
          <w:rPr>
            <w:webHidden/>
          </w:rPr>
          <w:tab/>
        </w:r>
        <w:r w:rsidR="00A20FC8">
          <w:rPr>
            <w:webHidden/>
          </w:rPr>
          <w:fldChar w:fldCharType="begin"/>
        </w:r>
        <w:r w:rsidR="00A20FC8">
          <w:rPr>
            <w:webHidden/>
          </w:rPr>
          <w:instrText xml:space="preserve"> PAGEREF _Toc87981274 \h </w:instrText>
        </w:r>
        <w:r w:rsidR="00A20FC8">
          <w:rPr>
            <w:webHidden/>
          </w:rPr>
        </w:r>
        <w:r w:rsidR="00A20FC8">
          <w:rPr>
            <w:webHidden/>
          </w:rPr>
          <w:fldChar w:fldCharType="separate"/>
        </w:r>
        <w:r w:rsidR="00A20FC8">
          <w:rPr>
            <w:webHidden/>
          </w:rPr>
          <w:t>60</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75" w:history="1">
        <w:r w:rsidR="00A20FC8" w:rsidRPr="00AB2C60">
          <w:rPr>
            <w:rStyle w:val="Hyperlink"/>
          </w:rPr>
          <w:t>Clinical trial(s)</w:t>
        </w:r>
        <w:r w:rsidR="00A20FC8">
          <w:rPr>
            <w:webHidden/>
          </w:rPr>
          <w:tab/>
        </w:r>
        <w:r w:rsidR="00A20FC8">
          <w:rPr>
            <w:webHidden/>
          </w:rPr>
          <w:fldChar w:fldCharType="begin"/>
        </w:r>
        <w:r w:rsidR="00A20FC8">
          <w:rPr>
            <w:webHidden/>
          </w:rPr>
          <w:instrText xml:space="preserve"> PAGEREF _Toc87981275 \h </w:instrText>
        </w:r>
        <w:r w:rsidR="00A20FC8">
          <w:rPr>
            <w:webHidden/>
          </w:rPr>
        </w:r>
        <w:r w:rsidR="00A20FC8">
          <w:rPr>
            <w:webHidden/>
          </w:rPr>
          <w:fldChar w:fldCharType="separate"/>
        </w:r>
        <w:r w:rsidR="00A20FC8">
          <w:rPr>
            <w:webHidden/>
          </w:rPr>
          <w:t>63</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76" w:history="1">
        <w:r w:rsidR="00A20FC8" w:rsidRPr="00AB2C60">
          <w:rPr>
            <w:rStyle w:val="Hyperlink"/>
          </w:rPr>
          <w:t>&lt;New active substance (NAS) status&gt;</w:t>
        </w:r>
        <w:r w:rsidR="00A20FC8">
          <w:rPr>
            <w:webHidden/>
          </w:rPr>
          <w:tab/>
        </w:r>
        <w:r w:rsidR="00A20FC8">
          <w:rPr>
            <w:webHidden/>
          </w:rPr>
          <w:fldChar w:fldCharType="begin"/>
        </w:r>
        <w:r w:rsidR="00A20FC8">
          <w:rPr>
            <w:webHidden/>
          </w:rPr>
          <w:instrText xml:space="preserve"> PAGEREF _Toc87981276 \h </w:instrText>
        </w:r>
        <w:r w:rsidR="00A20FC8">
          <w:rPr>
            <w:webHidden/>
          </w:rPr>
        </w:r>
        <w:r w:rsidR="00A20FC8">
          <w:rPr>
            <w:webHidden/>
          </w:rPr>
          <w:fldChar w:fldCharType="separate"/>
        </w:r>
        <w:r w:rsidR="00A20FC8">
          <w:rPr>
            <w:webHidden/>
          </w:rPr>
          <w:t>66</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77" w:history="1">
        <w:r w:rsidR="00A20FC8" w:rsidRPr="00AB2C60">
          <w:rPr>
            <w:rStyle w:val="Hyperlink"/>
          </w:rPr>
          <w:t>Overall conclusions on efficacy</w:t>
        </w:r>
        <w:r w:rsidR="00A20FC8">
          <w:rPr>
            <w:webHidden/>
          </w:rPr>
          <w:tab/>
        </w:r>
        <w:r w:rsidR="00A20FC8">
          <w:rPr>
            <w:webHidden/>
          </w:rPr>
          <w:fldChar w:fldCharType="begin"/>
        </w:r>
        <w:r w:rsidR="00A20FC8">
          <w:rPr>
            <w:webHidden/>
          </w:rPr>
          <w:instrText xml:space="preserve"> PAGEREF _Toc87981277 \h </w:instrText>
        </w:r>
        <w:r w:rsidR="00A20FC8">
          <w:rPr>
            <w:webHidden/>
          </w:rPr>
        </w:r>
        <w:r w:rsidR="00A20FC8">
          <w:rPr>
            <w:webHidden/>
          </w:rPr>
          <w:fldChar w:fldCharType="separate"/>
        </w:r>
        <w:r w:rsidR="00A20FC8">
          <w:rPr>
            <w:webHidden/>
          </w:rPr>
          <w:t>67</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78" w:history="1">
        <w:r w:rsidR="00A20FC8" w:rsidRPr="00AB2C60">
          <w:rPr>
            <w:rStyle w:val="Hyperlink"/>
          </w:rPr>
          <w:t>Part 5 – Benefit-risk assessment</w:t>
        </w:r>
        <w:r w:rsidR="00A20FC8">
          <w:rPr>
            <w:webHidden/>
          </w:rPr>
          <w:tab/>
        </w:r>
        <w:r w:rsidR="00A20FC8">
          <w:rPr>
            <w:webHidden/>
          </w:rPr>
          <w:fldChar w:fldCharType="begin"/>
        </w:r>
        <w:r w:rsidR="00A20FC8">
          <w:rPr>
            <w:webHidden/>
          </w:rPr>
          <w:instrText xml:space="preserve"> PAGEREF _Toc87981278 \h </w:instrText>
        </w:r>
        <w:r w:rsidR="00A20FC8">
          <w:rPr>
            <w:webHidden/>
          </w:rPr>
        </w:r>
        <w:r w:rsidR="00A20FC8">
          <w:rPr>
            <w:webHidden/>
          </w:rPr>
          <w:fldChar w:fldCharType="separate"/>
        </w:r>
        <w:r w:rsidR="00A20FC8">
          <w:rPr>
            <w:webHidden/>
          </w:rPr>
          <w:t>70</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79" w:history="1">
        <w:r w:rsidR="00A20FC8" w:rsidRPr="00AB2C60">
          <w:rPr>
            <w:rStyle w:val="Hyperlink"/>
          </w:rPr>
          <w:t>Introduction</w:t>
        </w:r>
        <w:r w:rsidR="00A20FC8">
          <w:rPr>
            <w:webHidden/>
          </w:rPr>
          <w:tab/>
        </w:r>
        <w:r w:rsidR="00A20FC8">
          <w:rPr>
            <w:webHidden/>
          </w:rPr>
          <w:fldChar w:fldCharType="begin"/>
        </w:r>
        <w:r w:rsidR="00A20FC8">
          <w:rPr>
            <w:webHidden/>
          </w:rPr>
          <w:instrText xml:space="preserve"> PAGEREF _Toc87981279 \h </w:instrText>
        </w:r>
        <w:r w:rsidR="00A20FC8">
          <w:rPr>
            <w:webHidden/>
          </w:rPr>
        </w:r>
        <w:r w:rsidR="00A20FC8">
          <w:rPr>
            <w:webHidden/>
          </w:rPr>
          <w:fldChar w:fldCharType="separate"/>
        </w:r>
        <w:r w:rsidR="00A20FC8">
          <w:rPr>
            <w:webHidden/>
          </w:rPr>
          <w:t>70</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80" w:history="1">
        <w:r w:rsidR="00A20FC8" w:rsidRPr="00AB2C60">
          <w:rPr>
            <w:rStyle w:val="Hyperlink"/>
          </w:rPr>
          <w:t>Benefit assessment</w:t>
        </w:r>
        <w:r w:rsidR="00A20FC8">
          <w:rPr>
            <w:webHidden/>
          </w:rPr>
          <w:tab/>
        </w:r>
        <w:r w:rsidR="00A20FC8">
          <w:rPr>
            <w:webHidden/>
          </w:rPr>
          <w:fldChar w:fldCharType="begin"/>
        </w:r>
        <w:r w:rsidR="00A20FC8">
          <w:rPr>
            <w:webHidden/>
          </w:rPr>
          <w:instrText xml:space="preserve"> PAGEREF _Toc87981280 \h </w:instrText>
        </w:r>
        <w:r w:rsidR="00A20FC8">
          <w:rPr>
            <w:webHidden/>
          </w:rPr>
        </w:r>
        <w:r w:rsidR="00A20FC8">
          <w:rPr>
            <w:webHidden/>
          </w:rPr>
          <w:fldChar w:fldCharType="separate"/>
        </w:r>
        <w:r w:rsidR="00A20FC8">
          <w:rPr>
            <w:webHidden/>
          </w:rPr>
          <w:t>71</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81" w:history="1">
        <w:r w:rsidR="00A20FC8" w:rsidRPr="00AB2C60">
          <w:rPr>
            <w:rStyle w:val="Hyperlink"/>
          </w:rPr>
          <w:t>Direct benefit</w:t>
        </w:r>
        <w:r w:rsidR="00A20FC8">
          <w:rPr>
            <w:webHidden/>
          </w:rPr>
          <w:tab/>
        </w:r>
        <w:r w:rsidR="00A20FC8">
          <w:rPr>
            <w:webHidden/>
          </w:rPr>
          <w:fldChar w:fldCharType="begin"/>
        </w:r>
        <w:r w:rsidR="00A20FC8">
          <w:rPr>
            <w:webHidden/>
          </w:rPr>
          <w:instrText xml:space="preserve"> PAGEREF _Toc87981281 \h </w:instrText>
        </w:r>
        <w:r w:rsidR="00A20FC8">
          <w:rPr>
            <w:webHidden/>
          </w:rPr>
        </w:r>
        <w:r w:rsidR="00A20FC8">
          <w:rPr>
            <w:webHidden/>
          </w:rPr>
          <w:fldChar w:fldCharType="separate"/>
        </w:r>
        <w:r w:rsidR="00A20FC8">
          <w:rPr>
            <w:webHidden/>
          </w:rPr>
          <w:t>71</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82" w:history="1">
        <w:r w:rsidR="00A20FC8" w:rsidRPr="00AB2C60">
          <w:rPr>
            <w:rStyle w:val="Hyperlink"/>
          </w:rPr>
          <w:t>Additional benefits</w:t>
        </w:r>
        <w:r w:rsidR="00A20FC8">
          <w:rPr>
            <w:webHidden/>
          </w:rPr>
          <w:tab/>
        </w:r>
        <w:r w:rsidR="00A20FC8">
          <w:rPr>
            <w:webHidden/>
          </w:rPr>
          <w:fldChar w:fldCharType="begin"/>
        </w:r>
        <w:r w:rsidR="00A20FC8">
          <w:rPr>
            <w:webHidden/>
          </w:rPr>
          <w:instrText xml:space="preserve"> PAGEREF _Toc87981282 \h </w:instrText>
        </w:r>
        <w:r w:rsidR="00A20FC8">
          <w:rPr>
            <w:webHidden/>
          </w:rPr>
        </w:r>
        <w:r w:rsidR="00A20FC8">
          <w:rPr>
            <w:webHidden/>
          </w:rPr>
          <w:fldChar w:fldCharType="separate"/>
        </w:r>
        <w:r w:rsidR="00A20FC8">
          <w:rPr>
            <w:webHidden/>
          </w:rPr>
          <w:t>72</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83" w:history="1">
        <w:r w:rsidR="00A20FC8" w:rsidRPr="00AB2C60">
          <w:rPr>
            <w:rStyle w:val="Hyperlink"/>
          </w:rPr>
          <w:t>Risk assessment</w:t>
        </w:r>
        <w:r w:rsidR="00A20FC8">
          <w:rPr>
            <w:webHidden/>
          </w:rPr>
          <w:tab/>
        </w:r>
        <w:r w:rsidR="00A20FC8">
          <w:rPr>
            <w:webHidden/>
          </w:rPr>
          <w:fldChar w:fldCharType="begin"/>
        </w:r>
        <w:r w:rsidR="00A20FC8">
          <w:rPr>
            <w:webHidden/>
          </w:rPr>
          <w:instrText xml:space="preserve"> PAGEREF _Toc87981283 \h </w:instrText>
        </w:r>
        <w:r w:rsidR="00A20FC8">
          <w:rPr>
            <w:webHidden/>
          </w:rPr>
        </w:r>
        <w:r w:rsidR="00A20FC8">
          <w:rPr>
            <w:webHidden/>
          </w:rPr>
          <w:fldChar w:fldCharType="separate"/>
        </w:r>
        <w:r w:rsidR="00A20FC8">
          <w:rPr>
            <w:webHidden/>
          </w:rPr>
          <w:t>73</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84" w:history="1">
        <w:r w:rsidR="00A20FC8" w:rsidRPr="00AB2C60">
          <w:rPr>
            <w:rStyle w:val="Hyperlink"/>
          </w:rPr>
          <w:t>Risk management or mitigation measures</w:t>
        </w:r>
        <w:r w:rsidR="00A20FC8">
          <w:rPr>
            <w:webHidden/>
          </w:rPr>
          <w:tab/>
        </w:r>
        <w:r w:rsidR="00A20FC8">
          <w:rPr>
            <w:webHidden/>
          </w:rPr>
          <w:fldChar w:fldCharType="begin"/>
        </w:r>
        <w:r w:rsidR="00A20FC8">
          <w:rPr>
            <w:webHidden/>
          </w:rPr>
          <w:instrText xml:space="preserve"> PAGEREF _Toc87981284 \h </w:instrText>
        </w:r>
        <w:r w:rsidR="00A20FC8">
          <w:rPr>
            <w:webHidden/>
          </w:rPr>
        </w:r>
        <w:r w:rsidR="00A20FC8">
          <w:rPr>
            <w:webHidden/>
          </w:rPr>
          <w:fldChar w:fldCharType="separate"/>
        </w:r>
        <w:r w:rsidR="00A20FC8">
          <w:rPr>
            <w:webHidden/>
          </w:rPr>
          <w:t>76</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85" w:history="1">
        <w:r w:rsidR="00A20FC8" w:rsidRPr="00AB2C60">
          <w:rPr>
            <w:rStyle w:val="Hyperlink"/>
          </w:rPr>
          <w:t>Evaluation of the benefit-risk balance</w:t>
        </w:r>
        <w:r w:rsidR="00A20FC8">
          <w:rPr>
            <w:webHidden/>
          </w:rPr>
          <w:tab/>
        </w:r>
        <w:r w:rsidR="00A20FC8">
          <w:rPr>
            <w:webHidden/>
          </w:rPr>
          <w:fldChar w:fldCharType="begin"/>
        </w:r>
        <w:r w:rsidR="00A20FC8">
          <w:rPr>
            <w:webHidden/>
          </w:rPr>
          <w:instrText xml:space="preserve"> PAGEREF _Toc87981285 \h </w:instrText>
        </w:r>
        <w:r w:rsidR="00A20FC8">
          <w:rPr>
            <w:webHidden/>
          </w:rPr>
        </w:r>
        <w:r w:rsidR="00A20FC8">
          <w:rPr>
            <w:webHidden/>
          </w:rPr>
          <w:fldChar w:fldCharType="separate"/>
        </w:r>
        <w:r w:rsidR="00A20FC8">
          <w:rPr>
            <w:webHidden/>
          </w:rPr>
          <w:t>78</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86" w:history="1">
        <w:r w:rsidR="00A20FC8" w:rsidRPr="00AB2C60">
          <w:rPr>
            <w:rStyle w:val="Hyperlink"/>
          </w:rPr>
          <w:t>Conclusion</w:t>
        </w:r>
        <w:r w:rsidR="00A20FC8">
          <w:rPr>
            <w:webHidden/>
          </w:rPr>
          <w:tab/>
        </w:r>
        <w:r w:rsidR="00A20FC8">
          <w:rPr>
            <w:webHidden/>
          </w:rPr>
          <w:fldChar w:fldCharType="begin"/>
        </w:r>
        <w:r w:rsidR="00A20FC8">
          <w:rPr>
            <w:webHidden/>
          </w:rPr>
          <w:instrText xml:space="preserve"> PAGEREF _Toc87981286 \h </w:instrText>
        </w:r>
        <w:r w:rsidR="00A20FC8">
          <w:rPr>
            <w:webHidden/>
          </w:rPr>
        </w:r>
        <w:r w:rsidR="00A20FC8">
          <w:rPr>
            <w:webHidden/>
          </w:rPr>
          <w:fldChar w:fldCharType="separate"/>
        </w:r>
        <w:r w:rsidR="00A20FC8">
          <w:rPr>
            <w:webHidden/>
          </w:rPr>
          <w:t>80</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87" w:history="1">
        <w:r w:rsidR="00A20FC8" w:rsidRPr="00AB2C60">
          <w:rPr>
            <w:rStyle w:val="Hyperlink"/>
          </w:rPr>
          <w:t>List of questions</w:t>
        </w:r>
        <w:r w:rsidR="00A20FC8">
          <w:rPr>
            <w:webHidden/>
          </w:rPr>
          <w:tab/>
        </w:r>
        <w:r w:rsidR="00A20FC8">
          <w:rPr>
            <w:webHidden/>
          </w:rPr>
          <w:fldChar w:fldCharType="begin"/>
        </w:r>
        <w:r w:rsidR="00A20FC8">
          <w:rPr>
            <w:webHidden/>
          </w:rPr>
          <w:instrText xml:space="preserve"> PAGEREF _Toc87981287 \h </w:instrText>
        </w:r>
        <w:r w:rsidR="00A20FC8">
          <w:rPr>
            <w:webHidden/>
          </w:rPr>
        </w:r>
        <w:r w:rsidR="00A20FC8">
          <w:rPr>
            <w:webHidden/>
          </w:rPr>
          <w:fldChar w:fldCharType="separate"/>
        </w:r>
        <w:r w:rsidR="00A20FC8">
          <w:rPr>
            <w:webHidden/>
          </w:rPr>
          <w:t>82</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88" w:history="1">
        <w:r w:rsidR="00A20FC8" w:rsidRPr="00AB2C60">
          <w:rPr>
            <w:rStyle w:val="Hyperlink"/>
          </w:rPr>
          <w:t>Part 1</w:t>
        </w:r>
        <w:r w:rsidR="00A20FC8">
          <w:rPr>
            <w:webHidden/>
          </w:rPr>
          <w:tab/>
        </w:r>
        <w:r w:rsidR="00A20FC8">
          <w:rPr>
            <w:webHidden/>
          </w:rPr>
          <w:fldChar w:fldCharType="begin"/>
        </w:r>
        <w:r w:rsidR="00A20FC8">
          <w:rPr>
            <w:webHidden/>
          </w:rPr>
          <w:instrText xml:space="preserve"> PAGEREF _Toc87981288 \h </w:instrText>
        </w:r>
        <w:r w:rsidR="00A20FC8">
          <w:rPr>
            <w:webHidden/>
          </w:rPr>
        </w:r>
        <w:r w:rsidR="00A20FC8">
          <w:rPr>
            <w:webHidden/>
          </w:rPr>
          <w:fldChar w:fldCharType="separate"/>
        </w:r>
        <w:r w:rsidR="00A20FC8">
          <w:rPr>
            <w:webHidden/>
          </w:rPr>
          <w:t>82</w:t>
        </w:r>
        <w:r w:rsidR="00A20FC8">
          <w:rPr>
            <w:webHidden/>
          </w:rPr>
          <w:fldChar w:fldCharType="end"/>
        </w:r>
      </w:hyperlink>
    </w:p>
    <w:p w:rsidR="00436933" w:rsidRDefault="007317B8">
      <w:pPr>
        <w:pStyle w:val="TOC2"/>
        <w:tabs>
          <w:tab w:val="left" w:pos="557"/>
        </w:tabs>
        <w:rPr>
          <w:rFonts w:asciiTheme="minorHAnsi" w:eastAsiaTheme="minorEastAsia" w:hAnsiTheme="minorHAnsi" w:cstheme="minorBidi"/>
          <w:sz w:val="22"/>
          <w:szCs w:val="22"/>
          <w:lang w:val="fr-FR" w:eastAsia="fr-FR"/>
        </w:rPr>
      </w:pPr>
      <w:hyperlink w:anchor="_Toc87981289" w:history="1">
        <w:r w:rsidR="00A20FC8" w:rsidRPr="00AB2C60">
          <w:rPr>
            <w:rStyle w:val="Hyperlink"/>
          </w:rPr>
          <w:t>1.A</w:t>
        </w:r>
        <w:r w:rsidR="00A20FC8">
          <w:rPr>
            <w:rFonts w:asciiTheme="minorHAnsi" w:eastAsiaTheme="minorEastAsia" w:hAnsiTheme="minorHAnsi" w:cstheme="minorBidi"/>
            <w:sz w:val="22"/>
            <w:szCs w:val="22"/>
            <w:lang w:val="fr-FR" w:eastAsia="fr-FR"/>
          </w:rPr>
          <w:tab/>
        </w:r>
        <w:r w:rsidR="00A20FC8" w:rsidRPr="00AB2C60">
          <w:rPr>
            <w:rStyle w:val="Hyperlink"/>
          </w:rPr>
          <w:t>Comments on administrative particulars</w:t>
        </w:r>
        <w:r w:rsidR="00A20FC8">
          <w:rPr>
            <w:webHidden/>
          </w:rPr>
          <w:tab/>
        </w:r>
        <w:r w:rsidR="00A20FC8">
          <w:rPr>
            <w:webHidden/>
          </w:rPr>
          <w:fldChar w:fldCharType="begin"/>
        </w:r>
        <w:r w:rsidR="00A20FC8">
          <w:rPr>
            <w:webHidden/>
          </w:rPr>
          <w:instrText xml:space="preserve"> PAGEREF _Toc87981289 \h </w:instrText>
        </w:r>
        <w:r w:rsidR="00A20FC8">
          <w:rPr>
            <w:webHidden/>
          </w:rPr>
        </w:r>
        <w:r w:rsidR="00A20FC8">
          <w:rPr>
            <w:webHidden/>
          </w:rPr>
          <w:fldChar w:fldCharType="separate"/>
        </w:r>
        <w:r w:rsidR="00A20FC8">
          <w:rPr>
            <w:webHidden/>
          </w:rPr>
          <w:t>82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90" w:history="1">
        <w:r w:rsidR="00A20FC8" w:rsidRPr="00AB2C60">
          <w:rPr>
            <w:rStyle w:val="Hyperlink"/>
          </w:rPr>
          <w:t>Pharmacovigilance System Master File</w:t>
        </w:r>
        <w:r w:rsidR="00A20FC8">
          <w:rPr>
            <w:webHidden/>
          </w:rPr>
          <w:tab/>
        </w:r>
        <w:r w:rsidR="00A20FC8">
          <w:rPr>
            <w:webHidden/>
          </w:rPr>
          <w:fldChar w:fldCharType="begin"/>
        </w:r>
        <w:r w:rsidR="00A20FC8">
          <w:rPr>
            <w:webHidden/>
          </w:rPr>
          <w:instrText xml:space="preserve"> PAGEREF _Toc87981290 \h </w:instrText>
        </w:r>
        <w:r w:rsidR="00A20FC8">
          <w:rPr>
            <w:webHidden/>
          </w:rPr>
        </w:r>
        <w:r w:rsidR="00A20FC8">
          <w:rPr>
            <w:webHidden/>
          </w:rPr>
          <w:fldChar w:fldCharType="separate"/>
        </w:r>
        <w:r w:rsidR="00A20FC8">
          <w:rPr>
            <w:webHidden/>
          </w:rPr>
          <w:t>82</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291" w:history="1">
        <w:r w:rsidR="00A20FC8" w:rsidRPr="00AB2C60">
          <w:rPr>
            <w:rStyle w:val="Hyperlink"/>
          </w:rPr>
          <w:t>Manufacturing authorisations and inspection issues</w:t>
        </w:r>
        <w:r w:rsidR="00A20FC8">
          <w:rPr>
            <w:webHidden/>
          </w:rPr>
          <w:tab/>
        </w:r>
        <w:r w:rsidR="00A20FC8">
          <w:rPr>
            <w:webHidden/>
          </w:rPr>
          <w:fldChar w:fldCharType="begin"/>
        </w:r>
        <w:r w:rsidR="00A20FC8">
          <w:rPr>
            <w:webHidden/>
          </w:rPr>
          <w:instrText xml:space="preserve"> PAGEREF _Toc87981291 \h </w:instrText>
        </w:r>
        <w:r w:rsidR="00A20FC8">
          <w:rPr>
            <w:webHidden/>
          </w:rPr>
        </w:r>
        <w:r w:rsidR="00A20FC8">
          <w:rPr>
            <w:webHidden/>
          </w:rPr>
          <w:fldChar w:fldCharType="separate"/>
        </w:r>
        <w:r w:rsidR="00A20FC8">
          <w:rPr>
            <w:webHidden/>
          </w:rPr>
          <w:t>82</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92" w:history="1">
        <w:r w:rsidR="00A20FC8" w:rsidRPr="00AB2C60">
          <w:rPr>
            <w:rStyle w:val="Hyperlink"/>
          </w:rPr>
          <w:t>GMP inspection(s)</w:t>
        </w:r>
        <w:r w:rsidR="00A20FC8">
          <w:rPr>
            <w:webHidden/>
          </w:rPr>
          <w:tab/>
        </w:r>
        <w:r w:rsidR="00A20FC8">
          <w:rPr>
            <w:webHidden/>
          </w:rPr>
          <w:fldChar w:fldCharType="begin"/>
        </w:r>
        <w:r w:rsidR="00A20FC8">
          <w:rPr>
            <w:webHidden/>
          </w:rPr>
          <w:instrText xml:space="preserve"> PAGEREF _Toc87981292 \h </w:instrText>
        </w:r>
        <w:r w:rsidR="00A20FC8">
          <w:rPr>
            <w:webHidden/>
          </w:rPr>
        </w:r>
        <w:r w:rsidR="00A20FC8">
          <w:rPr>
            <w:webHidden/>
          </w:rPr>
          <w:fldChar w:fldCharType="separate"/>
        </w:r>
        <w:r w:rsidR="00A20FC8">
          <w:rPr>
            <w:webHidden/>
          </w:rPr>
          <w:t>82</w:t>
        </w:r>
        <w:r w:rsidR="00A20FC8">
          <w:rPr>
            <w:webHidden/>
          </w:rPr>
          <w:fldChar w:fldCharType="end"/>
        </w:r>
      </w:hyperlink>
    </w:p>
    <w:p w:rsidR="00436933" w:rsidRDefault="007317B8">
      <w:pPr>
        <w:pStyle w:val="TOC3"/>
        <w:rPr>
          <w:rFonts w:asciiTheme="minorHAnsi" w:eastAsiaTheme="minorEastAsia" w:hAnsiTheme="minorHAnsi" w:cstheme="minorBidi"/>
          <w:sz w:val="22"/>
          <w:szCs w:val="22"/>
          <w:lang w:val="fr-FR" w:eastAsia="fr-FR"/>
        </w:rPr>
      </w:pPr>
      <w:hyperlink w:anchor="_Toc87981293" w:history="1">
        <w:r w:rsidR="00A20FC8" w:rsidRPr="00AB2C60">
          <w:rPr>
            <w:rStyle w:val="Hyperlink"/>
          </w:rPr>
          <w:t>GCP inspection(s)</w:t>
        </w:r>
        <w:r w:rsidR="00A20FC8">
          <w:rPr>
            <w:webHidden/>
          </w:rPr>
          <w:tab/>
        </w:r>
        <w:r w:rsidR="00A20FC8">
          <w:rPr>
            <w:webHidden/>
          </w:rPr>
          <w:fldChar w:fldCharType="begin"/>
        </w:r>
        <w:r w:rsidR="00A20FC8">
          <w:rPr>
            <w:webHidden/>
          </w:rPr>
          <w:instrText xml:space="preserve"> PAGEREF _Toc87981293 \h </w:instrText>
        </w:r>
        <w:r w:rsidR="00A20FC8">
          <w:rPr>
            <w:webHidden/>
          </w:rPr>
        </w:r>
        <w:r w:rsidR="00A20FC8">
          <w:rPr>
            <w:webHidden/>
          </w:rPr>
          <w:fldChar w:fldCharType="separate"/>
        </w:r>
        <w:r w:rsidR="00A20FC8">
          <w:rPr>
            <w:webHidden/>
          </w:rPr>
          <w:t>83</w:t>
        </w:r>
        <w:r w:rsidR="00A20FC8">
          <w:rPr>
            <w:webHidden/>
          </w:rPr>
          <w:fldChar w:fldCharType="end"/>
        </w:r>
      </w:hyperlink>
    </w:p>
    <w:p w:rsidR="00436933" w:rsidRDefault="007317B8">
      <w:pPr>
        <w:pStyle w:val="TOC2"/>
        <w:tabs>
          <w:tab w:val="left" w:pos="627"/>
        </w:tabs>
        <w:rPr>
          <w:rFonts w:asciiTheme="minorHAnsi" w:eastAsiaTheme="minorEastAsia" w:hAnsiTheme="minorHAnsi" w:cstheme="minorBidi"/>
          <w:sz w:val="22"/>
          <w:szCs w:val="22"/>
          <w:lang w:val="fr-FR" w:eastAsia="fr-FR"/>
        </w:rPr>
      </w:pPr>
      <w:hyperlink w:anchor="_Toc87981294" w:history="1">
        <w:r w:rsidR="00A20FC8" w:rsidRPr="00AB2C60">
          <w:rPr>
            <w:rStyle w:val="Hyperlink"/>
          </w:rPr>
          <w:t xml:space="preserve">1.B </w:t>
        </w:r>
        <w:r w:rsidR="00A20FC8">
          <w:rPr>
            <w:rFonts w:asciiTheme="minorHAnsi" w:eastAsiaTheme="minorEastAsia" w:hAnsiTheme="minorHAnsi" w:cstheme="minorBidi"/>
            <w:sz w:val="22"/>
            <w:szCs w:val="22"/>
            <w:lang w:val="fr-FR" w:eastAsia="fr-FR"/>
          </w:rPr>
          <w:tab/>
        </w:r>
        <w:r w:rsidR="00A20FC8" w:rsidRPr="00AB2C60">
          <w:rPr>
            <w:rStyle w:val="Hyperlink"/>
          </w:rPr>
          <w:t>Comments on SPC and labelling</w:t>
        </w:r>
        <w:r w:rsidR="00A20FC8">
          <w:rPr>
            <w:webHidden/>
          </w:rPr>
          <w:tab/>
        </w:r>
        <w:r w:rsidR="00A20FC8">
          <w:rPr>
            <w:webHidden/>
          </w:rPr>
          <w:fldChar w:fldCharType="begin"/>
        </w:r>
        <w:r w:rsidR="00A20FC8">
          <w:rPr>
            <w:webHidden/>
          </w:rPr>
          <w:instrText xml:space="preserve"> PAGEREF _Toc87981294 \h </w:instrText>
        </w:r>
        <w:r w:rsidR="00A20FC8">
          <w:rPr>
            <w:webHidden/>
          </w:rPr>
        </w:r>
        <w:r w:rsidR="00A20FC8">
          <w:rPr>
            <w:webHidden/>
          </w:rPr>
          <w:fldChar w:fldCharType="separate"/>
        </w:r>
        <w:r w:rsidR="00A20FC8">
          <w:rPr>
            <w:webHidden/>
          </w:rPr>
          <w:t>83</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95" w:history="1">
        <w:r w:rsidR="00A20FC8" w:rsidRPr="00AB2C60">
          <w:rPr>
            <w:rStyle w:val="Hyperlink"/>
          </w:rPr>
          <w:t>Major objections</w:t>
        </w:r>
        <w:r w:rsidR="00A20FC8">
          <w:rPr>
            <w:webHidden/>
          </w:rPr>
          <w:tab/>
        </w:r>
        <w:r w:rsidR="00A20FC8">
          <w:rPr>
            <w:webHidden/>
          </w:rPr>
          <w:fldChar w:fldCharType="begin"/>
        </w:r>
        <w:r w:rsidR="00A20FC8">
          <w:rPr>
            <w:webHidden/>
          </w:rPr>
          <w:instrText xml:space="preserve"> PAGEREF _Toc87981295 \h </w:instrText>
        </w:r>
        <w:r w:rsidR="00A20FC8">
          <w:rPr>
            <w:webHidden/>
          </w:rPr>
        </w:r>
        <w:r w:rsidR="00A20FC8">
          <w:rPr>
            <w:webHidden/>
          </w:rPr>
          <w:fldChar w:fldCharType="separate"/>
        </w:r>
        <w:r w:rsidR="00A20FC8">
          <w:rPr>
            <w:webHidden/>
          </w:rPr>
          <w:t>83</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96" w:history="1">
        <w:r w:rsidR="00A20FC8" w:rsidRPr="00AB2C60">
          <w:rPr>
            <w:rStyle w:val="Hyperlink"/>
          </w:rPr>
          <w:t>Part &lt;no&gt; &lt;title&gt;</w:t>
        </w:r>
        <w:r w:rsidR="00A20FC8">
          <w:rPr>
            <w:webHidden/>
          </w:rPr>
          <w:tab/>
        </w:r>
        <w:r w:rsidR="00A20FC8">
          <w:rPr>
            <w:webHidden/>
          </w:rPr>
          <w:fldChar w:fldCharType="begin"/>
        </w:r>
        <w:r w:rsidR="00A20FC8">
          <w:rPr>
            <w:webHidden/>
          </w:rPr>
          <w:instrText xml:space="preserve"> PAGEREF _Toc87981296 \h </w:instrText>
        </w:r>
        <w:r w:rsidR="00A20FC8">
          <w:rPr>
            <w:webHidden/>
          </w:rPr>
        </w:r>
        <w:r w:rsidR="00A20FC8">
          <w:rPr>
            <w:webHidden/>
          </w:rPr>
          <w:fldChar w:fldCharType="separate"/>
        </w:r>
        <w:r w:rsidR="00A20FC8">
          <w:rPr>
            <w:webHidden/>
          </w:rPr>
          <w:t>83</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97" w:history="1">
        <w:r w:rsidR="00A20FC8" w:rsidRPr="00AB2C60">
          <w:rPr>
            <w:rStyle w:val="Hyperlink"/>
          </w:rPr>
          <w:t>Other concerns</w:t>
        </w:r>
        <w:r w:rsidR="00A20FC8">
          <w:rPr>
            <w:webHidden/>
          </w:rPr>
          <w:tab/>
        </w:r>
        <w:r w:rsidR="00A20FC8">
          <w:rPr>
            <w:webHidden/>
          </w:rPr>
          <w:fldChar w:fldCharType="begin"/>
        </w:r>
        <w:r w:rsidR="00A20FC8">
          <w:rPr>
            <w:webHidden/>
          </w:rPr>
          <w:instrText xml:space="preserve"> PAGEREF _Toc87981297 \h </w:instrText>
        </w:r>
        <w:r w:rsidR="00A20FC8">
          <w:rPr>
            <w:webHidden/>
          </w:rPr>
        </w:r>
        <w:r w:rsidR="00A20FC8">
          <w:rPr>
            <w:webHidden/>
          </w:rPr>
          <w:fldChar w:fldCharType="separate"/>
        </w:r>
        <w:r w:rsidR="00A20FC8">
          <w:rPr>
            <w:webHidden/>
          </w:rPr>
          <w:t>83</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298" w:history="1">
        <w:r w:rsidR="00A20FC8" w:rsidRPr="00AB2C60">
          <w:rPr>
            <w:rStyle w:val="Hyperlink"/>
          </w:rPr>
          <w:t>Part 2 (questions for Parts 2, 3 and 4 should be numbered sequentially)</w:t>
        </w:r>
        <w:r w:rsidR="00A20FC8">
          <w:rPr>
            <w:webHidden/>
          </w:rPr>
          <w:tab/>
        </w:r>
        <w:r w:rsidR="00A20FC8">
          <w:rPr>
            <w:webHidden/>
          </w:rPr>
          <w:fldChar w:fldCharType="begin"/>
        </w:r>
        <w:r w:rsidR="00A20FC8">
          <w:rPr>
            <w:webHidden/>
          </w:rPr>
          <w:instrText xml:space="preserve"> PAGEREF _Toc87981298 \h </w:instrText>
        </w:r>
        <w:r w:rsidR="00A20FC8">
          <w:rPr>
            <w:webHidden/>
          </w:rPr>
        </w:r>
        <w:r w:rsidR="00A20FC8">
          <w:rPr>
            <w:webHidden/>
          </w:rPr>
          <w:fldChar w:fldCharType="separate"/>
        </w:r>
        <w:r w:rsidR="00A20FC8">
          <w:rPr>
            <w:webHidden/>
          </w:rPr>
          <w:t>83</w:t>
        </w:r>
        <w:r w:rsidR="00A20FC8">
          <w:rPr>
            <w:webHidden/>
          </w:rPr>
          <w:fldChar w:fldCharType="end"/>
        </w:r>
      </w:hyperlink>
    </w:p>
    <w:p w:rsidR="00436933" w:rsidRDefault="007317B8">
      <w:pPr>
        <w:pStyle w:val="TOC2"/>
        <w:tabs>
          <w:tab w:val="left" w:pos="757"/>
        </w:tabs>
        <w:rPr>
          <w:rFonts w:asciiTheme="minorHAnsi" w:eastAsiaTheme="minorEastAsia" w:hAnsiTheme="minorHAnsi" w:cstheme="minorBidi"/>
          <w:sz w:val="22"/>
          <w:szCs w:val="22"/>
          <w:lang w:val="fr-FR" w:eastAsia="fr-FR"/>
        </w:rPr>
      </w:pPr>
      <w:hyperlink w:anchor="_Toc87981299" w:history="1">
        <w:r w:rsidR="00A20FC8" w:rsidRPr="00AB2C60">
          <w:rPr>
            <w:rStyle w:val="Hyperlink"/>
          </w:rPr>
          <w:t>2.A.1</w:t>
        </w:r>
        <w:r w:rsidR="00A20FC8">
          <w:rPr>
            <w:rFonts w:asciiTheme="minorHAnsi" w:eastAsiaTheme="minorEastAsia" w:hAnsiTheme="minorHAnsi" w:cstheme="minorBidi"/>
            <w:sz w:val="22"/>
            <w:szCs w:val="22"/>
            <w:lang w:val="fr-FR" w:eastAsia="fr-FR"/>
          </w:rPr>
          <w:tab/>
        </w:r>
        <w:r w:rsidR="00A20FC8" w:rsidRPr="00AB2C60">
          <w:rPr>
            <w:rStyle w:val="Hyperlink"/>
          </w:rPr>
          <w:t>&lt;Title&gt;</w:t>
        </w:r>
        <w:r w:rsidR="00A20FC8">
          <w:rPr>
            <w:webHidden/>
          </w:rPr>
          <w:tab/>
        </w:r>
        <w:r w:rsidR="00A20FC8">
          <w:rPr>
            <w:webHidden/>
          </w:rPr>
          <w:fldChar w:fldCharType="begin"/>
        </w:r>
        <w:r w:rsidR="00A20FC8">
          <w:rPr>
            <w:webHidden/>
          </w:rPr>
          <w:instrText xml:space="preserve"> PAGEREF _Toc87981299 \h </w:instrText>
        </w:r>
        <w:r w:rsidR="00A20FC8">
          <w:rPr>
            <w:webHidden/>
          </w:rPr>
        </w:r>
        <w:r w:rsidR="00A20FC8">
          <w:rPr>
            <w:webHidden/>
          </w:rPr>
          <w:fldChar w:fldCharType="separate"/>
        </w:r>
        <w:r w:rsidR="00A20FC8">
          <w:rPr>
            <w:webHidden/>
          </w:rPr>
          <w:t>84</w:t>
        </w:r>
        <w:r w:rsidR="00A20FC8">
          <w:rPr>
            <w:webHidden/>
          </w:rPr>
          <w:fldChar w:fldCharType="end"/>
        </w:r>
      </w:hyperlink>
    </w:p>
    <w:p w:rsidR="00436933" w:rsidRDefault="007317B8">
      <w:pPr>
        <w:pStyle w:val="TOC2"/>
        <w:tabs>
          <w:tab w:val="left" w:pos="827"/>
        </w:tabs>
        <w:rPr>
          <w:rFonts w:asciiTheme="minorHAnsi" w:eastAsiaTheme="minorEastAsia" w:hAnsiTheme="minorHAnsi" w:cstheme="minorBidi"/>
          <w:sz w:val="22"/>
          <w:szCs w:val="22"/>
          <w:lang w:val="fr-FR" w:eastAsia="fr-FR"/>
        </w:rPr>
      </w:pPr>
      <w:hyperlink w:anchor="_Toc87981300" w:history="1">
        <w:r w:rsidR="00A20FC8" w:rsidRPr="00AB2C60">
          <w:rPr>
            <w:rStyle w:val="Hyperlink"/>
          </w:rPr>
          <w:t xml:space="preserve">2.A.2 </w:t>
        </w:r>
        <w:r w:rsidR="00A20FC8">
          <w:rPr>
            <w:rFonts w:asciiTheme="minorHAnsi" w:eastAsiaTheme="minorEastAsia" w:hAnsiTheme="minorHAnsi" w:cstheme="minorBidi"/>
            <w:sz w:val="22"/>
            <w:szCs w:val="22"/>
            <w:lang w:val="fr-FR" w:eastAsia="fr-FR"/>
          </w:rPr>
          <w:tab/>
        </w:r>
        <w:r w:rsidR="00A20FC8" w:rsidRPr="00AB2C60">
          <w:rPr>
            <w:rStyle w:val="Hyperlink"/>
          </w:rPr>
          <w:t>&lt;Title&gt;</w:t>
        </w:r>
        <w:r w:rsidR="00A20FC8">
          <w:rPr>
            <w:webHidden/>
          </w:rPr>
          <w:tab/>
        </w:r>
        <w:r w:rsidR="00A20FC8">
          <w:rPr>
            <w:webHidden/>
          </w:rPr>
          <w:fldChar w:fldCharType="begin"/>
        </w:r>
        <w:r w:rsidR="00A20FC8">
          <w:rPr>
            <w:webHidden/>
          </w:rPr>
          <w:instrText xml:space="preserve"> PAGEREF _Toc87981300 \h </w:instrText>
        </w:r>
        <w:r w:rsidR="00A20FC8">
          <w:rPr>
            <w:webHidden/>
          </w:rPr>
        </w:r>
        <w:r w:rsidR="00A20FC8">
          <w:rPr>
            <w:webHidden/>
          </w:rPr>
          <w:fldChar w:fldCharType="separate"/>
        </w:r>
        <w:r w:rsidR="00A20FC8">
          <w:rPr>
            <w:webHidden/>
          </w:rPr>
          <w:t>84</w:t>
        </w:r>
        <w:r w:rsidR="00A20FC8">
          <w:rPr>
            <w:webHidden/>
          </w:rPr>
          <w:fldChar w:fldCharType="end"/>
        </w:r>
      </w:hyperlink>
    </w:p>
    <w:p w:rsidR="00436933" w:rsidRDefault="007317B8">
      <w:pPr>
        <w:pStyle w:val="TOC2"/>
        <w:tabs>
          <w:tab w:val="left" w:pos="759"/>
        </w:tabs>
        <w:rPr>
          <w:rFonts w:asciiTheme="minorHAnsi" w:eastAsiaTheme="minorEastAsia" w:hAnsiTheme="minorHAnsi" w:cstheme="minorBidi"/>
          <w:sz w:val="22"/>
          <w:szCs w:val="22"/>
          <w:lang w:val="fr-FR" w:eastAsia="fr-FR"/>
        </w:rPr>
      </w:pPr>
      <w:hyperlink w:anchor="_Toc87981301" w:history="1">
        <w:r w:rsidR="00A20FC8" w:rsidRPr="00AB2C60">
          <w:rPr>
            <w:rStyle w:val="Hyperlink"/>
          </w:rPr>
          <w:t>2.C.1</w:t>
        </w:r>
        <w:r w:rsidR="00A20FC8">
          <w:rPr>
            <w:rFonts w:asciiTheme="minorHAnsi" w:eastAsiaTheme="minorEastAsia" w:hAnsiTheme="minorHAnsi" w:cstheme="minorBidi"/>
            <w:sz w:val="22"/>
            <w:szCs w:val="22"/>
            <w:lang w:val="fr-FR" w:eastAsia="fr-FR"/>
          </w:rPr>
          <w:tab/>
        </w:r>
        <w:r w:rsidR="00A20FC8" w:rsidRPr="00AB2C60">
          <w:rPr>
            <w:rStyle w:val="Hyperlink"/>
          </w:rPr>
          <w:t>Active substance</w:t>
        </w:r>
        <w:r w:rsidR="00A20FC8">
          <w:rPr>
            <w:webHidden/>
          </w:rPr>
          <w:tab/>
        </w:r>
        <w:r w:rsidR="00A20FC8">
          <w:rPr>
            <w:webHidden/>
          </w:rPr>
          <w:fldChar w:fldCharType="begin"/>
        </w:r>
        <w:r w:rsidR="00A20FC8">
          <w:rPr>
            <w:webHidden/>
          </w:rPr>
          <w:instrText xml:space="preserve"> PAGEREF _Toc87981301 \h </w:instrText>
        </w:r>
        <w:r w:rsidR="00A20FC8">
          <w:rPr>
            <w:webHidden/>
          </w:rPr>
        </w:r>
        <w:r w:rsidR="00A20FC8">
          <w:rPr>
            <w:webHidden/>
          </w:rPr>
          <w:fldChar w:fldCharType="separate"/>
        </w:r>
        <w:r w:rsidR="00A20FC8">
          <w:rPr>
            <w:webHidden/>
          </w:rPr>
          <w:t>84</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302" w:history="1">
        <w:r w:rsidR="00A20FC8" w:rsidRPr="00AB2C60">
          <w:rPr>
            <w:rStyle w:val="Hyperlink"/>
          </w:rPr>
          <w:t>Part 3</w:t>
        </w:r>
        <w:r w:rsidR="00A20FC8">
          <w:rPr>
            <w:webHidden/>
          </w:rPr>
          <w:tab/>
        </w:r>
        <w:r w:rsidR="00A20FC8">
          <w:rPr>
            <w:webHidden/>
          </w:rPr>
          <w:fldChar w:fldCharType="begin"/>
        </w:r>
        <w:r w:rsidR="00A20FC8">
          <w:rPr>
            <w:webHidden/>
          </w:rPr>
          <w:instrText xml:space="preserve"> PAGEREF _Toc87981302 \h </w:instrText>
        </w:r>
        <w:r w:rsidR="00A20FC8">
          <w:rPr>
            <w:webHidden/>
          </w:rPr>
        </w:r>
        <w:r w:rsidR="00A20FC8">
          <w:rPr>
            <w:webHidden/>
          </w:rPr>
          <w:fldChar w:fldCharType="separate"/>
        </w:r>
        <w:r w:rsidR="00A20FC8">
          <w:rPr>
            <w:webHidden/>
          </w:rPr>
          <w:t>84</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303" w:history="1">
        <w:r w:rsidR="00A20FC8" w:rsidRPr="00AB2C60">
          <w:rPr>
            <w:rStyle w:val="Hyperlink"/>
          </w:rPr>
          <w:t>&lt;Title&gt;</w:t>
        </w:r>
        <w:r w:rsidR="00A20FC8">
          <w:rPr>
            <w:webHidden/>
          </w:rPr>
          <w:tab/>
        </w:r>
        <w:r w:rsidR="00A20FC8">
          <w:rPr>
            <w:webHidden/>
          </w:rPr>
          <w:fldChar w:fldCharType="begin"/>
        </w:r>
        <w:r w:rsidR="00A20FC8">
          <w:rPr>
            <w:webHidden/>
          </w:rPr>
          <w:instrText xml:space="preserve"> PAGEREF _Toc87981303 \h </w:instrText>
        </w:r>
        <w:r w:rsidR="00A20FC8">
          <w:rPr>
            <w:webHidden/>
          </w:rPr>
        </w:r>
        <w:r w:rsidR="00A20FC8">
          <w:rPr>
            <w:webHidden/>
          </w:rPr>
          <w:fldChar w:fldCharType="separate"/>
        </w:r>
        <w:r w:rsidR="00A20FC8">
          <w:rPr>
            <w:webHidden/>
          </w:rPr>
          <w:t>84</w:t>
        </w:r>
        <w:r w:rsidR="00A20FC8">
          <w:rPr>
            <w:webHidden/>
          </w:rPr>
          <w:fldChar w:fldCharType="end"/>
        </w:r>
      </w:hyperlink>
    </w:p>
    <w:p w:rsidR="00436933" w:rsidRDefault="007317B8">
      <w:pPr>
        <w:pStyle w:val="TOC1"/>
        <w:rPr>
          <w:rFonts w:asciiTheme="minorHAnsi" w:eastAsiaTheme="minorEastAsia" w:hAnsiTheme="minorHAnsi" w:cstheme="minorBidi"/>
          <w:b w:val="0"/>
          <w:lang w:val="fr-FR" w:eastAsia="fr-FR"/>
        </w:rPr>
      </w:pPr>
      <w:hyperlink w:anchor="_Toc87981304" w:history="1">
        <w:r w:rsidR="00A20FC8" w:rsidRPr="00AB2C60">
          <w:rPr>
            <w:rStyle w:val="Hyperlink"/>
          </w:rPr>
          <w:t>Part 4</w:t>
        </w:r>
        <w:r w:rsidR="00A20FC8">
          <w:rPr>
            <w:webHidden/>
          </w:rPr>
          <w:tab/>
        </w:r>
        <w:r w:rsidR="00A20FC8">
          <w:rPr>
            <w:webHidden/>
          </w:rPr>
          <w:fldChar w:fldCharType="begin"/>
        </w:r>
        <w:r w:rsidR="00A20FC8">
          <w:rPr>
            <w:webHidden/>
          </w:rPr>
          <w:instrText xml:space="preserve"> PAGEREF _Toc87981304 \h </w:instrText>
        </w:r>
        <w:r w:rsidR="00A20FC8">
          <w:rPr>
            <w:webHidden/>
          </w:rPr>
        </w:r>
        <w:r w:rsidR="00A20FC8">
          <w:rPr>
            <w:webHidden/>
          </w:rPr>
          <w:fldChar w:fldCharType="separate"/>
        </w:r>
        <w:r w:rsidR="00A20FC8">
          <w:rPr>
            <w:webHidden/>
          </w:rPr>
          <w:t>84</w:t>
        </w:r>
        <w:r w:rsidR="00A20FC8">
          <w:rPr>
            <w:webHidden/>
          </w:rPr>
          <w:fldChar w:fldCharType="end"/>
        </w:r>
      </w:hyperlink>
    </w:p>
    <w:p w:rsidR="00436933" w:rsidRDefault="007317B8">
      <w:pPr>
        <w:pStyle w:val="TOC2"/>
        <w:rPr>
          <w:rFonts w:asciiTheme="minorHAnsi" w:eastAsiaTheme="minorEastAsia" w:hAnsiTheme="minorHAnsi" w:cstheme="minorBidi"/>
          <w:sz w:val="22"/>
          <w:szCs w:val="22"/>
          <w:lang w:val="fr-FR" w:eastAsia="fr-FR"/>
        </w:rPr>
      </w:pPr>
      <w:hyperlink w:anchor="_Toc87981305" w:history="1">
        <w:r w:rsidR="00A20FC8" w:rsidRPr="00AB2C60">
          <w:rPr>
            <w:rStyle w:val="Hyperlink"/>
          </w:rPr>
          <w:t>&lt;Title&gt;</w:t>
        </w:r>
        <w:r w:rsidR="00A20FC8">
          <w:rPr>
            <w:webHidden/>
          </w:rPr>
          <w:tab/>
        </w:r>
        <w:r w:rsidR="00A20FC8">
          <w:rPr>
            <w:webHidden/>
          </w:rPr>
          <w:fldChar w:fldCharType="begin"/>
        </w:r>
        <w:r w:rsidR="00A20FC8">
          <w:rPr>
            <w:webHidden/>
          </w:rPr>
          <w:instrText xml:space="preserve"> PAGEREF _Toc87981305 \h </w:instrText>
        </w:r>
        <w:r w:rsidR="00A20FC8">
          <w:rPr>
            <w:webHidden/>
          </w:rPr>
        </w:r>
        <w:r w:rsidR="00A20FC8">
          <w:rPr>
            <w:webHidden/>
          </w:rPr>
          <w:fldChar w:fldCharType="separate"/>
        </w:r>
        <w:r w:rsidR="00A20FC8">
          <w:rPr>
            <w:webHidden/>
          </w:rPr>
          <w:t>84</w:t>
        </w:r>
        <w:r w:rsidR="00A20FC8">
          <w:rPr>
            <w:webHidden/>
          </w:rPr>
          <w:fldChar w:fldCharType="end"/>
        </w:r>
      </w:hyperlink>
    </w:p>
    <w:p w:rsidR="00A53D21" w:rsidRDefault="007317B8" w:rsidP="00EE4FF9">
      <w:pPr>
        <w:widowControl w:val="0"/>
        <w:autoSpaceDE w:val="0"/>
        <w:autoSpaceDN w:val="0"/>
        <w:adjustRightInd w:val="0"/>
        <w:spacing w:after="140" w:line="280" w:lineRule="atLeast"/>
        <w:ind w:left="127" w:right="120"/>
        <w:rPr>
          <w:rFonts w:cs="Verdana"/>
          <w:color w:val="000000"/>
        </w:rPr>
      </w:pPr>
      <w:r w:rsidRPr="00EE4FF9">
        <w:rPr>
          <w:rFonts w:cs="Verdana"/>
          <w:color w:val="FA3201"/>
        </w:rPr>
        <w:fldChar w:fldCharType="end"/>
      </w:r>
    </w:p>
    <w:p w:rsidR="00A53D21" w:rsidRDefault="00A53D21">
      <w:pPr>
        <w:keepNext/>
        <w:widowControl w:val="0"/>
        <w:autoSpaceDE w:val="0"/>
        <w:autoSpaceDN w:val="0"/>
        <w:adjustRightInd w:val="0"/>
        <w:spacing w:before="280"/>
        <w:ind w:left="127" w:right="120"/>
        <w:rPr>
          <w:rFonts w:cs="Verdana"/>
          <w:color w:val="000000"/>
          <w:sz w:val="27"/>
          <w:szCs w:val="27"/>
        </w:rPr>
      </w:pPr>
    </w:p>
    <w:p w:rsidR="00A53D21" w:rsidRPr="00EE4FF9" w:rsidRDefault="007317B8" w:rsidP="00E73F5F">
      <w:pPr>
        <w:pStyle w:val="No-numheading1Agency"/>
      </w:pPr>
      <w:r w:rsidRPr="00EE4FF9">
        <w:rPr>
          <w:szCs w:val="18"/>
        </w:rPr>
        <w:br w:type="page"/>
      </w:r>
      <w:bookmarkStart w:id="8" w:name="_Toc82098183"/>
      <w:bookmarkStart w:id="9" w:name="_Toc87981233"/>
      <w:bookmarkStart w:id="10" w:name="_Hlk84423536"/>
      <w:r w:rsidRPr="00EE4FF9">
        <w:t>Introduction</w:t>
      </w:r>
      <w:bookmarkEnd w:id="8"/>
      <w:bookmarkEnd w:id="9"/>
    </w:p>
    <w:p w:rsidR="00995AEB" w:rsidRPr="00370291" w:rsidRDefault="007317B8" w:rsidP="00E73F5F">
      <w:pPr>
        <w:pStyle w:val="DraftingNotesAgency"/>
      </w:pPr>
      <w:r w:rsidRPr="00370291">
        <w:t>For all submissions, choose one of the following options</w:t>
      </w:r>
    </w:p>
    <w:p w:rsidR="00995AEB" w:rsidRPr="0093404A" w:rsidRDefault="007317B8" w:rsidP="00E73F5F">
      <w:pPr>
        <w:pStyle w:val="DraftingNotesAgency"/>
        <w:rPr>
          <w:rStyle w:val="BodytextAgencyChar"/>
          <w:i w:val="0"/>
          <w:iCs/>
          <w:color w:val="auto"/>
        </w:rPr>
      </w:pPr>
      <w:r w:rsidRPr="00370291">
        <w:t>Option 1: Falls under Art</w:t>
      </w:r>
      <w:r>
        <w:t>icle</w:t>
      </w:r>
      <w:r w:rsidRPr="00370291">
        <w:t xml:space="preserve"> 42(2) of Regulation 2019/6 (mandatory scope):</w:t>
      </w:r>
    </w:p>
    <w:p w:rsidR="00995AEB" w:rsidRDefault="007317B8" w:rsidP="00E73F5F">
      <w:pPr>
        <w:spacing w:after="140" w:line="280" w:lineRule="atLeast"/>
        <w:rPr>
          <w:rFonts w:cs="Verdana"/>
          <w:color w:val="000000"/>
        </w:rPr>
      </w:pPr>
      <w:r w:rsidRPr="002B5278">
        <w:rPr>
          <w:rFonts w:eastAsia="Times New Roman" w:cs="Verdana"/>
          <w:bCs/>
        </w:rPr>
        <w:t xml:space="preserve">The applicant </w:t>
      </w:r>
      <w:r>
        <w:rPr>
          <w:rFonts w:eastAsia="Times New Roman" w:cs="Verdana"/>
          <w:bCs/>
        </w:rPr>
        <w:t>&lt;</w:t>
      </w:r>
      <w:r>
        <w:rPr>
          <w:rFonts w:cs="Verdana"/>
          <w:color w:val="000000"/>
          <w:highlight w:val="yellow"/>
        </w:rPr>
        <w:t>Applicant</w:t>
      </w:r>
      <w:r w:rsidRPr="009E468C">
        <w:rPr>
          <w:rFonts w:cs="Verdana"/>
          <w:color w:val="000000"/>
          <w:highlight w:val="yellow"/>
        </w:rPr>
        <w:t xml:space="preserve"> name</w:t>
      </w:r>
      <w:r>
        <w:rPr>
          <w:rFonts w:cs="Verdana"/>
          <w:color w:val="000000"/>
        </w:rPr>
        <w:t>&gt;</w:t>
      </w:r>
      <w:r w:rsidRPr="00035BB9">
        <w:rPr>
          <w:color w:val="000002"/>
        </w:rPr>
        <w:t xml:space="preserve"> </w:t>
      </w:r>
      <w:r w:rsidRPr="002B5278">
        <w:rPr>
          <w:rFonts w:eastAsia="Times New Roman" w:cs="Verdana"/>
          <w:bCs/>
        </w:rPr>
        <w:t xml:space="preserve">submitted on </w:t>
      </w:r>
      <w:r w:rsidR="00661D4C">
        <w:rPr>
          <w:rStyle w:val="BodytextAgencyChar"/>
        </w:rPr>
        <w:t>&lt;</w:t>
      </w:r>
      <w:r w:rsidR="00661D4C">
        <w:rPr>
          <w:rStyle w:val="BodytextAgencyChar"/>
          <w:highlight w:val="yellow"/>
        </w:rPr>
        <w:t>submission date</w:t>
      </w:r>
      <w:r w:rsidR="00661D4C">
        <w:rPr>
          <w:rStyle w:val="BodytextAgencyChar"/>
        </w:rPr>
        <w:t xml:space="preserve">&gt; </w:t>
      </w:r>
      <w:r w:rsidRPr="002B5278">
        <w:rPr>
          <w:rFonts w:eastAsia="Times New Roman" w:cs="Verdana"/>
          <w:bCs/>
        </w:rPr>
        <w:t>an application for a marketing authorisation to the European Medicines Agency (The Agency) for</w:t>
      </w:r>
      <w:r w:rsidR="00661D4C">
        <w:rPr>
          <w:rStyle w:val="BodytextAgencyChar"/>
        </w:rPr>
        <w:t xml:space="preserve"> </w:t>
      </w:r>
      <w:r w:rsidR="00661D4C">
        <w:rPr>
          <w:rFonts w:cs="Verdana"/>
          <w:color w:val="000000"/>
        </w:rPr>
        <w:t>&lt;</w:t>
      </w:r>
      <w:r w:rsidR="00661D4C">
        <w:rPr>
          <w:rFonts w:cs="Verdana"/>
          <w:color w:val="000000"/>
          <w:highlight w:val="yellow"/>
        </w:rPr>
        <w:t>Product name</w:t>
      </w:r>
      <w:r w:rsidR="00661D4C">
        <w:rPr>
          <w:rFonts w:cs="Verdana"/>
          <w:color w:val="000000"/>
        </w:rPr>
        <w:t>&gt;</w:t>
      </w:r>
      <w:r w:rsidRPr="002B5278">
        <w:rPr>
          <w:rFonts w:eastAsia="Times New Roman" w:cs="Verdana"/>
          <w:bCs/>
        </w:rPr>
        <w:t xml:space="preserve">, </w:t>
      </w:r>
      <w:r>
        <w:rPr>
          <w:rFonts w:cs="Verdana"/>
          <w:color w:val="000000"/>
        </w:rPr>
        <w:t xml:space="preserve">through the centralised procedure under </w:t>
      </w:r>
      <w:r>
        <w:rPr>
          <w:rStyle w:val="BodytextAgencyChar"/>
        </w:rPr>
        <w:t xml:space="preserve">Article 42(2) </w:t>
      </w:r>
      <w:r w:rsidRPr="00673230">
        <w:rPr>
          <w:rStyle w:val="BodytextAgencyChar"/>
          <w:color w:val="0000FF"/>
        </w:rPr>
        <w:t xml:space="preserve">&lt;a&gt;&lt;b&gt;&lt;c&gt;&lt;d&gt;&lt;e&gt; </w:t>
      </w:r>
      <w:r>
        <w:rPr>
          <w:rStyle w:val="BodytextAgencyChar"/>
        </w:rPr>
        <w:t>of Regulation (EU) 2019/6</w:t>
      </w:r>
      <w:r>
        <w:rPr>
          <w:rFonts w:cs="Verdana"/>
          <w:color w:val="000000"/>
        </w:rPr>
        <w:t xml:space="preserve"> (</w:t>
      </w:r>
      <w:r w:rsidRPr="00913BE5">
        <w:rPr>
          <w:rFonts w:cs="Verdana"/>
          <w:b/>
          <w:bCs/>
          <w:color w:val="000000"/>
        </w:rPr>
        <w:t>mandatory scope</w:t>
      </w:r>
      <w:r>
        <w:rPr>
          <w:rFonts w:cs="Verdana"/>
          <w:color w:val="000000"/>
        </w:rPr>
        <w:t>).</w:t>
      </w:r>
    </w:p>
    <w:p w:rsidR="00995AEB" w:rsidRDefault="007317B8" w:rsidP="00E73F5F">
      <w:pPr>
        <w:spacing w:after="140" w:line="280" w:lineRule="atLeast"/>
        <w:rPr>
          <w:rFonts w:eastAsia="Times New Roman" w:cs="Verdana"/>
          <w:bCs/>
          <w:color w:val="0000FF"/>
        </w:rPr>
      </w:pPr>
      <w:r w:rsidRPr="002B5278">
        <w:rPr>
          <w:rFonts w:eastAsia="Times New Roman" w:cs="Verdana"/>
          <w:bCs/>
        </w:rPr>
        <w:t>The eligibility to the central</w:t>
      </w:r>
      <w:r w:rsidRPr="002B5278">
        <w:rPr>
          <w:rFonts w:eastAsia="Times New Roman" w:cs="Verdana"/>
          <w:bCs/>
        </w:rPr>
        <w:t>ised procedure was agreed upon by the CVMP on</w:t>
      </w:r>
      <w:r>
        <w:rPr>
          <w:rFonts w:eastAsia="Times New Roman" w:cs="Verdana"/>
          <w:bCs/>
        </w:rPr>
        <w:t xml:space="preserve"> </w:t>
      </w:r>
      <w:r w:rsidR="00661D4C">
        <w:rPr>
          <w:rFonts w:eastAsia="Times New Roman" w:cs="Verdana"/>
          <w:bCs/>
        </w:rPr>
        <w:t>&lt;</w:t>
      </w:r>
      <w:r w:rsidR="00661D4C" w:rsidRPr="001B2BD9">
        <w:rPr>
          <w:rFonts w:cs="Verdana"/>
          <w:color w:val="000000"/>
          <w:highlight w:val="yellow"/>
        </w:rPr>
        <w:t>CVMP meeting date</w:t>
      </w:r>
      <w:r w:rsidR="00661D4C" w:rsidRPr="00E63C1A">
        <w:rPr>
          <w:rFonts w:eastAsia="Times New Roman" w:cs="Verdana"/>
          <w:bCs/>
          <w:highlight w:val="yellow"/>
        </w:rPr>
        <w:t xml:space="preserve"> </w:t>
      </w:r>
      <w:r w:rsidRPr="00E63C1A">
        <w:rPr>
          <w:rFonts w:eastAsia="Times New Roman" w:cs="Verdana"/>
          <w:bCs/>
          <w:highlight w:val="yellow"/>
        </w:rPr>
        <w:t>&gt;</w:t>
      </w:r>
      <w:r>
        <w:rPr>
          <w:rFonts w:eastAsia="Times New Roman" w:cs="Verdana"/>
          <w:bCs/>
        </w:rPr>
        <w:t xml:space="preserve"> a</w:t>
      </w:r>
      <w:r w:rsidRPr="002B5278">
        <w:rPr>
          <w:rFonts w:eastAsia="Times New Roman" w:cs="Verdana"/>
          <w:bCs/>
        </w:rPr>
        <w:t xml:space="preserve">s </w:t>
      </w:r>
      <w:r w:rsidR="00661D4C">
        <w:rPr>
          <w:color w:val="000002"/>
        </w:rPr>
        <w:t>&lt;</w:t>
      </w:r>
      <w:r w:rsidR="00661D4C">
        <w:rPr>
          <w:rFonts w:cs="Verdana"/>
          <w:color w:val="000000"/>
          <w:highlight w:val="yellow"/>
        </w:rPr>
        <w:t>Product name</w:t>
      </w:r>
      <w:r w:rsidR="00661D4C">
        <w:rPr>
          <w:rFonts w:cs="Verdana"/>
          <w:color w:val="000000"/>
        </w:rPr>
        <w:t>&gt;</w:t>
      </w:r>
    </w:p>
    <w:p w:rsidR="00995AEB" w:rsidRDefault="007317B8" w:rsidP="00E73F5F">
      <w:pPr>
        <w:spacing w:after="140" w:line="280" w:lineRule="atLeast"/>
        <w:rPr>
          <w:color w:val="0000FF"/>
        </w:rPr>
      </w:pPr>
      <w:bookmarkStart w:id="11" w:name="_Hlk87536251"/>
      <w:r w:rsidRPr="00370291">
        <w:rPr>
          <w:rStyle w:val="DraftingNotesAgencyChar"/>
          <w:sz w:val="22"/>
          <w:szCs w:val="22"/>
        </w:rPr>
        <w:t>For option a)</w:t>
      </w:r>
      <w:r>
        <w:t xml:space="preserve"> </w:t>
      </w:r>
      <w:r w:rsidRPr="00673230">
        <w:t xml:space="preserve">has been developed by </w:t>
      </w:r>
      <w:r w:rsidRPr="0093404A">
        <w:t>means</w:t>
      </w:r>
      <w:r w:rsidRPr="00673230">
        <w:t xml:space="preserve"> of a</w:t>
      </w:r>
      <w:r w:rsidRPr="00673230">
        <w:rPr>
          <w:spacing w:val="14"/>
          <w:w w:val="105"/>
          <w:szCs w:val="24"/>
        </w:rPr>
        <w:t xml:space="preserve"> </w:t>
      </w:r>
      <w:r>
        <w:rPr>
          <w:color w:val="1A171C"/>
          <w:spacing w:val="-1"/>
          <w:w w:val="105"/>
          <w:szCs w:val="24"/>
        </w:rPr>
        <w:t>biotechnological</w:t>
      </w:r>
      <w:r>
        <w:rPr>
          <w:color w:val="1A171C"/>
          <w:spacing w:val="14"/>
          <w:w w:val="105"/>
          <w:szCs w:val="24"/>
        </w:rPr>
        <w:t xml:space="preserve"> </w:t>
      </w:r>
      <w:r>
        <w:rPr>
          <w:color w:val="1A171C"/>
          <w:w w:val="105"/>
          <w:szCs w:val="24"/>
        </w:rPr>
        <w:t xml:space="preserve">process, i.e. using </w:t>
      </w:r>
      <w:r w:rsidRPr="00121C29">
        <w:rPr>
          <w:color w:val="0000FF"/>
        </w:rPr>
        <w:t>&lt;recombinant DNA technology (Article 42(2)(a)(i))&gt;</w:t>
      </w:r>
      <w:r>
        <w:t xml:space="preserve"> </w:t>
      </w:r>
      <w:r w:rsidRPr="00C532E9">
        <w:rPr>
          <w:rStyle w:val="DraftingNotesAgencyChar"/>
          <w:sz w:val="22"/>
          <w:szCs w:val="22"/>
        </w:rPr>
        <w:t>or</w:t>
      </w:r>
      <w:r>
        <w:t xml:space="preserve"> </w:t>
      </w:r>
      <w:r w:rsidRPr="00121C29">
        <w:rPr>
          <w:color w:val="0000FF"/>
        </w:rPr>
        <w:t>&lt; controlled expression of genes coding for biologically active proteins in prokaryotes and eukaryotes including transformed mammalian cells (Article 42(2)(a)(ii))&gt;</w:t>
      </w:r>
      <w:r>
        <w:t xml:space="preserve"> </w:t>
      </w:r>
      <w:r w:rsidRPr="00C532E9">
        <w:rPr>
          <w:rStyle w:val="DraftingNotesAgencyChar"/>
          <w:sz w:val="22"/>
          <w:szCs w:val="22"/>
        </w:rPr>
        <w:t>or</w:t>
      </w:r>
      <w:r>
        <w:t xml:space="preserve"> &lt;</w:t>
      </w:r>
      <w:r w:rsidRPr="00121C29">
        <w:rPr>
          <w:color w:val="0000FF"/>
        </w:rPr>
        <w:t>hybridoma&gt; &lt;and&gt; &lt;monoclonal antibody&gt; method&lt;s&gt; (Article 42(2)(a)(iii))&gt;.</w:t>
      </w:r>
    </w:p>
    <w:p w:rsidR="00995AEB" w:rsidRDefault="007317B8" w:rsidP="00E73F5F">
      <w:pPr>
        <w:spacing w:after="140" w:line="280" w:lineRule="atLeast"/>
      </w:pPr>
      <w:r w:rsidRPr="00C532E9">
        <w:rPr>
          <w:rStyle w:val="DraftingNotesAgencyChar"/>
          <w:sz w:val="22"/>
          <w:szCs w:val="22"/>
        </w:rPr>
        <w:t>For option b</w:t>
      </w:r>
      <w:r w:rsidRPr="00C532E9">
        <w:rPr>
          <w:rStyle w:val="DraftingNotesAgencyChar"/>
          <w:sz w:val="22"/>
          <w:szCs w:val="22"/>
        </w:rPr>
        <w:t>)</w:t>
      </w:r>
      <w:r>
        <w:t xml:space="preserve"> </w:t>
      </w:r>
      <w:r w:rsidRPr="00673230">
        <w:rPr>
          <w:color w:val="1A171C"/>
          <w:spacing w:val="-2"/>
          <w:w w:val="105"/>
          <w:szCs w:val="24"/>
        </w:rPr>
        <w:t xml:space="preserve">is </w:t>
      </w:r>
      <w:r w:rsidRPr="00F84D2D">
        <w:rPr>
          <w:rFonts w:eastAsia="Times New Roman" w:cs="Verdana"/>
          <w:bCs/>
        </w:rPr>
        <w:t>primarily</w:t>
      </w:r>
      <w:r w:rsidRPr="00673230">
        <w:rPr>
          <w:color w:val="1A171C"/>
          <w:spacing w:val="-2"/>
          <w:w w:val="105"/>
          <w:szCs w:val="24"/>
        </w:rPr>
        <w:t xml:space="preserve"> intended for use as performance enhancer </w:t>
      </w:r>
      <w:r>
        <w:rPr>
          <w:color w:val="1A171C"/>
          <w:spacing w:val="-1"/>
          <w:w w:val="105"/>
          <w:szCs w:val="24"/>
        </w:rPr>
        <w:t>in</w:t>
      </w:r>
      <w:r>
        <w:rPr>
          <w:color w:val="1A171C"/>
          <w:spacing w:val="3"/>
          <w:w w:val="105"/>
          <w:szCs w:val="24"/>
        </w:rPr>
        <w:t xml:space="preserve"> </w:t>
      </w:r>
      <w:r>
        <w:rPr>
          <w:color w:val="1A171C"/>
          <w:w w:val="105"/>
          <w:szCs w:val="24"/>
        </w:rPr>
        <w:t xml:space="preserve">order </w:t>
      </w:r>
      <w:r>
        <w:rPr>
          <w:color w:val="1A171C"/>
          <w:spacing w:val="-1"/>
          <w:w w:val="105"/>
          <w:szCs w:val="24"/>
        </w:rPr>
        <w:t>to</w:t>
      </w:r>
      <w:r>
        <w:rPr>
          <w:color w:val="1A171C"/>
          <w:spacing w:val="3"/>
          <w:w w:val="105"/>
          <w:szCs w:val="24"/>
        </w:rPr>
        <w:t xml:space="preserve"> </w:t>
      </w:r>
      <w:r>
        <w:rPr>
          <w:color w:val="1A171C"/>
          <w:w w:val="105"/>
          <w:szCs w:val="24"/>
        </w:rPr>
        <w:t>promote</w:t>
      </w:r>
      <w:r>
        <w:rPr>
          <w:color w:val="1A171C"/>
          <w:spacing w:val="1"/>
          <w:w w:val="105"/>
          <w:szCs w:val="24"/>
        </w:rPr>
        <w:t xml:space="preserve"> </w:t>
      </w:r>
      <w:r>
        <w:rPr>
          <w:color w:val="1A171C"/>
          <w:spacing w:val="-1"/>
          <w:w w:val="105"/>
          <w:szCs w:val="24"/>
        </w:rPr>
        <w:t>the</w:t>
      </w:r>
      <w:r>
        <w:rPr>
          <w:color w:val="1A171C"/>
          <w:spacing w:val="2"/>
          <w:w w:val="105"/>
          <w:szCs w:val="24"/>
        </w:rPr>
        <w:t xml:space="preserve"> </w:t>
      </w:r>
      <w:r>
        <w:rPr>
          <w:color w:val="1A171C"/>
          <w:spacing w:val="-1"/>
          <w:w w:val="105"/>
          <w:szCs w:val="24"/>
        </w:rPr>
        <w:t>growth</w:t>
      </w:r>
      <w:r>
        <w:rPr>
          <w:color w:val="1A171C"/>
          <w:spacing w:val="2"/>
          <w:w w:val="105"/>
          <w:szCs w:val="24"/>
        </w:rPr>
        <w:t xml:space="preserve"> </w:t>
      </w:r>
      <w:r>
        <w:rPr>
          <w:color w:val="1A171C"/>
          <w:w w:val="105"/>
          <w:szCs w:val="24"/>
        </w:rPr>
        <w:t>of</w:t>
      </w:r>
      <w:r>
        <w:rPr>
          <w:color w:val="1A171C"/>
          <w:spacing w:val="30"/>
          <w:w w:val="102"/>
          <w:szCs w:val="24"/>
        </w:rPr>
        <w:t xml:space="preserve"> </w:t>
      </w:r>
      <w:r>
        <w:rPr>
          <w:color w:val="1A171C"/>
          <w:spacing w:val="-1"/>
          <w:w w:val="105"/>
          <w:szCs w:val="24"/>
        </w:rPr>
        <w:t>treated</w:t>
      </w:r>
      <w:r>
        <w:rPr>
          <w:color w:val="1A171C"/>
          <w:spacing w:val="13"/>
          <w:w w:val="105"/>
          <w:szCs w:val="24"/>
        </w:rPr>
        <w:t xml:space="preserve"> </w:t>
      </w:r>
      <w:r>
        <w:rPr>
          <w:color w:val="1A171C"/>
          <w:w w:val="105"/>
          <w:szCs w:val="24"/>
        </w:rPr>
        <w:t>animals</w:t>
      </w:r>
      <w:r>
        <w:rPr>
          <w:color w:val="1A171C"/>
          <w:spacing w:val="12"/>
          <w:w w:val="105"/>
          <w:szCs w:val="24"/>
        </w:rPr>
        <w:t xml:space="preserve"> </w:t>
      </w:r>
      <w:r>
        <w:rPr>
          <w:color w:val="1A171C"/>
          <w:w w:val="105"/>
          <w:szCs w:val="24"/>
        </w:rPr>
        <w:t>or</w:t>
      </w:r>
      <w:r>
        <w:rPr>
          <w:color w:val="1A171C"/>
          <w:spacing w:val="14"/>
          <w:w w:val="105"/>
          <w:szCs w:val="24"/>
        </w:rPr>
        <w:t xml:space="preserve"> </w:t>
      </w:r>
      <w:r>
        <w:rPr>
          <w:color w:val="1A171C"/>
          <w:spacing w:val="-1"/>
          <w:w w:val="105"/>
          <w:szCs w:val="24"/>
        </w:rPr>
        <w:t>to</w:t>
      </w:r>
      <w:r>
        <w:rPr>
          <w:color w:val="1A171C"/>
          <w:spacing w:val="14"/>
          <w:w w:val="105"/>
          <w:szCs w:val="24"/>
        </w:rPr>
        <w:t xml:space="preserve"> </w:t>
      </w:r>
      <w:r>
        <w:rPr>
          <w:color w:val="1A171C"/>
          <w:spacing w:val="-2"/>
          <w:w w:val="105"/>
          <w:szCs w:val="24"/>
        </w:rPr>
        <w:t>increase</w:t>
      </w:r>
      <w:r>
        <w:rPr>
          <w:color w:val="1A171C"/>
          <w:spacing w:val="13"/>
          <w:w w:val="105"/>
          <w:szCs w:val="24"/>
        </w:rPr>
        <w:t xml:space="preserve"> </w:t>
      </w:r>
      <w:r>
        <w:rPr>
          <w:color w:val="1A171C"/>
          <w:w w:val="105"/>
          <w:szCs w:val="24"/>
        </w:rPr>
        <w:t>yields</w:t>
      </w:r>
      <w:r>
        <w:rPr>
          <w:color w:val="1A171C"/>
          <w:spacing w:val="13"/>
          <w:w w:val="105"/>
          <w:szCs w:val="24"/>
        </w:rPr>
        <w:t xml:space="preserve"> </w:t>
      </w:r>
      <w:r>
        <w:rPr>
          <w:color w:val="1A171C"/>
          <w:spacing w:val="-1"/>
          <w:w w:val="105"/>
          <w:szCs w:val="24"/>
        </w:rPr>
        <w:t>from</w:t>
      </w:r>
      <w:r>
        <w:rPr>
          <w:color w:val="1A171C"/>
          <w:spacing w:val="14"/>
          <w:w w:val="105"/>
          <w:szCs w:val="24"/>
        </w:rPr>
        <w:t xml:space="preserve"> </w:t>
      </w:r>
      <w:r>
        <w:rPr>
          <w:color w:val="1A171C"/>
          <w:spacing w:val="-1"/>
          <w:w w:val="105"/>
          <w:szCs w:val="24"/>
        </w:rPr>
        <w:t>treated</w:t>
      </w:r>
      <w:r>
        <w:rPr>
          <w:color w:val="1A171C"/>
          <w:spacing w:val="13"/>
          <w:w w:val="105"/>
          <w:szCs w:val="24"/>
        </w:rPr>
        <w:t xml:space="preserve"> </w:t>
      </w:r>
      <w:r>
        <w:rPr>
          <w:color w:val="1A171C"/>
          <w:w w:val="105"/>
          <w:szCs w:val="24"/>
        </w:rPr>
        <w:t xml:space="preserve">animals </w:t>
      </w:r>
      <w:r w:rsidRPr="00673230">
        <w:t>(Article 42(2)(b))</w:t>
      </w:r>
      <w:r>
        <w:t>.</w:t>
      </w:r>
    </w:p>
    <w:p w:rsidR="00995AEB" w:rsidRDefault="007317B8" w:rsidP="00E73F5F">
      <w:pPr>
        <w:spacing w:after="140" w:line="280" w:lineRule="atLeast"/>
        <w:rPr>
          <w:color w:val="1A171C"/>
          <w:w w:val="105"/>
          <w:szCs w:val="24"/>
        </w:rPr>
      </w:pPr>
      <w:r w:rsidRPr="00C532E9">
        <w:rPr>
          <w:rStyle w:val="DraftingNotesAgencyChar"/>
          <w:sz w:val="22"/>
          <w:szCs w:val="22"/>
        </w:rPr>
        <w:t>For option c)</w:t>
      </w:r>
      <w:r>
        <w:t xml:space="preserve"> </w:t>
      </w:r>
      <w:r w:rsidRPr="00673230">
        <w:rPr>
          <w:color w:val="1A171C"/>
          <w:spacing w:val="-1"/>
          <w:w w:val="105"/>
          <w:szCs w:val="24"/>
        </w:rPr>
        <w:t xml:space="preserve">contains an active </w:t>
      </w:r>
      <w:r w:rsidRPr="0093404A">
        <w:t>substance</w:t>
      </w:r>
      <w:r>
        <w:t xml:space="preserve"> </w:t>
      </w:r>
      <w:r>
        <w:rPr>
          <w:color w:val="1A171C"/>
          <w:spacing w:val="-1"/>
          <w:w w:val="105"/>
          <w:szCs w:val="24"/>
        </w:rPr>
        <w:t>which</w:t>
      </w:r>
      <w:r>
        <w:rPr>
          <w:color w:val="1A171C"/>
          <w:w w:val="105"/>
          <w:szCs w:val="24"/>
        </w:rPr>
        <w:t xml:space="preserve"> has</w:t>
      </w:r>
      <w:r>
        <w:rPr>
          <w:color w:val="1A171C"/>
          <w:spacing w:val="1"/>
          <w:w w:val="105"/>
          <w:szCs w:val="24"/>
        </w:rPr>
        <w:t xml:space="preserve"> </w:t>
      </w:r>
      <w:r>
        <w:rPr>
          <w:color w:val="1A171C"/>
          <w:spacing w:val="-1"/>
          <w:w w:val="105"/>
          <w:szCs w:val="24"/>
        </w:rPr>
        <w:t>not</w:t>
      </w:r>
      <w:r>
        <w:rPr>
          <w:color w:val="1A171C"/>
          <w:spacing w:val="3"/>
          <w:w w:val="105"/>
          <w:szCs w:val="24"/>
        </w:rPr>
        <w:t xml:space="preserve"> </w:t>
      </w:r>
      <w:r>
        <w:rPr>
          <w:color w:val="1A171C"/>
          <w:spacing w:val="-1"/>
          <w:w w:val="105"/>
          <w:szCs w:val="24"/>
        </w:rPr>
        <w:t>been</w:t>
      </w:r>
      <w:r>
        <w:rPr>
          <w:color w:val="1A171C"/>
          <w:spacing w:val="4"/>
          <w:w w:val="105"/>
          <w:szCs w:val="24"/>
        </w:rPr>
        <w:t xml:space="preserve"> </w:t>
      </w:r>
      <w:r>
        <w:rPr>
          <w:color w:val="1A171C"/>
          <w:spacing w:val="-1"/>
          <w:w w:val="105"/>
          <w:szCs w:val="24"/>
        </w:rPr>
        <w:t>authorised</w:t>
      </w:r>
      <w:r>
        <w:rPr>
          <w:color w:val="1A171C"/>
          <w:spacing w:val="2"/>
          <w:w w:val="105"/>
          <w:szCs w:val="24"/>
        </w:rPr>
        <w:t xml:space="preserve"> </w:t>
      </w:r>
      <w:r>
        <w:rPr>
          <w:color w:val="1A171C"/>
          <w:w w:val="105"/>
          <w:szCs w:val="24"/>
        </w:rPr>
        <w:t>as</w:t>
      </w:r>
      <w:r>
        <w:rPr>
          <w:color w:val="1A171C"/>
          <w:spacing w:val="2"/>
          <w:w w:val="105"/>
          <w:szCs w:val="24"/>
        </w:rPr>
        <w:t xml:space="preserve"> </w:t>
      </w:r>
      <w:r>
        <w:rPr>
          <w:color w:val="1A171C"/>
          <w:w w:val="105"/>
          <w:szCs w:val="24"/>
        </w:rPr>
        <w:t>a</w:t>
      </w:r>
      <w:r>
        <w:rPr>
          <w:color w:val="1A171C"/>
          <w:spacing w:val="2"/>
          <w:w w:val="105"/>
          <w:szCs w:val="24"/>
        </w:rPr>
        <w:t xml:space="preserve"> </w:t>
      </w:r>
      <w:r>
        <w:rPr>
          <w:color w:val="1A171C"/>
          <w:w w:val="105"/>
          <w:szCs w:val="24"/>
        </w:rPr>
        <w:t>veterinary</w:t>
      </w:r>
      <w:r>
        <w:rPr>
          <w:color w:val="1A171C"/>
          <w:spacing w:val="-2"/>
          <w:w w:val="105"/>
          <w:szCs w:val="24"/>
        </w:rPr>
        <w:t xml:space="preserve"> medicinal</w:t>
      </w:r>
      <w:r>
        <w:rPr>
          <w:color w:val="1A171C"/>
          <w:spacing w:val="26"/>
          <w:w w:val="102"/>
          <w:szCs w:val="24"/>
        </w:rPr>
        <w:t xml:space="preserve"> </w:t>
      </w:r>
      <w:r>
        <w:rPr>
          <w:color w:val="1A171C"/>
          <w:w w:val="105"/>
          <w:szCs w:val="24"/>
        </w:rPr>
        <w:t>product</w:t>
      </w:r>
      <w:r>
        <w:rPr>
          <w:color w:val="1A171C"/>
          <w:spacing w:val="20"/>
          <w:w w:val="105"/>
          <w:szCs w:val="24"/>
        </w:rPr>
        <w:t xml:space="preserve"> </w:t>
      </w:r>
      <w:r>
        <w:rPr>
          <w:color w:val="1A171C"/>
          <w:spacing w:val="-1"/>
          <w:w w:val="105"/>
          <w:szCs w:val="24"/>
        </w:rPr>
        <w:t>within</w:t>
      </w:r>
      <w:r>
        <w:rPr>
          <w:color w:val="1A171C"/>
          <w:spacing w:val="21"/>
          <w:w w:val="105"/>
          <w:szCs w:val="24"/>
        </w:rPr>
        <w:t xml:space="preserve"> </w:t>
      </w:r>
      <w:r>
        <w:rPr>
          <w:color w:val="1A171C"/>
          <w:spacing w:val="-1"/>
          <w:w w:val="105"/>
          <w:szCs w:val="24"/>
        </w:rPr>
        <w:t>the</w:t>
      </w:r>
      <w:r>
        <w:rPr>
          <w:color w:val="1A171C"/>
          <w:spacing w:val="21"/>
          <w:w w:val="105"/>
          <w:szCs w:val="24"/>
        </w:rPr>
        <w:t xml:space="preserve"> </w:t>
      </w:r>
      <w:r>
        <w:rPr>
          <w:color w:val="1A171C"/>
          <w:spacing w:val="-1"/>
          <w:w w:val="105"/>
          <w:szCs w:val="24"/>
        </w:rPr>
        <w:t>Union</w:t>
      </w:r>
      <w:r>
        <w:rPr>
          <w:color w:val="1A171C"/>
          <w:spacing w:val="25"/>
          <w:w w:val="105"/>
          <w:szCs w:val="24"/>
        </w:rPr>
        <w:t xml:space="preserve"> </w:t>
      </w:r>
      <w:r>
        <w:rPr>
          <w:color w:val="1A171C"/>
          <w:w w:val="105"/>
          <w:szCs w:val="24"/>
        </w:rPr>
        <w:t>at</w:t>
      </w:r>
      <w:r>
        <w:rPr>
          <w:color w:val="1A171C"/>
          <w:spacing w:val="21"/>
          <w:w w:val="105"/>
          <w:szCs w:val="24"/>
        </w:rPr>
        <w:t xml:space="preserve"> </w:t>
      </w:r>
      <w:r>
        <w:rPr>
          <w:color w:val="1A171C"/>
          <w:spacing w:val="-1"/>
          <w:w w:val="105"/>
          <w:szCs w:val="24"/>
        </w:rPr>
        <w:t>the</w:t>
      </w:r>
      <w:r>
        <w:rPr>
          <w:color w:val="1A171C"/>
          <w:spacing w:val="21"/>
          <w:w w:val="105"/>
          <w:szCs w:val="24"/>
        </w:rPr>
        <w:t xml:space="preserve"> </w:t>
      </w:r>
      <w:r>
        <w:rPr>
          <w:color w:val="1A171C"/>
          <w:spacing w:val="-1"/>
          <w:w w:val="105"/>
          <w:szCs w:val="24"/>
        </w:rPr>
        <w:t>date</w:t>
      </w:r>
      <w:r>
        <w:rPr>
          <w:color w:val="1A171C"/>
          <w:spacing w:val="22"/>
          <w:w w:val="105"/>
          <w:szCs w:val="24"/>
        </w:rPr>
        <w:t xml:space="preserve"> </w:t>
      </w:r>
      <w:r>
        <w:rPr>
          <w:color w:val="1A171C"/>
          <w:w w:val="105"/>
          <w:szCs w:val="24"/>
        </w:rPr>
        <w:t>of</w:t>
      </w:r>
      <w:r>
        <w:rPr>
          <w:color w:val="1A171C"/>
          <w:spacing w:val="21"/>
          <w:w w:val="105"/>
          <w:szCs w:val="24"/>
        </w:rPr>
        <w:t xml:space="preserve"> </w:t>
      </w:r>
      <w:r>
        <w:rPr>
          <w:color w:val="1A171C"/>
          <w:spacing w:val="-1"/>
          <w:w w:val="105"/>
          <w:szCs w:val="24"/>
        </w:rPr>
        <w:t>the</w:t>
      </w:r>
      <w:r>
        <w:rPr>
          <w:color w:val="1A171C"/>
          <w:spacing w:val="23"/>
          <w:w w:val="105"/>
          <w:szCs w:val="24"/>
        </w:rPr>
        <w:t xml:space="preserve"> </w:t>
      </w:r>
      <w:r>
        <w:rPr>
          <w:color w:val="1A171C"/>
          <w:spacing w:val="-1"/>
          <w:w w:val="105"/>
          <w:szCs w:val="24"/>
        </w:rPr>
        <w:t>submission</w:t>
      </w:r>
      <w:r>
        <w:rPr>
          <w:color w:val="1A171C"/>
          <w:spacing w:val="22"/>
          <w:w w:val="105"/>
          <w:szCs w:val="24"/>
        </w:rPr>
        <w:t xml:space="preserve"> </w:t>
      </w:r>
      <w:r>
        <w:rPr>
          <w:color w:val="1A171C"/>
          <w:w w:val="105"/>
          <w:szCs w:val="24"/>
        </w:rPr>
        <w:t>of</w:t>
      </w:r>
      <w:r>
        <w:rPr>
          <w:color w:val="1A171C"/>
          <w:spacing w:val="23"/>
          <w:w w:val="105"/>
          <w:szCs w:val="24"/>
        </w:rPr>
        <w:t xml:space="preserve"> </w:t>
      </w:r>
      <w:r>
        <w:rPr>
          <w:color w:val="1A171C"/>
          <w:spacing w:val="-1"/>
          <w:w w:val="105"/>
          <w:szCs w:val="24"/>
        </w:rPr>
        <w:t>the</w:t>
      </w:r>
      <w:r>
        <w:rPr>
          <w:color w:val="1A171C"/>
          <w:spacing w:val="21"/>
          <w:w w:val="105"/>
          <w:szCs w:val="24"/>
        </w:rPr>
        <w:t xml:space="preserve"> </w:t>
      </w:r>
      <w:r>
        <w:rPr>
          <w:color w:val="1A171C"/>
          <w:w w:val="105"/>
          <w:szCs w:val="24"/>
        </w:rPr>
        <w:t xml:space="preserve">application </w:t>
      </w:r>
      <w:r w:rsidRPr="00673230">
        <w:t>(Article 42(2)(c))</w:t>
      </w:r>
      <w:r>
        <w:rPr>
          <w:color w:val="1A171C"/>
          <w:w w:val="105"/>
          <w:szCs w:val="24"/>
        </w:rPr>
        <w:t>.</w:t>
      </w:r>
    </w:p>
    <w:p w:rsidR="00995AEB" w:rsidRDefault="007317B8" w:rsidP="00E73F5F">
      <w:pPr>
        <w:spacing w:after="140" w:line="280" w:lineRule="atLeast"/>
        <w:rPr>
          <w:szCs w:val="24"/>
        </w:rPr>
      </w:pPr>
      <w:r w:rsidRPr="00C532E9">
        <w:rPr>
          <w:rStyle w:val="DraftingNotesAgencyChar"/>
          <w:sz w:val="22"/>
          <w:szCs w:val="22"/>
        </w:rPr>
        <w:t>For option d)</w:t>
      </w:r>
      <w:r w:rsidRPr="00F23DFD">
        <w:rPr>
          <w:color w:val="1A171C"/>
          <w:spacing w:val="-1"/>
          <w:szCs w:val="24"/>
        </w:rPr>
        <w:t xml:space="preserve"> </w:t>
      </w:r>
      <w:r>
        <w:rPr>
          <w:color w:val="1A171C"/>
          <w:spacing w:val="-1"/>
          <w:szCs w:val="24"/>
        </w:rPr>
        <w:t xml:space="preserve">is a </w:t>
      </w:r>
      <w:r w:rsidRPr="00F84D2D">
        <w:rPr>
          <w:rFonts w:eastAsia="Times New Roman" w:cs="Verdana"/>
          <w:bCs/>
        </w:rPr>
        <w:t>biological</w:t>
      </w:r>
      <w:r>
        <w:rPr>
          <w:color w:val="1A171C"/>
          <w:spacing w:val="40"/>
          <w:szCs w:val="24"/>
        </w:rPr>
        <w:t xml:space="preserve"> </w:t>
      </w:r>
      <w:r w:rsidRPr="0093404A">
        <w:t>veterinary</w:t>
      </w:r>
      <w:r>
        <w:rPr>
          <w:color w:val="1A171C"/>
          <w:spacing w:val="35"/>
          <w:szCs w:val="24"/>
        </w:rPr>
        <w:t xml:space="preserve"> </w:t>
      </w:r>
      <w:r>
        <w:rPr>
          <w:color w:val="1A171C"/>
          <w:spacing w:val="-1"/>
          <w:szCs w:val="24"/>
        </w:rPr>
        <w:t>medicinal</w:t>
      </w:r>
      <w:r>
        <w:rPr>
          <w:color w:val="1A171C"/>
          <w:spacing w:val="39"/>
          <w:szCs w:val="24"/>
        </w:rPr>
        <w:t xml:space="preserve"> </w:t>
      </w:r>
      <w:r>
        <w:rPr>
          <w:color w:val="1A171C"/>
          <w:szCs w:val="24"/>
        </w:rPr>
        <w:t>product,</w:t>
      </w:r>
      <w:r>
        <w:rPr>
          <w:color w:val="1A171C"/>
          <w:spacing w:val="34"/>
          <w:szCs w:val="24"/>
        </w:rPr>
        <w:t xml:space="preserve"> </w:t>
      </w:r>
      <w:r>
        <w:rPr>
          <w:color w:val="1A171C"/>
          <w:spacing w:val="-1"/>
          <w:szCs w:val="24"/>
        </w:rPr>
        <w:t>which</w:t>
      </w:r>
      <w:r>
        <w:rPr>
          <w:color w:val="1A171C"/>
          <w:spacing w:val="37"/>
          <w:szCs w:val="24"/>
        </w:rPr>
        <w:t xml:space="preserve"> </w:t>
      </w:r>
      <w:r>
        <w:rPr>
          <w:color w:val="1A171C"/>
          <w:spacing w:val="-1"/>
          <w:szCs w:val="24"/>
        </w:rPr>
        <w:t>contains</w:t>
      </w:r>
      <w:r>
        <w:rPr>
          <w:color w:val="1A171C"/>
          <w:spacing w:val="40"/>
          <w:szCs w:val="24"/>
        </w:rPr>
        <w:t xml:space="preserve"> </w:t>
      </w:r>
      <w:r>
        <w:rPr>
          <w:color w:val="1A171C"/>
          <w:szCs w:val="24"/>
        </w:rPr>
        <w:t>or</w:t>
      </w:r>
      <w:r>
        <w:rPr>
          <w:color w:val="1A171C"/>
          <w:spacing w:val="39"/>
          <w:szCs w:val="24"/>
        </w:rPr>
        <w:t xml:space="preserve"> </w:t>
      </w:r>
      <w:r>
        <w:rPr>
          <w:color w:val="1A171C"/>
          <w:spacing w:val="-1"/>
          <w:szCs w:val="24"/>
        </w:rPr>
        <w:t>consists</w:t>
      </w:r>
      <w:r>
        <w:rPr>
          <w:color w:val="1A171C"/>
          <w:spacing w:val="37"/>
          <w:szCs w:val="24"/>
        </w:rPr>
        <w:t xml:space="preserve"> </w:t>
      </w:r>
      <w:r>
        <w:rPr>
          <w:color w:val="1A171C"/>
          <w:szCs w:val="24"/>
        </w:rPr>
        <w:t>of</w:t>
      </w:r>
      <w:r>
        <w:rPr>
          <w:color w:val="1A171C"/>
          <w:spacing w:val="41"/>
          <w:szCs w:val="24"/>
        </w:rPr>
        <w:t xml:space="preserve"> </w:t>
      </w:r>
      <w:r>
        <w:rPr>
          <w:color w:val="1A171C"/>
          <w:spacing w:val="-1"/>
          <w:szCs w:val="24"/>
        </w:rPr>
        <w:t>engineered</w:t>
      </w:r>
      <w:r>
        <w:rPr>
          <w:color w:val="1A171C"/>
          <w:spacing w:val="40"/>
          <w:szCs w:val="24"/>
        </w:rPr>
        <w:t xml:space="preserve"> </w:t>
      </w:r>
      <w:r>
        <w:rPr>
          <w:color w:val="1A171C"/>
          <w:szCs w:val="24"/>
        </w:rPr>
        <w:t>allogeneic</w:t>
      </w:r>
      <w:r>
        <w:rPr>
          <w:color w:val="1A171C"/>
          <w:spacing w:val="35"/>
          <w:szCs w:val="24"/>
        </w:rPr>
        <w:t xml:space="preserve"> </w:t>
      </w:r>
      <w:r>
        <w:rPr>
          <w:color w:val="1A171C"/>
          <w:spacing w:val="-1"/>
          <w:szCs w:val="24"/>
        </w:rPr>
        <w:t>tissues</w:t>
      </w:r>
      <w:r>
        <w:rPr>
          <w:color w:val="1A171C"/>
          <w:spacing w:val="39"/>
          <w:szCs w:val="24"/>
        </w:rPr>
        <w:t xml:space="preserve"> </w:t>
      </w:r>
      <w:r>
        <w:rPr>
          <w:color w:val="1A171C"/>
          <w:szCs w:val="24"/>
        </w:rPr>
        <w:t>or</w:t>
      </w:r>
      <w:r>
        <w:rPr>
          <w:color w:val="1A171C"/>
          <w:spacing w:val="38"/>
          <w:szCs w:val="24"/>
        </w:rPr>
        <w:t xml:space="preserve"> </w:t>
      </w:r>
      <w:r>
        <w:rPr>
          <w:color w:val="1A171C"/>
          <w:szCs w:val="24"/>
        </w:rPr>
        <w:t xml:space="preserve">cells </w:t>
      </w:r>
      <w:r w:rsidRPr="00673230">
        <w:t>(Article 42(2)(d))</w:t>
      </w:r>
      <w:r w:rsidRPr="00673230">
        <w:rPr>
          <w:szCs w:val="24"/>
        </w:rPr>
        <w:t>.</w:t>
      </w:r>
    </w:p>
    <w:p w:rsidR="00995AEB" w:rsidRDefault="007317B8" w:rsidP="00E73F5F">
      <w:pPr>
        <w:spacing w:after="140" w:line="280" w:lineRule="atLeast"/>
        <w:rPr>
          <w:color w:val="1A171C"/>
          <w:w w:val="105"/>
          <w:szCs w:val="24"/>
        </w:rPr>
      </w:pPr>
      <w:r w:rsidRPr="00C532E9">
        <w:rPr>
          <w:rStyle w:val="DraftingNotesAgencyChar"/>
          <w:sz w:val="22"/>
          <w:szCs w:val="22"/>
        </w:rPr>
        <w:t>For option e)</w:t>
      </w:r>
      <w:r>
        <w:rPr>
          <w:rStyle w:val="DraftingNotesAgencyChar"/>
        </w:rPr>
        <w:t xml:space="preserve"> </w:t>
      </w:r>
      <w:r w:rsidRPr="00F23DFD">
        <w:t xml:space="preserve">is a </w:t>
      </w:r>
      <w:r w:rsidRPr="00F84D2D">
        <w:rPr>
          <w:rFonts w:eastAsia="Times New Roman" w:cs="Verdana"/>
          <w:bCs/>
        </w:rPr>
        <w:t>novel</w:t>
      </w:r>
      <w:r>
        <w:rPr>
          <w:color w:val="1A171C"/>
          <w:spacing w:val="14"/>
          <w:w w:val="105"/>
          <w:szCs w:val="24"/>
        </w:rPr>
        <w:t xml:space="preserve"> </w:t>
      </w:r>
      <w:r>
        <w:rPr>
          <w:color w:val="1A171C"/>
          <w:spacing w:val="-1"/>
          <w:w w:val="105"/>
          <w:szCs w:val="24"/>
        </w:rPr>
        <w:t>therapy</w:t>
      </w:r>
      <w:r>
        <w:rPr>
          <w:color w:val="1A171C"/>
          <w:spacing w:val="10"/>
          <w:w w:val="105"/>
          <w:szCs w:val="24"/>
        </w:rPr>
        <w:t xml:space="preserve"> </w:t>
      </w:r>
      <w:r w:rsidRPr="0093404A">
        <w:t>veterinary</w:t>
      </w:r>
      <w:r>
        <w:rPr>
          <w:color w:val="1A171C"/>
          <w:spacing w:val="11"/>
          <w:w w:val="105"/>
          <w:szCs w:val="24"/>
        </w:rPr>
        <w:t xml:space="preserve"> </w:t>
      </w:r>
      <w:r>
        <w:rPr>
          <w:color w:val="1A171C"/>
          <w:spacing w:val="-2"/>
          <w:w w:val="105"/>
          <w:szCs w:val="24"/>
        </w:rPr>
        <w:t>medicinal</w:t>
      </w:r>
      <w:r>
        <w:rPr>
          <w:color w:val="1A171C"/>
          <w:spacing w:val="13"/>
          <w:w w:val="105"/>
          <w:szCs w:val="24"/>
        </w:rPr>
        <w:t xml:space="preserve"> </w:t>
      </w:r>
      <w:r w:rsidRPr="00673230">
        <w:rPr>
          <w:w w:val="105"/>
          <w:szCs w:val="24"/>
        </w:rPr>
        <w:t xml:space="preserve">product </w:t>
      </w:r>
      <w:r w:rsidRPr="00673230">
        <w:t>(Article 42(2)(e))</w:t>
      </w:r>
      <w:r w:rsidRPr="00673230">
        <w:rPr>
          <w:w w:val="105"/>
          <w:szCs w:val="24"/>
        </w:rPr>
        <w:t xml:space="preserve">, </w:t>
      </w:r>
      <w:r>
        <w:rPr>
          <w:color w:val="1A171C"/>
          <w:w w:val="105"/>
          <w:szCs w:val="24"/>
        </w:rPr>
        <w:t>i</w:t>
      </w:r>
      <w:r w:rsidRPr="00B35ED0">
        <w:t xml:space="preserve">n accordance with Article 4(43) </w:t>
      </w:r>
      <w:r w:rsidRPr="00121C29">
        <w:rPr>
          <w:color w:val="0000FF"/>
        </w:rPr>
        <w:t xml:space="preserve">&lt;(a) - a veterinary medicinal product specifically designed for gene therapy, regenerative medicine, tissue </w:t>
      </w:r>
      <w:r w:rsidRPr="00121C29">
        <w:rPr>
          <w:color w:val="0000FF"/>
        </w:rPr>
        <w:t>engineering, blood product therapy, phage therapy&gt; &lt;b) - a veterinary medicinal product issued from nanotechnologies&gt;&lt;(c) - any other therapy which is considered as a nascent field in veterinary medicine&gt;.</w:t>
      </w:r>
    </w:p>
    <w:p w:rsidR="00995AEB" w:rsidRPr="00C532E9" w:rsidRDefault="007317B8" w:rsidP="00E73F5F">
      <w:pPr>
        <w:spacing w:after="140" w:line="280" w:lineRule="atLeast"/>
        <w:rPr>
          <w:rStyle w:val="DraftingNotesAgencyChar"/>
          <w:sz w:val="22"/>
          <w:szCs w:val="22"/>
        </w:rPr>
      </w:pPr>
      <w:r w:rsidRPr="00C532E9">
        <w:rPr>
          <w:rStyle w:val="DraftingNotesAgencyChar"/>
          <w:sz w:val="22"/>
          <w:szCs w:val="22"/>
        </w:rPr>
        <w:t>Option 2: Eligible under Art</w:t>
      </w:r>
      <w:r>
        <w:rPr>
          <w:rStyle w:val="DraftingNotesAgencyChar"/>
          <w:sz w:val="22"/>
          <w:szCs w:val="22"/>
        </w:rPr>
        <w:t>icle</w:t>
      </w:r>
      <w:r w:rsidRPr="00C532E9">
        <w:rPr>
          <w:rStyle w:val="DraftingNotesAgencyChar"/>
          <w:sz w:val="22"/>
          <w:szCs w:val="22"/>
        </w:rPr>
        <w:t xml:space="preserve"> 42(4) of Regulati</w:t>
      </w:r>
      <w:r w:rsidRPr="00C532E9">
        <w:rPr>
          <w:rStyle w:val="DraftingNotesAgencyChar"/>
          <w:sz w:val="22"/>
          <w:szCs w:val="22"/>
        </w:rPr>
        <w:t>on (EU) 2019/6 no other marketing authorisation has been granted for the veterinary medicinal product within the Union, (optional scope):</w:t>
      </w:r>
    </w:p>
    <w:p w:rsidR="00995AEB" w:rsidRDefault="007317B8" w:rsidP="00E73F5F">
      <w:pPr>
        <w:pStyle w:val="BodytextAgency"/>
        <w:rPr>
          <w:rStyle w:val="BodytextAgencyChar"/>
        </w:rPr>
      </w:pPr>
      <w:r>
        <w:rPr>
          <w:color w:val="000002"/>
        </w:rPr>
        <w:t>T</w:t>
      </w:r>
      <w:r w:rsidRPr="00035BB9">
        <w:rPr>
          <w:color w:val="000002"/>
        </w:rPr>
        <w:t xml:space="preserve">he applicant </w:t>
      </w:r>
      <w:r w:rsidRPr="00661D4C">
        <w:rPr>
          <w:color w:val="000002"/>
        </w:rPr>
        <w:t>&lt;</w:t>
      </w:r>
      <w:r w:rsidR="00661D4C">
        <w:rPr>
          <w:color w:val="000000"/>
          <w:highlight w:val="yellow"/>
        </w:rPr>
        <w:t>Applicant name</w:t>
      </w:r>
      <w:r w:rsidRPr="00661D4C">
        <w:rPr>
          <w:color w:val="000002"/>
        </w:rPr>
        <w:t>&gt;</w:t>
      </w:r>
      <w:r w:rsidRPr="00035BB9">
        <w:rPr>
          <w:color w:val="000002"/>
        </w:rPr>
        <w:t xml:space="preserve"> submitted </w:t>
      </w:r>
      <w:r>
        <w:rPr>
          <w:color w:val="000002"/>
        </w:rPr>
        <w:t>o</w:t>
      </w:r>
      <w:r w:rsidRPr="00035BB9">
        <w:rPr>
          <w:color w:val="000002"/>
        </w:rPr>
        <w:t xml:space="preserve">n </w:t>
      </w:r>
      <w:r w:rsidR="00661D4C">
        <w:rPr>
          <w:rStyle w:val="BodytextAgencyChar"/>
        </w:rPr>
        <w:t>&lt;</w:t>
      </w:r>
      <w:r w:rsidR="00661D4C" w:rsidRPr="001B2BD9">
        <w:rPr>
          <w:rStyle w:val="BodytextAgencyChar"/>
          <w:highlight w:val="yellow"/>
        </w:rPr>
        <w:t>submission date</w:t>
      </w:r>
      <w:r w:rsidR="00661D4C">
        <w:rPr>
          <w:rStyle w:val="BodytextAgencyChar"/>
        </w:rPr>
        <w:t>&gt;</w:t>
      </w:r>
      <w:r w:rsidRPr="00035BB9">
        <w:rPr>
          <w:color w:val="000002"/>
        </w:rPr>
        <w:t xml:space="preserve"> an application for a marketing authorisation to the Euro</w:t>
      </w:r>
      <w:r w:rsidRPr="00035BB9">
        <w:rPr>
          <w:color w:val="000002"/>
        </w:rPr>
        <w:t>pean Medicines Agency (</w:t>
      </w:r>
      <w:r>
        <w:rPr>
          <w:color w:val="000002"/>
        </w:rPr>
        <w:t>T</w:t>
      </w:r>
      <w:r w:rsidRPr="00035BB9">
        <w:rPr>
          <w:color w:val="000002"/>
        </w:rPr>
        <w:t xml:space="preserve">he Agency) for </w:t>
      </w:r>
      <w:r w:rsidR="00661D4C">
        <w:rPr>
          <w:color w:val="000000"/>
        </w:rPr>
        <w:t>&lt;</w:t>
      </w:r>
      <w:r w:rsidR="00661D4C">
        <w:rPr>
          <w:color w:val="000000"/>
          <w:highlight w:val="yellow"/>
        </w:rPr>
        <w:t>Product name</w:t>
      </w:r>
      <w:r w:rsidR="00661D4C">
        <w:rPr>
          <w:color w:val="000000"/>
        </w:rPr>
        <w:t>&gt;</w:t>
      </w:r>
      <w:r w:rsidRPr="00035BB9">
        <w:rPr>
          <w:color w:val="000002"/>
        </w:rPr>
        <w:t xml:space="preserve">, through the centralised procedure </w:t>
      </w:r>
      <w:r>
        <w:rPr>
          <w:color w:val="000002"/>
        </w:rPr>
        <w:t>under</w:t>
      </w:r>
      <w:r w:rsidRPr="00035BB9">
        <w:rPr>
          <w:color w:val="000002"/>
        </w:rPr>
        <w:t xml:space="preserve"> </w:t>
      </w:r>
      <w:r w:rsidRPr="00DC4462">
        <w:rPr>
          <w:rStyle w:val="BodytextAgencyChar"/>
        </w:rPr>
        <w:t xml:space="preserve">Article </w:t>
      </w:r>
      <w:r>
        <w:rPr>
          <w:rStyle w:val="BodytextAgencyChar"/>
        </w:rPr>
        <w:t>42(4) of Regulation (EU) 2019/6</w:t>
      </w:r>
      <w:r w:rsidRPr="00DC4462">
        <w:rPr>
          <w:rStyle w:val="BodytextAgencyChar"/>
        </w:rPr>
        <w:t xml:space="preserve"> (</w:t>
      </w:r>
      <w:r w:rsidRPr="00412588">
        <w:rPr>
          <w:b/>
          <w:bCs/>
          <w:color w:val="000000"/>
        </w:rPr>
        <w:t>optional scope</w:t>
      </w:r>
      <w:r w:rsidRPr="00DC4462">
        <w:rPr>
          <w:rStyle w:val="BodytextAgencyChar"/>
        </w:rPr>
        <w:t xml:space="preserve">). </w:t>
      </w:r>
    </w:p>
    <w:p w:rsidR="00995AEB" w:rsidRDefault="007317B8" w:rsidP="00E73F5F">
      <w:pPr>
        <w:spacing w:after="140" w:line="280" w:lineRule="atLeast"/>
        <w:rPr>
          <w:rFonts w:cs="Verdana"/>
          <w:color w:val="000000"/>
        </w:rPr>
      </w:pPr>
      <w:r w:rsidRPr="00035BB9">
        <w:rPr>
          <w:color w:val="000002"/>
        </w:rPr>
        <w:t xml:space="preserve">The eligibility to the centralised procedure was agreed upon by the CVMP on </w:t>
      </w:r>
      <w:r w:rsidR="00661D4C">
        <w:rPr>
          <w:rStyle w:val="BodytextAgencyChar"/>
        </w:rPr>
        <w:t>&lt;</w:t>
      </w:r>
      <w:r w:rsidR="00661D4C" w:rsidRPr="001B2BD9">
        <w:rPr>
          <w:rStyle w:val="BodytextAgencyChar"/>
          <w:highlight w:val="yellow"/>
        </w:rPr>
        <w:t>CVMP meeting date</w:t>
      </w:r>
      <w:r w:rsidR="00661D4C" w:rsidRPr="00290F8F">
        <w:rPr>
          <w:rFonts w:cs="Verdana"/>
          <w:color w:val="000000"/>
        </w:rPr>
        <w:t>&gt;</w:t>
      </w:r>
      <w:r w:rsidR="00661D4C" w:rsidRPr="00DC4462">
        <w:rPr>
          <w:rStyle w:val="BodytextAgencyChar"/>
        </w:rPr>
        <w:t xml:space="preserve"> </w:t>
      </w:r>
      <w:r w:rsidRPr="00035BB9">
        <w:rPr>
          <w:color w:val="000002"/>
        </w:rPr>
        <w:t xml:space="preserve">as </w:t>
      </w:r>
      <w:r>
        <w:rPr>
          <w:color w:val="1A171C"/>
          <w:spacing w:val="-1"/>
          <w:w w:val="105"/>
          <w:szCs w:val="24"/>
        </w:rPr>
        <w:t>no</w:t>
      </w:r>
      <w:r>
        <w:rPr>
          <w:color w:val="1A171C"/>
          <w:spacing w:val="26"/>
          <w:w w:val="105"/>
          <w:szCs w:val="24"/>
        </w:rPr>
        <w:t xml:space="preserve"> </w:t>
      </w:r>
      <w:r>
        <w:rPr>
          <w:color w:val="1A171C"/>
          <w:w w:val="105"/>
          <w:szCs w:val="24"/>
        </w:rPr>
        <w:t>other</w:t>
      </w:r>
      <w:r>
        <w:rPr>
          <w:color w:val="1A171C"/>
          <w:spacing w:val="25"/>
          <w:w w:val="105"/>
          <w:szCs w:val="24"/>
        </w:rPr>
        <w:t xml:space="preserve"> </w:t>
      </w:r>
      <w:r>
        <w:rPr>
          <w:color w:val="1A171C"/>
          <w:spacing w:val="-1"/>
          <w:w w:val="105"/>
          <w:szCs w:val="24"/>
        </w:rPr>
        <w:t>marketing</w:t>
      </w:r>
      <w:r>
        <w:rPr>
          <w:color w:val="1A171C"/>
          <w:spacing w:val="26"/>
          <w:w w:val="105"/>
          <w:szCs w:val="24"/>
        </w:rPr>
        <w:t xml:space="preserve"> </w:t>
      </w:r>
      <w:r>
        <w:rPr>
          <w:color w:val="1A171C"/>
          <w:w w:val="105"/>
          <w:szCs w:val="24"/>
        </w:rPr>
        <w:t>authorisation</w:t>
      </w:r>
      <w:r>
        <w:rPr>
          <w:color w:val="1A171C"/>
          <w:spacing w:val="20"/>
          <w:w w:val="105"/>
          <w:szCs w:val="24"/>
        </w:rPr>
        <w:t xml:space="preserve"> </w:t>
      </w:r>
      <w:r>
        <w:rPr>
          <w:color w:val="1A171C"/>
          <w:w w:val="105"/>
          <w:szCs w:val="24"/>
        </w:rPr>
        <w:t>has</w:t>
      </w:r>
      <w:r>
        <w:rPr>
          <w:color w:val="1A171C"/>
          <w:spacing w:val="25"/>
          <w:w w:val="105"/>
          <w:szCs w:val="24"/>
        </w:rPr>
        <w:t xml:space="preserve"> </w:t>
      </w:r>
      <w:r>
        <w:rPr>
          <w:color w:val="1A171C"/>
          <w:spacing w:val="-1"/>
          <w:w w:val="105"/>
          <w:szCs w:val="24"/>
        </w:rPr>
        <w:t>been</w:t>
      </w:r>
      <w:r>
        <w:rPr>
          <w:color w:val="1A171C"/>
          <w:spacing w:val="27"/>
          <w:w w:val="105"/>
          <w:szCs w:val="24"/>
        </w:rPr>
        <w:t xml:space="preserve"> </w:t>
      </w:r>
      <w:r>
        <w:rPr>
          <w:color w:val="1A171C"/>
          <w:spacing w:val="-1"/>
          <w:w w:val="105"/>
          <w:szCs w:val="24"/>
        </w:rPr>
        <w:t>granted</w:t>
      </w:r>
      <w:r>
        <w:rPr>
          <w:color w:val="1A171C"/>
          <w:spacing w:val="26"/>
          <w:w w:val="105"/>
          <w:szCs w:val="24"/>
        </w:rPr>
        <w:t xml:space="preserve"> </w:t>
      </w:r>
      <w:r>
        <w:rPr>
          <w:color w:val="1A171C"/>
          <w:spacing w:val="-1"/>
          <w:w w:val="105"/>
          <w:szCs w:val="24"/>
        </w:rPr>
        <w:t>for</w:t>
      </w:r>
      <w:r>
        <w:rPr>
          <w:color w:val="1A171C"/>
          <w:spacing w:val="25"/>
          <w:w w:val="105"/>
          <w:szCs w:val="24"/>
        </w:rPr>
        <w:t xml:space="preserve"> </w:t>
      </w:r>
      <w:r>
        <w:rPr>
          <w:color w:val="1A171C"/>
          <w:spacing w:val="-1"/>
          <w:w w:val="105"/>
          <w:szCs w:val="24"/>
        </w:rPr>
        <w:t>the</w:t>
      </w:r>
      <w:r>
        <w:rPr>
          <w:color w:val="1A171C"/>
          <w:spacing w:val="26"/>
          <w:w w:val="105"/>
          <w:szCs w:val="24"/>
        </w:rPr>
        <w:t xml:space="preserve"> </w:t>
      </w:r>
      <w:r>
        <w:rPr>
          <w:color w:val="1A171C"/>
          <w:w w:val="105"/>
          <w:szCs w:val="24"/>
        </w:rPr>
        <w:t>veterinary</w:t>
      </w:r>
      <w:r>
        <w:rPr>
          <w:color w:val="1A171C"/>
          <w:spacing w:val="22"/>
          <w:w w:val="105"/>
          <w:szCs w:val="24"/>
        </w:rPr>
        <w:t xml:space="preserve"> </w:t>
      </w:r>
      <w:r>
        <w:rPr>
          <w:color w:val="1A171C"/>
          <w:spacing w:val="-2"/>
          <w:w w:val="105"/>
          <w:szCs w:val="24"/>
        </w:rPr>
        <w:t>medicinal</w:t>
      </w:r>
      <w:r>
        <w:rPr>
          <w:color w:val="1A171C"/>
          <w:spacing w:val="27"/>
          <w:w w:val="105"/>
          <w:szCs w:val="24"/>
        </w:rPr>
        <w:t xml:space="preserve"> </w:t>
      </w:r>
      <w:r>
        <w:rPr>
          <w:color w:val="1A171C"/>
          <w:w w:val="105"/>
          <w:szCs w:val="24"/>
        </w:rPr>
        <w:t>product</w:t>
      </w:r>
      <w:r>
        <w:rPr>
          <w:color w:val="1A171C"/>
          <w:spacing w:val="22"/>
          <w:w w:val="105"/>
          <w:szCs w:val="24"/>
        </w:rPr>
        <w:t xml:space="preserve"> </w:t>
      </w:r>
      <w:r>
        <w:rPr>
          <w:color w:val="1A171C"/>
          <w:spacing w:val="-1"/>
          <w:w w:val="105"/>
          <w:szCs w:val="24"/>
        </w:rPr>
        <w:t>within</w:t>
      </w:r>
      <w:r>
        <w:rPr>
          <w:color w:val="1A171C"/>
          <w:spacing w:val="24"/>
          <w:w w:val="105"/>
          <w:szCs w:val="24"/>
        </w:rPr>
        <w:t xml:space="preserve"> </w:t>
      </w:r>
      <w:r>
        <w:rPr>
          <w:color w:val="1A171C"/>
          <w:spacing w:val="-1"/>
          <w:w w:val="105"/>
          <w:szCs w:val="24"/>
        </w:rPr>
        <w:t>the</w:t>
      </w:r>
      <w:r>
        <w:rPr>
          <w:color w:val="1A171C"/>
          <w:spacing w:val="24"/>
          <w:w w:val="106"/>
          <w:szCs w:val="24"/>
        </w:rPr>
        <w:t xml:space="preserve"> </w:t>
      </w:r>
      <w:r>
        <w:rPr>
          <w:color w:val="1A171C"/>
          <w:spacing w:val="-1"/>
          <w:w w:val="105"/>
          <w:szCs w:val="24"/>
        </w:rPr>
        <w:t>Union.</w:t>
      </w:r>
    </w:p>
    <w:p w:rsidR="00995AEB" w:rsidRDefault="007317B8" w:rsidP="00E73F5F">
      <w:pPr>
        <w:spacing w:after="140" w:line="280" w:lineRule="atLeast"/>
        <w:rPr>
          <w:rStyle w:val="BodytextAgencyChar"/>
        </w:rPr>
      </w:pPr>
      <w:r>
        <w:rPr>
          <w:rStyle w:val="BodytextAgencyChar"/>
        </w:rPr>
        <w:t>At the time of submission, the</w:t>
      </w:r>
      <w:r w:rsidRPr="00EE4FF9">
        <w:rPr>
          <w:rStyle w:val="BodytextAgencyChar"/>
        </w:rPr>
        <w:t xml:space="preserve"> applicant applied for the following indication</w:t>
      </w:r>
      <w:r>
        <w:rPr>
          <w:color w:val="0000FF"/>
        </w:rPr>
        <w:t>&lt;</w:t>
      </w:r>
      <w:r w:rsidRPr="00121C29">
        <w:rPr>
          <w:color w:val="0000FF"/>
        </w:rPr>
        <w:t>s</w:t>
      </w:r>
      <w:r>
        <w:rPr>
          <w:color w:val="0000FF"/>
        </w:rPr>
        <w:t>&gt;</w:t>
      </w:r>
      <w:r>
        <w:rPr>
          <w:rStyle w:val="BodytextAgencyChar"/>
        </w:rPr>
        <w:t>:</w:t>
      </w:r>
    </w:p>
    <w:p w:rsidR="004C4E9F" w:rsidRPr="00835711" w:rsidRDefault="007317B8" w:rsidP="004C4E9F">
      <w:pPr>
        <w:spacing w:after="140" w:line="280" w:lineRule="atLeast"/>
        <w:rPr>
          <w:rStyle w:val="BodytextAgencyChar"/>
        </w:rPr>
      </w:pPr>
      <w:r w:rsidRPr="00835711">
        <w:rPr>
          <w:rStyle w:val="BodytextAgencyChar"/>
        </w:rPr>
        <w:t>&lt;</w:t>
      </w:r>
      <w:r w:rsidRPr="00835711">
        <w:rPr>
          <w:rFonts w:cs="Verdana"/>
          <w:highlight w:val="yellow"/>
        </w:rPr>
        <w:t>indication&gt;</w:t>
      </w:r>
    </w:p>
    <w:p w:rsidR="00995AEB" w:rsidRPr="00661D4C" w:rsidRDefault="007317B8" w:rsidP="00E73F5F">
      <w:pPr>
        <w:spacing w:after="140" w:line="280" w:lineRule="atLeast"/>
        <w:rPr>
          <w:rFonts w:cs="Verdana"/>
          <w:color w:val="000000"/>
        </w:rPr>
      </w:pPr>
      <w:r w:rsidRPr="00792B05">
        <w:rPr>
          <w:rFonts w:cs="Verdana"/>
        </w:rPr>
        <w:t xml:space="preserve">The active substance of </w:t>
      </w:r>
      <w:r w:rsidR="00661D4C">
        <w:rPr>
          <w:rFonts w:cs="Verdana"/>
          <w:color w:val="000000"/>
        </w:rPr>
        <w:t>&lt;</w:t>
      </w:r>
      <w:r w:rsidR="00661D4C" w:rsidRPr="00661D4C">
        <w:rPr>
          <w:rFonts w:cs="Verdana"/>
          <w:highlight w:val="yellow"/>
        </w:rPr>
        <w:t>Product name</w:t>
      </w:r>
      <w:r w:rsidR="00661D4C" w:rsidRPr="00661D4C">
        <w:rPr>
          <w:rFonts w:cs="Verdana"/>
        </w:rPr>
        <w:t xml:space="preserve">&gt; </w:t>
      </w:r>
      <w:r w:rsidRPr="00661D4C">
        <w:rPr>
          <w:rFonts w:cs="Verdana"/>
        </w:rPr>
        <w:t xml:space="preserve">is </w:t>
      </w:r>
      <w:r w:rsidR="00661D4C" w:rsidRPr="00661D4C">
        <w:rPr>
          <w:rFonts w:cs="Verdana"/>
        </w:rPr>
        <w:t>&lt;</w:t>
      </w:r>
      <w:r w:rsidR="00661D4C" w:rsidRPr="00661D4C">
        <w:rPr>
          <w:rFonts w:cs="Verdana"/>
          <w:highlight w:val="yellow"/>
        </w:rPr>
        <w:t>active substance</w:t>
      </w:r>
      <w:r w:rsidR="00661D4C" w:rsidRPr="00661D4C">
        <w:rPr>
          <w:rFonts w:cs="Verdana"/>
        </w:rPr>
        <w:t>&gt;</w:t>
      </w:r>
      <w:r w:rsidRPr="00661D4C">
        <w:rPr>
          <w:rFonts w:cs="Verdana"/>
        </w:rPr>
        <w:t xml:space="preserve">, </w:t>
      </w:r>
      <w:r w:rsidRPr="00792B05">
        <w:rPr>
          <w:rFonts w:cs="Verdana"/>
        </w:rPr>
        <w:t>a</w:t>
      </w:r>
      <w:r>
        <w:rPr>
          <w:rFonts w:cs="Verdana"/>
          <w:color w:val="0000FF"/>
        </w:rPr>
        <w:t xml:space="preserve"> &lt;class of active&gt;, </w:t>
      </w:r>
      <w:r w:rsidRPr="00792B05">
        <w:rPr>
          <w:rFonts w:cs="Verdana"/>
        </w:rPr>
        <w:t xml:space="preserve">which </w:t>
      </w:r>
      <w:r>
        <w:rPr>
          <w:rFonts w:cs="Verdana"/>
          <w:color w:val="0000FF"/>
        </w:rPr>
        <w:t xml:space="preserve">&lt;describes mode of action&gt;. </w:t>
      </w:r>
      <w:r w:rsidRPr="00792B05">
        <w:rPr>
          <w:rFonts w:cs="Verdana"/>
        </w:rPr>
        <w:t xml:space="preserve">The target species </w:t>
      </w:r>
      <w:r>
        <w:rPr>
          <w:rFonts w:cs="Verdana"/>
          <w:color w:val="0000FF"/>
        </w:rPr>
        <w:t xml:space="preserve">&lt;is, are&gt; </w:t>
      </w:r>
      <w:r w:rsidR="00661D4C" w:rsidRPr="00367EC4">
        <w:rPr>
          <w:rFonts w:cs="Verdana"/>
        </w:rPr>
        <w:t>&lt;</w:t>
      </w:r>
      <w:r w:rsidR="00661D4C" w:rsidRPr="00367EC4">
        <w:rPr>
          <w:rFonts w:cs="Verdana"/>
          <w:highlight w:val="yellow"/>
        </w:rPr>
        <w:t>target species</w:t>
      </w:r>
      <w:r w:rsidR="00661D4C" w:rsidRPr="00367EC4">
        <w:rPr>
          <w:rFonts w:cs="Verdana"/>
        </w:rPr>
        <w:t>&gt;</w:t>
      </w:r>
      <w:r w:rsidRPr="00367EC4">
        <w:rPr>
          <w:rFonts w:cs="Verdana"/>
        </w:rPr>
        <w:t>.</w:t>
      </w:r>
    </w:p>
    <w:p w:rsidR="00995AEB" w:rsidRPr="00661D4C" w:rsidRDefault="007317B8" w:rsidP="00E73F5F">
      <w:pPr>
        <w:spacing w:after="140" w:line="280" w:lineRule="atLeast"/>
        <w:rPr>
          <w:rFonts w:cs="Verdana"/>
          <w:color w:val="000000"/>
          <w:highlight w:val="yellow"/>
        </w:rPr>
      </w:pPr>
      <w:r>
        <w:rPr>
          <w:rFonts w:cs="Verdana"/>
          <w:color w:val="000000"/>
        </w:rPr>
        <w:t>&lt;</w:t>
      </w:r>
      <w:r>
        <w:rPr>
          <w:rFonts w:cs="Verdana"/>
          <w:color w:val="000000"/>
          <w:highlight w:val="yellow"/>
        </w:rPr>
        <w:t>Product name</w:t>
      </w:r>
      <w:r>
        <w:rPr>
          <w:rFonts w:cs="Verdana"/>
          <w:color w:val="000000"/>
        </w:rPr>
        <w:t xml:space="preserve">&gt; </w:t>
      </w:r>
      <w:r>
        <w:rPr>
          <w:rFonts w:cs="Verdana"/>
          <w:color w:val="0000FF"/>
        </w:rPr>
        <w:t xml:space="preserve">&lt;presentation&gt; </w:t>
      </w:r>
      <w:r w:rsidRPr="00792B05">
        <w:rPr>
          <w:rFonts w:cs="Verdana"/>
        </w:rPr>
        <w:t xml:space="preserve">contains </w:t>
      </w:r>
      <w:r>
        <w:rPr>
          <w:rFonts w:cs="Verdana"/>
          <w:color w:val="0000FF"/>
        </w:rPr>
        <w:t>&lt;concentration(s)&gt;</w:t>
      </w:r>
      <w:r>
        <w:rPr>
          <w:rFonts w:cs="Verdana"/>
          <w:color w:val="000000"/>
        </w:rPr>
        <w:t xml:space="preserve"> </w:t>
      </w:r>
      <w:r>
        <w:rPr>
          <w:rFonts w:cs="Verdana"/>
          <w:color w:val="0000FF"/>
        </w:rPr>
        <w:t>&lt;</w:t>
      </w:r>
      <w:r>
        <w:rPr>
          <w:rFonts w:cs="Verdana"/>
          <w:color w:val="0000FF"/>
          <w:highlight w:val="yellow"/>
        </w:rPr>
        <w:t>active substance</w:t>
      </w:r>
      <w:r>
        <w:rPr>
          <w:rFonts w:cs="Verdana"/>
          <w:color w:val="0000FF"/>
        </w:rPr>
        <w:t>&gt;</w:t>
      </w:r>
      <w:r>
        <w:rPr>
          <w:rFonts w:cs="Verdana"/>
          <w:color w:val="000000"/>
        </w:rPr>
        <w:t xml:space="preserve"> </w:t>
      </w:r>
      <w:r w:rsidRPr="00792B05">
        <w:rPr>
          <w:rFonts w:cs="Verdana"/>
        </w:rPr>
        <w:t xml:space="preserve">and is presented in packs containing </w:t>
      </w:r>
      <w:r>
        <w:rPr>
          <w:rFonts w:cs="Verdana"/>
          <w:color w:val="000000"/>
        </w:rPr>
        <w:t>&lt;</w:t>
      </w:r>
      <w:r>
        <w:rPr>
          <w:rFonts w:cs="Verdana"/>
          <w:color w:val="000000"/>
          <w:highlight w:val="yellow"/>
        </w:rPr>
        <w:t xml:space="preserve"> pack sizes</w:t>
      </w:r>
      <w:r>
        <w:rPr>
          <w:rFonts w:cs="Verdana"/>
          <w:color w:val="000000"/>
        </w:rPr>
        <w:t>&gt;</w:t>
      </w:r>
      <w:r w:rsidRPr="00367EC4">
        <w:rPr>
          <w:rFonts w:cs="Verdana"/>
          <w:color w:val="000000"/>
        </w:rPr>
        <w:t>.</w:t>
      </w:r>
    </w:p>
    <w:p w:rsidR="00995AEB" w:rsidRPr="0093404A" w:rsidRDefault="007317B8" w:rsidP="00E73F5F">
      <w:pPr>
        <w:spacing w:after="140" w:line="280" w:lineRule="atLeast"/>
        <w:rPr>
          <w:rStyle w:val="BodytextAgencyChar"/>
        </w:rPr>
      </w:pPr>
      <w:r w:rsidRPr="00C532E9">
        <w:rPr>
          <w:rStyle w:val="DraftingNotesAgencyChar"/>
          <w:sz w:val="22"/>
          <w:szCs w:val="22"/>
        </w:rPr>
        <w:t>If applicant is registered as SME:</w:t>
      </w:r>
    </w:p>
    <w:p w:rsidR="00995AEB" w:rsidRPr="00EE4FF9" w:rsidRDefault="007317B8" w:rsidP="00E73F5F">
      <w:pPr>
        <w:spacing w:after="140" w:line="280" w:lineRule="atLeast"/>
        <w:rPr>
          <w:rStyle w:val="BodytextAgencyChar"/>
        </w:rPr>
      </w:pPr>
      <w:r w:rsidRPr="00EE4FF9">
        <w:rPr>
          <w:rStyle w:val="BodytextAgencyChar"/>
        </w:rPr>
        <w:t>The applicant is registered as an SME pursuant to the definition set out in Commission Recommendation 2003/</w:t>
      </w:r>
      <w:r w:rsidRPr="00EE4FF9">
        <w:rPr>
          <w:rStyle w:val="BodytextAgencyChar"/>
        </w:rPr>
        <w:t>361/EC.</w:t>
      </w:r>
    </w:p>
    <w:p w:rsidR="00995AEB" w:rsidRPr="0093404A" w:rsidRDefault="007317B8" w:rsidP="00E73F5F">
      <w:pPr>
        <w:spacing w:after="140" w:line="280" w:lineRule="atLeast"/>
        <w:rPr>
          <w:rStyle w:val="BodytextAgencyChar"/>
        </w:rPr>
      </w:pPr>
      <w:r w:rsidRPr="00C532E9">
        <w:rPr>
          <w:rStyle w:val="DraftingNotesAgencyChar"/>
          <w:sz w:val="22"/>
          <w:szCs w:val="22"/>
        </w:rPr>
        <w:t>For all submissions:</w:t>
      </w:r>
    </w:p>
    <w:p w:rsidR="00995AEB" w:rsidRPr="002D710F" w:rsidRDefault="007317B8" w:rsidP="00E73F5F">
      <w:pPr>
        <w:spacing w:after="140" w:line="280" w:lineRule="atLeast"/>
        <w:rPr>
          <w:rStyle w:val="BodytextAgencyChar"/>
        </w:rPr>
      </w:pPr>
      <w:bookmarkStart w:id="12" w:name="_Hlk87536279"/>
      <w:bookmarkEnd w:id="11"/>
      <w:r w:rsidRPr="00EE4FF9">
        <w:rPr>
          <w:rStyle w:val="BodytextAgencyChar"/>
        </w:rPr>
        <w:t xml:space="preserve">The rapporteur appointed is </w:t>
      </w:r>
      <w:r w:rsidR="00661D4C" w:rsidRPr="00661D4C">
        <w:rPr>
          <w:rStyle w:val="BodytextAgencyChar"/>
        </w:rPr>
        <w:t>&lt;</w:t>
      </w:r>
      <w:r w:rsidR="00661D4C" w:rsidRPr="00661D4C">
        <w:rPr>
          <w:rStyle w:val="BodytextAgencyChar"/>
          <w:highlight w:val="yellow"/>
        </w:rPr>
        <w:t>rapporteur name</w:t>
      </w:r>
      <w:r w:rsidR="00661D4C" w:rsidRPr="00661D4C">
        <w:rPr>
          <w:rStyle w:val="BodytextAgencyChar"/>
        </w:rPr>
        <w:t xml:space="preserve">&gt; </w:t>
      </w:r>
      <w:r w:rsidRPr="00EE4FF9">
        <w:rPr>
          <w:rStyle w:val="BodytextAgencyChar"/>
        </w:rPr>
        <w:t xml:space="preserve">and the co-rapporteur is </w:t>
      </w:r>
      <w:r w:rsidR="00661D4C" w:rsidRPr="002D710F">
        <w:rPr>
          <w:rStyle w:val="BodytextAgencyChar"/>
        </w:rPr>
        <w:t>&lt;</w:t>
      </w:r>
      <w:r w:rsidR="00661D4C" w:rsidRPr="002D710F">
        <w:rPr>
          <w:rStyle w:val="BodytextAgencyChar"/>
          <w:highlight w:val="yellow"/>
        </w:rPr>
        <w:t>co-rapporteur name</w:t>
      </w:r>
      <w:r w:rsidR="00661D4C" w:rsidRPr="002D710F">
        <w:rPr>
          <w:rStyle w:val="BodytextAgencyChar"/>
        </w:rPr>
        <w:t>&gt;</w:t>
      </w:r>
      <w:r>
        <w:rPr>
          <w:color w:val="000002"/>
        </w:rPr>
        <w:t>.</w:t>
      </w:r>
    </w:p>
    <w:p w:rsidR="00995AEB" w:rsidRPr="00EE4FF9" w:rsidRDefault="007317B8" w:rsidP="00E73F5F">
      <w:pPr>
        <w:spacing w:after="140" w:line="280" w:lineRule="atLeast"/>
        <w:rPr>
          <w:rStyle w:val="BodytextAgencyChar"/>
        </w:rPr>
      </w:pPr>
      <w:r w:rsidRPr="00EE4FF9">
        <w:rPr>
          <w:rStyle w:val="BodytextAgencyChar"/>
        </w:rPr>
        <w:t xml:space="preserve">The dossier has been submitted in line with the requirements for submissions under </w:t>
      </w:r>
    </w:p>
    <w:p w:rsidR="00995AEB" w:rsidRPr="0093404A" w:rsidRDefault="007317B8" w:rsidP="00E73F5F">
      <w:pPr>
        <w:spacing w:after="140" w:line="280" w:lineRule="atLeast"/>
        <w:rPr>
          <w:rStyle w:val="BodytextAgencyChar"/>
        </w:rPr>
      </w:pPr>
      <w:bookmarkStart w:id="13" w:name="_Hlk87536290"/>
      <w:bookmarkEnd w:id="12"/>
      <w:r w:rsidRPr="00DC6AFB">
        <w:rPr>
          <w:rStyle w:val="DraftingNotesAgencyChar"/>
          <w:sz w:val="22"/>
          <w:szCs w:val="22"/>
        </w:rPr>
        <w:t>For all submissions: choose one of the following o</w:t>
      </w:r>
      <w:r w:rsidRPr="00DC6AFB">
        <w:rPr>
          <w:rStyle w:val="DraftingNotesAgencyChar"/>
          <w:sz w:val="22"/>
          <w:szCs w:val="22"/>
        </w:rPr>
        <w:t>ptions:</w:t>
      </w:r>
    </w:p>
    <w:p w:rsidR="00995AEB" w:rsidRPr="001D371F" w:rsidRDefault="007317B8" w:rsidP="00E73F5F">
      <w:pPr>
        <w:spacing w:after="140" w:line="280" w:lineRule="atLeast"/>
        <w:rPr>
          <w:rFonts w:ascii="Courier New" w:hAnsi="Courier New" w:cs="Courier New"/>
          <w:i/>
          <w:iCs/>
          <w:color w:val="0000FF"/>
        </w:rPr>
      </w:pPr>
      <w:r w:rsidRPr="001D371F">
        <w:rPr>
          <w:rFonts w:cs="Verdana"/>
          <w:color w:val="0000FF"/>
        </w:rPr>
        <w:t>&lt;Article 8 of</w:t>
      </w:r>
      <w:r w:rsidRPr="006A42BA">
        <w:rPr>
          <w:rStyle w:val="BodytextAgencyChar"/>
          <w:color w:val="0000FF"/>
        </w:rPr>
        <w:t xml:space="preserve"> Regulation (EU) 2019/6 </w:t>
      </w:r>
      <w:r w:rsidRPr="001D371F">
        <w:rPr>
          <w:rFonts w:cs="Verdana"/>
          <w:color w:val="0000FF"/>
        </w:rPr>
        <w:t>– full application</w:t>
      </w:r>
      <w:r w:rsidRPr="001D371F">
        <w:rPr>
          <w:rFonts w:ascii="Courier New" w:hAnsi="Courier New" w:cs="Courier New"/>
          <w:i/>
          <w:iCs/>
          <w:color w:val="0000FF"/>
        </w:rPr>
        <w:t>&gt;</w:t>
      </w:r>
    </w:p>
    <w:p w:rsidR="00995AEB" w:rsidRPr="001D371F" w:rsidRDefault="007317B8" w:rsidP="00E73F5F">
      <w:pPr>
        <w:spacing w:after="140" w:line="280" w:lineRule="atLeast"/>
        <w:rPr>
          <w:rFonts w:cs="Verdana"/>
          <w:color w:val="0000FF"/>
        </w:rPr>
      </w:pPr>
      <w:r w:rsidRPr="001D371F">
        <w:rPr>
          <w:rFonts w:cs="Verdana"/>
          <w:color w:val="0000FF"/>
        </w:rPr>
        <w:t xml:space="preserve">&lt;Article 18 of </w:t>
      </w:r>
      <w:r w:rsidRPr="006A42BA">
        <w:rPr>
          <w:rStyle w:val="BodytextAgencyChar"/>
          <w:color w:val="0000FF"/>
        </w:rPr>
        <w:t>Regulation (EU) 2019/6</w:t>
      </w:r>
      <w:r w:rsidRPr="006A42BA">
        <w:rPr>
          <w:rStyle w:val="CommentReference"/>
          <w:color w:val="0000FF"/>
        </w:rPr>
        <w:t xml:space="preserve"> </w:t>
      </w:r>
      <w:r w:rsidRPr="001D371F">
        <w:rPr>
          <w:rFonts w:cs="Verdana"/>
          <w:color w:val="0000FF"/>
        </w:rPr>
        <w:t>– a generic application.&gt;</w:t>
      </w:r>
    </w:p>
    <w:p w:rsidR="00995AEB" w:rsidRPr="001D371F" w:rsidRDefault="007317B8" w:rsidP="00E73F5F">
      <w:pPr>
        <w:spacing w:after="140" w:line="280" w:lineRule="atLeast"/>
        <w:rPr>
          <w:rFonts w:cs="Verdana"/>
          <w:color w:val="0000FF"/>
        </w:rPr>
      </w:pPr>
      <w:r w:rsidRPr="001D371F">
        <w:rPr>
          <w:rFonts w:cs="Verdana"/>
          <w:color w:val="0000FF"/>
        </w:rPr>
        <w:t>&lt;Article 19 of Regulation</w:t>
      </w:r>
      <w:r w:rsidRPr="006A42BA">
        <w:rPr>
          <w:rStyle w:val="BodytextAgencyChar"/>
          <w:color w:val="0000FF"/>
        </w:rPr>
        <w:t xml:space="preserve"> (EU)</w:t>
      </w:r>
      <w:r w:rsidRPr="001D371F">
        <w:rPr>
          <w:rFonts w:cs="Verdana"/>
          <w:color w:val="0000FF"/>
        </w:rPr>
        <w:t xml:space="preserve"> 2019/6 – a hybrid application.&gt;</w:t>
      </w:r>
    </w:p>
    <w:p w:rsidR="00995AEB" w:rsidRPr="001D371F" w:rsidRDefault="007317B8" w:rsidP="00E73F5F">
      <w:pPr>
        <w:spacing w:after="140" w:line="280" w:lineRule="atLeast"/>
        <w:rPr>
          <w:rFonts w:cs="Verdana"/>
          <w:color w:val="0000FF"/>
        </w:rPr>
      </w:pPr>
      <w:r w:rsidRPr="001D371F">
        <w:rPr>
          <w:rFonts w:cs="Verdana"/>
          <w:color w:val="0000FF"/>
        </w:rPr>
        <w:t xml:space="preserve">&lt;Article 20 of </w:t>
      </w:r>
      <w:r w:rsidRPr="006A42BA">
        <w:rPr>
          <w:rStyle w:val="BodytextAgencyChar"/>
          <w:color w:val="0000FF"/>
        </w:rPr>
        <w:t>Regulation (EU) 2019/6</w:t>
      </w:r>
      <w:r>
        <w:rPr>
          <w:rStyle w:val="BodytextAgencyChar"/>
          <w:color w:val="0000FF"/>
        </w:rPr>
        <w:t xml:space="preserve"> </w:t>
      </w:r>
      <w:r w:rsidRPr="001D371F">
        <w:rPr>
          <w:rFonts w:cs="Verdana"/>
          <w:color w:val="0000FF"/>
        </w:rPr>
        <w:t xml:space="preserve">– a combination </w:t>
      </w:r>
      <w:r w:rsidRPr="001D371F">
        <w:rPr>
          <w:rFonts w:cs="Verdana"/>
          <w:color w:val="0000FF"/>
        </w:rPr>
        <w:t>veterinary medicinal product application.&gt;</w:t>
      </w:r>
    </w:p>
    <w:p w:rsidR="00995AEB" w:rsidRPr="001D371F" w:rsidRDefault="007317B8" w:rsidP="00E73F5F">
      <w:pPr>
        <w:spacing w:after="140" w:line="280" w:lineRule="atLeast"/>
        <w:rPr>
          <w:rFonts w:cs="Verdana"/>
          <w:color w:val="0000FF"/>
        </w:rPr>
      </w:pPr>
      <w:r w:rsidRPr="001D371F">
        <w:rPr>
          <w:rFonts w:cs="Verdana"/>
          <w:color w:val="0000FF"/>
        </w:rPr>
        <w:t xml:space="preserve">&lt;Article 21 of </w:t>
      </w:r>
      <w:r w:rsidRPr="006A42BA">
        <w:rPr>
          <w:rStyle w:val="BodytextAgencyChar"/>
          <w:color w:val="0000FF"/>
        </w:rPr>
        <w:t>Regulation (EU) 2019/6</w:t>
      </w:r>
      <w:r>
        <w:rPr>
          <w:rStyle w:val="BodytextAgencyChar"/>
          <w:color w:val="0000FF"/>
        </w:rPr>
        <w:t xml:space="preserve"> </w:t>
      </w:r>
      <w:r w:rsidRPr="001D371F">
        <w:rPr>
          <w:rFonts w:cs="Verdana"/>
          <w:color w:val="0000FF"/>
        </w:rPr>
        <w:t>– an informed consent application.&gt;</w:t>
      </w:r>
    </w:p>
    <w:p w:rsidR="00995AEB" w:rsidRPr="001D371F" w:rsidRDefault="007317B8" w:rsidP="00E73F5F">
      <w:pPr>
        <w:spacing w:after="140" w:line="280" w:lineRule="atLeast"/>
        <w:rPr>
          <w:rFonts w:cs="Verdana"/>
          <w:color w:val="0000FF"/>
        </w:rPr>
      </w:pPr>
      <w:r w:rsidRPr="001D371F">
        <w:rPr>
          <w:rFonts w:cs="Verdana"/>
          <w:color w:val="0000FF"/>
        </w:rPr>
        <w:t xml:space="preserve">&lt;Article 22 of </w:t>
      </w:r>
      <w:r w:rsidRPr="006A42BA">
        <w:rPr>
          <w:rStyle w:val="BodytextAgencyChar"/>
          <w:color w:val="0000FF"/>
        </w:rPr>
        <w:t>Regulation (EU) 2019/6</w:t>
      </w:r>
      <w:r w:rsidRPr="001D371F">
        <w:rPr>
          <w:rFonts w:cs="Verdana"/>
          <w:color w:val="0000FF"/>
        </w:rPr>
        <w:t xml:space="preserve"> – a </w:t>
      </w:r>
      <w:r w:rsidRPr="008E3D20">
        <w:rPr>
          <w:rFonts w:cs="Verdana"/>
          <w:color w:val="0000FF"/>
        </w:rPr>
        <w:t>bibliographic application.&gt;</w:t>
      </w:r>
    </w:p>
    <w:p w:rsidR="00995AEB" w:rsidRDefault="007317B8" w:rsidP="00E73F5F">
      <w:pPr>
        <w:spacing w:after="140" w:line="280" w:lineRule="atLeast"/>
        <w:rPr>
          <w:rFonts w:cs="Verdana"/>
          <w:color w:val="0000FF"/>
        </w:rPr>
      </w:pPr>
      <w:r w:rsidRPr="001D371F">
        <w:rPr>
          <w:rFonts w:cs="Verdana"/>
          <w:color w:val="0000FF"/>
        </w:rPr>
        <w:t>&lt;Article 23 of Regulation (EU) 2019/6</w:t>
      </w:r>
      <w:r>
        <w:rPr>
          <w:rFonts w:cs="Verdana"/>
          <w:color w:val="0000FF"/>
        </w:rPr>
        <w:t xml:space="preserve"> </w:t>
      </w:r>
      <w:r w:rsidRPr="001D371F">
        <w:rPr>
          <w:rFonts w:cs="Verdana"/>
          <w:color w:val="0000FF"/>
        </w:rPr>
        <w:t>– an application for limited ma</w:t>
      </w:r>
      <w:r w:rsidRPr="001D371F">
        <w:rPr>
          <w:rFonts w:cs="Verdana"/>
          <w:color w:val="0000FF"/>
        </w:rPr>
        <w:t>rkets</w:t>
      </w:r>
      <w:r>
        <w:rPr>
          <w:rFonts w:cs="Verdana"/>
          <w:color w:val="0000FF"/>
        </w:rPr>
        <w:t>.</w:t>
      </w:r>
      <w:r w:rsidRPr="001D371F">
        <w:rPr>
          <w:rFonts w:cs="Verdana"/>
          <w:color w:val="0000FF"/>
        </w:rPr>
        <w:t>&gt;</w:t>
      </w:r>
    </w:p>
    <w:p w:rsidR="00995AEB" w:rsidRDefault="007317B8" w:rsidP="00E73F5F">
      <w:pPr>
        <w:spacing w:after="140" w:line="280" w:lineRule="atLeast"/>
        <w:rPr>
          <w:rFonts w:cs="Verdana"/>
          <w:color w:val="0000FF"/>
        </w:rPr>
      </w:pPr>
      <w:r>
        <w:rPr>
          <w:rFonts w:cs="Verdana"/>
          <w:color w:val="0000FF"/>
        </w:rPr>
        <w:t>&lt;Article 25 of Regulation (EU) 2019/6 – application in exceptional circumstances&gt;</w:t>
      </w:r>
    </w:p>
    <w:p w:rsidR="00995AEB" w:rsidRPr="00EA718D" w:rsidRDefault="007317B8" w:rsidP="00E73F5F">
      <w:pPr>
        <w:pStyle w:val="No-numheading2Agency"/>
      </w:pPr>
      <w:bookmarkStart w:id="14" w:name="_Toc87981234"/>
      <w:bookmarkEnd w:id="13"/>
      <w:r w:rsidRPr="00EA718D">
        <w:t>Scientific advice</w:t>
      </w:r>
      <w:bookmarkEnd w:id="14"/>
    </w:p>
    <w:p w:rsidR="00995AEB" w:rsidRDefault="007317B8" w:rsidP="00E73F5F">
      <w:pPr>
        <w:pStyle w:val="BodytextAgency"/>
        <w:rPr>
          <w:rStyle w:val="BodytextAgencyChar"/>
          <w:color w:val="0000FF"/>
        </w:rPr>
      </w:pPr>
      <w:r>
        <w:rPr>
          <w:rStyle w:val="BodytextAgencyChar"/>
          <w:color w:val="0000FF"/>
        </w:rPr>
        <w:t>&lt;</w:t>
      </w:r>
      <w:r w:rsidRPr="00AB5E2B">
        <w:rPr>
          <w:rStyle w:val="BodytextAgencyChar"/>
          <w:color w:val="0000FF"/>
        </w:rPr>
        <w:t xml:space="preserve">The applicant received scientific advice </w:t>
      </w:r>
      <w:r w:rsidRPr="008F72C5">
        <w:rPr>
          <w:rStyle w:val="BodytextAgencyChar"/>
          <w:color w:val="0000FF"/>
        </w:rPr>
        <w:t xml:space="preserve">(SA/….) </w:t>
      </w:r>
      <w:r w:rsidRPr="00AB5E2B">
        <w:rPr>
          <w:rStyle w:val="BodytextAgencyChar"/>
          <w:color w:val="0000FF"/>
        </w:rPr>
        <w:t>from the CVMP on</w:t>
      </w:r>
      <w:r>
        <w:rPr>
          <w:rStyle w:val="BodytextAgencyChar"/>
          <w:color w:val="0000FF"/>
        </w:rPr>
        <w:t xml:space="preserve"> </w:t>
      </w:r>
      <w:bookmarkStart w:id="15" w:name="_Hlk88490616"/>
      <w:r w:rsidR="002D710F">
        <w:rPr>
          <w:color w:val="0000FF"/>
        </w:rPr>
        <w:t>&lt;date&gt;</w:t>
      </w:r>
      <w:r w:rsidRPr="008F72C5">
        <w:rPr>
          <w:rStyle w:val="BodytextAgencyChar"/>
          <w:color w:val="0000FF"/>
        </w:rPr>
        <w:t xml:space="preserve">. </w:t>
      </w:r>
      <w:bookmarkEnd w:id="15"/>
      <w:r w:rsidRPr="00AB5E2B">
        <w:rPr>
          <w:rStyle w:val="BodytextAgencyChar"/>
          <w:color w:val="0000FF"/>
        </w:rPr>
        <w:t>The scientific advice pertained to</w:t>
      </w:r>
      <w:r>
        <w:rPr>
          <w:rStyle w:val="BodytextAgencyChar"/>
          <w:color w:val="0000FF"/>
        </w:rPr>
        <w:t xml:space="preserve"> the</w:t>
      </w:r>
      <w:r w:rsidRPr="008F72C5">
        <w:rPr>
          <w:rStyle w:val="BodytextAgencyChar"/>
          <w:color w:val="0000FF"/>
        </w:rPr>
        <w:t xml:space="preserve"> </w:t>
      </w:r>
      <w:r w:rsidRPr="007E48C8">
        <w:rPr>
          <w:rStyle w:val="DraftingNotesAgencyChar"/>
          <w:sz w:val="22"/>
          <w:szCs w:val="22"/>
        </w:rPr>
        <w:t>insert as appropriate:</w:t>
      </w:r>
      <w:r w:rsidRPr="00421F24">
        <w:rPr>
          <w:rStyle w:val="DraftingNotesAgencycharacter"/>
        </w:rPr>
        <w:t xml:space="preserve"> </w:t>
      </w:r>
      <w:r w:rsidRPr="008F72C5">
        <w:rPr>
          <w:rStyle w:val="BodytextAgencyChar"/>
          <w:color w:val="0000FF"/>
        </w:rPr>
        <w:t xml:space="preserve">&lt;establishment of the MRL&gt; &lt;quality&gt;, &lt;safety&gt; &lt;and&gt; &lt;clinical development&gt; &lt;quality and bioequivalence studies </w:t>
      </w:r>
      <w:r w:rsidRPr="00866484">
        <w:rPr>
          <w:rStyle w:val="DraftingNotesAgencyChar"/>
          <w:sz w:val="22"/>
          <w:szCs w:val="22"/>
        </w:rPr>
        <w:t>(</w:t>
      </w:r>
      <w:r w:rsidRPr="007E48C8">
        <w:rPr>
          <w:rStyle w:val="DraftingNotesAgencyChar"/>
          <w:sz w:val="22"/>
          <w:szCs w:val="22"/>
        </w:rPr>
        <w:t>for a generic product</w:t>
      </w:r>
      <w:r w:rsidRPr="00254570">
        <w:rPr>
          <w:rStyle w:val="DraftingNotesAgencyChar"/>
          <w:sz w:val="22"/>
          <w:szCs w:val="22"/>
        </w:rPr>
        <w:t>)</w:t>
      </w:r>
      <w:r w:rsidRPr="008F72C5">
        <w:rPr>
          <w:rStyle w:val="BodytextAgencyChar"/>
          <w:color w:val="0000FF"/>
        </w:rPr>
        <w:t xml:space="preserve">&gt; </w:t>
      </w:r>
      <w:r w:rsidRPr="00AB5E2B">
        <w:rPr>
          <w:rStyle w:val="BodytextAgencyChar"/>
          <w:color w:val="0000FF"/>
        </w:rPr>
        <w:t>of the dossier</w:t>
      </w:r>
      <w:r w:rsidRPr="008F72C5">
        <w:rPr>
          <w:rStyle w:val="BodytextAgencyChar"/>
          <w:color w:val="0000FF"/>
        </w:rPr>
        <w:t>.</w:t>
      </w:r>
      <w:r>
        <w:rPr>
          <w:rStyle w:val="BodytextAgencyChar"/>
          <w:color w:val="0000FF"/>
        </w:rPr>
        <w:t>&gt;</w:t>
      </w:r>
    </w:p>
    <w:p w:rsidR="00995AEB" w:rsidRPr="00A31393" w:rsidRDefault="007317B8" w:rsidP="00E73F5F">
      <w:pPr>
        <w:pStyle w:val="BodytextAgency"/>
        <w:rPr>
          <w:highlight w:val="lightGray"/>
        </w:rPr>
      </w:pPr>
      <w:r w:rsidRPr="00A31393">
        <w:rPr>
          <w:highlight w:val="lightGray"/>
        </w:rPr>
        <w:t>&lt;Rapporteur to include text</w:t>
      </w:r>
      <w:r>
        <w:rPr>
          <w:highlight w:val="lightGray"/>
        </w:rPr>
        <w:t xml:space="preserve"> on whether or not the advice was followed by the applicant</w:t>
      </w:r>
      <w:r w:rsidRPr="00A31393">
        <w:rPr>
          <w:highlight w:val="lightGray"/>
        </w:rPr>
        <w:t>&gt;</w:t>
      </w:r>
    </w:p>
    <w:p w:rsidR="00995AEB" w:rsidRPr="00643F6C" w:rsidRDefault="007317B8" w:rsidP="00E73F5F">
      <w:pPr>
        <w:spacing w:after="140" w:line="280" w:lineRule="atLeast"/>
        <w:rPr>
          <w:rStyle w:val="DraftingNotesAgencyChar"/>
          <w:sz w:val="22"/>
          <w:szCs w:val="22"/>
        </w:rPr>
      </w:pPr>
      <w:r w:rsidRPr="00643F6C">
        <w:rPr>
          <w:rStyle w:val="DraftingNotesAgencyChar"/>
          <w:sz w:val="22"/>
          <w:szCs w:val="22"/>
        </w:rPr>
        <w:t>(If scientific</w:t>
      </w:r>
      <w:r w:rsidRPr="00643F6C">
        <w:rPr>
          <w:rStyle w:val="DraftingNotesAgencyChar"/>
          <w:sz w:val="22"/>
          <w:szCs w:val="22"/>
        </w:rPr>
        <w:t xml:space="preserve"> advice was received, briefly confirm here if the applicant followed the scientific advice or not, or – if not – a reasonable justification was provided to allow accepting this deviation. </w:t>
      </w:r>
    </w:p>
    <w:p w:rsidR="00995AEB" w:rsidRPr="00643F6C" w:rsidRDefault="007317B8" w:rsidP="00E73F5F">
      <w:pPr>
        <w:spacing w:after="140" w:line="280" w:lineRule="atLeast"/>
        <w:rPr>
          <w:rStyle w:val="DraftingNotesAgencyChar"/>
          <w:sz w:val="22"/>
          <w:szCs w:val="22"/>
        </w:rPr>
      </w:pPr>
      <w:r w:rsidRPr="00643F6C">
        <w:rPr>
          <w:rStyle w:val="DraftingNotesAgencyChar"/>
          <w:sz w:val="22"/>
          <w:szCs w:val="22"/>
        </w:rPr>
        <w:t>Details on the scientific advice should be addressed in the relevan</w:t>
      </w:r>
      <w:r w:rsidRPr="00643F6C">
        <w:rPr>
          <w:rStyle w:val="DraftingNotesAgencyChar"/>
          <w:sz w:val="22"/>
          <w:szCs w:val="22"/>
        </w:rPr>
        <w:t>t sections of this report, as relevant; e.g. if the study design deviated from CVMP GLs and was agreed beforehand by the CVMP in a SA; or if extrapolation to another dossier were accepted in a SA prior to submission of the dossier)</w:t>
      </w:r>
    </w:p>
    <w:p w:rsidR="00995AEB" w:rsidRPr="00EA718D" w:rsidRDefault="007317B8" w:rsidP="00E73F5F">
      <w:pPr>
        <w:pStyle w:val="No-numheading2Agency"/>
        <w:rPr>
          <w:i w:val="0"/>
        </w:rPr>
      </w:pPr>
      <w:bookmarkStart w:id="16" w:name="_Toc87981235"/>
      <w:r w:rsidRPr="00EA718D">
        <w:t>Limited market status</w:t>
      </w:r>
      <w:bookmarkEnd w:id="16"/>
    </w:p>
    <w:p w:rsidR="00995AEB" w:rsidRDefault="007317B8" w:rsidP="00E73F5F">
      <w:pPr>
        <w:widowControl w:val="0"/>
        <w:autoSpaceDE w:val="0"/>
        <w:autoSpaceDN w:val="0"/>
        <w:adjustRightInd w:val="0"/>
        <w:spacing w:after="140" w:line="280" w:lineRule="atLeast"/>
        <w:ind w:right="21"/>
        <w:rPr>
          <w:rFonts w:cs="Verdana"/>
        </w:rPr>
      </w:pPr>
      <w:bookmarkStart w:id="17" w:name="_Hlk87537091"/>
      <w:r w:rsidRPr="00E308A9">
        <w:rPr>
          <w:rFonts w:cs="Verdana"/>
        </w:rPr>
        <w:t>Th</w:t>
      </w:r>
      <w:r w:rsidRPr="00E308A9">
        <w:rPr>
          <w:rFonts w:cs="Verdana"/>
        </w:rPr>
        <w:t>e applicant requested classification of this application as limited market by the CVMP</w:t>
      </w:r>
      <w:r>
        <w:rPr>
          <w:rFonts w:cs="Verdana"/>
        </w:rPr>
        <w:t xml:space="preserve">. </w:t>
      </w:r>
    </w:p>
    <w:p w:rsidR="00995AEB" w:rsidRPr="002D710F" w:rsidRDefault="007317B8" w:rsidP="00E73F5F">
      <w:pPr>
        <w:spacing w:after="140" w:line="280" w:lineRule="atLeast"/>
        <w:rPr>
          <w:color w:val="000000"/>
          <w:highlight w:val="yellow"/>
        </w:rPr>
      </w:pPr>
      <w:r>
        <w:rPr>
          <w:rFonts w:cs="Verdana"/>
        </w:rPr>
        <w:t xml:space="preserve">The Committee confirmed on </w:t>
      </w:r>
      <w:r w:rsidRPr="006776D4">
        <w:rPr>
          <w:rFonts w:cs="Verdana"/>
          <w:color w:val="0000FF"/>
        </w:rPr>
        <w:t>&lt;date&gt;</w:t>
      </w:r>
      <w:r>
        <w:rPr>
          <w:rFonts w:cs="Verdana"/>
        </w:rPr>
        <w:t xml:space="preserve"> that limited market status would apply as </w:t>
      </w:r>
      <w:bookmarkStart w:id="18" w:name="_Hlk88490541"/>
      <w:r w:rsidR="002D710F" w:rsidRPr="001E075C">
        <w:rPr>
          <w:rFonts w:cs="Verdana"/>
        </w:rPr>
        <w:t>&lt;</w:t>
      </w:r>
      <w:r w:rsidR="002D710F" w:rsidRPr="001E075C">
        <w:rPr>
          <w:rFonts w:cs="Verdana"/>
          <w:highlight w:val="yellow"/>
        </w:rPr>
        <w:t>target species</w:t>
      </w:r>
      <w:r w:rsidR="002D710F" w:rsidRPr="001E075C">
        <w:rPr>
          <w:rFonts w:cs="Verdana"/>
        </w:rPr>
        <w:t>&gt;</w:t>
      </w:r>
      <w:r w:rsidR="002D710F" w:rsidRPr="001E075C">
        <w:t xml:space="preserve"> </w:t>
      </w:r>
      <w:bookmarkEnd w:id="18"/>
      <w:r>
        <w:rPr>
          <w:color w:val="0000FF"/>
        </w:rPr>
        <w:t xml:space="preserve">&lt;is </w:t>
      </w:r>
      <w:r w:rsidRPr="002E07E7">
        <w:rPr>
          <w:rFonts w:cs="Verdana"/>
          <w:color w:val="0000FF"/>
        </w:rPr>
        <w:t xml:space="preserve">not listed in Article </w:t>
      </w:r>
      <w:r>
        <w:rPr>
          <w:rFonts w:cs="Verdana"/>
          <w:color w:val="0000FF"/>
        </w:rPr>
        <w:t>4(29)(b) of Regulation (EU) 2019/6&gt;</w:t>
      </w:r>
      <w:bookmarkStart w:id="19" w:name="_Hlk88490565"/>
      <w:r>
        <w:rPr>
          <w:rFonts w:cs="Verdana"/>
          <w:color w:val="0000FF"/>
        </w:rPr>
        <w:t>&lt;</w:t>
      </w:r>
      <w:r w:rsidR="002D710F">
        <w:rPr>
          <w:rFonts w:cs="Verdana"/>
          <w:color w:val="0000FF"/>
          <w:highlight w:val="yellow"/>
        </w:rPr>
        <w:t>indication</w:t>
      </w:r>
      <w:r w:rsidR="002D710F" w:rsidRPr="002D710F">
        <w:rPr>
          <w:rFonts w:cs="Verdana"/>
          <w:color w:val="0000FF"/>
        </w:rPr>
        <w:t>&gt;</w:t>
      </w:r>
      <w:bookmarkEnd w:id="19"/>
      <w:r>
        <w:rPr>
          <w:rFonts w:cs="Verdana"/>
          <w:color w:val="0000FF"/>
        </w:rPr>
        <w:t xml:space="preserve"> in </w:t>
      </w:r>
      <w:r w:rsidR="002D710F">
        <w:rPr>
          <w:rFonts w:cs="Verdana"/>
          <w:color w:val="0000FF"/>
        </w:rPr>
        <w:t>&lt;</w:t>
      </w:r>
      <w:r w:rsidR="002D710F">
        <w:rPr>
          <w:rFonts w:cs="Verdana"/>
          <w:color w:val="0000FF"/>
          <w:highlight w:val="yellow"/>
        </w:rPr>
        <w:t>target species</w:t>
      </w:r>
      <w:r w:rsidR="002D710F">
        <w:rPr>
          <w:rFonts w:cs="Verdana"/>
          <w:color w:val="0000FF"/>
        </w:rPr>
        <w:t>&gt;</w:t>
      </w:r>
      <w:r>
        <w:rPr>
          <w:rFonts w:cs="Verdana"/>
          <w:color w:val="0000FF"/>
        </w:rPr>
        <w:t xml:space="preserve"> is considered to be an indication for the treatment of prevention of diseases that occur infrequently or in limited geographical areas, as per the requirements of Article 4(29)(a) of Regul</w:t>
      </w:r>
      <w:r>
        <w:rPr>
          <w:rFonts w:cs="Verdana"/>
          <w:color w:val="0000FF"/>
        </w:rPr>
        <w:t>ation (EU) 2019/6&gt;.</w:t>
      </w:r>
    </w:p>
    <w:p w:rsidR="00995AEB" w:rsidRPr="00F3191F" w:rsidRDefault="007317B8" w:rsidP="00E73F5F">
      <w:pPr>
        <w:widowControl w:val="0"/>
        <w:autoSpaceDE w:val="0"/>
        <w:autoSpaceDN w:val="0"/>
        <w:adjustRightInd w:val="0"/>
        <w:spacing w:after="140" w:line="280" w:lineRule="atLeast"/>
        <w:ind w:right="21"/>
        <w:rPr>
          <w:rFonts w:cs="Verdana"/>
          <w:color w:val="0000FF"/>
        </w:rPr>
      </w:pPr>
      <w:r w:rsidRPr="00E308A9">
        <w:rPr>
          <w:rFonts w:cs="Verdana"/>
        </w:rPr>
        <w:t xml:space="preserve">The CVMP also confirmed that the application would </w:t>
      </w:r>
      <w:r w:rsidRPr="00F3191F">
        <w:rPr>
          <w:rFonts w:cs="Verdana"/>
          <w:color w:val="0000FF"/>
        </w:rPr>
        <w:t>&lt;qualify to be submitted under Art</w:t>
      </w:r>
      <w:r>
        <w:rPr>
          <w:rFonts w:cs="Verdana"/>
          <w:color w:val="0000FF"/>
        </w:rPr>
        <w:t>icle</w:t>
      </w:r>
      <w:r w:rsidRPr="00F3191F">
        <w:rPr>
          <w:rFonts w:cs="Verdana"/>
          <w:color w:val="0000FF"/>
        </w:rPr>
        <w:t xml:space="preserve"> 23 of Regulation (EU) 2019/6 (limited market), as </w:t>
      </w:r>
      <w:r w:rsidRPr="00F3191F">
        <w:rPr>
          <w:color w:val="0000FF"/>
        </w:rPr>
        <w:t>the benefit of the availability</w:t>
      </w:r>
      <w:r>
        <w:rPr>
          <w:color w:val="0000FF"/>
        </w:rPr>
        <w:t xml:space="preserve"> </w:t>
      </w:r>
      <w:bookmarkStart w:id="20" w:name="_Hlk88490596"/>
      <w:r w:rsidR="002D710F">
        <w:rPr>
          <w:rFonts w:cs="Verdana"/>
          <w:color w:val="0000FF"/>
        </w:rPr>
        <w:t>&lt;</w:t>
      </w:r>
      <w:r w:rsidR="002D710F">
        <w:rPr>
          <w:rFonts w:cs="Verdana"/>
          <w:color w:val="0000FF"/>
          <w:highlight w:val="yellow"/>
        </w:rPr>
        <w:t>target species</w:t>
      </w:r>
      <w:r w:rsidR="002D710F">
        <w:rPr>
          <w:rFonts w:cs="Verdana"/>
          <w:color w:val="0000FF"/>
        </w:rPr>
        <w:t>&gt;</w:t>
      </w:r>
      <w:bookmarkEnd w:id="20"/>
      <w:r>
        <w:rPr>
          <w:color w:val="0000FF"/>
        </w:rPr>
        <w:t xml:space="preserve"> </w:t>
      </w:r>
      <w:r w:rsidRPr="00F3191F">
        <w:rPr>
          <w:color w:val="0000FF"/>
        </w:rPr>
        <w:t>on the market of the veterinary medicinal produ</w:t>
      </w:r>
      <w:r w:rsidRPr="00F3191F">
        <w:rPr>
          <w:color w:val="0000FF"/>
        </w:rPr>
        <w:t>ct to the animal or public health outweighs the risk inherent in the fact that certain documentation has not been provided</w:t>
      </w:r>
      <w:r w:rsidRPr="00F3191F">
        <w:rPr>
          <w:rFonts w:cs="Verdana"/>
          <w:color w:val="0000FF"/>
        </w:rPr>
        <w:t xml:space="preserve">. The data requirements in the relevant CVMP guideline(s) </w:t>
      </w:r>
      <w:r w:rsidRPr="00F3191F">
        <w:rPr>
          <w:color w:val="0000FF"/>
        </w:rPr>
        <w:t>for applications for veterinary medicinal products intended for limited mark</w:t>
      </w:r>
      <w:r w:rsidRPr="00F3191F">
        <w:rPr>
          <w:color w:val="0000FF"/>
        </w:rPr>
        <w:t xml:space="preserve">ets submitted under Article 23 of the Regulation (EU) 2019/6 </w:t>
      </w:r>
      <w:r w:rsidRPr="00F3191F">
        <w:rPr>
          <w:rFonts w:cs="Verdana"/>
          <w:color w:val="0000FF"/>
        </w:rPr>
        <w:t>would be applicable when assessing the application.&gt;</w:t>
      </w:r>
    </w:p>
    <w:p w:rsidR="00995AEB" w:rsidRPr="006E28F8" w:rsidRDefault="007317B8" w:rsidP="00E73F5F">
      <w:pPr>
        <w:pStyle w:val="DraftingNotesAgency"/>
      </w:pPr>
      <w:r w:rsidRPr="006E28F8">
        <w:t>or</w:t>
      </w:r>
    </w:p>
    <w:p w:rsidR="00995AEB" w:rsidRPr="006C4C2C" w:rsidRDefault="007317B8" w:rsidP="00E73F5F">
      <w:pPr>
        <w:widowControl w:val="0"/>
        <w:autoSpaceDE w:val="0"/>
        <w:autoSpaceDN w:val="0"/>
        <w:adjustRightInd w:val="0"/>
        <w:spacing w:after="140" w:line="280" w:lineRule="atLeast"/>
        <w:ind w:right="21"/>
        <w:rPr>
          <w:snapToGrid w:val="0"/>
          <w:highlight w:val="lightGray"/>
        </w:rPr>
      </w:pPr>
      <w:r w:rsidRPr="00F3191F">
        <w:rPr>
          <w:rFonts w:cs="Verdana"/>
          <w:color w:val="0000FF"/>
        </w:rPr>
        <w:t>&lt;not qualify to be submitted under Art</w:t>
      </w:r>
      <w:r>
        <w:rPr>
          <w:rFonts w:cs="Verdana"/>
          <w:color w:val="0000FF"/>
        </w:rPr>
        <w:t>icle</w:t>
      </w:r>
      <w:r w:rsidRPr="00F3191F">
        <w:rPr>
          <w:rFonts w:cs="Verdana"/>
          <w:color w:val="0000FF"/>
        </w:rPr>
        <w:t xml:space="preserve"> 23 of Regulation (EU) 2019/6 (limited market), as it is not considered that </w:t>
      </w:r>
      <w:r w:rsidRPr="00F3191F">
        <w:rPr>
          <w:color w:val="0000FF"/>
        </w:rPr>
        <w:t>the benefit of the availability on the market of the veterinary medicinal product to the animal or public health outweighs the risk inherent to the fact that certain documentation</w:t>
      </w:r>
      <w:r w:rsidRPr="00F3191F">
        <w:rPr>
          <w:color w:val="0000FF"/>
        </w:rPr>
        <w:t xml:space="preserve"> has not been provided</w:t>
      </w:r>
      <w:r w:rsidRPr="00F3191F">
        <w:rPr>
          <w:rFonts w:cs="Verdana"/>
          <w:color w:val="0000FF"/>
        </w:rPr>
        <w:t>.</w:t>
      </w:r>
      <w:r>
        <w:rPr>
          <w:rFonts w:cs="Verdana"/>
          <w:color w:val="0000FF"/>
        </w:rPr>
        <w:t>&gt;</w:t>
      </w:r>
    </w:p>
    <w:bookmarkEnd w:id="17"/>
    <w:p w:rsidR="00436933" w:rsidRDefault="007317B8">
      <w:pPr>
        <w:spacing w:after="160" w:line="259" w:lineRule="auto"/>
        <w:rPr>
          <w:rFonts w:eastAsia="Verdana" w:cs="Arial"/>
          <w:b/>
          <w:bCs/>
          <w:kern w:val="32"/>
          <w:sz w:val="27"/>
          <w:szCs w:val="27"/>
        </w:rPr>
      </w:pPr>
      <w:r>
        <w:br w:type="page"/>
      </w:r>
    </w:p>
    <w:p w:rsidR="002D710F" w:rsidRPr="00CC29FA" w:rsidRDefault="007317B8" w:rsidP="00436933">
      <w:pPr>
        <w:pStyle w:val="No-numheading1Agency"/>
      </w:pPr>
      <w:bookmarkStart w:id="21" w:name="_Toc87981236"/>
      <w:r w:rsidRPr="00CC29FA">
        <w:t>Part 1 - Administrative particulars</w:t>
      </w:r>
      <w:bookmarkEnd w:id="21"/>
    </w:p>
    <w:p w:rsidR="002D710F" w:rsidRPr="00CC29FA" w:rsidRDefault="007317B8" w:rsidP="00436933">
      <w:pPr>
        <w:pStyle w:val="No-numheading2Agency"/>
        <w:tabs>
          <w:tab w:val="left" w:pos="990"/>
        </w:tabs>
      </w:pPr>
      <w:bookmarkStart w:id="22" w:name="_Toc87981237"/>
      <w:r w:rsidRPr="00CC29FA">
        <w:t>1.1</w:t>
      </w:r>
      <w:r w:rsidRPr="00CC29FA">
        <w:tab/>
        <w:t>Summary of the Pharmacovigilance System Master File</w:t>
      </w:r>
      <w:bookmarkEnd w:id="22"/>
      <w:r w:rsidRPr="00CC29FA">
        <w:t xml:space="preserve"> </w:t>
      </w:r>
    </w:p>
    <w:p w:rsidR="00613186" w:rsidRPr="000E302D" w:rsidRDefault="007317B8" w:rsidP="00613186">
      <w:pPr>
        <w:spacing w:after="140" w:line="280" w:lineRule="atLeast"/>
        <w:rPr>
          <w:rStyle w:val="DraftingNotesAgencycharacter"/>
          <w:color w:val="FF0000"/>
          <w:szCs w:val="22"/>
          <w:highlight w:val="lightGray"/>
        </w:rPr>
      </w:pPr>
      <w:r w:rsidRPr="000E302D">
        <w:rPr>
          <w:rStyle w:val="DraftingNotesAgencycharacter"/>
          <w:color w:val="FF0000"/>
          <w:highlight w:val="lightGray"/>
        </w:rPr>
        <w:t xml:space="preserve">EMA to complete the section. </w:t>
      </w:r>
    </w:p>
    <w:p w:rsidR="002D710F" w:rsidRPr="00897616" w:rsidRDefault="007317B8" w:rsidP="00436933">
      <w:pPr>
        <w:spacing w:after="140" w:line="280" w:lineRule="atLeast"/>
        <w:rPr>
          <w:rFonts w:cs="Verdana"/>
          <w:color w:val="0000FF"/>
        </w:rPr>
      </w:pPr>
      <w:r w:rsidRPr="000E302D">
        <w:rPr>
          <w:rStyle w:val="DraftingNotesAgencycharacter"/>
          <w:highlight w:val="lightGray"/>
        </w:rPr>
        <w:t>If the validation indicates that the summary of the PSMF is acceptable</w:t>
      </w:r>
      <w:r w:rsidRPr="000E302D">
        <w:rPr>
          <w:rStyle w:val="DraftingNotesAgencycharacter"/>
        </w:rPr>
        <w:t>:</w:t>
      </w:r>
      <w:r w:rsidRPr="000E302D">
        <w:rPr>
          <w:rStyle w:val="DraftingNotesAgencycharacter"/>
        </w:rPr>
        <w:br/>
      </w:r>
      <w:r w:rsidR="000F4561" w:rsidRPr="00897616">
        <w:rPr>
          <w:rFonts w:cs="Verdana"/>
          <w:color w:val="0000FF"/>
        </w:rPr>
        <w:t xml:space="preserve">&lt;The applicant has provided a summary of the pharmacovigilance system master file which fulfils the requirements of Article 23 of Commission Implementing Regulation (EU) 2021/1281. Based on the information provided the applicant has in place a pharmacovigilance system master file (PSMF) with reference number </w:t>
      </w:r>
      <w:r w:rsidR="000F4561" w:rsidRPr="006936DD">
        <w:rPr>
          <w:rStyle w:val="BodytextAgencyChar"/>
          <w:color w:val="0000FF"/>
        </w:rPr>
        <w:t>&lt;</w:t>
      </w:r>
      <w:r w:rsidR="000F4561" w:rsidRPr="006936DD">
        <w:rPr>
          <w:rStyle w:val="DraftingNotesAgencycharacter"/>
        </w:rPr>
        <w:t>enter reference number</w:t>
      </w:r>
      <w:r w:rsidR="000F4561" w:rsidRPr="006936DD">
        <w:rPr>
          <w:rStyle w:val="BodytextAgencyChar"/>
          <w:color w:val="0000FF"/>
        </w:rPr>
        <w:t>&gt;</w:t>
      </w:r>
      <w:r>
        <w:rPr>
          <w:rStyle w:val="BodytextAgencyChar"/>
          <w:color w:val="0000FF"/>
        </w:rPr>
        <w:t>,</w:t>
      </w:r>
      <w:r w:rsidR="000F4561" w:rsidRPr="00897616">
        <w:rPr>
          <w:rFonts w:cs="Verdana"/>
          <w:color w:val="0000FF"/>
        </w:rPr>
        <w:t xml:space="preserve"> has the services of a qualified person responsible for pharmacovigilance</w:t>
      </w:r>
      <w:r>
        <w:rPr>
          <w:rFonts w:cs="Verdana"/>
          <w:color w:val="0000FF"/>
        </w:rPr>
        <w:t>,</w:t>
      </w:r>
      <w:r w:rsidR="000F4561" w:rsidRPr="00897616">
        <w:rPr>
          <w:rFonts w:cs="Verdana"/>
          <w:color w:val="0000FF"/>
        </w:rPr>
        <w:t xml:space="preserve"> and </w:t>
      </w:r>
      <w:r>
        <w:rPr>
          <w:rFonts w:cs="Verdana"/>
          <w:color w:val="0000FF"/>
        </w:rPr>
        <w:t xml:space="preserve">has </w:t>
      </w:r>
      <w:r w:rsidR="000F4561" w:rsidRPr="00897616">
        <w:rPr>
          <w:rFonts w:cs="Verdana"/>
          <w:color w:val="0000FF"/>
        </w:rPr>
        <w:t xml:space="preserve">the necessary means to </w:t>
      </w:r>
      <w:r w:rsidR="000F4561" w:rsidRPr="00897616">
        <w:rPr>
          <w:color w:val="0000FF"/>
        </w:rPr>
        <w:t>fulfil the tasks and responsibilities required by Regulation (EU) 2019/6</w:t>
      </w:r>
      <w:r>
        <w:rPr>
          <w:color w:val="0000FF"/>
        </w:rPr>
        <w:t>.</w:t>
      </w:r>
      <w:r w:rsidR="000F4561" w:rsidRPr="00897616">
        <w:rPr>
          <w:rFonts w:cs="Verdana"/>
          <w:color w:val="0000FF"/>
        </w:rPr>
        <w:t xml:space="preserve"> &gt;</w:t>
      </w:r>
    </w:p>
    <w:p w:rsidR="002D710F" w:rsidRPr="00897616" w:rsidRDefault="007317B8" w:rsidP="00436933">
      <w:pPr>
        <w:spacing w:after="140" w:line="280" w:lineRule="atLeast"/>
        <w:rPr>
          <w:rFonts w:cs="Verdana"/>
          <w:color w:val="0000FF"/>
        </w:rPr>
      </w:pPr>
      <w:r w:rsidRPr="000E302D">
        <w:rPr>
          <w:rStyle w:val="DraftingNotesAgencycharacter"/>
          <w:highlight w:val="lightGray"/>
        </w:rPr>
        <w:t>If the validation indicates deficiencies of the summary of the PSMF, add the following text (and add the outstanding issues to the draft list of questions):</w:t>
      </w:r>
      <w:r>
        <w:rPr>
          <w:rStyle w:val="DraftingNotesAgencycharacter"/>
          <w:color w:val="000000"/>
        </w:rPr>
        <w:t xml:space="preserve"> </w:t>
      </w:r>
      <w:r>
        <w:rPr>
          <w:rStyle w:val="DraftingNotesAgencycharacter"/>
          <w:color w:val="000000"/>
        </w:rPr>
        <w:br/>
      </w:r>
      <w:r w:rsidR="000F4561" w:rsidRPr="00897616">
        <w:rPr>
          <w:rFonts w:cs="Verdana"/>
          <w:color w:val="0000FF"/>
        </w:rPr>
        <w:t>&lt;The applicant has provided a summary of the pharmacovigilance system master file in accordance with Article 8(1C) or Regulation (EU) 2019/6. The information &lt; in the summary of the pharmacovigilance system master file is not in accordance with Article 23 of Commission Implementing Regulation (EU) 2021/1281 - description of unclear or outstanding information&gt; &lt; is not conclusive&gt;&lt;has not been provided&gt;.</w:t>
      </w:r>
    </w:p>
    <w:p w:rsidR="00613186" w:rsidRDefault="007317B8" w:rsidP="00613186">
      <w:pPr>
        <w:pStyle w:val="BodytextAgency"/>
        <w:rPr>
          <w:highlight w:val="lightGray"/>
        </w:rPr>
      </w:pPr>
      <w:r>
        <w:rPr>
          <w:highlight w:val="lightGray"/>
        </w:rPr>
        <w:t>&lt;Rapporteur to include further text, if applicable&gt;</w:t>
      </w:r>
    </w:p>
    <w:p w:rsidR="000E302D" w:rsidRDefault="000E302D" w:rsidP="000E302D">
      <w:pPr>
        <w:pStyle w:val="BodytextAgency"/>
        <w:rPr>
          <w:highlight w:val="lightGray"/>
        </w:rPr>
      </w:pPr>
    </w:p>
    <w:p w:rsidR="002D710F" w:rsidRPr="00EA718D" w:rsidRDefault="007317B8" w:rsidP="00436933">
      <w:pPr>
        <w:pStyle w:val="No-numheading2Agency"/>
        <w:tabs>
          <w:tab w:val="left" w:pos="990"/>
        </w:tabs>
      </w:pPr>
      <w:bookmarkStart w:id="23" w:name="_Toc87981238"/>
      <w:r w:rsidRPr="00EA718D">
        <w:t>1.2</w:t>
      </w:r>
      <w:r w:rsidRPr="00EA718D">
        <w:tab/>
        <w:t>Manufacturing authorisations and inspection status</w:t>
      </w:r>
      <w:bookmarkEnd w:id="23"/>
    </w:p>
    <w:p w:rsidR="002D710F" w:rsidRPr="00655611" w:rsidRDefault="007317B8" w:rsidP="002D710F">
      <w:pPr>
        <w:spacing w:after="140" w:line="280" w:lineRule="atLeast"/>
        <w:rPr>
          <w:rFonts w:cs="Verdana"/>
          <w:color w:val="000000"/>
          <w:highlight w:val="lightGray"/>
        </w:rPr>
      </w:pPr>
      <w:r w:rsidRPr="00655611">
        <w:rPr>
          <w:rFonts w:cs="Verdana"/>
          <w:color w:val="000000"/>
          <w:highlight w:val="lightGray"/>
        </w:rPr>
        <w:t>&lt;Rapporteur to include text&gt;</w:t>
      </w:r>
    </w:p>
    <w:p w:rsidR="002D710F" w:rsidRPr="0007325B" w:rsidRDefault="007317B8" w:rsidP="002D710F">
      <w:pPr>
        <w:pStyle w:val="BodytextAgency"/>
        <w:rPr>
          <w:b/>
          <w:bCs/>
        </w:rPr>
      </w:pPr>
      <w:r w:rsidRPr="0007325B">
        <w:rPr>
          <w:b/>
          <w:bCs/>
        </w:rPr>
        <w:t>Active substance</w:t>
      </w:r>
    </w:p>
    <w:p w:rsidR="002D710F" w:rsidRPr="00DC6AFB" w:rsidRDefault="007317B8" w:rsidP="002D710F">
      <w:pPr>
        <w:pStyle w:val="DraftingNotesAgency"/>
      </w:pPr>
      <w:r w:rsidRPr="00DC6AFB">
        <w:t>Repeat the paragraph below as many times as number of manufacturers involved in the manufacture of the active substance(s). Always indicate what activities are performed at each site. Include confirmation of GMP compliance from QP(s) at the EEA site(s) whe</w:t>
      </w:r>
      <w:r w:rsidRPr="00DC6AFB">
        <w:t>re the active substance is used as a starting material (e.g. manufacturer of dosage form in the EEA) and/or responsible for batch release of finished product. The sterilisation of an active substance is considered the first step of the finished product man</w:t>
      </w:r>
      <w:r w:rsidRPr="00DC6AFB">
        <w:t>ufacturing and has to be conducted under GMP Part I. EMA will delete the names of manufacturing sites that are considered commercially confidential information at EPAR stage but all should be included in the scientific overview and CVMP assessment report.</w:t>
      </w:r>
    </w:p>
    <w:p w:rsidR="002D710F" w:rsidRPr="00B94DF4" w:rsidRDefault="007317B8" w:rsidP="002D710F">
      <w:pPr>
        <w:spacing w:after="140" w:line="280" w:lineRule="atLeast"/>
        <w:rPr>
          <w:rFonts w:cs="Verdana"/>
          <w:color w:val="0000FF"/>
        </w:rPr>
      </w:pPr>
      <w:bookmarkStart w:id="24" w:name="_Hlk87454606"/>
      <w:r w:rsidRPr="00950523">
        <w:rPr>
          <w:color w:val="0000FF"/>
        </w:rPr>
        <w:t>&lt;Manufacture&gt;&lt;manufacture of the intermediate &lt;name of intermediate&gt;&gt;&lt;micronisation&gt;&lt;quality control&gt;&lt;</w:t>
      </w:r>
      <w:r w:rsidRPr="00B94DF4">
        <w:rPr>
          <w:color w:val="0000FF"/>
        </w:rPr>
        <w:t xml:space="preserve">primary packaging&gt; &lt;secondary packaging&gt;&lt;storage and/or distribution&gt; of the active substance </w:t>
      </w:r>
      <w:r w:rsidRPr="00B94DF4">
        <w:rPr>
          <w:rFonts w:cs="Verdana"/>
          <w:color w:val="0000FF"/>
        </w:rPr>
        <w:t>&lt;</w:t>
      </w:r>
      <w:r w:rsidR="00CE41F9" w:rsidRPr="00B94DF4">
        <w:rPr>
          <w:rFonts w:cs="Verdana"/>
          <w:color w:val="0000FF"/>
          <w:highlight w:val="yellow"/>
        </w:rPr>
        <w:t>active substance</w:t>
      </w:r>
      <w:r w:rsidRPr="00B94DF4">
        <w:rPr>
          <w:rFonts w:cs="Verdana"/>
          <w:color w:val="0000FF"/>
        </w:rPr>
        <w:t>&gt;</w:t>
      </w:r>
      <w:r w:rsidRPr="00B94DF4">
        <w:rPr>
          <w:color w:val="0000FF"/>
        </w:rPr>
        <w:t xml:space="preserve"> take</w:t>
      </w:r>
      <w:r w:rsidRPr="00950523">
        <w:rPr>
          <w:color w:val="0000FF"/>
        </w:rPr>
        <w:t>(s) place &lt;outside the EEA&gt; at &lt;name,</w:t>
      </w:r>
      <w:r w:rsidRPr="00950523">
        <w:rPr>
          <w:color w:val="0000FF"/>
        </w:rPr>
        <w:t xml:space="preserve"> brief address&gt;. &lt;A GMP declaration for the active substance manufacturing site was provided from the Qualified Person (QP) at &lt;the EU batch release site&gt;&lt;and/or</w:t>
      </w:r>
      <w:bookmarkEnd w:id="24"/>
      <w:r w:rsidRPr="00950523">
        <w:rPr>
          <w:color w:val="0000FF"/>
        </w:rPr>
        <w:t xml:space="preserve"> &gt; </w:t>
      </w:r>
      <w:r w:rsidRPr="000D3721">
        <w:rPr>
          <w:rStyle w:val="DraftingNotesAgencyChar"/>
          <w:sz w:val="22"/>
          <w:szCs w:val="22"/>
        </w:rPr>
        <w:t>the EEA site(s) where the active substance is used as a starting material: e.g.</w:t>
      </w:r>
      <w:r>
        <w:rPr>
          <w:rStyle w:val="DraftingNotesAgencyChar"/>
          <w:i w:val="0"/>
          <w:szCs w:val="22"/>
        </w:rPr>
        <w:t xml:space="preserve"> </w:t>
      </w:r>
      <w:r w:rsidRPr="00950523">
        <w:rPr>
          <w:color w:val="0000FF"/>
        </w:rPr>
        <w:t>&lt;manufacture</w:t>
      </w:r>
      <w:r w:rsidRPr="00950523">
        <w:rPr>
          <w:color w:val="0000FF"/>
        </w:rPr>
        <w:t>r of dosage form&gt;&lt;on behalf of all QPs involved&gt;. The declaration was based on an &lt;on</w:t>
      </w:r>
      <w:r w:rsidRPr="00950523">
        <w:rPr>
          <w:color w:val="0000FF"/>
        </w:rPr>
        <w:noBreakHyphen/>
        <w:t>site&gt; audit by &lt;a third party&gt; &lt;the manufacturing site responsible for batch release&gt; &lt;which has taken into consideration the GMP certificate available for the active sub</w:t>
      </w:r>
      <w:r w:rsidRPr="00950523">
        <w:rPr>
          <w:color w:val="0000FF"/>
        </w:rPr>
        <w:t xml:space="preserve">stance site </w:t>
      </w:r>
      <w:r w:rsidRPr="00B94DF4">
        <w:rPr>
          <w:color w:val="0000FF"/>
        </w:rPr>
        <w:t>issued by &lt;name of competent authority&gt; following inspection.&gt;</w:t>
      </w:r>
    </w:p>
    <w:p w:rsidR="002D710F" w:rsidRPr="002D710F" w:rsidRDefault="007317B8" w:rsidP="002D710F">
      <w:pPr>
        <w:spacing w:after="140" w:line="280" w:lineRule="atLeast"/>
        <w:rPr>
          <w:rFonts w:cs="Verdana"/>
          <w:color w:val="000000"/>
        </w:rPr>
      </w:pPr>
      <w:r w:rsidRPr="00B94DF4">
        <w:rPr>
          <w:color w:val="0000FF"/>
        </w:rPr>
        <w:t xml:space="preserve">&lt;Sterilisation of the active substance </w:t>
      </w:r>
      <w:r w:rsidRPr="00B94DF4">
        <w:rPr>
          <w:rFonts w:cs="Verdana"/>
          <w:color w:val="0000FF"/>
        </w:rPr>
        <w:t>&lt;</w:t>
      </w:r>
      <w:bookmarkStart w:id="25" w:name="_Hlk88486742"/>
      <w:r w:rsidRPr="00B94DF4">
        <w:rPr>
          <w:rFonts w:cs="Verdana"/>
          <w:color w:val="0000FF"/>
          <w:highlight w:val="yellow"/>
        </w:rPr>
        <w:t>active substance</w:t>
      </w:r>
      <w:bookmarkEnd w:id="25"/>
      <w:r w:rsidRPr="00B94DF4">
        <w:rPr>
          <w:rFonts w:cs="Verdana"/>
          <w:color w:val="0000FF"/>
        </w:rPr>
        <w:t xml:space="preserve">&gt; </w:t>
      </w:r>
      <w:r w:rsidRPr="00B94DF4">
        <w:rPr>
          <w:color w:val="0000FF"/>
        </w:rPr>
        <w:t>take</w:t>
      </w:r>
      <w:r w:rsidRPr="00CC33C4">
        <w:rPr>
          <w:color w:val="0000FF"/>
        </w:rPr>
        <w:t>(s) place &lt;outside the EEA&gt; at &lt;name, brief address&gt;.</w:t>
      </w:r>
      <w:r w:rsidRPr="00950523">
        <w:rPr>
          <w:i/>
        </w:rPr>
        <w:t xml:space="preserve"> </w:t>
      </w:r>
      <w:r w:rsidRPr="009C6DB7">
        <w:rPr>
          <w:rStyle w:val="DraftingNotesAgencyChar"/>
          <w:sz w:val="22"/>
          <w:szCs w:val="22"/>
        </w:rPr>
        <w:t>Only applicable to sites in the EEA:</w:t>
      </w:r>
      <w:r w:rsidRPr="009C6DB7">
        <w:rPr>
          <w:color w:val="000000"/>
        </w:rPr>
        <w:t xml:space="preserve"> </w:t>
      </w:r>
      <w:r w:rsidRPr="009C6DB7">
        <w:rPr>
          <w:color w:val="0000FF"/>
        </w:rPr>
        <w:t>&lt;</w:t>
      </w:r>
      <w:r w:rsidRPr="00CC33C4">
        <w:rPr>
          <w:color w:val="0000FF"/>
        </w:rPr>
        <w:t>The site has a manufacturing authorisation issued on &lt;date&gt; by &lt;name of competent authority&gt;&gt;.</w:t>
      </w:r>
      <w:r w:rsidRPr="000D3721">
        <w:t xml:space="preserve"> </w:t>
      </w:r>
    </w:p>
    <w:p w:rsidR="002D710F" w:rsidRPr="00CC33C4" w:rsidRDefault="007317B8" w:rsidP="002D710F">
      <w:pPr>
        <w:pStyle w:val="BodytextAgency"/>
        <w:rPr>
          <w:i/>
          <w:iCs/>
        </w:rPr>
      </w:pPr>
      <w:r w:rsidRPr="000D3721">
        <w:rPr>
          <w:rStyle w:val="DraftingNotesAgencyChar"/>
          <w:sz w:val="22"/>
          <w:szCs w:val="22"/>
        </w:rPr>
        <w:t>Applicable to all sites EEA and non</w:t>
      </w:r>
      <w:r w:rsidRPr="000D3721">
        <w:rPr>
          <w:rStyle w:val="DraftingNotesAgencyChar"/>
          <w:sz w:val="22"/>
          <w:szCs w:val="22"/>
        </w:rPr>
        <w:noBreakHyphen/>
        <w:t>EEA:</w:t>
      </w:r>
      <w:r>
        <w:rPr>
          <w:rFonts w:ascii="Courier New" w:hAnsi="Courier New"/>
          <w:i/>
          <w:color w:val="339966"/>
          <w:sz w:val="22"/>
        </w:rPr>
        <w:t xml:space="preserve"> </w:t>
      </w:r>
      <w:r w:rsidRPr="00CC33C4">
        <w:rPr>
          <w:color w:val="0000FF"/>
        </w:rPr>
        <w:t>GMP certification, which confirms the date of the last inspection and shows that the site is authorised activities indi</w:t>
      </w:r>
      <w:r w:rsidRPr="00CC33C4">
        <w:rPr>
          <w:color w:val="0000FF"/>
        </w:rPr>
        <w:t>cated above, has been provided. &lt;As there is a mutual recognition agreement in place for Good Manufacturing Practice (GMP) between the EU and &lt;name of country with an MRA&gt;, the site was considered appropriately certified as complying with GMP requirements.</w:t>
      </w:r>
      <w:r w:rsidRPr="00CC33C4">
        <w:rPr>
          <w:color w:val="0000FF"/>
        </w:rPr>
        <w:t>&gt;</w:t>
      </w:r>
    </w:p>
    <w:p w:rsidR="002D710F" w:rsidRPr="0007325B" w:rsidRDefault="007317B8" w:rsidP="002D710F">
      <w:pPr>
        <w:pStyle w:val="BodytextAgency"/>
        <w:rPr>
          <w:b/>
          <w:bCs/>
        </w:rPr>
      </w:pPr>
      <w:r w:rsidRPr="0007325B">
        <w:rPr>
          <w:b/>
          <w:bCs/>
        </w:rPr>
        <w:t>Finished product</w:t>
      </w:r>
    </w:p>
    <w:p w:rsidR="002D710F" w:rsidRPr="00DC6AFB" w:rsidRDefault="007317B8" w:rsidP="002D710F">
      <w:pPr>
        <w:pStyle w:val="DraftingNotesAgency"/>
      </w:pPr>
      <w:r w:rsidRPr="00DC6AFB">
        <w:t xml:space="preserve">Repeat the paragraph below as many times as number of manufacturers involved in the manufacture of finished product. Always indicate what activities are performed at each site and their manufacturing authorisation and GMP status. EMA </w:t>
      </w:r>
      <w:r w:rsidRPr="00DC6AFB">
        <w:t>will delete the names of manufacturing sites that are considered commercially confidential information at EPAR stage but all should be included in the scientific overview and CVMP assessment report.</w:t>
      </w:r>
    </w:p>
    <w:p w:rsidR="002D710F" w:rsidRDefault="007317B8" w:rsidP="002D710F">
      <w:pPr>
        <w:spacing w:after="140" w:line="280" w:lineRule="atLeast"/>
        <w:rPr>
          <w:rFonts w:cs="Verdana"/>
          <w:color w:val="000000"/>
        </w:rPr>
      </w:pPr>
      <w:r w:rsidRPr="00897616">
        <w:rPr>
          <w:rFonts w:cs="Verdana"/>
          <w:color w:val="0000FF"/>
        </w:rPr>
        <w:t>&lt;Manufacture&gt;&lt;manufacture of an intermediate&gt;&lt;sterilisati</w:t>
      </w:r>
      <w:r w:rsidRPr="00897616">
        <w:rPr>
          <w:rFonts w:cs="Verdana"/>
          <w:color w:val="0000FF"/>
        </w:rPr>
        <w:t xml:space="preserve">on&gt;&lt;quality control testing (&lt;microbiological&gt;,&lt;chemical/physical&gt;, &lt;biological&gt;)&gt;, &lt;primary packaging&gt; &lt;secondary packaging&gt;&lt;importation&gt;&lt;batch release&gt; of the finished product take(s) place &lt;outside the EEA&gt; at &lt;name, brief address&gt;. </w:t>
      </w:r>
      <w:r w:rsidRPr="00CF175D">
        <w:rPr>
          <w:rStyle w:val="DraftingNotesAgencyChar"/>
          <w:sz w:val="22"/>
          <w:szCs w:val="22"/>
        </w:rPr>
        <w:t>Only applicable to s</w:t>
      </w:r>
      <w:r w:rsidRPr="00CF175D">
        <w:rPr>
          <w:rStyle w:val="DraftingNotesAgencyChar"/>
          <w:sz w:val="22"/>
          <w:szCs w:val="22"/>
        </w:rPr>
        <w:t>ites in the EEA:</w:t>
      </w:r>
      <w:r w:rsidRPr="00DC6AFB">
        <w:rPr>
          <w:rFonts w:ascii="Courier New" w:hAnsi="Courier New"/>
          <w:i/>
          <w:color w:val="339966"/>
          <w:sz w:val="22"/>
        </w:rPr>
        <w:t xml:space="preserve"> </w:t>
      </w:r>
      <w:r w:rsidRPr="00897616">
        <w:rPr>
          <w:rFonts w:cs="Verdana"/>
          <w:color w:val="0000FF"/>
        </w:rPr>
        <w:t xml:space="preserve">&lt;The site has a manufacturing authorisation issued on &lt;date&gt; by &lt;name of competent authority&gt;&gt;. </w:t>
      </w:r>
      <w:r w:rsidRPr="00CF175D">
        <w:rPr>
          <w:rStyle w:val="DraftingNotesAgencyChar"/>
          <w:sz w:val="22"/>
          <w:szCs w:val="22"/>
        </w:rPr>
        <w:t>Applicable to all sites EEA and non</w:t>
      </w:r>
      <w:r w:rsidRPr="00CF175D">
        <w:rPr>
          <w:rStyle w:val="DraftingNotesAgencyChar"/>
          <w:sz w:val="22"/>
          <w:szCs w:val="22"/>
        </w:rPr>
        <w:noBreakHyphen/>
        <w:t>EEA:</w:t>
      </w:r>
      <w:r>
        <w:rPr>
          <w:rFonts w:ascii="Courier New" w:hAnsi="Courier New"/>
          <w:i/>
          <w:color w:val="339966"/>
          <w:sz w:val="22"/>
        </w:rPr>
        <w:t xml:space="preserve"> </w:t>
      </w:r>
      <w:r w:rsidRPr="00897616">
        <w:rPr>
          <w:rFonts w:cs="Verdana"/>
          <w:color w:val="0000FF"/>
        </w:rPr>
        <w:t>GMP certification, which confirms the date of the last inspection and shows that the site is authorise</w:t>
      </w:r>
      <w:r w:rsidRPr="00897616">
        <w:rPr>
          <w:rFonts w:cs="Verdana"/>
          <w:color w:val="0000FF"/>
        </w:rPr>
        <w:t xml:space="preserve">d activities indicated above, has been provided. &lt;As there is a mutual recognition agreement in place for Good Manufacturing Practice (GMP) between the EU and &lt;name of country with an MRA&gt;, the site was considered appropriately certified as complying with </w:t>
      </w:r>
      <w:r w:rsidRPr="00897616">
        <w:rPr>
          <w:rFonts w:cs="Verdana"/>
          <w:color w:val="0000FF"/>
        </w:rPr>
        <w:t>GMP requirements.&gt;</w:t>
      </w:r>
    </w:p>
    <w:p w:rsidR="002D710F" w:rsidRPr="0087774A" w:rsidRDefault="007317B8" w:rsidP="002D710F">
      <w:pPr>
        <w:pStyle w:val="DraftingNotesAgency"/>
      </w:pPr>
      <w:r w:rsidRPr="0087774A">
        <w:t>For pre-approval inspections to verify GMP compliance</w:t>
      </w:r>
      <w:r>
        <w:t xml:space="preserve"> – usually for sites outside the EEA.</w:t>
      </w:r>
    </w:p>
    <w:p w:rsidR="002D710F" w:rsidRPr="00464148" w:rsidRDefault="007317B8" w:rsidP="002D710F">
      <w:pPr>
        <w:pStyle w:val="BodytextAgency"/>
      </w:pPr>
      <w:r w:rsidRPr="00897616">
        <w:rPr>
          <w:color w:val="0000FF"/>
        </w:rPr>
        <w:t xml:space="preserve">&lt;A request for GMP inspection &lt;is required&gt;&lt;has been adopted&gt; for the following site(s) in order to verify the GMP compliance status. The outcome </w:t>
      </w:r>
      <w:r w:rsidRPr="00897616">
        <w:rPr>
          <w:color w:val="0000FF"/>
        </w:rPr>
        <w:t>of this/these inspection(s) is required for the Committee to complete its examination of the application.&gt;</w:t>
      </w:r>
    </w:p>
    <w:p w:rsidR="002D710F" w:rsidRPr="00464148" w:rsidRDefault="007317B8" w:rsidP="002D710F">
      <w:pPr>
        <w:pStyle w:val="DraftingNotesAgency"/>
      </w:pPr>
      <w:r w:rsidRPr="00464148">
        <w:t>And/or</w:t>
      </w:r>
    </w:p>
    <w:p w:rsidR="002D710F" w:rsidRPr="00A96197" w:rsidRDefault="007317B8" w:rsidP="002D710F">
      <w:pPr>
        <w:pStyle w:val="DraftingNotesAgency"/>
      </w:pPr>
      <w:r w:rsidRPr="00A96197">
        <w:t>For pre-approval inspections to cover product or process related issues</w:t>
      </w:r>
      <w:r>
        <w:t xml:space="preserve"> – for both kinds of sites in and outside the EEA.</w:t>
      </w:r>
    </w:p>
    <w:p w:rsidR="002D710F" w:rsidRPr="00897616" w:rsidRDefault="007317B8" w:rsidP="002D710F">
      <w:pPr>
        <w:spacing w:after="140" w:line="280" w:lineRule="atLeast"/>
        <w:rPr>
          <w:rFonts w:cs="Verdana"/>
          <w:color w:val="0000FF"/>
        </w:rPr>
      </w:pPr>
      <w:r w:rsidRPr="00897616">
        <w:rPr>
          <w:color w:val="0000FF"/>
        </w:rPr>
        <w:t>&lt;A request for GMP inspection &lt;is required&gt;&lt;has been adopted&gt; for the following site(s) in order to provide further product specific information. The outcome of this/these inspection(s) is required for the Committee during its examination of the applicatio</w:t>
      </w:r>
      <w:r w:rsidRPr="00897616">
        <w:rPr>
          <w:color w:val="0000FF"/>
        </w:rPr>
        <w:t>n.&gt;</w:t>
      </w:r>
    </w:p>
    <w:p w:rsidR="002D710F" w:rsidRPr="00EA718D" w:rsidRDefault="007317B8" w:rsidP="002D710F">
      <w:pPr>
        <w:pStyle w:val="No-numheading2Agency"/>
      </w:pPr>
      <w:bookmarkStart w:id="26" w:name="_Toc87981239"/>
      <w:r w:rsidRPr="00EA718D">
        <w:t>Overall conclusions on administrative particulars</w:t>
      </w:r>
      <w:bookmarkEnd w:id="26"/>
    </w:p>
    <w:p w:rsidR="002D710F" w:rsidRPr="00655611" w:rsidRDefault="007317B8" w:rsidP="002D710F">
      <w:pPr>
        <w:spacing w:after="140" w:line="280" w:lineRule="atLeast"/>
        <w:rPr>
          <w:rFonts w:cs="Verdana"/>
          <w:color w:val="000000"/>
          <w:highlight w:val="lightGray"/>
        </w:rPr>
      </w:pPr>
      <w:r w:rsidRPr="00655611">
        <w:rPr>
          <w:rFonts w:cs="Verdana"/>
          <w:color w:val="000000"/>
          <w:highlight w:val="lightGray"/>
        </w:rPr>
        <w:t>&lt;Rapporteur to include text&gt;</w:t>
      </w:r>
    </w:p>
    <w:p w:rsidR="002D710F" w:rsidRPr="00897616" w:rsidRDefault="007317B8" w:rsidP="002D710F">
      <w:pPr>
        <w:widowControl w:val="0"/>
        <w:autoSpaceDE w:val="0"/>
        <w:autoSpaceDN w:val="0"/>
        <w:adjustRightInd w:val="0"/>
        <w:spacing w:after="140" w:line="280" w:lineRule="atLeast"/>
        <w:ind w:right="120"/>
        <w:rPr>
          <w:rFonts w:cs="Verdana"/>
          <w:color w:val="0000FF"/>
        </w:rPr>
      </w:pPr>
      <w:r w:rsidRPr="00897616">
        <w:rPr>
          <w:rFonts w:cs="Verdana"/>
          <w:color w:val="0000FF"/>
        </w:rPr>
        <w:t>&lt;The</w:t>
      </w:r>
      <w:r w:rsidR="00613186">
        <w:rPr>
          <w:rFonts w:cs="Verdana"/>
          <w:color w:val="0000FF"/>
        </w:rPr>
        <w:t xml:space="preserve"> summary of the</w:t>
      </w:r>
      <w:r w:rsidRPr="00897616">
        <w:rPr>
          <w:rFonts w:cs="Verdana"/>
          <w:color w:val="0000FF"/>
        </w:rPr>
        <w:t xml:space="preserve"> pharmacovigilance system master file </w:t>
      </w:r>
      <w:r w:rsidR="00613186">
        <w:rPr>
          <w:rFonts w:cs="Verdana"/>
          <w:color w:val="0000FF"/>
        </w:rPr>
        <w:t>i</w:t>
      </w:r>
      <w:r w:rsidR="00613186" w:rsidRPr="00897616">
        <w:rPr>
          <w:rFonts w:cs="Verdana"/>
          <w:color w:val="0000FF"/>
        </w:rPr>
        <w:t xml:space="preserve">s </w:t>
      </w:r>
      <w:r w:rsidRPr="00897616">
        <w:rPr>
          <w:rFonts w:cs="Verdana"/>
          <w:color w:val="0000FF"/>
        </w:rPr>
        <w:t xml:space="preserve">considered </w:t>
      </w:r>
      <w:r w:rsidR="00613186">
        <w:rPr>
          <w:rFonts w:cs="Verdana"/>
          <w:color w:val="0000FF"/>
        </w:rPr>
        <w:t xml:space="preserve">to be </w:t>
      </w:r>
      <w:r w:rsidRPr="00897616">
        <w:rPr>
          <w:rFonts w:cs="Verdana"/>
          <w:color w:val="0000FF"/>
        </w:rPr>
        <w:t>in line with legal requirements.&gt;</w:t>
      </w:r>
    </w:p>
    <w:p w:rsidR="002D710F" w:rsidRPr="00897616" w:rsidRDefault="007317B8" w:rsidP="002D710F">
      <w:pPr>
        <w:widowControl w:val="0"/>
        <w:autoSpaceDE w:val="0"/>
        <w:autoSpaceDN w:val="0"/>
        <w:adjustRightInd w:val="0"/>
        <w:spacing w:after="140" w:line="280" w:lineRule="atLeast"/>
        <w:ind w:right="120"/>
        <w:rPr>
          <w:rFonts w:cs="Verdana"/>
          <w:color w:val="0000FF"/>
        </w:rPr>
      </w:pPr>
      <w:r w:rsidRPr="00897616">
        <w:rPr>
          <w:rFonts w:cs="Verdana"/>
          <w:color w:val="0000FF"/>
        </w:rPr>
        <w:t>&lt;The GMP status of both the active substance and finished prod</w:t>
      </w:r>
      <w:r w:rsidRPr="00897616">
        <w:rPr>
          <w:rFonts w:cs="Verdana"/>
          <w:color w:val="0000FF"/>
        </w:rPr>
        <w:t>uct manufacturing sites has been satisfactorily established and are in line with legal requirements.&gt;</w:t>
      </w:r>
    </w:p>
    <w:p w:rsidR="002D710F" w:rsidRDefault="007317B8" w:rsidP="002D710F">
      <w:pPr>
        <w:pStyle w:val="BodytextAgency"/>
        <w:rPr>
          <w:highlight w:val="lightGray"/>
        </w:rPr>
      </w:pPr>
      <w:r w:rsidRPr="00897616">
        <w:rPr>
          <w:color w:val="0000FF"/>
        </w:rPr>
        <w:t>&lt;Additional information is requested in regard to the &lt;</w:t>
      </w:r>
      <w:r w:rsidR="00613186" w:rsidRPr="00613186">
        <w:rPr>
          <w:color w:val="0000FF"/>
        </w:rPr>
        <w:t xml:space="preserve"> </w:t>
      </w:r>
      <w:r w:rsidR="00613186">
        <w:rPr>
          <w:color w:val="0000FF"/>
        </w:rPr>
        <w:t>summary of the</w:t>
      </w:r>
      <w:r w:rsidR="00613186" w:rsidRPr="00897616">
        <w:rPr>
          <w:color w:val="0000FF"/>
        </w:rPr>
        <w:t xml:space="preserve"> pharmacovigilance system master file </w:t>
      </w:r>
      <w:r w:rsidRPr="00897616">
        <w:rPr>
          <w:color w:val="0000FF"/>
        </w:rPr>
        <w:t>&gt;&lt;GMP certification of the manufacturing sites</w:t>
      </w:r>
      <w:r w:rsidRPr="00897616">
        <w:rPr>
          <w:color w:val="0000FF"/>
        </w:rPr>
        <w:t>&gt;.</w:t>
      </w:r>
    </w:p>
    <w:p w:rsidR="00436933" w:rsidRDefault="007317B8">
      <w:pPr>
        <w:spacing w:after="160" w:line="259" w:lineRule="auto"/>
        <w:rPr>
          <w:rFonts w:eastAsia="Verdana" w:cs="Arial"/>
          <w:b/>
          <w:bCs/>
          <w:kern w:val="32"/>
          <w:sz w:val="27"/>
          <w:szCs w:val="27"/>
        </w:rPr>
      </w:pPr>
      <w:r>
        <w:br w:type="page"/>
      </w:r>
    </w:p>
    <w:p w:rsidR="002D710F" w:rsidRPr="00EA718D" w:rsidRDefault="007317B8" w:rsidP="002D710F">
      <w:pPr>
        <w:pStyle w:val="No-numheading1Agency"/>
        <w:rPr>
          <w:b w:val="0"/>
        </w:rPr>
      </w:pPr>
      <w:bookmarkStart w:id="27" w:name="_Toc87981240"/>
      <w:r w:rsidRPr="00EA718D">
        <w:t>Part 2 - Quality</w:t>
      </w:r>
      <w:bookmarkEnd w:id="27"/>
      <w:r w:rsidRPr="00EA718D">
        <w:rPr>
          <w:b w:val="0"/>
        </w:rPr>
        <w:t xml:space="preserve"> </w:t>
      </w:r>
    </w:p>
    <w:p w:rsidR="002D710F" w:rsidRDefault="007317B8" w:rsidP="002D710F">
      <w:pPr>
        <w:pStyle w:val="DraftingNotesAgency"/>
      </w:pPr>
      <w:r w:rsidRPr="003B685E">
        <w:t>The text below indicates the type of information and level of detail that should be included in the quality part of the CVMP AR for new applications in order to ensure consistency, but it is not exhaustive.</w:t>
      </w:r>
    </w:p>
    <w:p w:rsidR="002D710F" w:rsidRPr="003B685E" w:rsidRDefault="007317B8" w:rsidP="002D710F">
      <w:pPr>
        <w:pStyle w:val="DraftingNotesAgency"/>
      </w:pPr>
      <w:r w:rsidRPr="003B685E">
        <w:t>More information will need</w:t>
      </w:r>
      <w:r w:rsidRPr="003B685E">
        <w:t xml:space="preserve"> to be included depending on the specificities of each product e.g. unusual delivery systems, complex active substances, non-standard manufacturing processes, etc. Any deviations from guidelines should also be reflected together with a short discussion on </w:t>
      </w:r>
      <w:r w:rsidRPr="003B685E">
        <w:t>why they were found to be acceptable.</w:t>
      </w:r>
    </w:p>
    <w:p w:rsidR="002D710F" w:rsidRPr="00FE12B1" w:rsidRDefault="007317B8" w:rsidP="002D710F">
      <w:pPr>
        <w:pStyle w:val="DraftingNotesAgency"/>
      </w:pPr>
      <w:r w:rsidRPr="003B685E">
        <w:t>Normally no ‘Introduction’ should be included here, unless really necessary, and then it should be very brief and refer only to those quality-related issues considered essential.</w:t>
      </w:r>
    </w:p>
    <w:p w:rsidR="002D710F" w:rsidRPr="00EA718D" w:rsidRDefault="007317B8" w:rsidP="002D710F">
      <w:pPr>
        <w:pStyle w:val="No-numheading2Agency"/>
      </w:pPr>
      <w:bookmarkStart w:id="28" w:name="_Toc501267306"/>
      <w:bookmarkStart w:id="29" w:name="_Toc87981241"/>
      <w:r w:rsidRPr="00EA718D">
        <w:t>Composition</w:t>
      </w:r>
      <w:bookmarkEnd w:id="28"/>
      <w:bookmarkEnd w:id="29"/>
    </w:p>
    <w:p w:rsidR="002D710F" w:rsidRDefault="007317B8" w:rsidP="002D710F">
      <w:pPr>
        <w:pStyle w:val="BodytextAgency"/>
        <w:rPr>
          <w:color w:val="000002"/>
          <w:highlight w:val="lightGray"/>
        </w:rPr>
      </w:pPr>
      <w:r w:rsidRPr="000162CD">
        <w:rPr>
          <w:color w:val="000002"/>
          <w:highlight w:val="lightGray"/>
        </w:rPr>
        <w:t>&lt;</w:t>
      </w:r>
      <w:r>
        <w:rPr>
          <w:color w:val="000002"/>
          <w:highlight w:val="lightGray"/>
        </w:rPr>
        <w:t>R</w:t>
      </w:r>
      <w:r w:rsidRPr="000162CD">
        <w:rPr>
          <w:color w:val="000002"/>
          <w:highlight w:val="lightGray"/>
        </w:rPr>
        <w:t xml:space="preserve">apporteur to </w:t>
      </w:r>
      <w:r w:rsidRPr="000162CD">
        <w:rPr>
          <w:color w:val="000002"/>
          <w:highlight w:val="lightGray"/>
        </w:rPr>
        <w:t>include text&gt;</w:t>
      </w:r>
    </w:p>
    <w:p w:rsidR="002D710F" w:rsidRPr="003B685E" w:rsidRDefault="007317B8" w:rsidP="002D710F">
      <w:pPr>
        <w:pStyle w:val="DraftingNotesAgency"/>
      </w:pPr>
      <w:r w:rsidRPr="003B685E">
        <w:t>Briefly describe the product’s pharmaceutical form and its appearance. Mention the composition of the product, specifying the concentration/strength(s) of the active substance and listing the excipients, indicating in general terms their func</w:t>
      </w:r>
      <w:r w:rsidRPr="003B685E">
        <w:t>tion in the formulation, e.g. disintegrant, lubricant, preservative, antioxidant, flavouring or colouring agents, or the vehicle. Comment may be necessary whether the use of preservatives and antioxidants, etc, is justified.</w:t>
      </w:r>
    </w:p>
    <w:p w:rsidR="002D710F" w:rsidRPr="003B685E" w:rsidRDefault="007317B8" w:rsidP="002D710F">
      <w:pPr>
        <w:pStyle w:val="DraftingNotesAgency"/>
      </w:pPr>
      <w:r w:rsidRPr="003B685E">
        <w:t>If there are any formulation ov</w:t>
      </w:r>
      <w:r w:rsidRPr="003B685E">
        <w:t>erages state what they are and whether justified or not.</w:t>
      </w:r>
    </w:p>
    <w:p w:rsidR="002D710F" w:rsidRPr="003B685E" w:rsidRDefault="007317B8" w:rsidP="002D710F">
      <w:pPr>
        <w:pStyle w:val="DraftingNotesAgency"/>
      </w:pPr>
      <w:r w:rsidRPr="003B685E">
        <w:t>Provide details of any separately supplied or composite solvent and its composition.</w:t>
      </w:r>
    </w:p>
    <w:p w:rsidR="002D710F" w:rsidRDefault="007317B8" w:rsidP="002D710F">
      <w:pPr>
        <w:pStyle w:val="DraftingNotesAgency"/>
      </w:pPr>
      <w:r w:rsidRPr="003B685E">
        <w:t>Please note: Quantitative details are not necessary. Compliance with Ph. Eur. or other EU pharmacopoeial monograph</w:t>
      </w:r>
      <w:r w:rsidRPr="003B685E">
        <w:t xml:space="preserve">s or </w:t>
      </w:r>
      <w:r>
        <w:t>legal texts</w:t>
      </w:r>
      <w:r w:rsidRPr="003B685E">
        <w:t xml:space="preserve"> should be indicated under “Control of starting materials – Excipients”.</w:t>
      </w:r>
    </w:p>
    <w:p w:rsidR="002D710F" w:rsidRPr="00897616" w:rsidRDefault="007317B8" w:rsidP="002D710F">
      <w:pPr>
        <w:widowControl w:val="0"/>
        <w:autoSpaceDE w:val="0"/>
        <w:autoSpaceDN w:val="0"/>
        <w:adjustRightInd w:val="0"/>
        <w:spacing w:after="140" w:line="280" w:lineRule="atLeast"/>
        <w:ind w:right="120"/>
        <w:rPr>
          <w:rFonts w:cs="Verdana"/>
          <w:i/>
          <w:iCs/>
          <w:color w:val="0000FF"/>
        </w:rPr>
      </w:pPr>
      <w:r w:rsidRPr="00897616">
        <w:rPr>
          <w:rFonts w:cs="Verdana"/>
          <w:i/>
          <w:iCs/>
          <w:color w:val="0000FF"/>
        </w:rPr>
        <w:t>Examples:</w:t>
      </w:r>
    </w:p>
    <w:p w:rsidR="002D710F" w:rsidRPr="00DC6AFB" w:rsidRDefault="007317B8" w:rsidP="002D710F">
      <w:pPr>
        <w:pStyle w:val="DraftingNotesAgency"/>
      </w:pPr>
      <w:r w:rsidRPr="00DC6AFB">
        <w:t>For products where the strength is expressed in terms of INN (the majority):</w:t>
      </w:r>
    </w:p>
    <w:p w:rsidR="002D710F" w:rsidRPr="00897616" w:rsidRDefault="007317B8" w:rsidP="002D710F">
      <w:pPr>
        <w:pStyle w:val="BodytextAgency"/>
        <w:rPr>
          <w:color w:val="0000FF"/>
        </w:rPr>
      </w:pPr>
      <w:r w:rsidRPr="00897616">
        <w:rPr>
          <w:color w:val="0000FF"/>
        </w:rPr>
        <w:t>The finished product is presented as &lt;pharmaceutical form(s)&gt; containing &lt;strength(s)&gt; of &lt;INN&gt; as active substance. The product contains the active substance &lt;INN&gt; in the form of &lt;name of salt&gt; &lt;(di-tri-)hydrate/solvate&gt;.</w:t>
      </w:r>
    </w:p>
    <w:p w:rsidR="002D710F" w:rsidRPr="00DC6AFB" w:rsidRDefault="007317B8" w:rsidP="002D710F">
      <w:pPr>
        <w:pStyle w:val="DraftingNotesAgency"/>
      </w:pPr>
      <w:r w:rsidRPr="00DC6AFB">
        <w:t>Or, for those products, usually o</w:t>
      </w:r>
      <w:r w:rsidRPr="00DC6AFB">
        <w:t>lder well-known ones or generics following the expression of strength of the reference product, for which the strength is expressed in terms of the salt/hydrate/solvate:</w:t>
      </w:r>
    </w:p>
    <w:p w:rsidR="002D710F" w:rsidRPr="00897616" w:rsidRDefault="007317B8" w:rsidP="002D710F">
      <w:pPr>
        <w:pStyle w:val="BodytextAgency"/>
        <w:rPr>
          <w:color w:val="0000FF"/>
        </w:rPr>
      </w:pPr>
      <w:r w:rsidRPr="00897616">
        <w:rPr>
          <w:color w:val="0000FF"/>
        </w:rPr>
        <w:t>The finished product is presented as &lt;pharmaceutical form(s)&gt; containing &lt;strength(s)&gt;</w:t>
      </w:r>
      <w:r w:rsidRPr="00897616">
        <w:rPr>
          <w:color w:val="0000FF"/>
        </w:rPr>
        <w:t xml:space="preserve"> of &lt;name of full active substance including salt/(di-tri-)hydrate/solvate&gt; as active substance.</w:t>
      </w:r>
    </w:p>
    <w:p w:rsidR="002D710F" w:rsidRPr="00897616" w:rsidRDefault="007317B8" w:rsidP="002D710F">
      <w:pPr>
        <w:widowControl w:val="0"/>
        <w:autoSpaceDE w:val="0"/>
        <w:autoSpaceDN w:val="0"/>
        <w:adjustRightInd w:val="0"/>
        <w:spacing w:after="140" w:line="280" w:lineRule="atLeast"/>
        <w:ind w:right="120"/>
        <w:rPr>
          <w:rFonts w:cs="Verdana"/>
          <w:color w:val="0000FF"/>
        </w:rPr>
      </w:pPr>
      <w:r w:rsidRPr="00897616">
        <w:rPr>
          <w:rFonts w:cs="Verdana"/>
          <w:color w:val="0000FF"/>
        </w:rPr>
        <w:t>Other ingredients are: &lt;list of excipients as described in section 2 of SPC.&gt;</w:t>
      </w:r>
    </w:p>
    <w:p w:rsidR="002D710F" w:rsidRPr="00DC6AFB" w:rsidRDefault="007317B8" w:rsidP="002D710F">
      <w:pPr>
        <w:pStyle w:val="DraftingNotesAgency"/>
      </w:pPr>
      <w:r w:rsidRPr="00DC6AFB">
        <w:t>Mention briefly any devices (measuring and/or administration) supplied if part of</w:t>
      </w:r>
      <w:r w:rsidRPr="00DC6AFB">
        <w:t xml:space="preserve"> the presentation of the product.</w:t>
      </w:r>
    </w:p>
    <w:p w:rsidR="002D710F" w:rsidRPr="00DC6AFB" w:rsidRDefault="007317B8" w:rsidP="002D710F">
      <w:pPr>
        <w:pStyle w:val="DraftingNotesAgency"/>
      </w:pPr>
      <w:r w:rsidRPr="00DC6AFB">
        <w:t>Include information on pack sizes indicating the primary and secondary packaging as described in section 5.4 of the SPC. Information on compliance of the immediate packaging materials and closure systems with relevant Ph E</w:t>
      </w:r>
      <w:r w:rsidRPr="00DC6AFB">
        <w:t>ur monographs or any other legal text is addressed in the section below.</w:t>
      </w:r>
    </w:p>
    <w:p w:rsidR="002D710F" w:rsidRPr="00897616" w:rsidRDefault="007317B8" w:rsidP="002D710F">
      <w:pPr>
        <w:widowControl w:val="0"/>
        <w:autoSpaceDE w:val="0"/>
        <w:autoSpaceDN w:val="0"/>
        <w:adjustRightInd w:val="0"/>
        <w:spacing w:after="140" w:line="280" w:lineRule="atLeast"/>
        <w:ind w:right="120"/>
        <w:rPr>
          <w:rStyle w:val="DraftingNotesAgencyChar"/>
          <w:color w:val="0000FF"/>
        </w:rPr>
      </w:pPr>
      <w:r w:rsidRPr="00897616">
        <w:rPr>
          <w:rFonts w:cs="Verdana"/>
          <w:color w:val="0000FF"/>
        </w:rPr>
        <w:t>The pack sizes are consistent with the dosage regimen and duration of use.</w:t>
      </w:r>
    </w:p>
    <w:p w:rsidR="002D710F" w:rsidRPr="00EA718D" w:rsidRDefault="007317B8" w:rsidP="002D710F">
      <w:pPr>
        <w:pStyle w:val="No-numheading2Agency"/>
      </w:pPr>
      <w:bookmarkStart w:id="30" w:name="_Toc87981242"/>
      <w:r w:rsidRPr="00EA718D">
        <w:t>Containers and closure system</w:t>
      </w:r>
      <w:bookmarkEnd w:id="30"/>
    </w:p>
    <w:p w:rsidR="002D710F" w:rsidRPr="000162CD" w:rsidRDefault="007317B8" w:rsidP="002D710F">
      <w:pPr>
        <w:pStyle w:val="BodytextAgency"/>
        <w:rPr>
          <w:color w:val="000002"/>
          <w:highlight w:val="lightGray"/>
        </w:rPr>
      </w:pPr>
      <w:r w:rsidRPr="000162CD">
        <w:rPr>
          <w:color w:val="000002"/>
          <w:highlight w:val="lightGray"/>
        </w:rPr>
        <w:t>&lt;</w:t>
      </w:r>
      <w:r>
        <w:rPr>
          <w:color w:val="000002"/>
          <w:highlight w:val="lightGray"/>
        </w:rPr>
        <w:t>R</w:t>
      </w:r>
      <w:r w:rsidRPr="000162CD">
        <w:rPr>
          <w:color w:val="000002"/>
          <w:highlight w:val="lightGray"/>
        </w:rPr>
        <w:t>apporteur to include text&gt;</w:t>
      </w:r>
    </w:p>
    <w:p w:rsidR="002D710F" w:rsidRPr="003B685E" w:rsidRDefault="007317B8" w:rsidP="002D710F">
      <w:pPr>
        <w:pStyle w:val="DraftingNotesAgency"/>
      </w:pPr>
      <w:r w:rsidRPr="003B685E">
        <w:t>Add a brief description of the primary/immediate packaging (including its closure) and any secondary/outer packaging. Include brief reference to the specifications of the immediate container (and closure), e.g., whether the immediate packaging complies wit</w:t>
      </w:r>
      <w:r w:rsidRPr="003B685E">
        <w:t>h the relevant Ph. Eur./other EU pharmacopoeial monographs and/or the relevant International Standards for child-resistant packaging for pharmaceutical products.</w:t>
      </w:r>
    </w:p>
    <w:p w:rsidR="002D710F" w:rsidRPr="003B685E" w:rsidRDefault="007317B8" w:rsidP="002D710F">
      <w:pPr>
        <w:pStyle w:val="DraftingNotesAgency"/>
      </w:pPr>
      <w:r w:rsidRPr="003B685E">
        <w:t>If the immediate container is pre-sterilised give brief details.</w:t>
      </w:r>
    </w:p>
    <w:p w:rsidR="002D710F" w:rsidRPr="003B685E" w:rsidRDefault="007317B8" w:rsidP="002D710F">
      <w:pPr>
        <w:pStyle w:val="DraftingNotesAgency"/>
      </w:pPr>
      <w:r w:rsidRPr="003B685E">
        <w:t>Include a phrase/sentence con</w:t>
      </w:r>
      <w:r w:rsidRPr="003B685E">
        <w:t>firming whether certificates of analysis have been supplied demonstrating compliance with the proposed specifications.</w:t>
      </w:r>
    </w:p>
    <w:p w:rsidR="002D710F" w:rsidRPr="003B685E" w:rsidRDefault="007317B8" w:rsidP="002D710F">
      <w:pPr>
        <w:pStyle w:val="DraftingNotesAgency"/>
      </w:pPr>
      <w:r w:rsidRPr="003B685E">
        <w:t>Include brief information on the same (description/specification/etc) for any intermediate packaging.</w:t>
      </w:r>
    </w:p>
    <w:p w:rsidR="002D710F" w:rsidRPr="00DC6AFB" w:rsidRDefault="007317B8" w:rsidP="002D710F">
      <w:pPr>
        <w:pStyle w:val="DraftingNotesAgency"/>
      </w:pPr>
      <w:r w:rsidRPr="003B685E">
        <w:t>If any administration device is sup</w:t>
      </w:r>
      <w:r w:rsidRPr="003B685E">
        <w:t>plied with the product brief details should be included here on the adequacy of its specifications.</w:t>
      </w:r>
    </w:p>
    <w:p w:rsidR="002D710F" w:rsidRPr="00897616" w:rsidRDefault="007317B8" w:rsidP="002D710F">
      <w:pPr>
        <w:widowControl w:val="0"/>
        <w:autoSpaceDE w:val="0"/>
        <w:autoSpaceDN w:val="0"/>
        <w:adjustRightInd w:val="0"/>
        <w:spacing w:after="140" w:line="280" w:lineRule="atLeast"/>
        <w:ind w:right="120"/>
        <w:rPr>
          <w:rFonts w:cs="Verdana"/>
          <w:i/>
          <w:iCs/>
          <w:color w:val="0000FF"/>
        </w:rPr>
      </w:pPr>
      <w:r w:rsidRPr="00897616">
        <w:rPr>
          <w:rFonts w:cs="Verdana"/>
          <w:i/>
          <w:iCs/>
          <w:color w:val="0000FF"/>
        </w:rPr>
        <w:t>Examples:</w:t>
      </w:r>
    </w:p>
    <w:p w:rsidR="002D710F" w:rsidRPr="00897616" w:rsidRDefault="007317B8" w:rsidP="002D710F">
      <w:pPr>
        <w:widowControl w:val="0"/>
        <w:autoSpaceDE w:val="0"/>
        <w:autoSpaceDN w:val="0"/>
        <w:adjustRightInd w:val="0"/>
        <w:spacing w:after="140" w:line="280" w:lineRule="atLeast"/>
        <w:ind w:right="120"/>
        <w:rPr>
          <w:rFonts w:cs="Verdana"/>
          <w:color w:val="0000FF"/>
        </w:rPr>
      </w:pPr>
      <w:r w:rsidRPr="00897616">
        <w:rPr>
          <w:rFonts w:cs="Verdana"/>
          <w:color w:val="0000FF"/>
        </w:rPr>
        <w:t>&lt;The primary packaging is &lt;describe as stated in the SPC (5.4)&gt;. &lt;The material complies with the relevant European Pharmacopoeia (Ph. Eur.) and EU</w:t>
      </w:r>
      <w:r w:rsidRPr="00897616">
        <w:rPr>
          <w:rFonts w:cs="Verdana"/>
          <w:color w:val="0000FF"/>
        </w:rPr>
        <w:t xml:space="preserve"> requirements&gt;. &lt;The choice of the container closure system has been validated by stability data and is adequate for the intended use of the product.&gt;</w:t>
      </w:r>
    </w:p>
    <w:p w:rsidR="002D710F" w:rsidRPr="00D06C36" w:rsidRDefault="007317B8" w:rsidP="002D710F">
      <w:pPr>
        <w:spacing w:after="140" w:line="280" w:lineRule="atLeast"/>
        <w:rPr>
          <w:rFonts w:eastAsia="Times New Roman" w:cs="Verdana"/>
          <w:bCs/>
        </w:rPr>
      </w:pPr>
      <w:r w:rsidRPr="00897616">
        <w:rPr>
          <w:rFonts w:cs="Verdana"/>
          <w:color w:val="0000FF"/>
        </w:rPr>
        <w:t>&lt;A child-resistant closure is required for user safety&gt;.</w:t>
      </w:r>
    </w:p>
    <w:p w:rsidR="002D710F" w:rsidRPr="00EA718D" w:rsidRDefault="007317B8" w:rsidP="002D710F">
      <w:pPr>
        <w:pStyle w:val="No-numheading2Agency"/>
      </w:pPr>
      <w:bookmarkStart w:id="31" w:name="_Toc501267308"/>
      <w:bookmarkStart w:id="32" w:name="_Toc87981243"/>
      <w:r w:rsidRPr="00EA718D">
        <w:t>Product development</w:t>
      </w:r>
      <w:bookmarkEnd w:id="31"/>
      <w:bookmarkEnd w:id="32"/>
    </w:p>
    <w:p w:rsidR="002D710F" w:rsidRPr="000162CD" w:rsidRDefault="007317B8" w:rsidP="002D710F">
      <w:pPr>
        <w:pStyle w:val="BodytextAgency"/>
        <w:rPr>
          <w:color w:val="000002"/>
          <w:highlight w:val="lightGray"/>
        </w:rPr>
      </w:pPr>
      <w:r w:rsidRPr="000162CD">
        <w:rPr>
          <w:color w:val="000002"/>
          <w:highlight w:val="lightGray"/>
        </w:rPr>
        <w:t>&lt;</w:t>
      </w:r>
      <w:r>
        <w:rPr>
          <w:color w:val="000002"/>
          <w:highlight w:val="lightGray"/>
        </w:rPr>
        <w:t>R</w:t>
      </w:r>
      <w:r w:rsidRPr="000162CD">
        <w:rPr>
          <w:color w:val="000002"/>
          <w:highlight w:val="lightGray"/>
        </w:rPr>
        <w:t>apporteur to include text&gt;</w:t>
      </w:r>
    </w:p>
    <w:p w:rsidR="002D710F" w:rsidRPr="003B685E" w:rsidRDefault="007317B8" w:rsidP="002D710F">
      <w:pPr>
        <w:pStyle w:val="DraftingNotesAgency"/>
      </w:pPr>
      <w:r w:rsidRPr="003B685E">
        <w:t>Give a critical summary of the development of the active substance, e.g. why the salt form/hydrate/crystalline form was chosen, necessary physico-chemical characteristics, etc. Explain briefly how the physicochemical characteristics of the active substanc</w:t>
      </w:r>
      <w:r w:rsidRPr="003B685E">
        <w:t>e have been taken into consideration and how it is relevant to the development of the finished product. E.g. for tablets – the particle size and polymorphism of an active substance with low aqueous solubility may need to be discussed with reference to thei</w:t>
      </w:r>
      <w:r w:rsidRPr="003B685E">
        <w:t>r effects on dissolution (and dissolution test methodology) and bioavailability.</w:t>
      </w:r>
    </w:p>
    <w:p w:rsidR="002D710F" w:rsidRPr="003B685E" w:rsidRDefault="007317B8" w:rsidP="002D710F">
      <w:pPr>
        <w:pStyle w:val="DraftingNotesAgency"/>
      </w:pPr>
      <w:r w:rsidRPr="003B685E">
        <w:t>Give a critical summary of the rationale for the development of the product and the significant process development studies and how they lead to the choice of the final formul</w:t>
      </w:r>
      <w:r w:rsidRPr="003B685E">
        <w:t>ation, any excipients which are either critical to the development of the finished product or are “novel” should be mentioned here together with their function, the container-closure system used, the chosen manufacturing process for the product, any manufa</w:t>
      </w:r>
      <w:r w:rsidRPr="003B685E">
        <w:t>cturing, filling or stability overages, etc, and how the development studies assure the quality of the finished product.</w:t>
      </w:r>
    </w:p>
    <w:p w:rsidR="002D710F" w:rsidRPr="003B685E" w:rsidRDefault="007317B8" w:rsidP="002D710F">
      <w:pPr>
        <w:pStyle w:val="DraftingNotesAgency"/>
      </w:pPr>
      <w:r w:rsidRPr="003B685E">
        <w:t>The justification for the chosen packaging should also be briefly summarised, including brief reference to compatibility studies.</w:t>
      </w:r>
    </w:p>
    <w:p w:rsidR="002D710F" w:rsidRPr="003B685E" w:rsidRDefault="007317B8" w:rsidP="002D710F">
      <w:pPr>
        <w:pStyle w:val="DraftingNotesAgency"/>
      </w:pPr>
      <w:r w:rsidRPr="003B685E">
        <w:t>Include reference here to e.g., any dosing device, use of half tablets, etc.</w:t>
      </w:r>
      <w:r w:rsidRPr="00575AA7">
        <w:t xml:space="preserve"> If any device is supplied with the product brief details should be included here on its performance data.</w:t>
      </w:r>
    </w:p>
    <w:p w:rsidR="002D710F" w:rsidRPr="00897616" w:rsidRDefault="007317B8" w:rsidP="002D710F">
      <w:pPr>
        <w:widowControl w:val="0"/>
        <w:autoSpaceDE w:val="0"/>
        <w:autoSpaceDN w:val="0"/>
        <w:adjustRightInd w:val="0"/>
        <w:spacing w:after="140" w:line="280" w:lineRule="atLeast"/>
        <w:ind w:right="120"/>
        <w:rPr>
          <w:rFonts w:cs="Verdana"/>
          <w:i/>
          <w:iCs/>
          <w:color w:val="0000FF"/>
        </w:rPr>
      </w:pPr>
      <w:r w:rsidRPr="00897616">
        <w:rPr>
          <w:rFonts w:cs="Verdana"/>
          <w:i/>
          <w:iCs/>
          <w:color w:val="0000FF"/>
        </w:rPr>
        <w:t>Examples:</w:t>
      </w:r>
    </w:p>
    <w:p w:rsidR="002D710F" w:rsidRPr="00DC6AFB" w:rsidRDefault="007317B8" w:rsidP="002D710F">
      <w:pPr>
        <w:pStyle w:val="DraftingNotesAgency"/>
      </w:pPr>
      <w:r w:rsidRPr="003B685E">
        <w:t>If all the excipients are not critical, please use the followin</w:t>
      </w:r>
      <w:r w:rsidRPr="003B685E">
        <w:t>g standard sentence:</w:t>
      </w:r>
    </w:p>
    <w:p w:rsidR="002D710F" w:rsidRPr="00897616" w:rsidRDefault="007317B8" w:rsidP="002D710F">
      <w:pPr>
        <w:widowControl w:val="0"/>
        <w:autoSpaceDE w:val="0"/>
        <w:autoSpaceDN w:val="0"/>
        <w:adjustRightInd w:val="0"/>
        <w:spacing w:after="140" w:line="280" w:lineRule="atLeast"/>
        <w:rPr>
          <w:rFonts w:cs="Verdana"/>
          <w:color w:val="0000FF"/>
        </w:rPr>
      </w:pPr>
      <w:r w:rsidRPr="00897616">
        <w:rPr>
          <w:rFonts w:cs="Verdana"/>
          <w:color w:val="0000FF"/>
        </w:rPr>
        <w:t>&lt;All excipients are well known pharmaceutical ingredients and their quality is compliant with Ph. Eur. standards. There are no novel excipients used in the finished product formulation. The list of excipients is included in section 2 o</w:t>
      </w:r>
      <w:r w:rsidRPr="00897616">
        <w:rPr>
          <w:rFonts w:cs="Verdana"/>
          <w:color w:val="0000FF"/>
        </w:rPr>
        <w:t>f the SPC.&gt;</w:t>
      </w:r>
    </w:p>
    <w:p w:rsidR="002D710F" w:rsidRPr="00897616" w:rsidRDefault="007317B8" w:rsidP="002D710F">
      <w:pPr>
        <w:widowControl w:val="0"/>
        <w:autoSpaceDE w:val="0"/>
        <w:autoSpaceDN w:val="0"/>
        <w:adjustRightInd w:val="0"/>
        <w:spacing w:after="140" w:line="280" w:lineRule="atLeast"/>
        <w:ind w:right="120"/>
        <w:rPr>
          <w:rFonts w:cs="Verdana"/>
          <w:color w:val="0000FF"/>
        </w:rPr>
      </w:pPr>
      <w:r w:rsidRPr="00897616">
        <w:rPr>
          <w:rFonts w:cs="Verdana"/>
          <w:color w:val="0000FF"/>
        </w:rPr>
        <w:t>&lt;</w:t>
      </w:r>
      <w:r w:rsidRPr="00897616">
        <w:rPr>
          <w:color w:val="0000FF"/>
        </w:rPr>
        <w:t>As part of the product development, studies were also carried out to establish the suitability of the dosing device provided with the finished product.</w:t>
      </w:r>
      <w:r w:rsidRPr="00897616">
        <w:rPr>
          <w:rFonts w:cs="Verdana"/>
          <w:color w:val="0000FF"/>
        </w:rPr>
        <w:t xml:space="preserve"> &gt; </w:t>
      </w:r>
    </w:p>
    <w:p w:rsidR="002D710F" w:rsidRPr="00897616" w:rsidRDefault="007317B8" w:rsidP="002D710F">
      <w:pPr>
        <w:pStyle w:val="BodytextAgency"/>
        <w:rPr>
          <w:color w:val="0000FF"/>
        </w:rPr>
      </w:pPr>
      <w:r w:rsidRPr="00897616">
        <w:rPr>
          <w:color w:val="0000FF"/>
        </w:rPr>
        <w:t xml:space="preserve">&lt;The formulation used during clinical studies is the same as that intended for marketing.&gt; </w:t>
      </w:r>
    </w:p>
    <w:p w:rsidR="002D710F" w:rsidRPr="00DC6AFB" w:rsidRDefault="007317B8" w:rsidP="002D710F">
      <w:pPr>
        <w:pStyle w:val="BodytextAgency"/>
        <w:rPr>
          <w:rFonts w:ascii="Courier New" w:hAnsi="Courier New" w:cs="Times New Roman"/>
          <w:i/>
          <w:color w:val="339966"/>
          <w:sz w:val="22"/>
        </w:rPr>
      </w:pPr>
      <w:r w:rsidRPr="00DC6AFB">
        <w:rPr>
          <w:rFonts w:ascii="Courier New" w:hAnsi="Courier New" w:cs="Times New Roman"/>
          <w:i/>
          <w:color w:val="339966"/>
          <w:sz w:val="22"/>
        </w:rPr>
        <w:t>If different formulation(s) have been used for the clinical trials explain the differences and on what basis they have been accepted e.g. bioequivalence study, in v</w:t>
      </w:r>
      <w:r w:rsidRPr="00DC6AFB">
        <w:rPr>
          <w:rFonts w:ascii="Courier New" w:hAnsi="Courier New" w:cs="Times New Roman"/>
          <w:i/>
          <w:color w:val="339966"/>
          <w:sz w:val="22"/>
        </w:rPr>
        <w:t>itro comparison data, other theoretical</w:t>
      </w:r>
      <w:r w:rsidRPr="00575D6E">
        <w:rPr>
          <w:rFonts w:ascii="Courier New" w:hAnsi="Courier New" w:cs="Times New Roman"/>
          <w:i/>
          <w:color w:val="339966"/>
          <w:sz w:val="22"/>
        </w:rPr>
        <w:t xml:space="preserve"> </w:t>
      </w:r>
      <w:r w:rsidRPr="00DC6AFB">
        <w:rPr>
          <w:rFonts w:ascii="Courier New" w:hAnsi="Courier New" w:cs="Times New Roman"/>
          <w:i/>
          <w:color w:val="339966"/>
          <w:sz w:val="22"/>
        </w:rPr>
        <w:t>justification.</w:t>
      </w:r>
      <w:r w:rsidRPr="0090177C">
        <w:rPr>
          <w:szCs w:val="22"/>
        </w:rPr>
        <w:t xml:space="preserve"> </w:t>
      </w:r>
      <w:r w:rsidRPr="00897616">
        <w:rPr>
          <w:color w:val="0000FF"/>
          <w:szCs w:val="22"/>
        </w:rPr>
        <w:t>&lt;Bioequivalence study was performed showing bioequivalence between the clinical formulation and the proposed commercial formulation</w:t>
      </w:r>
      <w:r w:rsidRPr="00897616">
        <w:rPr>
          <w:rFonts w:eastAsia="Times New Roman"/>
          <w:color w:val="0000FF"/>
          <w:szCs w:val="22"/>
          <w:lang w:val="en-US"/>
        </w:rPr>
        <w:t>.&gt;</w:t>
      </w:r>
      <w:r w:rsidRPr="00897616">
        <w:rPr>
          <w:rFonts w:ascii="Courier New" w:hAnsi="Courier New"/>
          <w:i/>
          <w:color w:val="0000FF"/>
          <w:sz w:val="22"/>
        </w:rPr>
        <w:t xml:space="preserve"> </w:t>
      </w:r>
      <w:r w:rsidRPr="00DC6AFB">
        <w:rPr>
          <w:rFonts w:ascii="Courier New" w:hAnsi="Courier New" w:cs="Times New Roman"/>
          <w:i/>
          <w:color w:val="339966"/>
          <w:sz w:val="22"/>
        </w:rPr>
        <w:t>If no bioequivalence study was performed between the clinical formu</w:t>
      </w:r>
      <w:r w:rsidRPr="00DC6AFB">
        <w:rPr>
          <w:rFonts w:ascii="Courier New" w:hAnsi="Courier New" w:cs="Times New Roman"/>
          <w:i/>
          <w:color w:val="339966"/>
          <w:sz w:val="22"/>
        </w:rPr>
        <w:t>lation and the proposed commercial formulation</w:t>
      </w:r>
      <w:r>
        <w:rPr>
          <w:rFonts w:ascii="Courier New" w:hAnsi="Courier New" w:cs="Times New Roman"/>
          <w:i/>
          <w:color w:val="339966"/>
          <w:sz w:val="22"/>
        </w:rPr>
        <w:t>:</w:t>
      </w:r>
      <w:r w:rsidRPr="00DC6AFB">
        <w:rPr>
          <w:rFonts w:ascii="Courier New" w:hAnsi="Courier New" w:cs="Times New Roman"/>
          <w:i/>
          <w:color w:val="339966"/>
          <w:sz w:val="22"/>
        </w:rPr>
        <w:t xml:space="preserve"> mention why this was justified.</w:t>
      </w:r>
    </w:p>
    <w:p w:rsidR="002D710F" w:rsidRDefault="007317B8" w:rsidP="002D710F">
      <w:pPr>
        <w:pStyle w:val="DraftingNotesAgency"/>
      </w:pPr>
      <w:r>
        <w:t>In addition, for generic medicinal products with bioequivalence studies:</w:t>
      </w:r>
    </w:p>
    <w:p w:rsidR="002D710F" w:rsidRDefault="007317B8" w:rsidP="002D710F">
      <w:pPr>
        <w:pStyle w:val="DraftingNotesAgency"/>
      </w:pPr>
      <w:r>
        <w:t>Compare the formulation to the formulation of the reference product.</w:t>
      </w:r>
    </w:p>
    <w:p w:rsidR="002D710F" w:rsidRDefault="007317B8" w:rsidP="002D710F">
      <w:pPr>
        <w:pStyle w:val="DraftingNotesAgency"/>
      </w:pPr>
      <w:r>
        <w:t>For generics where the formulation</w:t>
      </w:r>
      <w:r>
        <w:t xml:space="preserve"> is different to the originator/reference product, state the differences and discuss in the light of comparable safety issues, e.g. special warning statements for certain excipients, and the effect of certain excipients on the performance of the product in</w:t>
      </w:r>
      <w:r>
        <w:t xml:space="preserve"> comparison to the reference. Comment on whether these formulation differences are considered to be significant or not. Address the comparative dissolution study, especially for biowaiver.</w:t>
      </w:r>
    </w:p>
    <w:p w:rsidR="002D710F" w:rsidRPr="00977C0E" w:rsidRDefault="007317B8" w:rsidP="002D710F">
      <w:pPr>
        <w:pStyle w:val="DraftingNotesAgency"/>
      </w:pPr>
      <w:r w:rsidRPr="00977C0E">
        <w:t>If there was no BE study and a biowaiver was granted discuss the qu</w:t>
      </w:r>
      <w:r w:rsidRPr="00977C0E">
        <w:t xml:space="preserve">ality aspects of the biowaiver. Same applies for strength biowaivers. </w:t>
      </w:r>
      <w:r>
        <w:t>D</w:t>
      </w:r>
      <w:r w:rsidRPr="00977C0E">
        <w:t>iscuss how the in vitro studies have been conducted and what conclusions they led to.</w:t>
      </w:r>
    </w:p>
    <w:p w:rsidR="002D710F" w:rsidRPr="00DC6AFB" w:rsidRDefault="007317B8" w:rsidP="002D710F">
      <w:pPr>
        <w:pStyle w:val="DraftingNotesAgency"/>
      </w:pPr>
      <w:r>
        <w:t>Relate the characteristics of the active substance and the formulation to bioavailability where rel</w:t>
      </w:r>
      <w:r>
        <w:t>evant.</w:t>
      </w:r>
    </w:p>
    <w:p w:rsidR="002D710F" w:rsidRPr="00897616" w:rsidRDefault="007317B8" w:rsidP="002D710F">
      <w:pPr>
        <w:pStyle w:val="DraftingNotesAgency"/>
        <w:rPr>
          <w:rFonts w:ascii="Verdana" w:hAnsi="Verdana" w:cs="Verdana"/>
          <w:i w:val="0"/>
          <w:color w:val="0000FF"/>
          <w:sz w:val="18"/>
        </w:rPr>
      </w:pPr>
      <w:r w:rsidRPr="00897616">
        <w:rPr>
          <w:rFonts w:ascii="Verdana" w:hAnsi="Verdana" w:cs="Verdana"/>
          <w:i w:val="0"/>
          <w:color w:val="0000FF"/>
          <w:sz w:val="18"/>
        </w:rPr>
        <w:t>&lt;The discriminatory power of the dissolution method has been demonstrated.&gt;</w:t>
      </w:r>
    </w:p>
    <w:p w:rsidR="002D710F"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0000FF"/>
          <w:sz w:val="18"/>
        </w:rPr>
      </w:pPr>
      <w:r w:rsidRPr="00112BEB">
        <w:t xml:space="preserve">The following relates only to applications in which </w:t>
      </w:r>
      <w:r>
        <w:t>Quality by design</w:t>
      </w:r>
      <w:r w:rsidRPr="00112BEB">
        <w:t xml:space="preserve"> is used (if applicable, please delete text frame)</w:t>
      </w:r>
      <w:r>
        <w:t>, otherwise delete</w:t>
      </w:r>
      <w:r w:rsidRPr="00112BEB">
        <w:t>.</w:t>
      </w:r>
      <w:r>
        <w:br/>
      </w:r>
      <w:r w:rsidRPr="00F301D4">
        <w:rPr>
          <w:rFonts w:ascii="Verdana" w:hAnsi="Verdana" w:cs="Verdana"/>
          <w:i w:val="0"/>
          <w:color w:val="0000FF"/>
          <w:sz w:val="18"/>
        </w:rPr>
        <w:t xml:space="preserve">&lt;Pharmaceutical </w:t>
      </w:r>
      <w:r w:rsidRPr="00F301D4">
        <w:rPr>
          <w:rFonts w:ascii="Verdana" w:hAnsi="Verdana" w:cs="Verdana"/>
          <w:i w:val="0"/>
          <w:color w:val="0000FF"/>
          <w:sz w:val="18"/>
        </w:rPr>
        <w:t>development of the finished product contains quality by design (QbD) elements&gt;</w:t>
      </w:r>
    </w:p>
    <w:p w:rsidR="002D710F" w:rsidRPr="00486A84"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auto"/>
          <w:sz w:val="18"/>
        </w:rPr>
      </w:pPr>
      <w:r w:rsidRPr="00112BEB">
        <w:t xml:space="preserve">In case QTTP has been defined: </w:t>
      </w:r>
      <w:r w:rsidRPr="00897616">
        <w:rPr>
          <w:rFonts w:ascii="Verdana" w:hAnsi="Verdana" w:cs="Verdana"/>
          <w:i w:val="0"/>
          <w:color w:val="0000FF"/>
          <w:sz w:val="18"/>
        </w:rPr>
        <w:t>&lt;The quality target product profile (QTPP) was defined as &lt;describe what was aimed to develop: e.g. an immediate release dosage form, which can be</w:t>
      </w:r>
      <w:r w:rsidRPr="00897616">
        <w:rPr>
          <w:rFonts w:ascii="Verdana" w:hAnsi="Verdana" w:cs="Verdana"/>
          <w:i w:val="0"/>
          <w:color w:val="0000FF"/>
          <w:sz w:val="18"/>
        </w:rPr>
        <w:t xml:space="preserve"> swallowed easily, allows flexible dose adjustments for patients, that meets compendial and other relevant quality standards, and is packaged protected from moisture.&gt;&gt;</w:t>
      </w:r>
      <w:r w:rsidRPr="00486A84">
        <w:rPr>
          <w:rFonts w:ascii="Verdana" w:hAnsi="Verdana" w:cs="Verdana"/>
          <w:i w:val="0"/>
          <w:color w:val="auto"/>
          <w:sz w:val="18"/>
        </w:rPr>
        <w:t xml:space="preserve"> </w:t>
      </w:r>
    </w:p>
    <w:p w:rsidR="002D710F" w:rsidRPr="00486A84"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auto"/>
          <w:sz w:val="18"/>
        </w:rPr>
      </w:pPr>
      <w:r w:rsidRPr="00112BEB">
        <w:t xml:space="preserve">In case </w:t>
      </w:r>
      <w:r>
        <w:t>CQA</w:t>
      </w:r>
      <w:r w:rsidRPr="00112BEB">
        <w:t xml:space="preserve">s have been defined: </w:t>
      </w:r>
      <w:r w:rsidRPr="00897616">
        <w:rPr>
          <w:rFonts w:ascii="Verdana" w:hAnsi="Verdana" w:cs="Verdana"/>
          <w:i w:val="0"/>
          <w:color w:val="0000FF"/>
          <w:sz w:val="18"/>
        </w:rPr>
        <w:t>&lt;The critical quality attributes (CQAs) identified wer</w:t>
      </w:r>
      <w:r w:rsidRPr="00897616">
        <w:rPr>
          <w:rFonts w:ascii="Verdana" w:hAnsi="Verdana" w:cs="Verdana"/>
          <w:i w:val="0"/>
          <w:color w:val="0000FF"/>
          <w:sz w:val="18"/>
        </w:rPr>
        <w:t xml:space="preserve">e &lt;e.g. uniformity of dosage units and dissolution&gt;&gt;. &lt;List the CQAs here&gt;. </w:t>
      </w:r>
    </w:p>
    <w:p w:rsidR="002D710F" w:rsidRPr="00486A84"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auto"/>
          <w:sz w:val="18"/>
        </w:rPr>
      </w:pPr>
      <w:r w:rsidRPr="00112BEB">
        <w:t xml:space="preserve">In case risk analysis has been done: </w:t>
      </w:r>
      <w:r w:rsidRPr="00897616">
        <w:rPr>
          <w:rFonts w:ascii="Verdana" w:hAnsi="Verdana" w:cs="Verdana"/>
          <w:i w:val="0"/>
          <w:color w:val="0000FF"/>
          <w:sz w:val="18"/>
        </w:rPr>
        <w:t>&lt;The &lt;formulation&gt; and &lt;manufacturing&gt; development have been evaluated through the use of &lt;risk assessment&gt; &lt;design of experiments&gt; &lt; other mo</w:t>
      </w:r>
      <w:r w:rsidRPr="00897616">
        <w:rPr>
          <w:rFonts w:ascii="Verdana" w:hAnsi="Verdana" w:cs="Verdana"/>
          <w:i w:val="0"/>
          <w:color w:val="0000FF"/>
          <w:sz w:val="18"/>
        </w:rPr>
        <w:t>delling techniques&gt; to identify the critical product quality attributes and critical process parameters (CPPs). A risk analysis was performed using the failure mode effect analysis (FMEA) method in order to define critical process steps and process paramet</w:t>
      </w:r>
      <w:r w:rsidRPr="00897616">
        <w:rPr>
          <w:rFonts w:ascii="Verdana" w:hAnsi="Verdana" w:cs="Verdana"/>
          <w:i w:val="0"/>
          <w:color w:val="0000FF"/>
          <w:sz w:val="18"/>
        </w:rPr>
        <w:t>ers that may have an influence on the finished product quality attributes. The risk identification was based on the prior knowledge of products with similar formulations and manufacturing processes as well as on the experience from formulation development,</w:t>
      </w:r>
      <w:r w:rsidRPr="00897616">
        <w:rPr>
          <w:rFonts w:ascii="Verdana" w:hAnsi="Verdana" w:cs="Verdana"/>
          <w:i w:val="0"/>
          <w:color w:val="0000FF"/>
          <w:sz w:val="18"/>
        </w:rPr>
        <w:t xml:space="preserve"> process design and scale-up studies. The critical process parameters have been adequately identified.&gt; </w:t>
      </w:r>
    </w:p>
    <w:p w:rsidR="002D710F" w:rsidRPr="00486A84"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auto"/>
          <w:sz w:val="18"/>
        </w:rPr>
      </w:pPr>
      <w:r w:rsidRPr="00112BEB">
        <w:t xml:space="preserve">In case models are used: </w:t>
      </w:r>
      <w:r w:rsidRPr="00BB287D">
        <w:rPr>
          <w:rFonts w:ascii="Verdana" w:hAnsi="Verdana" w:cs="Verdana"/>
          <w:i w:val="0"/>
          <w:color w:val="0000FF"/>
          <w:sz w:val="18"/>
        </w:rPr>
        <w:t>&lt;The applicant has developed a &lt;multiple linear regression (MLR)&gt; model to predict/to gain understanding of…….&gt;</w:t>
      </w:r>
    </w:p>
    <w:p w:rsidR="002D710F" w:rsidRPr="00EA718D" w:rsidRDefault="007317B8" w:rsidP="002D710F">
      <w:pPr>
        <w:pStyle w:val="No-numheading2Agency"/>
      </w:pPr>
      <w:bookmarkStart w:id="33" w:name="_Toc501267311"/>
      <w:bookmarkStart w:id="34" w:name="_Toc87981244"/>
      <w:r w:rsidRPr="00EA718D">
        <w:t>Description of</w:t>
      </w:r>
      <w:r w:rsidRPr="00EA718D">
        <w:t xml:space="preserve"> the manufacturing method</w:t>
      </w:r>
      <w:bookmarkEnd w:id="33"/>
      <w:bookmarkEnd w:id="34"/>
    </w:p>
    <w:p w:rsidR="002D710F" w:rsidRPr="000162CD" w:rsidRDefault="007317B8" w:rsidP="002D710F">
      <w:pPr>
        <w:pStyle w:val="BodytextAgency"/>
        <w:rPr>
          <w:color w:val="000002"/>
          <w:highlight w:val="lightGray"/>
        </w:rPr>
      </w:pPr>
      <w:r w:rsidRPr="000162CD">
        <w:rPr>
          <w:color w:val="000002"/>
          <w:highlight w:val="lightGray"/>
        </w:rPr>
        <w:t>&lt;</w:t>
      </w:r>
      <w:r>
        <w:rPr>
          <w:color w:val="000002"/>
          <w:highlight w:val="lightGray"/>
        </w:rPr>
        <w:t>R</w:t>
      </w:r>
      <w:r w:rsidRPr="000162CD">
        <w:rPr>
          <w:color w:val="000002"/>
          <w:highlight w:val="lightGray"/>
        </w:rPr>
        <w:t>apporteur to include text&gt;</w:t>
      </w:r>
    </w:p>
    <w:p w:rsidR="002D710F" w:rsidRPr="003B685E" w:rsidRDefault="007317B8" w:rsidP="002D710F">
      <w:pPr>
        <w:pStyle w:val="DraftingNotesAgency"/>
      </w:pPr>
      <w:bookmarkStart w:id="35" w:name="_Hlk87361203"/>
      <w:r w:rsidRPr="003B685E">
        <w:t>Please note: Do not include information on the manufacturing sites here - see Part 1.</w:t>
      </w:r>
    </w:p>
    <w:p w:rsidR="002D710F" w:rsidRPr="003B685E" w:rsidRDefault="007317B8" w:rsidP="002D710F">
      <w:pPr>
        <w:pStyle w:val="DraftingNotesAgency"/>
      </w:pPr>
      <w:r w:rsidRPr="003B685E">
        <w:t xml:space="preserve">Include a brief description of the method of manufacture highlighting any critical steps and stating whether </w:t>
      </w:r>
      <w:r w:rsidRPr="003B685E">
        <w:t>they are adequately controlled, any manufacturing overages (stating if justified or not), the reasons for inclusion and adequacy of any in-process controls, commercial batch size, etc.</w:t>
      </w:r>
    </w:p>
    <w:p w:rsidR="002D710F" w:rsidRPr="003B685E" w:rsidRDefault="007317B8" w:rsidP="002D710F">
      <w:pPr>
        <w:pStyle w:val="DraftingNotesAgency"/>
      </w:pPr>
      <w:r w:rsidRPr="003B685E">
        <w:t>Unusual or non-standard processes and sterile/aseptic processes may require more detail including comment whether justified or not, particularly if non-Ph. Eur. sterilisation conditions, ethylene oxide or gamma-irradiation methods are used. If a non-termin</w:t>
      </w:r>
      <w:r w:rsidRPr="003B685E">
        <w:t>al sterilisation process is used (sterile filtration, aseptic processing) state if this is justified or not, giving reasons why.</w:t>
      </w:r>
    </w:p>
    <w:p w:rsidR="002D710F" w:rsidRPr="003B685E" w:rsidRDefault="007317B8" w:rsidP="002D710F">
      <w:pPr>
        <w:pStyle w:val="DraftingNotesAgency"/>
      </w:pPr>
      <w:r w:rsidRPr="003B685E">
        <w:t xml:space="preserve">Include reference to any other substances used during manufacture (e.g., sterile nitrogen to degas during manufacture and fill </w:t>
      </w:r>
      <w:r w:rsidRPr="003B685E">
        <w:t>the headspace of vials for a solution for injection prone to oxidation) including the reasons for their use and specifications.</w:t>
      </w:r>
    </w:p>
    <w:p w:rsidR="002D710F" w:rsidRPr="003B685E" w:rsidRDefault="007317B8" w:rsidP="002D710F">
      <w:pPr>
        <w:pStyle w:val="DraftingNotesAgency"/>
      </w:pPr>
      <w:r w:rsidRPr="003B685E">
        <w:t>Include a brief summary of the process validation studies only if the process is complex or non-standard, stating whether the ma</w:t>
      </w:r>
      <w:r w:rsidRPr="003B685E">
        <w:t>nufacturing method is a standard or non-standard process (as per GL on Process Validation) and whether the studies were performed on full production-scale batches or not. If applicable, state if an acceptable process validation protocol was provided for fu</w:t>
      </w:r>
      <w:r w:rsidRPr="003B685E">
        <w:t>ture full scale production batches.</w:t>
      </w:r>
    </w:p>
    <w:p w:rsidR="002D710F" w:rsidRPr="003B685E" w:rsidRDefault="007317B8" w:rsidP="002D710F">
      <w:pPr>
        <w:pStyle w:val="DraftingNotesAgency"/>
      </w:pPr>
      <w:r w:rsidRPr="003B685E">
        <w:t>Any request for ‘parametric release’ needs to be fully evaluated and comment</w:t>
      </w:r>
      <w:r>
        <w:t>ed</w:t>
      </w:r>
      <w:r w:rsidRPr="003B685E">
        <w:t xml:space="preserve"> on here.</w:t>
      </w:r>
    </w:p>
    <w:p w:rsidR="002D710F" w:rsidRPr="003B685E" w:rsidRDefault="007317B8" w:rsidP="002D710F">
      <w:pPr>
        <w:pStyle w:val="DraftingNotesAgency"/>
      </w:pPr>
      <w:r w:rsidRPr="003B685E">
        <w:t>Include details on any solvent vials supplied with the product here (e.g., for a lyophilisate for…).</w:t>
      </w:r>
    </w:p>
    <w:p w:rsidR="002D710F" w:rsidRPr="00BB287D" w:rsidRDefault="007317B8" w:rsidP="002D710F">
      <w:pPr>
        <w:widowControl w:val="0"/>
        <w:autoSpaceDE w:val="0"/>
        <w:autoSpaceDN w:val="0"/>
        <w:adjustRightInd w:val="0"/>
        <w:spacing w:after="140" w:line="280" w:lineRule="atLeast"/>
        <w:ind w:right="120"/>
        <w:rPr>
          <w:rFonts w:cs="Verdana"/>
          <w:i/>
          <w:iCs/>
          <w:color w:val="0000FF"/>
        </w:rPr>
      </w:pPr>
      <w:r w:rsidRPr="00BB287D">
        <w:rPr>
          <w:rFonts w:cs="Verdana"/>
          <w:i/>
          <w:iCs/>
          <w:color w:val="0000FF"/>
        </w:rPr>
        <w:t>Examples:</w:t>
      </w:r>
    </w:p>
    <w:p w:rsidR="002D710F" w:rsidRPr="00BB287D" w:rsidRDefault="007317B8" w:rsidP="002D710F">
      <w:pPr>
        <w:widowControl w:val="0"/>
        <w:autoSpaceDE w:val="0"/>
        <w:autoSpaceDN w:val="0"/>
        <w:adjustRightInd w:val="0"/>
        <w:spacing w:after="140" w:line="280" w:lineRule="atLeast"/>
        <w:ind w:right="120"/>
        <w:rPr>
          <w:rFonts w:cs="Verdana"/>
          <w:color w:val="0000FF"/>
        </w:rPr>
      </w:pPr>
      <w:r w:rsidRPr="00BB287D">
        <w:rPr>
          <w:rFonts w:cs="Verdana"/>
          <w:color w:val="0000FF"/>
        </w:rPr>
        <w:t>&lt;The manufacturing pr</w:t>
      </w:r>
      <w:r w:rsidRPr="00BB287D">
        <w:rPr>
          <w:rFonts w:cs="Verdana"/>
          <w:color w:val="0000FF"/>
        </w:rPr>
        <w:t>ocess consists of &lt;number&gt; main steps: &lt;list the steps&gt;. The process is considered to be a &lt;non&gt; standard manufacturing process.&gt;</w:t>
      </w:r>
    </w:p>
    <w:p w:rsidR="002D710F" w:rsidRPr="00BB287D" w:rsidRDefault="007317B8" w:rsidP="002D710F">
      <w:pPr>
        <w:widowControl w:val="0"/>
        <w:autoSpaceDE w:val="0"/>
        <w:autoSpaceDN w:val="0"/>
        <w:adjustRightInd w:val="0"/>
        <w:spacing w:after="140" w:line="280" w:lineRule="atLeast"/>
        <w:ind w:right="120"/>
        <w:rPr>
          <w:rFonts w:cs="Verdana"/>
          <w:color w:val="0000FF"/>
        </w:rPr>
      </w:pPr>
      <w:r w:rsidRPr="00BB287D">
        <w:rPr>
          <w:rFonts w:cs="Verdana"/>
          <w:color w:val="0000FF"/>
        </w:rPr>
        <w:t>&lt;The proposed commercial batch size &lt;range&gt; is &lt;X&gt;&lt;X – Y&gt; &lt;unit, e.g. kg/l/tablets&gt;.</w:t>
      </w:r>
    </w:p>
    <w:p w:rsidR="002D710F" w:rsidRPr="00BB287D" w:rsidRDefault="007317B8" w:rsidP="002D710F">
      <w:pPr>
        <w:widowControl w:val="0"/>
        <w:autoSpaceDE w:val="0"/>
        <w:autoSpaceDN w:val="0"/>
        <w:adjustRightInd w:val="0"/>
        <w:spacing w:line="280" w:lineRule="atLeast"/>
        <w:ind w:right="120"/>
        <w:rPr>
          <w:rFonts w:cs="Verdana"/>
          <w:color w:val="0000FF"/>
        </w:rPr>
      </w:pPr>
      <w:r w:rsidRPr="00BB287D">
        <w:rPr>
          <w:rFonts w:cs="Verdana"/>
          <w:color w:val="0000FF"/>
        </w:rPr>
        <w:t>&lt;Major steps of the manufacturing process</w:t>
      </w:r>
      <w:r w:rsidRPr="00BB287D">
        <w:rPr>
          <w:rFonts w:cs="Verdana"/>
          <w:color w:val="0000FF"/>
        </w:rPr>
        <w:t xml:space="preserve"> have been validated by a number of studies. It has been demonstrated that the manufacturing process is capable of producing the finished product of intended quality in a reproducible manner. The in-process controls are adequate for this &lt;type of manufactu</w:t>
      </w:r>
      <w:r w:rsidRPr="00BB287D">
        <w:rPr>
          <w:rFonts w:cs="Verdana"/>
          <w:color w:val="0000FF"/>
        </w:rPr>
        <w:t>ring process&gt; &lt;pharmaceutical form&gt;.&gt;</w:t>
      </w:r>
    </w:p>
    <w:p w:rsidR="002D710F" w:rsidRPr="00BB287D" w:rsidRDefault="007317B8" w:rsidP="002D710F">
      <w:pPr>
        <w:widowControl w:val="0"/>
        <w:autoSpaceDE w:val="0"/>
        <w:autoSpaceDN w:val="0"/>
        <w:adjustRightInd w:val="0"/>
        <w:spacing w:after="140" w:line="280" w:lineRule="atLeast"/>
        <w:ind w:right="119"/>
        <w:rPr>
          <w:rFonts w:cs="Verdana"/>
          <w:color w:val="0000FF"/>
        </w:rPr>
      </w:pPr>
      <w:r w:rsidRPr="00BB287D">
        <w:rPr>
          <w:rFonts w:cs="Verdana"/>
          <w:color w:val="0000FF"/>
        </w:rPr>
        <w:t>&lt;The absence of process validation data in the dossier can be accepted based on the standard nature of the manufacturing process. &gt;&lt;An</w:t>
      </w:r>
      <w:r w:rsidRPr="00BB287D">
        <w:rPr>
          <w:color w:val="0000FF"/>
        </w:rPr>
        <w:t xml:space="preserve"> </w:t>
      </w:r>
      <w:r w:rsidRPr="00BB287D">
        <w:rPr>
          <w:rFonts w:cs="Verdana"/>
          <w:color w:val="0000FF"/>
        </w:rPr>
        <w:t>acceptable process validation protocol for future commercial scale batches</w:t>
      </w:r>
      <w:r w:rsidRPr="00BB287D">
        <w:rPr>
          <w:color w:val="0000FF"/>
        </w:rPr>
        <w:t xml:space="preserve"> </w:t>
      </w:r>
      <w:r w:rsidRPr="00BB287D">
        <w:rPr>
          <w:rFonts w:cs="Verdana"/>
          <w:color w:val="0000FF"/>
        </w:rPr>
        <w:t>was prov</w:t>
      </w:r>
      <w:r w:rsidRPr="00BB287D">
        <w:rPr>
          <w:rFonts w:cs="Verdana"/>
          <w:color w:val="0000FF"/>
        </w:rPr>
        <w:t>ided.&gt;&lt;It is accepted that process validation on full scale batches will be performed post</w:t>
      </w:r>
      <w:r w:rsidRPr="00BB287D">
        <w:rPr>
          <w:rFonts w:cs="Verdana"/>
          <w:color w:val="0000FF"/>
        </w:rPr>
        <w:noBreakHyphen/>
        <w:t>authorisation. The process validation data on the first 3 commercial scale batches should be available at the manufacturing site for inspection. &gt;</w:t>
      </w:r>
    </w:p>
    <w:p w:rsidR="002D710F" w:rsidRPr="004F3C70"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0000FF"/>
          <w:sz w:val="18"/>
          <w:szCs w:val="20"/>
          <w:lang w:eastAsia="zh-CN"/>
        </w:rPr>
      </w:pPr>
      <w:r w:rsidRPr="004F3C70">
        <w:t>If design spaces (</w:t>
      </w:r>
      <w:r w:rsidRPr="004F3C70">
        <w:t>DS) are proposed:</w:t>
      </w:r>
      <w:r w:rsidRPr="004F3C70">
        <w:br/>
      </w:r>
      <w:r w:rsidRPr="004F3C70">
        <w:rPr>
          <w:rFonts w:ascii="Verdana" w:hAnsi="Verdana" w:cs="Verdana"/>
          <w:i w:val="0"/>
          <w:color w:val="0000FF"/>
          <w:sz w:val="18"/>
          <w:szCs w:val="20"/>
          <w:lang w:eastAsia="zh-CN"/>
        </w:rPr>
        <w:t xml:space="preserve">&lt;Design spaces have been proposed for the following steps of the manufacturing process of the medicinal product: &lt;milling, dry granulation and film-coating&gt;.&gt; </w:t>
      </w:r>
    </w:p>
    <w:p w:rsidR="002D710F" w:rsidRPr="004F3C70"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0000FF"/>
          <w:sz w:val="18"/>
          <w:szCs w:val="20"/>
          <w:lang w:eastAsia="zh-CN"/>
        </w:rPr>
      </w:pPr>
      <w:r w:rsidRPr="004F3C70">
        <w:t>Include a table outlining the agreed design space(s) (parameters and ranges).</w:t>
      </w:r>
      <w:r w:rsidRPr="004F3C70">
        <w:br/>
      </w:r>
      <w:r w:rsidRPr="004F3C70">
        <w:t>Describe at which scale the DS was developed and if not commercial scale explain whether the DS has been verified at commercial scale:</w:t>
      </w:r>
      <w:r w:rsidRPr="004F3C70">
        <w:br/>
      </w:r>
      <w:r w:rsidRPr="004F3C70">
        <w:rPr>
          <w:rFonts w:ascii="Verdana" w:hAnsi="Verdana" w:cs="Verdana"/>
          <w:i w:val="0"/>
          <w:color w:val="0000FF"/>
          <w:sz w:val="18"/>
          <w:szCs w:val="20"/>
          <w:lang w:eastAsia="zh-CN"/>
        </w:rPr>
        <w:t xml:space="preserve">&lt;The design space has been developed &lt;at commercial scale&gt; &lt;lab/pilot scale&gt;.&gt; </w:t>
      </w:r>
    </w:p>
    <w:p w:rsidR="002D710F" w:rsidRPr="004F3C70"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0000FF"/>
          <w:sz w:val="18"/>
          <w:szCs w:val="20"/>
          <w:lang w:eastAsia="zh-CN"/>
        </w:rPr>
      </w:pPr>
      <w:r w:rsidRPr="004F3C70">
        <w:t xml:space="preserve">For lab/pilot scale: </w:t>
      </w:r>
      <w:r w:rsidRPr="004F3C70">
        <w:rPr>
          <w:rFonts w:ascii="Verdana" w:hAnsi="Verdana" w:cs="Verdana"/>
          <w:i w:val="0"/>
          <w:color w:val="0000FF"/>
          <w:sz w:val="18"/>
          <w:szCs w:val="20"/>
          <w:lang w:eastAsia="zh-CN"/>
        </w:rPr>
        <w:t>&lt;Since the parameter</w:t>
      </w:r>
      <w:r w:rsidRPr="004F3C70">
        <w:rPr>
          <w:rFonts w:ascii="Verdana" w:hAnsi="Verdana" w:cs="Verdana"/>
          <w:i w:val="0"/>
          <w:color w:val="0000FF"/>
          <w:sz w:val="18"/>
          <w:szCs w:val="20"/>
          <w:lang w:eastAsia="zh-CN"/>
        </w:rPr>
        <w:t xml:space="preserve">s of the design space are scale independent the design space developed at lab/pilot scale is also valid at commercial scale.&gt;&lt;The design space is only partly verified at commercial scale, but an appropriate verification scheme has been provided to support </w:t>
      </w:r>
      <w:r w:rsidRPr="004F3C70">
        <w:rPr>
          <w:rFonts w:ascii="Verdana" w:hAnsi="Verdana" w:cs="Verdana"/>
          <w:i w:val="0"/>
          <w:color w:val="0000FF"/>
          <w:sz w:val="18"/>
          <w:szCs w:val="20"/>
          <w:lang w:eastAsia="zh-CN"/>
        </w:rPr>
        <w:t xml:space="preserve">moves to other areas of the approved design space.&gt; </w:t>
      </w:r>
    </w:p>
    <w:p w:rsidR="002D710F" w:rsidRPr="004F3C70" w:rsidRDefault="007317B8" w:rsidP="002D710F">
      <w:pPr>
        <w:pStyle w:val="DraftingNotesAgency"/>
        <w:pBdr>
          <w:top w:val="single" w:sz="4" w:space="1" w:color="auto"/>
          <w:left w:val="single" w:sz="4" w:space="4" w:color="auto"/>
          <w:bottom w:val="single" w:sz="4" w:space="1" w:color="auto"/>
          <w:right w:val="single" w:sz="4" w:space="4" w:color="auto"/>
        </w:pBdr>
        <w:rPr>
          <w:rFonts w:ascii="Verdana" w:hAnsi="Verdana" w:cs="Verdana"/>
          <w:i w:val="0"/>
          <w:color w:val="0000FF"/>
          <w:sz w:val="18"/>
          <w:szCs w:val="20"/>
          <w:lang w:eastAsia="zh-CN"/>
        </w:rPr>
      </w:pPr>
      <w:r w:rsidRPr="004F3C70">
        <w:rPr>
          <w:rFonts w:ascii="Verdana" w:hAnsi="Verdana" w:cs="Verdana"/>
          <w:i w:val="0"/>
          <w:color w:val="0000FF"/>
          <w:sz w:val="18"/>
          <w:szCs w:val="20"/>
          <w:lang w:eastAsia="zh-CN"/>
        </w:rPr>
        <w:t>&lt;The available development data, the proposed control strategy and batch analysis data from commercial scale batches fully support the proposed design space&gt;.</w:t>
      </w:r>
    </w:p>
    <w:p w:rsidR="002D710F" w:rsidRPr="004F3C70" w:rsidRDefault="007317B8" w:rsidP="002D710F">
      <w:pPr>
        <w:pStyle w:val="DraftingNotesAgency"/>
        <w:pBdr>
          <w:top w:val="single" w:sz="4" w:space="1" w:color="auto"/>
          <w:left w:val="single" w:sz="4" w:space="4" w:color="auto"/>
          <w:bottom w:val="single" w:sz="4" w:space="1" w:color="auto"/>
          <w:right w:val="single" w:sz="4" w:space="4" w:color="auto"/>
        </w:pBdr>
      </w:pPr>
      <w:r w:rsidRPr="004F3C70">
        <w:t>If proven acceptable ranges (PAR):</w:t>
      </w:r>
      <w:r>
        <w:t xml:space="preserve"> </w:t>
      </w:r>
      <w:r w:rsidRPr="004F3C70">
        <w:rPr>
          <w:rFonts w:ascii="Verdana" w:hAnsi="Verdana" w:cs="Verdana"/>
          <w:i w:val="0"/>
          <w:color w:val="0000FF"/>
          <w:sz w:val="18"/>
          <w:szCs w:val="20"/>
          <w:lang w:eastAsia="zh-CN"/>
        </w:rPr>
        <w:t>&lt;Proven acceptable ranges have been defined for the following steps of the medicinal product: (see above how to describe the steps). The available development data, the proposed control strategy and batch analysis data from commercial scale batches fully s</w:t>
      </w:r>
      <w:r w:rsidRPr="004F3C70">
        <w:rPr>
          <w:rFonts w:ascii="Verdana" w:hAnsi="Verdana" w:cs="Verdana"/>
          <w:i w:val="0"/>
          <w:color w:val="0000FF"/>
          <w:sz w:val="18"/>
          <w:szCs w:val="20"/>
          <w:lang w:eastAsia="zh-CN"/>
        </w:rPr>
        <w:t xml:space="preserve">upport the proposed PARs.&gt; </w:t>
      </w:r>
    </w:p>
    <w:p w:rsidR="002D710F" w:rsidRPr="00EA718D" w:rsidRDefault="007317B8" w:rsidP="002D710F">
      <w:pPr>
        <w:pStyle w:val="No-numheading2Agency"/>
      </w:pPr>
      <w:bookmarkStart w:id="36" w:name="_Toc87981245"/>
      <w:bookmarkEnd w:id="35"/>
      <w:r w:rsidRPr="00EA718D">
        <w:t>Control of starting materials</w:t>
      </w:r>
      <w:bookmarkEnd w:id="36"/>
    </w:p>
    <w:p w:rsidR="002D710F" w:rsidRPr="00EA718D" w:rsidRDefault="007317B8" w:rsidP="002D710F">
      <w:pPr>
        <w:pStyle w:val="No-numheading3Agency"/>
      </w:pPr>
      <w:bookmarkStart w:id="37" w:name="_Toc87981246"/>
      <w:r w:rsidRPr="00EA718D">
        <w:t>Active substance</w:t>
      </w:r>
      <w:bookmarkEnd w:id="37"/>
    </w:p>
    <w:p w:rsidR="002D710F" w:rsidRDefault="007317B8" w:rsidP="002D710F">
      <w:pPr>
        <w:pStyle w:val="BodytextAgency"/>
        <w:rPr>
          <w:highlight w:val="lightGray"/>
        </w:rPr>
      </w:pPr>
      <w:r w:rsidRPr="005E27A0">
        <w:rPr>
          <w:highlight w:val="lightGray"/>
        </w:rPr>
        <w:t>&lt;</w:t>
      </w:r>
      <w:r>
        <w:rPr>
          <w:highlight w:val="lightGray"/>
        </w:rPr>
        <w:t>R</w:t>
      </w:r>
      <w:r w:rsidRPr="005E27A0">
        <w:rPr>
          <w:highlight w:val="lightGray"/>
        </w:rPr>
        <w:t>apporteur to include text</w:t>
      </w:r>
      <w:r>
        <w:rPr>
          <w:highlight w:val="lightGray"/>
        </w:rPr>
        <w:t xml:space="preserve"> below (for each active substance)</w:t>
      </w:r>
      <w:r w:rsidRPr="005E27A0">
        <w:rPr>
          <w:highlight w:val="lightGray"/>
        </w:rPr>
        <w:t>&gt;</w:t>
      </w:r>
    </w:p>
    <w:p w:rsidR="002D710F" w:rsidRPr="003B685E" w:rsidRDefault="007317B8" w:rsidP="002D710F">
      <w:pPr>
        <w:pStyle w:val="DraftingNotesAgency"/>
      </w:pPr>
      <w:r w:rsidRPr="003B685E">
        <w:t>Give the active substance (&lt;r&gt;INN and chemical IUPAC) names.</w:t>
      </w:r>
    </w:p>
    <w:p w:rsidR="002D710F" w:rsidRPr="003B685E" w:rsidRDefault="007317B8" w:rsidP="002D710F">
      <w:pPr>
        <w:pStyle w:val="DraftingNotesAgency"/>
      </w:pPr>
      <w:r w:rsidRPr="003B685E">
        <w:t>If a new active substance briefly summarise its proof of structure confirmation.</w:t>
      </w:r>
    </w:p>
    <w:p w:rsidR="002D710F" w:rsidRPr="003B685E" w:rsidRDefault="007317B8" w:rsidP="002D710F">
      <w:pPr>
        <w:pStyle w:val="DraftingNotesAgency"/>
      </w:pPr>
      <w:r w:rsidRPr="003B685E">
        <w:t>State the physical properties of the active substance which are relevant to the route of administration (e.g. transdermal, low solubility orals) and performance of the product</w:t>
      </w:r>
      <w:r w:rsidRPr="003B685E">
        <w:t xml:space="preserve"> and the respective values (e.g., solubility, isomerism, polymorphism, isomers, particle size distribution, as relevant).</w:t>
      </w:r>
    </w:p>
    <w:p w:rsidR="002D710F" w:rsidRPr="003B685E" w:rsidRDefault="007317B8" w:rsidP="002D710F">
      <w:pPr>
        <w:pStyle w:val="DraftingNotesAgency"/>
      </w:pPr>
      <w:r w:rsidRPr="003B685E">
        <w:t>Mention the number of sources (manufacturers, ASMFs) of the active substance, but not by name. If more than one source, discuss the di</w:t>
      </w:r>
      <w:r w:rsidRPr="003B685E">
        <w:t>fferences in the synthetic routes and how these potentially affect the product, or not.</w:t>
      </w:r>
    </w:p>
    <w:p w:rsidR="002D710F" w:rsidRPr="003B685E" w:rsidRDefault="007317B8" w:rsidP="002D710F">
      <w:pPr>
        <w:pStyle w:val="DraftingNotesAgency"/>
      </w:pPr>
      <w:r w:rsidRPr="003B685E">
        <w:t>Include only a very brief description of synthesis if important to the quality of finished product. Mention key steps with impact on active substance purity and physica</w:t>
      </w:r>
      <w:r w:rsidRPr="003B685E">
        <w:t>l properties, e.g. steps generating key (genotoxic) impurities, those with critical process parameters, milling of poorly soluble active substances. Chiral active substances – mention origin of stereochemical control.</w:t>
      </w:r>
    </w:p>
    <w:p w:rsidR="002D710F" w:rsidRPr="003B685E" w:rsidRDefault="007317B8" w:rsidP="002D710F">
      <w:pPr>
        <w:pStyle w:val="DraftingNotesAgency"/>
      </w:pPr>
      <w:r w:rsidRPr="003B685E">
        <w:t>Specification summary, test methodolog</w:t>
      </w:r>
      <w:r w:rsidRPr="003B685E">
        <w:t>y:</w:t>
      </w:r>
    </w:p>
    <w:p w:rsidR="002D710F" w:rsidRPr="003B685E" w:rsidRDefault="007317B8" w:rsidP="002D710F">
      <w:pPr>
        <w:pStyle w:val="DraftingNotesAgency"/>
      </w:pPr>
      <w:r w:rsidRPr="003B685E">
        <w:t>Include reference to Ph. Eur. (or other EU pharmacopoeia) status, any CEP, any ASMF (without details on the restricted part), etc. If the active substance is not the subject of a CEP but is the subject of a Ph. Eur./other EU monograph include the follow</w:t>
      </w:r>
      <w:r w:rsidRPr="003B685E">
        <w:t>ing:</w:t>
      </w:r>
    </w:p>
    <w:p w:rsidR="002D710F" w:rsidRPr="009C6DB7" w:rsidRDefault="007317B8" w:rsidP="00FF1139">
      <w:pPr>
        <w:pStyle w:val="DraftingNotesAgency"/>
        <w:numPr>
          <w:ilvl w:val="0"/>
          <w:numId w:val="6"/>
        </w:numPr>
        <w:tabs>
          <w:tab w:val="left" w:pos="426"/>
        </w:tabs>
        <w:ind w:left="426" w:hanging="426"/>
        <w:rPr>
          <w:rStyle w:val="DraftingNotesAgencyChar"/>
          <w:iCs/>
          <w:szCs w:val="22"/>
        </w:rPr>
      </w:pPr>
      <w:r w:rsidRPr="009C6DB7">
        <w:rPr>
          <w:i w:val="0"/>
          <w:iCs/>
          <w:szCs w:val="22"/>
        </w:rPr>
        <w:t xml:space="preserve">a short </w:t>
      </w:r>
      <w:r w:rsidRPr="009C6DB7">
        <w:rPr>
          <w:rStyle w:val="DraftingNotesAgencyChar"/>
          <w:iCs/>
          <w:szCs w:val="22"/>
        </w:rPr>
        <w:t>description of the manufacturing process of the active substance, including a critical appraisal of whether the designation of the starting materials have been justified</w:t>
      </w:r>
    </w:p>
    <w:p w:rsidR="002D710F" w:rsidRPr="009C6DB7" w:rsidRDefault="007317B8" w:rsidP="00FF1139">
      <w:pPr>
        <w:pStyle w:val="DraftingNotesAgency"/>
        <w:numPr>
          <w:ilvl w:val="0"/>
          <w:numId w:val="6"/>
        </w:numPr>
        <w:tabs>
          <w:tab w:val="left" w:pos="426"/>
        </w:tabs>
        <w:ind w:left="426" w:hanging="426"/>
        <w:rPr>
          <w:rStyle w:val="DraftingNotesAgencyChar"/>
          <w:iCs/>
          <w:szCs w:val="22"/>
        </w:rPr>
      </w:pPr>
      <w:r w:rsidRPr="009C6DB7">
        <w:rPr>
          <w:rStyle w:val="DraftingNotesAgencyChar"/>
          <w:iCs/>
          <w:szCs w:val="22"/>
        </w:rPr>
        <w:t>process validation</w:t>
      </w:r>
    </w:p>
    <w:p w:rsidR="002D710F" w:rsidRPr="009C6DB7" w:rsidRDefault="007317B8" w:rsidP="00FF1139">
      <w:pPr>
        <w:pStyle w:val="DraftingNotesAgency"/>
        <w:numPr>
          <w:ilvl w:val="0"/>
          <w:numId w:val="6"/>
        </w:numPr>
        <w:tabs>
          <w:tab w:val="left" w:pos="426"/>
        </w:tabs>
        <w:ind w:left="426" w:hanging="426"/>
        <w:rPr>
          <w:rStyle w:val="DraftingNotesAgencyChar"/>
          <w:iCs/>
          <w:szCs w:val="22"/>
        </w:rPr>
      </w:pPr>
      <w:r w:rsidRPr="009C6DB7">
        <w:rPr>
          <w:rStyle w:val="DraftingNotesAgencyChar"/>
          <w:iCs/>
          <w:szCs w:val="22"/>
        </w:rPr>
        <w:t>If the active substance is not the subject of either a</w:t>
      </w:r>
      <w:r w:rsidRPr="009C6DB7">
        <w:rPr>
          <w:rStyle w:val="DraftingNotesAgencyChar"/>
          <w:iCs/>
          <w:szCs w:val="22"/>
        </w:rPr>
        <w:t xml:space="preserve"> CEP or a Ph. Eur./other EU monograph include the following:</w:t>
      </w:r>
    </w:p>
    <w:p w:rsidR="002D710F" w:rsidRPr="009C6DB7" w:rsidRDefault="007317B8" w:rsidP="00FF1139">
      <w:pPr>
        <w:pStyle w:val="DraftingNotesAgency"/>
        <w:numPr>
          <w:ilvl w:val="0"/>
          <w:numId w:val="6"/>
        </w:numPr>
        <w:tabs>
          <w:tab w:val="left" w:pos="426"/>
        </w:tabs>
        <w:ind w:left="426" w:hanging="426"/>
        <w:rPr>
          <w:rStyle w:val="DraftingNotesAgencyChar"/>
          <w:iCs/>
          <w:szCs w:val="22"/>
        </w:rPr>
      </w:pPr>
      <w:r w:rsidRPr="009C6DB7">
        <w:rPr>
          <w:rStyle w:val="DraftingNotesAgencyChar"/>
          <w:iCs/>
          <w:szCs w:val="22"/>
        </w:rPr>
        <w:t>Whether the active substance has been adequately characterised</w:t>
      </w:r>
    </w:p>
    <w:p w:rsidR="002D710F" w:rsidRPr="009C6DB7" w:rsidRDefault="007317B8" w:rsidP="00FF1139">
      <w:pPr>
        <w:pStyle w:val="DraftingNotesAgency"/>
        <w:numPr>
          <w:ilvl w:val="0"/>
          <w:numId w:val="6"/>
        </w:numPr>
        <w:tabs>
          <w:tab w:val="left" w:pos="426"/>
        </w:tabs>
        <w:ind w:left="426" w:hanging="426"/>
        <w:rPr>
          <w:rStyle w:val="DraftingNotesAgencyChar"/>
          <w:iCs/>
          <w:szCs w:val="22"/>
        </w:rPr>
      </w:pPr>
      <w:r w:rsidRPr="009C6DB7">
        <w:rPr>
          <w:rStyle w:val="DraftingNotesAgencyChar"/>
          <w:iCs/>
          <w:szCs w:val="22"/>
        </w:rPr>
        <w:t xml:space="preserve">a short description of the manufacturing process of the active substance, including a critical appraisal of whether the designation </w:t>
      </w:r>
      <w:r w:rsidRPr="009C6DB7">
        <w:rPr>
          <w:rStyle w:val="DraftingNotesAgencyChar"/>
          <w:iCs/>
          <w:szCs w:val="22"/>
        </w:rPr>
        <w:t>of the starting materials have been justified</w:t>
      </w:r>
    </w:p>
    <w:p w:rsidR="002D710F" w:rsidRPr="009C6DB7" w:rsidRDefault="007317B8" w:rsidP="00FF1139">
      <w:pPr>
        <w:pStyle w:val="DraftingNotesAgency"/>
        <w:numPr>
          <w:ilvl w:val="0"/>
          <w:numId w:val="6"/>
        </w:numPr>
        <w:tabs>
          <w:tab w:val="left" w:pos="426"/>
        </w:tabs>
        <w:ind w:left="426" w:hanging="426"/>
        <w:rPr>
          <w:rStyle w:val="DraftingNotesAgencyChar"/>
          <w:iCs/>
          <w:szCs w:val="22"/>
        </w:rPr>
      </w:pPr>
      <w:r w:rsidRPr="009C6DB7">
        <w:rPr>
          <w:rStyle w:val="DraftingNotesAgencyChar"/>
          <w:iCs/>
          <w:szCs w:val="22"/>
        </w:rPr>
        <w:t>process validation</w:t>
      </w:r>
    </w:p>
    <w:p w:rsidR="002D710F" w:rsidRPr="009C6DB7" w:rsidRDefault="007317B8" w:rsidP="00FF1139">
      <w:pPr>
        <w:pStyle w:val="DraftingNotesAgency"/>
        <w:numPr>
          <w:ilvl w:val="0"/>
          <w:numId w:val="6"/>
        </w:numPr>
        <w:tabs>
          <w:tab w:val="left" w:pos="426"/>
        </w:tabs>
        <w:ind w:left="426" w:hanging="426"/>
        <w:rPr>
          <w:i w:val="0"/>
          <w:iCs/>
          <w:szCs w:val="22"/>
        </w:rPr>
      </w:pPr>
      <w:r w:rsidRPr="009C6DB7">
        <w:rPr>
          <w:rStyle w:val="DraftingNotesAgencyChar"/>
          <w:iCs/>
          <w:szCs w:val="22"/>
        </w:rPr>
        <w:t>the active substance specification including potential impurities (origin (process-related, degradation products, reagents, etc.), nature and limits), residual solvents, etc., and stating whe</w:t>
      </w:r>
      <w:r w:rsidRPr="009C6DB7">
        <w:rPr>
          <w:rStyle w:val="DraftingNotesAgencyChar"/>
          <w:iCs/>
          <w:szCs w:val="22"/>
        </w:rPr>
        <w:t>ther the limits have been adequately justified or not, and whether the non-Ph. Eur. analytical methods used are well described, validated and suitable to control the q</w:t>
      </w:r>
      <w:r w:rsidRPr="009C6DB7">
        <w:rPr>
          <w:i w:val="0"/>
          <w:iCs/>
          <w:szCs w:val="22"/>
        </w:rPr>
        <w:t>uality of the active substance.</w:t>
      </w:r>
    </w:p>
    <w:p w:rsidR="002D710F" w:rsidRPr="003B685E" w:rsidRDefault="007317B8" w:rsidP="002D710F">
      <w:pPr>
        <w:pStyle w:val="DraftingNotesAgency"/>
      </w:pPr>
      <w:r w:rsidRPr="003B685E">
        <w:t xml:space="preserve">When an ASMF is used, a </w:t>
      </w:r>
      <w:r>
        <w:t>summary of all the data in the a</w:t>
      </w:r>
      <w:r w:rsidRPr="003B685E">
        <w:t>p</w:t>
      </w:r>
      <w:r w:rsidRPr="003B685E">
        <w:t>plicant’s part (including stability data, storage conditions and retest period) is to be included here. Furthermore, all relevant additional information</w:t>
      </w:r>
      <w:r>
        <w:t xml:space="preserve"> (that is, not included in the </w:t>
      </w:r>
      <w:r w:rsidRPr="003B685E">
        <w:t xml:space="preserve">ASMF) provided by the applicant concerning the active substance needs to </w:t>
      </w:r>
      <w:r w:rsidRPr="003B685E">
        <w:t>mentioned here in the SO, such as if the applicant has provided additional data e.g. stability data to support a longer re-test period</w:t>
      </w:r>
      <w:r>
        <w:t>, in case of CEP/ASMF, d</w:t>
      </w:r>
      <w:r w:rsidRPr="003B685E">
        <w:t>escribe any additional tests (and the limits applied) to control parameters necessary for the fini</w:t>
      </w:r>
      <w:r w:rsidRPr="003B685E">
        <w:t>shed product such as particle size, sterility, polymorphs, hydrates, etc.</w:t>
      </w:r>
    </w:p>
    <w:p w:rsidR="002D710F" w:rsidRPr="003B685E" w:rsidRDefault="007317B8" w:rsidP="002D710F">
      <w:pPr>
        <w:pStyle w:val="DraftingNotesAgency"/>
      </w:pPr>
      <w:r w:rsidRPr="003B685E">
        <w:t>Summarise batch analyses data provided</w:t>
      </w:r>
      <w:r>
        <w:t xml:space="preserve"> including number and size of the batches tested. In case of ASMF indicate who provides the data, active substance manufacturer and/or manufactu</w:t>
      </w:r>
      <w:r>
        <w:t>rer of finished dosage form.</w:t>
      </w:r>
    </w:p>
    <w:p w:rsidR="002D710F" w:rsidRPr="003B685E" w:rsidRDefault="007317B8" w:rsidP="002D710F">
      <w:pPr>
        <w:pStyle w:val="DraftingNotesAgency"/>
      </w:pPr>
      <w:r w:rsidRPr="003B685E">
        <w:t xml:space="preserve">Stability of the active substance should be included here: summarise key studies and significant findings. Any shortcomings/omissions should be highlighted and justified as appropriate and own conclusions on the </w:t>
      </w:r>
      <w:r w:rsidRPr="003B685E">
        <w:t>adequacy of data provided and findings drawn. Describe pivotal studies individually. State conditions (°C/% RH) used, number of batches, batch sizes (whether pilot scale/production scale), brief reference to the packaging used and storage times and whether</w:t>
      </w:r>
      <w:r w:rsidRPr="003B685E">
        <w:t xml:space="preserve"> the studies are carried out in accordance with current VICH/EU guidelines. If bracketing/matrixing is used, brief mention on the design should be included. Any photostability studies should also be referred to. Confirm whether the relevant analytical meth</w:t>
      </w:r>
      <w:r w:rsidRPr="003B685E">
        <w:t>ods are stability-indicating. The description of each study should be concise and normally not more than a short paragraph. No tables of stability study results to be included. Briefly discuss the stability results e.g. no trends, or increase of X impurity</w:t>
      </w:r>
      <w:r w:rsidRPr="003B685E">
        <w:t xml:space="preserve"> etc. Degradation products need to be mentioned. Discuss any out of specifications results and mention the conclusions in this respect. Discuss any relevant findings identified during the active substance stability studies, especially discuss findings that</w:t>
      </w:r>
      <w:r w:rsidRPr="003B685E">
        <w:t xml:space="preserve"> led to specific storage precautions and/or a short re-test period for the active substance.</w:t>
      </w:r>
    </w:p>
    <w:p w:rsidR="002D710F" w:rsidRPr="00BB287D" w:rsidRDefault="007317B8" w:rsidP="002D710F">
      <w:pPr>
        <w:widowControl w:val="0"/>
        <w:autoSpaceDE w:val="0"/>
        <w:autoSpaceDN w:val="0"/>
        <w:adjustRightInd w:val="0"/>
        <w:spacing w:after="140" w:line="280" w:lineRule="atLeast"/>
        <w:ind w:right="120"/>
        <w:rPr>
          <w:rFonts w:cs="Verdana"/>
          <w:i/>
          <w:iCs/>
          <w:color w:val="0000FF"/>
        </w:rPr>
      </w:pPr>
      <w:r w:rsidRPr="00BB287D">
        <w:rPr>
          <w:rFonts w:cs="Verdana"/>
          <w:i/>
          <w:iCs/>
          <w:color w:val="0000FF"/>
        </w:rPr>
        <w:t>Examples:</w:t>
      </w:r>
    </w:p>
    <w:p w:rsidR="002D710F" w:rsidRPr="00B94DF4" w:rsidRDefault="007317B8" w:rsidP="002D710F">
      <w:pPr>
        <w:widowControl w:val="0"/>
        <w:autoSpaceDE w:val="0"/>
        <w:autoSpaceDN w:val="0"/>
        <w:adjustRightInd w:val="0"/>
        <w:spacing w:after="140" w:line="280" w:lineRule="atLeast"/>
        <w:rPr>
          <w:rFonts w:cs="Verdana"/>
          <w:color w:val="0000FF"/>
        </w:rPr>
      </w:pPr>
      <w:r w:rsidRPr="00BB287D">
        <w:rPr>
          <w:rFonts w:cs="Verdana"/>
          <w:color w:val="0000FF"/>
        </w:rPr>
        <w:t>&lt;</w:t>
      </w:r>
      <w:r w:rsidRPr="00B94DF4">
        <w:rPr>
          <w:rFonts w:cs="Verdana"/>
          <w:color w:val="0000FF"/>
        </w:rPr>
        <w:t xml:space="preserve">The chemical name of </w:t>
      </w:r>
      <w:r w:rsidR="00305391" w:rsidRPr="00B94DF4">
        <w:rPr>
          <w:color w:val="0000FF"/>
        </w:rPr>
        <w:t>&lt;</w:t>
      </w:r>
      <w:r w:rsidR="00305391" w:rsidRPr="00B94DF4">
        <w:rPr>
          <w:color w:val="0000FF"/>
          <w:highlight w:val="yellow"/>
        </w:rPr>
        <w:t>Product name</w:t>
      </w:r>
      <w:r w:rsidR="00305391" w:rsidRPr="00B94DF4">
        <w:rPr>
          <w:color w:val="0000FF"/>
        </w:rPr>
        <w:t>&gt;</w:t>
      </w:r>
      <w:r w:rsidRPr="00B94DF4">
        <w:rPr>
          <w:rFonts w:cs="Verdana"/>
          <w:color w:val="0000FF"/>
        </w:rPr>
        <w:t xml:space="preserve"> is &lt;chemical IUPAC name(s)&gt; and has the &lt;following structure:&gt;</w:t>
      </w:r>
    </w:p>
    <w:p w:rsidR="002D710F" w:rsidRPr="00B94DF4" w:rsidRDefault="007317B8" w:rsidP="002D710F">
      <w:pPr>
        <w:widowControl w:val="0"/>
        <w:autoSpaceDE w:val="0"/>
        <w:autoSpaceDN w:val="0"/>
        <w:adjustRightInd w:val="0"/>
        <w:spacing w:after="140" w:line="280" w:lineRule="atLeast"/>
        <w:rPr>
          <w:rFonts w:cs="Verdana"/>
          <w:color w:val="0000FF"/>
        </w:rPr>
      </w:pPr>
      <w:r w:rsidRPr="00B94DF4">
        <w:rPr>
          <w:rFonts w:cs="Verdana"/>
          <w:color w:val="0000FF"/>
        </w:rPr>
        <w:t xml:space="preserve">&lt;The </w:t>
      </w:r>
      <w:r w:rsidR="00305391" w:rsidRPr="00B94DF4">
        <w:rPr>
          <w:color w:val="0000FF"/>
        </w:rPr>
        <w:t>&lt;</w:t>
      </w:r>
      <w:r w:rsidR="00305391" w:rsidRPr="00B94DF4">
        <w:rPr>
          <w:color w:val="0000FF"/>
          <w:highlight w:val="yellow"/>
        </w:rPr>
        <w:t>active substance</w:t>
      </w:r>
      <w:r w:rsidR="00305391" w:rsidRPr="00B94DF4">
        <w:rPr>
          <w:color w:val="0000FF"/>
        </w:rPr>
        <w:t>&gt;</w:t>
      </w:r>
      <w:r w:rsidRPr="00B94DF4">
        <w:rPr>
          <w:rFonts w:cs="Verdana"/>
          <w:color w:val="0000FF"/>
        </w:rPr>
        <w:t xml:space="preserve"> is a &lt;physical state&gt; &lt;solid-state properties&gt;, &lt;hygroscopicity&gt;, &lt;solubility&gt;&gt;.</w:t>
      </w:r>
    </w:p>
    <w:p w:rsidR="002D710F" w:rsidRDefault="007317B8" w:rsidP="002D710F">
      <w:pPr>
        <w:widowControl w:val="0"/>
        <w:autoSpaceDE w:val="0"/>
        <w:autoSpaceDN w:val="0"/>
        <w:adjustRightInd w:val="0"/>
        <w:spacing w:after="140" w:line="280" w:lineRule="atLeast"/>
        <w:rPr>
          <w:rFonts w:cs="Verdana"/>
          <w:color w:val="000000"/>
        </w:rPr>
      </w:pPr>
      <w:r w:rsidRPr="00B94DF4">
        <w:rPr>
          <w:color w:val="0000FF"/>
        </w:rPr>
        <w:t>&lt;</w:t>
      </w:r>
      <w:r w:rsidRPr="00B94DF4">
        <w:rPr>
          <w:color w:val="0000FF"/>
          <w:highlight w:val="yellow"/>
        </w:rPr>
        <w:t>active substance</w:t>
      </w:r>
      <w:r w:rsidRPr="00B94DF4">
        <w:rPr>
          <w:color w:val="0000FF"/>
        </w:rPr>
        <w:t xml:space="preserve">&gt; </w:t>
      </w:r>
      <w:r w:rsidRPr="00BB287D">
        <w:rPr>
          <w:rFonts w:cs="Verdana"/>
          <w:color w:val="0000FF"/>
        </w:rPr>
        <w:t>exhibits stereoisomerism due to the presence of &lt;number&gt; chiral cent</w:t>
      </w:r>
      <w:r w:rsidRPr="00BB287D">
        <w:rPr>
          <w:rFonts w:cs="Verdana"/>
          <w:color w:val="0000FF"/>
        </w:rPr>
        <w:t xml:space="preserve">res. </w:t>
      </w:r>
      <w:r w:rsidRPr="00DC6AFB">
        <w:rPr>
          <w:rFonts w:ascii="Courier New" w:hAnsi="Courier New"/>
          <w:i/>
          <w:color w:val="339966"/>
          <w:sz w:val="22"/>
        </w:rPr>
        <w:t>Refer to the sources of stereoisomerism e.g. starting materials. Mention how it is controlled e.g. starting materials specs or intermediate specs or reaction conditions.</w:t>
      </w:r>
      <w:r w:rsidRPr="00613984">
        <w:rPr>
          <w:rFonts w:ascii="Courier New" w:hAnsi="Courier New"/>
          <w:i/>
          <w:color w:val="339966"/>
          <w:sz w:val="22"/>
        </w:rPr>
        <w:t xml:space="preserve"> </w:t>
      </w:r>
      <w:r w:rsidRPr="00B2754F">
        <w:rPr>
          <w:rFonts w:cs="Verdana"/>
          <w:color w:val="000000"/>
        </w:rPr>
        <w:t>&lt;</w:t>
      </w:r>
      <w:r w:rsidRPr="00BB287D">
        <w:rPr>
          <w:rFonts w:cs="Verdana"/>
          <w:color w:val="0000FF"/>
        </w:rPr>
        <w:t>Enantiomeric purity is controlled routinely by chiral HPLC/specific optical rota</w:t>
      </w:r>
      <w:r w:rsidRPr="00BB287D">
        <w:rPr>
          <w:rFonts w:cs="Verdana"/>
          <w:color w:val="0000FF"/>
        </w:rPr>
        <w:t xml:space="preserve">tion.&gt; </w:t>
      </w:r>
      <w:r w:rsidRPr="00B94DF4">
        <w:rPr>
          <w:rFonts w:cs="Verdana"/>
          <w:color w:val="0000FF"/>
        </w:rPr>
        <w:t xml:space="preserve">or </w:t>
      </w:r>
      <w:r w:rsidRPr="00B94DF4">
        <w:rPr>
          <w:color w:val="0000FF"/>
        </w:rPr>
        <w:t>&lt;</w:t>
      </w:r>
      <w:r w:rsidRPr="00B94DF4">
        <w:rPr>
          <w:color w:val="0000FF"/>
          <w:highlight w:val="yellow"/>
        </w:rPr>
        <w:t>active substance</w:t>
      </w:r>
      <w:r w:rsidRPr="00B94DF4">
        <w:rPr>
          <w:color w:val="0000FF"/>
        </w:rPr>
        <w:t xml:space="preserve">&gt; </w:t>
      </w:r>
      <w:r w:rsidRPr="00BB287D">
        <w:rPr>
          <w:rFonts w:cs="Verdana"/>
          <w:color w:val="0000FF"/>
        </w:rPr>
        <w:t>has a &lt;non-&gt; chiral molecular structure&gt;.</w:t>
      </w:r>
    </w:p>
    <w:p w:rsidR="002D710F" w:rsidRDefault="007317B8" w:rsidP="002D710F">
      <w:pPr>
        <w:widowControl w:val="0"/>
        <w:autoSpaceDE w:val="0"/>
        <w:autoSpaceDN w:val="0"/>
        <w:adjustRightInd w:val="0"/>
        <w:spacing w:after="140" w:line="280" w:lineRule="atLeast"/>
        <w:rPr>
          <w:rFonts w:cs="Verdana"/>
          <w:color w:val="000000"/>
        </w:rPr>
      </w:pPr>
      <w:r w:rsidRPr="00BB287D">
        <w:rPr>
          <w:rFonts w:cs="Verdana"/>
          <w:color w:val="0000FF"/>
        </w:rPr>
        <w:t>&lt;Polymorphism has &lt;not&gt; been observed for &lt;active substance&gt;</w:t>
      </w:r>
      <w:r>
        <w:rPr>
          <w:rFonts w:cs="Verdana"/>
          <w:color w:val="000000"/>
        </w:rPr>
        <w:t>.</w:t>
      </w:r>
    </w:p>
    <w:p w:rsidR="002D710F" w:rsidRPr="00DC6AFB" w:rsidRDefault="007317B8" w:rsidP="002D710F">
      <w:pPr>
        <w:pStyle w:val="DraftingNotesAgency"/>
      </w:pPr>
      <w:r w:rsidRPr="00DC6AFB">
        <w:t>Mention how many polymorphs have been identified (in literature or by experimental data), which of those are relevant/possi</w:t>
      </w:r>
      <w:r w:rsidRPr="00DC6AFB">
        <w:t>ble via the proposed manufacturing process. Mention how polymorphism is controlled.</w:t>
      </w:r>
    </w:p>
    <w:p w:rsidR="002D710F" w:rsidRPr="00DC6AFB" w:rsidRDefault="007317B8" w:rsidP="002D710F">
      <w:pPr>
        <w:pStyle w:val="DraftingNotesAgency"/>
      </w:pPr>
      <w:r w:rsidRPr="00DC6AFB">
        <w:t>In case of polymorphism, briefly describe if it is relevant to the performance of the product.</w:t>
      </w:r>
    </w:p>
    <w:p w:rsidR="002D710F" w:rsidRPr="00DC6AFB" w:rsidRDefault="007317B8" w:rsidP="002D710F">
      <w:pPr>
        <w:pStyle w:val="DraftingNotesAgency"/>
      </w:pPr>
      <w:r w:rsidRPr="00DC6AFB">
        <w:t>If the ASMF procedure is used, add the following sentence:</w:t>
      </w:r>
    </w:p>
    <w:p w:rsidR="002D710F" w:rsidRDefault="007317B8" w:rsidP="002D710F">
      <w:pPr>
        <w:widowControl w:val="0"/>
        <w:autoSpaceDE w:val="0"/>
        <w:autoSpaceDN w:val="0"/>
        <w:adjustRightInd w:val="0"/>
        <w:spacing w:after="140" w:line="280" w:lineRule="atLeast"/>
        <w:rPr>
          <w:rFonts w:cs="Verdana"/>
          <w:color w:val="000000"/>
        </w:rPr>
      </w:pPr>
      <w:r w:rsidRPr="00BB287D">
        <w:rPr>
          <w:rFonts w:cs="Verdana"/>
          <w:color w:val="0000FF"/>
        </w:rPr>
        <w:t>&lt;The information o</w:t>
      </w:r>
      <w:r w:rsidRPr="00BB287D">
        <w:rPr>
          <w:rFonts w:cs="Verdana"/>
          <w:color w:val="0000FF"/>
        </w:rPr>
        <w:t>n the active substance is provided according to the Active Substance Master File (ASMF) procedure.&gt;</w:t>
      </w:r>
    </w:p>
    <w:p w:rsidR="002D710F" w:rsidRPr="003B685E" w:rsidRDefault="007317B8" w:rsidP="002D710F">
      <w:pPr>
        <w:pStyle w:val="DraftingNotesAgency"/>
      </w:pPr>
      <w:r w:rsidRPr="003B685E">
        <w:t>If a CEP was provided, add the following:</w:t>
      </w:r>
    </w:p>
    <w:p w:rsidR="002D710F" w:rsidRDefault="007317B8" w:rsidP="002D710F">
      <w:pPr>
        <w:pStyle w:val="BodytextAgency"/>
      </w:pPr>
      <w:r w:rsidRPr="0040497C">
        <w:rPr>
          <w:color w:val="0000FF"/>
        </w:rPr>
        <w:t>&lt;</w:t>
      </w:r>
      <w:r w:rsidRPr="00B94DF4">
        <w:rPr>
          <w:color w:val="0000FF"/>
        </w:rPr>
        <w:t xml:space="preserve">There is a monograph of </w:t>
      </w:r>
      <w:r w:rsidR="00305391" w:rsidRPr="00B94DF4">
        <w:rPr>
          <w:color w:val="0000FF"/>
        </w:rPr>
        <w:t>&lt;</w:t>
      </w:r>
      <w:r w:rsidR="00305391" w:rsidRPr="00B94DF4">
        <w:rPr>
          <w:color w:val="0000FF"/>
          <w:highlight w:val="yellow"/>
        </w:rPr>
        <w:t>active substance</w:t>
      </w:r>
      <w:r w:rsidR="00305391" w:rsidRPr="00B94DF4">
        <w:rPr>
          <w:color w:val="0000FF"/>
        </w:rPr>
        <w:t>&gt;</w:t>
      </w:r>
      <w:r w:rsidRPr="00B94DF4">
        <w:rPr>
          <w:color w:val="0000FF"/>
        </w:rPr>
        <w:t xml:space="preserve"> in the Ph. Eur., and the manufacturer of the active substance has been granted a Certificate of Suitability of the European Pharmacopoeia (CEP) for </w:t>
      </w:r>
      <w:r w:rsidR="00305391" w:rsidRPr="00B94DF4">
        <w:rPr>
          <w:color w:val="0000FF"/>
        </w:rPr>
        <w:t>&lt;</w:t>
      </w:r>
      <w:r w:rsidR="00305391" w:rsidRPr="00B94DF4">
        <w:rPr>
          <w:color w:val="0000FF"/>
          <w:highlight w:val="yellow"/>
        </w:rPr>
        <w:t>active substance</w:t>
      </w:r>
      <w:r w:rsidR="00305391" w:rsidRPr="00B94DF4">
        <w:rPr>
          <w:color w:val="0000FF"/>
        </w:rPr>
        <w:t>&gt;</w:t>
      </w:r>
      <w:r w:rsidRPr="00B94DF4">
        <w:rPr>
          <w:color w:val="0000FF"/>
        </w:rPr>
        <w:t xml:space="preserve">, a copy of which has been provided within the application. The relevant information has </w:t>
      </w:r>
      <w:r w:rsidRPr="00B94DF4">
        <w:rPr>
          <w:color w:val="0000FF"/>
        </w:rPr>
        <w:t xml:space="preserve">been assessed by the </w:t>
      </w:r>
      <w:r w:rsidRPr="0040497C">
        <w:rPr>
          <w:color w:val="0000FF"/>
        </w:rPr>
        <w:t xml:space="preserve">EDQM before issuing the Certificate of Suitability.&gt; &lt;The control tests were carried out to comply with the specifications and test methods of the Ph. Eur. monograph.&gt; </w:t>
      </w:r>
    </w:p>
    <w:p w:rsidR="002D710F" w:rsidRDefault="007317B8" w:rsidP="002D710F">
      <w:pPr>
        <w:pStyle w:val="BodytextAgency"/>
      </w:pPr>
      <w:r w:rsidRPr="002117F3">
        <w:rPr>
          <w:rFonts w:ascii="Courier New" w:hAnsi="Courier New" w:cs="Times New Roman"/>
          <w:i/>
          <w:color w:val="339966"/>
          <w:sz w:val="22"/>
        </w:rPr>
        <w:t>Additional tests (beyond what is in the Ph. Eur. monograph) but co</w:t>
      </w:r>
      <w:r w:rsidRPr="002117F3">
        <w:rPr>
          <w:rFonts w:ascii="Courier New" w:hAnsi="Courier New" w:cs="Times New Roman"/>
          <w:i/>
          <w:color w:val="339966"/>
          <w:sz w:val="22"/>
        </w:rPr>
        <w:t>nsidered to be necessary should be mentioned. In case of such additional parameters:</w:t>
      </w:r>
      <w:r w:rsidRPr="00124348">
        <w:rPr>
          <w:rFonts w:ascii="Courier New" w:hAnsi="Courier New"/>
          <w:i/>
          <w:color w:val="339966"/>
          <w:sz w:val="22"/>
        </w:rPr>
        <w:t xml:space="preserve"> </w:t>
      </w:r>
      <w:r w:rsidRPr="0040497C">
        <w:rPr>
          <w:color w:val="0000FF"/>
        </w:rPr>
        <w:t>&lt;Additional specifications have been set for &lt;additional parameters&gt;. All additional methods have been adequately validated and described according to &lt;relevant guideline&gt;</w:t>
      </w:r>
      <w:r w:rsidRPr="0040497C">
        <w:rPr>
          <w:color w:val="0000FF"/>
        </w:rPr>
        <w:t>&gt;.&lt;The CEP indicates a re-test period of &lt;number&gt; &lt;months&gt;&lt;years&gt; when stored &lt;include storage conditions and packaging indicated in the CEP&gt;.</w:t>
      </w:r>
    </w:p>
    <w:p w:rsidR="002D710F" w:rsidRPr="00B94DF4"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 xml:space="preserve">&lt;The characterisation of the active substance and its impurities are in accordance with the CVMP </w:t>
      </w:r>
      <w:r w:rsidRPr="00B94DF4">
        <w:rPr>
          <w:rFonts w:cs="Verdana"/>
          <w:color w:val="0000FF"/>
        </w:rPr>
        <w:t>guideline on the</w:t>
      </w:r>
      <w:r w:rsidRPr="00B94DF4">
        <w:rPr>
          <w:rFonts w:cs="Verdana"/>
          <w:color w:val="0000FF"/>
        </w:rPr>
        <w:t xml:space="preserve"> chemistry of active substances for veterinary medicinal products. Potential and actual impurities were well discussed with regards to their origin and characterised.&gt;</w:t>
      </w:r>
    </w:p>
    <w:p w:rsidR="002D710F" w:rsidRDefault="007317B8" w:rsidP="002D710F">
      <w:pPr>
        <w:widowControl w:val="0"/>
        <w:autoSpaceDE w:val="0"/>
        <w:autoSpaceDN w:val="0"/>
        <w:adjustRightInd w:val="0"/>
        <w:spacing w:after="140" w:line="280" w:lineRule="atLeast"/>
        <w:rPr>
          <w:rFonts w:cs="Verdana"/>
          <w:color w:val="000000"/>
        </w:rPr>
      </w:pPr>
      <w:r w:rsidRPr="00B94DF4">
        <w:rPr>
          <w:color w:val="0000FF"/>
        </w:rPr>
        <w:t>&lt;</w:t>
      </w:r>
      <w:r w:rsidRPr="00B94DF4">
        <w:rPr>
          <w:color w:val="0000FF"/>
          <w:highlight w:val="yellow"/>
        </w:rPr>
        <w:t>active substance</w:t>
      </w:r>
      <w:r w:rsidRPr="00B94DF4">
        <w:rPr>
          <w:color w:val="0000FF"/>
        </w:rPr>
        <w:t xml:space="preserve">&gt; </w:t>
      </w:r>
      <w:r w:rsidRPr="00B94DF4">
        <w:rPr>
          <w:rFonts w:cs="Verdana"/>
          <w:color w:val="0000FF"/>
        </w:rPr>
        <w:t xml:space="preserve">is synthesised in &lt;number&gt; main steps using &lt;commercially available&gt; </w:t>
      </w:r>
      <w:r w:rsidRPr="00B94DF4">
        <w:rPr>
          <w:rFonts w:cs="Verdana"/>
          <w:color w:val="0000FF"/>
        </w:rPr>
        <w:t xml:space="preserve">well defined starting materials with </w:t>
      </w:r>
      <w:r w:rsidRPr="0040497C">
        <w:rPr>
          <w:rFonts w:cs="Verdana"/>
          <w:color w:val="0000FF"/>
        </w:rPr>
        <w:t>acceptable specification&lt;s&gt;</w:t>
      </w:r>
      <w:r>
        <w:rPr>
          <w:rFonts w:cs="Verdana"/>
          <w:color w:val="000000"/>
        </w:rPr>
        <w:t>.</w:t>
      </w:r>
    </w:p>
    <w:p w:rsidR="002D710F" w:rsidRDefault="007317B8" w:rsidP="002D710F">
      <w:pPr>
        <w:widowControl w:val="0"/>
        <w:autoSpaceDE w:val="0"/>
        <w:autoSpaceDN w:val="0"/>
        <w:adjustRightInd w:val="0"/>
        <w:spacing w:after="140" w:line="280" w:lineRule="atLeast"/>
        <w:rPr>
          <w:rFonts w:cs="Verdana"/>
          <w:color w:val="000000"/>
        </w:rPr>
      </w:pPr>
      <w:r w:rsidRPr="0040497C">
        <w:rPr>
          <w:rFonts w:cs="Verdana"/>
          <w:color w:val="0000FF"/>
        </w:rPr>
        <w:t>&lt;Adequate in-process controls are applied during the synthesis. The specifications and control methods for intermediate products, starting materials and reagents have been presented.&gt;</w:t>
      </w:r>
    </w:p>
    <w:p w:rsidR="002D710F" w:rsidRDefault="007317B8" w:rsidP="002D710F">
      <w:pPr>
        <w:widowControl w:val="0"/>
        <w:autoSpaceDE w:val="0"/>
        <w:autoSpaceDN w:val="0"/>
        <w:adjustRightInd w:val="0"/>
        <w:spacing w:after="140" w:line="280" w:lineRule="atLeast"/>
        <w:rPr>
          <w:rFonts w:cs="Verdana"/>
          <w:color w:val="000000"/>
        </w:rPr>
      </w:pPr>
      <w:r w:rsidRPr="0040497C">
        <w:rPr>
          <w:rFonts w:cs="Verdana"/>
          <w:color w:val="0000FF"/>
        </w:rPr>
        <w:t>&lt;Poten</w:t>
      </w:r>
      <w:r w:rsidRPr="0040497C">
        <w:rPr>
          <w:rFonts w:cs="Verdana"/>
          <w:color w:val="0000FF"/>
        </w:rPr>
        <w:t>tial and actual impurities were well discussed with regards to their origin and characterised.</w:t>
      </w:r>
      <w:r>
        <w:rPr>
          <w:rFonts w:cs="Verdana"/>
          <w:color w:val="000000"/>
        </w:rPr>
        <w:t>&gt;</w:t>
      </w:r>
    </w:p>
    <w:p w:rsidR="002D710F" w:rsidRPr="00DC6AFB" w:rsidRDefault="007317B8" w:rsidP="002D710F">
      <w:pPr>
        <w:pStyle w:val="DraftingNotesAgency"/>
      </w:pPr>
      <w:r w:rsidRPr="003B685E">
        <w:t>If the ASMF procedure is used:</w:t>
      </w:r>
    </w:p>
    <w:p w:rsidR="002D710F" w:rsidRDefault="007317B8" w:rsidP="002D710F">
      <w:pPr>
        <w:widowControl w:val="0"/>
        <w:autoSpaceDE w:val="0"/>
        <w:autoSpaceDN w:val="0"/>
        <w:adjustRightInd w:val="0"/>
        <w:spacing w:after="140" w:line="280" w:lineRule="atLeast"/>
        <w:rPr>
          <w:rFonts w:cs="Verdana"/>
          <w:color w:val="000000"/>
        </w:rPr>
      </w:pPr>
      <w:r w:rsidRPr="0040497C">
        <w:rPr>
          <w:rFonts w:cs="Verdana"/>
          <w:color w:val="0000FF"/>
        </w:rPr>
        <w:t>&lt;Detailed information on the manufacturing of the active substance has been provided in the restricted part of the ASMF and it wa</w:t>
      </w:r>
      <w:r w:rsidRPr="0040497C">
        <w:rPr>
          <w:rFonts w:cs="Verdana"/>
          <w:color w:val="0000FF"/>
        </w:rPr>
        <w:t>s considered satisfactory.&gt;</w:t>
      </w:r>
    </w:p>
    <w:p w:rsidR="002D710F" w:rsidRPr="002D3A7B" w:rsidRDefault="007317B8" w:rsidP="002D710F">
      <w:pPr>
        <w:widowControl w:val="0"/>
        <w:autoSpaceDE w:val="0"/>
        <w:autoSpaceDN w:val="0"/>
        <w:adjustRightInd w:val="0"/>
        <w:spacing w:after="140" w:line="280" w:lineRule="atLeast"/>
        <w:rPr>
          <w:rFonts w:ascii="Courier New" w:hAnsi="Courier New"/>
          <w:i/>
          <w:color w:val="339966"/>
          <w:sz w:val="22"/>
        </w:rPr>
      </w:pPr>
      <w:r w:rsidRPr="0040497C">
        <w:rPr>
          <w:rFonts w:cs="Verdana"/>
          <w:color w:val="0000FF"/>
        </w:rPr>
        <w:t xml:space="preserve">&lt;The active substance specification includes tests for &lt;mention the latest specification and the tests methods in brackets, for example: appearance, identity (IR, HPLC), assay (HPLC), impurities (HPLC), </w:t>
      </w:r>
      <w:r w:rsidRPr="0040497C">
        <w:rPr>
          <w:rFonts w:cs="Verdana"/>
          <w:color w:val="0000FF"/>
        </w:rPr>
        <w:t xml:space="preserve">residual solvents (GC), water content (KF),  and residue on ignition (Ph. Eur.)&gt;.&gt; </w:t>
      </w:r>
      <w:r w:rsidRPr="00FD0273">
        <w:rPr>
          <w:rFonts w:ascii="Courier New" w:hAnsi="Courier New"/>
          <w:i/>
          <w:color w:val="339966"/>
          <w:sz w:val="22"/>
        </w:rPr>
        <w:t>If applicable,</w:t>
      </w:r>
      <w:r w:rsidRPr="00DC6AFB">
        <w:rPr>
          <w:rFonts w:ascii="Courier New" w:hAnsi="Courier New"/>
          <w:i/>
          <w:color w:val="339966"/>
          <w:sz w:val="22"/>
        </w:rPr>
        <w:t xml:space="preserve"> </w:t>
      </w:r>
      <w:r>
        <w:rPr>
          <w:rFonts w:ascii="Courier New" w:hAnsi="Courier New"/>
          <w:i/>
          <w:color w:val="339966"/>
          <w:sz w:val="22"/>
        </w:rPr>
        <w:t>d</w:t>
      </w:r>
      <w:r w:rsidRPr="002D3A7B">
        <w:rPr>
          <w:rFonts w:ascii="Courier New" w:hAnsi="Courier New"/>
          <w:i/>
          <w:color w:val="339966"/>
          <w:sz w:val="22"/>
        </w:rPr>
        <w:t xml:space="preserve">etail any difference between the active substance manufacturer specification and the specification </w:t>
      </w:r>
      <w:r>
        <w:rPr>
          <w:rFonts w:ascii="Courier New" w:hAnsi="Courier New"/>
          <w:i/>
          <w:color w:val="339966"/>
          <w:sz w:val="22"/>
        </w:rPr>
        <w:t xml:space="preserve">for the active substance </w:t>
      </w:r>
      <w:r w:rsidRPr="002D3A7B">
        <w:rPr>
          <w:rFonts w:ascii="Courier New" w:hAnsi="Courier New"/>
          <w:i/>
          <w:color w:val="339966"/>
          <w:sz w:val="22"/>
        </w:rPr>
        <w:t xml:space="preserve">applicable </w:t>
      </w:r>
      <w:r>
        <w:rPr>
          <w:rFonts w:ascii="Courier New" w:hAnsi="Courier New"/>
          <w:i/>
          <w:color w:val="339966"/>
          <w:sz w:val="22"/>
        </w:rPr>
        <w:t>to</w:t>
      </w:r>
      <w:r w:rsidRPr="002D3A7B">
        <w:rPr>
          <w:rFonts w:ascii="Courier New" w:hAnsi="Courier New"/>
          <w:i/>
          <w:color w:val="339966"/>
          <w:sz w:val="22"/>
        </w:rPr>
        <w:t xml:space="preserve"> the manufacturer of</w:t>
      </w:r>
      <w:r w:rsidRPr="002D3A7B">
        <w:rPr>
          <w:rFonts w:ascii="Courier New" w:hAnsi="Courier New"/>
          <w:i/>
          <w:color w:val="339966"/>
          <w:sz w:val="22"/>
        </w:rPr>
        <w:t xml:space="preserve"> the finished dosage form.</w:t>
      </w:r>
    </w:p>
    <w:p w:rsidR="002D710F" w:rsidRPr="0040497C" w:rsidRDefault="007317B8" w:rsidP="002D710F">
      <w:pPr>
        <w:widowControl w:val="0"/>
        <w:autoSpaceDE w:val="0"/>
        <w:autoSpaceDN w:val="0"/>
        <w:adjustRightInd w:val="0"/>
        <w:spacing w:after="140" w:line="280" w:lineRule="atLeast"/>
        <w:rPr>
          <w:rFonts w:cs="Verdana"/>
          <w:color w:val="0000FF"/>
        </w:rPr>
      </w:pPr>
      <w:r>
        <w:rPr>
          <w:rFonts w:cs="Verdana"/>
          <w:color w:val="000000"/>
        </w:rPr>
        <w:t>&lt;</w:t>
      </w:r>
      <w:r w:rsidRPr="0040497C">
        <w:rPr>
          <w:rFonts w:cs="Verdana"/>
          <w:color w:val="0000FF"/>
        </w:rPr>
        <w:t xml:space="preserve">The control tests were carried out to comply with the specifications and test methods of the Ph. Eur. monograph.&gt; &lt;Additional specifications have been set for &lt;additional parameters&gt;. All additional methods have been adequately </w:t>
      </w:r>
      <w:r w:rsidRPr="0040497C">
        <w:rPr>
          <w:rFonts w:cs="Verdana"/>
          <w:color w:val="0000FF"/>
        </w:rPr>
        <w:t>validated and described according to VICH GL&lt;number of GL&gt;.&gt;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&lt;Impurities present at levels higher than the qualification threshold according to VICH GL39 were qualified by toxicological and clinical studies and appropriate specifications have been set.&gt;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&lt;T</w:t>
      </w:r>
      <w:r w:rsidRPr="0040497C">
        <w:rPr>
          <w:rFonts w:cs="Verdana"/>
          <w:color w:val="0000FF"/>
        </w:rPr>
        <w:t>he analytical methods used have been adequately described and &lt;non-compendial methods&gt; appropriately validated in accordance with the VICH guidelines &lt;VICH GL&lt;2, etc. &lt;Insert number of VICH GLs.&gt;&gt; &lt; Satisfactory information regarding the reference standard</w:t>
      </w:r>
      <w:r w:rsidRPr="0040497C">
        <w:rPr>
          <w:rFonts w:cs="Verdana"/>
          <w:color w:val="0000FF"/>
        </w:rPr>
        <w:t>s used for &lt;assay&gt; &lt;and&gt; &lt;impurities&gt; testing has been presented.&gt;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&lt;Batch analysis data (n=&lt;number of batches&gt; and scale &lt; …&gt;) of the active substance have been provided. The results are &lt;not&gt; within the specifications and consistent from batch to batch.&gt;</w:t>
      </w:r>
    </w:p>
    <w:p w:rsidR="002D710F" w:rsidRPr="00EE4C77"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ascii="Courier New" w:hAnsi="Courier New"/>
          <w:i/>
          <w:color w:val="339966"/>
          <w:sz w:val="22"/>
        </w:rPr>
      </w:pPr>
      <w:r w:rsidRPr="00EE4C77">
        <w:rPr>
          <w:rFonts w:ascii="Courier New" w:hAnsi="Courier New"/>
          <w:i/>
          <w:color w:val="339966"/>
          <w:sz w:val="22"/>
        </w:rPr>
        <w:t xml:space="preserve">If Quality by Design: </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560E2D">
        <w:rPr>
          <w:rFonts w:cs="Verdana"/>
          <w:color w:val="0000FF"/>
        </w:rPr>
        <w:t>&lt;The manufacturing process has been developed using a combination of conventional univariate studies and elements of Quality by Design (QbD) such as risk assessment, design of experiment (DOE) studies, models, &lt;…&gt;.&gt;</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EE4C77">
        <w:rPr>
          <w:rFonts w:ascii="Courier New" w:hAnsi="Courier New"/>
          <w:i/>
          <w:color w:val="339966"/>
          <w:sz w:val="22"/>
        </w:rPr>
        <w:t>If DS, describe w</w:t>
      </w:r>
      <w:r w:rsidRPr="00EE4C77">
        <w:rPr>
          <w:rFonts w:ascii="Courier New" w:hAnsi="Courier New"/>
          <w:i/>
          <w:color w:val="339966"/>
          <w:sz w:val="22"/>
        </w:rPr>
        <w:t>hich steps it covers:</w:t>
      </w:r>
      <w:r w:rsidRPr="00560E2D">
        <w:rPr>
          <w:rFonts w:cs="Verdana"/>
          <w:color w:val="0000FF"/>
        </w:rPr>
        <w:br/>
      </w:r>
      <w:r w:rsidRPr="008414A6">
        <w:rPr>
          <w:rFonts w:cs="Verdana"/>
          <w:color w:val="0000FF"/>
        </w:rPr>
        <w:t>&lt;Based on these studies, design spaces have been proposed for the following steps of the manufacturing process of the active substance: step 1 – crystallization of an intermediate ; step 2 – hydrogenation; step 3 - the reaction, cryst</w:t>
      </w:r>
      <w:r w:rsidRPr="008414A6">
        <w:rPr>
          <w:rFonts w:cs="Verdana"/>
          <w:color w:val="0000FF"/>
        </w:rPr>
        <w:t>allisation and isolation/drying steps, step 4 - the seeding, crystallisation and isolation/drying steps. (Give the step a name if possible).&gt;</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EE4C77">
        <w:rPr>
          <w:rFonts w:ascii="Courier New" w:hAnsi="Courier New"/>
          <w:i/>
          <w:color w:val="339966"/>
          <w:sz w:val="22"/>
        </w:rPr>
        <w:t>Include a table outlining the agreed design space(s) (parameters and ranges).</w:t>
      </w:r>
      <w:r w:rsidRPr="00EE4C77">
        <w:rPr>
          <w:rFonts w:ascii="Courier New" w:hAnsi="Courier New"/>
          <w:i/>
          <w:color w:val="339966"/>
          <w:sz w:val="22"/>
        </w:rPr>
        <w:br/>
        <w:t>Describe at which scale the DS was d</w:t>
      </w:r>
      <w:r w:rsidRPr="00EE4C77">
        <w:rPr>
          <w:rFonts w:ascii="Courier New" w:hAnsi="Courier New"/>
          <w:i/>
          <w:color w:val="339966"/>
          <w:sz w:val="22"/>
        </w:rPr>
        <w:t>eveloped and if not commercial scale explain whether the DS has been verified at commercial scale:</w:t>
      </w:r>
      <w:r w:rsidRPr="00560E2D">
        <w:rPr>
          <w:rFonts w:cs="Verdana"/>
          <w:color w:val="0000FF"/>
        </w:rPr>
        <w:br/>
      </w:r>
      <w:r w:rsidRPr="008414A6">
        <w:rPr>
          <w:rFonts w:cs="Verdana"/>
          <w:color w:val="0000FF"/>
        </w:rPr>
        <w:t>&lt;The design space has been developed &lt;at commercial scale&gt; &lt;lab/pilot scale&gt;.&gt;</w:t>
      </w:r>
      <w:r w:rsidRPr="00560E2D">
        <w:rPr>
          <w:rFonts w:cs="Verdana"/>
          <w:color w:val="0000FF"/>
        </w:rPr>
        <w:t xml:space="preserve"> </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560E2D">
        <w:rPr>
          <w:rFonts w:cs="Verdana"/>
          <w:color w:val="0000FF"/>
        </w:rPr>
        <w:t>&lt;Since the parameters of the design space are scale independent the design space developed at lab/pilot scale is also valid at commercial scale.&gt;</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560E2D">
        <w:rPr>
          <w:rFonts w:cs="Verdana"/>
          <w:color w:val="0000FF"/>
        </w:rPr>
        <w:t>&lt;The design space is only partly verified at commercial scale, but an appropriate verification scheme has been</w:t>
      </w:r>
      <w:r w:rsidRPr="00560E2D">
        <w:rPr>
          <w:rFonts w:cs="Verdana"/>
          <w:color w:val="0000FF"/>
        </w:rPr>
        <w:t xml:space="preserve"> provided to support its validity at commercial scale.&gt; </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560E2D">
        <w:rPr>
          <w:rFonts w:cs="Verdana"/>
          <w:color w:val="0000FF"/>
        </w:rPr>
        <w:t>&lt;The available development data, the proposed control strategy and batch analysis data from commercial scale batches fully support the proposed design space&gt;.</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EE4C77">
        <w:rPr>
          <w:rFonts w:ascii="Courier New" w:hAnsi="Courier New"/>
          <w:i/>
          <w:color w:val="339966"/>
          <w:sz w:val="22"/>
        </w:rPr>
        <w:t>If Proven Acceptable Range:</w:t>
      </w:r>
      <w:r w:rsidRPr="00560E2D">
        <w:rPr>
          <w:rFonts w:cs="Verdana"/>
          <w:color w:val="0000FF"/>
        </w:rPr>
        <w:t xml:space="preserve"> </w:t>
      </w:r>
      <w:r w:rsidRPr="00560E2D">
        <w:rPr>
          <w:rFonts w:cs="Verdana"/>
          <w:color w:val="0000FF"/>
        </w:rPr>
        <w:br/>
      </w:r>
      <w:r w:rsidRPr="008414A6">
        <w:rPr>
          <w:rFonts w:cs="Verdana"/>
          <w:color w:val="0000FF"/>
        </w:rPr>
        <w:t>&lt;Based on t</w:t>
      </w:r>
      <w:r w:rsidRPr="008414A6">
        <w:rPr>
          <w:rFonts w:cs="Verdana"/>
          <w:color w:val="0000FF"/>
        </w:rPr>
        <w:t>hese studies, proven acceptable ranges have been defined for the following steps of the manufacturing process of the active substance: &lt;description steps  (see above how to describe the steps)&gt;.&gt; &lt;The available development data, the proposed control strate</w:t>
      </w:r>
      <w:r w:rsidRPr="008414A6">
        <w:rPr>
          <w:rFonts w:cs="Verdana"/>
          <w:color w:val="0000FF"/>
        </w:rPr>
        <w:t>gy and batch analysis data from commercial scale batches fully support the proposed proven acceptable ranges.&gt;</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EE4C77">
        <w:rPr>
          <w:rFonts w:ascii="Courier New" w:hAnsi="Courier New"/>
          <w:i/>
          <w:color w:val="339966"/>
          <w:sz w:val="22"/>
        </w:rPr>
        <w:t>If Critical Quality Attributes (CQA) are given:</w:t>
      </w:r>
      <w:r w:rsidRPr="00560E2D">
        <w:rPr>
          <w:rFonts w:cs="Verdana"/>
          <w:color w:val="0000FF"/>
        </w:rPr>
        <w:br/>
      </w:r>
      <w:r w:rsidRPr="008414A6">
        <w:rPr>
          <w:rFonts w:cs="Verdana"/>
          <w:color w:val="0000FF"/>
        </w:rPr>
        <w:t>&lt;The active substance specifications are based on the active substance critical quality attribute</w:t>
      </w:r>
      <w:r w:rsidRPr="008414A6">
        <w:rPr>
          <w:rFonts w:cs="Verdana"/>
          <w:color w:val="0000FF"/>
        </w:rPr>
        <w:t>s (CQA). The CQA identified are &lt;…&gt;.&gt;</w:t>
      </w:r>
    </w:p>
    <w:p w:rsidR="002D710F" w:rsidRPr="00560E2D"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EE4C77">
        <w:rPr>
          <w:rFonts w:ascii="Courier New" w:hAnsi="Courier New"/>
          <w:i/>
          <w:color w:val="339966"/>
          <w:sz w:val="22"/>
        </w:rPr>
        <w:t>In case of design space for analytical methods:</w:t>
      </w:r>
      <w:r w:rsidRPr="00560E2D">
        <w:rPr>
          <w:rFonts w:cs="Verdana"/>
          <w:color w:val="0000FF"/>
        </w:rPr>
        <w:t xml:space="preserve"> </w:t>
      </w:r>
      <w:r w:rsidRPr="00560E2D">
        <w:rPr>
          <w:rFonts w:cs="Verdana"/>
          <w:color w:val="0000FF"/>
        </w:rPr>
        <w:br/>
      </w:r>
      <w:r w:rsidRPr="008414A6">
        <w:rPr>
          <w:rFonts w:cs="Verdana"/>
          <w:color w:val="0000FF"/>
        </w:rPr>
        <w:t>&lt;The concept of Quality by Design (QbD) is used in the development of the &lt;method&gt; selected for the determination of &lt;identification/ assay / purity of AS/FP&gt;.  As a res</w:t>
      </w:r>
      <w:r w:rsidRPr="008414A6">
        <w:rPr>
          <w:rFonts w:cs="Verdana"/>
          <w:color w:val="0000FF"/>
        </w:rPr>
        <w:t>ult, a Method Operable Design Region (MODR) has been defined, consisting of multivariate ranges for certain method parameters.&gt;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&lt;Stability data on &lt;number, scale&gt; batches of active substance from the &lt;proposed&gt; manufacturer(s) stored in &lt;describe the stora</w:t>
      </w:r>
      <w:r w:rsidRPr="0040497C">
        <w:rPr>
          <w:rFonts w:cs="Verdana"/>
          <w:color w:val="0000FF"/>
        </w:rPr>
        <w:t xml:space="preserve">ge materials/containers&gt; which is &lt;not&gt; the packaging proposed for commercial batches, were provided for &lt;number&gt; months under long term conditions at 25 ºC/60% RH and for up to &lt;number&gt; months under accelerated conditions at 40 ºC/75% RH according to the </w:t>
      </w:r>
      <w:r w:rsidRPr="0040497C">
        <w:rPr>
          <w:rFonts w:cs="Verdana"/>
          <w:color w:val="0000FF"/>
        </w:rPr>
        <w:t>VICH guidelines. &lt;Photostability testing following the VICH guideline GL5 was performed on &lt;number&gt; batches. &lt;Results on stress conditions &lt;describe the stress conditions&gt; were also provided on &lt;number&gt; batches.&gt;</w:t>
      </w:r>
    </w:p>
    <w:p w:rsidR="002D710F" w:rsidRPr="00A53AEA" w:rsidRDefault="007317B8" w:rsidP="002D710F">
      <w:pPr>
        <w:widowControl w:val="0"/>
        <w:autoSpaceDE w:val="0"/>
        <w:autoSpaceDN w:val="0"/>
        <w:adjustRightInd w:val="0"/>
        <w:spacing w:after="140" w:line="280" w:lineRule="atLeast"/>
        <w:rPr>
          <w:rFonts w:ascii="Courier New" w:hAnsi="Courier New"/>
          <w:i/>
          <w:color w:val="339966"/>
          <w:sz w:val="22"/>
        </w:rPr>
      </w:pPr>
      <w:r w:rsidRPr="0040497C">
        <w:rPr>
          <w:rFonts w:cs="Verdana"/>
          <w:color w:val="0000FF"/>
        </w:rPr>
        <w:t>&lt;The following parameters were tested: &lt;lis</w:t>
      </w:r>
      <w:r w:rsidRPr="0040497C">
        <w:rPr>
          <w:rFonts w:cs="Verdana"/>
          <w:color w:val="0000FF"/>
        </w:rPr>
        <w:t xml:space="preserve">t the active substance specification&gt; or The parameters tested are the same as in the active substance specification. &lt;The analytical methods used were the same as for the active substance specification and were stability indicating&gt; </w:t>
      </w:r>
      <w:r w:rsidRPr="00A77707">
        <w:rPr>
          <w:rFonts w:ascii="Courier New" w:hAnsi="Courier New"/>
          <w:i/>
          <w:color w:val="339966"/>
          <w:sz w:val="22"/>
        </w:rPr>
        <w:t>If not</w:t>
      </w:r>
      <w:r>
        <w:rPr>
          <w:rFonts w:ascii="Courier New" w:hAnsi="Courier New"/>
          <w:i/>
          <w:color w:val="339966"/>
          <w:sz w:val="22"/>
        </w:rPr>
        <w:t>,</w:t>
      </w:r>
      <w:r w:rsidRPr="00A77707">
        <w:rPr>
          <w:rFonts w:ascii="Courier New" w:hAnsi="Courier New"/>
          <w:i/>
          <w:color w:val="339966"/>
          <w:sz w:val="22"/>
        </w:rPr>
        <w:t xml:space="preserve"> mention which </w:t>
      </w:r>
      <w:r w:rsidRPr="00A77707">
        <w:rPr>
          <w:rFonts w:ascii="Courier New" w:hAnsi="Courier New"/>
          <w:i/>
          <w:color w:val="339966"/>
          <w:sz w:val="22"/>
        </w:rPr>
        <w:t>additional methods were used.</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&lt;All tested parameters were within the specification.&gt; &lt;Degradation products increased under accelerated conditions but remained within the specification.&gt;</w:t>
      </w:r>
    </w:p>
    <w:p w:rsidR="002D710F" w:rsidRDefault="007317B8" w:rsidP="002D710F">
      <w:pPr>
        <w:pStyle w:val="BodytextAgency"/>
        <w:rPr>
          <w:highlight w:val="lightGray"/>
        </w:rPr>
      </w:pPr>
      <w:r w:rsidRPr="0040497C">
        <w:rPr>
          <w:color w:val="0000FF"/>
        </w:rPr>
        <w:t>&lt;The stability results indicate that the active substance manufactured</w:t>
      </w:r>
      <w:r w:rsidRPr="0040497C">
        <w:rPr>
          <w:color w:val="0000FF"/>
        </w:rPr>
        <w:t xml:space="preserve"> by the proposed supplier(s) is sufficiently stable. The stability results justify the proposed retest period of &lt;x months/years&gt; &lt;storage conditions&gt; in the proposed container.&gt;&lt;A re-test period and storage conditions for the active substance have not bee</w:t>
      </w:r>
      <w:r w:rsidRPr="0040497C">
        <w:rPr>
          <w:color w:val="0000FF"/>
        </w:rPr>
        <w:t>n proposed as it will be fully re-tested immediately before its use for the manufacture of the finished product.</w:t>
      </w:r>
      <w:r>
        <w:rPr>
          <w:color w:val="0000FF"/>
        </w:rPr>
        <w:t>&gt;</w:t>
      </w:r>
    </w:p>
    <w:p w:rsidR="002D710F" w:rsidRPr="00EA718D" w:rsidRDefault="007317B8" w:rsidP="002D710F">
      <w:pPr>
        <w:pStyle w:val="No-numheading2Agency"/>
        <w:rPr>
          <w:i w:val="0"/>
        </w:rPr>
      </w:pPr>
      <w:bookmarkStart w:id="38" w:name="_Toc87981247"/>
      <w:r w:rsidRPr="00EA718D">
        <w:rPr>
          <w:i w:val="0"/>
        </w:rPr>
        <w:t>Excipients</w:t>
      </w:r>
      <w:bookmarkEnd w:id="38"/>
    </w:p>
    <w:p w:rsidR="002D710F" w:rsidRPr="00D20D9A" w:rsidRDefault="007317B8" w:rsidP="002D710F">
      <w:pPr>
        <w:widowControl w:val="0"/>
        <w:autoSpaceDE w:val="0"/>
        <w:autoSpaceDN w:val="0"/>
        <w:adjustRightInd w:val="0"/>
        <w:spacing w:after="140" w:line="280" w:lineRule="atLeast"/>
        <w:ind w:right="120"/>
        <w:rPr>
          <w:rFonts w:cs="Verdana"/>
          <w:color w:val="000000"/>
          <w:highlight w:val="lightGray"/>
        </w:rPr>
      </w:pPr>
      <w:r w:rsidRPr="00D20D9A">
        <w:rPr>
          <w:rFonts w:cs="Verdana"/>
          <w:color w:val="000000"/>
          <w:highlight w:val="lightGray"/>
        </w:rPr>
        <w:t>&lt;Rapporteur to include text&gt;</w:t>
      </w:r>
    </w:p>
    <w:p w:rsidR="002D710F" w:rsidRPr="003B685E" w:rsidRDefault="007317B8" w:rsidP="002D710F">
      <w:pPr>
        <w:pStyle w:val="DraftingNotesAgency"/>
      </w:pPr>
      <w:r w:rsidRPr="003B685E">
        <w:t>No need to repeat the function of the excipients as it is included in ‘Composition’.</w:t>
      </w:r>
    </w:p>
    <w:p w:rsidR="002D710F" w:rsidRPr="003B685E" w:rsidRDefault="007317B8" w:rsidP="002D710F">
      <w:pPr>
        <w:pStyle w:val="DraftingNotesAgency"/>
      </w:pPr>
      <w:r w:rsidRPr="003B685E">
        <w:t xml:space="preserve">For all excipients their compliance with Ph. Eur., other EU (or other) pharmacopoeial monographs or Directives/Regulations (e.g. for colours or flavours) should be indicated. For other excipients the adequacy of their specifications should be stated. </w:t>
      </w:r>
    </w:p>
    <w:p w:rsidR="002D710F" w:rsidRPr="003B685E" w:rsidRDefault="007317B8" w:rsidP="002D710F">
      <w:pPr>
        <w:pStyle w:val="DraftingNotesAgency"/>
      </w:pPr>
      <w:r w:rsidRPr="003B685E">
        <w:t>Desc</w:t>
      </w:r>
      <w:r w:rsidRPr="003B685E">
        <w:t>ribe any additional tests (and the limits applied) to control parameters necessary for the finished product, e.g., particle size, sterility, residual solvents, etc.</w:t>
      </w:r>
    </w:p>
    <w:p w:rsidR="002D710F" w:rsidRPr="003B685E" w:rsidRDefault="007317B8" w:rsidP="002D710F">
      <w:pPr>
        <w:pStyle w:val="DraftingNotesAgency"/>
      </w:pPr>
      <w:r w:rsidRPr="003B685E">
        <w:t>Include a phrase or sentence confirming whether certificates of analysis have been supplied</w:t>
      </w:r>
      <w:r w:rsidRPr="003B685E">
        <w:t xml:space="preserve"> demonstrati</w:t>
      </w:r>
      <w:r>
        <w:t>ng</w:t>
      </w:r>
      <w:r w:rsidRPr="003B685E">
        <w:t xml:space="preserve"> compliance with the proposed specifications.</w:t>
      </w:r>
    </w:p>
    <w:p w:rsidR="002D710F" w:rsidRPr="00B740B4" w:rsidRDefault="007317B8" w:rsidP="002D710F">
      <w:pPr>
        <w:pStyle w:val="DraftingNotesAgency"/>
      </w:pPr>
      <w:r w:rsidRPr="003B685E">
        <w:t xml:space="preserve">Any ‘novel’ excipient (not previously used in an EU-authorised </w:t>
      </w:r>
      <w:r>
        <w:t>VMP</w:t>
      </w:r>
      <w:r w:rsidRPr="003B685E">
        <w:t xml:space="preserve">) should be clearly mentioned here (and the supporting quality and safety data relating to it should be given in Parts 2, 3 and 4 </w:t>
      </w:r>
      <w:r w:rsidRPr="003B685E">
        <w:t>as appropriate).</w:t>
      </w:r>
    </w:p>
    <w:p w:rsidR="002D710F" w:rsidRPr="0040497C" w:rsidRDefault="007317B8" w:rsidP="002D710F">
      <w:pPr>
        <w:widowControl w:val="0"/>
        <w:autoSpaceDE w:val="0"/>
        <w:autoSpaceDN w:val="0"/>
        <w:adjustRightInd w:val="0"/>
        <w:spacing w:after="140" w:line="280" w:lineRule="atLeast"/>
        <w:ind w:right="120"/>
        <w:rPr>
          <w:rFonts w:cs="Verdana"/>
          <w:i/>
          <w:iCs/>
          <w:color w:val="0000FF"/>
        </w:rPr>
      </w:pPr>
      <w:r w:rsidRPr="0040497C">
        <w:rPr>
          <w:rFonts w:cs="Verdana"/>
          <w:i/>
          <w:iCs/>
          <w:color w:val="0000FF"/>
        </w:rPr>
        <w:t>Examples:</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&lt;All excipients are well known pharmaceutical ingredients and their quality is compliant with &lt;Ph. Eur.&gt;&lt;detail other&gt; standards. Reference to &lt;e.g. USP&gt; is acceptable in the absence of a Ph. Eur. Monograph. There are no novel ex</w:t>
      </w:r>
      <w:r w:rsidRPr="0040497C">
        <w:rPr>
          <w:rFonts w:cs="Verdana"/>
          <w:color w:val="0000FF"/>
        </w:rPr>
        <w:t>cipients used in the finished product formulation. The list of excipients is included in section 2 of the SPC.&gt;</w:t>
      </w:r>
    </w:p>
    <w:p w:rsidR="002D710F" w:rsidRPr="00EA718D" w:rsidRDefault="007317B8" w:rsidP="002D710F">
      <w:pPr>
        <w:pStyle w:val="No-numheading2Agency"/>
      </w:pPr>
      <w:bookmarkStart w:id="39" w:name="_Toc87350623"/>
      <w:bookmarkStart w:id="40" w:name="_Toc87981248"/>
      <w:r w:rsidRPr="00EA718D">
        <w:t>Specific measures concerning the prevention of the transmission of animal spongiform encephalopathies</w:t>
      </w:r>
      <w:bookmarkEnd w:id="39"/>
      <w:bookmarkEnd w:id="40"/>
    </w:p>
    <w:p w:rsidR="002D710F" w:rsidRPr="00D20D9A" w:rsidRDefault="007317B8" w:rsidP="002D710F">
      <w:pPr>
        <w:widowControl w:val="0"/>
        <w:autoSpaceDE w:val="0"/>
        <w:autoSpaceDN w:val="0"/>
        <w:adjustRightInd w:val="0"/>
        <w:spacing w:after="140" w:line="280" w:lineRule="atLeast"/>
        <w:ind w:right="120"/>
        <w:rPr>
          <w:rFonts w:cs="Verdana"/>
          <w:color w:val="000000"/>
          <w:highlight w:val="lightGray"/>
        </w:rPr>
      </w:pPr>
      <w:r w:rsidRPr="00D20D9A">
        <w:rPr>
          <w:rFonts w:cs="Verdana"/>
          <w:color w:val="000000"/>
          <w:highlight w:val="lightGray"/>
        </w:rPr>
        <w:t>&lt;Rapporteur to add product specific detail</w:t>
      </w:r>
      <w:r w:rsidRPr="00D20D9A">
        <w:rPr>
          <w:rFonts w:cs="Verdana"/>
          <w:color w:val="000000"/>
          <w:highlight w:val="lightGray"/>
        </w:rPr>
        <w:t>s here&gt;</w:t>
      </w:r>
    </w:p>
    <w:p w:rsidR="002D710F" w:rsidRPr="00B740B4" w:rsidRDefault="007317B8" w:rsidP="002D710F">
      <w:pPr>
        <w:pStyle w:val="DraftingNotesAgency"/>
      </w:pPr>
      <w:r w:rsidRPr="003B685E">
        <w:t>Any starting materials of human and/or animal origin which fall within the scope of the TSE Note for Guidance (EMEA/410/01-Rev.3 and Commission Directive 1999/104/EEC) should be identified here and reference included how TSE compliance for each was</w:t>
      </w:r>
      <w:r w:rsidRPr="003B685E">
        <w:t xml:space="preserve"> demonstrated by the applicant, for example, by TSE certification and/or via scientific documentation. The following examples could be used by the assessor.</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&lt;The product does not contain any materials derived from human or animal origin.&gt;</w:t>
      </w:r>
    </w:p>
    <w:p w:rsidR="002D710F" w:rsidRPr="0040497C" w:rsidRDefault="007317B8" w:rsidP="002D710F">
      <w:pPr>
        <w:widowControl w:val="0"/>
        <w:autoSpaceDE w:val="0"/>
        <w:autoSpaceDN w:val="0"/>
        <w:adjustRightInd w:val="0"/>
        <w:spacing w:after="140" w:line="280" w:lineRule="atLeast"/>
        <w:rPr>
          <w:rFonts w:cs="Verdana"/>
          <w:color w:val="0000FF"/>
        </w:rPr>
      </w:pPr>
      <w:r w:rsidRPr="00C70318">
        <w:rPr>
          <w:rFonts w:cs="Verdana"/>
          <w:color w:val="0000FF"/>
        </w:rPr>
        <w:t>&lt;</w:t>
      </w:r>
      <w:r w:rsidRPr="0040497C">
        <w:rPr>
          <w:rFonts w:cs="Verdana"/>
          <w:color w:val="0000FF"/>
        </w:rPr>
        <w:t>None of the star</w:t>
      </w:r>
      <w:r w:rsidRPr="0040497C">
        <w:rPr>
          <w:rFonts w:cs="Verdana"/>
          <w:color w:val="0000FF"/>
        </w:rPr>
        <w:t>ting materials used for the active substance or the finished product are risk materials as defined in the current version of the Note for guidance on minimising the risk of transmitting animal spongiform encephalopathy agents via human and veterinary medic</w:t>
      </w:r>
      <w:r w:rsidRPr="0040497C">
        <w:rPr>
          <w:rFonts w:cs="Verdana"/>
          <w:color w:val="0000FF"/>
        </w:rPr>
        <w:t>inal products (EMA/410/01 rev 3). The product is therefore out of the scope of the relevant Ph. Eur. monograph and the Note for guidance.&gt;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 xml:space="preserve">&lt;&lt;Valid TSE declaration&lt;s&gt; from the manufacturer&lt;s&gt; of </w:t>
      </w:r>
      <w:r w:rsidRPr="00745E39">
        <w:rPr>
          <w:rFonts w:cs="Verdana"/>
          <w:color w:val="0000FF"/>
        </w:rPr>
        <w:t>the &lt;active substance&gt; &lt;excipients</w:t>
      </w:r>
      <w:r w:rsidRPr="0040497C">
        <w:rPr>
          <w:rFonts w:cs="Verdana"/>
          <w:color w:val="0000FF"/>
        </w:rPr>
        <w:t>&gt; &lt;finished product&gt; confirm</w:t>
      </w:r>
      <w:r w:rsidRPr="0040497C">
        <w:rPr>
          <w:rFonts w:cs="Verdana"/>
          <w:color w:val="0000FF"/>
        </w:rPr>
        <w:t>ing compliance with the Ph. Eur. monograph and the Note for guidance on minimising the risk of transmitting animal spongiform encephalopathy agents via human and veterinary medicinal products (EMA/410/01 rev 3) &lt;has&gt; &lt;have&gt; been provided.&gt;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 xml:space="preserve">It is confirmed </w:t>
      </w:r>
      <w:r w:rsidRPr="0040497C">
        <w:rPr>
          <w:rFonts w:cs="Verdana"/>
          <w:color w:val="0000FF"/>
        </w:rPr>
        <w:t>that the lactose used in the manufacture of the finished product is produced from milk from healthy animals in the same condition as those used to collect milk for human consumption and that the lactose has been prepared without the use of ruminant materia</w:t>
      </w:r>
      <w:r w:rsidRPr="0040497C">
        <w:rPr>
          <w:rFonts w:cs="Verdana"/>
          <w:color w:val="0000FF"/>
        </w:rPr>
        <w:t>l other than calf rennet according to the Note for Guidance on Minimising the Risk of Transmitting Animal Spongiform Encephalopathy Agents Via Human and veterinary medicinal products.&gt;.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&lt;Gelatine obtained from bovine sources is used in the product. A valid</w:t>
      </w:r>
      <w:r w:rsidRPr="0040497C">
        <w:rPr>
          <w:rFonts w:cs="Verdana"/>
          <w:color w:val="0000FF"/>
        </w:rPr>
        <w:t xml:space="preserve"> TSE CEP from the suppliers of the gelatine used in the manufacture is provided.&gt;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&lt;A valid TSE certificate of suitability for &lt;substance&gt; from the stated manufacturer was provided.&gt;</w:t>
      </w:r>
    </w:p>
    <w:p w:rsidR="002D710F" w:rsidRPr="00EA718D" w:rsidRDefault="007317B8" w:rsidP="002D710F">
      <w:pPr>
        <w:pStyle w:val="No-numheading2Agency"/>
        <w:spacing w:after="140"/>
      </w:pPr>
      <w:bookmarkStart w:id="41" w:name="_Toc87350624"/>
      <w:bookmarkStart w:id="42" w:name="_Toc87981249"/>
      <w:r w:rsidRPr="00EA718D">
        <w:t>&lt;Control tests on isolated intermediates&gt;</w:t>
      </w:r>
      <w:bookmarkEnd w:id="41"/>
      <w:bookmarkEnd w:id="42"/>
    </w:p>
    <w:p w:rsidR="002D710F" w:rsidRPr="00D20D9A" w:rsidRDefault="007317B8" w:rsidP="002D710F">
      <w:pPr>
        <w:widowControl w:val="0"/>
        <w:autoSpaceDE w:val="0"/>
        <w:autoSpaceDN w:val="0"/>
        <w:adjustRightInd w:val="0"/>
        <w:spacing w:after="140" w:line="280" w:lineRule="atLeast"/>
        <w:rPr>
          <w:rStyle w:val="BodytextAgencyChar"/>
          <w:highlight w:val="lightGray"/>
        </w:rPr>
      </w:pPr>
      <w:r w:rsidRPr="00D20D9A">
        <w:rPr>
          <w:rStyle w:val="BodytextAgencyChar"/>
          <w:highlight w:val="lightGray"/>
        </w:rPr>
        <w:t>&lt;Rapporteur to include text&gt;</w:t>
      </w:r>
    </w:p>
    <w:p w:rsidR="002D710F" w:rsidRDefault="007317B8" w:rsidP="002D710F">
      <w:pPr>
        <w:pStyle w:val="DraftingNotesAgency"/>
      </w:pPr>
      <w:r w:rsidRPr="003B685E">
        <w:t>Delete this section</w:t>
      </w:r>
      <w:r>
        <w:t>,</w:t>
      </w:r>
      <w:r w:rsidRPr="003B685E">
        <w:t xml:space="preserve"> if not applicable. </w:t>
      </w:r>
    </w:p>
    <w:p w:rsidR="002D710F" w:rsidRPr="003B685E" w:rsidRDefault="007317B8" w:rsidP="002D710F">
      <w:pPr>
        <w:pStyle w:val="DraftingNotesAgency"/>
      </w:pPr>
      <w:r w:rsidRPr="003B685E">
        <w:t xml:space="preserve">Note: this section refers to testing of any </w:t>
      </w:r>
      <w:r>
        <w:t xml:space="preserve">isolated intermediates as defined in Commission Delegated Regulation 2021/805 ‘isolated intermediate: partly processed material that may be stored for a defined amount of </w:t>
      </w:r>
      <w:r>
        <w:t>time and that shall undergo further processing step(s) before it becomes finished product’</w:t>
      </w:r>
      <w:r w:rsidRPr="003B685E">
        <w:t>. In-process control tests should be included under “</w:t>
      </w:r>
      <w:r>
        <w:t>Description of the manufacturing method</w:t>
      </w:r>
      <w:r w:rsidRPr="003B685E">
        <w:t>”.</w:t>
      </w:r>
    </w:p>
    <w:p w:rsidR="002D710F" w:rsidRPr="00B740B4" w:rsidRDefault="007317B8" w:rsidP="002D710F">
      <w:pPr>
        <w:pStyle w:val="DraftingNotesAgency"/>
      </w:pPr>
      <w:r w:rsidRPr="003B685E">
        <w:t>Include an overview of any control tests (and respective limits) conduc</w:t>
      </w:r>
      <w:r w:rsidRPr="003B685E">
        <w:t>ted during intermediate stages of the manufacturing process with comment on their necessity and suitability to control consistency and homogeneity of production and the q</w:t>
      </w:r>
      <w:r>
        <w:t>uality of the finished product.</w:t>
      </w:r>
    </w:p>
    <w:p w:rsidR="002D710F" w:rsidRPr="00EA718D" w:rsidRDefault="007317B8" w:rsidP="002D710F">
      <w:pPr>
        <w:pStyle w:val="No-numheading2Agency"/>
        <w:spacing w:after="140"/>
      </w:pPr>
      <w:bookmarkStart w:id="43" w:name="_Toc87350625"/>
      <w:bookmarkStart w:id="44" w:name="_Toc87981250"/>
      <w:r w:rsidRPr="00EA718D">
        <w:t>Control tests on the finished product</w:t>
      </w:r>
      <w:bookmarkEnd w:id="43"/>
      <w:bookmarkEnd w:id="44"/>
    </w:p>
    <w:p w:rsidR="002D710F" w:rsidRPr="00D20D9A" w:rsidRDefault="007317B8" w:rsidP="002D710F">
      <w:pPr>
        <w:widowControl w:val="0"/>
        <w:autoSpaceDE w:val="0"/>
        <w:autoSpaceDN w:val="0"/>
        <w:adjustRightInd w:val="0"/>
        <w:spacing w:after="140" w:line="280" w:lineRule="atLeast"/>
        <w:rPr>
          <w:rStyle w:val="BodytextAgencyChar"/>
          <w:highlight w:val="lightGray"/>
        </w:rPr>
      </w:pPr>
      <w:r w:rsidRPr="00D20D9A">
        <w:rPr>
          <w:rStyle w:val="BodytextAgencyChar"/>
          <w:highlight w:val="lightGray"/>
        </w:rPr>
        <w:t>&lt;Rapporteur to i</w:t>
      </w:r>
      <w:r w:rsidRPr="00D20D9A">
        <w:rPr>
          <w:rStyle w:val="BodytextAgencyChar"/>
          <w:highlight w:val="lightGray"/>
        </w:rPr>
        <w:t>nclude text&gt;</w:t>
      </w:r>
    </w:p>
    <w:p w:rsidR="002D710F" w:rsidRPr="003B685E" w:rsidRDefault="007317B8" w:rsidP="002D710F">
      <w:pPr>
        <w:pStyle w:val="DraftingNotesAgency"/>
      </w:pPr>
      <w:r w:rsidRPr="003B685E">
        <w:t>Give a short description of the proposed specification for the finished product (appearance, identity and assay of active substance, specified, unspecified and total impurities/degradation products, residual solvents, dissolution, identity and</w:t>
      </w:r>
      <w:r w:rsidRPr="003B685E">
        <w:t xml:space="preserve"> limits of any preservative and/or antioxidant, also any excipient critical in controlling the product’s bioavailability, pH, sterility, etc) and any particularly important respective limits, especially those relating to bioavailability/efficacy (e.g., dis</w:t>
      </w:r>
      <w:r w:rsidRPr="003B685E">
        <w:t>solution, particle size, polymorphism if relevant), stating whether justified or not. Non-routine tests should be stated, with the frequency of their application and if that is justified.</w:t>
      </w:r>
    </w:p>
    <w:p w:rsidR="002D710F" w:rsidRPr="003B685E" w:rsidRDefault="007317B8" w:rsidP="002D710F">
      <w:pPr>
        <w:pStyle w:val="DraftingNotesAgency"/>
      </w:pPr>
      <w:r w:rsidRPr="003B685E">
        <w:t>If the active substance limits exceed +5% at time of manufacture the limits and reasons for them should be stated.</w:t>
      </w:r>
    </w:p>
    <w:p w:rsidR="002D710F" w:rsidRPr="003B685E" w:rsidRDefault="007317B8" w:rsidP="002D710F">
      <w:pPr>
        <w:pStyle w:val="DraftingNotesAgency"/>
      </w:pPr>
      <w:r w:rsidRPr="003B685E">
        <w:t xml:space="preserve">State if all the associated analytical methods are well described, if any are Ph. Eur./other EU pharmacopoeial methods, and (for the non-Ph. </w:t>
      </w:r>
      <w:r w:rsidRPr="003B685E">
        <w:t>Eur./other EU pharmacopoeial tests) if appropriately validated in accordance with current VICH guidance or not. Omission of testing or any deviation from the guidelines should be discussed and justify why it has been accepted.</w:t>
      </w:r>
    </w:p>
    <w:p w:rsidR="002D710F" w:rsidRPr="003B685E" w:rsidRDefault="007317B8" w:rsidP="002D710F">
      <w:pPr>
        <w:pStyle w:val="DraftingNotesAgency"/>
      </w:pPr>
      <w:r w:rsidRPr="003B685E">
        <w:t>Batch analyses results should</w:t>
      </w:r>
      <w:r w:rsidRPr="003B685E">
        <w:t xml:space="preserve"> be summarised with comment on whether they confirm consistency and uniformity of the product.</w:t>
      </w:r>
    </w:p>
    <w:p w:rsidR="002D710F" w:rsidRPr="00B740B4" w:rsidRDefault="007317B8" w:rsidP="002D710F">
      <w:pPr>
        <w:pStyle w:val="DraftingNotesAgency"/>
      </w:pPr>
      <w:r w:rsidRPr="003B685E">
        <w:t>The shelf-life specification should</w:t>
      </w:r>
      <w:r>
        <w:t xml:space="preserve"> be detailed under “Stability”.</w:t>
      </w:r>
    </w:p>
    <w:p w:rsidR="002D710F" w:rsidRPr="0040497C" w:rsidRDefault="007317B8" w:rsidP="002D710F">
      <w:pPr>
        <w:widowControl w:val="0"/>
        <w:autoSpaceDE w:val="0"/>
        <w:autoSpaceDN w:val="0"/>
        <w:adjustRightInd w:val="0"/>
        <w:spacing w:after="140" w:line="280" w:lineRule="atLeast"/>
        <w:rPr>
          <w:rFonts w:cs="Verdana"/>
          <w:i/>
          <w:iCs/>
          <w:color w:val="0000FF"/>
        </w:rPr>
      </w:pPr>
      <w:r w:rsidRPr="0040497C">
        <w:rPr>
          <w:rFonts w:cs="Verdana"/>
          <w:i/>
          <w:iCs/>
          <w:color w:val="0000FF"/>
        </w:rPr>
        <w:t>Examples:</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&lt;The specifications proposed at release are appropriate to control the quality of th</w:t>
      </w:r>
      <w:r w:rsidRPr="0040497C">
        <w:rPr>
          <w:rFonts w:cs="Verdana"/>
          <w:color w:val="0000FF"/>
        </w:rPr>
        <w:t>e finished product.&gt;</w:t>
      </w:r>
    </w:p>
    <w:p w:rsidR="002D710F" w:rsidRDefault="007317B8" w:rsidP="002D710F">
      <w:pPr>
        <w:widowControl w:val="0"/>
        <w:autoSpaceDE w:val="0"/>
        <w:autoSpaceDN w:val="0"/>
        <w:adjustRightInd w:val="0"/>
        <w:spacing w:after="140" w:line="280" w:lineRule="atLeast"/>
        <w:rPr>
          <w:rFonts w:cs="Verdana"/>
          <w:color w:val="000000"/>
        </w:rPr>
      </w:pPr>
      <w:r w:rsidRPr="0040497C">
        <w:rPr>
          <w:rFonts w:cs="Verdana"/>
          <w:color w:val="0000FF"/>
        </w:rPr>
        <w:t xml:space="preserve">&lt;The finished product specification includes tests for &lt;mention the latest specification and the tests methods in brackets&gt;, </w:t>
      </w:r>
      <w:r w:rsidRPr="0033155C">
        <w:rPr>
          <w:rFonts w:ascii="Courier New" w:hAnsi="Courier New"/>
          <w:i/>
          <w:color w:val="339966"/>
          <w:sz w:val="22"/>
        </w:rPr>
        <w:t>for example:</w:t>
      </w:r>
      <w:r>
        <w:rPr>
          <w:rFonts w:cs="Verdana"/>
          <w:color w:val="000000"/>
        </w:rPr>
        <w:t xml:space="preserve"> </w:t>
      </w:r>
      <w:r w:rsidRPr="0040497C">
        <w:rPr>
          <w:color w:val="0000FF"/>
        </w:rPr>
        <w:t>appearance (Ph. Eur.), colour (Ph. Eur.), extractable volume (weight), visible particles (Ph. Eur</w:t>
      </w:r>
      <w:r w:rsidRPr="0040497C">
        <w:rPr>
          <w:color w:val="0000FF"/>
        </w:rPr>
        <w:t>.), density (Ph. Eur.), pH (Ph. Eur.), active substance identification (HPLC, UV/VIS (DAD)), assay (HPLC), degradation products (HPLC), sterility (Ph. Eur.)</w:t>
      </w:r>
      <w:r>
        <w:t>.&gt;</w:t>
      </w:r>
    </w:p>
    <w:p w:rsidR="002D710F" w:rsidRPr="0040497C" w:rsidRDefault="007317B8" w:rsidP="002D710F">
      <w:pPr>
        <w:pStyle w:val="DraftingNotesAgency"/>
        <w:rPr>
          <w:rFonts w:cs="Verdana"/>
          <w:color w:val="0000FF"/>
        </w:rPr>
      </w:pPr>
      <w:r>
        <w:t>Reference</w:t>
      </w:r>
      <w:r w:rsidRPr="008A7855">
        <w:t xml:space="preserve"> to and discussion re</w:t>
      </w:r>
      <w:r>
        <w:t>garding elemental impurities as per guidance available on risk mana</w:t>
      </w:r>
      <w:r>
        <w:t>gement requirements for elemental impurities in veterinary medicinal products. The following standard sentence may be used</w:t>
      </w:r>
      <w:r w:rsidRPr="00BE7C65">
        <w:t>:</w:t>
      </w:r>
      <w:r w:rsidRPr="00BE7C65">
        <w:rPr>
          <w:rFonts w:ascii="Verdana" w:hAnsi="Verdana" w:cs="Verdana"/>
          <w:i w:val="0"/>
          <w:color w:val="auto"/>
          <w:sz w:val="18"/>
          <w:lang w:eastAsia="zh-CN"/>
        </w:rPr>
        <w:t xml:space="preserve"> </w:t>
      </w:r>
      <w:r w:rsidRPr="0040497C">
        <w:rPr>
          <w:rFonts w:ascii="Verdana" w:hAnsi="Verdana" w:cs="Verdana"/>
          <w:i w:val="0"/>
          <w:color w:val="0000FF"/>
          <w:sz w:val="18"/>
          <w:lang w:eastAsia="zh-CN"/>
        </w:rPr>
        <w:t>&lt;The potential presence of elemental impurities in the finished product has been assessed on a risk-based approach in line with the CVMP guidance on risk management requirements for elemental impurities in veterinary medicinal products.&gt;</w:t>
      </w:r>
      <w:r w:rsidRPr="0040497C">
        <w:rPr>
          <w:color w:val="0000FF"/>
        </w:rPr>
        <w:t xml:space="preserve"> Plus, as applicabl</w:t>
      </w:r>
      <w:r w:rsidRPr="0040497C">
        <w:rPr>
          <w:color w:val="0000FF"/>
        </w:rPr>
        <w:t xml:space="preserve">e: </w:t>
      </w:r>
      <w:r w:rsidRPr="0040497C">
        <w:rPr>
          <w:rFonts w:ascii="Verdana" w:hAnsi="Verdana" w:cs="Verdana"/>
          <w:i w:val="0"/>
          <w:color w:val="0000FF"/>
          <w:sz w:val="18"/>
          <w:lang w:eastAsia="zh-CN"/>
        </w:rPr>
        <w:t>&lt;</w:t>
      </w:r>
      <w:r w:rsidRPr="0040497C">
        <w:rPr>
          <w:rFonts w:ascii="Verdana" w:hAnsi="Verdana" w:cs="TimesNewRoman"/>
          <w:i w:val="0"/>
          <w:color w:val="0000FF"/>
          <w:sz w:val="18"/>
          <w:lang w:eastAsia="nb-NO"/>
        </w:rPr>
        <w:t>Batch analysis data on &lt;n&gt; batches using a validated &lt;include type of analytical method&gt; method was provided, demonstrating that each relevant elemental impurity was not detected above 30% of the respective acceptable limit.&gt; &lt;Based on the risk assessm</w:t>
      </w:r>
      <w:r w:rsidRPr="0040497C">
        <w:rPr>
          <w:rFonts w:ascii="Verdana" w:hAnsi="Verdana" w:cs="TimesNewRoman"/>
          <w:i w:val="0"/>
          <w:color w:val="0000FF"/>
          <w:sz w:val="18"/>
          <w:lang w:eastAsia="nb-NO"/>
        </w:rPr>
        <w:t xml:space="preserve">ent &lt;and the presented batch data&gt; it can be concluded that &lt;it is not necessary to include any elemental impurity controls&gt; </w:t>
      </w:r>
      <w:r w:rsidRPr="0040497C">
        <w:rPr>
          <w:color w:val="0000FF"/>
        </w:rPr>
        <w:t xml:space="preserve">or </w:t>
      </w:r>
      <w:r w:rsidRPr="0040497C">
        <w:rPr>
          <w:rFonts w:ascii="Verdana" w:hAnsi="Verdana" w:cs="TimesNewRoman"/>
          <w:i w:val="0"/>
          <w:color w:val="0000FF"/>
          <w:sz w:val="18"/>
          <w:lang w:eastAsia="nb-NO"/>
        </w:rPr>
        <w:t>&lt;the following elemental impurities &lt;</w:t>
      </w:r>
      <w:r w:rsidRPr="0040497C">
        <w:rPr>
          <w:rFonts w:ascii="Verdana" w:hAnsi="Verdana" w:cs="TimesNewRoman"/>
          <w:color w:val="0000FF"/>
          <w:sz w:val="18"/>
          <w:lang w:eastAsia="nb-NO"/>
        </w:rPr>
        <w:t>list</w:t>
      </w:r>
      <w:r w:rsidRPr="0040497C">
        <w:rPr>
          <w:rFonts w:ascii="Verdana" w:hAnsi="Verdana" w:cs="TimesNewRoman"/>
          <w:i w:val="0"/>
          <w:color w:val="0000FF"/>
          <w:sz w:val="18"/>
          <w:lang w:eastAsia="nb-NO"/>
        </w:rPr>
        <w:t>&gt; are included&gt; in the finished product specification&gt;. &lt;</w:t>
      </w:r>
      <w:r w:rsidRPr="0040497C">
        <w:rPr>
          <w:rFonts w:ascii="Verdana" w:hAnsi="Verdana" w:cs="Verdana"/>
          <w:i w:val="0"/>
          <w:color w:val="0000FF"/>
          <w:sz w:val="18"/>
          <w:lang w:eastAsia="zh-CN"/>
        </w:rPr>
        <w:t>The information on the control</w:t>
      </w:r>
      <w:r w:rsidRPr="0040497C">
        <w:rPr>
          <w:rFonts w:ascii="Verdana" w:hAnsi="Verdana" w:cs="Verdana"/>
          <w:i w:val="0"/>
          <w:color w:val="0000FF"/>
          <w:sz w:val="18"/>
          <w:lang w:eastAsia="zh-CN"/>
        </w:rPr>
        <w:t xml:space="preserve"> of elemental impurities is satisfactory.&gt;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&lt;The analytical methods used have been adequately described and appropriately validated in accordance with the ICH guidelines. Satisfactory information regarding the reference standards used for &lt;assay&gt; &lt;and&gt; &lt;imp</w:t>
      </w:r>
      <w:r w:rsidRPr="0040497C">
        <w:rPr>
          <w:rFonts w:cs="Verdana"/>
          <w:color w:val="0000FF"/>
        </w:rPr>
        <w:t>urities&gt; testing has been presented.&gt;</w:t>
      </w:r>
    </w:p>
    <w:p w:rsidR="002D710F" w:rsidRDefault="007317B8" w:rsidP="002D710F">
      <w:pPr>
        <w:widowControl w:val="0"/>
        <w:autoSpaceDE w:val="0"/>
        <w:autoSpaceDN w:val="0"/>
        <w:adjustRightInd w:val="0"/>
        <w:spacing w:after="140" w:line="280" w:lineRule="atLeast"/>
        <w:rPr>
          <w:rFonts w:cs="Verdana"/>
          <w:color w:val="000000"/>
        </w:rPr>
      </w:pPr>
      <w:r w:rsidRPr="0040497C">
        <w:rPr>
          <w:rFonts w:cs="Verdana"/>
          <w:color w:val="0000FF"/>
        </w:rPr>
        <w:t>&lt;Batch analysis results are provided for &lt;number+ scale&gt; batches confirming the consistency of the manufacturing process and its ability to manufacture to the intended product specification.</w:t>
      </w:r>
      <w:r>
        <w:rPr>
          <w:rFonts w:cs="Verdana"/>
          <w:color w:val="000000"/>
        </w:rPr>
        <w:t>&gt;</w:t>
      </w:r>
    </w:p>
    <w:p w:rsidR="002D710F" w:rsidRPr="00C70318"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ascii="Courier New" w:hAnsi="Courier New"/>
          <w:i/>
          <w:color w:val="339966"/>
          <w:sz w:val="22"/>
        </w:rPr>
      </w:pPr>
      <w:r w:rsidRPr="00C70318">
        <w:rPr>
          <w:rFonts w:ascii="Courier New" w:hAnsi="Courier New"/>
          <w:i/>
          <w:color w:val="339966"/>
          <w:sz w:val="22"/>
        </w:rPr>
        <w:t>Traditional release versus</w:t>
      </w:r>
      <w:r w:rsidRPr="00C70318">
        <w:rPr>
          <w:rFonts w:ascii="Courier New" w:hAnsi="Courier New"/>
          <w:i/>
          <w:color w:val="339966"/>
          <w:sz w:val="22"/>
        </w:rPr>
        <w:t xml:space="preserve"> real time release (RTR):</w:t>
      </w:r>
    </w:p>
    <w:p w:rsidR="002D710F" w:rsidRPr="00C70318"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C70318">
        <w:rPr>
          <w:rFonts w:cs="Verdana"/>
          <w:color w:val="0000FF"/>
        </w:rPr>
        <w:t>&lt;The finished product is released on the market (select option) &lt;a) based on the above release specifications, through traditional final product release testing&gt; &lt;b) through real time release&gt;. Real time release testing has been s</w:t>
      </w:r>
      <w:r w:rsidRPr="00C70318">
        <w:rPr>
          <w:rFonts w:cs="Verdana"/>
          <w:color w:val="0000FF"/>
        </w:rPr>
        <w:t>upported by comparative data at commercial scale (parallel testing).&gt;</w:t>
      </w:r>
    </w:p>
    <w:p w:rsidR="002D710F" w:rsidRPr="00C70318"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ascii="Courier New" w:hAnsi="Courier New"/>
          <w:i/>
          <w:color w:val="339966"/>
          <w:sz w:val="22"/>
        </w:rPr>
      </w:pPr>
      <w:r w:rsidRPr="00C70318">
        <w:rPr>
          <w:rFonts w:ascii="Courier New" w:hAnsi="Courier New"/>
          <w:i/>
          <w:color w:val="339966"/>
          <w:sz w:val="22"/>
        </w:rPr>
        <w:t>In case of design space for analytical methods:</w:t>
      </w:r>
    </w:p>
    <w:p w:rsidR="002D710F" w:rsidRPr="00C70318" w:rsidRDefault="007317B8" w:rsidP="002D71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40" w:line="280" w:lineRule="atLeast"/>
        <w:ind w:right="119"/>
        <w:rPr>
          <w:rFonts w:cs="Verdana"/>
          <w:color w:val="0000FF"/>
        </w:rPr>
      </w:pPr>
      <w:r w:rsidRPr="00C70318">
        <w:rPr>
          <w:rFonts w:cs="Verdana"/>
          <w:color w:val="0000FF"/>
        </w:rPr>
        <w:t>&lt;The concept of Quality by Design (QbD) is used in the development of the HPLC method selected for the determination of identification, as</w:t>
      </w:r>
      <w:r w:rsidRPr="00C70318">
        <w:rPr>
          <w:rFonts w:cs="Verdana"/>
          <w:color w:val="0000FF"/>
        </w:rPr>
        <w:t>say and purity of &lt;x&gt;.  As a result, a Method Operable Design Region (MODR) has been defined, consisting of multivariate ranges for certain method parameters.&gt;</w:t>
      </w:r>
    </w:p>
    <w:p w:rsidR="002D710F" w:rsidRPr="00EA718D" w:rsidRDefault="007317B8" w:rsidP="002D710F">
      <w:pPr>
        <w:pStyle w:val="No-numheading2Agency"/>
      </w:pPr>
      <w:bookmarkStart w:id="45" w:name="_Toc87981251"/>
      <w:r w:rsidRPr="00EA718D">
        <w:t>Stability</w:t>
      </w:r>
      <w:bookmarkEnd w:id="45"/>
    </w:p>
    <w:p w:rsidR="002D710F" w:rsidRDefault="007317B8" w:rsidP="002D710F">
      <w:pPr>
        <w:pStyle w:val="BodytextAgency"/>
        <w:rPr>
          <w:color w:val="000002"/>
          <w:highlight w:val="lightGray"/>
        </w:rPr>
      </w:pPr>
      <w:r w:rsidRPr="000162CD">
        <w:rPr>
          <w:color w:val="000002"/>
          <w:highlight w:val="lightGray"/>
        </w:rPr>
        <w:t>&lt;</w:t>
      </w:r>
      <w:r>
        <w:rPr>
          <w:color w:val="000002"/>
          <w:highlight w:val="lightGray"/>
        </w:rPr>
        <w:t>R</w:t>
      </w:r>
      <w:r w:rsidRPr="000162CD">
        <w:rPr>
          <w:color w:val="000002"/>
          <w:highlight w:val="lightGray"/>
        </w:rPr>
        <w:t>apporteur to include text&gt;</w:t>
      </w:r>
    </w:p>
    <w:p w:rsidR="002D710F" w:rsidRPr="003B685E" w:rsidRDefault="007317B8" w:rsidP="002D710F">
      <w:pPr>
        <w:pStyle w:val="DraftingNotesAgency"/>
      </w:pPr>
      <w:r w:rsidRPr="003B685E">
        <w:t>For just the finished product:</w:t>
      </w:r>
    </w:p>
    <w:p w:rsidR="002D710F" w:rsidRPr="003B685E" w:rsidRDefault="007317B8" w:rsidP="002D710F">
      <w:pPr>
        <w:pStyle w:val="DraftingNotesAgency"/>
      </w:pPr>
      <w:r w:rsidRPr="003B685E">
        <w:t xml:space="preserve">Summarise key </w:t>
      </w:r>
      <w:r w:rsidRPr="003B685E">
        <w:t>studies and significant findings. Any shortcomings/omissions should be highlighted and justified as appropriate and own conclusions on the adequacy of data provided and findings drawn. Describe pivotal studies individually. State conditions (°C/% RH) used,</w:t>
      </w:r>
      <w:r w:rsidRPr="003B685E">
        <w:t xml:space="preserve"> number of batches, batch sizes (whether pilot scale/production scale), packaging and storage times and whether the studies are carried out in accordance with current VICH/</w:t>
      </w:r>
      <w:r>
        <w:t>CVMP</w:t>
      </w:r>
      <w:r w:rsidRPr="003B685E">
        <w:t xml:space="preserve"> guidelines. Confirm whether the relevant analytical methods are stability-indic</w:t>
      </w:r>
      <w:r w:rsidRPr="003B685E">
        <w:t>ating. The description of each study should be concise and normally not more than a short paragraph. No tables of stability study results to be included. Briefly discuss the stability results e.g. no trends, or increase of X impurity etc. Degradation produ</w:t>
      </w:r>
      <w:r w:rsidRPr="003B685E">
        <w:t>cts need to be mentioned. Discuss any out of specifications results and mention the conclusions in this respect. Discuss any relevant findings identified during the stability studies, especially discuss findings that led to shelf-life restrictions or stora</w:t>
      </w:r>
      <w:r w:rsidRPr="003B685E">
        <w:t>ge precautions. Include information on applicable guidelines/deviation from VICH and/or CVMP guidelines. If</w:t>
      </w:r>
      <w:r w:rsidR="0045478F">
        <w:t xml:space="preserve"> </w:t>
      </w:r>
      <w:r w:rsidRPr="003B685E">
        <w:t>bracketing/matrixing is used, brief discussion on the design should be included.</w:t>
      </w:r>
    </w:p>
    <w:p w:rsidR="002D710F" w:rsidRPr="003B685E" w:rsidRDefault="007317B8" w:rsidP="002D710F">
      <w:pPr>
        <w:pStyle w:val="DraftingNotesAgency"/>
      </w:pPr>
      <w:r w:rsidRPr="003B685E">
        <w:t>State how the shelf-life specification differs from the release spe</w:t>
      </w:r>
      <w:r w:rsidRPr="003B685E">
        <w:t>cification and whether the differences have been justified.</w:t>
      </w:r>
    </w:p>
    <w:p w:rsidR="002D710F" w:rsidRPr="003B685E" w:rsidRDefault="007317B8" w:rsidP="002D710F">
      <w:pPr>
        <w:pStyle w:val="DraftingNotesAgency"/>
      </w:pPr>
      <w:r w:rsidRPr="003B685E">
        <w:t>State whether the containers used for the stability studies are the same as those proposed for marketing. Photostability and, if relevant, in-use stability studies should also be referred to, as should any other storage precautions (e.g., ‘Store in dry pla</w:t>
      </w:r>
      <w:r w:rsidRPr="003B685E">
        <w:t>ce.’) stated in the SPC, etc. A separate heading dealing with stability after opening, reconstitution, dilution etc., or compatibility with administration devices may need to be included, e.g. for concentrates for infusion – again link in with the SPC. Als</w:t>
      </w:r>
      <w:r w:rsidRPr="003B685E">
        <w:t>o mention, for preserved products, the performance of the Ph.</w:t>
      </w:r>
      <w:r>
        <w:t xml:space="preserve"> </w:t>
      </w:r>
      <w:r w:rsidRPr="003B685E">
        <w:t>Eur. preservative efficacy test.</w:t>
      </w:r>
    </w:p>
    <w:p w:rsidR="002D710F" w:rsidRPr="00D20D9A" w:rsidRDefault="007317B8" w:rsidP="002D710F">
      <w:pPr>
        <w:pStyle w:val="DraftingNotesAgency"/>
        <w:rPr>
          <w:rStyle w:val="BodytextAgencyChar"/>
          <w:highlight w:val="lightGray"/>
        </w:rPr>
      </w:pPr>
      <w:r w:rsidRPr="003B685E">
        <w:t xml:space="preserve">Conclude if the proposed shelf-life and storage precautions defined in the SPC are </w:t>
      </w:r>
      <w:r>
        <w:t>supported by the data provided.</w:t>
      </w:r>
    </w:p>
    <w:p w:rsidR="002D710F" w:rsidRPr="0040497C" w:rsidRDefault="007317B8" w:rsidP="002D710F">
      <w:pPr>
        <w:widowControl w:val="0"/>
        <w:autoSpaceDE w:val="0"/>
        <w:autoSpaceDN w:val="0"/>
        <w:adjustRightInd w:val="0"/>
        <w:spacing w:after="140" w:line="280" w:lineRule="atLeast"/>
        <w:ind w:right="120"/>
        <w:rPr>
          <w:rFonts w:cs="Verdana"/>
          <w:i/>
          <w:iCs/>
          <w:color w:val="0000FF"/>
        </w:rPr>
      </w:pPr>
      <w:r w:rsidRPr="0040497C">
        <w:rPr>
          <w:rFonts w:cs="Verdana"/>
          <w:i/>
          <w:iCs/>
          <w:color w:val="0000FF"/>
        </w:rPr>
        <w:t>Examples:</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&lt;Stability data of &lt;number, scale&gt; b</w:t>
      </w:r>
      <w:r w:rsidRPr="0040497C">
        <w:rPr>
          <w:rFonts w:cs="Verdana"/>
          <w:color w:val="0000FF"/>
        </w:rPr>
        <w:t>atches of finished product stored under long term conditions for &lt;number&gt; months at 25 ºC/60% RH and for up to &lt;number&gt; months under accelerated conditions at 40 ºC/75% RH according to the VICH guideline&lt;s&gt; &lt;GL3&gt;&lt;GL4&gt; were provided. The batches of &lt;product</w:t>
      </w:r>
      <w:r w:rsidRPr="0040497C">
        <w:rPr>
          <w:rFonts w:cs="Verdana"/>
          <w:color w:val="0000FF"/>
        </w:rPr>
        <w:t xml:space="preserve">&gt; are &lt;identical&gt; &lt;representative&gt;&lt;different&gt; to those proposed for marketing and were packed in the primary packaging proposed for marketing.&gt; </w:t>
      </w:r>
    </w:p>
    <w:p w:rsidR="002D710F" w:rsidRPr="0040497C" w:rsidRDefault="007317B8" w:rsidP="002D710F">
      <w:pPr>
        <w:pStyle w:val="BodytextAgency"/>
        <w:rPr>
          <w:color w:val="0000FF"/>
        </w:rPr>
      </w:pPr>
      <w:r w:rsidRPr="0040497C">
        <w:rPr>
          <w:color w:val="0000FF"/>
        </w:rPr>
        <w:t>&lt;The specifications proposed at the end of shelf-life are appropriate to control the quality of the finished pr</w:t>
      </w:r>
      <w:r w:rsidRPr="0040497C">
        <w:rPr>
          <w:color w:val="0000FF"/>
        </w:rPr>
        <w:t>oduct.&gt;&lt;The parameters tested and limits are the same as those proposed at release.&gt; State how the shelf-life specification differs from the release specification and whether the differences have been justified, e.g. &lt;The specifications proposed at the end</w:t>
      </w:r>
      <w:r w:rsidRPr="0040497C">
        <w:rPr>
          <w:color w:val="0000FF"/>
        </w:rPr>
        <w:t xml:space="preserve"> of shelf-life are the same as those proposed at release except for &lt;include parameters and/or limits that differ from release specification&gt;. &gt;&lt;The differences between release and end of shelf-life specifications have been appropriately justified.&gt;</w:t>
      </w:r>
    </w:p>
    <w:p w:rsidR="002D710F" w:rsidRPr="0040497C" w:rsidRDefault="007317B8" w:rsidP="002D710F">
      <w:pPr>
        <w:pStyle w:val="BodytextAgency"/>
        <w:rPr>
          <w:color w:val="0000FF"/>
        </w:rPr>
      </w:pPr>
      <w:r w:rsidRPr="0040497C">
        <w:rPr>
          <w:color w:val="0000FF"/>
        </w:rPr>
        <w:t>&lt;The a</w:t>
      </w:r>
      <w:r w:rsidRPr="0040497C">
        <w:rPr>
          <w:color w:val="0000FF"/>
        </w:rPr>
        <w:t xml:space="preserve">nalytical procedures used are stability indicating.&gt; </w:t>
      </w:r>
    </w:p>
    <w:p w:rsidR="002D710F" w:rsidRPr="0040497C" w:rsidRDefault="007317B8" w:rsidP="002D710F">
      <w:pPr>
        <w:pStyle w:val="BodytextAgency"/>
        <w:rPr>
          <w:color w:val="0000FF"/>
        </w:rPr>
      </w:pPr>
      <w:r w:rsidRPr="0040497C">
        <w:rPr>
          <w:color w:val="0000FF"/>
        </w:rPr>
        <w:t xml:space="preserve">&lt;…no significant changes have been observed&gt;&lt;…observed physical and chemical changes were small, and not likely to have a significant effect on efficacy and safety of the product when used according to </w:t>
      </w:r>
      <w:r w:rsidRPr="0040497C">
        <w:rPr>
          <w:color w:val="0000FF"/>
        </w:rPr>
        <w:t>the directions in the SPC.&gt;</w:t>
      </w:r>
    </w:p>
    <w:p w:rsidR="002D710F" w:rsidRPr="0040497C" w:rsidRDefault="007317B8" w:rsidP="002D710F">
      <w:pPr>
        <w:pStyle w:val="BodytextAgency"/>
        <w:rPr>
          <w:color w:val="0000FF"/>
        </w:rPr>
      </w:pPr>
      <w:r w:rsidRPr="0040497C">
        <w:rPr>
          <w:color w:val="0000FF"/>
        </w:rPr>
        <w:t>&lt;In addition, &lt;number&gt; batch&lt;es&gt; &lt;was&gt; &lt;were&gt; exposed to light as defined in the VICH guideline GL5 on photostability testing of new veterinary drug substances and medicinal products.&gt;</w:t>
      </w:r>
    </w:p>
    <w:p w:rsidR="002D710F" w:rsidRPr="0040497C" w:rsidRDefault="007317B8" w:rsidP="002D710F">
      <w:pPr>
        <w:pStyle w:val="BodytextAgency"/>
        <w:rPr>
          <w:color w:val="0000FF"/>
        </w:rPr>
      </w:pPr>
      <w:r w:rsidRPr="0040497C">
        <w:rPr>
          <w:color w:val="0000FF"/>
        </w:rPr>
        <w:t>&lt;Based on the available stability data, the</w:t>
      </w:r>
      <w:r w:rsidRPr="0040497C">
        <w:rPr>
          <w:color w:val="0000FF"/>
        </w:rPr>
        <w:t xml:space="preserve"> proposed shelf-life of &lt;x months/years&gt; and &lt;storage conditions&gt; as stated in the SPC are acceptable.&gt;</w:t>
      </w:r>
    </w:p>
    <w:p w:rsidR="00AF4ECA" w:rsidRPr="00AF4ECA" w:rsidRDefault="007317B8" w:rsidP="002D710F">
      <w:pPr>
        <w:pStyle w:val="No-numheading2Agency"/>
        <w:spacing w:after="140"/>
      </w:pPr>
      <w:bookmarkStart w:id="46" w:name="_Toc87981252"/>
      <w:bookmarkStart w:id="47" w:name="_Toc87350627"/>
      <w:r w:rsidRPr="00EA718D">
        <w:t>&lt;New active substance (NAS) status&gt;</w:t>
      </w:r>
      <w:bookmarkEnd w:id="46"/>
    </w:p>
    <w:p w:rsidR="002D710F" w:rsidRPr="00B740B4" w:rsidRDefault="007317B8" w:rsidP="00AF4ECA">
      <w:pPr>
        <w:pStyle w:val="DraftingNotesAgency"/>
      </w:pPr>
      <w:r w:rsidRPr="00A77707">
        <w:t>(if claimed by the applicant)</w:t>
      </w:r>
      <w:bookmarkEnd w:id="47"/>
    </w:p>
    <w:p w:rsidR="002D710F" w:rsidRPr="00D20D9A" w:rsidRDefault="007317B8" w:rsidP="002D710F">
      <w:pPr>
        <w:spacing w:after="140" w:line="280" w:lineRule="atLeast"/>
        <w:rPr>
          <w:rFonts w:cs="Verdana"/>
          <w:color w:val="000000"/>
          <w:highlight w:val="lightGray"/>
        </w:rPr>
      </w:pPr>
      <w:r w:rsidRPr="00D20D9A">
        <w:rPr>
          <w:rFonts w:cs="Verdana"/>
          <w:color w:val="000000"/>
          <w:highlight w:val="lightGray"/>
        </w:rPr>
        <w:t>&lt;Rapporteur to include text&gt;</w:t>
      </w:r>
    </w:p>
    <w:p w:rsidR="002D710F" w:rsidRPr="00B740B4" w:rsidRDefault="007317B8" w:rsidP="002D710F">
      <w:pPr>
        <w:pStyle w:val="DraftingNotesAgency"/>
      </w:pPr>
      <w:r w:rsidRPr="00B740B4">
        <w:t>If the applicant claims that the active substance has a novel chemical structure, the outcome of the assessment of NAS status should be included in Part 2 of the scientific overview. If the applicant claims that the new active substance differs significant</w:t>
      </w:r>
      <w:r w:rsidRPr="00B740B4">
        <w:t>ly in properties with regard to safety and/or efficacy in comparison to a known isomer/mixture of isomers/complex /derivative/salt already authorised, the outcome of the assessment of NAS status should be included in Parts 2, 3 and/or 4 of the scientific o</w:t>
      </w:r>
      <w:r w:rsidRPr="00B740B4">
        <w:t xml:space="preserve">verview, as appropriate. The rapporteurs should assess NAS status based on the evidence and justification provided by the applicant usually included in Annex 5.21 of the dossier. In case of questions, these should be added to the LoQ section at the end of </w:t>
      </w:r>
      <w:r w:rsidRPr="00B740B4">
        <w:t>this document.</w:t>
      </w:r>
    </w:p>
    <w:p w:rsidR="002D710F" w:rsidRPr="00D16D70" w:rsidRDefault="007317B8" w:rsidP="002D710F">
      <w:pPr>
        <w:pStyle w:val="DraftingNotesAgency"/>
      </w:pPr>
      <w:r w:rsidRPr="00640F2B">
        <w:t>Scientific discussion as to why the NAS status claim was accepted (or rejected) should be included.</w:t>
      </w:r>
    </w:p>
    <w:p w:rsidR="002D710F" w:rsidRDefault="007317B8" w:rsidP="002D710F">
      <w:pPr>
        <w:pStyle w:val="BodytextAgency"/>
      </w:pPr>
      <w:r>
        <w:t xml:space="preserve">The applicant requested the active substance, </w:t>
      </w:r>
      <w:r w:rsidR="00305391" w:rsidRPr="00305391">
        <w:t>&lt;</w:t>
      </w:r>
      <w:r w:rsidR="00305391">
        <w:rPr>
          <w:highlight w:val="yellow"/>
        </w:rPr>
        <w:t>active substance</w:t>
      </w:r>
      <w:r w:rsidR="00305391" w:rsidRPr="00305391">
        <w:t>&gt;</w:t>
      </w:r>
      <w:r w:rsidRPr="00305391">
        <w:t>,</w:t>
      </w:r>
      <w:r>
        <w:t xml:space="preserve"> contained </w:t>
      </w:r>
      <w:r w:rsidRPr="007610E3">
        <w:t xml:space="preserve">in </w:t>
      </w:r>
      <w:bookmarkStart w:id="48" w:name="_Hlk87538980"/>
      <w:r w:rsidR="00305391" w:rsidRPr="00305391">
        <w:rPr>
          <w:color w:val="000000"/>
        </w:rPr>
        <w:t>&lt;</w:t>
      </w:r>
      <w:r w:rsidR="00305391">
        <w:rPr>
          <w:color w:val="000000"/>
          <w:highlight w:val="yellow"/>
        </w:rPr>
        <w:t>Product name</w:t>
      </w:r>
      <w:r w:rsidR="00305391" w:rsidRPr="00305391">
        <w:rPr>
          <w:color w:val="000000"/>
        </w:rPr>
        <w:t>&gt;</w:t>
      </w:r>
      <w:r w:rsidRPr="007610E3">
        <w:rPr>
          <w:color w:val="000000"/>
        </w:rPr>
        <w:t xml:space="preserve"> </w:t>
      </w:r>
      <w:bookmarkEnd w:id="48"/>
      <w:r w:rsidRPr="007610E3">
        <w:t>to</w:t>
      </w:r>
      <w:r>
        <w:t xml:space="preserve"> be considered a new active substance </w:t>
      </w:r>
      <w:r w:rsidRPr="00804782">
        <w:rPr>
          <w:color w:val="0000FF"/>
        </w:rPr>
        <w:t xml:space="preserve">&lt;as it </w:t>
      </w:r>
      <w:r w:rsidRPr="00804782">
        <w:rPr>
          <w:color w:val="0000FF"/>
        </w:rPr>
        <w:t>is novel and not hitherto authorised in a veterinary medicinal product in the European Union&gt;</w:t>
      </w:r>
      <w:r>
        <w:t xml:space="preserve"> </w:t>
      </w:r>
      <w:r w:rsidRPr="00804782">
        <w:rPr>
          <w:color w:val="0000FF"/>
        </w:rPr>
        <w:t xml:space="preserve">&lt;in comparison to the known &lt;isomer/mixture of isomers/complex /derivative/salt&gt; of {INN (salt) approved} </w:t>
      </w:r>
      <w:r w:rsidRPr="00B94DF4">
        <w:rPr>
          <w:color w:val="0000FF"/>
        </w:rPr>
        <w:t xml:space="preserve">previously authorised in the European Union as {name of </w:t>
      </w:r>
      <w:r w:rsidRPr="00B94DF4">
        <w:rPr>
          <w:color w:val="0000FF"/>
        </w:rPr>
        <w:t xml:space="preserve">the medicinal product approved}, and claimed that </w:t>
      </w:r>
      <w:r w:rsidR="00305391" w:rsidRPr="00B94DF4">
        <w:rPr>
          <w:color w:val="0000FF"/>
        </w:rPr>
        <w:t>&lt;</w:t>
      </w:r>
      <w:r w:rsidR="00305391" w:rsidRPr="00B94DF4">
        <w:rPr>
          <w:color w:val="0000FF"/>
          <w:highlight w:val="yellow"/>
        </w:rPr>
        <w:t>active substance</w:t>
      </w:r>
      <w:r w:rsidR="00305391" w:rsidRPr="00B94DF4">
        <w:rPr>
          <w:color w:val="0000FF"/>
        </w:rPr>
        <w:t>&gt;</w:t>
      </w:r>
      <w:r w:rsidRPr="00B94DF4">
        <w:rPr>
          <w:color w:val="0000FF"/>
        </w:rPr>
        <w:t xml:space="preserve"> differs </w:t>
      </w:r>
      <w:r w:rsidRPr="00804782">
        <w:rPr>
          <w:color w:val="0000FF"/>
        </w:rPr>
        <w:t>significantly in properties with regard to &lt;safety&gt; &lt;and&gt; &lt;efficacy&gt; from the above-mentioned substance already authorised in the EU&gt;</w:t>
      </w:r>
      <w:r>
        <w:t xml:space="preserve">. </w:t>
      </w:r>
    </w:p>
    <w:p w:rsidR="002D710F" w:rsidRPr="00D16D70" w:rsidRDefault="007317B8" w:rsidP="002D710F">
      <w:pPr>
        <w:pStyle w:val="DraftingNotesAgency"/>
      </w:pPr>
      <w:r w:rsidRPr="00D16D70">
        <w:t>If the applicant claims that the active sub</w:t>
      </w:r>
      <w:r w:rsidRPr="00D16D70">
        <w:t>stance has a novel chemical structure</w:t>
      </w:r>
    </w:p>
    <w:p w:rsidR="002D710F" w:rsidRDefault="007317B8" w:rsidP="002D710F">
      <w:pPr>
        <w:widowControl w:val="0"/>
        <w:autoSpaceDE w:val="0"/>
        <w:autoSpaceDN w:val="0"/>
        <w:adjustRightInd w:val="0"/>
        <w:spacing w:after="140" w:line="280" w:lineRule="atLeast"/>
        <w:rPr>
          <w:rFonts w:cs="Verdana"/>
          <w:color w:val="0000FF"/>
        </w:rPr>
      </w:pPr>
      <w:r w:rsidRPr="00804782">
        <w:rPr>
          <w:rStyle w:val="BodytextAgencyChar"/>
        </w:rPr>
        <w:t xml:space="preserve">Based on the review of the data provided, the CVMP considered that the active substance </w:t>
      </w:r>
      <w:r w:rsidR="00305391" w:rsidRPr="00305391">
        <w:t>&lt;</w:t>
      </w:r>
      <w:r w:rsidR="00305391">
        <w:rPr>
          <w:highlight w:val="yellow"/>
        </w:rPr>
        <w:t>active substance</w:t>
      </w:r>
      <w:r w:rsidR="00305391" w:rsidRPr="00305391">
        <w:t>&gt;</w:t>
      </w:r>
      <w:r w:rsidRPr="00804782">
        <w:rPr>
          <w:rStyle w:val="BodytextAgencyChar"/>
        </w:rPr>
        <w:t>) contained in the veterinary medicinal product</w:t>
      </w:r>
      <w:r w:rsidRPr="0040497C">
        <w:rPr>
          <w:rFonts w:cs="Verdana"/>
          <w:color w:val="0000FF"/>
        </w:rPr>
        <w:t xml:space="preserve"> </w:t>
      </w:r>
      <w:r w:rsidR="00305391" w:rsidRPr="00305391">
        <w:rPr>
          <w:color w:val="000000"/>
        </w:rPr>
        <w:t>&lt;</w:t>
      </w:r>
      <w:r w:rsidR="00305391">
        <w:rPr>
          <w:color w:val="000000"/>
          <w:highlight w:val="yellow"/>
        </w:rPr>
        <w:t>Product name</w:t>
      </w:r>
      <w:r w:rsidR="00305391" w:rsidRPr="00305391">
        <w:rPr>
          <w:color w:val="000000"/>
        </w:rPr>
        <w:t>&gt;</w:t>
      </w:r>
    </w:p>
    <w:p w:rsidR="002D710F" w:rsidRPr="00804782" w:rsidRDefault="007317B8" w:rsidP="002D710F">
      <w:pPr>
        <w:widowControl w:val="0"/>
        <w:autoSpaceDE w:val="0"/>
        <w:autoSpaceDN w:val="0"/>
        <w:adjustRightInd w:val="0"/>
        <w:spacing w:after="140" w:line="280" w:lineRule="atLeast"/>
        <w:rPr>
          <w:rFonts w:cs="Verdana"/>
          <w:color w:val="0000FF"/>
        </w:rPr>
      </w:pPr>
      <w:r w:rsidRPr="00804782">
        <w:rPr>
          <w:rStyle w:val="BodytextAgencyChar"/>
          <w:color w:val="0000FF"/>
        </w:rPr>
        <w:t>&lt;is to be qualified as a new active substance considering quality and chemical structure.</w:t>
      </w:r>
      <w:r w:rsidRPr="00804782">
        <w:rPr>
          <w:rFonts w:cs="Verdana"/>
          <w:color w:val="0000FF"/>
        </w:rPr>
        <w:t>&gt;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&lt;could be qualified as a new active substance considering quality and chemical structure provided that satisfactory responses are given to the concerns as detailed i</w:t>
      </w:r>
      <w:r w:rsidRPr="0040497C">
        <w:rPr>
          <w:rFonts w:cs="Verdana"/>
          <w:color w:val="0000FF"/>
        </w:rPr>
        <w:t>n the List of Questions.&gt;</w:t>
      </w:r>
    </w:p>
    <w:p w:rsidR="002D710F" w:rsidRPr="003C0E45" w:rsidRDefault="007317B8" w:rsidP="002D710F">
      <w:pPr>
        <w:widowControl w:val="0"/>
        <w:autoSpaceDE w:val="0"/>
        <w:autoSpaceDN w:val="0"/>
        <w:adjustRightInd w:val="0"/>
        <w:spacing w:after="140" w:line="280" w:lineRule="atLeast"/>
        <w:rPr>
          <w:rFonts w:ascii="Courier New" w:hAnsi="Courier New"/>
          <w:i/>
          <w:color w:val="339966"/>
          <w:sz w:val="22"/>
        </w:rPr>
      </w:pPr>
      <w:r w:rsidRPr="0040497C">
        <w:rPr>
          <w:rFonts w:cs="Verdana"/>
          <w:color w:val="0000FF"/>
        </w:rPr>
        <w:t>&lt;is not to be qualified as a new active substance considering quality and chemical structure.&gt;</w:t>
      </w:r>
      <w:r w:rsidRPr="0040497C">
        <w:rPr>
          <w:rStyle w:val="DraftingNotesAgencyChar"/>
          <w:rFonts w:cs="Courier New"/>
          <w:color w:val="0000FF"/>
        </w:rPr>
        <w:t xml:space="preserve"> </w:t>
      </w:r>
      <w:r w:rsidRPr="003C0E45">
        <w:rPr>
          <w:rFonts w:ascii="Courier New" w:hAnsi="Courier New"/>
          <w:i/>
          <w:color w:val="339966"/>
          <w:sz w:val="22"/>
        </w:rPr>
        <w:t>I</w:t>
      </w:r>
      <w:r>
        <w:rPr>
          <w:rFonts w:ascii="Courier New" w:hAnsi="Courier New"/>
          <w:i/>
          <w:color w:val="339966"/>
          <w:sz w:val="22"/>
        </w:rPr>
        <w:t>f</w:t>
      </w:r>
      <w:r w:rsidRPr="003C0E45">
        <w:rPr>
          <w:rFonts w:ascii="Courier New" w:hAnsi="Courier New"/>
          <w:i/>
          <w:color w:val="339966"/>
          <w:sz w:val="22"/>
        </w:rPr>
        <w:t xml:space="preserve"> this option is chosen, please add justification. </w:t>
      </w:r>
    </w:p>
    <w:p w:rsidR="002D710F" w:rsidRPr="003C0E45" w:rsidRDefault="007317B8" w:rsidP="002D710F">
      <w:pPr>
        <w:widowControl w:val="0"/>
        <w:autoSpaceDE w:val="0"/>
        <w:autoSpaceDN w:val="0"/>
        <w:adjustRightInd w:val="0"/>
        <w:spacing w:after="140" w:line="280" w:lineRule="atLeast"/>
        <w:rPr>
          <w:rFonts w:ascii="Courier New" w:hAnsi="Courier New"/>
          <w:i/>
          <w:color w:val="339966"/>
          <w:sz w:val="22"/>
        </w:rPr>
      </w:pPr>
      <w:r w:rsidRPr="0040497C">
        <w:rPr>
          <w:rFonts w:cs="Verdana"/>
          <w:color w:val="0000FF"/>
        </w:rPr>
        <w:t>&lt;no conclusions can currently be taken on the new active substance status. The app</w:t>
      </w:r>
      <w:r w:rsidRPr="0040497C">
        <w:rPr>
          <w:rFonts w:cs="Verdana"/>
          <w:color w:val="0000FF"/>
        </w:rPr>
        <w:t>licant is requested to update Annex 5.21 of the dossier and provide evidence and justification that the active substance is new.&gt;</w:t>
      </w:r>
      <w:r w:rsidRPr="00EE4FF9">
        <w:rPr>
          <w:rStyle w:val="DraftingNotesAgencyChar"/>
          <w:rFonts w:cs="Courier New"/>
        </w:rPr>
        <w:t xml:space="preserve"> </w:t>
      </w:r>
      <w:r w:rsidRPr="003C0E45">
        <w:rPr>
          <w:rFonts w:ascii="Courier New" w:hAnsi="Courier New"/>
          <w:i/>
          <w:color w:val="339966"/>
          <w:sz w:val="22"/>
        </w:rPr>
        <w:t>I</w:t>
      </w:r>
      <w:r>
        <w:rPr>
          <w:rFonts w:ascii="Courier New" w:hAnsi="Courier New"/>
          <w:i/>
          <w:color w:val="339966"/>
          <w:sz w:val="22"/>
        </w:rPr>
        <w:t>f</w:t>
      </w:r>
      <w:r w:rsidRPr="003C0E45">
        <w:rPr>
          <w:rFonts w:ascii="Courier New" w:hAnsi="Courier New"/>
          <w:i/>
          <w:color w:val="339966"/>
          <w:sz w:val="22"/>
        </w:rPr>
        <w:t xml:space="preserve"> this option is chosen, a corresponding question should be included in the LoQ</w:t>
      </w:r>
    </w:p>
    <w:p w:rsidR="002D710F" w:rsidRPr="003C0E45" w:rsidRDefault="007317B8" w:rsidP="002D710F">
      <w:pPr>
        <w:widowControl w:val="0"/>
        <w:autoSpaceDE w:val="0"/>
        <w:autoSpaceDN w:val="0"/>
        <w:adjustRightInd w:val="0"/>
        <w:spacing w:after="140" w:line="280" w:lineRule="atLeast"/>
        <w:rPr>
          <w:rFonts w:ascii="Courier New" w:hAnsi="Courier New"/>
          <w:i/>
          <w:color w:val="339966"/>
          <w:sz w:val="22"/>
        </w:rPr>
      </w:pPr>
      <w:r w:rsidRPr="003C0E45">
        <w:rPr>
          <w:rFonts w:ascii="Courier New" w:hAnsi="Courier New"/>
          <w:i/>
          <w:color w:val="339966"/>
          <w:sz w:val="22"/>
        </w:rPr>
        <w:t xml:space="preserve">If the applicant claims that the new active substance differs significantly in properties with regard to safety and/or efficacy in comparison to an already authorised active substance,  rapporteurs should highlight </w:t>
      </w:r>
      <w:r>
        <w:rPr>
          <w:rFonts w:ascii="Courier New" w:hAnsi="Courier New"/>
          <w:i/>
          <w:color w:val="339966"/>
          <w:sz w:val="22"/>
        </w:rPr>
        <w:t xml:space="preserve">here </w:t>
      </w:r>
      <w:r w:rsidRPr="003C0E45">
        <w:rPr>
          <w:rFonts w:ascii="Courier New" w:hAnsi="Courier New"/>
          <w:i/>
          <w:color w:val="339966"/>
          <w:sz w:val="22"/>
        </w:rPr>
        <w:t>the chemical relationship between th</w:t>
      </w:r>
      <w:r w:rsidRPr="003C0E45">
        <w:rPr>
          <w:rFonts w:ascii="Courier New" w:hAnsi="Courier New"/>
          <w:i/>
          <w:color w:val="339966"/>
          <w:sz w:val="22"/>
        </w:rPr>
        <w:t xml:space="preserve">e candidate and the already authorised active substance. The sections relating to NAS in Parts 3 and/or 4 of the Scientific Overview should be completed, as appropriate. </w:t>
      </w:r>
    </w:p>
    <w:p w:rsidR="002D710F" w:rsidRPr="00EA718D" w:rsidRDefault="007317B8" w:rsidP="002D710F">
      <w:pPr>
        <w:pStyle w:val="No-numheading2Agency"/>
        <w:outlineLvl w:val="3"/>
      </w:pPr>
      <w:bookmarkStart w:id="49" w:name="_Toc87350628"/>
      <w:bookmarkStart w:id="50" w:name="_Toc87981253"/>
      <w:r w:rsidRPr="00EA718D">
        <w:t>Overall conclusions on quality</w:t>
      </w:r>
      <w:bookmarkEnd w:id="49"/>
      <w:bookmarkEnd w:id="50"/>
    </w:p>
    <w:p w:rsidR="002D710F" w:rsidRPr="00D20D9A" w:rsidRDefault="007317B8" w:rsidP="002D710F">
      <w:pPr>
        <w:widowControl w:val="0"/>
        <w:autoSpaceDE w:val="0"/>
        <w:autoSpaceDN w:val="0"/>
        <w:adjustRightInd w:val="0"/>
        <w:spacing w:after="140" w:line="280" w:lineRule="atLeast"/>
        <w:rPr>
          <w:rFonts w:cs="Verdana"/>
          <w:color w:val="000000"/>
          <w:highlight w:val="lightGray"/>
        </w:rPr>
      </w:pPr>
      <w:r w:rsidRPr="00D20D9A">
        <w:rPr>
          <w:rFonts w:cs="Verdana"/>
          <w:color w:val="000000"/>
          <w:highlight w:val="lightGray"/>
        </w:rPr>
        <w:t>&lt;Rapporteur to include text&gt;</w:t>
      </w:r>
    </w:p>
    <w:p w:rsidR="002D710F" w:rsidRPr="003B685E" w:rsidRDefault="007317B8" w:rsidP="002D710F">
      <w:pPr>
        <w:pStyle w:val="DraftingNotesAgency"/>
      </w:pPr>
      <w:r w:rsidRPr="003B685E">
        <w:t xml:space="preserve">Summarise briefly the conclusions in respect to the compliance with requirements in accordance with </w:t>
      </w:r>
      <w:r>
        <w:t xml:space="preserve">the </w:t>
      </w:r>
      <w:r w:rsidRPr="003B685E">
        <w:t xml:space="preserve">Annex </w:t>
      </w:r>
      <w:r>
        <w:t>to Commission Delegated Regulation 2019/6</w:t>
      </w:r>
      <w:r w:rsidRPr="003B685E">
        <w:t xml:space="preserve"> highlighting the adequacy and completeness of the data provided in general (without giving details of st</w:t>
      </w:r>
      <w:r w:rsidRPr="003B685E">
        <w:t>udies), the conclusions drawn (e.g. shelf-life and storage conditions) and identifying any deficiencies. The conclusions should be taken into account in the benefit-risk assessment and the product information, as appropriate. The list of questions (day 120</w:t>
      </w:r>
      <w:r w:rsidRPr="003B685E">
        <w:t>) or list of outstanding issues (day 180) should mirror these conclusions.</w:t>
      </w:r>
    </w:p>
    <w:p w:rsidR="002D710F" w:rsidRPr="003B685E" w:rsidRDefault="007317B8" w:rsidP="002D710F">
      <w:pPr>
        <w:pStyle w:val="DraftingNotesAgency"/>
      </w:pPr>
      <w:r w:rsidRPr="003B685E">
        <w:t>A useful final sentence (after summarising all the basic quality elements) is:</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&lt;Information on the development, manufacture and control of the active substance and the finished prod</w:t>
      </w:r>
      <w:r w:rsidRPr="0040497C">
        <w:rPr>
          <w:rFonts w:cs="Verdana"/>
          <w:color w:val="0000FF"/>
        </w:rPr>
        <w:t>uct has been presented in a satisfactory manner. The results of tests carried out indicate consistency and uniformity of important product quality characteristics, and these in turn lead to the conclusion that the product should have a satisfactory and uni</w:t>
      </w:r>
      <w:r w:rsidRPr="0040497C">
        <w:rPr>
          <w:rFonts w:cs="Verdana"/>
          <w:color w:val="0000FF"/>
        </w:rPr>
        <w:t>form performance in clinical use.&gt;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&lt;The quality of this product is considered to be acceptable when used in accordance with the conditions defined in the SPC. Physicochemical aspects relevant to the performance of the product have been investigated and are</w:t>
      </w:r>
      <w:r w:rsidRPr="0040497C">
        <w:rPr>
          <w:rFonts w:cs="Verdana"/>
          <w:color w:val="0000FF"/>
        </w:rPr>
        <w:t xml:space="preserve"> controlled in a satisfactory way.&gt; &lt;Data has been presented to give reassurance on TSE safety&gt;.</w:t>
      </w:r>
    </w:p>
    <w:p w:rsidR="002D710F" w:rsidRPr="00B740B4" w:rsidRDefault="007317B8" w:rsidP="002D710F">
      <w:pPr>
        <w:pStyle w:val="DraftingNotesAgency"/>
      </w:pPr>
      <w:r>
        <w:t>Plus, if Recommendations are made:</w:t>
      </w:r>
    </w:p>
    <w:p w:rsidR="002D710F" w:rsidRPr="003B685E" w:rsidRDefault="007317B8" w:rsidP="002D710F">
      <w:pPr>
        <w:pStyle w:val="DraftingNotesAgency"/>
      </w:pPr>
      <w:r>
        <w:t xml:space="preserve">Note: </w:t>
      </w:r>
      <w:r w:rsidRPr="003B685E">
        <w:t>‘Recommendations’ for the provision of data are not legally enforceable (and therefore not detailed in Annex II of the</w:t>
      </w:r>
      <w:r w:rsidRPr="003B685E">
        <w:t xml:space="preserve"> Opinion) and are usually only for unresolved issues which are not critical but the results of which will further enhance the benefit-risk profile. They should be summarised as the very last point of the relevant conclusion section (usually quality); this </w:t>
      </w:r>
      <w:r w:rsidRPr="003B685E">
        <w:t>will also facilitate the rapporteurs, assessors and EMA managing these in the future. Recommendations would not be included or noted in the benefit-risk assessment.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&lt;At the time of the CVMP opinion, there were a number of minor unresolved quality issues ha</w:t>
      </w:r>
      <w:r w:rsidRPr="0040497C">
        <w:rPr>
          <w:rFonts w:cs="Verdana"/>
          <w:color w:val="0000FF"/>
        </w:rPr>
        <w:t>ving no impact on the benefit-risk balance of the product, which pertain to &lt;briefly mention the issues&gt;.These points are put forward and agreed as recommendations for future quality development.&gt;</w:t>
      </w:r>
    </w:p>
    <w:p w:rsidR="002D710F" w:rsidRPr="0040497C" w:rsidRDefault="007317B8" w:rsidP="002D710F">
      <w:pPr>
        <w:widowControl w:val="0"/>
        <w:autoSpaceDE w:val="0"/>
        <w:autoSpaceDN w:val="0"/>
        <w:adjustRightInd w:val="0"/>
        <w:spacing w:after="140" w:line="280" w:lineRule="atLeast"/>
        <w:rPr>
          <w:rFonts w:cs="Verdana"/>
          <w:color w:val="0000FF"/>
        </w:rPr>
      </w:pPr>
      <w:r w:rsidRPr="0040497C">
        <w:rPr>
          <w:rFonts w:cs="Verdana"/>
          <w:color w:val="0000FF"/>
        </w:rPr>
        <w:t>&lt;In the context of the obligation of the marketing authoris</w:t>
      </w:r>
      <w:r w:rsidRPr="0040497C">
        <w:rPr>
          <w:rFonts w:cs="Verdana"/>
          <w:color w:val="0000FF"/>
        </w:rPr>
        <w:t>ation holders to take due account of technical and scientific progress, the CVMP recommends the following points for investigation:&gt;</w:t>
      </w:r>
    </w:p>
    <w:p w:rsidR="002D710F" w:rsidRDefault="007317B8" w:rsidP="002D710F">
      <w:pPr>
        <w:pStyle w:val="BodytextAgency"/>
        <w:rPr>
          <w:color w:val="000002"/>
          <w:highlight w:val="lightGray"/>
        </w:rPr>
      </w:pPr>
      <w:r w:rsidRPr="002040C4">
        <w:rPr>
          <w:color w:val="0000FF"/>
        </w:rPr>
        <w:t>The first 3 batches produced for commercial release should be placed in a stability study for which the protocol has alread</w:t>
      </w:r>
      <w:r w:rsidRPr="002040C4">
        <w:rPr>
          <w:color w:val="0000FF"/>
        </w:rPr>
        <w:t>y been approved.&gt;&lt;Any confirmed out-of-specification result, or significant negative trend, should be reported to the Agency.&gt;</w:t>
      </w:r>
    </w:p>
    <w:p w:rsidR="00436933" w:rsidRDefault="007317B8">
      <w:pPr>
        <w:spacing w:after="160" w:line="259" w:lineRule="auto"/>
        <w:rPr>
          <w:rFonts w:eastAsia="Verdana" w:cs="Arial"/>
          <w:b/>
          <w:bCs/>
          <w:kern w:val="32"/>
          <w:sz w:val="27"/>
          <w:szCs w:val="27"/>
        </w:rPr>
      </w:pPr>
      <w:r>
        <w:br w:type="page"/>
      </w:r>
    </w:p>
    <w:p w:rsidR="00440847" w:rsidRPr="00440847" w:rsidRDefault="007317B8" w:rsidP="00440847">
      <w:pPr>
        <w:pStyle w:val="No-numheading1Agency"/>
      </w:pPr>
      <w:bookmarkStart w:id="51" w:name="_Toc87981254"/>
      <w:r w:rsidRPr="00440847">
        <w:t>Part 3 – Safety documentation (Safety and residues tests)</w:t>
      </w:r>
      <w:bookmarkEnd w:id="51"/>
    </w:p>
    <w:p w:rsidR="00440847" w:rsidRPr="00B740B4" w:rsidRDefault="007317B8" w:rsidP="00440847">
      <w:pPr>
        <w:pStyle w:val="DraftingNotesAgency"/>
      </w:pPr>
      <w:r w:rsidRPr="00B740B4">
        <w:t>As introduction, the relevant elements pertinent to the safety assess</w:t>
      </w:r>
      <w:r w:rsidRPr="00B740B4">
        <w:t>ment of the product under consideration should be presented in order to understand the approach taken, without repeating the general description of the product. Reference can be made to the general description in the 'Introduction' section of the Scientifi</w:t>
      </w:r>
      <w:r w:rsidRPr="00B740B4">
        <w:t>c Overview document.</w:t>
      </w:r>
    </w:p>
    <w:p w:rsidR="00440847" w:rsidRPr="00A53AEA" w:rsidRDefault="007317B8" w:rsidP="00440847">
      <w:pPr>
        <w:widowControl w:val="0"/>
        <w:autoSpaceDE w:val="0"/>
        <w:autoSpaceDN w:val="0"/>
        <w:adjustRightInd w:val="0"/>
        <w:spacing w:after="140" w:line="280" w:lineRule="atLeast"/>
        <w:rPr>
          <w:rFonts w:ascii="Courier New" w:hAnsi="Courier New"/>
          <w:i/>
          <w:color w:val="339966"/>
          <w:sz w:val="22"/>
        </w:rPr>
      </w:pPr>
      <w:r w:rsidRPr="00B740B4">
        <w:rPr>
          <w:rFonts w:ascii="Courier New" w:hAnsi="Courier New"/>
          <w:i/>
          <w:color w:val="339966"/>
          <w:sz w:val="22"/>
        </w:rPr>
        <w:t>A very brief summary of the type of data provided may be suitable, e.g. that a complete set of safety data has been provided, as the application concerns a products with a new active substance not assessed before, or that the product i</w:t>
      </w:r>
      <w:r w:rsidRPr="00B740B4">
        <w:rPr>
          <w:rFonts w:ascii="Courier New" w:hAnsi="Courier New"/>
          <w:i/>
          <w:color w:val="339966"/>
          <w:sz w:val="22"/>
        </w:rPr>
        <w:t>s for a food-producing animal species and that the active substance has been assessed before by the CVMP in order to establish maximum residue limits (MRLs), or that the product is a new fixed combination product and substance x or all active substances ha</w:t>
      </w:r>
      <w:r w:rsidRPr="00B740B4">
        <w:rPr>
          <w:rFonts w:ascii="Courier New" w:hAnsi="Courier New"/>
          <w:i/>
          <w:color w:val="339966"/>
          <w:sz w:val="22"/>
        </w:rPr>
        <w:t>ve been assessed before in marketing authorisations in the EU, or that a product with the same active ingredient is authorised for human use.</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B94DF4" w:rsidRDefault="007317B8" w:rsidP="00440847">
      <w:pPr>
        <w:spacing w:after="140" w:line="280" w:lineRule="atLeast"/>
        <w:rPr>
          <w:rFonts w:cs="Verdana"/>
          <w:color w:val="0000FF"/>
        </w:rPr>
      </w:pPr>
      <w:r w:rsidRPr="002040C4">
        <w:rPr>
          <w:color w:val="0000FF"/>
        </w:rPr>
        <w:t xml:space="preserve">&lt;The </w:t>
      </w:r>
      <w:r w:rsidRPr="00B94DF4">
        <w:rPr>
          <w:color w:val="0000FF"/>
        </w:rPr>
        <w:t xml:space="preserve">active substance of </w:t>
      </w:r>
      <w:r w:rsidRPr="00B94DF4">
        <w:rPr>
          <w:rFonts w:cs="Verdana"/>
          <w:color w:val="0000FF"/>
        </w:rPr>
        <w:t>&lt;</w:t>
      </w:r>
      <w:r w:rsidRPr="00B94DF4">
        <w:rPr>
          <w:rFonts w:cs="Verdana"/>
          <w:color w:val="0000FF"/>
          <w:highlight w:val="yellow"/>
        </w:rPr>
        <w:t>Product name</w:t>
      </w:r>
      <w:r w:rsidRPr="00B94DF4">
        <w:rPr>
          <w:rFonts w:cs="Verdana"/>
          <w:color w:val="0000FF"/>
        </w:rPr>
        <w:t xml:space="preserve">&gt; </w:t>
      </w:r>
      <w:r w:rsidRPr="00B94DF4">
        <w:rPr>
          <w:color w:val="0000FF"/>
        </w:rPr>
        <w:t xml:space="preserve">is </w:t>
      </w:r>
      <w:r w:rsidR="008E616A" w:rsidRPr="00B94DF4">
        <w:rPr>
          <w:rFonts w:cs="Verdana"/>
          <w:color w:val="0000FF"/>
        </w:rPr>
        <w:t>&lt;</w:t>
      </w:r>
      <w:r w:rsidR="008E616A" w:rsidRPr="00B94DF4">
        <w:rPr>
          <w:rFonts w:cs="Verdana"/>
          <w:color w:val="0000FF"/>
          <w:highlight w:val="yellow"/>
        </w:rPr>
        <w:t>active substance</w:t>
      </w:r>
      <w:r w:rsidR="008E616A" w:rsidRPr="00B94DF4">
        <w:rPr>
          <w:rFonts w:cs="Verdana"/>
          <w:color w:val="0000FF"/>
        </w:rPr>
        <w:t>&gt;</w:t>
      </w:r>
      <w:r w:rsidRPr="00B94DF4">
        <w:rPr>
          <w:color w:val="0000FF"/>
        </w:rPr>
        <w:t>, a compound that acts &lt;</w:t>
      </w:r>
      <w:r w:rsidRPr="00B94DF4">
        <w:rPr>
          <w:rStyle w:val="BodytextAgencyChar"/>
          <w:color w:val="0000FF"/>
        </w:rPr>
        <w:t>describe in very general terms the actions e.g. has antibacterial/antifungal properties</w:t>
      </w:r>
      <w:r w:rsidRPr="00B94DF4">
        <w:rPr>
          <w:color w:val="0000FF"/>
        </w:rPr>
        <w:t>&gt;.&gt;</w:t>
      </w:r>
    </w:p>
    <w:p w:rsidR="00440847" w:rsidRPr="00B94DF4" w:rsidRDefault="007317B8" w:rsidP="00E679D6">
      <w:pPr>
        <w:spacing w:after="140" w:line="280" w:lineRule="atLeast"/>
        <w:rPr>
          <w:color w:val="0000FF"/>
          <w:highlight w:val="yellow"/>
        </w:rPr>
      </w:pPr>
      <w:r w:rsidRPr="00B94DF4">
        <w:rPr>
          <w:rFonts w:cs="Verdana"/>
          <w:color w:val="0000FF"/>
        </w:rPr>
        <w:t>&lt;</w:t>
      </w:r>
      <w:r w:rsidRPr="00B94DF4">
        <w:rPr>
          <w:rFonts w:cs="Verdana"/>
          <w:color w:val="0000FF"/>
          <w:highlight w:val="yellow"/>
        </w:rPr>
        <w:t>Product name</w:t>
      </w:r>
      <w:r w:rsidRPr="00B94DF4">
        <w:rPr>
          <w:rFonts w:cs="Verdana"/>
          <w:color w:val="0000FF"/>
        </w:rPr>
        <w:t>&gt;</w:t>
      </w:r>
      <w:r w:rsidRPr="00B94DF4">
        <w:rPr>
          <w:color w:val="0000FF"/>
        </w:rPr>
        <w:t xml:space="preserve"> is a new fixed combination for </w:t>
      </w:r>
      <w:r w:rsidR="00E679D6" w:rsidRPr="00B94DF4">
        <w:rPr>
          <w:rFonts w:cs="Verdana"/>
          <w:color w:val="0000FF"/>
        </w:rPr>
        <w:t>&lt;</w:t>
      </w:r>
      <w:r w:rsidR="00E679D6" w:rsidRPr="00B94DF4">
        <w:rPr>
          <w:rFonts w:cs="Verdana"/>
          <w:color w:val="0000FF"/>
          <w:highlight w:val="yellow"/>
        </w:rPr>
        <w:t>target species</w:t>
      </w:r>
      <w:r w:rsidR="00E679D6" w:rsidRPr="00B94DF4">
        <w:rPr>
          <w:rFonts w:cs="Verdana"/>
          <w:color w:val="0000FF"/>
        </w:rPr>
        <w:t>&gt;</w:t>
      </w:r>
      <w:r w:rsidRPr="00B94DF4">
        <w:rPr>
          <w:color w:val="0000FF"/>
        </w:rPr>
        <w:t xml:space="preserve"> containing </w:t>
      </w:r>
      <w:r w:rsidR="008E616A" w:rsidRPr="00B94DF4">
        <w:rPr>
          <w:rFonts w:cs="Verdana"/>
          <w:color w:val="0000FF"/>
        </w:rPr>
        <w:t>&lt;</w:t>
      </w:r>
      <w:r w:rsidR="008E616A" w:rsidRPr="00B94DF4">
        <w:rPr>
          <w:rFonts w:cs="Verdana"/>
          <w:color w:val="0000FF"/>
          <w:highlight w:val="yellow"/>
        </w:rPr>
        <w:t>active substance</w:t>
      </w:r>
      <w:r w:rsidR="008E616A" w:rsidRPr="00B94DF4">
        <w:rPr>
          <w:rFonts w:cs="Verdana"/>
          <w:color w:val="0000FF"/>
        </w:rPr>
        <w:t>&gt;</w:t>
      </w:r>
      <w:r w:rsidR="008E616A" w:rsidRPr="00B94DF4">
        <w:rPr>
          <w:color w:val="0000FF"/>
        </w:rPr>
        <w:t xml:space="preserve"> </w:t>
      </w:r>
      <w:r w:rsidRPr="00B94DF4">
        <w:rPr>
          <w:color w:val="0000FF"/>
        </w:rPr>
        <w:t xml:space="preserve">with &lt;action e.g. an anthelmintic&gt; and </w:t>
      </w:r>
      <w:r w:rsidR="008E616A" w:rsidRPr="00B94DF4">
        <w:rPr>
          <w:rFonts w:cs="Verdana"/>
          <w:color w:val="0000FF"/>
        </w:rPr>
        <w:t>&lt;</w:t>
      </w:r>
      <w:r w:rsidR="008E616A" w:rsidRPr="00B94DF4">
        <w:rPr>
          <w:rFonts w:cs="Verdana"/>
          <w:color w:val="0000FF"/>
          <w:highlight w:val="yellow"/>
        </w:rPr>
        <w:t>active substance</w:t>
      </w:r>
      <w:r w:rsidR="008E616A" w:rsidRPr="00B94DF4">
        <w:rPr>
          <w:rFonts w:cs="Verdana"/>
          <w:color w:val="0000FF"/>
        </w:rPr>
        <w:t>&gt;</w:t>
      </w:r>
      <w:r w:rsidR="008E616A" w:rsidRPr="00B94DF4">
        <w:rPr>
          <w:color w:val="0000FF"/>
        </w:rPr>
        <w:t xml:space="preserve"> </w:t>
      </w:r>
      <w:r w:rsidRPr="00B94DF4">
        <w:rPr>
          <w:color w:val="0000FF"/>
        </w:rPr>
        <w:t>with &lt;action e</w:t>
      </w:r>
      <w:r w:rsidRPr="00B94DF4">
        <w:rPr>
          <w:color w:val="0000FF"/>
        </w:rPr>
        <w:t>.g. an ectoparasitic&gt;.&gt;</w:t>
      </w:r>
    </w:p>
    <w:p w:rsidR="00440847" w:rsidRPr="002040C4" w:rsidRDefault="007317B8" w:rsidP="00440847">
      <w:pPr>
        <w:pStyle w:val="BodytextAgency"/>
        <w:rPr>
          <w:color w:val="0000FF"/>
        </w:rPr>
      </w:pPr>
      <w:r w:rsidRPr="00B94DF4">
        <w:rPr>
          <w:color w:val="0000FF"/>
        </w:rPr>
        <w:t>&lt;</w:t>
      </w:r>
      <w:r w:rsidR="008E616A" w:rsidRPr="00B94DF4">
        <w:rPr>
          <w:color w:val="0000FF"/>
        </w:rPr>
        <w:t>&lt;</w:t>
      </w:r>
      <w:r w:rsidR="008E616A" w:rsidRPr="00B94DF4">
        <w:rPr>
          <w:color w:val="0000FF"/>
          <w:highlight w:val="yellow"/>
        </w:rPr>
        <w:t>active substance</w:t>
      </w:r>
      <w:r w:rsidR="008E616A" w:rsidRPr="00B94DF4">
        <w:rPr>
          <w:color w:val="0000FF"/>
        </w:rPr>
        <w:t>&gt;</w:t>
      </w:r>
      <w:r w:rsidRPr="00B94DF4">
        <w:rPr>
          <w:color w:val="0000FF"/>
        </w:rPr>
        <w:t xml:space="preserve"> is a new active substance, which has not been authorised for a veterinary medicinal product in the EU at the date </w:t>
      </w:r>
      <w:r w:rsidRPr="002040C4">
        <w:rPr>
          <w:color w:val="0000FF"/>
        </w:rPr>
        <w:t>of submission of the application.&gt;</w:t>
      </w:r>
    </w:p>
    <w:p w:rsidR="00440847" w:rsidRPr="002040C4" w:rsidRDefault="007317B8" w:rsidP="00440847">
      <w:pPr>
        <w:pStyle w:val="BodytextAgency"/>
        <w:rPr>
          <w:color w:val="0000FF"/>
        </w:rPr>
      </w:pPr>
      <w:r w:rsidRPr="002040C4">
        <w:rPr>
          <w:color w:val="0000FF"/>
        </w:rPr>
        <w:t>&lt;A full safety file in accordance with Article 8 of Regulation (EU) 2019/6 has been provided.&gt;</w:t>
      </w:r>
    </w:p>
    <w:p w:rsidR="00440847" w:rsidRPr="002040C4" w:rsidRDefault="007317B8" w:rsidP="00440847">
      <w:pPr>
        <w:pStyle w:val="BodytextAgency"/>
        <w:rPr>
          <w:color w:val="0000FF"/>
        </w:rPr>
      </w:pPr>
      <w:r w:rsidRPr="002040C4">
        <w:rPr>
          <w:color w:val="0000FF"/>
        </w:rPr>
        <w:t>&lt;The applic</w:t>
      </w:r>
      <w:r w:rsidRPr="002040C4">
        <w:rPr>
          <w:color w:val="0000FF"/>
        </w:rPr>
        <w:t>ation makes reference to the dossier/studies and previous assessment of the CVMP in the context of &lt;the marketing authorisation application for &lt;name of the product&gt;&gt;&lt;the application for the establishment of maximum residues limits for &lt;name active/species</w:t>
      </w:r>
      <w:r w:rsidRPr="002040C4">
        <w:rPr>
          <w:color w:val="0000FF"/>
        </w:rPr>
        <w:t>&gt;&gt; and the conclusions drawn regarding &lt;endpoint, specific study&gt;&lt;supplemented by relevant scientific literature/proprietary studies&gt;.</w:t>
      </w:r>
    </w:p>
    <w:p w:rsidR="00440847" w:rsidRDefault="007317B8" w:rsidP="00440847">
      <w:pPr>
        <w:pStyle w:val="DraftingNotesAgency"/>
      </w:pPr>
      <w:r w:rsidRPr="00306043">
        <w:t>If reference is made to a previous CVMP assessment for a separate VMP (e</w:t>
      </w:r>
      <w:r>
        <w:t>.</w:t>
      </w:r>
      <w:r w:rsidRPr="00306043">
        <w:t>g</w:t>
      </w:r>
      <w:r>
        <w:t>.</w:t>
      </w:r>
      <w:r w:rsidRPr="00306043">
        <w:t xml:space="preserve"> containing the same active substance), the pi</w:t>
      </w:r>
      <w:r w:rsidRPr="00306043">
        <w:t>votal data underlying that assessment should still be included in the dossier. Rapporteurs should not simply cross reference the previous assessment but should report/summarise the relevant studies, striving for consistent conclusions with previous reports</w:t>
      </w:r>
      <w:r w:rsidRPr="00306043">
        <w:t>.</w:t>
      </w:r>
    </w:p>
    <w:p w:rsidR="00440847" w:rsidRPr="00524A5D" w:rsidRDefault="007317B8" w:rsidP="00440847">
      <w:pPr>
        <w:pStyle w:val="DraftingNotesAgency"/>
      </w:pPr>
      <w:r w:rsidRPr="00524A5D">
        <w:t>When making reference to a study please</w:t>
      </w:r>
      <w:r>
        <w:t xml:space="preserve"> </w:t>
      </w:r>
      <w:r w:rsidRPr="00524A5D">
        <w:t>add study number(s)</w:t>
      </w:r>
      <w:r>
        <w:t>,</w:t>
      </w:r>
      <w:r w:rsidRPr="00524A5D">
        <w:t xml:space="preserve"> if needed.</w:t>
      </w:r>
    </w:p>
    <w:p w:rsidR="00440847" w:rsidRDefault="007317B8" w:rsidP="00440847">
      <w:pPr>
        <w:pStyle w:val="DraftingNotesAgency"/>
      </w:pPr>
      <w:r w:rsidRPr="003B685E">
        <w:t xml:space="preserve">For all sections, if no data have been provided, the </w:t>
      </w:r>
      <w:r>
        <w:t>(co)</w:t>
      </w:r>
      <w:r w:rsidRPr="003B685E">
        <w:t xml:space="preserve">rapporteur should note this and comment on why this is or is not appropriate. </w:t>
      </w:r>
      <w:r w:rsidRPr="00611EAA">
        <w:t xml:space="preserve">In the case </w:t>
      </w:r>
      <w:r>
        <w:t>of</w:t>
      </w:r>
      <w:r w:rsidRPr="00611EAA">
        <w:t xml:space="preserve"> marketing authorisation for limi</w:t>
      </w:r>
      <w:r w:rsidRPr="00611EAA">
        <w:t>ted market</w:t>
      </w:r>
      <w:r>
        <w:t>,</w:t>
      </w:r>
      <w:r w:rsidRPr="00611EAA">
        <w:t xml:space="preserve"> </w:t>
      </w:r>
      <w:r>
        <w:t>identify the data gaps compared to standard requirements.</w:t>
      </w:r>
    </w:p>
    <w:p w:rsidR="00440847" w:rsidRPr="003B685E" w:rsidRDefault="007317B8" w:rsidP="00440847">
      <w:pPr>
        <w:pStyle w:val="DraftingNotesAgency"/>
      </w:pPr>
      <w:r w:rsidRPr="003B685E">
        <w:t>If (a) novel excipient(s), that is to say (an) excipient(s) used for the first time in a veterinary medicinal product or by a new route of administration, is used in the product this sho</w:t>
      </w:r>
      <w:r w:rsidRPr="003B685E">
        <w:t>uld be stated in the introduction.</w:t>
      </w:r>
    </w:p>
    <w:p w:rsidR="00440847" w:rsidRPr="008E616A" w:rsidRDefault="007317B8" w:rsidP="00440847">
      <w:pPr>
        <w:pStyle w:val="No-numheading2Agency"/>
      </w:pPr>
      <w:bookmarkStart w:id="52" w:name="_Toc87350630"/>
      <w:bookmarkStart w:id="53" w:name="_Toc87981255"/>
      <w:r w:rsidRPr="008E616A">
        <w:t>Safety tests</w:t>
      </w:r>
      <w:bookmarkEnd w:id="52"/>
      <w:bookmarkEnd w:id="53"/>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B740B4" w:rsidRDefault="007317B8" w:rsidP="00440847">
      <w:pPr>
        <w:pStyle w:val="DraftingNotesAgency"/>
      </w:pPr>
      <w:r w:rsidRPr="003B685E">
        <w:t>Describe the studies conducted briefly (e.g. “X male and female beagle dogs were given y</w:t>
      </w:r>
      <w:r>
        <w:t> </w:t>
      </w:r>
      <w:r w:rsidRPr="003B685E">
        <w:t>mg/kg</w:t>
      </w:r>
      <w:r>
        <w:t> </w:t>
      </w:r>
      <w:r w:rsidRPr="003B685E">
        <w:t xml:space="preserve">bw over z days once/twice daily by &lt;administration route&gt; and the controls </w:t>
      </w:r>
      <w:r>
        <w:t>(</w:t>
      </w:r>
      <w:r w:rsidRPr="003B685E">
        <w:t>…</w:t>
      </w:r>
      <w:r>
        <w:t>)</w:t>
      </w:r>
      <w:r w:rsidRPr="003B685E">
        <w:t>”). If</w:t>
      </w:r>
      <w:r w:rsidRPr="003B685E">
        <w:t xml:space="preserve"> a study was not conducted according to GLP this should be stated. Summarise clearly the endpoints examined but avoid too detailed descriptions of the examinations conducted. Summarise clearly the findings of each study and present clearly the conclusions </w:t>
      </w:r>
      <w:r w:rsidRPr="003B685E">
        <w:t>of the study and what it showed.</w:t>
      </w:r>
    </w:p>
    <w:p w:rsidR="00440847" w:rsidRPr="008E616A" w:rsidRDefault="007317B8" w:rsidP="00440847">
      <w:pPr>
        <w:pStyle w:val="No-numheading3Agency"/>
        <w:outlineLvl w:val="3"/>
      </w:pPr>
      <w:bookmarkStart w:id="54" w:name="_Toc87350631"/>
      <w:bookmarkStart w:id="55" w:name="_Toc87981256"/>
      <w:r w:rsidRPr="008E616A">
        <w:t>Pharmacology</w:t>
      </w:r>
      <w:bookmarkEnd w:id="54"/>
      <w:bookmarkEnd w:id="55"/>
    </w:p>
    <w:p w:rsidR="00440847" w:rsidRPr="008E616A" w:rsidRDefault="007317B8" w:rsidP="00440847">
      <w:pPr>
        <w:pStyle w:val="No-numheading4Agency"/>
      </w:pPr>
      <w:r w:rsidRPr="008E616A">
        <w:t>Pharmacodynamics</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2A1B0C" w:rsidRDefault="007317B8" w:rsidP="00440847">
      <w:pPr>
        <w:pStyle w:val="DraftingNotesAgency"/>
      </w:pPr>
      <w:r w:rsidRPr="002D12E5">
        <w:t>Mechanism of action and pharmacodynamic findings relevant for the safety evaluation should be (briefly) summarised here. More detailed pharmacodynamics relevant to therapeutic effect in target species should be addressed in Part 4.</w:t>
      </w:r>
      <w:r>
        <w:t xml:space="preserve"> Cross references may be </w:t>
      </w:r>
      <w:r>
        <w:t>made to studies addressed in Part 4.</w:t>
      </w:r>
    </w:p>
    <w:p w:rsidR="00440847" w:rsidRPr="003B685E" w:rsidRDefault="007317B8" w:rsidP="00440847">
      <w:pPr>
        <w:pStyle w:val="DraftingNotesAgency"/>
      </w:pPr>
      <w:r w:rsidRPr="002A1B0C">
        <w:t>Secondary pharmacodynamics to be considered</w:t>
      </w:r>
      <w:r>
        <w:t>,</w:t>
      </w:r>
      <w:r w:rsidRPr="002A1B0C">
        <w:t xml:space="preserve"> if relevant.</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Style w:val="BodytextAgencyChar"/>
          <w:color w:val="0000FF"/>
        </w:rPr>
      </w:pPr>
      <w:r w:rsidRPr="002040C4">
        <w:rPr>
          <w:rStyle w:val="BodytextAgencyChar"/>
          <w:color w:val="0000FF"/>
        </w:rPr>
        <w:t>&lt;See part 4.&gt;</w:t>
      </w:r>
    </w:p>
    <w:p w:rsidR="00440847" w:rsidRPr="00767756" w:rsidRDefault="007317B8" w:rsidP="00440847">
      <w:pPr>
        <w:widowControl w:val="0"/>
        <w:autoSpaceDE w:val="0"/>
        <w:autoSpaceDN w:val="0"/>
        <w:adjustRightInd w:val="0"/>
        <w:spacing w:after="140" w:line="280" w:lineRule="atLeast"/>
        <w:rPr>
          <w:rStyle w:val="BodytextAgencyChar"/>
          <w:color w:val="0000FF"/>
          <w:highlight w:val="lightGray"/>
        </w:rPr>
      </w:pPr>
      <w:r w:rsidRPr="002040C4">
        <w:rPr>
          <w:rFonts w:cs="Verdana"/>
          <w:color w:val="0000FF"/>
        </w:rPr>
        <w:t>&lt;Pharmacodynamics are adequately described in section 4.2 of the SPC&gt;&lt;Section 4.2 of the SPC should be updated to reflect (…).&gt;</w:t>
      </w:r>
    </w:p>
    <w:p w:rsidR="00440847" w:rsidRPr="008E616A" w:rsidRDefault="007317B8" w:rsidP="00440847">
      <w:pPr>
        <w:pStyle w:val="No-numheading4Agency"/>
      </w:pPr>
      <w:r w:rsidRPr="008E616A">
        <w:t>Pharmacok</w:t>
      </w:r>
      <w:r w:rsidRPr="008E616A">
        <w:t>inetics</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B740B4" w:rsidRDefault="007317B8" w:rsidP="00440847">
      <w:pPr>
        <w:pStyle w:val="DraftingNotesAgency"/>
      </w:pPr>
      <w:r>
        <w:t>This section should focus only on the pharmacokinetics in laboratory animals.</w:t>
      </w:r>
    </w:p>
    <w:p w:rsidR="00440847" w:rsidRPr="003B685E" w:rsidRDefault="007317B8" w:rsidP="00440847">
      <w:pPr>
        <w:pStyle w:val="DraftingNotesAgency"/>
      </w:pPr>
      <w:r w:rsidRPr="003B685E">
        <w:t>The pharmacokinetics data presented here may be related to the identification/characterisation of which substances (parent or metabolites) ar</w:t>
      </w:r>
      <w:r w:rsidRPr="003B685E">
        <w:t>e responsible for pharmacodynamic/toxicological effects, to dose/effect findings in the pharmacological and toxicological studies, to the relevance for extrapolating between species, or to determine adequate exposure of test systems in case of absence of t</w:t>
      </w:r>
      <w:r w:rsidRPr="003B685E">
        <w:t>oxicity finding.</w:t>
      </w:r>
    </w:p>
    <w:p w:rsidR="00440847" w:rsidRPr="003B685E" w:rsidRDefault="007317B8" w:rsidP="00440847">
      <w:pPr>
        <w:pStyle w:val="DraftingNotesAgency"/>
      </w:pPr>
      <w:r w:rsidRPr="003B685E">
        <w:t xml:space="preserve">Repetition of more detailed descriptions of studies reported at other places in </w:t>
      </w:r>
      <w:r>
        <w:t>this report</w:t>
      </w:r>
      <w:r w:rsidRPr="003B685E">
        <w:t xml:space="preserve"> should be avoided; </w:t>
      </w:r>
      <w:r>
        <w:t xml:space="preserve">but where necessary, ensure </w:t>
      </w:r>
      <w:r w:rsidRPr="003B685E">
        <w:t xml:space="preserve">consistency in terminology </w:t>
      </w:r>
      <w:r>
        <w:t xml:space="preserve">when </w:t>
      </w:r>
      <w:r w:rsidRPr="003B685E">
        <w:t>describing</w:t>
      </w:r>
      <w:r>
        <w:t>,</w:t>
      </w:r>
      <w:r w:rsidRPr="003B685E">
        <w:t xml:space="preserve"> referencing and </w:t>
      </w:r>
      <w:r>
        <w:t>concluding on the same study</w:t>
      </w:r>
      <w:r w:rsidRPr="003B685E">
        <w:t>.</w:t>
      </w:r>
    </w:p>
    <w:p w:rsidR="00440847" w:rsidRPr="003B685E" w:rsidRDefault="007317B8" w:rsidP="00440847">
      <w:pPr>
        <w:pStyle w:val="DraftingNotesAgency"/>
      </w:pPr>
      <w:r w:rsidRPr="003B685E">
        <w:t>Key studie</w:t>
      </w:r>
      <w:r w:rsidRPr="003B685E">
        <w:t xml:space="preserve">s should be briefly summarised (e.g. </w:t>
      </w:r>
      <w:r>
        <w:t>t</w:t>
      </w:r>
      <w:r w:rsidRPr="003B685E">
        <w:t>hree studies were conducted to examine pharmacokinetics in rats, rabbits and dogs) including their findings, allowing to identify which finding relates to which study and the (co)rapporteur’s conclusions drawn.</w:t>
      </w:r>
    </w:p>
    <w:p w:rsidR="00440847" w:rsidRPr="003B685E" w:rsidRDefault="007317B8" w:rsidP="00440847">
      <w:pPr>
        <w:pStyle w:val="DraftingNotesAgency"/>
      </w:pPr>
      <w:r w:rsidRPr="003B685E">
        <w:t>Significant findings as well as any shortcomings/omissions should be highlighted and justified as appropriate, and the (co)rapporteur’s conclusions drawn. Comment on whether studies were pe</w:t>
      </w:r>
      <w:r>
        <w:t>rformed in compliance with GLP.</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Fonts w:cs="Verdana"/>
          <w:color w:val="0000FF"/>
        </w:rPr>
      </w:pPr>
      <w:r w:rsidRPr="008E616A">
        <w:rPr>
          <w:rFonts w:cs="Verdana"/>
          <w:color w:val="0000FF"/>
        </w:rPr>
        <w:t>&lt;</w:t>
      </w:r>
      <w:r w:rsidR="008E616A">
        <w:rPr>
          <w:rFonts w:cs="Verdana"/>
          <w:color w:val="0000FF"/>
        </w:rPr>
        <w:t>&lt;</w:t>
      </w:r>
      <w:r w:rsidR="008E616A">
        <w:rPr>
          <w:rFonts w:cs="Verdana"/>
          <w:color w:val="0000FF"/>
          <w:highlight w:val="yellow"/>
        </w:rPr>
        <w:t>active substance</w:t>
      </w:r>
      <w:r w:rsidR="008E616A">
        <w:rPr>
          <w:rFonts w:cs="Verdana"/>
          <w:color w:val="0000FF"/>
        </w:rPr>
        <w:t>&gt;</w:t>
      </w:r>
      <w:r w:rsidRPr="002040C4">
        <w:rPr>
          <w:rFonts w:cs="Verdana"/>
          <w:color w:val="0000FF"/>
        </w:rPr>
        <w:t xml:space="preserve"> exhibits dose proportional pharmacokinetics over the range of x to y mg/kg bw.&gt;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&lt;Single dose administration of x to y mg/kg bw demonstrated non-linear pharmacokinetics: the increase in peak plasma concentration and AUC were &lt;greater, lower&gt; than</w:t>
      </w:r>
      <w:r w:rsidRPr="002040C4">
        <w:rPr>
          <w:rFonts w:cs="Verdana"/>
          <w:color w:val="0000FF"/>
        </w:rPr>
        <w:t xml:space="preserve"> proportional to the dose increase.&gt;</w:t>
      </w:r>
    </w:p>
    <w:p w:rsidR="00440847" w:rsidRPr="002040C4" w:rsidRDefault="007317B8" w:rsidP="00440847">
      <w:pPr>
        <w:widowControl w:val="0"/>
        <w:autoSpaceDE w:val="0"/>
        <w:autoSpaceDN w:val="0"/>
        <w:adjustRightInd w:val="0"/>
        <w:spacing w:after="140" w:line="280" w:lineRule="atLeast"/>
        <w:rPr>
          <w:rStyle w:val="BodytextAgencyChar"/>
          <w:color w:val="0000FF"/>
        </w:rPr>
      </w:pPr>
      <w:r w:rsidRPr="002040C4">
        <w:rPr>
          <w:rStyle w:val="BodytextAgencyChar"/>
          <w:color w:val="0000FF"/>
        </w:rPr>
        <w:t>&lt;See part 4.&gt;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&lt;Pharmacokinetics are adequately described in section 4.3 of the SPC.&gt;&lt;Section 4.3 of the SPC should be updated to reflect (…).&gt;</w:t>
      </w:r>
    </w:p>
    <w:p w:rsidR="00440847" w:rsidRPr="003B685E" w:rsidRDefault="007317B8" w:rsidP="00440847">
      <w:pPr>
        <w:pStyle w:val="DraftingNotesAgency"/>
      </w:pPr>
      <w:r w:rsidRPr="003B685E">
        <w:t>Include a brief summary of pharmacokinetic data relevant to user safety (i.e</w:t>
      </w:r>
      <w:r w:rsidRPr="003B685E">
        <w:t>. dermal absorption, half-life, excretion of active substances).</w:t>
      </w:r>
    </w:p>
    <w:p w:rsidR="00440847" w:rsidRPr="008E616A" w:rsidRDefault="007317B8" w:rsidP="00440847">
      <w:pPr>
        <w:pStyle w:val="No-numheading5Agency"/>
      </w:pPr>
      <w:r w:rsidRPr="008E616A">
        <w:t>Absorption</w:t>
      </w:r>
    </w:p>
    <w:p w:rsidR="00440847" w:rsidRPr="00767756" w:rsidRDefault="007317B8" w:rsidP="00440847">
      <w:pPr>
        <w:widowControl w:val="0"/>
        <w:autoSpaceDE w:val="0"/>
        <w:autoSpaceDN w:val="0"/>
        <w:adjustRightInd w:val="0"/>
        <w:spacing w:after="140" w:line="280" w:lineRule="atLeast"/>
        <w:ind w:right="120"/>
        <w:rPr>
          <w:rStyle w:val="BodytextAgencyChar"/>
          <w:highlight w:val="lightGray"/>
        </w:rPr>
      </w:pPr>
      <w:r w:rsidRPr="00767756">
        <w:rPr>
          <w:rStyle w:val="BodytextAgencyChar"/>
          <w:highlight w:val="lightGray"/>
        </w:rPr>
        <w:t>&lt;Rapporteur to include text&gt;</w:t>
      </w:r>
    </w:p>
    <w:p w:rsidR="00440847" w:rsidRPr="002040C4" w:rsidRDefault="007317B8" w:rsidP="00440847">
      <w:pPr>
        <w:widowControl w:val="0"/>
        <w:autoSpaceDE w:val="0"/>
        <w:autoSpaceDN w:val="0"/>
        <w:adjustRightInd w:val="0"/>
        <w:spacing w:after="140" w:line="280" w:lineRule="atLeast"/>
        <w:ind w:right="120"/>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ind w:right="120"/>
        <w:rPr>
          <w:rFonts w:cs="Verdana"/>
          <w:color w:val="0000FF"/>
        </w:rPr>
      </w:pPr>
      <w:bookmarkStart w:id="56" w:name="_Hlk87606744"/>
      <w:r w:rsidRPr="008E616A">
        <w:rPr>
          <w:rFonts w:cs="Verdana"/>
          <w:color w:val="0000FF"/>
        </w:rPr>
        <w:t>&lt;</w:t>
      </w:r>
      <w:r w:rsidR="008E616A">
        <w:rPr>
          <w:rFonts w:cs="Verdana"/>
          <w:color w:val="0000FF"/>
        </w:rPr>
        <w:t>&lt;</w:t>
      </w:r>
      <w:r w:rsidR="008E616A">
        <w:rPr>
          <w:rFonts w:cs="Verdana"/>
          <w:color w:val="0000FF"/>
          <w:highlight w:val="yellow"/>
        </w:rPr>
        <w:t>active substance</w:t>
      </w:r>
      <w:r w:rsidR="008E616A">
        <w:rPr>
          <w:rFonts w:cs="Verdana"/>
          <w:color w:val="0000FF"/>
        </w:rPr>
        <w:t>&gt;</w:t>
      </w:r>
      <w:r>
        <w:t xml:space="preserve"> </w:t>
      </w:r>
      <w:bookmarkEnd w:id="56"/>
      <w:r w:rsidRPr="002040C4">
        <w:rPr>
          <w:rFonts w:cs="Verdana"/>
          <w:color w:val="0000FF"/>
        </w:rPr>
        <w:t>is rapidly absorbed when administered by &lt;route&gt; route to &lt;species&gt;, with a T</w:t>
      </w:r>
      <w:r w:rsidRPr="002040C4">
        <w:rPr>
          <w:rFonts w:cs="Verdana"/>
          <w:color w:val="0000FF"/>
          <w:vertAlign w:val="subscript"/>
        </w:rPr>
        <w:t>max</w:t>
      </w:r>
      <w:r w:rsidRPr="002040C4">
        <w:rPr>
          <w:rFonts w:cs="Verdana"/>
          <w:color w:val="0000FF"/>
        </w:rPr>
        <w:t xml:space="preserve"> of x hours.&gt;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&lt;The maximum concentrations</w:t>
      </w:r>
      <w:r w:rsidRPr="002040C4">
        <w:rPr>
          <w:rFonts w:cs="Verdana"/>
          <w:color w:val="0000FF"/>
        </w:rPr>
        <w:t xml:space="preserve"> (C</w:t>
      </w:r>
      <w:r w:rsidRPr="002040C4">
        <w:rPr>
          <w:rFonts w:cs="Verdana"/>
          <w:color w:val="0000FF"/>
          <w:vertAlign w:val="subscript"/>
        </w:rPr>
        <w:t>max</w:t>
      </w:r>
      <w:r w:rsidRPr="002040C4">
        <w:rPr>
          <w:rFonts w:cs="Verdana"/>
          <w:color w:val="0000FF"/>
        </w:rPr>
        <w:t>) were x ng/ml.&gt;</w:t>
      </w:r>
    </w:p>
    <w:p w:rsidR="00440847" w:rsidRPr="00E1122E" w:rsidRDefault="007317B8" w:rsidP="00440847">
      <w:pPr>
        <w:widowControl w:val="0"/>
        <w:autoSpaceDE w:val="0"/>
        <w:autoSpaceDN w:val="0"/>
        <w:adjustRightInd w:val="0"/>
        <w:spacing w:line="280" w:lineRule="atLeast"/>
        <w:ind w:right="120"/>
        <w:rPr>
          <w:rFonts w:cs="Verdana"/>
          <w:color w:val="0000FF"/>
        </w:rPr>
      </w:pPr>
      <w:r w:rsidRPr="002040C4">
        <w:rPr>
          <w:rFonts w:cs="Verdana"/>
          <w:color w:val="0000FF"/>
        </w:rPr>
        <w:t xml:space="preserve">&lt;The oral bioavailability of &lt;substance&gt; in laboratory animals is high with values ranging from x% in </w:t>
      </w:r>
      <w:r w:rsidRPr="00E1122E">
        <w:rPr>
          <w:rFonts w:cs="Verdana"/>
          <w:color w:val="0000FF"/>
        </w:rPr>
        <w:t>&lt;species 1&gt; to y% in &lt;species 2&gt;.&gt;</w:t>
      </w:r>
    </w:p>
    <w:p w:rsidR="00440847" w:rsidRPr="008E616A" w:rsidRDefault="007317B8" w:rsidP="00440847">
      <w:pPr>
        <w:pStyle w:val="No-numheading5Agency"/>
      </w:pPr>
      <w:r w:rsidRPr="008E616A">
        <w:t>&lt;Plasma/Tissue&gt; distribution</w:t>
      </w:r>
    </w:p>
    <w:p w:rsidR="00440847" w:rsidRPr="00767756" w:rsidRDefault="007317B8" w:rsidP="00440847">
      <w:pPr>
        <w:widowControl w:val="0"/>
        <w:autoSpaceDE w:val="0"/>
        <w:autoSpaceDN w:val="0"/>
        <w:adjustRightInd w:val="0"/>
        <w:spacing w:after="140" w:line="280" w:lineRule="atLeast"/>
        <w:ind w:right="120"/>
        <w:rPr>
          <w:rStyle w:val="BodytextAgencyChar"/>
          <w:highlight w:val="lightGray"/>
        </w:rPr>
      </w:pPr>
      <w:r w:rsidRPr="00767756">
        <w:rPr>
          <w:rStyle w:val="BodytextAgencyChar"/>
          <w:highlight w:val="lightGray"/>
        </w:rPr>
        <w:t>&lt;Rapporteur to include text&gt;</w:t>
      </w:r>
    </w:p>
    <w:p w:rsidR="00440847" w:rsidRPr="002040C4" w:rsidRDefault="007317B8" w:rsidP="00440847">
      <w:pPr>
        <w:widowControl w:val="0"/>
        <w:autoSpaceDE w:val="0"/>
        <w:autoSpaceDN w:val="0"/>
        <w:adjustRightInd w:val="0"/>
        <w:spacing w:after="140" w:line="280" w:lineRule="atLeast"/>
        <w:ind w:right="120"/>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&lt;Large volume of distribution (x l/kg) in &lt;species&gt; indicate a high tissue affinity and extensive distribution into tissue compartments.&gt;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F642B7">
        <w:rPr>
          <w:rFonts w:cs="Verdana"/>
          <w:color w:val="0000FF"/>
        </w:rPr>
        <w:t>&lt;</w:t>
      </w:r>
      <w:r w:rsidR="00F642B7">
        <w:rPr>
          <w:rFonts w:cs="Verdana"/>
          <w:color w:val="0000FF"/>
        </w:rPr>
        <w:t>&lt;</w:t>
      </w:r>
      <w:r w:rsidR="00F642B7">
        <w:rPr>
          <w:rFonts w:cs="Verdana"/>
          <w:color w:val="0000FF"/>
          <w:highlight w:val="yellow"/>
        </w:rPr>
        <w:t>active substance</w:t>
      </w:r>
      <w:r w:rsidR="00F642B7">
        <w:rPr>
          <w:rFonts w:cs="Verdana"/>
          <w:color w:val="0000FF"/>
        </w:rPr>
        <w:t>&gt;</w:t>
      </w:r>
      <w:r>
        <w:t xml:space="preserve"> </w:t>
      </w:r>
      <w:r w:rsidRPr="002040C4">
        <w:rPr>
          <w:rFonts w:cs="Verdana"/>
          <w:color w:val="0000FF"/>
        </w:rPr>
        <w:t>distributed into tissues moderately (the volume of distribution was x l/kg).&gt;</w:t>
      </w:r>
    </w:p>
    <w:p w:rsidR="00440847" w:rsidRPr="002040C4" w:rsidRDefault="007317B8" w:rsidP="00440847">
      <w:pPr>
        <w:widowControl w:val="0"/>
        <w:autoSpaceDE w:val="0"/>
        <w:autoSpaceDN w:val="0"/>
        <w:adjustRightInd w:val="0"/>
        <w:spacing w:line="280" w:lineRule="atLeast"/>
        <w:ind w:right="120"/>
        <w:rPr>
          <w:rFonts w:cs="Verdana"/>
          <w:color w:val="0000FF"/>
        </w:rPr>
      </w:pPr>
      <w:r w:rsidRPr="002040C4">
        <w:rPr>
          <w:rFonts w:cs="Verdana"/>
          <w:color w:val="0000FF"/>
        </w:rPr>
        <w:t>&lt;In &lt;species&gt; follow</w:t>
      </w:r>
      <w:r w:rsidRPr="002040C4">
        <w:rPr>
          <w:rFonts w:cs="Verdana"/>
          <w:color w:val="0000FF"/>
        </w:rPr>
        <w:t>ing &lt;route&gt; administration of x mg/kg, the highest radioactivity was measured in the liver, adrenals, lungs and kidney, between y and z minutes after dosing.&gt;</w:t>
      </w:r>
    </w:p>
    <w:p w:rsidR="00440847" w:rsidRPr="008E616A" w:rsidRDefault="007317B8" w:rsidP="00440847">
      <w:pPr>
        <w:pStyle w:val="No-numheading5Agency"/>
      </w:pPr>
      <w:r w:rsidRPr="008E616A">
        <w:t>Metabolism</w:t>
      </w:r>
    </w:p>
    <w:p w:rsidR="00440847" w:rsidRPr="00767756" w:rsidRDefault="007317B8" w:rsidP="00440847">
      <w:pPr>
        <w:widowControl w:val="0"/>
        <w:autoSpaceDE w:val="0"/>
        <w:autoSpaceDN w:val="0"/>
        <w:adjustRightInd w:val="0"/>
        <w:spacing w:after="140" w:line="280" w:lineRule="atLeast"/>
        <w:ind w:right="120"/>
        <w:rPr>
          <w:rStyle w:val="BodytextAgencyChar"/>
          <w:highlight w:val="lightGray"/>
        </w:rPr>
      </w:pPr>
      <w:r w:rsidRPr="00767756">
        <w:rPr>
          <w:rStyle w:val="BodytextAgencyChar"/>
          <w:highlight w:val="lightGray"/>
        </w:rPr>
        <w:t>&lt;Rapporteur to include text&gt;</w:t>
      </w:r>
    </w:p>
    <w:p w:rsidR="00440847" w:rsidRPr="002040C4" w:rsidRDefault="007317B8" w:rsidP="00440847">
      <w:pPr>
        <w:widowControl w:val="0"/>
        <w:autoSpaceDE w:val="0"/>
        <w:autoSpaceDN w:val="0"/>
        <w:adjustRightInd w:val="0"/>
        <w:spacing w:after="140" w:line="280" w:lineRule="atLeast"/>
        <w:ind w:right="120"/>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&lt;In the laboratory species investigated, &lt;chemical reaction&gt; appeared to be the major route of biotransformation.&gt;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F642B7">
        <w:rPr>
          <w:rFonts w:cs="Verdana"/>
          <w:color w:val="0000FF"/>
        </w:rPr>
        <w:t>&lt;</w:t>
      </w:r>
      <w:r w:rsidR="00F642B7">
        <w:rPr>
          <w:rFonts w:cs="Verdana"/>
          <w:color w:val="0000FF"/>
        </w:rPr>
        <w:t>&lt;</w:t>
      </w:r>
      <w:r w:rsidR="00F642B7">
        <w:rPr>
          <w:rFonts w:cs="Verdana"/>
          <w:color w:val="0000FF"/>
          <w:highlight w:val="yellow"/>
        </w:rPr>
        <w:t>active substance</w:t>
      </w:r>
      <w:r w:rsidR="00F642B7">
        <w:rPr>
          <w:rFonts w:cs="Verdana"/>
          <w:color w:val="0000FF"/>
        </w:rPr>
        <w:t>&gt;</w:t>
      </w:r>
      <w:r>
        <w:t xml:space="preserve"> </w:t>
      </w:r>
      <w:r w:rsidRPr="002040C4">
        <w:rPr>
          <w:rFonts w:cs="Verdana"/>
          <w:color w:val="0000FF"/>
        </w:rPr>
        <w:t>is biotransformed in &lt;tissue&gt; via &lt;chemical reaction&gt; to &lt;metabolite&gt;.&gt;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&lt;The metabolites &lt;have/do not have&gt; pharmacodynam</w:t>
      </w:r>
      <w:r w:rsidRPr="002040C4">
        <w:rPr>
          <w:rFonts w:cs="Verdana"/>
          <w:color w:val="0000FF"/>
        </w:rPr>
        <w:t>ic activity.&gt;</w:t>
      </w:r>
    </w:p>
    <w:p w:rsidR="00440847" w:rsidRPr="002040C4" w:rsidRDefault="007317B8" w:rsidP="00440847">
      <w:pPr>
        <w:widowControl w:val="0"/>
        <w:autoSpaceDE w:val="0"/>
        <w:autoSpaceDN w:val="0"/>
        <w:adjustRightInd w:val="0"/>
        <w:spacing w:line="280" w:lineRule="atLeast"/>
        <w:ind w:right="120"/>
        <w:rPr>
          <w:rFonts w:cs="Verdana"/>
          <w:color w:val="0000FF"/>
        </w:rPr>
      </w:pPr>
      <w:r w:rsidRPr="002040C4">
        <w:rPr>
          <w:rFonts w:cs="Verdana"/>
          <w:color w:val="0000FF"/>
        </w:rPr>
        <w:t>&lt;In vitro studies in hepatocytes of &lt;species&gt; indicate that &lt;chemical reaction 1&gt; and &lt;chemical reaction 2&gt; are the major pathways of biotransformation.&gt;</w:t>
      </w:r>
    </w:p>
    <w:p w:rsidR="00440847" w:rsidRPr="008E616A" w:rsidRDefault="007317B8" w:rsidP="00440847">
      <w:pPr>
        <w:pStyle w:val="No-numheading5Agency"/>
      </w:pPr>
      <w:r w:rsidRPr="008E616A">
        <w:t>Excretion</w:t>
      </w:r>
    </w:p>
    <w:p w:rsidR="00440847" w:rsidRPr="00767756" w:rsidRDefault="007317B8" w:rsidP="00440847">
      <w:pPr>
        <w:widowControl w:val="0"/>
        <w:autoSpaceDE w:val="0"/>
        <w:autoSpaceDN w:val="0"/>
        <w:adjustRightInd w:val="0"/>
        <w:spacing w:after="140" w:line="280" w:lineRule="atLeast"/>
        <w:ind w:right="120"/>
        <w:rPr>
          <w:rStyle w:val="BodytextAgencyChar"/>
          <w:highlight w:val="lightGray"/>
        </w:rPr>
      </w:pPr>
      <w:r w:rsidRPr="00767756">
        <w:rPr>
          <w:rStyle w:val="BodytextAgencyChar"/>
          <w:highlight w:val="lightGray"/>
        </w:rPr>
        <w:t>&lt;Rapporteur to include text&gt;</w:t>
      </w:r>
    </w:p>
    <w:p w:rsidR="00440847" w:rsidRPr="002040C4" w:rsidRDefault="007317B8" w:rsidP="00440847">
      <w:pPr>
        <w:widowControl w:val="0"/>
        <w:autoSpaceDE w:val="0"/>
        <w:autoSpaceDN w:val="0"/>
        <w:adjustRightInd w:val="0"/>
        <w:spacing w:after="140" w:line="280" w:lineRule="atLeast"/>
        <w:ind w:right="120"/>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F642B7">
        <w:rPr>
          <w:rFonts w:cs="Verdana"/>
          <w:color w:val="0000FF"/>
        </w:rPr>
        <w:t>&lt;</w:t>
      </w:r>
      <w:r>
        <w:rPr>
          <w:rFonts w:cs="Verdana"/>
          <w:color w:val="0000FF"/>
        </w:rPr>
        <w:t>&lt;</w:t>
      </w:r>
      <w:r>
        <w:rPr>
          <w:rFonts w:cs="Verdana"/>
          <w:color w:val="0000FF"/>
          <w:highlight w:val="yellow"/>
        </w:rPr>
        <w:t>active substance</w:t>
      </w:r>
      <w:r>
        <w:rPr>
          <w:rFonts w:cs="Verdana"/>
          <w:color w:val="0000FF"/>
        </w:rPr>
        <w:t>&gt;</w:t>
      </w:r>
      <w:r>
        <w:t xml:space="preserve"> </w:t>
      </w:r>
      <w:r w:rsidRPr="002040C4">
        <w:rPr>
          <w:rFonts w:cs="Verdana"/>
          <w:color w:val="0000FF"/>
        </w:rPr>
        <w:t xml:space="preserve">is mainly </w:t>
      </w:r>
      <w:r w:rsidRPr="002040C4">
        <w:rPr>
          <w:rFonts w:cs="Verdana"/>
          <w:color w:val="0000FF"/>
        </w:rPr>
        <w:t>excreted in &lt;urine/faeces.&gt;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&lt;Elimination is &lt;slow/fast&gt; with mean plasma half-life values of x h in &lt;species 1&gt; and y h in &lt;species 2&gt;.&gt;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F642B7">
        <w:rPr>
          <w:rFonts w:cs="Verdana"/>
          <w:color w:val="0000FF"/>
        </w:rPr>
        <w:t>&lt;</w:t>
      </w:r>
      <w:r>
        <w:rPr>
          <w:rFonts w:cs="Verdana"/>
          <w:color w:val="0000FF"/>
        </w:rPr>
        <w:t>&lt;</w:t>
      </w:r>
      <w:r>
        <w:rPr>
          <w:rFonts w:cs="Verdana"/>
          <w:color w:val="0000FF"/>
          <w:highlight w:val="yellow"/>
        </w:rPr>
        <w:t>active substance</w:t>
      </w:r>
      <w:r>
        <w:rPr>
          <w:rFonts w:cs="Verdana"/>
          <w:color w:val="0000FF"/>
        </w:rPr>
        <w:t xml:space="preserve">&gt; </w:t>
      </w:r>
      <w:r w:rsidRPr="002040C4">
        <w:rPr>
          <w:rFonts w:cs="Verdana"/>
          <w:color w:val="0000FF"/>
        </w:rPr>
        <w:t>has a &lt;low/high&gt; systemic clearance of x ml/h/kg in &lt;species&gt;.&gt;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&lt;The plasma elimination half-life i</w:t>
      </w:r>
      <w:r w:rsidRPr="002040C4">
        <w:rPr>
          <w:rFonts w:cs="Verdana"/>
          <w:color w:val="0000FF"/>
        </w:rPr>
        <w:t>n &lt;species&gt; averages &lt;1/2 life value&gt;.&gt;</w:t>
      </w:r>
    </w:p>
    <w:p w:rsidR="00440847" w:rsidRPr="002040C4" w:rsidRDefault="007317B8" w:rsidP="00440847">
      <w:pPr>
        <w:widowControl w:val="0"/>
        <w:autoSpaceDE w:val="0"/>
        <w:autoSpaceDN w:val="0"/>
        <w:adjustRightInd w:val="0"/>
        <w:spacing w:line="280" w:lineRule="atLeast"/>
        <w:ind w:right="120"/>
        <w:rPr>
          <w:rFonts w:cs="Verdana"/>
          <w:color w:val="0000FF"/>
        </w:rPr>
      </w:pPr>
      <w:r w:rsidRPr="00F642B7">
        <w:rPr>
          <w:rFonts w:cs="Verdana"/>
          <w:color w:val="0000FF"/>
        </w:rPr>
        <w:t>&lt;</w:t>
      </w:r>
      <w:r>
        <w:rPr>
          <w:rFonts w:cs="Verdana"/>
          <w:color w:val="0000FF"/>
        </w:rPr>
        <w:t>&lt;</w:t>
      </w:r>
      <w:r>
        <w:rPr>
          <w:rFonts w:cs="Verdana"/>
          <w:color w:val="0000FF"/>
          <w:highlight w:val="yellow"/>
        </w:rPr>
        <w:t>active substance</w:t>
      </w:r>
      <w:r>
        <w:rPr>
          <w:rFonts w:cs="Verdana"/>
          <w:color w:val="0000FF"/>
        </w:rPr>
        <w:t xml:space="preserve">&gt; </w:t>
      </w:r>
      <w:r w:rsidRPr="002040C4">
        <w:rPr>
          <w:rFonts w:cs="Verdana"/>
          <w:color w:val="0000FF"/>
        </w:rPr>
        <w:t>was mainly excreted as parent compound.&gt;</w:t>
      </w:r>
    </w:p>
    <w:p w:rsidR="00440847" w:rsidRPr="008E616A" w:rsidRDefault="007317B8" w:rsidP="00440847">
      <w:pPr>
        <w:pStyle w:val="No-numheading3Agency"/>
        <w:outlineLvl w:val="3"/>
      </w:pPr>
      <w:bookmarkStart w:id="57" w:name="_Toc87350632"/>
      <w:bookmarkStart w:id="58" w:name="_Toc87981257"/>
      <w:r w:rsidRPr="008E616A">
        <w:t>Toxicology</w:t>
      </w:r>
      <w:bookmarkEnd w:id="57"/>
      <w:bookmarkEnd w:id="58"/>
    </w:p>
    <w:p w:rsidR="00440847" w:rsidRPr="00767756" w:rsidRDefault="007317B8" w:rsidP="00440847">
      <w:pPr>
        <w:widowControl w:val="0"/>
        <w:autoSpaceDE w:val="0"/>
        <w:autoSpaceDN w:val="0"/>
        <w:adjustRightInd w:val="0"/>
        <w:spacing w:after="140" w:line="280" w:lineRule="atLeast"/>
        <w:ind w:right="120"/>
        <w:rPr>
          <w:rStyle w:val="BodytextAgencyChar"/>
          <w:highlight w:val="lightGray"/>
        </w:rPr>
      </w:pPr>
      <w:r w:rsidRPr="00767756">
        <w:rPr>
          <w:rStyle w:val="BodytextAgencyChar"/>
          <w:highlight w:val="lightGray"/>
        </w:rPr>
        <w:t>&lt;Rapporteur to include text&gt;</w:t>
      </w:r>
    </w:p>
    <w:p w:rsidR="00440847" w:rsidRPr="003B685E" w:rsidRDefault="007317B8" w:rsidP="00440847">
      <w:pPr>
        <w:pStyle w:val="DraftingNotesAgency"/>
      </w:pPr>
      <w:r w:rsidRPr="003B685E">
        <w:t>For each of the sections below, provide a brief outline of the data submitted.</w:t>
      </w:r>
    </w:p>
    <w:p w:rsidR="00440847" w:rsidRPr="00B740B4" w:rsidRDefault="007317B8" w:rsidP="00440847">
      <w:pPr>
        <w:pStyle w:val="DraftingNotesAgency"/>
      </w:pPr>
      <w:r w:rsidRPr="003B685E">
        <w:t>If several studies and references ha</w:t>
      </w:r>
      <w:r w:rsidRPr="003B685E">
        <w:t>ve been provided, first summarise briefly how many studies were provided and separate these into pivotal and supportive.</w:t>
      </w:r>
    </w:p>
    <w:p w:rsidR="00440847" w:rsidRPr="002040C4" w:rsidRDefault="007317B8" w:rsidP="00440847">
      <w:pPr>
        <w:widowControl w:val="0"/>
        <w:autoSpaceDE w:val="0"/>
        <w:autoSpaceDN w:val="0"/>
        <w:adjustRightInd w:val="0"/>
        <w:spacing w:after="140" w:line="280" w:lineRule="atLeast"/>
        <w:ind w:right="120"/>
        <w:rPr>
          <w:rFonts w:cs="Verdana"/>
          <w:i/>
          <w:iCs/>
          <w:color w:val="0000FF"/>
        </w:rPr>
      </w:pPr>
      <w:r w:rsidRPr="002040C4">
        <w:rPr>
          <w:rFonts w:cs="Verdana"/>
          <w:i/>
          <w:iCs/>
          <w:color w:val="0000FF"/>
        </w:rPr>
        <w:t>Example:</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&lt;One pivotal study and two supportive published repeat-dose toxicity studies were provided.&gt;</w:t>
      </w:r>
    </w:p>
    <w:p w:rsidR="00440847" w:rsidRPr="002040C4" w:rsidRDefault="007317B8" w:rsidP="00440847">
      <w:pPr>
        <w:widowControl w:val="0"/>
        <w:autoSpaceDE w:val="0"/>
        <w:autoSpaceDN w:val="0"/>
        <w:adjustRightInd w:val="0"/>
        <w:spacing w:after="140" w:line="280" w:lineRule="atLeast"/>
        <w:ind w:right="120"/>
        <w:rPr>
          <w:rFonts w:cs="Verdana"/>
          <w:color w:val="0000FF"/>
        </w:rPr>
      </w:pPr>
      <w:r w:rsidRPr="002040C4">
        <w:rPr>
          <w:rFonts w:cs="Verdana"/>
          <w:color w:val="0000FF"/>
        </w:rPr>
        <w:t xml:space="preserve">&lt;The active substance </w:t>
      </w:r>
      <w:r w:rsidR="00F642B7">
        <w:rPr>
          <w:rFonts w:cs="Verdana"/>
          <w:color w:val="0000FF"/>
        </w:rPr>
        <w:t>&lt;</w:t>
      </w:r>
      <w:r w:rsidR="00F642B7">
        <w:rPr>
          <w:rFonts w:cs="Verdana"/>
          <w:color w:val="0000FF"/>
          <w:highlight w:val="yellow"/>
        </w:rPr>
        <w:t>active substance</w:t>
      </w:r>
      <w:r w:rsidR="00F642B7">
        <w:rPr>
          <w:rFonts w:cs="Verdana"/>
          <w:color w:val="0000FF"/>
        </w:rPr>
        <w:t>&gt;</w:t>
      </w:r>
      <w:r>
        <w:t xml:space="preserve"> </w:t>
      </w:r>
      <w:r w:rsidRPr="002040C4">
        <w:rPr>
          <w:rFonts w:cs="Verdana"/>
          <w:color w:val="0000FF"/>
        </w:rPr>
        <w:t>was previously assessed by the CVMP in the context of the establishment of MRLs and the key findings of the toxicity studies evaluated (see European Public MRL Assessment Report, EPMAR [EMA/MRL/ …/…]) are summarised below:&gt;</w:t>
      </w:r>
    </w:p>
    <w:p w:rsidR="00440847" w:rsidRPr="003B685E" w:rsidRDefault="007317B8" w:rsidP="00440847">
      <w:pPr>
        <w:pStyle w:val="DraftingNotesAgency"/>
      </w:pPr>
      <w:r w:rsidRPr="003B685E">
        <w:t>Summarise key studies an</w:t>
      </w:r>
      <w:r w:rsidRPr="003B685E">
        <w:t>d significant findings. Any shortcomings/omissions should be highlighted and justified as appropriate and the (co)rapporteur’s conclusions on the adequacy of data provided and findings drawn. Describe pivotal studies individually. The description of one st</w:t>
      </w:r>
      <w:r w:rsidRPr="003B685E">
        <w:t>udy should be concise and normally not require more than 1 paragraph. Include information on applicable guidelines/deviation from guidelines: provide relevant information on study design, e.g. tested animal species, sex, number of animals, duration of trea</w:t>
      </w:r>
      <w:r w:rsidRPr="003B685E">
        <w:t>tment, reversibility period if any, administration route, examinations performed.</w:t>
      </w:r>
    </w:p>
    <w:p w:rsidR="00440847" w:rsidRPr="003B685E" w:rsidRDefault="007317B8" w:rsidP="00440847">
      <w:pPr>
        <w:pStyle w:val="DraftingNotesAgency"/>
      </w:pPr>
      <w:r w:rsidRPr="003B685E">
        <w:t>Comment on dose response</w:t>
      </w:r>
      <w:r>
        <w:t>, i.e.</w:t>
      </w:r>
      <w:r w:rsidRPr="003B685E">
        <w:t xml:space="preserve"> was a NOAEL established, which toxic effects and target organs were identified at higher dose levels. Comment on the biological relevance of the observed effects. Indicate if the toxicity is due to the pharmacological effect of the substance. Comment on c</w:t>
      </w:r>
      <w:r w:rsidRPr="003B685E">
        <w:t>onsistency between similar studies.</w:t>
      </w:r>
    </w:p>
    <w:p w:rsidR="00440847" w:rsidRPr="00B740B4" w:rsidRDefault="007317B8" w:rsidP="00440847">
      <w:pPr>
        <w:pStyle w:val="DraftingNotesAgency"/>
      </w:pPr>
      <w:r w:rsidRPr="003B685E">
        <w:t>The toxicity findings used in the user safety should be reported in this section.</w:t>
      </w:r>
    </w:p>
    <w:p w:rsidR="00440847" w:rsidRPr="003B685E" w:rsidRDefault="007317B8" w:rsidP="00440847">
      <w:pPr>
        <w:pStyle w:val="DraftingNotesAgency"/>
      </w:pPr>
      <w:r w:rsidRPr="003B685E">
        <w:t>In case of a new fixed combination product</w:t>
      </w:r>
      <w:r>
        <w:t xml:space="preserve"> the toxicology of the product should be addressed.</w:t>
      </w:r>
      <w:r w:rsidRPr="003B685E">
        <w:t xml:space="preserve"> </w:t>
      </w:r>
      <w:r>
        <w:t>Where studies on the individual active subst</w:t>
      </w:r>
      <w:r>
        <w:t xml:space="preserve">ances are reported, </w:t>
      </w:r>
      <w:r w:rsidRPr="003B685E">
        <w:t xml:space="preserve">the description of the toxicology studies/findings for any new active substance </w:t>
      </w:r>
      <w:r>
        <w:t xml:space="preserve">(applications under article 8) </w:t>
      </w:r>
      <w:r w:rsidRPr="003B685E">
        <w:t>should follow standard approach regarding detail, while for an active substance assessed before in the context of an existing</w:t>
      </w:r>
      <w:r w:rsidRPr="003B685E">
        <w:t xml:space="preserve"> EU marketing authorisation</w:t>
      </w:r>
      <w:r>
        <w:t xml:space="preserve"> (applications under article 20)</w:t>
      </w:r>
      <w:r w:rsidRPr="003B685E">
        <w:t>, the description of the toxicology may be briefer.</w:t>
      </w:r>
    </w:p>
    <w:p w:rsidR="00440847" w:rsidRPr="003B685E" w:rsidRDefault="007317B8" w:rsidP="00440847">
      <w:pPr>
        <w:pStyle w:val="DraftingNotesAgency"/>
      </w:pPr>
      <w:r w:rsidRPr="00C52ABD">
        <w:t>For a pharmaceutical veterinary medicinal product for use in a food-producing animal species</w:t>
      </w:r>
      <w:r w:rsidRPr="003B685E">
        <w:t>, and where therefore previously the substance has been evaluated for the establishment of MRLs, the relevant study findings of the MRL assessment as detailed in the EPMAR should be summarised briefly using key paragraphs/sentences from the EPMAR. Only new</w:t>
      </w:r>
      <w:r w:rsidRPr="003B685E">
        <w:t xml:space="preserve"> studies not available for the MRL assessment shoul</w:t>
      </w:r>
      <w:r>
        <w:t>d be described in more detail.</w:t>
      </w:r>
    </w:p>
    <w:p w:rsidR="00440847" w:rsidRPr="0082232B" w:rsidRDefault="007317B8" w:rsidP="00440847">
      <w:pPr>
        <w:pStyle w:val="DraftingNotesAgency"/>
        <w:rPr>
          <w:iCs/>
        </w:rPr>
      </w:pPr>
      <w:r w:rsidRPr="00B740B4">
        <w:t>As it can be expected that in general the studies comply with GLP and internationally harmonised study design (e.g. OECD) it is not necessary to state this for each individua</w:t>
      </w:r>
      <w:r w:rsidRPr="00B740B4">
        <w:t>l study, but instead give a summary statement of compliance in the introduction and point out only any deviations in the description of individual studies, including a comment, as appropriate, on the reliability of the study arising therefrom and the impac</w:t>
      </w:r>
      <w:r w:rsidRPr="00B740B4">
        <w:t>t on its use in the assessment.</w:t>
      </w:r>
    </w:p>
    <w:p w:rsidR="00440847" w:rsidRPr="008E616A" w:rsidRDefault="007317B8" w:rsidP="00440847">
      <w:pPr>
        <w:pStyle w:val="No-numheading4Agency"/>
      </w:pPr>
      <w:r w:rsidRPr="008E616A">
        <w:t>Single-dose toxicity</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&lt;Acute toxicity studies of &lt;active substance&gt; were carried out in &lt;sex, strain, species&gt; by &lt;route&gt;.&gt;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&lt;The &lt;study was&gt;&lt;studies were&gt; not compliant with &lt;GLP&gt; &lt;OECD </w:t>
      </w:r>
      <w:r w:rsidRPr="002040C4">
        <w:rPr>
          <w:rFonts w:cs="Verdana"/>
          <w:color w:val="0000FF"/>
        </w:rPr>
        <w:t>test guideline for acute toxicity (No N)&gt;.&gt;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&lt;After oral/dermal exposure in &lt;species&gt;, the acute toxicity of the test substance was low as no apparent toxicity was observed at up to x mg/kg bw.&gt;</w:t>
      </w:r>
    </w:p>
    <w:p w:rsidR="00440847" w:rsidRPr="002040C4" w:rsidRDefault="007317B8" w:rsidP="00440847">
      <w:pPr>
        <w:widowControl w:val="0"/>
        <w:autoSpaceDE w:val="0"/>
        <w:autoSpaceDN w:val="0"/>
        <w:adjustRightInd w:val="0"/>
        <w:spacing w:line="280" w:lineRule="atLeast"/>
        <w:rPr>
          <w:rFonts w:cs="Verdana"/>
          <w:color w:val="0000FF"/>
        </w:rPr>
      </w:pPr>
      <w:r w:rsidRPr="002040C4">
        <w:rPr>
          <w:rFonts w:cs="Verdana"/>
          <w:color w:val="0000FF"/>
        </w:rPr>
        <w:t>&lt;At y mg/kg bw and higher doses, clinical signs/pathology find</w:t>
      </w:r>
      <w:r w:rsidRPr="002040C4">
        <w:rPr>
          <w:rFonts w:cs="Verdana"/>
          <w:color w:val="0000FF"/>
        </w:rPr>
        <w:t>ings included &lt;effect&gt;. Mortality was observed from z mg/kg bw.&gt;</w:t>
      </w:r>
    </w:p>
    <w:p w:rsidR="00440847" w:rsidRPr="008E616A" w:rsidRDefault="007317B8" w:rsidP="00440847">
      <w:pPr>
        <w:pStyle w:val="No-numheading4Agency"/>
      </w:pPr>
      <w:r w:rsidRPr="008E616A">
        <w:t>Repeat-dose toxicity</w:t>
      </w:r>
    </w:p>
    <w:p w:rsidR="00440847" w:rsidRPr="00767756" w:rsidRDefault="007317B8" w:rsidP="00440847">
      <w:pPr>
        <w:widowControl w:val="0"/>
        <w:autoSpaceDE w:val="0"/>
        <w:autoSpaceDN w:val="0"/>
        <w:adjustRightInd w:val="0"/>
        <w:spacing w:after="140" w:line="280" w:lineRule="atLeast"/>
        <w:ind w:right="119"/>
        <w:rPr>
          <w:rStyle w:val="BodytextAgencyChar"/>
          <w:highlight w:val="lightGray"/>
        </w:rPr>
      </w:pPr>
      <w:r w:rsidRPr="00767756">
        <w:rPr>
          <w:rStyle w:val="BodytextAgencyChar"/>
          <w:highlight w:val="lightGray"/>
        </w:rPr>
        <w:t>&lt;Rapporteur to include text&gt;</w:t>
      </w:r>
    </w:p>
    <w:p w:rsidR="00440847" w:rsidRPr="002040C4" w:rsidRDefault="007317B8" w:rsidP="00440847">
      <w:pPr>
        <w:widowControl w:val="0"/>
        <w:autoSpaceDE w:val="0"/>
        <w:autoSpaceDN w:val="0"/>
        <w:adjustRightInd w:val="0"/>
        <w:spacing w:after="140" w:line="280" w:lineRule="atLeast"/>
        <w:ind w:right="119"/>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ind w:right="119"/>
        <w:rPr>
          <w:rFonts w:cs="Verdana"/>
          <w:color w:val="0000FF"/>
        </w:rPr>
      </w:pPr>
      <w:r w:rsidRPr="00F642B7">
        <w:rPr>
          <w:rFonts w:cs="Verdana"/>
          <w:color w:val="0000FF"/>
        </w:rPr>
        <w:t>&lt;</w:t>
      </w:r>
      <w:r w:rsidR="00F642B7">
        <w:rPr>
          <w:rFonts w:cs="Verdana"/>
          <w:color w:val="0000FF"/>
        </w:rPr>
        <w:t>&lt;</w:t>
      </w:r>
      <w:r w:rsidR="00F642B7">
        <w:rPr>
          <w:rFonts w:cs="Verdana"/>
          <w:color w:val="0000FF"/>
          <w:highlight w:val="yellow"/>
        </w:rPr>
        <w:t>active substance</w:t>
      </w:r>
      <w:r w:rsidR="00F642B7">
        <w:rPr>
          <w:rFonts w:cs="Verdana"/>
          <w:color w:val="0000FF"/>
        </w:rPr>
        <w:t>&gt;</w:t>
      </w:r>
      <w:r w:rsidRPr="002040C4">
        <w:rPr>
          <w:rFonts w:cs="Verdana"/>
          <w:color w:val="0000FF"/>
        </w:rPr>
        <w:t>was tested by &lt;route&gt; in &lt;species 1&gt; (x weeks) and &lt;species 2&gt; (y and z weeks).&gt;</w:t>
      </w:r>
    </w:p>
    <w:p w:rsidR="00440847" w:rsidRPr="002040C4" w:rsidRDefault="007317B8" w:rsidP="00440847">
      <w:pPr>
        <w:widowControl w:val="0"/>
        <w:autoSpaceDE w:val="0"/>
        <w:autoSpaceDN w:val="0"/>
        <w:adjustRightInd w:val="0"/>
        <w:spacing w:after="140" w:line="280" w:lineRule="atLeast"/>
        <w:ind w:right="119"/>
        <w:rPr>
          <w:rFonts w:cs="Verdana"/>
          <w:color w:val="0000FF"/>
        </w:rPr>
      </w:pPr>
      <w:r w:rsidRPr="002040C4">
        <w:rPr>
          <w:rFonts w:cs="Verdana"/>
          <w:color w:val="0000FF"/>
        </w:rPr>
        <w:t>&lt;In a x month oral (gavage) repeat dose toxicity study in &lt;species&gt;, &lt;active substance&gt; was administered at dose levels of 0, x, y and z mg/kg bw X times per day. At the highest dose, the &lt;impacted parameters&gt; were significantly increased/decreased. At the</w:t>
      </w:r>
      <w:r w:rsidRPr="002040C4">
        <w:rPr>
          <w:rFonts w:cs="Verdana"/>
          <w:color w:val="0000FF"/>
        </w:rPr>
        <w:t xml:space="preserve"> mid dose, slight effects on &lt;impacted parameters&gt; were also observed. The dose of x mg/kg was retained as the NOEL for this study/a NOAEL could not be established since &lt;effect&gt; was observed at the lowest dose tested/all dose levels.&gt;&lt;The study &lt;did not c</w:t>
      </w:r>
      <w:r w:rsidRPr="002040C4">
        <w:rPr>
          <w:rFonts w:cs="Verdana"/>
          <w:color w:val="0000FF"/>
        </w:rPr>
        <w:t>omply with GLP standards&gt;&lt;was not carried out according to OECD test guideline 408/409&gt;.&gt;</w:t>
      </w:r>
    </w:p>
    <w:p w:rsidR="00440847" w:rsidRPr="002040C4" w:rsidRDefault="007317B8" w:rsidP="00440847">
      <w:pPr>
        <w:widowControl w:val="0"/>
        <w:autoSpaceDE w:val="0"/>
        <w:autoSpaceDN w:val="0"/>
        <w:adjustRightInd w:val="0"/>
        <w:spacing w:after="140" w:line="280" w:lineRule="atLeast"/>
        <w:ind w:right="119"/>
        <w:rPr>
          <w:rFonts w:cs="Verdana"/>
          <w:color w:val="0000FF"/>
        </w:rPr>
      </w:pPr>
      <w:r w:rsidRPr="002040C4">
        <w:rPr>
          <w:rFonts w:cs="Verdana"/>
          <w:color w:val="0000FF"/>
        </w:rPr>
        <w:t>&lt;The adverse effects on &lt;impacted parameter&gt; were consistent between studies.&gt;</w:t>
      </w:r>
    </w:p>
    <w:p w:rsidR="00440847" w:rsidRPr="002040C4" w:rsidRDefault="007317B8" w:rsidP="00440847">
      <w:pPr>
        <w:widowControl w:val="0"/>
        <w:autoSpaceDE w:val="0"/>
        <w:autoSpaceDN w:val="0"/>
        <w:adjustRightInd w:val="0"/>
        <w:spacing w:after="140" w:line="280" w:lineRule="atLeast"/>
        <w:ind w:right="119"/>
        <w:rPr>
          <w:rFonts w:cs="Verdana"/>
          <w:color w:val="0000FF"/>
        </w:rPr>
      </w:pPr>
      <w:r w:rsidRPr="002040C4">
        <w:rPr>
          <w:rFonts w:cs="Verdana"/>
          <w:color w:val="0000FF"/>
        </w:rPr>
        <w:t>&lt;These effects are probably due to the pharmacological activity.&gt;</w:t>
      </w:r>
    </w:p>
    <w:p w:rsidR="00440847" w:rsidRPr="002040C4" w:rsidRDefault="007317B8" w:rsidP="00440847">
      <w:pPr>
        <w:widowControl w:val="0"/>
        <w:autoSpaceDE w:val="0"/>
        <w:autoSpaceDN w:val="0"/>
        <w:adjustRightInd w:val="0"/>
        <w:spacing w:after="140" w:line="280" w:lineRule="atLeast"/>
        <w:ind w:right="119"/>
        <w:rPr>
          <w:rFonts w:cs="Verdana"/>
          <w:color w:val="0000FF"/>
        </w:rPr>
      </w:pPr>
      <w:r w:rsidRPr="002040C4">
        <w:rPr>
          <w:rFonts w:cs="Verdana"/>
          <w:color w:val="0000FF"/>
        </w:rPr>
        <w:t>&lt;The &lt;species&gt; was th</w:t>
      </w:r>
      <w:r w:rsidRPr="002040C4">
        <w:rPr>
          <w:rFonts w:cs="Verdana"/>
          <w:color w:val="0000FF"/>
        </w:rPr>
        <w:t>e most sensitive species with a NOEL of x mg/kg bw/day in the y week study.&gt;</w:t>
      </w:r>
    </w:p>
    <w:p w:rsidR="00440847" w:rsidRPr="008E616A" w:rsidRDefault="007317B8" w:rsidP="00440847">
      <w:pPr>
        <w:pStyle w:val="No-numheading4Agency"/>
      </w:pPr>
      <w:r w:rsidRPr="008E616A">
        <w:t>Tolerance in the target species</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B740B4" w:rsidRDefault="007317B8" w:rsidP="00440847">
      <w:pPr>
        <w:pStyle w:val="DraftingNotesAgency"/>
      </w:pPr>
      <w:r w:rsidRPr="00B740B4">
        <w:t>A brief summary shall be provided. Details of studies/reports are provided in Part 4.</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&lt;See Part 4.&gt;</w:t>
      </w:r>
    </w:p>
    <w:p w:rsidR="00440847" w:rsidRPr="00E1122E" w:rsidRDefault="007317B8" w:rsidP="00440847">
      <w:pPr>
        <w:pStyle w:val="TabletextrowsAgency"/>
      </w:pPr>
      <w:r w:rsidRPr="002040C4">
        <w:rPr>
          <w:color w:val="0000FF"/>
        </w:rPr>
        <w:t xml:space="preserve">&lt;&lt;Effect(s)&gt; has/have been observed in </w:t>
      </w:r>
      <w:r w:rsidR="00E679D6">
        <w:rPr>
          <w:color w:val="0000FF"/>
        </w:rPr>
        <w:t>&lt;</w:t>
      </w:r>
      <w:r w:rsidR="00E679D6">
        <w:rPr>
          <w:color w:val="0000FF"/>
          <w:highlight w:val="yellow"/>
        </w:rPr>
        <w:t>target species</w:t>
      </w:r>
      <w:r w:rsidR="00E679D6">
        <w:rPr>
          <w:color w:val="0000FF"/>
        </w:rPr>
        <w:t>&gt;</w:t>
      </w:r>
      <w:r w:rsidRPr="002040C4">
        <w:rPr>
          <w:color w:val="0000FF"/>
        </w:rPr>
        <w:t xml:space="preserve"> after &lt;duration&gt; of &lt;dose&gt; via &lt;administration route&gt;. The details of this study as well as other details on tolerance in the target animal species are described under Part 4.&gt;</w:t>
      </w:r>
    </w:p>
    <w:p w:rsidR="00440847" w:rsidRPr="008E616A" w:rsidRDefault="007317B8" w:rsidP="00440847">
      <w:pPr>
        <w:pStyle w:val="No-numheading4Agency"/>
      </w:pPr>
      <w:r w:rsidRPr="008E616A">
        <w:t xml:space="preserve">Reproductive toxicity, </w:t>
      </w:r>
      <w:r w:rsidRPr="008E616A">
        <w:t>including developmental toxicity</w:t>
      </w:r>
    </w:p>
    <w:p w:rsidR="00440847" w:rsidRPr="008E616A" w:rsidRDefault="007317B8" w:rsidP="00440847">
      <w:pPr>
        <w:widowControl w:val="0"/>
        <w:autoSpaceDE w:val="0"/>
        <w:autoSpaceDN w:val="0"/>
        <w:adjustRightInd w:val="0"/>
        <w:spacing w:after="140" w:line="280" w:lineRule="atLeast"/>
        <w:rPr>
          <w:rStyle w:val="BodytextAgencyChar"/>
          <w:highlight w:val="lightGray"/>
        </w:rPr>
      </w:pPr>
      <w:r w:rsidRPr="008E616A">
        <w:rPr>
          <w:rStyle w:val="BodytextAgencyChar"/>
          <w:highlight w:val="lightGray"/>
        </w:rPr>
        <w:t>&lt;Rapporteur to include text&gt;</w:t>
      </w:r>
    </w:p>
    <w:p w:rsidR="00440847" w:rsidRPr="008E616A" w:rsidRDefault="007317B8" w:rsidP="00440847">
      <w:pPr>
        <w:pStyle w:val="No-numheading5Agency"/>
      </w:pPr>
      <w:r w:rsidRPr="008E616A">
        <w:t>Study of the effect on reproduction</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3B685E" w:rsidRDefault="007317B8" w:rsidP="00440847">
      <w:pPr>
        <w:pStyle w:val="DraftingNotesAgency"/>
      </w:pPr>
      <w:r w:rsidRPr="003B685E">
        <w:t>Depending on the results, consider potential contraindication in breeding, pregnant or lactating animals.</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&lt;No </w:t>
      </w:r>
      <w:r w:rsidRPr="002040C4">
        <w:rPr>
          <w:rFonts w:cs="Verdana"/>
          <w:color w:val="0000FF"/>
        </w:rPr>
        <w:t>studies on the effects on reproduction have been provided. This is acceptable since the product is not intended for use in breeding animals or animals intended to be used for breeding. Adequate warning(s) is/are included in the SPC.&gt;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&lt;In a reproduction tox</w:t>
      </w:r>
      <w:r w:rsidRPr="002040C4">
        <w:rPr>
          <w:rFonts w:cs="Verdana"/>
          <w:color w:val="0000FF"/>
        </w:rPr>
        <w:t xml:space="preserve">icity study, rats were orally administered with &lt;dose levels&gt; mg/kg bw/day of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before mating, during pregnancy and lactation. Embryotoxicity was observed at maternotoxic doses only. From this study a NOEL for maternotoxicity and embryotox</w:t>
      </w:r>
      <w:r w:rsidRPr="002040C4">
        <w:rPr>
          <w:rFonts w:cs="Verdana"/>
          <w:color w:val="0000FF"/>
        </w:rPr>
        <w:t>icity of &lt;NOEL&gt; mg/kg bw/day was established.&gt;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&lt;&lt;number of studies&gt; reproductive toxicity studies were conducted in rats. &lt;The study N &lt;did not comply with GLP standards&gt; &lt;was not carried out according to OECD test guideline No N&gt;&gt;. Based on the findings o</w:t>
      </w:r>
      <w:r w:rsidRPr="002040C4">
        <w:rPr>
          <w:rFonts w:cs="Verdana"/>
          <w:color w:val="0000FF"/>
        </w:rPr>
        <w:t xml:space="preserve">f these studies,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has no effect on reproductive performance at doses up to &lt;NOEL&gt; mg/kg bw/day. Dose of &lt;LOEL&gt; mg/kg bw/day was associated with effects on &lt;implantation rate, litter size, pup weight, litter loss during lactation&gt;.&gt;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&lt;Given</w:t>
      </w:r>
      <w:r w:rsidRPr="002040C4">
        <w:rPr>
          <w:rFonts w:cs="Verdana"/>
          <w:color w:val="0000FF"/>
        </w:rPr>
        <w:t xml:space="preserve"> the potential for effects on spermatogenesis, the product is contraindicated in breeding animals.&gt;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&lt;Based on information that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may affect neonatal development, the product is contraindicated in lactating animals.&gt;</w:t>
      </w:r>
    </w:p>
    <w:p w:rsidR="00440847" w:rsidRPr="008E616A" w:rsidRDefault="007317B8" w:rsidP="00440847">
      <w:pPr>
        <w:pStyle w:val="No-numheading5Agency"/>
      </w:pPr>
      <w:r w:rsidRPr="008E616A">
        <w:t xml:space="preserve">Study of developmental </w:t>
      </w:r>
      <w:r w:rsidRPr="008E616A">
        <w:t>toxicity</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r w:rsidRPr="00767756">
        <w:rPr>
          <w:rStyle w:val="BodytextAgencyChar"/>
          <w:highlight w:val="lightGray"/>
        </w:rPr>
        <w:t>&lt;Rapporteur to include text&gt;</w:t>
      </w:r>
    </w:p>
    <w:p w:rsidR="00440847" w:rsidRPr="003B685E" w:rsidRDefault="007317B8" w:rsidP="00440847">
      <w:pPr>
        <w:pStyle w:val="DraftingNotesAgency"/>
      </w:pPr>
      <w:r w:rsidRPr="003B685E">
        <w:t>Comment on embryo/foetotoxic doses in relation with maternal toxicity.</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&lt;Studies of embryofoetal and developmental toxicity in rats and rabbits given &lt;dose levels&gt; &lt;active substance&gt; &lt;route&gt; on gestation day GD7 to GD17</w:t>
      </w:r>
      <w:r w:rsidRPr="002040C4">
        <w:rPr>
          <w:rFonts w:cs="Verdana"/>
          <w:color w:val="0000FF"/>
        </w:rPr>
        <w:t xml:space="preserve"> and GD6 to GD18, indicate a maternal NOAEL of &lt;NOAEL rat&gt; and &lt;NOAEL rabbit&gt; mg/kg bw/day, respectively, based on reduced body weight gain. The NOAEL for foetal toxicity was x mg/kg bw/day, based on &lt;effect&gt;.&gt;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&lt;After daily administration of &lt;dose levels&gt; </w:t>
      </w:r>
      <w:r w:rsidRPr="002040C4">
        <w:rPr>
          <w:rFonts w:cs="Verdana"/>
          <w:color w:val="0000FF"/>
        </w:rPr>
        <w:t>mg/kg bw/day in pregnant female rats between day 7 and day 17 of gestation, there were signs of maternal toxicity in the &lt;dose level&gt; mg/kg bw/day group, including &lt;effect&gt;. Skeletal abnormalities such as &lt;abnormality&gt; were observed in all treated groups a</w:t>
      </w:r>
      <w:r w:rsidRPr="002040C4">
        <w:rPr>
          <w:rFonts w:cs="Verdana"/>
          <w:color w:val="0000FF"/>
        </w:rPr>
        <w:t>nd appeared dose related although only significantly different from controls in the highest dose group.&gt;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&lt;The teratogenicity studies in rats and rabbits show no evidence of foetotoxicity or teratogenicity in rats, but for rabbits, a NOEL of x mg/kg bw/day </w:t>
      </w:r>
      <w:r w:rsidRPr="002040C4">
        <w:rPr>
          <w:rFonts w:cs="Verdana"/>
          <w:color w:val="0000FF"/>
        </w:rPr>
        <w:t>was established, based on &lt;teratogenic effect&gt; in the y mg/kg bw/day group.&gt;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&lt;Based on information in the published literature, &lt;active substance&gt; is not teratogenic in the rat (substance administered from days 7 to 17 of gestation, maximum dose tested &lt;ma</w:t>
      </w:r>
      <w:r w:rsidRPr="002040C4">
        <w:rPr>
          <w:rFonts w:cs="Verdana"/>
          <w:color w:val="0000FF"/>
        </w:rPr>
        <w:t>x dose rat&gt; mg/kg bw/day) or the rabbit (substance administered from days 6 to 23 of gestation, maximum dose tested &lt;max dose rabbit&gt; mg/kg bw/day).&gt;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&lt;Based on the above described rat and rabbit studies,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showed no potential for teratogen</w:t>
      </w:r>
      <w:r w:rsidRPr="002040C4">
        <w:rPr>
          <w:rFonts w:cs="Verdana"/>
          <w:color w:val="0000FF"/>
        </w:rPr>
        <w:t>icity.&gt;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&lt;Given the teratogenic potential observed in laboratory animals, the use in pregnant bitches is contra-indicated.&gt;</w:t>
      </w:r>
    </w:p>
    <w:p w:rsidR="00440847" w:rsidRPr="008E616A" w:rsidRDefault="007317B8" w:rsidP="00440847">
      <w:pPr>
        <w:pStyle w:val="No-numheading4Agency"/>
      </w:pPr>
      <w:r w:rsidRPr="008E616A">
        <w:t>Genotoxicity</w:t>
      </w:r>
    </w:p>
    <w:p w:rsidR="00440847" w:rsidRPr="00767756" w:rsidRDefault="007317B8" w:rsidP="00440847">
      <w:pPr>
        <w:widowControl w:val="0"/>
        <w:autoSpaceDE w:val="0"/>
        <w:autoSpaceDN w:val="0"/>
        <w:adjustRightInd w:val="0"/>
        <w:spacing w:after="140" w:line="280" w:lineRule="atLeast"/>
        <w:ind w:right="120"/>
        <w:rPr>
          <w:rFonts w:cs="Verdana"/>
          <w:color w:val="000000"/>
          <w:highlight w:val="lightGray"/>
        </w:rPr>
      </w:pPr>
      <w:r w:rsidRPr="00767756">
        <w:rPr>
          <w:rFonts w:cs="Verdana"/>
          <w:color w:val="000000"/>
          <w:highlight w:val="lightGray"/>
        </w:rPr>
        <w:t>&lt;Rapporteur to include text&gt;</w:t>
      </w:r>
    </w:p>
    <w:p w:rsidR="00440847" w:rsidRPr="003B685E" w:rsidRDefault="007317B8" w:rsidP="00440847">
      <w:pPr>
        <w:pStyle w:val="DraftingNotesAgency"/>
      </w:pPr>
      <w:r w:rsidRPr="003B685E">
        <w:t>Refer to the standard battery of genotoxicity tests. Notify when the conditions of validity of a test are not fulfilled.</w:t>
      </w:r>
    </w:p>
    <w:p w:rsidR="00440847" w:rsidRPr="003B685E" w:rsidRDefault="007317B8" w:rsidP="00440847">
      <w:pPr>
        <w:pStyle w:val="DraftingNotesAgency"/>
      </w:pPr>
      <w:r w:rsidRPr="003B685E">
        <w:t>The text can be very brief when standard tests were conducte</w:t>
      </w:r>
      <w:r>
        <w:t>d and results were unequivocal.</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 xml:space="preserve">Examples: </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 genetic toxicology potentia</w:t>
      </w:r>
      <w:r w:rsidRPr="002040C4">
        <w:rPr>
          <w:rFonts w:cs="Verdana"/>
          <w:color w:val="0000FF"/>
        </w:rPr>
        <w:t xml:space="preserve">l of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was evaluated in a standard test battery in accordance with VICH guideline GL23.&gt;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&lt;In the Ames test,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 xml:space="preserve">was negative for induction of reverse mutations in the five tester strains of </w:t>
      </w:r>
      <w:r w:rsidRPr="002040C4">
        <w:rPr>
          <w:rFonts w:cs="Verdana"/>
          <w:i/>
          <w:iCs/>
          <w:color w:val="0000FF"/>
        </w:rPr>
        <w:t>Salmonella typhimurium</w:t>
      </w:r>
      <w:r w:rsidRPr="002040C4">
        <w:rPr>
          <w:rFonts w:cs="Verdana"/>
          <w:color w:val="0000FF"/>
        </w:rPr>
        <w:t xml:space="preserve"> in the pres</w:t>
      </w:r>
      <w:r w:rsidRPr="002040C4">
        <w:rPr>
          <w:rFonts w:cs="Verdana"/>
          <w:color w:val="0000FF"/>
        </w:rPr>
        <w:t>ence and absence of metabolic activation.&gt;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&lt;In the Ames test, a slight concentration-dependant increase of reverse mutations in TA100 strain in the presence of S9 metabolic activation was noted.&gt;</w:t>
      </w:r>
    </w:p>
    <w:p w:rsidR="00440847" w:rsidRPr="002040C4" w:rsidRDefault="007317B8" w:rsidP="00440847">
      <w:pPr>
        <w:widowControl w:val="0"/>
        <w:autoSpaceDE w:val="0"/>
        <w:autoSpaceDN w:val="0"/>
        <w:adjustRightInd w:val="0"/>
        <w:spacing w:after="140" w:line="280" w:lineRule="atLeast"/>
        <w:rPr>
          <w:rFonts w:cs="Verdana"/>
          <w:color w:val="0000FF"/>
        </w:rPr>
      </w:pPr>
      <w:r w:rsidRPr="00F642B7">
        <w:rPr>
          <w:rFonts w:cs="Verdana"/>
          <w:color w:val="0000FF"/>
        </w:rPr>
        <w:t>&lt;</w:t>
      </w:r>
      <w:r w:rsidR="00F642B7">
        <w:rPr>
          <w:rFonts w:cs="Verdana"/>
          <w:color w:val="0000FF"/>
        </w:rPr>
        <w:t>&lt;</w:t>
      </w:r>
      <w:r w:rsidR="00F642B7">
        <w:rPr>
          <w:rFonts w:cs="Verdana"/>
          <w:color w:val="0000FF"/>
          <w:highlight w:val="yellow"/>
        </w:rPr>
        <w:t>active substance</w:t>
      </w:r>
      <w:r w:rsidR="00F642B7">
        <w:rPr>
          <w:rFonts w:cs="Verdana"/>
          <w:color w:val="0000FF"/>
        </w:rPr>
        <w:t>&gt;</w:t>
      </w:r>
      <w:r w:rsidRPr="002040C4">
        <w:rPr>
          <w:rFonts w:cs="Verdana"/>
          <w:color w:val="0000FF"/>
        </w:rPr>
        <w:t xml:space="preserve"> induced a statistically significant incr</w:t>
      </w:r>
      <w:r w:rsidRPr="002040C4">
        <w:rPr>
          <w:rFonts w:cs="Verdana"/>
          <w:color w:val="0000FF"/>
        </w:rPr>
        <w:t>ease in chromosomal aberrations at x μg/ml and above in presence of a rat liver metabolic activation system. This corresponds to highly cytotoxic concentrations and suggests indirect effects.&gt;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&lt;In an in vivo micronucleus test in &lt;mice/rats&gt;, </w:t>
      </w:r>
      <w:r w:rsidR="00F642B7">
        <w:rPr>
          <w:rFonts w:cs="Verdana"/>
          <w:color w:val="0000FF"/>
        </w:rPr>
        <w:t>&lt;</w:t>
      </w:r>
      <w:r w:rsidR="00F642B7">
        <w:rPr>
          <w:rFonts w:cs="Verdana"/>
          <w:color w:val="0000FF"/>
          <w:highlight w:val="yellow"/>
        </w:rPr>
        <w:t>active substance</w:t>
      </w:r>
      <w:r w:rsidR="00F642B7">
        <w:rPr>
          <w:rFonts w:cs="Verdana"/>
          <w:color w:val="0000FF"/>
        </w:rPr>
        <w:t>&gt;</w:t>
      </w:r>
      <w:r w:rsidRPr="002040C4">
        <w:rPr>
          <w:rFonts w:cs="Verdana"/>
          <w:color w:val="0000FF"/>
        </w:rPr>
        <w:t xml:space="preserve"> induced micronuclei in the polychromatic erythrocytes of the bone marrow of &lt;males/females&gt; &lt;mice/rats&gt; treated on two consecutive days at oral dose of x mg/kg bw/day or above. The NOEL of y mg/kg bw/day corresponds to a maximum concentration of z μg/</w:t>
      </w:r>
      <w:r w:rsidRPr="002040C4">
        <w:rPr>
          <w:rFonts w:cs="Verdana"/>
          <w:color w:val="0000FF"/>
        </w:rPr>
        <w:t>ml, which is k times higher than the C</w:t>
      </w:r>
      <w:r w:rsidRPr="002040C4">
        <w:rPr>
          <w:rFonts w:cs="Verdana"/>
          <w:color w:val="0000FF"/>
          <w:vertAlign w:val="subscript"/>
        </w:rPr>
        <w:t>max</w:t>
      </w:r>
      <w:r w:rsidRPr="002040C4">
        <w:rPr>
          <w:rFonts w:cs="Verdana"/>
          <w:color w:val="0000FF"/>
        </w:rPr>
        <w:t xml:space="preserve"> observed at therapeutic dose in </w:t>
      </w:r>
      <w:r w:rsidR="00E679D6">
        <w:rPr>
          <w:rFonts w:cs="Verdana"/>
          <w:color w:val="0000FF"/>
        </w:rPr>
        <w:t>&lt;</w:t>
      </w:r>
      <w:r w:rsidR="00E679D6">
        <w:rPr>
          <w:rFonts w:cs="Verdana"/>
          <w:color w:val="0000FF"/>
          <w:highlight w:val="yellow"/>
        </w:rPr>
        <w:t>target species</w:t>
      </w:r>
      <w:r w:rsidR="00E679D6">
        <w:rPr>
          <w:rFonts w:cs="Verdana"/>
          <w:color w:val="0000FF"/>
        </w:rPr>
        <w:t>&gt;</w:t>
      </w:r>
      <w:r w:rsidRPr="002040C4">
        <w:rPr>
          <w:rFonts w:cs="Verdana"/>
          <w:color w:val="0000FF"/>
        </w:rPr>
        <w: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 increase in micronuclei is possibly related to the profound hypothermia induced by the treatment.&gt;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&lt;Regarding the in vivo micronucleus assay, the applicant will be asked to demonstrate the adequate exposure of the bone marrow to the test compound (e.g. by toxicokinetic data) in light of the negative study outcome.&gt;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&lt;Based on the above studies, it is con</w:t>
      </w:r>
      <w:r w:rsidRPr="002040C4">
        <w:rPr>
          <w:rFonts w:cs="Verdana"/>
          <w:color w:val="0000FF"/>
        </w:rPr>
        <w:t xml:space="preserve">cluded </w:t>
      </w:r>
      <w:r w:rsidRPr="00F642B7">
        <w:rPr>
          <w:rFonts w:cs="Verdana"/>
          <w:color w:val="0000FF"/>
        </w:rPr>
        <w:t>that &lt;</w:t>
      </w:r>
      <w:r w:rsidR="00F642B7">
        <w:rPr>
          <w:rFonts w:cs="Verdana"/>
          <w:color w:val="0000FF"/>
        </w:rPr>
        <w:t>&lt;</w:t>
      </w:r>
      <w:r w:rsidR="00F642B7">
        <w:rPr>
          <w:rFonts w:cs="Verdana"/>
          <w:color w:val="0000FF"/>
          <w:highlight w:val="yellow"/>
        </w:rPr>
        <w:t>active substance</w:t>
      </w:r>
      <w:r w:rsidR="00F642B7">
        <w:rPr>
          <w:rFonts w:cs="Verdana"/>
          <w:color w:val="0000FF"/>
        </w:rPr>
        <w:t>&gt;</w:t>
      </w:r>
      <w:r w:rsidRPr="002040C4">
        <w:rPr>
          <w:rFonts w:cs="Verdana"/>
          <w:color w:val="0000FF"/>
        </w:rPr>
        <w:t xml:space="preserve"> is/is not genotoxic&gt; &lt;genotoxic effects cannot be excluded&gt;.&gt;</w:t>
      </w:r>
    </w:p>
    <w:p w:rsidR="00440847" w:rsidRPr="008E616A" w:rsidRDefault="007317B8" w:rsidP="00440847">
      <w:pPr>
        <w:pStyle w:val="No-numheading4Agency"/>
      </w:pPr>
      <w:r w:rsidRPr="008E616A">
        <w:t>Carcinogenicity</w:t>
      </w:r>
    </w:p>
    <w:p w:rsidR="00440847" w:rsidRPr="00767756" w:rsidRDefault="007317B8" w:rsidP="00440847">
      <w:pPr>
        <w:widowControl w:val="0"/>
        <w:autoSpaceDE w:val="0"/>
        <w:autoSpaceDN w:val="0"/>
        <w:adjustRightInd w:val="0"/>
        <w:spacing w:after="140" w:line="280" w:lineRule="atLeast"/>
        <w:rPr>
          <w:rStyle w:val="BodytextAgencyChar"/>
          <w:highlight w:val="lightGray"/>
        </w:rPr>
      </w:pPr>
      <w:bookmarkStart w:id="59" w:name="_Hlk87538517"/>
      <w:r w:rsidRPr="00767756">
        <w:rPr>
          <w:rStyle w:val="BodytextAgencyChar"/>
          <w:highlight w:val="lightGray"/>
        </w:rPr>
        <w:t>&lt;Rapporteur to include text&gt;</w:t>
      </w:r>
    </w:p>
    <w:bookmarkEnd w:id="59"/>
    <w:p w:rsidR="00440847" w:rsidRDefault="007317B8" w:rsidP="00440847">
      <w:pPr>
        <w:pStyle w:val="DraftingNotesAgency"/>
      </w:pPr>
      <w:r>
        <w:t>If carcinogenicity testing is not performed, comment on the</w:t>
      </w:r>
      <w:r w:rsidRPr="00036D70">
        <w:t xml:space="preserve"> justification </w:t>
      </w:r>
      <w:r>
        <w:t xml:space="preserve">provided </w:t>
      </w:r>
      <w:r w:rsidRPr="00036D70">
        <w:t>for the absence of carcinogenicity</w:t>
      </w:r>
      <w:r w:rsidRPr="00036D70">
        <w:t xml:space="preserve"> </w:t>
      </w:r>
      <w:r>
        <w:t>studies.</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&lt;No carcinogenicity data have been provided. This is considered acceptable due to the lack of genotoxic potential, the lack of structural alerts, and the lack of findings relevant to neoplastic lesions in repeat dose toxicity studies.&gt;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&lt;In &lt;strain&gt; rats administered &lt;active substance&gt; at mean daily doses of x, y and z mg/kg bw/day in feed for at least 104 weeks, no evidence of carcinogenicity was found.&gt;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&lt;There was no evidence of carcinogenicity when </w:t>
      </w:r>
      <w:r w:rsidR="00F642B7">
        <w:rPr>
          <w:rFonts w:cs="Verdana"/>
          <w:color w:val="0000FF"/>
        </w:rPr>
        <w:t>&lt;</w:t>
      </w:r>
      <w:r w:rsidR="00F642B7">
        <w:rPr>
          <w:rFonts w:cs="Verdana"/>
          <w:color w:val="0000FF"/>
          <w:highlight w:val="yellow"/>
        </w:rPr>
        <w:t>active substance</w:t>
      </w:r>
      <w:r w:rsidR="00F642B7">
        <w:rPr>
          <w:rFonts w:cs="Verdana"/>
          <w:color w:val="0000FF"/>
        </w:rPr>
        <w:t>&gt;</w:t>
      </w:r>
      <w:r w:rsidRPr="002040C4">
        <w:rPr>
          <w:rFonts w:cs="Verdana"/>
          <w:color w:val="0000FF"/>
        </w:rPr>
        <w:t xml:space="preserve"> was administered i</w:t>
      </w:r>
      <w:r w:rsidRPr="002040C4">
        <w:rPr>
          <w:rFonts w:cs="Verdana"/>
          <w:color w:val="0000FF"/>
        </w:rPr>
        <w:t>n the diet for up to 24 months to rats and mice in doses up to x mg/kg bw/day.&gt;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&lt;In &lt;species&gt;, a 24-month carcinogenicity study was conducted with doses of x, y and z mg/kg bw/day (50 animals/sex/group). In &lt;sex&gt;, there was a statistically significant incr</w:t>
      </w:r>
      <w:r w:rsidRPr="002040C4">
        <w:rPr>
          <w:rFonts w:cs="Verdana"/>
          <w:color w:val="0000FF"/>
        </w:rPr>
        <w:t>ease in the incidence of &lt;neoplasm&gt; at z mg/kg bw/day.&gt;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&lt;These findings are consistent with the preneoplastic lesions observed in the x day repeat dose toxicity study.&gt;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&lt;These changes are well-known effects of &lt;</w:t>
      </w:r>
      <w:r w:rsidRPr="00D5346D">
        <w:rPr>
          <w:rFonts w:cs="Verdana"/>
          <w:color w:val="0000FF"/>
        </w:rPr>
        <w:t>class of substance</w:t>
      </w:r>
      <w:r w:rsidRPr="002040C4">
        <w:rPr>
          <w:rFonts w:cs="Verdana"/>
          <w:color w:val="0000FF"/>
        </w:rPr>
        <w:t xml:space="preserve">&gt; in &lt;test species&gt; after life-time treatment and considered not relevant to humans or </w:t>
      </w:r>
      <w:r w:rsidR="00E679D6">
        <w:rPr>
          <w:rFonts w:cs="Verdana"/>
          <w:color w:val="0000FF"/>
        </w:rPr>
        <w:t>&lt;</w:t>
      </w:r>
      <w:r w:rsidR="00E679D6">
        <w:rPr>
          <w:rFonts w:cs="Verdana"/>
          <w:color w:val="0000FF"/>
          <w:highlight w:val="yellow"/>
        </w:rPr>
        <w:t>target species</w:t>
      </w:r>
      <w:r w:rsidR="00E679D6">
        <w:rPr>
          <w:rFonts w:cs="Verdana"/>
          <w:color w:val="0000FF"/>
        </w:rPr>
        <w:t>&gt;</w:t>
      </w:r>
      <w:r w:rsidRPr="002040C4">
        <w:rPr>
          <w:rFonts w:cs="Verdana"/>
          <w:color w:val="0000FF"/>
        </w:rPr>
        <w: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 applicant justifies the absence of carcinogenicity studies based on the fact that the standard battery of studies investigating genotoxic potenti</w:t>
      </w:r>
      <w:r w:rsidRPr="002040C4">
        <w:rPr>
          <w:rFonts w:cs="Verdana"/>
          <w:color w:val="0000FF"/>
        </w:rPr>
        <w:t>al were negative and the absence of pre-neoplastic lesions in the repeat dose studies. However, the longest duration of repeat dose studies presented in this dossier was 28 days. Given the absence of chronic toxicity studies, this aspect of the applicant’s</w:t>
      </w:r>
      <w:r w:rsidRPr="002040C4">
        <w:rPr>
          <w:rFonts w:cs="Verdana"/>
          <w:color w:val="0000FF"/>
        </w:rPr>
        <w:t xml:space="preserve"> justification is not accepted. The applicant is requested to provide further justification for the absence of carcinogenicity data.&gt;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 dietary carcinogenicity study in &lt;species&gt; is considered of limited value for the assessment of the carcinogenic pote</w:t>
      </w:r>
      <w:r w:rsidRPr="002040C4">
        <w:rPr>
          <w:rFonts w:cs="Verdana"/>
          <w:color w:val="0000FF"/>
        </w:rPr>
        <w:t>ntial of &lt;active substance&gt; &lt;since the survival rate in the &lt;dose level&gt; group was too low&gt; &lt;since the highest dose level did not induce significant toxicity&gt;.&gt;</w:t>
      </w:r>
    </w:p>
    <w:p w:rsidR="00440847" w:rsidRDefault="007317B8" w:rsidP="00440847">
      <w:pPr>
        <w:pStyle w:val="BodytextAgency"/>
        <w:rPr>
          <w:color w:val="000002"/>
          <w:highlight w:val="lightGray"/>
        </w:rPr>
      </w:pPr>
      <w:r w:rsidRPr="002040C4">
        <w:rPr>
          <w:color w:val="0000FF"/>
        </w:rPr>
        <w:t xml:space="preserve">&lt;Consequently, carcinogenic effects of </w:t>
      </w:r>
      <w:r w:rsidR="00F642B7">
        <w:rPr>
          <w:color w:val="0000FF"/>
        </w:rPr>
        <w:t>&lt;</w:t>
      </w:r>
      <w:r w:rsidR="00F642B7">
        <w:rPr>
          <w:color w:val="0000FF"/>
          <w:highlight w:val="yellow"/>
        </w:rPr>
        <w:t>active substance</w:t>
      </w:r>
      <w:r w:rsidR="00F642B7">
        <w:rPr>
          <w:color w:val="0000FF"/>
        </w:rPr>
        <w:t xml:space="preserve">&gt; </w:t>
      </w:r>
      <w:r w:rsidRPr="002040C4">
        <w:rPr>
          <w:color w:val="0000FF"/>
        </w:rPr>
        <w:t>at therapeutic dose levels in &lt;specie</w:t>
      </w:r>
      <w:r w:rsidRPr="002040C4">
        <w:rPr>
          <w:color w:val="0000FF"/>
        </w:rPr>
        <w:t>s&gt; cannot be excluded.&gt;</w:t>
      </w:r>
    </w:p>
    <w:p w:rsidR="00440847" w:rsidRPr="008E616A" w:rsidRDefault="007317B8" w:rsidP="00440847">
      <w:pPr>
        <w:pStyle w:val="No-numheading3Agency"/>
        <w:outlineLvl w:val="3"/>
      </w:pPr>
      <w:bookmarkStart w:id="60" w:name="_Toc87350633"/>
      <w:bookmarkStart w:id="61" w:name="_Toc87981258"/>
      <w:r w:rsidRPr="008E616A">
        <w:t>Other requirements</w:t>
      </w:r>
      <w:bookmarkEnd w:id="60"/>
      <w:bookmarkEnd w:id="61"/>
    </w:p>
    <w:p w:rsidR="00440847" w:rsidRPr="008E616A" w:rsidRDefault="007317B8" w:rsidP="00440847">
      <w:pPr>
        <w:pStyle w:val="No-numheading4Agency"/>
      </w:pPr>
      <w:r w:rsidRPr="008E616A">
        <w:t>Special studies</w:t>
      </w:r>
    </w:p>
    <w:p w:rsidR="00440847" w:rsidRPr="00D5346D" w:rsidRDefault="007317B8" w:rsidP="00440847">
      <w:pPr>
        <w:widowControl w:val="0"/>
        <w:autoSpaceDE w:val="0"/>
        <w:autoSpaceDN w:val="0"/>
        <w:adjustRightInd w:val="0"/>
        <w:spacing w:after="140" w:line="280" w:lineRule="atLeast"/>
        <w:rPr>
          <w:rStyle w:val="BodytextAgencyChar"/>
          <w:highlight w:val="lightGray"/>
        </w:rPr>
      </w:pPr>
      <w:r w:rsidRPr="00D5346D">
        <w:rPr>
          <w:rStyle w:val="BodytextAgencyChar"/>
          <w:highlight w:val="lightGray"/>
        </w:rPr>
        <w:t>&lt;Rapporteur to include text&gt;</w:t>
      </w:r>
    </w:p>
    <w:p w:rsidR="00440847" w:rsidRPr="003B685E" w:rsidRDefault="007317B8" w:rsidP="00440847">
      <w:pPr>
        <w:pStyle w:val="DraftingNotesAgency"/>
      </w:pPr>
      <w:r w:rsidRPr="003B685E">
        <w:t>Mention here other studies relevant to the evaluation of the safety of the product. These may include skin or ocular irritation,</w:t>
      </w:r>
      <w:r>
        <w:t xml:space="preserve"> </w:t>
      </w:r>
      <w:r w:rsidRPr="003B685E">
        <w:t>skin sensitization,</w:t>
      </w:r>
      <w:r>
        <w:t xml:space="preserve"> or</w:t>
      </w:r>
      <w:r w:rsidRPr="003B685E">
        <w:t xml:space="preserve"> </w:t>
      </w:r>
      <w:r>
        <w:t xml:space="preserve">delayed </w:t>
      </w:r>
      <w:r w:rsidRPr="003B685E">
        <w:t>neurotoxicity</w:t>
      </w:r>
      <w:r>
        <w:t>.</w:t>
      </w:r>
    </w:p>
    <w:p w:rsidR="00440847" w:rsidRPr="003B685E" w:rsidRDefault="007317B8" w:rsidP="00440847">
      <w:pPr>
        <w:pStyle w:val="DraftingNotesAgency"/>
      </w:pPr>
      <w:r w:rsidRPr="003B685E">
        <w:t>If the amount of text included in this section needs to be significant then appropria</w:t>
      </w:r>
      <w:r>
        <w:t>te subheadings may be included.</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&lt;Dermal irritation potential of &lt;substance/final formulation&gt; was evaluated &lt;in an in vitro skin irritation assay/</w:t>
      </w:r>
      <w:r w:rsidRPr="002040C4">
        <w:rPr>
          <w:rFonts w:cs="Verdana"/>
          <w:color w:val="0000FF"/>
        </w:rPr>
        <w:t>in vivo in New Zealand White rabbits&gt;. The substance was found to be non-irritant.&gt;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&lt;In a guinea pig study/in a local lymph node assay in mice&gt;,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2040C4">
        <w:rPr>
          <w:rFonts w:cs="Verdana"/>
          <w:color w:val="0000FF"/>
        </w:rPr>
        <w:t>tested at concentrations up to x% did not show any skin sensitisation potential.&gt;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&lt;No specific studies on the immunotoxicity or neurotoxicity of </w:t>
      </w:r>
      <w:r w:rsidR="00F642B7">
        <w:rPr>
          <w:rFonts w:cs="Verdana"/>
          <w:color w:val="0000FF"/>
        </w:rPr>
        <w:t>&lt;</w:t>
      </w:r>
      <w:r w:rsidR="00F642B7">
        <w:rPr>
          <w:rFonts w:cs="Verdana"/>
          <w:color w:val="0000FF"/>
          <w:highlight w:val="yellow"/>
        </w:rPr>
        <w:t>active substance</w:t>
      </w:r>
      <w:r w:rsidR="00F642B7">
        <w:rPr>
          <w:rFonts w:cs="Verdana"/>
          <w:color w:val="0000FF"/>
        </w:rPr>
        <w:t>&gt;</w:t>
      </w:r>
      <w:r w:rsidRPr="002040C4">
        <w:rPr>
          <w:rFonts w:cs="Verdana"/>
          <w:color w:val="0000FF"/>
        </w:rPr>
        <w:t xml:space="preserve"> were provided. This is acceptable because no indications of such effects were observed in toxicology or pharmacodynamics studies.&gt;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&lt;No signs of immunotoxicity and neurotoxici</w:t>
      </w:r>
      <w:r w:rsidRPr="002040C4">
        <w:rPr>
          <w:rFonts w:cs="Verdana"/>
          <w:color w:val="0000FF"/>
        </w:rPr>
        <w:t>ty were observed in repeat dose toxicity studies. Therefore, no specific studies were performed.&gt;</w:t>
      </w:r>
    </w:p>
    <w:p w:rsidR="00440847" w:rsidRPr="008E616A" w:rsidRDefault="007317B8" w:rsidP="00440847">
      <w:pPr>
        <w:pStyle w:val="No-numheading4Agency"/>
      </w:pPr>
      <w:r w:rsidRPr="008E616A">
        <w:t>Observations in humans</w:t>
      </w:r>
    </w:p>
    <w:p w:rsidR="00440847" w:rsidRPr="00D5346D" w:rsidRDefault="007317B8" w:rsidP="00440847">
      <w:pPr>
        <w:widowControl w:val="0"/>
        <w:autoSpaceDE w:val="0"/>
        <w:autoSpaceDN w:val="0"/>
        <w:adjustRightInd w:val="0"/>
        <w:spacing w:after="140" w:line="280" w:lineRule="atLeast"/>
        <w:rPr>
          <w:rStyle w:val="BodytextAgencyChar"/>
          <w:highlight w:val="lightGray"/>
        </w:rPr>
      </w:pPr>
      <w:r w:rsidRPr="00D5346D">
        <w:rPr>
          <w:rStyle w:val="BodytextAgencyChar"/>
          <w:highlight w:val="lightGray"/>
        </w:rPr>
        <w:t>&lt;Rapporteur to include text&gt;</w:t>
      </w:r>
    </w:p>
    <w:p w:rsidR="00440847" w:rsidRPr="003B685E" w:rsidRDefault="007317B8" w:rsidP="00440847">
      <w:pPr>
        <w:pStyle w:val="DraftingNotesAgency"/>
      </w:pPr>
      <w:r w:rsidRPr="003B685E">
        <w:t>When a medicine with the same active substance is approved for human use, specify the therapeutic dose and</w:t>
      </w:r>
      <w:r w:rsidRPr="003B685E">
        <w:t xml:space="preserve"> the known adverse effects in clinical use.</w:t>
      </w:r>
    </w:p>
    <w:p w:rsidR="00440847" w:rsidRPr="008E616A" w:rsidRDefault="007317B8" w:rsidP="00440847">
      <w:pPr>
        <w:pStyle w:val="No-numheading4Agency"/>
      </w:pPr>
      <w:r w:rsidRPr="008E616A">
        <w:t>Development of resistance and related risk in humans</w:t>
      </w:r>
    </w:p>
    <w:p w:rsidR="00440847" w:rsidRPr="00D5346D" w:rsidRDefault="007317B8" w:rsidP="00440847">
      <w:pPr>
        <w:widowControl w:val="0"/>
        <w:autoSpaceDE w:val="0"/>
        <w:autoSpaceDN w:val="0"/>
        <w:adjustRightInd w:val="0"/>
        <w:spacing w:after="140" w:line="280" w:lineRule="atLeast"/>
        <w:rPr>
          <w:rStyle w:val="BodytextAgencyChar"/>
          <w:highlight w:val="lightGray"/>
        </w:rPr>
      </w:pPr>
      <w:r w:rsidRPr="00D5346D">
        <w:rPr>
          <w:rStyle w:val="BodytextAgencyChar"/>
          <w:highlight w:val="lightGray"/>
        </w:rPr>
        <w:t>&lt;Rapporteur to include text&gt;</w:t>
      </w:r>
    </w:p>
    <w:p w:rsidR="00440847" w:rsidRDefault="007317B8" w:rsidP="00440847">
      <w:pPr>
        <w:pStyle w:val="DraftingNotesAgency"/>
      </w:pPr>
      <w:r>
        <w:t xml:space="preserve">Delete, if not applicable. </w:t>
      </w:r>
    </w:p>
    <w:p w:rsidR="00440847" w:rsidRDefault="007317B8" w:rsidP="00440847">
      <w:pPr>
        <w:pStyle w:val="DraftingNotesAgency"/>
      </w:pPr>
      <w:r>
        <w:t>Mention here data on the potential emergence of resistant bacteria or resistance determinants of relev</w:t>
      </w:r>
      <w:r>
        <w:t>ance for human health and which are associated with the use of veterinary medicinal product. Where necessary, measures to limit resistance development from the intended use of the veterinary medicinal product shall be proposed by the applicant.</w:t>
      </w:r>
    </w:p>
    <w:p w:rsidR="00440847" w:rsidRPr="003B685E" w:rsidRDefault="007317B8" w:rsidP="00440847">
      <w:pPr>
        <w:pStyle w:val="DraftingNotesAgency"/>
      </w:pPr>
      <w:r>
        <w:t>If necessar</w:t>
      </w:r>
      <w:r>
        <w:t>y cross reference shall be made to Part 4, e.g. resistance data relevant for clinical use of the product in target animals.</w:t>
      </w:r>
    </w:p>
    <w:p w:rsidR="00440847" w:rsidRPr="008E616A" w:rsidRDefault="007317B8" w:rsidP="00440847">
      <w:pPr>
        <w:pStyle w:val="No-numheading3Agency"/>
        <w:outlineLvl w:val="3"/>
      </w:pPr>
      <w:bookmarkStart w:id="62" w:name="_Toc87350634"/>
      <w:bookmarkStart w:id="63" w:name="_Toc87981259"/>
      <w:r w:rsidRPr="008E616A">
        <w:t>Excipients</w:t>
      </w:r>
      <w:bookmarkEnd w:id="62"/>
      <w:bookmarkEnd w:id="63"/>
    </w:p>
    <w:p w:rsidR="00440847" w:rsidRDefault="007317B8" w:rsidP="00440847">
      <w:pPr>
        <w:widowControl w:val="0"/>
        <w:autoSpaceDE w:val="0"/>
        <w:autoSpaceDN w:val="0"/>
        <w:adjustRightInd w:val="0"/>
        <w:spacing w:after="140" w:line="280" w:lineRule="atLeast"/>
        <w:rPr>
          <w:rStyle w:val="BodytextAgencyChar"/>
        </w:rPr>
      </w:pPr>
      <w:r w:rsidRPr="00D5346D">
        <w:rPr>
          <w:rStyle w:val="BodytextAgencyChar"/>
          <w:highlight w:val="lightGray"/>
        </w:rPr>
        <w:t>&lt;Rapporteur to include text&gt;</w:t>
      </w:r>
    </w:p>
    <w:p w:rsidR="00440847" w:rsidRPr="003B685E" w:rsidRDefault="007317B8" w:rsidP="00440847">
      <w:pPr>
        <w:pStyle w:val="DraftingNotesAgency"/>
      </w:pPr>
      <w:r w:rsidRPr="003B685E">
        <w:t>Include a comment on the safety of excipients, especially when an excipient has a known toxi</w:t>
      </w:r>
      <w:r w:rsidRPr="003B685E">
        <w:t>c effect.</w:t>
      </w:r>
    </w:p>
    <w:p w:rsidR="00440847" w:rsidRPr="003B685E" w:rsidRDefault="007317B8" w:rsidP="00440847">
      <w:pPr>
        <w:pStyle w:val="DraftingNotesAgency"/>
      </w:pPr>
      <w:r w:rsidRPr="003B685E">
        <w:t xml:space="preserve">For (a) novel excipient(s), that is to say (an) excipient(s) used for the first time in a veterinary medicinal product or by a new route of administration the relevant safety data as required by </w:t>
      </w:r>
      <w:r>
        <w:t xml:space="preserve">the </w:t>
      </w:r>
      <w:r w:rsidRPr="003B685E">
        <w:t xml:space="preserve">Annex </w:t>
      </w:r>
      <w:r>
        <w:t>II to Regulation (EU) 2019/6</w:t>
      </w:r>
      <w:r w:rsidRPr="003B685E">
        <w:t>, should be s</w:t>
      </w:r>
      <w:r w:rsidRPr="003B685E">
        <w:t xml:space="preserve">ummarised. </w:t>
      </w:r>
    </w:p>
    <w:p w:rsidR="00440847" w:rsidRDefault="007317B8" w:rsidP="00440847">
      <w:pPr>
        <w:pStyle w:val="DraftingNotesAgency"/>
      </w:pPr>
      <w:r>
        <w:t>For</w:t>
      </w:r>
      <w:r w:rsidRPr="00C33F7D">
        <w:t xml:space="preserve"> known excipients, i.e. included in previously authorised products, a </w:t>
      </w:r>
      <w:r>
        <w:t>brief text should be used.</w:t>
      </w:r>
    </w:p>
    <w:p w:rsidR="00440847" w:rsidRPr="002040C4" w:rsidRDefault="007317B8" w:rsidP="00440847">
      <w:pPr>
        <w:pStyle w:val="DraftingNotesAgency"/>
        <w:rPr>
          <w:rFonts w:ascii="Verdana" w:hAnsi="Verdana"/>
          <w:bCs/>
          <w:color w:val="0000FF"/>
          <w:sz w:val="18"/>
        </w:rPr>
      </w:pPr>
      <w:r w:rsidRPr="002040C4">
        <w:rPr>
          <w:rFonts w:ascii="Verdana" w:hAnsi="Verdana"/>
          <w:color w:val="0000FF"/>
          <w:sz w:val="18"/>
        </w:rPr>
        <w:t>Example:</w:t>
      </w:r>
    </w:p>
    <w:p w:rsidR="00440847" w:rsidRPr="002040C4" w:rsidRDefault="007317B8" w:rsidP="00440847">
      <w:pPr>
        <w:pStyle w:val="DraftingNotesAgency"/>
        <w:rPr>
          <w:rFonts w:ascii="Verdana" w:hAnsi="Verdana"/>
          <w:i w:val="0"/>
          <w:iCs/>
          <w:color w:val="0000FF"/>
          <w:sz w:val="18"/>
        </w:rPr>
      </w:pPr>
      <w:r w:rsidRPr="002040C4">
        <w:rPr>
          <w:rFonts w:ascii="Verdana" w:hAnsi="Verdana"/>
          <w:bCs/>
          <w:i w:val="0"/>
          <w:iCs/>
          <w:color w:val="0000FF"/>
          <w:sz w:val="18"/>
        </w:rPr>
        <w:t>&lt;</w:t>
      </w:r>
      <w:r w:rsidRPr="002040C4">
        <w:rPr>
          <w:rFonts w:ascii="Verdana" w:hAnsi="Verdana"/>
          <w:i w:val="0"/>
          <w:iCs/>
          <w:color w:val="0000FF"/>
          <w:sz w:val="18"/>
        </w:rPr>
        <w:t>Excipients of the product are currently used in veterinary medicines and do not raise any toxicological concern</w:t>
      </w:r>
      <w:r w:rsidRPr="002040C4">
        <w:rPr>
          <w:rFonts w:ascii="Verdana" w:hAnsi="Verdana"/>
          <w:bCs/>
          <w:i w:val="0"/>
          <w:iCs/>
          <w:color w:val="0000FF"/>
          <w:sz w:val="18"/>
        </w:rPr>
        <w:t>&gt;.</w:t>
      </w:r>
    </w:p>
    <w:p w:rsidR="00440847" w:rsidRPr="00440847" w:rsidRDefault="007317B8" w:rsidP="00440847">
      <w:pPr>
        <w:pStyle w:val="No-numheading3Agency"/>
        <w:outlineLvl w:val="3"/>
      </w:pPr>
      <w:bookmarkStart w:id="64" w:name="_Toc87350635"/>
      <w:bookmarkStart w:id="65" w:name="_Toc87981260"/>
      <w:r w:rsidRPr="00440847">
        <w:t>User safety</w:t>
      </w:r>
      <w:bookmarkEnd w:id="64"/>
      <w:bookmarkEnd w:id="65"/>
    </w:p>
    <w:p w:rsidR="00440847" w:rsidRPr="00D5346D" w:rsidRDefault="007317B8" w:rsidP="00440847">
      <w:pPr>
        <w:widowControl w:val="0"/>
        <w:autoSpaceDE w:val="0"/>
        <w:autoSpaceDN w:val="0"/>
        <w:adjustRightInd w:val="0"/>
        <w:spacing w:after="140" w:line="280" w:lineRule="atLeast"/>
        <w:rPr>
          <w:rStyle w:val="BodytextAgencyChar"/>
          <w:highlight w:val="lightGray"/>
        </w:rPr>
      </w:pPr>
      <w:r w:rsidRPr="00D5346D">
        <w:rPr>
          <w:rStyle w:val="BodytextAgencyChar"/>
          <w:highlight w:val="lightGray"/>
        </w:rPr>
        <w:t>&lt;Rapporteur to include text&gt;</w:t>
      </w:r>
    </w:p>
    <w:p w:rsidR="00440847" w:rsidRPr="003B685E" w:rsidRDefault="007317B8" w:rsidP="00440847">
      <w:pPr>
        <w:pStyle w:val="DraftingNotesAgency"/>
      </w:pPr>
      <w:r w:rsidRPr="003B685E">
        <w:t>Relevant guideline: CVMP guideline on user safety for pharmaceutical veterinary medicinal products</w:t>
      </w:r>
      <w:r w:rsidR="00241095">
        <w:t xml:space="preserve"> </w:t>
      </w:r>
      <w:r w:rsidRPr="003B685E">
        <w:t>(</w:t>
      </w:r>
      <w:r w:rsidRPr="00241095">
        <w:t>EMEA/CVMP/543/03</w:t>
      </w:r>
      <w:r w:rsidRPr="003B685E">
        <w:t>)</w:t>
      </w:r>
      <w:r>
        <w:t>.</w:t>
      </w:r>
    </w:p>
    <w:p w:rsidR="00440847" w:rsidRPr="003B685E" w:rsidRDefault="007317B8" w:rsidP="00440847">
      <w:pPr>
        <w:pStyle w:val="DraftingNotesAgency"/>
      </w:pPr>
      <w:r w:rsidRPr="003B685E">
        <w:t xml:space="preserve">Provide an overview of the assessment of the hazard presented by the product to the users, as </w:t>
      </w:r>
      <w:r w:rsidRPr="003B685E">
        <w:t>presented by the applicant, highlighting significant findings/shortcomings/omissions including (co)rapporteur’s conclusions.</w:t>
      </w:r>
    </w:p>
    <w:p w:rsidR="00440847" w:rsidRPr="003B685E" w:rsidRDefault="007317B8" w:rsidP="00440847">
      <w:pPr>
        <w:pStyle w:val="DraftingNotesAgency"/>
      </w:pPr>
      <w:r w:rsidRPr="003B685E">
        <w:t xml:space="preserve">Briefly outline any inherent toxicity (including pharmacological effect if relevant), exposure (worst case scenarios), mention any </w:t>
      </w:r>
      <w:r w:rsidRPr="003B685E">
        <w:t>relevant studies submitted and whether there is a risk arising. The toxicity findings used in the user safety should be clearly identifiable from the preceding toxicology section. Any details on the toxicity findings should be presented in the toxicology s</w:t>
      </w:r>
      <w:r w:rsidRPr="003B685E">
        <w:t>ection.</w:t>
      </w:r>
    </w:p>
    <w:p w:rsidR="00440847" w:rsidRPr="003B685E" w:rsidRDefault="007317B8" w:rsidP="00440847">
      <w:pPr>
        <w:pStyle w:val="DraftingNotesAgency"/>
      </w:pPr>
      <w:r w:rsidRPr="003B685E">
        <w:t>If different exposure scenarios are to be considered, briefly describe the exposure scenarios with the conclusions on the risk characterisation (normally 1 paragraph), and discuss resulting risk management proposals, where appropriate.</w:t>
      </w:r>
    </w:p>
    <w:p w:rsidR="00440847" w:rsidRPr="006B475C" w:rsidRDefault="007317B8" w:rsidP="00440847">
      <w:pPr>
        <w:pStyle w:val="DraftingNotesAgency"/>
      </w:pPr>
      <w:r w:rsidRPr="002A1B0C">
        <w:t>If any of th</w:t>
      </w:r>
      <w:r w:rsidRPr="002A1B0C">
        <w:t>ese issues are considered key, then it may be appropriate to describe these in a little more detail, highlighting significant findings/shortcomings/omissions and conclusions on the risk including the MOE and consequences arising therefrom, i.e. questions t</w:t>
      </w:r>
      <w:r w:rsidRPr="002A1B0C">
        <w:t>o be addressed by the applicants in LoQ or LoOI, or consequences for marketing authorisation, e.g. appropriate user safety advice/warnings, any restrictions of use.</w:t>
      </w:r>
    </w:p>
    <w:p w:rsidR="00440847" w:rsidRPr="003B685E" w:rsidRDefault="007317B8" w:rsidP="00440847">
      <w:pPr>
        <w:pStyle w:val="DraftingNotesAgency"/>
      </w:pPr>
      <w:r w:rsidRPr="003B685E">
        <w:t xml:space="preserve">Unless specific warnings result from the user safety assessment, standard type warnings in </w:t>
      </w:r>
      <w:r w:rsidRPr="003B685E">
        <w:t>the SPC usually do not need to be repeated in this document, it is sufficient to make reference in this report if sufficient warnings are included in the SPC or not. Specific warnings should comply with the ABCD format described in t</w:t>
      </w:r>
      <w:r w:rsidRPr="001D2C77">
        <w:t>he CVMP guideline on us</w:t>
      </w:r>
      <w:r w:rsidRPr="001D2C77">
        <w:t>er safety for pharmaceutical veterinary medicinal products</w:t>
      </w:r>
      <w:r>
        <w:t xml:space="preserve"> </w:t>
      </w:r>
      <w:r w:rsidRPr="003B685E">
        <w:t>(</w:t>
      </w:r>
      <w:hyperlink r:id="rId10" w:history="1">
        <w:r w:rsidRPr="00E679D6">
          <w:t>EMEA/CVMP/543/03</w:t>
        </w:r>
      </w:hyperlink>
      <w:r w:rsidRPr="003B685E">
        <w:t>)</w:t>
      </w:r>
      <w:r w:rsidRPr="001D2C77">
        <w:t>.</w:t>
      </w:r>
    </w:p>
    <w:p w:rsidR="00440847" w:rsidRPr="003B685E" w:rsidRDefault="007317B8" w:rsidP="00440847">
      <w:pPr>
        <w:pStyle w:val="DraftingNotesAgency"/>
      </w:pPr>
      <w:r w:rsidRPr="003B685E">
        <w:t>If the amount of text inclu</w:t>
      </w:r>
      <w:r w:rsidRPr="003B685E">
        <w:t>ded in this section needs to be significant then appropria</w:t>
      </w:r>
      <w:r>
        <w:t>te subheadings may be included.</w:t>
      </w:r>
    </w:p>
    <w:p w:rsidR="00440847" w:rsidRPr="002040C4" w:rsidRDefault="007317B8" w:rsidP="00440847">
      <w:pPr>
        <w:widowControl w:val="0"/>
        <w:autoSpaceDE w:val="0"/>
        <w:autoSpaceDN w:val="0"/>
        <w:adjustRightInd w:val="0"/>
        <w:spacing w:after="140" w:line="280" w:lineRule="atLeast"/>
        <w:rPr>
          <w:rFonts w:cs="Verdana"/>
          <w:i/>
          <w:iCs/>
          <w:color w:val="0000FF"/>
        </w:rPr>
      </w:pPr>
      <w:r w:rsidRPr="002040C4">
        <w:rPr>
          <w:rFonts w:cs="Verdana"/>
          <w:i/>
          <w:iCs/>
          <w:color w:val="0000FF"/>
        </w:rPr>
        <w:t>Examples:</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 xml:space="preserve">&lt;The applicant has presented a user safety risk assessment which has been conducted in accordance with CVMP guideline </w:t>
      </w:r>
      <w:r w:rsidRPr="002040C4">
        <w:rPr>
          <w:rFonts w:cs="Verdana"/>
          <w:color w:val="0000FF"/>
        </w:rPr>
        <w:t>EMEA/CVMP/543/03-&lt;version&gt;.&gt;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&lt;The main potential routes of accidental contact with the product have been considered and it was concluded that the most likely are those of dermal and/or oral exposure.&gt;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&lt;It is considered likely that adverse events will not o</w:t>
      </w:r>
      <w:r w:rsidRPr="002040C4">
        <w:rPr>
          <w:rFonts w:cs="Verdana"/>
          <w:color w:val="0000FF"/>
        </w:rPr>
        <w:t>ccur as a result of dermal contact with these tablets. Sensitisation and irritation studies have confirmed that the product does not cause these effects in the test animals used. This is also the case for eye irritation.&gt;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&lt;With regard to accidental oral ex</w:t>
      </w:r>
      <w:r w:rsidRPr="002040C4">
        <w:rPr>
          <w:rFonts w:cs="Verdana"/>
          <w:color w:val="0000FF"/>
        </w:rPr>
        <w:t xml:space="preserve">posure, the applicant has considered that ingestion of x of the largest (y mg) tablets by a small child (10 kg) should be used as a worst-case scenario. When comparing this level to the oral NOAEL, the margin of exposure is &lt;below/above&gt; the trigger value </w:t>
      </w:r>
      <w:r w:rsidRPr="002040C4">
        <w:rPr>
          <w:rFonts w:cs="Verdana"/>
          <w:color w:val="0000FF"/>
        </w:rPr>
        <w:t>of 100.&gt;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&lt;This NOAEL has been based on a chronic dose toxicity study whereas the accidental exposure is considered a single exposure.&gt;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&lt;As a result of the user safety assessment the following advice to users/warnings for the user are considered appropriate</w:t>
      </w:r>
      <w:r w:rsidRPr="002040C4">
        <w:rPr>
          <w:rFonts w:cs="Verdana"/>
          <w:color w:val="0000FF"/>
        </w:rPr>
        <w:t>:</w:t>
      </w:r>
    </w:p>
    <w:p w:rsidR="00440847" w:rsidRPr="00D5346D" w:rsidRDefault="007317B8" w:rsidP="000073C5">
      <w:pPr>
        <w:widowControl w:val="0"/>
        <w:tabs>
          <w:tab w:val="left" w:pos="392"/>
        </w:tabs>
        <w:autoSpaceDE w:val="0"/>
        <w:autoSpaceDN w:val="0"/>
        <w:adjustRightInd w:val="0"/>
        <w:spacing w:after="140" w:line="280" w:lineRule="atLeast"/>
        <w:rPr>
          <w:rFonts w:cs="Verdana"/>
          <w:color w:val="0000FF"/>
        </w:rPr>
      </w:pPr>
      <w:r>
        <w:rPr>
          <w:rFonts w:cs="Verdana"/>
          <w:color w:val="0000FF"/>
        </w:rPr>
        <w:t xml:space="preserve">- </w:t>
      </w:r>
      <w:r w:rsidR="00A20FC8" w:rsidRPr="00D5346D">
        <w:rPr>
          <w:rFonts w:cs="Verdana"/>
          <w:color w:val="0000FF"/>
        </w:rPr>
        <w:t>This product can cause &lt;effect&gt;. Avoid direct contact with treated animals until the application area is dry. Keep children away from treated animals for at least &lt;time period&gt; following application of the veterinary medicinal product. In case of accidental &lt;exposure&gt;, seek medical advice immediately and show the package leaflet or the label to the physician.</w:t>
      </w:r>
    </w:p>
    <w:p w:rsidR="00440847" w:rsidRPr="002040C4" w:rsidRDefault="007317B8" w:rsidP="000073C5">
      <w:pPr>
        <w:widowControl w:val="0"/>
        <w:tabs>
          <w:tab w:val="left" w:pos="392"/>
        </w:tabs>
        <w:autoSpaceDE w:val="0"/>
        <w:autoSpaceDN w:val="0"/>
        <w:adjustRightInd w:val="0"/>
        <w:spacing w:after="140" w:line="280" w:lineRule="atLeast"/>
        <w:rPr>
          <w:rFonts w:cs="Verdana"/>
          <w:color w:val="0000FF"/>
        </w:rPr>
      </w:pPr>
      <w:r>
        <w:rPr>
          <w:rFonts w:cs="Verdana"/>
          <w:color w:val="0000FF"/>
        </w:rPr>
        <w:t xml:space="preserve">- </w:t>
      </w:r>
      <w:r w:rsidR="00A20FC8" w:rsidRPr="002040C4">
        <w:rPr>
          <w:rFonts w:cs="Verdana"/>
          <w:color w:val="0000FF"/>
        </w:rPr>
        <w:t>This product can cause eye-irritation. Avoid contact with the eyes. Wear protective glasses. When the product comes into contact with the eyes, rinse immediately with plenty of water.&gt;</w:t>
      </w:r>
    </w:p>
    <w:p w:rsidR="00440847" w:rsidRPr="002040C4" w:rsidRDefault="007317B8" w:rsidP="00440847">
      <w:pPr>
        <w:widowControl w:val="0"/>
        <w:autoSpaceDE w:val="0"/>
        <w:autoSpaceDN w:val="0"/>
        <w:adjustRightInd w:val="0"/>
        <w:spacing w:after="140" w:line="280" w:lineRule="atLeast"/>
        <w:rPr>
          <w:rFonts w:cs="Verdana"/>
          <w:color w:val="0000FF"/>
        </w:rPr>
      </w:pPr>
      <w:r w:rsidRPr="002040C4">
        <w:rPr>
          <w:rFonts w:cs="Verdana"/>
          <w:color w:val="0000FF"/>
        </w:rPr>
        <w:t>&lt;Based on the above risk assessment the CVMP concluded that the product does not pose an unacceptable risk to the user when used in accordance with the SPC.&gt;</w:t>
      </w:r>
    </w:p>
    <w:p w:rsidR="00440847" w:rsidRDefault="007317B8" w:rsidP="00440847">
      <w:pPr>
        <w:pStyle w:val="BodytextAgency"/>
        <w:rPr>
          <w:color w:val="000002"/>
          <w:highlight w:val="lightGray"/>
        </w:rPr>
      </w:pPr>
      <w:r w:rsidRPr="002040C4">
        <w:rPr>
          <w:color w:val="0000FF"/>
        </w:rPr>
        <w:t>&lt;User safety warnings are adequately described in section</w:t>
      </w:r>
      <w:r w:rsidRPr="002040C4">
        <w:rPr>
          <w:color w:val="0000FF"/>
        </w:rPr>
        <w:t xml:space="preserve"> 3.5 of the SPC&gt;&lt;Section 3.5 of the SPC should be updated to reflect (…).&gt;</w:t>
      </w:r>
    </w:p>
    <w:p w:rsidR="00440847" w:rsidRPr="00440847" w:rsidRDefault="007317B8" w:rsidP="00440847">
      <w:pPr>
        <w:pStyle w:val="No-numheading3Agency"/>
        <w:outlineLvl w:val="3"/>
      </w:pPr>
      <w:bookmarkStart w:id="66" w:name="_Toc87350636"/>
      <w:bookmarkStart w:id="67" w:name="_Toc87981261"/>
      <w:r w:rsidRPr="00440847">
        <w:t>Environmental risk assessment</w:t>
      </w:r>
      <w:bookmarkEnd w:id="66"/>
      <w:bookmarkEnd w:id="67"/>
    </w:p>
    <w:p w:rsidR="00440847" w:rsidRPr="00174140" w:rsidRDefault="007317B8" w:rsidP="00440847">
      <w:pPr>
        <w:widowControl w:val="0"/>
        <w:autoSpaceDE w:val="0"/>
        <w:autoSpaceDN w:val="0"/>
        <w:adjustRightInd w:val="0"/>
        <w:spacing w:after="140" w:line="280" w:lineRule="atLeast"/>
        <w:ind w:right="120"/>
        <w:rPr>
          <w:rStyle w:val="BodytextAgencyChar"/>
          <w:highlight w:val="lightGray"/>
        </w:rPr>
      </w:pPr>
      <w:r w:rsidRPr="00174140">
        <w:rPr>
          <w:rStyle w:val="BodytextAgencyChar"/>
          <w:highlight w:val="lightGray"/>
        </w:rPr>
        <w:t>&lt;Rapporteur to include text&gt;</w:t>
      </w:r>
    </w:p>
    <w:p w:rsidR="00440847" w:rsidRPr="002043CF" w:rsidRDefault="007317B8" w:rsidP="00440847">
      <w:pPr>
        <w:pStyle w:val="DraftingNotesAgency"/>
      </w:pPr>
      <w:r w:rsidRPr="002043CF">
        <w:t>Relevant guidelines: VICH guidelines GL6 and GL38 and CVMP guideline on the Environmental Impact Assessment for Veterinary</w:t>
      </w:r>
      <w:r w:rsidRPr="002043CF">
        <w:t xml:space="preserve"> Medicinal Products in support of the VICH guidelines GL6 and GL38 (EMEA/CVMP/ERA/418282/2005-&lt;version&gt;</w:t>
      </w:r>
      <w:r>
        <w:t>).</w:t>
      </w:r>
    </w:p>
    <w:p w:rsidR="00440847" w:rsidRPr="003B685E" w:rsidRDefault="007317B8" w:rsidP="00440847">
      <w:pPr>
        <w:pStyle w:val="DraftingNotesAgency"/>
      </w:pPr>
      <w:r w:rsidRPr="003B685E">
        <w:t xml:space="preserve">Summarise the environmental risk assessment provided, including PEC calculations, highlighting significant </w:t>
      </w:r>
      <w:r w:rsidRPr="003B685E">
        <w:t>findings/shortcomings/omissions, and including own conclusions.</w:t>
      </w:r>
    </w:p>
    <w:p w:rsidR="00440847" w:rsidRDefault="007317B8" w:rsidP="00440847">
      <w:pPr>
        <w:widowControl w:val="0"/>
        <w:autoSpaceDE w:val="0"/>
        <w:autoSpaceDN w:val="0"/>
        <w:adjustRightInd w:val="0"/>
        <w:spacing w:after="140" w:line="280" w:lineRule="atLeast"/>
        <w:ind w:right="120"/>
        <w:rPr>
          <w:rFonts w:cs="Verdana"/>
          <w:i/>
          <w:iCs/>
          <w:color w:val="000000"/>
        </w:rPr>
      </w:pPr>
      <w:r w:rsidRPr="002040C4">
        <w:rPr>
          <w:rFonts w:cs="Verdana"/>
          <w:i/>
          <w:iCs/>
          <w:color w:val="0000FF"/>
        </w:rPr>
        <w:t xml:space="preserve">Examples </w:t>
      </w:r>
      <w:r w:rsidRPr="00B740B4">
        <w:rPr>
          <w:rStyle w:val="DraftingNotesAgencyChar"/>
          <w:sz w:val="22"/>
          <w:szCs w:val="22"/>
        </w:rPr>
        <w:t>(the order reflects the stepwise assessment)</w:t>
      </w:r>
      <w:r>
        <w:rPr>
          <w:rFonts w:cs="Verdana"/>
          <w:i/>
          <w:iCs/>
          <w:color w:val="000000"/>
        </w:rPr>
        <w:t>:</w:t>
      </w:r>
    </w:p>
    <w:p w:rsidR="00440847" w:rsidRPr="002040C4" w:rsidRDefault="007317B8" w:rsidP="00440847">
      <w:pPr>
        <w:widowControl w:val="0"/>
        <w:autoSpaceDE w:val="0"/>
        <w:autoSpaceDN w:val="0"/>
        <w:adjustRightInd w:val="0"/>
        <w:spacing w:after="140" w:line="280" w:lineRule="atLeast"/>
        <w:ind w:right="120"/>
        <w:rPr>
          <w:rStyle w:val="BodytextAgencyChar"/>
          <w:color w:val="0000FF"/>
        </w:rPr>
      </w:pPr>
      <w:r w:rsidRPr="002040C4">
        <w:rPr>
          <w:rStyle w:val="BodytextAgencyChar"/>
          <w:color w:val="0000FF"/>
        </w:rPr>
        <w:t xml:space="preserve">&lt;A Phase I &lt;and Phase II&gt; environmental risk assessment (ERA) was provided according to the CVMP/VICH guidelines&gt;. &lt;The </w:t>
      </w:r>
      <w:r w:rsidRPr="002040C4">
        <w:rPr>
          <w:rStyle w:val="BodytextAgencyChar"/>
          <w:color w:val="0000FF"/>
        </w:rPr>
        <w:t>Predicted Environmental concentration for &lt;surface water&gt; &lt;soil&gt; &lt;groundwater&gt;&lt;sediment&gt;&lt;dung&gt; was calculated in accordance with VICH guideline GL6 and the CVMP guideline on the Environmental Impact Assessment for Veterinary Medicinal Products in support o</w:t>
      </w:r>
      <w:r w:rsidRPr="002040C4">
        <w:rPr>
          <w:rStyle w:val="BodytextAgencyChar"/>
          <w:color w:val="0000FF"/>
        </w:rPr>
        <w:t>f the VICH guidelines GL6 and GL38 (EMEA/CVMP/ERA/418282/2005-&lt;version&gt;).</w:t>
      </w:r>
    </w:p>
    <w:tbl>
      <w:tblPr>
        <w:tblStyle w:val="TablegridAgencyblack"/>
        <w:tblW w:w="5000" w:type="pct"/>
        <w:tblLayout w:type="fixed"/>
        <w:tblLook w:val="05E0" w:firstRow="1" w:lastRow="1" w:firstColumn="1" w:lastColumn="1" w:noHBand="0" w:noVBand="1"/>
      </w:tblPr>
      <w:tblGrid>
        <w:gridCol w:w="4825"/>
        <w:gridCol w:w="4825"/>
      </w:tblGrid>
      <w:tr w:rsidR="00E76F4B" w:rsidTr="00E76F4B">
        <w:trPr>
          <w:cnfStyle w:val="100000000000" w:firstRow="1" w:lastRow="0" w:firstColumn="0" w:lastColumn="0" w:oddVBand="0" w:evenVBand="0" w:oddHBand="0" w:evenHBand="0" w:firstRowFirstColumn="0" w:firstRowLastColumn="0" w:lastRowFirstColumn="0" w:lastRowLastColumn="0"/>
        </w:trPr>
        <w:tc>
          <w:tcPr>
            <w:tcW w:w="2500" w:type="pct"/>
          </w:tcPr>
          <w:p w:rsidR="00440847" w:rsidRPr="00FF5473" w:rsidRDefault="007317B8" w:rsidP="008B5485">
            <w:pPr>
              <w:pStyle w:val="TableheadingrowsAgency"/>
            </w:pPr>
            <w:r w:rsidRPr="00FF5473">
              <w:rPr>
                <w:b/>
              </w:rPr>
              <w:t>Exposure assessment</w:t>
            </w:r>
          </w:p>
        </w:tc>
        <w:tc>
          <w:tcPr>
            <w:tcW w:w="2500" w:type="pct"/>
          </w:tcPr>
          <w:p w:rsidR="00440847" w:rsidRPr="00FF5473" w:rsidRDefault="007317B8" w:rsidP="008B5485">
            <w:pPr>
              <w:pStyle w:val="TableheadingrowsAgency"/>
            </w:pPr>
            <w:r w:rsidRPr="00FF5473">
              <w:rPr>
                <w:b/>
              </w:rPr>
              <w:t>Value (µg/l – µg/kg)</w:t>
            </w:r>
          </w:p>
        </w:tc>
      </w:tr>
      <w:tr w:rsidR="00E76F4B" w:rsidTr="00E76F4B">
        <w:tc>
          <w:tcPr>
            <w:tcW w:w="2500" w:type="pct"/>
          </w:tcPr>
          <w:p w:rsidR="00440847" w:rsidRDefault="007317B8" w:rsidP="008B5485">
            <w:pPr>
              <w:pStyle w:val="TabletextrowsAgency"/>
              <w:rPr>
                <w:color w:val="000000"/>
              </w:rPr>
            </w:pPr>
            <w:r>
              <w:rPr>
                <w:color w:val="000000"/>
              </w:rPr>
              <w:t>PEC surface water</w:t>
            </w:r>
          </w:p>
        </w:tc>
        <w:tc>
          <w:tcPr>
            <w:tcW w:w="2500" w:type="pct"/>
          </w:tcPr>
          <w:p w:rsidR="00440847" w:rsidRDefault="007317B8" w:rsidP="008B5485">
            <w:pPr>
              <w:pStyle w:val="TabletextrowsAgency"/>
            </w:pPr>
            <w:r>
              <w:t>Add value if available</w:t>
            </w:r>
          </w:p>
        </w:tc>
      </w:tr>
      <w:tr w:rsidR="00E76F4B" w:rsidTr="00E76F4B">
        <w:tc>
          <w:tcPr>
            <w:tcW w:w="2500" w:type="pct"/>
          </w:tcPr>
          <w:p w:rsidR="00440847" w:rsidRDefault="007317B8" w:rsidP="008B5485">
            <w:pPr>
              <w:pStyle w:val="TabletextrowsAgency"/>
              <w:rPr>
                <w:color w:val="000000"/>
              </w:rPr>
            </w:pPr>
            <w:r>
              <w:rPr>
                <w:color w:val="000000"/>
              </w:rPr>
              <w:t>PEC soil</w:t>
            </w:r>
          </w:p>
        </w:tc>
        <w:tc>
          <w:tcPr>
            <w:tcW w:w="2500" w:type="pct"/>
          </w:tcPr>
          <w:p w:rsidR="00440847" w:rsidRDefault="007317B8" w:rsidP="008B5485">
            <w:pPr>
              <w:pStyle w:val="TabletextrowsAgency"/>
            </w:pPr>
            <w:r>
              <w:t>Add value if available</w:t>
            </w:r>
          </w:p>
        </w:tc>
      </w:tr>
      <w:tr w:rsidR="00E76F4B" w:rsidTr="00E76F4B">
        <w:tc>
          <w:tcPr>
            <w:tcW w:w="2500" w:type="pct"/>
          </w:tcPr>
          <w:p w:rsidR="00440847" w:rsidRDefault="007317B8" w:rsidP="008B5485">
            <w:pPr>
              <w:pStyle w:val="TabletextrowsAgency"/>
              <w:rPr>
                <w:color w:val="000000"/>
              </w:rPr>
            </w:pPr>
            <w:r>
              <w:rPr>
                <w:color w:val="000000"/>
              </w:rPr>
              <w:t>PEC groundwater</w:t>
            </w:r>
          </w:p>
        </w:tc>
        <w:tc>
          <w:tcPr>
            <w:tcW w:w="2500" w:type="pct"/>
          </w:tcPr>
          <w:p w:rsidR="00440847" w:rsidRDefault="007317B8" w:rsidP="008B5485">
            <w:pPr>
              <w:pStyle w:val="TabletextrowsAgency"/>
            </w:pPr>
            <w:r>
              <w:t>Add value if available</w:t>
            </w:r>
          </w:p>
        </w:tc>
      </w:tr>
      <w:tr w:rsidR="00E76F4B" w:rsidTr="00E76F4B">
        <w:tc>
          <w:tcPr>
            <w:tcW w:w="2500" w:type="pct"/>
          </w:tcPr>
          <w:p w:rsidR="00440847" w:rsidRDefault="007317B8" w:rsidP="008B5485">
            <w:pPr>
              <w:pStyle w:val="TabletextrowsAgency"/>
              <w:rPr>
                <w:color w:val="000000"/>
              </w:rPr>
            </w:pPr>
            <w:r>
              <w:rPr>
                <w:color w:val="000000"/>
              </w:rPr>
              <w:t>PEC sediment</w:t>
            </w:r>
          </w:p>
        </w:tc>
        <w:tc>
          <w:tcPr>
            <w:tcW w:w="2500" w:type="pct"/>
          </w:tcPr>
          <w:p w:rsidR="00440847" w:rsidRDefault="007317B8" w:rsidP="008B5485">
            <w:pPr>
              <w:pStyle w:val="TabletextrowsAgency"/>
            </w:pPr>
            <w:r>
              <w:t>Add value if</w:t>
            </w:r>
            <w:r>
              <w:t xml:space="preserve"> available</w:t>
            </w:r>
          </w:p>
        </w:tc>
      </w:tr>
      <w:tr w:rsidR="00E76F4B" w:rsidTr="00E76F4B">
        <w:tc>
          <w:tcPr>
            <w:tcW w:w="2500" w:type="pct"/>
            <w:tcBorders>
              <w:bottom w:val="single" w:sz="4" w:space="0" w:color="auto"/>
            </w:tcBorders>
          </w:tcPr>
          <w:p w:rsidR="00440847" w:rsidRDefault="007317B8" w:rsidP="008B5485">
            <w:pPr>
              <w:pStyle w:val="TabletextrowsAgency"/>
              <w:rPr>
                <w:color w:val="000000"/>
              </w:rPr>
            </w:pPr>
            <w:r>
              <w:rPr>
                <w:color w:val="000000"/>
              </w:rPr>
              <w:t>PEC dung</w:t>
            </w:r>
          </w:p>
        </w:tc>
        <w:tc>
          <w:tcPr>
            <w:tcW w:w="2500" w:type="pct"/>
            <w:tcBorders>
              <w:bottom w:val="single" w:sz="4" w:space="0" w:color="auto"/>
            </w:tcBorders>
          </w:tcPr>
          <w:p w:rsidR="00440847" w:rsidRDefault="007317B8" w:rsidP="008B5485">
            <w:pPr>
              <w:pStyle w:val="TabletextrowsAgency"/>
            </w:pPr>
            <w:r>
              <w:t>Add value if available</w:t>
            </w:r>
          </w:p>
        </w:tc>
      </w:tr>
    </w:tbl>
    <w:p w:rsidR="00440847" w:rsidRPr="00EE4FF9" w:rsidRDefault="007317B8" w:rsidP="00440847">
      <w:pPr>
        <w:pStyle w:val="No-numheading4Agency"/>
      </w:pPr>
      <w:r w:rsidRPr="00440847">
        <w:t>Phase I:</w:t>
      </w:r>
      <w:r w:rsidRPr="00440847">
        <w:rPr>
          <w:rStyle w:val="DraftingNotesAgencyChar"/>
          <w:color w:val="auto"/>
        </w:rPr>
        <w:t xml:space="preserve"> </w:t>
      </w:r>
      <w:r w:rsidRPr="00B740B4">
        <w:rPr>
          <w:rStyle w:val="DraftingNotesAgencyChar"/>
          <w:b w:val="0"/>
          <w:bCs w:val="0"/>
          <w:i/>
          <w:kern w:val="0"/>
          <w:sz w:val="22"/>
          <w:szCs w:val="22"/>
        </w:rPr>
        <w:t>(this subtitle ‘Phase I’</w:t>
      </w:r>
      <w:r>
        <w:rPr>
          <w:rStyle w:val="DraftingNotesAgencyChar"/>
          <w:b w:val="0"/>
          <w:bCs w:val="0"/>
          <w:i/>
          <w:kern w:val="0"/>
          <w:sz w:val="22"/>
          <w:szCs w:val="22"/>
        </w:rPr>
        <w:t xml:space="preserve"> </w:t>
      </w:r>
      <w:r w:rsidRPr="00B740B4">
        <w:rPr>
          <w:rStyle w:val="DraftingNotesAgencyChar"/>
          <w:b w:val="0"/>
          <w:bCs w:val="0"/>
          <w:i/>
          <w:kern w:val="0"/>
          <w:sz w:val="22"/>
          <w:szCs w:val="22"/>
        </w:rPr>
        <w:t>gives clarity if there is also a phase II; in absence of phase II assessment, the sentences below can be used without the subtitle)</w:t>
      </w:r>
    </w:p>
    <w:p w:rsidR="00440847" w:rsidRPr="00174140" w:rsidRDefault="007317B8" w:rsidP="00440847">
      <w:pPr>
        <w:widowControl w:val="0"/>
        <w:autoSpaceDE w:val="0"/>
        <w:autoSpaceDN w:val="0"/>
        <w:adjustRightInd w:val="0"/>
        <w:spacing w:after="140" w:line="280" w:lineRule="atLeast"/>
        <w:ind w:right="120"/>
        <w:rPr>
          <w:rStyle w:val="BodytextAgencyChar"/>
          <w:highlight w:val="lightGray"/>
        </w:rPr>
      </w:pPr>
      <w:r w:rsidRPr="00174140">
        <w:rPr>
          <w:rStyle w:val="BodytextAgencyChar"/>
          <w:highlight w:val="lightGray"/>
        </w:rPr>
        <w:t>&lt;Rapporteur to include text&gt;</w:t>
      </w:r>
    </w:p>
    <w:p w:rsidR="00440847" w:rsidRPr="0072663A" w:rsidRDefault="007317B8" w:rsidP="00440847">
      <w:pPr>
        <w:widowControl w:val="0"/>
        <w:autoSpaceDE w:val="0"/>
        <w:autoSpaceDN w:val="0"/>
        <w:adjustRightInd w:val="0"/>
        <w:spacing w:after="140" w:line="280" w:lineRule="atLeast"/>
        <w:rPr>
          <w:rFonts w:cs="Verdana"/>
          <w:i/>
          <w:iCs/>
          <w:color w:val="0000FF"/>
        </w:rPr>
      </w:pPr>
      <w:r w:rsidRPr="0072663A">
        <w:rPr>
          <w:rFonts w:cs="Verdana"/>
          <w:i/>
          <w:iCs/>
          <w:color w:val="0000FF"/>
        </w:rPr>
        <w:t>Examples:</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environmental risk assessment can stop in Phase I and no Phase II assessment is required because:</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active substance is a natural substance, the use of which will not alter the concentration or distribution of the substance in the environ</w:t>
      </w:r>
      <w:r w:rsidRPr="0072663A">
        <w:rPr>
          <w:color w:val="0000FF"/>
        </w:rPr>
        <w:t>ment.&gt;</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veterinary medicinal product will only be used in non-food producing species.&gt;</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veterinary medicinal product is intended to be used for limited market in a species that is reared and treated similarly to a species for which an ERA already e</w:t>
      </w:r>
      <w:r w:rsidRPr="0072663A">
        <w:rPr>
          <w:color w:val="0000FF"/>
        </w:rPr>
        <w:t>xists.&gt;</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veterinary medicinal product will be used to treat a small number of animals in a flock or herd.&gt;</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active substance is extensively metabolised in the treated animal.&gt;</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active substance is completely degraded in manure/slurry/poultry li</w:t>
      </w:r>
      <w:r w:rsidRPr="0072663A">
        <w:rPr>
          <w:color w:val="0000FF"/>
        </w:rPr>
        <w:t>tter.&gt;</w:t>
      </w:r>
    </w:p>
    <w:p w:rsidR="00440847" w:rsidRPr="0072663A" w:rsidRDefault="007317B8" w:rsidP="00440847">
      <w:pPr>
        <w:widowControl w:val="0"/>
        <w:autoSpaceDE w:val="0"/>
        <w:autoSpaceDN w:val="0"/>
        <w:adjustRightInd w:val="0"/>
        <w:spacing w:after="140" w:line="280" w:lineRule="atLeast"/>
        <w:rPr>
          <w:color w:val="0000FF"/>
        </w:rPr>
      </w:pPr>
      <w:r w:rsidRPr="0072663A">
        <w:rPr>
          <w:color w:val="0000FF"/>
        </w:rPr>
        <w:t>&lt;the initial predicted environmental concentration in soil (PEC</w:t>
      </w:r>
      <w:r w:rsidRPr="0072663A">
        <w:rPr>
          <w:color w:val="0000FF"/>
          <w:vertAlign w:val="subscript"/>
        </w:rPr>
        <w:t>soil, initial</w:t>
      </w:r>
      <w:r w:rsidRPr="0072663A">
        <w:rPr>
          <w:color w:val="0000FF"/>
        </w:rPr>
        <w:t xml:space="preserve"> = x µg/kg) is less than 100 µg/kg.&gt;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color w:val="0000FF"/>
        </w:rPr>
        <w:t>&lt;the environmental introduction concentration in water (EIC</w:t>
      </w:r>
      <w:r w:rsidRPr="0072663A">
        <w:rPr>
          <w:color w:val="0000FF"/>
          <w:vertAlign w:val="subscript"/>
        </w:rPr>
        <w:t>aquatic</w:t>
      </w:r>
      <w:r w:rsidRPr="0072663A">
        <w:rPr>
          <w:color w:val="0000FF"/>
        </w:rPr>
        <w:t xml:space="preserve"> = x µg/l) released from aquaculture facilities is lower than 1 µg/l.</w:t>
      </w:r>
      <w:r w:rsidRPr="0072663A">
        <w:rPr>
          <w:rFonts w:cs="Verdana"/>
          <w:color w:val="0000FF"/>
        </w:rPr>
        <w:t>&gt;</w:t>
      </w:r>
      <w:r w:rsidRPr="0072663A">
        <w:rPr>
          <w:rFonts w:cs="Verdana"/>
          <w:color w:val="0000FF"/>
        </w:rPr>
        <w: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&lt;A Phase II ERA is required as:</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color w:val="0000FF"/>
        </w:rPr>
        <w:t>&lt;the product is an &lt;ectoparasiticide&gt; &lt;and&gt; &lt;endoparasiticide&gt; for &lt;specify the food-producing species&gt;&lt;and the target animals are reared on pasture &gt;.</w:t>
      </w:r>
      <w:r w:rsidRPr="0072663A">
        <w:rPr>
          <w:rFonts w:cs="Verdana"/>
          <w:color w:val="0000FF"/>
        </w:rPr>
        <w: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Phase I assessment showed that the initial predicted environment</w:t>
      </w:r>
      <w:r w:rsidRPr="0072663A">
        <w:rPr>
          <w:rFonts w:cs="Verdana"/>
          <w:color w:val="0000FF"/>
        </w:rPr>
        <w:t>al concentration in soil (PEC</w:t>
      </w:r>
      <w:r w:rsidRPr="0072663A">
        <w:rPr>
          <w:rFonts w:cs="Verdana"/>
          <w:color w:val="0000FF"/>
          <w:vertAlign w:val="subscript"/>
        </w:rPr>
        <w:t>soil, initial</w:t>
      </w:r>
      <w:r w:rsidRPr="0072663A">
        <w:rPr>
          <w:rFonts w:cs="Verdana"/>
          <w:color w:val="0000FF"/>
        </w:rPr>
        <w:t xml:space="preserve"> = x µg/kg) is greater/equal to 100 µg/kg and no mitigations exist that alter the PEC</w:t>
      </w:r>
      <w:r w:rsidRPr="0072663A">
        <w:rPr>
          <w:rFonts w:cs="Verdana"/>
          <w:color w:val="0000FF"/>
          <w:vertAlign w:val="subscript"/>
        </w:rPr>
        <w:t>soil</w:t>
      </w:r>
      <w:r w:rsidRPr="0072663A">
        <w:rPr>
          <w:rFonts w:cs="Verdana"/>
          <w:color w:val="0000FF"/>
        </w:rPr>
        <w: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Phase I assessment showed that fish in aquaculture are not raised in a confined facility.&gt;</w:t>
      </w:r>
    </w:p>
    <w:p w:rsidR="00440847" w:rsidRPr="0072663A" w:rsidRDefault="007317B8" w:rsidP="00440847">
      <w:pPr>
        <w:widowControl w:val="0"/>
        <w:autoSpaceDE w:val="0"/>
        <w:autoSpaceDN w:val="0"/>
        <w:adjustRightInd w:val="0"/>
        <w:spacing w:after="140" w:line="280" w:lineRule="atLeast"/>
        <w:rPr>
          <w:color w:val="0000FF"/>
        </w:rPr>
      </w:pPr>
      <w:r w:rsidRPr="0072663A">
        <w:rPr>
          <w:rFonts w:cs="Verdana"/>
          <w:color w:val="0000FF"/>
        </w:rPr>
        <w:t xml:space="preserve">&lt;the Phase I </w:t>
      </w:r>
      <w:r w:rsidRPr="0072663A">
        <w:rPr>
          <w:rFonts w:cs="Verdana"/>
          <w:color w:val="0000FF"/>
        </w:rPr>
        <w:t>assessment showed that the environmental introduction concentration in water (EIC</w:t>
      </w:r>
      <w:r w:rsidRPr="0072663A">
        <w:rPr>
          <w:rFonts w:cs="Verdana"/>
          <w:color w:val="0000FF"/>
          <w:vertAlign w:val="subscript"/>
        </w:rPr>
        <w:t>aquatic</w:t>
      </w:r>
      <w:r w:rsidRPr="0072663A">
        <w:rPr>
          <w:rFonts w:cs="Verdana"/>
          <w:color w:val="0000FF"/>
        </w:rPr>
        <w:t xml:space="preserve"> = x µg/l) released from aquaculture facilities is higher than 1 µg/l and no mitigations exist that alter the EIC</w:t>
      </w:r>
      <w:r w:rsidRPr="0072663A">
        <w:rPr>
          <w:rFonts w:cs="Verdana"/>
          <w:color w:val="0000FF"/>
          <w:vertAlign w:val="subscript"/>
        </w:rPr>
        <w:t>aquatic</w:t>
      </w:r>
      <w:r w:rsidRPr="0072663A">
        <w:rPr>
          <w:rFonts w:cs="Verdana"/>
          <w:color w:val="0000FF"/>
        </w:rPr>
        <w:t xml:space="preserve">&gt; &lt;the recalculated environmental </w:t>
      </w:r>
      <w:r w:rsidRPr="0072663A">
        <w:rPr>
          <w:rFonts w:cs="Verdana"/>
          <w:color w:val="0000FF"/>
        </w:rPr>
        <w:t>introduction concentration in water (EIC</w:t>
      </w:r>
      <w:r w:rsidRPr="0072663A">
        <w:rPr>
          <w:rFonts w:cs="Verdana"/>
          <w:color w:val="0000FF"/>
          <w:vertAlign w:val="subscript"/>
        </w:rPr>
        <w:t>aquatic</w:t>
      </w:r>
      <w:r w:rsidRPr="0072663A">
        <w:rPr>
          <w:rFonts w:cs="Verdana"/>
          <w:color w:val="0000FF"/>
        </w:rPr>
        <w:t xml:space="preserve"> = x µg/l) released from aquaculture facilities is higher than 1 µg/l.&gt;&gt;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&lt;Additional concerns have been identified associated with the activity of the substance being a &lt;activity&gt; and use in &lt;use&gt;, and further</w:t>
      </w:r>
      <w:r w:rsidRPr="0072663A">
        <w:rPr>
          <w:rFonts w:cs="Verdana"/>
          <w:color w:val="0000FF"/>
        </w:rPr>
        <w:t xml:space="preserve"> assessment of possible exposure of the environment should be performed, even if straightforward application of the Phase I guidance would indicate exemption from further testing.&gt;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&lt;An ERA was provided according to &lt;the CVMP/VICH guidelines&gt;. Based on the </w:t>
      </w:r>
      <w:r w:rsidRPr="0072663A">
        <w:rPr>
          <w:rFonts w:cs="Verdana"/>
          <w:color w:val="0000FF"/>
        </w:rPr>
        <w:t>data provided the ERA can stop at Phase I, as none of the Phase I cr</w:t>
      </w:r>
      <w:r w:rsidRPr="00B94DF4">
        <w:rPr>
          <w:rFonts w:cs="Verdana"/>
          <w:color w:val="0000FF"/>
        </w:rPr>
        <w:t>iteria are met. &lt;</w:t>
      </w:r>
      <w:r w:rsidRPr="00B94DF4">
        <w:rPr>
          <w:rFonts w:cs="Verdana"/>
          <w:color w:val="0000FF"/>
          <w:highlight w:val="yellow"/>
        </w:rPr>
        <w:t>Product name</w:t>
      </w:r>
      <w:r w:rsidRPr="00B94DF4">
        <w:rPr>
          <w:rFonts w:cs="Verdana"/>
          <w:color w:val="0000FF"/>
        </w:rPr>
        <w:t>&gt;</w:t>
      </w:r>
      <w:r w:rsidRPr="00B94DF4">
        <w:rPr>
          <w:color w:val="0000FF"/>
        </w:rPr>
        <w:t xml:space="preserve"> </w:t>
      </w:r>
      <w:r w:rsidRPr="00B94DF4">
        <w:rPr>
          <w:rFonts w:cs="Verdana"/>
          <w:color w:val="0000FF"/>
        </w:rPr>
        <w:t xml:space="preserve">is </w:t>
      </w:r>
      <w:r w:rsidRPr="0072663A">
        <w:rPr>
          <w:rFonts w:cs="Verdana"/>
          <w:color w:val="0000FF"/>
        </w:rPr>
        <w:t>not expected to pose a risk for the environment when used according to the SPC.&gt;</w:t>
      </w:r>
    </w:p>
    <w:p w:rsidR="00440847" w:rsidRPr="00440847" w:rsidRDefault="007317B8" w:rsidP="00440847">
      <w:pPr>
        <w:pStyle w:val="No-numheading4Agency"/>
      </w:pPr>
      <w:r w:rsidRPr="00440847">
        <w:t>Phase II Tier A:</w:t>
      </w:r>
    </w:p>
    <w:p w:rsidR="00440847" w:rsidRPr="00174140" w:rsidRDefault="007317B8" w:rsidP="00440847">
      <w:pPr>
        <w:widowControl w:val="0"/>
        <w:autoSpaceDE w:val="0"/>
        <w:autoSpaceDN w:val="0"/>
        <w:adjustRightInd w:val="0"/>
        <w:spacing w:after="140" w:line="280" w:lineRule="atLeast"/>
        <w:ind w:right="120"/>
        <w:rPr>
          <w:rStyle w:val="BodytextAgencyChar"/>
          <w:highlight w:val="lightGray"/>
        </w:rPr>
      </w:pPr>
      <w:r w:rsidRPr="00174140">
        <w:rPr>
          <w:rStyle w:val="BodytextAgencyChar"/>
          <w:highlight w:val="lightGray"/>
        </w:rPr>
        <w:t>&lt;Rapporteur to include text&gt;</w:t>
      </w:r>
    </w:p>
    <w:p w:rsidR="00440847" w:rsidRPr="00B740B4" w:rsidRDefault="007317B8" w:rsidP="00440847">
      <w:pPr>
        <w:pStyle w:val="DraftingNotesAgency"/>
        <w:widowControl w:val="0"/>
        <w:autoSpaceDE w:val="0"/>
        <w:autoSpaceDN w:val="0"/>
        <w:adjustRightInd w:val="0"/>
        <w:rPr>
          <w:rStyle w:val="DraftingNotesAgencyChar"/>
          <w:i/>
          <w:iCs/>
          <w:szCs w:val="22"/>
        </w:rPr>
      </w:pPr>
      <w:r w:rsidRPr="00B740B4">
        <w:rPr>
          <w:rStyle w:val="DraftingNotesAgencyChar"/>
          <w:i/>
          <w:iCs/>
          <w:szCs w:val="22"/>
        </w:rPr>
        <w:t>Summarise the studies under</w:t>
      </w:r>
      <w:r w:rsidRPr="00B740B4">
        <w:rPr>
          <w:rStyle w:val="DraftingNotesAgencyChar"/>
          <w:i/>
          <w:iCs/>
          <w:szCs w:val="22"/>
        </w:rPr>
        <w:t xml:space="preserve">taken. In case the data are not sufficient and/or not considered valid explain the reasons and further action needed. </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&lt;A Phase II Tier A data set was provided according to the requirements of the CVMP/VICH guideline GL38 and the CVMP guideline on the Envi</w:t>
      </w:r>
      <w:r w:rsidRPr="0072663A">
        <w:rPr>
          <w:rFonts w:cs="Verdana"/>
          <w:color w:val="0000FF"/>
        </w:rPr>
        <w:t>ronmental Impact Assessment for Veterinary Medicinal Products in support of the VICH guidelines GL6 and GL38 (EMEA/CVMP/ERA/418282/2005-&lt;version&gt;), including studies on physico-chemical properties, fate in &lt;soil&gt;&lt;water/sediment systems&gt; and toxicity studie</w:t>
      </w:r>
      <w:r w:rsidRPr="0072663A">
        <w:rPr>
          <w:rFonts w:cs="Verdana"/>
          <w:color w:val="0000FF"/>
        </w:rPr>
        <w:t>s on &lt;aquatic&gt;&lt;terrestrial&gt; &lt;dung&gt; organisms. The data were &lt;not&gt; considered to be complete and acceptable.&gt;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&lt;As the n-octanol/water coefficient logK</w:t>
      </w:r>
      <w:r w:rsidRPr="0072663A">
        <w:rPr>
          <w:rFonts w:cs="Verdana"/>
          <w:color w:val="0000FF"/>
          <w:vertAlign w:val="subscript"/>
        </w:rPr>
        <w:t>ow</w:t>
      </w:r>
      <w:r w:rsidRPr="0072663A">
        <w:rPr>
          <w:rFonts w:cs="Verdana"/>
          <w:color w:val="0000FF"/>
        </w:rPr>
        <w:t xml:space="preserve"> is higher than 4 an assessment of bioaccumulation &lt;was performed&gt;&lt;is required&gt;. A bioconcentration study</w:t>
      </w:r>
      <w:r w:rsidRPr="0072663A">
        <w:rPr>
          <w:rFonts w:cs="Verdana"/>
          <w:color w:val="0000FF"/>
        </w:rPr>
        <w:t xml:space="preserve"> according OECD GL 305 was &lt;not&gt; provided.&gt;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risk characterisation in Tier A was based on the &lt;PEC</w:t>
      </w:r>
      <w:r w:rsidRPr="0072663A">
        <w:rPr>
          <w:rFonts w:cs="Verdana"/>
          <w:color w:val="0000FF"/>
          <w:vertAlign w:val="subscript"/>
        </w:rPr>
        <w:t>soil</w:t>
      </w:r>
      <w:r w:rsidRPr="0072663A">
        <w:rPr>
          <w:rFonts w:cs="Verdana"/>
          <w:color w:val="0000FF"/>
        </w:rPr>
        <w:t xml:space="preserve"> = x µg/kg&gt;&lt;EIC</w:t>
      </w:r>
      <w:r w:rsidRPr="0072663A">
        <w:rPr>
          <w:rFonts w:cs="Verdana"/>
          <w:color w:val="0000FF"/>
          <w:vertAlign w:val="subscript"/>
        </w:rPr>
        <w:t>aquatic</w:t>
      </w:r>
      <w:r w:rsidRPr="0072663A">
        <w:rPr>
          <w:rFonts w:cs="Verdana"/>
          <w:color w:val="0000FF"/>
        </w:rPr>
        <w:t xml:space="preserve"> = x µg/l&gt;&lt;PEC</w:t>
      </w:r>
      <w:r w:rsidRPr="0072663A">
        <w:rPr>
          <w:rFonts w:cs="Verdana"/>
          <w:color w:val="0000FF"/>
          <w:vertAlign w:val="subscript"/>
        </w:rPr>
        <w:t>dung, initial</w:t>
      </w:r>
      <w:r w:rsidRPr="0072663A">
        <w:rPr>
          <w:rFonts w:cs="Verdana"/>
          <w:color w:val="0000FF"/>
        </w:rPr>
        <w:t xml:space="preserve"> = x µg/kg&gt; resulting in risk quotient&lt;s&gt; (RQ&lt;s&gt;) below 1 for the relevant environmental compartments</w:t>
      </w:r>
      <w:r w:rsidRPr="0072663A">
        <w:rPr>
          <w:rFonts w:cs="Verdana"/>
          <w:color w:val="0000FF"/>
        </w:rPr>
        <w:t xml:space="preserve"> indicating that the product will not pose a risk to the environment when used as recommended.&gt;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risk characterisation in Tier A was based on the &lt;PEC</w:t>
      </w:r>
      <w:r w:rsidRPr="0072663A">
        <w:rPr>
          <w:rFonts w:cs="Verdana"/>
          <w:color w:val="0000FF"/>
          <w:vertAlign w:val="subscript"/>
        </w:rPr>
        <w:t>soil</w:t>
      </w:r>
      <w:r w:rsidRPr="0072663A">
        <w:rPr>
          <w:rFonts w:cs="Verdana"/>
          <w:color w:val="0000FF"/>
        </w:rPr>
        <w:t xml:space="preserve"> = x µg/kg&gt;&lt;EIC</w:t>
      </w:r>
      <w:r w:rsidRPr="0072663A">
        <w:rPr>
          <w:rFonts w:cs="Verdana"/>
          <w:color w:val="0000FF"/>
          <w:vertAlign w:val="subscript"/>
        </w:rPr>
        <w:t>aquatic</w:t>
      </w:r>
      <w:r w:rsidRPr="0072663A">
        <w:rPr>
          <w:rFonts w:cs="Verdana"/>
          <w:color w:val="0000FF"/>
        </w:rPr>
        <w:t xml:space="preserve"> = x µg/l&gt; resulting in a risk quotient (RQ) ≥1 for the &lt;soil&gt;&lt;water&gt;&lt;sedime</w:t>
      </w:r>
      <w:r w:rsidRPr="0072663A">
        <w:rPr>
          <w:rFonts w:cs="Verdana"/>
          <w:color w:val="0000FF"/>
        </w:rPr>
        <w:t>nt&gt; compartment based on the lowest PNEC determined by the test &lt;test&gt;, indicating that a risk to &lt;terrestrial&gt;&lt;aquatic&gt; organisms cannot be excluded and further assessment is required.&gt;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&lt;PEC</w:t>
      </w:r>
      <w:r w:rsidRPr="0072663A">
        <w:rPr>
          <w:rFonts w:cs="Verdana"/>
          <w:color w:val="0000FF"/>
          <w:vertAlign w:val="subscript"/>
        </w:rPr>
        <w:t>soil, initial</w:t>
      </w:r>
      <w:r w:rsidRPr="0072663A">
        <w:rPr>
          <w:rFonts w:cs="Verdana"/>
          <w:color w:val="0000FF"/>
        </w:rPr>
        <w:t xml:space="preserve"> = x µg/kg&gt;&lt;initial EIC</w:t>
      </w:r>
      <w:r w:rsidRPr="0072663A">
        <w:rPr>
          <w:rFonts w:cs="Verdana"/>
          <w:color w:val="0000FF"/>
          <w:vertAlign w:val="subscript"/>
        </w:rPr>
        <w:t>aquatic</w:t>
      </w:r>
      <w:r w:rsidRPr="0072663A">
        <w:rPr>
          <w:rFonts w:cs="Verdana"/>
          <w:color w:val="0000FF"/>
        </w:rPr>
        <w:t xml:space="preserve"> = x µg/l&gt; was re</w:t>
      </w:r>
      <w:r w:rsidRPr="0072663A">
        <w:rPr>
          <w:rFonts w:cs="Verdana"/>
          <w:color w:val="0000FF"/>
        </w:rPr>
        <w:t>fined taking into account &lt;metabolism/excretion&gt;&lt;transformation in manure/soil/aquatic sediment systems&gt;, resulting in a &lt;PEC</w:t>
      </w:r>
      <w:r w:rsidRPr="0072663A">
        <w:rPr>
          <w:rFonts w:cs="Verdana"/>
          <w:color w:val="0000FF"/>
          <w:vertAlign w:val="subscript"/>
        </w:rPr>
        <w:t>soil, refined</w:t>
      </w:r>
      <w:r w:rsidRPr="0072663A">
        <w:rPr>
          <w:rFonts w:cs="Verdana"/>
          <w:color w:val="0000FF"/>
        </w:rPr>
        <w:t xml:space="preserve"> = x µg/kg&gt;&lt;initial EIC</w:t>
      </w:r>
      <w:r w:rsidRPr="0072663A">
        <w:rPr>
          <w:rFonts w:cs="Verdana"/>
          <w:color w:val="0000FF"/>
          <w:vertAlign w:val="subscript"/>
        </w:rPr>
        <w:t>aquatic, refined</w:t>
      </w:r>
      <w:r w:rsidRPr="0072663A">
        <w:rPr>
          <w:rFonts w:cs="Verdana"/>
          <w:color w:val="0000FF"/>
        </w:rPr>
        <w:t xml:space="preserve"> = x µg/l&gt;&lt;PEC</w:t>
      </w:r>
      <w:r w:rsidRPr="0072663A">
        <w:rPr>
          <w:rFonts w:cs="Verdana"/>
          <w:color w:val="0000FF"/>
          <w:vertAlign w:val="subscript"/>
        </w:rPr>
        <w:t>dung, refined</w:t>
      </w:r>
      <w:r w:rsidRPr="0072663A">
        <w:rPr>
          <w:rFonts w:cs="Verdana"/>
          <w:color w:val="0000FF"/>
        </w:rPr>
        <w:t xml:space="preserve"> = x µg/kg&gt; of &lt;insert value&gt;. The recalculated RQ &lt;</w:t>
      </w:r>
      <w:r w:rsidRPr="0072663A">
        <w:rPr>
          <w:rFonts w:cs="Verdana"/>
          <w:color w:val="0000FF"/>
        </w:rPr>
        <w:t>is below 1 and the assessment can stop.&gt; &lt;is still higher than or equal to 1 and therefore a Tier B assessment &lt;is required&gt; &lt;was performed&gt;.</w:t>
      </w:r>
    </w:p>
    <w:p w:rsidR="00440847" w:rsidRPr="00A57C59" w:rsidRDefault="007317B8" w:rsidP="00440847">
      <w:pPr>
        <w:pStyle w:val="DraftingNotesAgency"/>
      </w:pPr>
      <w:r w:rsidRPr="00A57C59">
        <w:t xml:space="preserve">A table reporting the relevant data is included when necessary. For those cases in which the ERA stops at Phase I there is no need to include the table. </w:t>
      </w:r>
    </w:p>
    <w:p w:rsidR="00440847" w:rsidRPr="00A57C59" w:rsidRDefault="007317B8" w:rsidP="00440847">
      <w:pPr>
        <w:pStyle w:val="DraftingNotesAgency"/>
      </w:pPr>
      <w:r w:rsidRPr="00A57C59">
        <w:t>Only the reliable/accepted results used in the risk assessment should be included in this table, the r</w:t>
      </w:r>
      <w:r w:rsidRPr="00A57C59">
        <w:t>espective parts can be copied from the complete table in the rapporteur’s assessment report which reports all available data.</w:t>
      </w:r>
    </w:p>
    <w:tbl>
      <w:tblPr>
        <w:tblW w:w="9677" w:type="dxa"/>
        <w:tblInd w:w="-5" w:type="dxa"/>
        <w:tblLayout w:type="fixed"/>
        <w:tblCellMar>
          <w:left w:w="0" w:type="dxa"/>
          <w:right w:w="0" w:type="dxa"/>
        </w:tblCellMar>
        <w:tblLook w:val="0000" w:firstRow="0" w:lastRow="0" w:firstColumn="0" w:lastColumn="0" w:noHBand="0" w:noVBand="0"/>
      </w:tblPr>
      <w:tblGrid>
        <w:gridCol w:w="2831"/>
        <w:gridCol w:w="2185"/>
        <w:gridCol w:w="2492"/>
        <w:gridCol w:w="2169"/>
      </w:tblGrid>
      <w:tr w:rsidR="00E76F4B" w:rsidTr="008B5485">
        <w:trPr>
          <w:cantSplit/>
          <w:tblHeader/>
        </w:trPr>
        <w:tc>
          <w:tcPr>
            <w:tcW w:w="9677" w:type="dxa"/>
            <w:gridSpan w:val="4"/>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Next/>
              <w:keepLines/>
              <w:widowControl w:val="0"/>
              <w:autoSpaceDE w:val="0"/>
              <w:autoSpaceDN w:val="0"/>
              <w:adjustRightInd w:val="0"/>
              <w:spacing w:after="140" w:line="280" w:lineRule="atLeast"/>
              <w:ind w:left="113" w:right="112"/>
              <w:rPr>
                <w:rFonts w:cs="Verdana"/>
                <w:b/>
                <w:bCs/>
                <w:color w:val="000000"/>
              </w:rPr>
            </w:pPr>
            <w:r>
              <w:rPr>
                <w:rFonts w:cs="Verdana"/>
                <w:b/>
                <w:bCs/>
                <w:color w:val="000000"/>
              </w:rPr>
              <w:t>Substance (common name):</w:t>
            </w:r>
          </w:p>
        </w:tc>
      </w:tr>
      <w:tr w:rsidR="00E76F4B" w:rsidTr="008B5485">
        <w:trPr>
          <w:cantSplit/>
          <w:tblHeader/>
        </w:trPr>
        <w:tc>
          <w:tcPr>
            <w:tcW w:w="9677" w:type="dxa"/>
            <w:gridSpan w:val="4"/>
            <w:tcBorders>
              <w:top w:val="single" w:sz="6" w:space="0" w:color="000000"/>
              <w:left w:val="single" w:sz="4" w:space="0" w:color="000000"/>
              <w:bottom w:val="single" w:sz="6"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13" w:right="112"/>
              <w:rPr>
                <w:rFonts w:cs="Verdana"/>
                <w:b/>
                <w:bCs/>
                <w:i/>
                <w:iCs/>
                <w:color w:val="000000"/>
              </w:rPr>
            </w:pPr>
            <w:r>
              <w:rPr>
                <w:rFonts w:cs="Verdana"/>
                <w:b/>
                <w:bCs/>
                <w:i/>
                <w:iCs/>
                <w:color w:val="000000"/>
              </w:rPr>
              <w:t>Phase II, Tier A Physical-chemical properties and fate</w:t>
            </w:r>
          </w:p>
        </w:tc>
      </w:tr>
      <w:tr w:rsidR="00E76F4B" w:rsidTr="008B5485">
        <w:trPr>
          <w:cantSplit/>
          <w:tblHeader/>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13" w:right="100"/>
              <w:rPr>
                <w:rFonts w:cs="Verdana"/>
                <w:b/>
                <w:bCs/>
                <w:color w:val="000000"/>
              </w:rPr>
            </w:pPr>
            <w:r>
              <w:rPr>
                <w:rFonts w:cs="Verdana"/>
                <w:b/>
                <w:bCs/>
                <w:color w:val="000000"/>
              </w:rPr>
              <w:t>Study type</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30" w:right="95"/>
              <w:rPr>
                <w:rFonts w:cs="Verdana"/>
                <w:b/>
                <w:bCs/>
                <w:color w:val="000000"/>
              </w:rPr>
            </w:pPr>
            <w:r>
              <w:rPr>
                <w:rFonts w:cs="Verdana"/>
                <w:b/>
                <w:bCs/>
                <w:color w:val="000000"/>
              </w:rPr>
              <w:t>Test protocol</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35" w:right="85"/>
              <w:rPr>
                <w:rFonts w:cs="Verdana"/>
                <w:b/>
                <w:bCs/>
                <w:color w:val="000000"/>
              </w:rPr>
            </w:pPr>
            <w:r>
              <w:rPr>
                <w:rFonts w:cs="Verdana"/>
                <w:b/>
                <w:bCs/>
                <w:color w:val="000000"/>
              </w:rPr>
              <w:t>Result</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25" w:right="92"/>
              <w:rPr>
                <w:rFonts w:cs="Verdana"/>
                <w:b/>
                <w:bCs/>
                <w:color w:val="000000"/>
              </w:rPr>
            </w:pPr>
            <w:r>
              <w:rPr>
                <w:rFonts w:cs="Verdana"/>
                <w:b/>
                <w:bCs/>
                <w:color w:val="000000"/>
              </w:rPr>
              <w:t>Remarks</w:t>
            </w: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Water solubility</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105</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Dissociation constants in water pKa</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112</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pKa = </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UV-Visible Absorption Spectrum</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101</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Melting Point/Melting Range</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102</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Vapour Pressure</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104</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Pr="00657A84" w:rsidRDefault="007317B8" w:rsidP="008B5485">
            <w:pPr>
              <w:keepLines/>
              <w:widowControl w:val="0"/>
              <w:autoSpaceDE w:val="0"/>
              <w:autoSpaceDN w:val="0"/>
              <w:adjustRightInd w:val="0"/>
              <w:spacing w:after="140" w:line="280" w:lineRule="exact"/>
              <w:ind w:left="90" w:right="93"/>
              <w:rPr>
                <w:rFonts w:cs="Verdana"/>
                <w:color w:val="000000"/>
                <w:lang w:val="fr-FR"/>
              </w:rPr>
            </w:pPr>
            <w:r w:rsidRPr="00657A84">
              <w:rPr>
                <w:rFonts w:cs="Verdana"/>
                <w:color w:val="000000"/>
                <w:lang w:val="fr-FR"/>
              </w:rPr>
              <w:t>n-Octanol/Water Partition Coefficient logK</w:t>
            </w:r>
            <w:r w:rsidRPr="00657A84">
              <w:rPr>
                <w:rFonts w:cs="Verdana"/>
                <w:color w:val="000000"/>
                <w:vertAlign w:val="subscript"/>
                <w:lang w:val="fr-FR"/>
              </w:rPr>
              <w:t>ow</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107 or …</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logK</w:t>
            </w:r>
            <w:r w:rsidRPr="00657A84">
              <w:rPr>
                <w:rFonts w:cs="Verdana"/>
                <w:color w:val="000000"/>
                <w:vertAlign w:val="subscript"/>
              </w:rPr>
              <w:t>ow</w:t>
            </w:r>
            <w:r>
              <w:rPr>
                <w:rFonts w:cs="Verdana"/>
                <w:color w:val="000000"/>
              </w:rPr>
              <w:t xml:space="preserve"> = </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Soil Adsorption/Desorption</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106 or …</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K</w:t>
            </w:r>
            <w:r w:rsidRPr="00657A84">
              <w:rPr>
                <w:rFonts w:cs="Verdana"/>
                <w:color w:val="000000"/>
                <w:vertAlign w:val="subscript"/>
              </w:rPr>
              <w:t>oc</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K</w:t>
            </w:r>
            <w:r>
              <w:rPr>
                <w:rFonts w:cs="Verdana"/>
                <w:color w:val="000000"/>
                <w:sz w:val="12"/>
                <w:szCs w:val="12"/>
              </w:rPr>
              <w:t>d</w:t>
            </w:r>
            <w:r>
              <w:rPr>
                <w:rFonts w:cs="Verdana"/>
                <w:color w:val="000000"/>
              </w:rPr>
              <w:t xml:space="preserve"> =</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List all values with pH, C</w:t>
            </w:r>
            <w:r w:rsidRPr="00657A84">
              <w:rPr>
                <w:rFonts w:cs="Verdana"/>
                <w:color w:val="000000"/>
                <w:vertAlign w:val="subscript"/>
              </w:rPr>
              <w:t>org</w:t>
            </w:r>
            <w:r>
              <w:rPr>
                <w:rFonts w:cs="Verdana"/>
                <w:color w:val="000000"/>
              </w:rPr>
              <w:t>, soil texture</w:t>
            </w: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Aerobic and Anaerobic Transformation in Soil</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307</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DT</w:t>
            </w:r>
            <w:r w:rsidRPr="005B5BEB">
              <w:rPr>
                <w:rFonts w:cs="Verdana"/>
                <w:color w:val="000000"/>
                <w:vertAlign w:val="subscript"/>
              </w:rPr>
              <w:t>50</w:t>
            </w:r>
            <w:r>
              <w:rPr>
                <w:rFonts w:cs="Verdana"/>
                <w:color w:val="000000"/>
              </w:rPr>
              <w:t>, study temp. =</w:t>
            </w:r>
          </w:p>
          <w:p w:rsidR="00440847" w:rsidRDefault="007317B8" w:rsidP="008B5485">
            <w:pPr>
              <w:keepLines/>
              <w:widowControl w:val="0"/>
              <w:autoSpaceDE w:val="0"/>
              <w:autoSpaceDN w:val="0"/>
              <w:adjustRightInd w:val="0"/>
              <w:spacing w:after="140" w:line="280" w:lineRule="exact"/>
              <w:ind w:left="93" w:right="93"/>
              <w:rPr>
                <w:rFonts w:cs="Verdana"/>
                <w:color w:val="000000"/>
                <w:sz w:val="12"/>
                <w:szCs w:val="12"/>
              </w:rPr>
            </w:pPr>
            <w:r>
              <w:rPr>
                <w:rFonts w:cs="Verdana"/>
                <w:color w:val="000000"/>
              </w:rPr>
              <w:t>DT</w:t>
            </w:r>
            <w:r>
              <w:rPr>
                <w:rFonts w:cs="Verdana"/>
                <w:color w:val="000000"/>
                <w:sz w:val="12"/>
                <w:szCs w:val="12"/>
              </w:rPr>
              <w:t>50, 12°C. geo. mean of 4x soils or worst case if &lt; 4 soils=</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Transformation products &gt; 10 %: </w:t>
            </w:r>
            <w:r>
              <w:rPr>
                <w:rFonts w:cs="Verdana"/>
                <w:i/>
                <w:iCs/>
                <w:color w:val="000000"/>
              </w:rPr>
              <w:t>&lt;give name and structural formula&gt;</w:t>
            </w:r>
            <w:r>
              <w:rPr>
                <w:rFonts w:cs="Verdana"/>
                <w:color w:val="000000"/>
              </w:rPr>
              <w:t xml:space="preserve"> </w:t>
            </w:r>
          </w:p>
          <w:p w:rsidR="00440847" w:rsidRDefault="007317B8" w:rsidP="008B5485">
            <w:pPr>
              <w:widowControl w:val="0"/>
              <w:autoSpaceDE w:val="0"/>
              <w:autoSpaceDN w:val="0"/>
              <w:adjustRightInd w:val="0"/>
              <w:spacing w:line="280" w:lineRule="exact"/>
              <w:ind w:left="108" w:right="108"/>
              <w:rPr>
                <w:rFonts w:cs="Verdana"/>
                <w:color w:val="000000"/>
              </w:rPr>
            </w:pPr>
            <w:r>
              <w:rPr>
                <w:rFonts w:cs="Verdana"/>
                <w:color w:val="000000"/>
              </w:rPr>
              <w:t>% Mineralisation</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NER*</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 xml:space="preserve">Temperature: </w:t>
            </w:r>
          </w:p>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For each of the 4 soils.</w:t>
            </w:r>
          </w:p>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Information on soils used</w:t>
            </w: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 xml:space="preserve">Degradation in Manure </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sz w:val="12"/>
                <w:szCs w:val="12"/>
              </w:rPr>
            </w:pPr>
            <w:r>
              <w:rPr>
                <w:rFonts w:cs="Verdana"/>
                <w:color w:val="000000"/>
              </w:rPr>
              <w:t>DT</w:t>
            </w:r>
            <w:r>
              <w:rPr>
                <w:rFonts w:cs="Verdana"/>
                <w:color w:val="000000"/>
                <w:sz w:val="12"/>
                <w:szCs w:val="12"/>
              </w:rPr>
              <w:t xml:space="preserve">50, study temp. =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DT</w:t>
            </w:r>
            <w:r>
              <w:rPr>
                <w:rFonts w:cs="Verdana"/>
                <w:color w:val="000000"/>
                <w:sz w:val="12"/>
                <w:szCs w:val="12"/>
              </w:rPr>
              <w:t xml:space="preserve">50, relevant temp. °C </w:t>
            </w:r>
            <w:r>
              <w:rPr>
                <w:rFonts w:cs="Verdana"/>
                <w:color w:val="000000"/>
              </w:rPr>
              <w:t>=</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Transformation products &gt; 10 % </w:t>
            </w:r>
            <w:r>
              <w:rPr>
                <w:rFonts w:cs="Verdana"/>
                <w:i/>
                <w:iCs/>
                <w:color w:val="000000"/>
              </w:rPr>
              <w:t>&lt;give name and structural formula&gt;</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 Transformation products </w:t>
            </w:r>
            <w:r>
              <w:rPr>
                <w:rFonts w:cs="Verdana"/>
                <w:color w:val="000000"/>
                <w:sz w:val="12"/>
                <w:szCs w:val="12"/>
              </w:rPr>
              <w:t>day ½ default storage time</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 parent </w:t>
            </w:r>
            <w:r>
              <w:rPr>
                <w:rFonts w:cs="Verdana"/>
                <w:color w:val="000000"/>
                <w:sz w:val="12"/>
                <w:szCs w:val="12"/>
              </w:rPr>
              <w:t>day ½ default storage time</w:t>
            </w:r>
            <w:r>
              <w:rPr>
                <w:rFonts w:cs="Verdana"/>
                <w:color w:val="000000"/>
              </w:rPr>
              <w:t xml:space="preserve"> </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 xml:space="preserve">Temperature (at which study was conducted): </w:t>
            </w: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0" w:right="93"/>
              <w:rPr>
                <w:rFonts w:cs="Verdana"/>
                <w:color w:val="000000"/>
              </w:rPr>
            </w:pPr>
            <w:r>
              <w:rPr>
                <w:rFonts w:cs="Verdana"/>
                <w:color w:val="000000"/>
              </w:rPr>
              <w:t xml:space="preserve">Aerobic and Anaerobic Transformation in </w:t>
            </w:r>
            <w:r>
              <w:rPr>
                <w:rFonts w:cs="Verdana"/>
                <w:color w:val="000000"/>
              </w:rPr>
              <w:t>Aquatic Sediment Systems</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OECD 308</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System 1: Temperature = 12°C</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Kinetic model = </w:t>
            </w:r>
          </w:p>
          <w:p w:rsidR="00440847" w:rsidRDefault="007317B8" w:rsidP="008B5485">
            <w:pPr>
              <w:keepLines/>
              <w:widowControl w:val="0"/>
              <w:autoSpaceDE w:val="0"/>
              <w:autoSpaceDN w:val="0"/>
              <w:adjustRightInd w:val="0"/>
              <w:spacing w:line="280" w:lineRule="exact"/>
              <w:ind w:left="93" w:right="93"/>
              <w:rPr>
                <w:rFonts w:cs="Verdana"/>
                <w:color w:val="000000"/>
              </w:rPr>
            </w:pPr>
            <w:r>
              <w:rPr>
                <w:rFonts w:cs="Verdana"/>
                <w:color w:val="000000"/>
              </w:rPr>
              <w:t>DT</w:t>
            </w:r>
            <w:r w:rsidRPr="00E83F13">
              <w:rPr>
                <w:rFonts w:cs="Verdana"/>
                <w:color w:val="000000"/>
                <w:vertAlign w:val="subscript"/>
              </w:rPr>
              <w:t>50</w:t>
            </w:r>
            <w:r w:rsidRPr="00657A84">
              <w:rPr>
                <w:rFonts w:cs="Verdana"/>
                <w:color w:val="000000"/>
                <w:vertAlign w:val="subscript"/>
              </w:rPr>
              <w:t>, water</w:t>
            </w:r>
            <w:r>
              <w:rPr>
                <w:rFonts w:cs="Verdana"/>
                <w:color w:val="000000"/>
              </w:rPr>
              <w:t xml:space="preserve"> =</w:t>
            </w:r>
          </w:p>
          <w:p w:rsidR="00440847" w:rsidRDefault="007317B8" w:rsidP="008B5485">
            <w:pPr>
              <w:keepLines/>
              <w:widowControl w:val="0"/>
              <w:autoSpaceDE w:val="0"/>
              <w:autoSpaceDN w:val="0"/>
              <w:adjustRightInd w:val="0"/>
              <w:spacing w:line="280" w:lineRule="exact"/>
              <w:ind w:left="93" w:right="93"/>
              <w:rPr>
                <w:rFonts w:cs="Verdana"/>
                <w:color w:val="000000"/>
              </w:rPr>
            </w:pPr>
            <w:r>
              <w:rPr>
                <w:rFonts w:cs="Verdana"/>
                <w:color w:val="000000"/>
              </w:rPr>
              <w:t>DT</w:t>
            </w:r>
            <w:r w:rsidRPr="00E83F13">
              <w:rPr>
                <w:rFonts w:cs="Verdana"/>
                <w:color w:val="000000"/>
                <w:vertAlign w:val="subscript"/>
              </w:rPr>
              <w:t>50</w:t>
            </w:r>
            <w:r w:rsidRPr="00657A84">
              <w:rPr>
                <w:rFonts w:cs="Verdana"/>
                <w:color w:val="000000"/>
                <w:vertAlign w:val="subscript"/>
              </w:rPr>
              <w:t>, sediment</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DT</w:t>
            </w:r>
            <w:r w:rsidRPr="00E83F13">
              <w:rPr>
                <w:rFonts w:cs="Verdana"/>
                <w:color w:val="000000"/>
                <w:vertAlign w:val="subscript"/>
              </w:rPr>
              <w:t>50</w:t>
            </w:r>
            <w:r w:rsidRPr="00657A84">
              <w:rPr>
                <w:rFonts w:cs="Verdana"/>
                <w:color w:val="000000"/>
                <w:vertAlign w:val="subscript"/>
              </w:rPr>
              <w:t>,</w:t>
            </w:r>
            <w:r>
              <w:rPr>
                <w:rFonts w:cs="Verdana"/>
                <w:color w:val="000000"/>
                <w:vertAlign w:val="subscript"/>
              </w:rPr>
              <w:t> </w:t>
            </w:r>
            <w:r w:rsidRPr="00657A84">
              <w:rPr>
                <w:rFonts w:cs="Verdana"/>
                <w:color w:val="000000"/>
                <w:vertAlign w:val="subscript"/>
              </w:rPr>
              <w:t>total system</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i/>
                <w:iCs/>
                <w:color w:val="000000"/>
              </w:rPr>
            </w:pPr>
            <w:r>
              <w:rPr>
                <w:rFonts w:cs="Verdana"/>
                <w:color w:val="000000"/>
              </w:rPr>
              <w:t xml:space="preserve">Transformation products &gt; 10 %: </w:t>
            </w:r>
            <w:r>
              <w:rPr>
                <w:rFonts w:cs="Verdana"/>
                <w:i/>
                <w:iCs/>
                <w:color w:val="000000"/>
              </w:rPr>
              <w:t>&lt;give name and structural formula&gt;</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System 2: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System 1: Temperature = 12°C</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 xml:space="preserve">Kinetic model = </w:t>
            </w:r>
          </w:p>
          <w:p w:rsidR="00440847" w:rsidRDefault="007317B8" w:rsidP="008B5485">
            <w:pPr>
              <w:keepLines/>
              <w:widowControl w:val="0"/>
              <w:autoSpaceDE w:val="0"/>
              <w:autoSpaceDN w:val="0"/>
              <w:adjustRightInd w:val="0"/>
              <w:spacing w:line="280" w:lineRule="exact"/>
              <w:ind w:left="93" w:right="93"/>
              <w:rPr>
                <w:rFonts w:cs="Verdana"/>
                <w:color w:val="000000"/>
              </w:rPr>
            </w:pPr>
            <w:r>
              <w:rPr>
                <w:rFonts w:cs="Verdana"/>
                <w:color w:val="000000"/>
              </w:rPr>
              <w:t>DT</w:t>
            </w:r>
            <w:r w:rsidRPr="00E83F13">
              <w:rPr>
                <w:rFonts w:cs="Verdana"/>
                <w:color w:val="000000"/>
                <w:vertAlign w:val="subscript"/>
              </w:rPr>
              <w:t>50</w:t>
            </w:r>
            <w:r w:rsidRPr="00657A84">
              <w:rPr>
                <w:rFonts w:cs="Verdana"/>
                <w:color w:val="000000"/>
                <w:vertAlign w:val="subscript"/>
              </w:rPr>
              <w:t>,</w:t>
            </w:r>
            <w:r>
              <w:rPr>
                <w:rFonts w:cs="Verdana"/>
                <w:color w:val="000000"/>
                <w:vertAlign w:val="subscript"/>
              </w:rPr>
              <w:t> </w:t>
            </w:r>
            <w:r w:rsidRPr="00657A84">
              <w:rPr>
                <w:rFonts w:cs="Verdana"/>
                <w:color w:val="000000"/>
                <w:vertAlign w:val="subscript"/>
              </w:rPr>
              <w:t>water</w:t>
            </w:r>
            <w:r>
              <w:rPr>
                <w:rFonts w:cs="Verdana"/>
                <w:color w:val="000000"/>
              </w:rPr>
              <w:t xml:space="preserve"> =</w:t>
            </w:r>
          </w:p>
          <w:p w:rsidR="00440847" w:rsidRDefault="007317B8" w:rsidP="008B5485">
            <w:pPr>
              <w:keepLines/>
              <w:widowControl w:val="0"/>
              <w:autoSpaceDE w:val="0"/>
              <w:autoSpaceDN w:val="0"/>
              <w:adjustRightInd w:val="0"/>
              <w:spacing w:line="280" w:lineRule="exact"/>
              <w:ind w:left="93" w:right="93"/>
              <w:rPr>
                <w:rFonts w:cs="Verdana"/>
                <w:color w:val="000000"/>
              </w:rPr>
            </w:pPr>
            <w:r>
              <w:rPr>
                <w:rFonts w:cs="Verdana"/>
                <w:color w:val="000000"/>
              </w:rPr>
              <w:t>DT</w:t>
            </w:r>
            <w:r w:rsidRPr="00E83F13">
              <w:rPr>
                <w:rFonts w:cs="Verdana"/>
                <w:color w:val="000000"/>
                <w:vertAlign w:val="subscript"/>
              </w:rPr>
              <w:t>50</w:t>
            </w:r>
            <w:r w:rsidRPr="00657A84">
              <w:rPr>
                <w:rFonts w:cs="Verdana"/>
                <w:color w:val="000000"/>
                <w:vertAlign w:val="subscript"/>
              </w:rPr>
              <w:t>,</w:t>
            </w:r>
            <w:r>
              <w:rPr>
                <w:rFonts w:cs="Verdana"/>
                <w:color w:val="000000"/>
                <w:vertAlign w:val="subscript"/>
              </w:rPr>
              <w:t> </w:t>
            </w:r>
            <w:r w:rsidRPr="00657A84">
              <w:rPr>
                <w:rFonts w:cs="Verdana"/>
                <w:color w:val="000000"/>
                <w:vertAlign w:val="subscript"/>
              </w:rPr>
              <w:t>sediment</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color w:val="000000"/>
              </w:rPr>
            </w:pPr>
            <w:r>
              <w:rPr>
                <w:rFonts w:cs="Verdana"/>
                <w:color w:val="000000"/>
              </w:rPr>
              <w:t>DT</w:t>
            </w:r>
            <w:r w:rsidRPr="00E83F13">
              <w:rPr>
                <w:rFonts w:cs="Verdana"/>
                <w:color w:val="000000"/>
                <w:vertAlign w:val="subscript"/>
              </w:rPr>
              <w:t>50</w:t>
            </w:r>
            <w:r w:rsidRPr="00657A84">
              <w:rPr>
                <w:rFonts w:cs="Verdana"/>
                <w:color w:val="000000"/>
                <w:vertAlign w:val="subscript"/>
              </w:rPr>
              <w:t>,</w:t>
            </w:r>
            <w:r>
              <w:rPr>
                <w:rFonts w:cs="Verdana"/>
                <w:color w:val="000000"/>
                <w:vertAlign w:val="subscript"/>
              </w:rPr>
              <w:t> </w:t>
            </w:r>
            <w:r w:rsidRPr="00657A84">
              <w:rPr>
                <w:rFonts w:cs="Verdana"/>
                <w:color w:val="000000"/>
                <w:vertAlign w:val="subscript"/>
              </w:rPr>
              <w:t>total system</w:t>
            </w:r>
            <w:r>
              <w:rPr>
                <w:rFonts w:cs="Verdana"/>
                <w:color w:val="000000"/>
              </w:rPr>
              <w:t xml:space="preserve"> =</w:t>
            </w:r>
          </w:p>
          <w:p w:rsidR="00440847" w:rsidRDefault="007317B8" w:rsidP="008B5485">
            <w:pPr>
              <w:keepLines/>
              <w:widowControl w:val="0"/>
              <w:autoSpaceDE w:val="0"/>
              <w:autoSpaceDN w:val="0"/>
              <w:adjustRightInd w:val="0"/>
              <w:spacing w:after="140" w:line="280" w:lineRule="exact"/>
              <w:ind w:left="93" w:right="93"/>
              <w:rPr>
                <w:rFonts w:cs="Verdana"/>
                <w:i/>
                <w:iCs/>
                <w:color w:val="000000"/>
              </w:rPr>
            </w:pPr>
            <w:r>
              <w:rPr>
                <w:rFonts w:cs="Verdana"/>
                <w:color w:val="000000"/>
              </w:rPr>
              <w:t xml:space="preserve">Transformation products &gt; 10 %: </w:t>
            </w:r>
            <w:r>
              <w:rPr>
                <w:rFonts w:cs="Verdana"/>
                <w:i/>
                <w:iCs/>
                <w:color w:val="000000"/>
              </w:rPr>
              <w:t>&lt;give name and structural formula&gt;</w:t>
            </w:r>
          </w:p>
          <w:p w:rsidR="00440847" w:rsidRDefault="007317B8" w:rsidP="008B5485">
            <w:pPr>
              <w:keepLines/>
              <w:widowControl w:val="0"/>
              <w:autoSpaceDE w:val="0"/>
              <w:autoSpaceDN w:val="0"/>
              <w:adjustRightInd w:val="0"/>
              <w:spacing w:after="140" w:line="280" w:lineRule="exact"/>
              <w:ind w:left="93" w:right="93"/>
              <w:rPr>
                <w:rFonts w:cs="Verdana"/>
                <w:color w:val="000000"/>
                <w:sz w:val="12"/>
                <w:szCs w:val="12"/>
              </w:rPr>
            </w:pPr>
            <w:r>
              <w:rPr>
                <w:rFonts w:cs="Verdana"/>
                <w:color w:val="000000"/>
              </w:rPr>
              <w:t xml:space="preserve">NER* </w:t>
            </w:r>
            <w:r>
              <w:rPr>
                <w:rFonts w:cs="Verdana"/>
                <w:color w:val="000000"/>
                <w:sz w:val="12"/>
                <w:szCs w:val="12"/>
              </w:rPr>
              <w:t>day x = end of study</w:t>
            </w: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Temperature (at which study was conducted): &lt;for each system.&gt;</w:t>
            </w:r>
          </w:p>
          <w:p w:rsidR="00440847" w:rsidRDefault="00440847" w:rsidP="008B5485">
            <w:pPr>
              <w:keepLines/>
              <w:widowControl w:val="0"/>
              <w:autoSpaceDE w:val="0"/>
              <w:autoSpaceDN w:val="0"/>
              <w:adjustRightInd w:val="0"/>
              <w:spacing w:after="140" w:line="280" w:lineRule="exact"/>
              <w:ind w:left="93" w:right="90"/>
              <w:rPr>
                <w:rFonts w:cs="Verdana"/>
                <w:color w:val="000000"/>
              </w:rPr>
            </w:pPr>
          </w:p>
          <w:p w:rsidR="00440847" w:rsidRDefault="007317B8" w:rsidP="008B5485">
            <w:pPr>
              <w:keepLines/>
              <w:widowControl w:val="0"/>
              <w:autoSpaceDE w:val="0"/>
              <w:autoSpaceDN w:val="0"/>
              <w:adjustRightInd w:val="0"/>
              <w:spacing w:after="140" w:line="280" w:lineRule="exact"/>
              <w:ind w:left="93" w:right="90"/>
              <w:rPr>
                <w:rFonts w:cs="Verdana"/>
                <w:color w:val="000000"/>
              </w:rPr>
            </w:pPr>
            <w:r>
              <w:rPr>
                <w:rFonts w:cs="Verdana"/>
                <w:color w:val="000000"/>
              </w:rPr>
              <w:t xml:space="preserve">Information on </w:t>
            </w:r>
            <w:r>
              <w:rPr>
                <w:rFonts w:cs="Verdana"/>
                <w:color w:val="000000"/>
              </w:rPr>
              <w:t>sediments used</w:t>
            </w: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13" w:right="100"/>
              <w:rPr>
                <w:rFonts w:cs="Verdana"/>
                <w:color w:val="000000"/>
              </w:rPr>
            </w:pPr>
            <w:r>
              <w:rPr>
                <w:rFonts w:cs="Verdana"/>
                <w:color w:val="000000"/>
              </w:rPr>
              <w:t>Photolysis</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r w:rsidR="00E76F4B" w:rsidTr="008B5485">
        <w:trPr>
          <w:cantSplit/>
        </w:trPr>
        <w:tc>
          <w:tcPr>
            <w:tcW w:w="2831"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spacing w:after="140" w:line="280" w:lineRule="exact"/>
              <w:ind w:left="113" w:right="100"/>
              <w:rPr>
                <w:rFonts w:cs="Verdana"/>
                <w:color w:val="000000"/>
              </w:rPr>
            </w:pPr>
            <w:r>
              <w:rPr>
                <w:rFonts w:cs="Verdana"/>
                <w:color w:val="000000"/>
              </w:rPr>
              <w:t>Hydrolysis</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keepLines/>
              <w:widowControl w:val="0"/>
              <w:autoSpaceDE w:val="0"/>
              <w:autoSpaceDN w:val="0"/>
              <w:adjustRightInd w:val="0"/>
              <w:ind w:left="8" w:right="8"/>
              <w:rPr>
                <w:rFonts w:cs="Verdana"/>
                <w:color w:val="000000"/>
              </w:rPr>
            </w:pPr>
            <w:r>
              <w:rPr>
                <w:rFonts w:cs="Verdana"/>
                <w:color w:val="000000"/>
              </w:rPr>
              <w:t>OECD 111</w:t>
            </w:r>
          </w:p>
        </w:tc>
        <w:tc>
          <w:tcPr>
            <w:tcW w:w="2492"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keepLines/>
              <w:widowControl w:val="0"/>
              <w:autoSpaceDE w:val="0"/>
              <w:autoSpaceDN w:val="0"/>
              <w:adjustRightInd w:val="0"/>
              <w:ind w:left="8" w:right="8"/>
              <w:rPr>
                <w:rFonts w:cs="Verdana"/>
                <w:color w:val="000000"/>
              </w:rPr>
            </w:pPr>
          </w:p>
        </w:tc>
        <w:tc>
          <w:tcPr>
            <w:tcW w:w="2169"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8" w:right="5"/>
              <w:rPr>
                <w:rFonts w:cs="Verdana"/>
                <w:color w:val="000000"/>
              </w:rPr>
            </w:pPr>
          </w:p>
        </w:tc>
      </w:tr>
    </w:tbl>
    <w:p w:rsidR="00440847" w:rsidRDefault="007317B8" w:rsidP="00440847">
      <w:pPr>
        <w:widowControl w:val="0"/>
        <w:autoSpaceDE w:val="0"/>
        <w:autoSpaceDN w:val="0"/>
        <w:adjustRightInd w:val="0"/>
        <w:spacing w:after="140" w:line="280" w:lineRule="atLeast"/>
        <w:ind w:left="127" w:right="120"/>
        <w:rPr>
          <w:rFonts w:cs="Verdana"/>
          <w:color w:val="000000"/>
        </w:rPr>
      </w:pPr>
      <w:r>
        <w:rPr>
          <w:rFonts w:cs="Verdana"/>
          <w:color w:val="000000"/>
        </w:rPr>
        <w:t>* NER = Non extractable residues</w:t>
      </w:r>
    </w:p>
    <w:tbl>
      <w:tblPr>
        <w:tblW w:w="9677" w:type="dxa"/>
        <w:tblInd w:w="-5" w:type="dxa"/>
        <w:tblLayout w:type="fixed"/>
        <w:tblCellMar>
          <w:left w:w="0" w:type="dxa"/>
          <w:right w:w="0" w:type="dxa"/>
        </w:tblCellMar>
        <w:tblLook w:val="0000" w:firstRow="0" w:lastRow="0" w:firstColumn="0" w:lastColumn="0" w:noHBand="0" w:noVBand="0"/>
      </w:tblPr>
      <w:tblGrid>
        <w:gridCol w:w="2913"/>
        <w:gridCol w:w="1415"/>
        <w:gridCol w:w="204"/>
        <w:gridCol w:w="1150"/>
        <w:gridCol w:w="1401"/>
        <w:gridCol w:w="14"/>
        <w:gridCol w:w="837"/>
        <w:gridCol w:w="1743"/>
      </w:tblGrid>
      <w:tr w:rsidR="00E76F4B" w:rsidTr="008B5485">
        <w:tc>
          <w:tcPr>
            <w:tcW w:w="9677" w:type="dxa"/>
            <w:gridSpan w:val="8"/>
            <w:tcBorders>
              <w:top w:val="single" w:sz="6" w:space="0" w:color="000000"/>
              <w:left w:val="single" w:sz="4"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0"/>
              <w:rPr>
                <w:rFonts w:cs="Verdana"/>
                <w:b/>
                <w:bCs/>
                <w:i/>
                <w:iCs/>
                <w:color w:val="000000"/>
              </w:rPr>
            </w:pPr>
            <w:r>
              <w:rPr>
                <w:rFonts w:cs="Verdana"/>
                <w:b/>
                <w:bCs/>
                <w:i/>
                <w:iCs/>
                <w:color w:val="000000"/>
              </w:rPr>
              <w:t>Phase II Tier A Effect studies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b/>
                <w:bCs/>
                <w:color w:val="000000"/>
              </w:rPr>
            </w:pPr>
            <w:r>
              <w:rPr>
                <w:rFonts w:cs="Verdana"/>
                <w:b/>
                <w:bCs/>
                <w:color w:val="000000"/>
              </w:rPr>
              <w:t xml:space="preserve">Study type </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b/>
                <w:bCs/>
                <w:color w:val="000000"/>
              </w:rPr>
            </w:pPr>
            <w:r>
              <w:rPr>
                <w:rFonts w:cs="Verdana"/>
                <w:b/>
                <w:bCs/>
                <w:color w:val="000000"/>
              </w:rPr>
              <w:t>Test protocol</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b/>
                <w:bCs/>
                <w:color w:val="000000"/>
              </w:rPr>
            </w:pPr>
            <w:r>
              <w:rPr>
                <w:rFonts w:cs="Verdana"/>
                <w:b/>
                <w:bCs/>
                <w:color w:val="000000"/>
              </w:rPr>
              <w:t>Endpoint</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b/>
                <w:bCs/>
                <w:color w:val="000000"/>
              </w:rPr>
            </w:pPr>
            <w:r>
              <w:rPr>
                <w:rFonts w:cs="Verdana"/>
                <w:b/>
                <w:bCs/>
                <w:color w:val="000000"/>
              </w:rPr>
              <w:t>Result</w:t>
            </w: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b/>
                <w:bCs/>
                <w:color w:val="000000"/>
              </w:rPr>
            </w:pPr>
            <w:r>
              <w:rPr>
                <w:rFonts w:cs="Verdana"/>
                <w:b/>
                <w:bCs/>
                <w:color w:val="000000"/>
              </w:rPr>
              <w:t>Unit</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0"/>
              <w:rPr>
                <w:rFonts w:cs="Verdana"/>
                <w:b/>
                <w:bCs/>
                <w:color w:val="000000"/>
              </w:rPr>
            </w:pPr>
            <w:r>
              <w:rPr>
                <w:rFonts w:cs="Verdana"/>
                <w:b/>
                <w:bCs/>
                <w:color w:val="000000"/>
              </w:rPr>
              <w:t>Remarks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i/>
                <w:iCs/>
                <w:color w:val="000000"/>
              </w:rPr>
            </w:pPr>
            <w:r>
              <w:rPr>
                <w:rFonts w:cs="Verdana"/>
                <w:color w:val="000000"/>
              </w:rPr>
              <w:t>Algae, growth inhibition test/</w:t>
            </w:r>
            <w:r>
              <w:rPr>
                <w:rFonts w:cs="Verdana"/>
                <w:i/>
                <w:iCs/>
                <w:color w:val="000000"/>
              </w:rPr>
              <w:t>species</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201</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EC50</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µg/L</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i/>
                <w:iCs/>
                <w:color w:val="000000"/>
              </w:rPr>
              <w:t xml:space="preserve">Daphnia </w:t>
            </w:r>
            <w:r>
              <w:rPr>
                <w:rFonts w:cs="Verdana"/>
                <w:color w:val="000000"/>
              </w:rPr>
              <w:t>sp</w:t>
            </w:r>
            <w:r>
              <w:rPr>
                <w:rFonts w:cs="Verdana"/>
                <w:i/>
                <w:iCs/>
                <w:color w:val="000000"/>
              </w:rPr>
              <w:t>.</w:t>
            </w:r>
            <w:r>
              <w:rPr>
                <w:rFonts w:cs="Verdana"/>
                <w:color w:val="000000"/>
              </w:rPr>
              <w:t xml:space="preserve"> immobilisation</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202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EC50</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µg/L</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i/>
                <w:iCs/>
                <w:color w:val="000000"/>
              </w:rPr>
            </w:pPr>
            <w:r>
              <w:rPr>
                <w:rFonts w:cs="Verdana"/>
                <w:color w:val="000000"/>
              </w:rPr>
              <w:t>Fish, acute toxicity/</w:t>
            </w:r>
            <w:r>
              <w:rPr>
                <w:rFonts w:cs="Verdana"/>
                <w:i/>
                <w:iCs/>
                <w:color w:val="000000"/>
              </w:rPr>
              <w:t>species</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203</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LC50</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µg/L</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Soil microorganisms: Nitrogen transformation test (28 days)</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216</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 effect</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0"/>
              <w:rPr>
                <w:rFonts w:cs="Verdana"/>
                <w:color w:val="000000"/>
              </w:rPr>
            </w:pPr>
            <w:r>
              <w:rPr>
                <w:rFonts w:cs="Verdana"/>
                <w:color w:val="000000"/>
              </w:rPr>
              <w:t>Trigger value: 25% deviation from the control</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Terrestrial Plants, growth test</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208</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EC50</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0"/>
              <w:rPr>
                <w:rFonts w:cs="Verdana"/>
                <w:color w:val="000000"/>
              </w:rPr>
            </w:pPr>
            <w:r>
              <w:rPr>
                <w:rFonts w:cs="Verdana"/>
                <w:color w:val="000000"/>
              </w:rPr>
              <w:t>6 species: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Earthworm/</w:t>
            </w:r>
            <w:r>
              <w:rPr>
                <w:rFonts w:cs="Verdana"/>
                <w:i/>
                <w:iCs/>
                <w:color w:val="000000"/>
              </w:rPr>
              <w:t>Enchytraeidae</w:t>
            </w:r>
            <w:r>
              <w:rPr>
                <w:rFonts w:cs="Verdana"/>
                <w:color w:val="000000"/>
              </w:rPr>
              <w:t xml:space="preserve"> reproduction </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220/222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Dung fly larvae/</w:t>
            </w:r>
            <w:r w:rsidRPr="00657A84">
              <w:rPr>
                <w:rFonts w:cs="Verdana"/>
                <w:i/>
                <w:iCs/>
                <w:color w:val="000000"/>
              </w:rPr>
              <w:t>species</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228</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EC50</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Dung beetle larvae/</w:t>
            </w:r>
            <w:r w:rsidRPr="00657A84">
              <w:rPr>
                <w:rFonts w:cs="Verdana"/>
                <w:i/>
                <w:iCs/>
                <w:color w:val="000000"/>
              </w:rPr>
              <w:t>species</w:t>
            </w:r>
          </w:p>
        </w:tc>
        <w:tc>
          <w:tcPr>
            <w:tcW w:w="1619"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 xml:space="preserve">OECD 122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EC50</w:t>
            </w:r>
          </w:p>
        </w:tc>
        <w:tc>
          <w:tcPr>
            <w:tcW w:w="1415"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8"/>
              <w:rPr>
                <w:rFonts w:cs="Verdana"/>
                <w:color w:val="000000"/>
              </w:rPr>
            </w:pPr>
          </w:p>
        </w:tc>
        <w:tc>
          <w:tcPr>
            <w:tcW w:w="837"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9677" w:type="dxa"/>
            <w:gridSpan w:val="8"/>
            <w:tcBorders>
              <w:top w:val="single" w:sz="6" w:space="0" w:color="000000"/>
              <w:left w:val="single" w:sz="4"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5" w:right="5"/>
              <w:rPr>
                <w:rFonts w:cs="Verdana"/>
                <w:color w:val="000000"/>
              </w:rPr>
            </w:pPr>
          </w:p>
        </w:tc>
      </w:tr>
      <w:tr w:rsidR="00E76F4B" w:rsidTr="008B5485">
        <w:tc>
          <w:tcPr>
            <w:tcW w:w="9677" w:type="dxa"/>
            <w:gridSpan w:val="8"/>
            <w:tcBorders>
              <w:top w:val="single" w:sz="6" w:space="0" w:color="000000"/>
              <w:left w:val="single" w:sz="4"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0"/>
              <w:rPr>
                <w:rFonts w:cs="Verdana"/>
                <w:b/>
                <w:bCs/>
                <w:i/>
                <w:iCs/>
                <w:color w:val="000000"/>
              </w:rPr>
            </w:pPr>
            <w:r>
              <w:rPr>
                <w:rFonts w:cs="Verdana"/>
                <w:b/>
                <w:bCs/>
                <w:i/>
                <w:iCs/>
                <w:color w:val="000000"/>
              </w:rPr>
              <w:t>Phase II, Tier B studies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i/>
                <w:iCs/>
                <w:color w:val="000000"/>
              </w:rPr>
            </w:pPr>
            <w:r>
              <w:rPr>
                <w:rFonts w:cs="Verdana"/>
                <w:color w:val="000000"/>
              </w:rPr>
              <w:t>Bioaccumulation in fish/</w:t>
            </w:r>
            <w:r>
              <w:rPr>
                <w:rFonts w:cs="Verdana"/>
                <w:i/>
                <w:iCs/>
                <w:color w:val="000000"/>
              </w:rPr>
              <w:t>species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305</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BCF</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L/kg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0"/>
              <w:rPr>
                <w:rFonts w:cs="Verdana"/>
                <w:color w:val="000000"/>
              </w:rPr>
            </w:pPr>
            <w:r>
              <w:rPr>
                <w:rFonts w:cs="Verdana"/>
                <w:color w:val="000000"/>
              </w:rPr>
              <w:t>%lipids: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i/>
                <w:iCs/>
                <w:color w:val="000000"/>
              </w:rPr>
            </w:pPr>
            <w:r>
              <w:rPr>
                <w:rFonts w:cs="Verdana"/>
                <w:color w:val="000000"/>
              </w:rPr>
              <w:t>Algae and/or cyanobacteria, growth inhibition test/</w:t>
            </w:r>
            <w:r>
              <w:rPr>
                <w:rFonts w:cs="Verdana"/>
                <w:i/>
                <w:iCs/>
                <w:color w:val="000000"/>
              </w:rPr>
              <w:t>species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201</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µg/L</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0"/>
              <w:rPr>
                <w:rFonts w:cs="Verdana"/>
                <w:color w:val="000000"/>
              </w:rPr>
            </w:pPr>
            <w:r>
              <w:rPr>
                <w:rFonts w:cs="Verdana"/>
                <w:color w:val="000000"/>
              </w:rPr>
              <w:t>No of days: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i/>
                <w:iCs/>
                <w:color w:val="000000"/>
              </w:rPr>
              <w:t>Daphnia magna</w:t>
            </w:r>
            <w:r>
              <w:rPr>
                <w:rFonts w:cs="Verdana"/>
                <w:color w:val="000000"/>
              </w:rPr>
              <w:t>, reproduction</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211</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µg/L</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i/>
                <w:iCs/>
                <w:color w:val="000000"/>
              </w:rPr>
            </w:pPr>
            <w:r>
              <w:rPr>
                <w:rFonts w:cs="Verdana"/>
                <w:color w:val="000000"/>
              </w:rPr>
              <w:t>Fish, early-life stage/s</w:t>
            </w:r>
            <w:r>
              <w:rPr>
                <w:rFonts w:cs="Verdana"/>
                <w:i/>
                <w:iCs/>
                <w:color w:val="000000"/>
              </w:rPr>
              <w:t>pecies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210</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µg/L</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Soil microorganisms: nitrogen transformation test (100 days)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216</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 effect</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Terrestrial plants, growth test/species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208</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0"/>
              <w:rPr>
                <w:rFonts w:cs="Verdana"/>
                <w:color w:val="000000"/>
              </w:rPr>
            </w:pPr>
            <w:r>
              <w:rPr>
                <w:rFonts w:cs="Verdana"/>
                <w:color w:val="000000"/>
              </w:rPr>
              <w:t>6 species:</w:t>
            </w: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Earthworm reproduction/species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222</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 xml:space="preserve">Sediment </w:t>
            </w:r>
            <w:r>
              <w:rPr>
                <w:rFonts w:cs="Verdana"/>
                <w:color w:val="000000"/>
              </w:rPr>
              <w:t>dwelling organism</w:t>
            </w:r>
            <w:r>
              <w:rPr>
                <w:rFonts w:cs="Verdana"/>
                <w:i/>
                <w:iCs/>
                <w:color w:val="000000"/>
              </w:rPr>
              <w:t>/species</w:t>
            </w:r>
            <w:r>
              <w:rPr>
                <w:rFonts w:cs="Verdana"/>
                <w:color w:val="000000"/>
              </w:rPr>
              <w:t xml:space="preserve"> </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218/219</w:t>
            </w:r>
          </w:p>
        </w:tc>
        <w:tc>
          <w:tcPr>
            <w:tcW w:w="1354"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6"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r w:rsidR="00E76F4B" w:rsidTr="008B5485">
        <w:tc>
          <w:tcPr>
            <w:tcW w:w="2913" w:type="dxa"/>
            <w:tcBorders>
              <w:top w:val="single" w:sz="6" w:space="0" w:color="000000"/>
              <w:left w:val="single" w:sz="4" w:space="0" w:color="000000"/>
              <w:bottom w:val="single" w:sz="4"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0" w:right="93"/>
              <w:rPr>
                <w:rFonts w:cs="Verdana"/>
                <w:color w:val="000000"/>
              </w:rPr>
            </w:pPr>
            <w:r>
              <w:rPr>
                <w:rFonts w:cs="Verdana"/>
                <w:color w:val="000000"/>
              </w:rPr>
              <w:t>Collembola reproduction</w:t>
            </w:r>
          </w:p>
        </w:tc>
        <w:tc>
          <w:tcPr>
            <w:tcW w:w="1415" w:type="dxa"/>
            <w:tcBorders>
              <w:top w:val="single" w:sz="6" w:space="0" w:color="000000"/>
              <w:left w:val="single" w:sz="6" w:space="0" w:color="000000"/>
              <w:bottom w:val="single" w:sz="4"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OECD 232</w:t>
            </w:r>
          </w:p>
        </w:tc>
        <w:tc>
          <w:tcPr>
            <w:tcW w:w="1354" w:type="dxa"/>
            <w:gridSpan w:val="2"/>
            <w:tcBorders>
              <w:top w:val="single" w:sz="6" w:space="0" w:color="000000"/>
              <w:left w:val="single" w:sz="6" w:space="0" w:color="000000"/>
              <w:bottom w:val="single" w:sz="4"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NOEC or EC10</w:t>
            </w:r>
          </w:p>
        </w:tc>
        <w:tc>
          <w:tcPr>
            <w:tcW w:w="1401" w:type="dxa"/>
            <w:tcBorders>
              <w:top w:val="single" w:sz="6" w:space="0" w:color="000000"/>
              <w:left w:val="single" w:sz="6" w:space="0" w:color="000000"/>
              <w:bottom w:val="single" w:sz="4" w:space="0" w:color="000000"/>
              <w:right w:val="single" w:sz="6" w:space="0" w:color="000000"/>
            </w:tcBorders>
            <w:shd w:val="clear" w:color="auto" w:fill="FFFFFF"/>
          </w:tcPr>
          <w:p w:rsidR="00440847" w:rsidRDefault="00440847" w:rsidP="008B5485">
            <w:pPr>
              <w:widowControl w:val="0"/>
              <w:autoSpaceDE w:val="0"/>
              <w:autoSpaceDN w:val="0"/>
              <w:adjustRightInd w:val="0"/>
              <w:ind w:left="8" w:right="7"/>
              <w:rPr>
                <w:rFonts w:cs="Verdana"/>
                <w:color w:val="000000"/>
              </w:rPr>
            </w:pPr>
          </w:p>
        </w:tc>
        <w:tc>
          <w:tcPr>
            <w:tcW w:w="851" w:type="dxa"/>
            <w:gridSpan w:val="2"/>
            <w:tcBorders>
              <w:top w:val="single" w:sz="6" w:space="0" w:color="000000"/>
              <w:left w:val="single" w:sz="6" w:space="0" w:color="000000"/>
              <w:bottom w:val="single" w:sz="4" w:space="0" w:color="000000"/>
              <w:right w:val="single" w:sz="6" w:space="0" w:color="000000"/>
            </w:tcBorders>
            <w:shd w:val="clear" w:color="auto" w:fill="FFFFFF"/>
          </w:tcPr>
          <w:p w:rsidR="00440847" w:rsidRDefault="007317B8" w:rsidP="008B5485">
            <w:pPr>
              <w:widowControl w:val="0"/>
              <w:autoSpaceDE w:val="0"/>
              <w:autoSpaceDN w:val="0"/>
              <w:adjustRightInd w:val="0"/>
              <w:spacing w:after="140" w:line="280" w:lineRule="exact"/>
              <w:ind w:left="93" w:right="93"/>
              <w:rPr>
                <w:rFonts w:cs="Verdana"/>
                <w:color w:val="000000"/>
              </w:rPr>
            </w:pPr>
            <w:r>
              <w:rPr>
                <w:rFonts w:cs="Verdana"/>
                <w:color w:val="000000"/>
              </w:rPr>
              <w:t>µg/kg</w:t>
            </w:r>
          </w:p>
        </w:tc>
        <w:tc>
          <w:tcPr>
            <w:tcW w:w="1743" w:type="dxa"/>
            <w:tcBorders>
              <w:top w:val="single" w:sz="6" w:space="0" w:color="000000"/>
              <w:left w:val="single" w:sz="6" w:space="0" w:color="000000"/>
              <w:bottom w:val="single" w:sz="4" w:space="0" w:color="000000"/>
              <w:right w:val="single" w:sz="4" w:space="0" w:color="000000"/>
            </w:tcBorders>
            <w:shd w:val="clear" w:color="auto" w:fill="FFFFFF"/>
          </w:tcPr>
          <w:p w:rsidR="00440847" w:rsidRDefault="00440847" w:rsidP="008B5485">
            <w:pPr>
              <w:widowControl w:val="0"/>
              <w:autoSpaceDE w:val="0"/>
              <w:autoSpaceDN w:val="0"/>
              <w:adjustRightInd w:val="0"/>
              <w:ind w:left="8" w:right="5"/>
              <w:rPr>
                <w:rFonts w:cs="Verdana"/>
                <w:color w:val="000000"/>
              </w:rPr>
            </w:pPr>
          </w:p>
        </w:tc>
      </w:tr>
    </w:tbl>
    <w:p w:rsidR="00440847" w:rsidRDefault="007317B8" w:rsidP="00440847">
      <w:pPr>
        <w:pStyle w:val="No-numheading4Agency"/>
        <w:ind w:left="125"/>
      </w:pPr>
      <w:r>
        <w:t>Phase II Tier A/B PBT hazard assessment</w:t>
      </w:r>
    </w:p>
    <w:tbl>
      <w:tblPr>
        <w:tblW w:w="0" w:type="auto"/>
        <w:tblInd w:w="-5" w:type="dxa"/>
        <w:tblLayout w:type="fixed"/>
        <w:tblCellMar>
          <w:left w:w="0" w:type="dxa"/>
          <w:right w:w="0" w:type="dxa"/>
        </w:tblCellMar>
        <w:tblLook w:val="0000" w:firstRow="0" w:lastRow="0" w:firstColumn="0" w:lastColumn="0" w:noHBand="0" w:noVBand="0"/>
      </w:tblPr>
      <w:tblGrid>
        <w:gridCol w:w="3107"/>
        <w:gridCol w:w="1990"/>
        <w:gridCol w:w="2630"/>
        <w:gridCol w:w="1912"/>
      </w:tblGrid>
      <w:tr w:rsidR="00E76F4B" w:rsidTr="008B5485">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b/>
                <w:bCs/>
                <w:color w:val="000000"/>
              </w:rPr>
            </w:pPr>
            <w:r>
              <w:rPr>
                <w:rFonts w:cs="Verdana"/>
                <w:b/>
                <w:bCs/>
                <w:color w:val="000000"/>
              </w:rPr>
              <w:t>Substance (INN/Invented Name):</w:t>
            </w:r>
          </w:p>
        </w:tc>
      </w:tr>
      <w:tr w:rsidR="00E76F4B" w:rsidTr="008B5485">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b/>
                <w:bCs/>
                <w:color w:val="000000"/>
              </w:rPr>
            </w:pPr>
            <w:r>
              <w:rPr>
                <w:rFonts w:cs="Verdana"/>
                <w:b/>
                <w:bCs/>
                <w:color w:val="000000"/>
              </w:rPr>
              <w:t>CAS-number (if available):</w:t>
            </w:r>
          </w:p>
        </w:tc>
      </w:tr>
      <w:tr w:rsidR="00E76F4B" w:rsidTr="008B5485">
        <w:trPr>
          <w:cantSplit/>
        </w:trPr>
        <w:tc>
          <w:tcPr>
            <w:tcW w:w="3107" w:type="dxa"/>
            <w:tcBorders>
              <w:top w:val="single" w:sz="4" w:space="0" w:color="000000"/>
              <w:left w:val="single" w:sz="4" w:space="0" w:color="000000"/>
              <w:bottom w:val="single" w:sz="4" w:space="0" w:color="000000"/>
              <w:right w:val="single" w:sz="4" w:space="0" w:color="000000"/>
            </w:tcBorders>
            <w:shd w:val="clear" w:color="auto" w:fill="E5E5E5"/>
          </w:tcPr>
          <w:p w:rsidR="00440847" w:rsidRDefault="007317B8" w:rsidP="008B5485">
            <w:pPr>
              <w:keepLines/>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PBT screening</w:t>
            </w:r>
          </w:p>
        </w:tc>
        <w:tc>
          <w:tcPr>
            <w:tcW w:w="1990" w:type="dxa"/>
            <w:tcBorders>
              <w:top w:val="single" w:sz="4" w:space="0" w:color="000000"/>
              <w:left w:val="single" w:sz="4" w:space="0" w:color="000000"/>
              <w:bottom w:val="single" w:sz="4" w:space="0" w:color="000000"/>
              <w:right w:val="single" w:sz="4" w:space="0" w:color="000000"/>
            </w:tcBorders>
            <w:shd w:val="clear" w:color="auto" w:fill="E5E5E5"/>
          </w:tcPr>
          <w:p w:rsidR="00440847" w:rsidRDefault="00440847" w:rsidP="008B5485">
            <w:pPr>
              <w:keepLines/>
              <w:widowControl w:val="0"/>
              <w:autoSpaceDE w:val="0"/>
              <w:autoSpaceDN w:val="0"/>
              <w:adjustRightInd w:val="0"/>
              <w:ind w:left="108" w:right="108"/>
              <w:rPr>
                <w:rFonts w:cs="Verdana"/>
                <w:color w:val="000000"/>
              </w:rPr>
            </w:pPr>
          </w:p>
        </w:tc>
        <w:tc>
          <w:tcPr>
            <w:tcW w:w="2630" w:type="dxa"/>
            <w:tcBorders>
              <w:top w:val="single" w:sz="4" w:space="0" w:color="000000"/>
              <w:left w:val="single" w:sz="4" w:space="0" w:color="000000"/>
              <w:bottom w:val="single" w:sz="4" w:space="0" w:color="000000"/>
              <w:right w:val="single" w:sz="4" w:space="0" w:color="000000"/>
            </w:tcBorders>
            <w:shd w:val="clear" w:color="auto" w:fill="E5E5E5"/>
          </w:tcPr>
          <w:p w:rsidR="00440847" w:rsidRDefault="007317B8" w:rsidP="008B5485">
            <w:pPr>
              <w:keepLines/>
              <w:widowControl w:val="0"/>
              <w:autoSpaceDE w:val="0"/>
              <w:autoSpaceDN w:val="0"/>
              <w:adjustRightInd w:val="0"/>
              <w:spacing w:after="140" w:line="280" w:lineRule="atLeast"/>
              <w:ind w:left="108" w:right="108"/>
              <w:rPr>
                <w:rFonts w:cs="Verdana"/>
                <w:color w:val="000000"/>
              </w:rPr>
            </w:pPr>
            <w:r>
              <w:rPr>
                <w:rFonts w:cs="Verdana"/>
                <w:color w:val="000000"/>
              </w:rPr>
              <w:t>Result</w:t>
            </w:r>
          </w:p>
        </w:tc>
        <w:tc>
          <w:tcPr>
            <w:tcW w:w="1912" w:type="dxa"/>
            <w:tcBorders>
              <w:top w:val="single" w:sz="4" w:space="0" w:color="000000"/>
              <w:left w:val="single" w:sz="4" w:space="0" w:color="000000"/>
              <w:bottom w:val="single" w:sz="4" w:space="0" w:color="000000"/>
              <w:right w:val="single" w:sz="4" w:space="0" w:color="000000"/>
            </w:tcBorders>
            <w:shd w:val="clear" w:color="auto" w:fill="E5E5E5"/>
          </w:tcPr>
          <w:p w:rsidR="00440847" w:rsidRDefault="007317B8" w:rsidP="008B5485">
            <w:pPr>
              <w:keepLines/>
              <w:widowControl w:val="0"/>
              <w:autoSpaceDE w:val="0"/>
              <w:autoSpaceDN w:val="0"/>
              <w:adjustRightInd w:val="0"/>
              <w:spacing w:after="140" w:line="280" w:lineRule="atLeast"/>
              <w:ind w:left="108" w:right="108"/>
              <w:rPr>
                <w:rFonts w:cs="Verdana"/>
                <w:b/>
                <w:bCs/>
                <w:color w:val="000000"/>
              </w:rPr>
            </w:pPr>
            <w:r>
              <w:rPr>
                <w:rFonts w:cs="Verdana"/>
                <w:b/>
                <w:bCs/>
                <w:color w:val="000000"/>
              </w:rPr>
              <w:t>Conclusion</w:t>
            </w:r>
          </w:p>
        </w:tc>
      </w:tr>
      <w:tr w:rsidR="00E76F4B" w:rsidTr="008B5485">
        <w:trPr>
          <w:cantSplit/>
        </w:trPr>
        <w:tc>
          <w:tcPr>
            <w:tcW w:w="3107"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atLeast"/>
              <w:ind w:left="108" w:right="108"/>
              <w:rPr>
                <w:rFonts w:cs="Verdana"/>
                <w:color w:val="000000"/>
                <w:sz w:val="12"/>
                <w:szCs w:val="12"/>
              </w:rPr>
            </w:pPr>
            <w:r>
              <w:rPr>
                <w:rFonts w:cs="Verdana"/>
                <w:i/>
                <w:iCs/>
                <w:color w:val="000000"/>
              </w:rPr>
              <w:t>Bioaccumulation potential-</w:t>
            </w:r>
            <w:r>
              <w:rPr>
                <w:rFonts w:cs="Verdana"/>
                <w:color w:val="000000"/>
              </w:rPr>
              <w:t xml:space="preserve"> log</w:t>
            </w:r>
            <w:r w:rsidRPr="00657A84">
              <w:rPr>
                <w:rFonts w:cs="Verdana"/>
                <w:color w:val="000000"/>
              </w:rPr>
              <w:t>K</w:t>
            </w:r>
            <w:r w:rsidRPr="00B26692">
              <w:rPr>
                <w:rFonts w:cs="Verdana"/>
                <w:color w:val="000000"/>
                <w:sz w:val="12"/>
                <w:szCs w:val="12"/>
              </w:rPr>
              <w:t>ow</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atLeast"/>
              <w:ind w:left="108" w:right="108"/>
              <w:rPr>
                <w:rFonts w:cs="Verdana"/>
                <w:color w:val="000000"/>
              </w:rPr>
            </w:pPr>
            <w:r>
              <w:rPr>
                <w:rFonts w:cs="Verdana"/>
                <w:color w:val="000000"/>
              </w:rPr>
              <w:t>OECD107 or …</w:t>
            </w:r>
          </w:p>
        </w:tc>
        <w:tc>
          <w:tcPr>
            <w:tcW w:w="263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108" w:right="108"/>
              <w:rPr>
                <w:rFonts w:cs="Verdana"/>
                <w:color w:val="000000"/>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atLeast"/>
              <w:ind w:left="108" w:right="108"/>
              <w:rPr>
                <w:rFonts w:cs="Verdana"/>
                <w:color w:val="000000"/>
              </w:rPr>
            </w:pPr>
            <w:r>
              <w:rPr>
                <w:rFonts w:cs="Verdana"/>
                <w:color w:val="000000"/>
              </w:rPr>
              <w:t>Potential PBT (Y/N)</w:t>
            </w:r>
          </w:p>
        </w:tc>
      </w:tr>
      <w:tr w:rsidR="00E76F4B" w:rsidTr="008B5485">
        <w:tc>
          <w:tcPr>
            <w:tcW w:w="9639" w:type="dxa"/>
            <w:gridSpan w:val="4"/>
            <w:tcBorders>
              <w:top w:val="single" w:sz="4" w:space="0" w:color="000000"/>
              <w:left w:val="single" w:sz="4" w:space="0" w:color="000000"/>
              <w:bottom w:val="single" w:sz="4" w:space="0" w:color="000000"/>
              <w:right w:val="single" w:sz="4" w:space="0" w:color="000000"/>
            </w:tcBorders>
            <w:shd w:val="clear" w:color="auto" w:fill="E5E5E5"/>
          </w:tcPr>
          <w:p w:rsidR="00440847" w:rsidRDefault="007317B8" w:rsidP="008B5485">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PBT-assessment</w:t>
            </w:r>
          </w:p>
        </w:tc>
      </w:tr>
      <w:tr w:rsidR="00E76F4B" w:rsidTr="008B5485">
        <w:tc>
          <w:tcPr>
            <w:tcW w:w="3107"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b/>
                <w:bCs/>
                <w:color w:val="000000"/>
              </w:rPr>
            </w:pPr>
            <w:r>
              <w:rPr>
                <w:rFonts w:cs="Verdana"/>
                <w:b/>
                <w:bCs/>
                <w:color w:val="000000"/>
              </w:rPr>
              <w:t>Parameter</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b/>
                <w:bCs/>
                <w:color w:val="000000"/>
              </w:rPr>
            </w:pPr>
            <w:r>
              <w:rPr>
                <w:rFonts w:cs="Verdana"/>
                <w:b/>
                <w:bCs/>
                <w:color w:val="000000"/>
              </w:rPr>
              <w:t>Result relevant for conclusion</w:t>
            </w:r>
          </w:p>
        </w:tc>
        <w:tc>
          <w:tcPr>
            <w:tcW w:w="263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440847" w:rsidP="008B5485">
            <w:pPr>
              <w:widowControl w:val="0"/>
              <w:autoSpaceDE w:val="0"/>
              <w:autoSpaceDN w:val="0"/>
              <w:adjustRightInd w:val="0"/>
              <w:ind w:left="108" w:right="108"/>
              <w:rPr>
                <w:rFonts w:cs="Verdana"/>
                <w:color w:val="000000"/>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b/>
                <w:bCs/>
                <w:color w:val="000000"/>
              </w:rPr>
            </w:pPr>
            <w:r>
              <w:rPr>
                <w:rFonts w:cs="Verdana"/>
                <w:b/>
                <w:bCs/>
                <w:color w:val="000000"/>
              </w:rPr>
              <w:t>Conclusion</w:t>
            </w:r>
          </w:p>
        </w:tc>
      </w:tr>
      <w:tr w:rsidR="00E76F4B" w:rsidTr="008B5485">
        <w:trPr>
          <w:cantSplit/>
        </w:trPr>
        <w:tc>
          <w:tcPr>
            <w:tcW w:w="3107"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atLeast"/>
              <w:ind w:left="108" w:right="108"/>
              <w:rPr>
                <w:rFonts w:cs="Verdana"/>
                <w:color w:val="000000"/>
              </w:rPr>
            </w:pPr>
            <w:r>
              <w:rPr>
                <w:rFonts w:cs="Verdana"/>
                <w:color w:val="000000"/>
              </w:rPr>
              <w:t>Bioaccumulation</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atLeast"/>
              <w:ind w:left="108" w:right="108"/>
              <w:rPr>
                <w:rFonts w:cs="Verdana"/>
                <w:color w:val="000000"/>
              </w:rPr>
            </w:pPr>
            <w:r>
              <w:rPr>
                <w:rFonts w:cs="Verdana"/>
                <w:color w:val="000000"/>
              </w:rPr>
              <w:t>BCF</w:t>
            </w:r>
          </w:p>
        </w:tc>
        <w:tc>
          <w:tcPr>
            <w:tcW w:w="263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440847" w:rsidP="008B5485">
            <w:pPr>
              <w:keepLines/>
              <w:widowControl w:val="0"/>
              <w:autoSpaceDE w:val="0"/>
              <w:autoSpaceDN w:val="0"/>
              <w:adjustRightInd w:val="0"/>
              <w:ind w:left="108" w:right="108"/>
              <w:rPr>
                <w:rFonts w:cs="Verdana"/>
                <w:color w:val="000000"/>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keepLines/>
              <w:widowControl w:val="0"/>
              <w:autoSpaceDE w:val="0"/>
              <w:autoSpaceDN w:val="0"/>
              <w:adjustRightInd w:val="0"/>
              <w:spacing w:after="140" w:line="280" w:lineRule="atLeast"/>
              <w:ind w:left="108" w:right="108"/>
              <w:rPr>
                <w:rFonts w:cs="Verdana"/>
                <w:color w:val="000000"/>
              </w:rPr>
            </w:pPr>
            <w:r>
              <w:rPr>
                <w:rFonts w:cs="Verdana"/>
                <w:color w:val="000000"/>
              </w:rPr>
              <w:t>B/not B</w:t>
            </w:r>
          </w:p>
        </w:tc>
      </w:tr>
      <w:tr w:rsidR="00E76F4B" w:rsidTr="008B5485">
        <w:tc>
          <w:tcPr>
            <w:tcW w:w="3107"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Persistence</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 xml:space="preserve">DT50 </w:t>
            </w:r>
          </w:p>
        </w:tc>
        <w:tc>
          <w:tcPr>
            <w:tcW w:w="263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440847" w:rsidP="008B5485">
            <w:pPr>
              <w:widowControl w:val="0"/>
              <w:autoSpaceDE w:val="0"/>
              <w:autoSpaceDN w:val="0"/>
              <w:adjustRightInd w:val="0"/>
              <w:ind w:left="108" w:right="108"/>
              <w:rPr>
                <w:rFonts w:cs="Verdana"/>
                <w:color w:val="000000"/>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P/not P</w:t>
            </w:r>
          </w:p>
        </w:tc>
      </w:tr>
      <w:tr w:rsidR="00E76F4B" w:rsidTr="008B5485">
        <w:tc>
          <w:tcPr>
            <w:tcW w:w="3107"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Toxicity</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NOEC or CMR</w:t>
            </w:r>
          </w:p>
        </w:tc>
        <w:tc>
          <w:tcPr>
            <w:tcW w:w="2630"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440847" w:rsidP="008B5485">
            <w:pPr>
              <w:widowControl w:val="0"/>
              <w:autoSpaceDE w:val="0"/>
              <w:autoSpaceDN w:val="0"/>
              <w:adjustRightInd w:val="0"/>
              <w:ind w:left="108" w:right="108"/>
              <w:rPr>
                <w:rFonts w:cs="Verdana"/>
                <w:color w:val="000000"/>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T/not T</w:t>
            </w:r>
          </w:p>
        </w:tc>
      </w:tr>
      <w:tr w:rsidR="00E76F4B" w:rsidTr="008B5485">
        <w:tc>
          <w:tcPr>
            <w:tcW w:w="3107" w:type="dxa"/>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b/>
                <w:bCs/>
                <w:color w:val="000000"/>
              </w:rPr>
            </w:pPr>
            <w:r>
              <w:rPr>
                <w:rFonts w:cs="Verdana"/>
                <w:b/>
                <w:bCs/>
                <w:color w:val="000000"/>
              </w:rPr>
              <w:t>PBT-statement:</w:t>
            </w:r>
          </w:p>
        </w:tc>
        <w:tc>
          <w:tcPr>
            <w:tcW w:w="6532" w:type="dxa"/>
            <w:gridSpan w:val="3"/>
            <w:tcBorders>
              <w:top w:val="single" w:sz="4" w:space="0" w:color="000000"/>
              <w:left w:val="single" w:sz="4" w:space="0" w:color="000000"/>
              <w:bottom w:val="single" w:sz="4" w:space="0" w:color="000000"/>
              <w:right w:val="single" w:sz="4" w:space="0" w:color="000000"/>
            </w:tcBorders>
            <w:shd w:val="clear" w:color="auto" w:fill="FFFFFF"/>
          </w:tcPr>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The compound is not considered as PBT nor vPvB</w:t>
            </w:r>
          </w:p>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The compound is considered as vPvB</w:t>
            </w:r>
          </w:p>
          <w:p w:rsidR="00440847"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The compound is considered as PBT</w:t>
            </w:r>
          </w:p>
        </w:tc>
      </w:tr>
    </w:tbl>
    <w:p w:rsidR="00440847" w:rsidRPr="00134FBA" w:rsidRDefault="007317B8" w:rsidP="00440847">
      <w:pPr>
        <w:pStyle w:val="No-numheading4Agency"/>
        <w:rPr>
          <w:rStyle w:val="DraftingNotesAgencyChar"/>
          <w:b w:val="0"/>
          <w:bCs w:val="0"/>
          <w:i/>
          <w:kern w:val="0"/>
          <w:sz w:val="22"/>
          <w:szCs w:val="22"/>
        </w:rPr>
      </w:pPr>
      <w:r w:rsidRPr="00EB451B">
        <w:rPr>
          <w:color w:val="4B4BD2"/>
        </w:rPr>
        <w:t>Conclusions on the environmental risk assessment</w:t>
      </w:r>
      <w:r w:rsidRPr="00B740B4">
        <w:rPr>
          <w:rStyle w:val="DraftingNotesAgencyChar"/>
          <w:b w:val="0"/>
          <w:bCs w:val="0"/>
          <w:i/>
          <w:kern w:val="0"/>
          <w:sz w:val="22"/>
          <w:szCs w:val="22"/>
        </w:rPr>
        <w:t xml:space="preserve">(only include this section if a phase II assessment has been </w:t>
      </w:r>
      <w:r w:rsidRPr="00B740B4">
        <w:rPr>
          <w:rStyle w:val="DraftingNotesAgencyChar"/>
          <w:b w:val="0"/>
          <w:bCs w:val="0"/>
          <w:i/>
          <w:kern w:val="0"/>
          <w:sz w:val="22"/>
          <w:szCs w:val="22"/>
        </w:rPr>
        <w:t>undertaken)</w:t>
      </w:r>
    </w:p>
    <w:p w:rsidR="00440847" w:rsidRDefault="007317B8" w:rsidP="00440847">
      <w:pPr>
        <w:pStyle w:val="BodytextAgency"/>
        <w:rPr>
          <w:color w:val="0000FF"/>
        </w:rPr>
      </w:pPr>
      <w:r w:rsidRPr="0072663A">
        <w:rPr>
          <w:color w:val="0000FF"/>
        </w:rPr>
        <w:t xml:space="preserve">&lt;An ERA was provided according to &lt;the CVMP/VICH guidelines&gt;. </w:t>
      </w:r>
    </w:p>
    <w:p w:rsidR="00440847" w:rsidRPr="0072663A" w:rsidRDefault="007317B8" w:rsidP="00440847">
      <w:pPr>
        <w:pStyle w:val="BodytextAgency"/>
        <w:rPr>
          <w:color w:val="0000FF"/>
        </w:rPr>
      </w:pPr>
      <w:r>
        <w:rPr>
          <w:color w:val="0000FF"/>
        </w:rPr>
        <w:t>&lt;</w:t>
      </w:r>
      <w:r w:rsidRPr="0072663A">
        <w:rPr>
          <w:color w:val="0000FF"/>
        </w:rPr>
        <w:t xml:space="preserve">A Phase II ERA was provided as the outcome of Phase I indicated &lt;product&gt; is an &lt;ectoparasiticide&gt; &lt;and&gt; &lt;endoparasiticide&gt; for &lt;specify the food-producing species&gt; and &lt;the </w:t>
      </w:r>
      <w:r w:rsidRPr="0072663A">
        <w:rPr>
          <w:color w:val="0000FF"/>
        </w:rPr>
        <w:t>target animals are reared on pasture&gt;&lt;the initial predicted environmental concentration in soil (PEC</w:t>
      </w:r>
      <w:r w:rsidRPr="0072663A">
        <w:rPr>
          <w:color w:val="0000FF"/>
          <w:vertAlign w:val="subscript"/>
        </w:rPr>
        <w:t>soil, initial</w:t>
      </w:r>
      <w:r w:rsidRPr="0072663A">
        <w:rPr>
          <w:color w:val="0000FF"/>
        </w:rPr>
        <w:t xml:space="preserve"> = x µg/kg) is greater/equal to 100 µg/kg and no mitigations exist that alter the PEC</w:t>
      </w:r>
      <w:r w:rsidRPr="0072663A">
        <w:rPr>
          <w:color w:val="0000FF"/>
          <w:vertAlign w:val="subscript"/>
        </w:rPr>
        <w:t>soil</w:t>
      </w:r>
      <w:r w:rsidRPr="0072663A">
        <w:rPr>
          <w:color w:val="0000FF"/>
        </w:rPr>
        <w:t>.&gt; &lt;The Phase I assessment showed that fish in aquacul</w:t>
      </w:r>
      <w:r w:rsidRPr="0072663A">
        <w:rPr>
          <w:color w:val="0000FF"/>
        </w:rPr>
        <w:t>ture are not raised in a confined facility.&gt; &lt;The Phase I assessment showed that the environmental introduction concentration in water (EIC</w:t>
      </w:r>
      <w:r w:rsidRPr="0072663A">
        <w:rPr>
          <w:color w:val="0000FF"/>
          <w:vertAlign w:val="subscript"/>
        </w:rPr>
        <w:t>aquatic</w:t>
      </w:r>
      <w:r w:rsidRPr="0072663A">
        <w:rPr>
          <w:color w:val="0000FF"/>
        </w:rPr>
        <w:t xml:space="preserve"> = x µg/l) released from aquaculture facilities is higher than 1 µg/l and no mitigations exist that alter the </w:t>
      </w:r>
      <w:r w:rsidRPr="0072663A">
        <w:rPr>
          <w:color w:val="0000FF"/>
        </w:rPr>
        <w:t>EIC</w:t>
      </w:r>
      <w:r w:rsidRPr="0072663A">
        <w:rPr>
          <w:color w:val="0000FF"/>
          <w:vertAlign w:val="subscript"/>
        </w:rPr>
        <w:t>aquatic</w:t>
      </w:r>
      <w:r w:rsidRPr="0072663A">
        <w:rPr>
          <w:color w:val="0000FF"/>
        </w:rPr>
        <w:t>.&gt; &lt;The recalculated environmental introduction concentration in water (EIC</w:t>
      </w:r>
      <w:r w:rsidRPr="0072663A">
        <w:rPr>
          <w:color w:val="0000FF"/>
          <w:vertAlign w:val="subscript"/>
        </w:rPr>
        <w:t>aquatic</w:t>
      </w:r>
      <w:r w:rsidRPr="0072663A">
        <w:rPr>
          <w:color w:val="0000FF"/>
        </w:rPr>
        <w:t xml:space="preserve"> = x µg/l) released from aquaculture facilities is higher than 1 µg/l.&gt; &lt;Additional concerns were identified associated with the activity of the substance being a &lt;</w:t>
      </w:r>
      <w:r w:rsidRPr="0072663A">
        <w:rPr>
          <w:color w:val="0000FF"/>
        </w:rPr>
        <w:t>activity&gt; and use in &lt;use&gt;, and further assessment of possible exposure of the environment should be performed, even if straightforward application of the Phase I guidance would indicate exemption from further testing.&gt;</w:t>
      </w:r>
    </w:p>
    <w:p w:rsidR="00440847" w:rsidRPr="0072663A" w:rsidRDefault="007317B8" w:rsidP="00440847">
      <w:pPr>
        <w:pStyle w:val="BodytextAgency"/>
        <w:rPr>
          <w:color w:val="0000FF"/>
        </w:rPr>
      </w:pPr>
      <w:r w:rsidRPr="0072663A">
        <w:rPr>
          <w:color w:val="0000FF"/>
        </w:rPr>
        <w:t>&lt;The Phase II studies conducted were</w:t>
      </w:r>
      <w:r w:rsidRPr="0072663A">
        <w:rPr>
          <w:color w:val="0000FF"/>
        </w:rPr>
        <w:t xml:space="preserve"> &lt;</w:t>
      </w:r>
      <w:r w:rsidRPr="00A57C59">
        <w:rPr>
          <w:rStyle w:val="DraftingNotesAgencyChar"/>
          <w:sz w:val="22"/>
          <w:szCs w:val="22"/>
        </w:rPr>
        <w:t>studies to be listed</w:t>
      </w:r>
      <w:r w:rsidRPr="0072663A">
        <w:rPr>
          <w:color w:val="0000FF"/>
        </w:rPr>
        <w:t>&gt; and concluded that based on the data provided for ERA Phase I and Phase II &lt;Product&gt; is not expected to pose a risk for the environment when used according to the SPC.&gt;</w:t>
      </w:r>
    </w:p>
    <w:p w:rsidR="00440847" w:rsidRPr="004C1081" w:rsidRDefault="007317B8" w:rsidP="00440847">
      <w:pPr>
        <w:pStyle w:val="DraftingNotesAgency"/>
        <w:rPr>
          <w:bCs/>
        </w:rPr>
      </w:pPr>
      <w:r w:rsidRPr="00A57C59">
        <w:t>In ERAs where risk mitigation measures are required those shoul</w:t>
      </w:r>
      <w:r w:rsidRPr="00A57C59">
        <w:t>d be described considering the CVMP reflection paper on risk mitigation measures related to ERA (</w:t>
      </w:r>
      <w:hyperlink r:id="rId11" w:history="1">
        <w:r w:rsidRPr="0023356B">
          <w:t>EMA/CVMP/ERAWP/409328/2010</w:t>
        </w:r>
      </w:hyperlink>
      <w:r w:rsidRPr="00A57C59">
        <w: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SPC propose</w:t>
      </w:r>
      <w:r w:rsidRPr="0072663A">
        <w:rPr>
          <w:rFonts w:cs="Verdana"/>
          <w:color w:val="0000FF"/>
        </w:rPr>
        <w:t xml:space="preserve">s the following risk mitigation measures </w:t>
      </w:r>
      <w:r w:rsidRPr="00B94DF4">
        <w:rPr>
          <w:rFonts w:cs="Verdana"/>
          <w:color w:val="0000FF"/>
        </w:rPr>
        <w:t>for &lt;</w:t>
      </w:r>
      <w:r w:rsidRPr="00B94DF4">
        <w:rPr>
          <w:rFonts w:cs="Verdana"/>
          <w:color w:val="0000FF"/>
          <w:highlight w:val="yellow"/>
        </w:rPr>
        <w:t>Product name</w:t>
      </w:r>
      <w:r w:rsidRPr="00B94DF4">
        <w:rPr>
          <w:rFonts w:cs="Verdana"/>
          <w:color w:val="0000FF"/>
        </w:rPr>
        <w:t>&gt;:&gt;</w:t>
      </w:r>
    </w:p>
    <w:p w:rsidR="00440847" w:rsidRPr="00A57C59" w:rsidRDefault="007317B8" w:rsidP="00440847">
      <w:pPr>
        <w:pStyle w:val="DraftingNotesAgency"/>
      </w:pPr>
      <w:r w:rsidRPr="00A57C59">
        <w:t>For those ERAs where a risk to the environment cannot be excluded/ruled out the following sentence should be used followed by a short description of the reasons and the required actions.</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Ph</w:t>
      </w:r>
      <w:r w:rsidRPr="0072663A">
        <w:rPr>
          <w:rFonts w:cs="Verdana"/>
          <w:color w:val="0000FF"/>
        </w:rPr>
        <w:t>ase II studies conducted were &lt;</w:t>
      </w:r>
      <w:r w:rsidRPr="0072663A">
        <w:rPr>
          <w:rStyle w:val="DraftingNotesAgencycharacter"/>
        </w:rPr>
        <w:t>studies to be listed</w:t>
      </w:r>
      <w:r w:rsidRPr="0072663A">
        <w:rPr>
          <w:rFonts w:cs="Verdana"/>
          <w:color w:val="0000FF"/>
        </w:rPr>
        <w:t>&gt; and concluded that based on the data provided for ERA Phase I and Phase II</w:t>
      </w:r>
      <w:r>
        <w:rPr>
          <w:rFonts w:cs="Verdana"/>
          <w:color w:val="0000FF"/>
        </w:rPr>
        <w:t>,</w:t>
      </w:r>
      <w:r w:rsidRPr="0072663A">
        <w:rPr>
          <w:rFonts w:cs="Verdana"/>
          <w:color w:val="0000FF"/>
        </w:rPr>
        <w:t xml:space="preserve"> a risk to the aquatic and/or terrestrial environment and/or groundwater cannot be excluded when used according to the SPC.&gt;</w:t>
      </w:r>
    </w:p>
    <w:p w:rsidR="00440847" w:rsidRPr="00A57C59" w:rsidRDefault="007317B8" w:rsidP="00440847">
      <w:pPr>
        <w:pStyle w:val="DraftingNotesAgency"/>
      </w:pPr>
      <w:r w:rsidRPr="00A57C59">
        <w:t>For those substances that are (potential) PBT or vPvB the following phrase should be applied, followed by the reason why the criteria are fulfilled.</w:t>
      </w:r>
    </w:p>
    <w:p w:rsidR="00440847" w:rsidRPr="0072663A" w:rsidRDefault="007317B8" w:rsidP="00440847">
      <w:pPr>
        <w:widowControl w:val="0"/>
        <w:tabs>
          <w:tab w:val="left" w:pos="1098"/>
        </w:tabs>
        <w:autoSpaceDE w:val="0"/>
        <w:autoSpaceDN w:val="0"/>
        <w:adjustRightInd w:val="0"/>
        <w:spacing w:after="140" w:line="280" w:lineRule="atLeast"/>
        <w:rPr>
          <w:rFonts w:cs="Verdana"/>
          <w:color w:val="0000FF"/>
        </w:rPr>
      </w:pPr>
      <w:r w:rsidRPr="0072663A">
        <w:rPr>
          <w:rFonts w:cs="Verdana"/>
          <w:color w:val="0000FF"/>
        </w:rPr>
        <w:t>&lt;Based on Phase I and Phase II studies provided in the ERA, &lt;substance&gt; is considered to be a &lt;potential&gt; P</w:t>
      </w:r>
      <w:r w:rsidRPr="0072663A">
        <w:rPr>
          <w:rFonts w:cs="Verdana"/>
          <w:color w:val="0000FF"/>
        </w:rPr>
        <w:t>BT (persistent, bioaccumulative and toxic) and/or vPvB (very persistent, very bioaccumulative), given that &lt;substance&gt; is persistent in &lt;soil&gt;&lt;water&gt;, with a DT50 of &lt;x&gt; days in &lt;water&gt;&lt;soil&gt; systems, according to &lt;OECD 307/308&gt;; the substance is &lt;bioaccum</w:t>
      </w:r>
      <w:r w:rsidRPr="0072663A">
        <w:rPr>
          <w:rFonts w:cs="Verdana"/>
          <w:color w:val="0000FF"/>
        </w:rPr>
        <w:t>ulative (BCF x l/kg)&gt;&lt;likely to bioaccumulate as the logK</w:t>
      </w:r>
      <w:r w:rsidRPr="0072663A">
        <w:rPr>
          <w:rFonts w:cs="Verdana"/>
          <w:color w:val="0000FF"/>
          <w:vertAlign w:val="subscript"/>
        </w:rPr>
        <w:t>ow</w:t>
      </w:r>
      <w:r w:rsidRPr="0072663A">
        <w:rPr>
          <w:rFonts w:cs="Verdana"/>
          <w:color w:val="0000FF"/>
        </w:rPr>
        <w:t xml:space="preserve"> is ≥ 4 (logK</w:t>
      </w:r>
      <w:r w:rsidRPr="0072663A">
        <w:rPr>
          <w:rFonts w:cs="Verdana"/>
          <w:color w:val="0000FF"/>
          <w:vertAlign w:val="subscript"/>
        </w:rPr>
        <w:t>ow</w:t>
      </w:r>
      <w:r w:rsidRPr="0072663A">
        <w:rPr>
          <w:rFonts w:cs="Verdana"/>
          <w:color w:val="0000FF"/>
        </w:rPr>
        <w:t xml:space="preserve"> = x)&gt;, and it is toxic (NOEC = x µg/l) according to (OECD 210/211 &lt;or x&gt;). This is mentioned in section &lt;4&gt; of the SPC.&gt; &lt;&lt;Substance&gt; has been previously classified as PBT (persiste</w:t>
      </w:r>
      <w:r w:rsidRPr="0072663A">
        <w:rPr>
          <w:rFonts w:cs="Verdana"/>
          <w:color w:val="0000FF"/>
        </w:rPr>
        <w:t>nt, bioaccumulative and toxic) and/or vPvB (very persistent, very bioaccumulative). This is mentioned in section 4 of the SPC.&gt;</w:t>
      </w:r>
    </w:p>
    <w:p w:rsidR="00440847" w:rsidRPr="00A57C59" w:rsidRDefault="007317B8" w:rsidP="00440847">
      <w:pPr>
        <w:pStyle w:val="DraftingNotesAgency"/>
      </w:pPr>
      <w:r w:rsidRPr="00A57C59">
        <w:t>For those substances that are not PBT (persistent, bioaccumulative and toxic) or vPvB (very persistent, very bioaccumulative) no</w:t>
      </w:r>
      <w:r w:rsidRPr="00A57C59">
        <w:t xml:space="preserve"> comment regarding PBT or vPvB is required.</w:t>
      </w:r>
    </w:p>
    <w:p w:rsidR="00440847" w:rsidRPr="0072663A" w:rsidRDefault="007317B8" w:rsidP="00440847">
      <w:pPr>
        <w:widowControl w:val="0"/>
        <w:tabs>
          <w:tab w:val="left" w:pos="1098"/>
        </w:tabs>
        <w:autoSpaceDE w:val="0"/>
        <w:autoSpaceDN w:val="0"/>
        <w:adjustRightInd w:val="0"/>
        <w:spacing w:after="140" w:line="280" w:lineRule="atLeast"/>
        <w:rPr>
          <w:rFonts w:cs="Verdana"/>
          <w:color w:val="0000FF"/>
        </w:rPr>
      </w:pPr>
      <w:r w:rsidRPr="0072663A">
        <w:rPr>
          <w:rFonts w:cs="Verdana"/>
          <w:color w:val="0000FF"/>
        </w:rPr>
        <w:t xml:space="preserve">&lt;Environmental properties &lt;and special precautions for the protection of the environment&gt; are adequately described &lt;in section 4 of the SPC&gt; &lt;and&gt; &lt;in section 3.5 of the SPC&gt;. &lt;Section &lt;number&gt; of the SPC should </w:t>
      </w:r>
      <w:r w:rsidRPr="0072663A">
        <w:rPr>
          <w:rFonts w:cs="Verdana"/>
          <w:color w:val="0000FF"/>
        </w:rPr>
        <w:t>be updated to reflect (…).&gt;</w:t>
      </w:r>
    </w:p>
    <w:p w:rsidR="00AF4ECA" w:rsidRPr="00AF4ECA" w:rsidRDefault="007317B8" w:rsidP="00440847">
      <w:pPr>
        <w:pStyle w:val="No-numheading2Agency"/>
        <w:outlineLvl w:val="3"/>
      </w:pPr>
      <w:bookmarkStart w:id="68" w:name="_Toc87981262"/>
      <w:bookmarkStart w:id="69" w:name="_Toc87350637"/>
      <w:r w:rsidRPr="00440847">
        <w:t>&lt;New active substance (NAS) status&gt;</w:t>
      </w:r>
      <w:bookmarkEnd w:id="68"/>
      <w:r w:rsidRPr="00AF4ECA">
        <w:t xml:space="preserve"> </w:t>
      </w:r>
    </w:p>
    <w:p w:rsidR="00440847" w:rsidRPr="00134FBA" w:rsidRDefault="007317B8" w:rsidP="00AF4ECA">
      <w:pPr>
        <w:pStyle w:val="DraftingNotesAgency"/>
        <w:rPr>
          <w:rStyle w:val="DraftingNotesAgencyChar"/>
          <w:b/>
          <w:bCs/>
          <w:i/>
          <w:iCs/>
        </w:rPr>
      </w:pPr>
      <w:r w:rsidRPr="00A57C59">
        <w:rPr>
          <w:rStyle w:val="DraftingNotesAgencyChar"/>
          <w:b/>
          <w:bCs/>
          <w:i/>
          <w:iCs/>
        </w:rPr>
        <w:t>(if claimed by the applicant)</w:t>
      </w:r>
      <w:bookmarkEnd w:id="69"/>
    </w:p>
    <w:p w:rsidR="00440847" w:rsidRPr="00EB451B" w:rsidRDefault="007317B8" w:rsidP="00440847">
      <w:pPr>
        <w:widowControl w:val="0"/>
        <w:autoSpaceDE w:val="0"/>
        <w:autoSpaceDN w:val="0"/>
        <w:adjustRightInd w:val="0"/>
        <w:spacing w:after="140" w:line="280" w:lineRule="atLeast"/>
        <w:ind w:right="120"/>
        <w:rPr>
          <w:rStyle w:val="BodytextAgencyChar"/>
          <w:highlight w:val="lightGray"/>
        </w:rPr>
      </w:pPr>
      <w:r w:rsidRPr="00EB451B">
        <w:rPr>
          <w:rStyle w:val="BodytextAgencyChar"/>
          <w:highlight w:val="lightGray"/>
        </w:rPr>
        <w:t>&lt;Rapporteur to include text&gt;</w:t>
      </w:r>
    </w:p>
    <w:p w:rsidR="00440847" w:rsidRPr="00A57C59" w:rsidRDefault="007317B8" w:rsidP="00440847">
      <w:pPr>
        <w:pStyle w:val="DraftingNotesAgency"/>
      </w:pPr>
      <w:r w:rsidRPr="00B740B4">
        <w:rPr>
          <w:rStyle w:val="DraftingNotesAgencyChar"/>
          <w:i/>
          <w:iCs/>
          <w:szCs w:val="22"/>
        </w:rPr>
        <w:t xml:space="preserve">If the applicant claims that </w:t>
      </w:r>
      <w:r w:rsidRPr="00A57C59">
        <w:t xml:space="preserve">the active substance has a novel chemical structure, the outcome of the assessment of NAS status </w:t>
      </w:r>
      <w:r w:rsidRPr="00A57C59">
        <w:t>should be included in Part 2 of the scientific overview (no further assessment in safety and efficacy parts is needed); if the applicant claims that the new active substance differs significantly in properties with regard to safety and/or efficacy in compa</w:t>
      </w:r>
      <w:r w:rsidRPr="00A57C59">
        <w:t xml:space="preserve">rison to a known isomer/mixture of isomers/complex /derivative/salt already authorised, the outcome of the assessment of NAS status should be included in Parts 2, 3 and/or 4 of the scientific overview, as appropriate. </w:t>
      </w:r>
    </w:p>
    <w:p w:rsidR="00440847" w:rsidRPr="00A57C59" w:rsidRDefault="007317B8" w:rsidP="00440847">
      <w:pPr>
        <w:pStyle w:val="DraftingNotesAgency"/>
      </w:pPr>
      <w:r w:rsidRPr="00A57C59">
        <w:t>The rapporteurs should assess NAS sta</w:t>
      </w:r>
      <w:r w:rsidRPr="00A57C59">
        <w:t>tus based on the evidence and justification provided by the applicant usually included in Annex 5.21 of the dossier. Depending on the information submitted and the outcome of the assessment, one of the options below should be chosen.</w:t>
      </w:r>
    </w:p>
    <w:p w:rsidR="00440847" w:rsidRPr="00A57C59" w:rsidRDefault="007317B8" w:rsidP="00440847">
      <w:pPr>
        <w:pStyle w:val="DraftingNotesAgency"/>
      </w:pPr>
      <w:r w:rsidRPr="00A57C59">
        <w:t xml:space="preserve">In case of questions, </w:t>
      </w:r>
      <w:r w:rsidRPr="00A57C59">
        <w:t xml:space="preserve">these should be added to the LoQ section at the end of this document. </w:t>
      </w:r>
    </w:p>
    <w:p w:rsidR="00440847" w:rsidRPr="00B94DF4" w:rsidRDefault="007317B8" w:rsidP="00440847">
      <w:pPr>
        <w:pStyle w:val="BodytextAgency"/>
        <w:rPr>
          <w:color w:val="0000FF"/>
        </w:rPr>
      </w:pPr>
      <w:r w:rsidRPr="0072663A">
        <w:rPr>
          <w:color w:val="0000FF"/>
        </w:rPr>
        <w:t xml:space="preserve">&lt;The applicant requested the active substance </w:t>
      </w:r>
      <w:r w:rsidR="00F642B7">
        <w:rPr>
          <w:color w:val="0000FF"/>
        </w:rPr>
        <w:t>&lt;</w:t>
      </w:r>
      <w:r w:rsidR="00F642B7">
        <w:rPr>
          <w:color w:val="0000FF"/>
          <w:highlight w:val="yellow"/>
        </w:rPr>
        <w:t>active substance</w:t>
      </w:r>
      <w:r w:rsidR="00F642B7">
        <w:rPr>
          <w:color w:val="0000FF"/>
        </w:rPr>
        <w:t>&gt;</w:t>
      </w:r>
      <w:r w:rsidRPr="0072663A">
        <w:rPr>
          <w:color w:val="0000FF"/>
        </w:rPr>
        <w:t xml:space="preserve"> contained in the above medicinal product to be considered a new active substance in comparison to the known &lt;isomer/mixt</w:t>
      </w:r>
      <w:r w:rsidRPr="0072663A">
        <w:rPr>
          <w:color w:val="0000FF"/>
        </w:rPr>
        <w:t xml:space="preserve">ure of isomers/complex /derivative/salt&gt; of {INN (salt) approved} previously authorised in the European Union as {name of the medicinal product approved}, and claimed that </w:t>
      </w:r>
      <w:r w:rsidR="00F642B7">
        <w:rPr>
          <w:color w:val="0000FF"/>
        </w:rPr>
        <w:t>&lt;</w:t>
      </w:r>
      <w:r w:rsidR="00F642B7">
        <w:rPr>
          <w:color w:val="0000FF"/>
          <w:highlight w:val="yellow"/>
        </w:rPr>
        <w:t>active substance</w:t>
      </w:r>
      <w:r w:rsidR="00F642B7">
        <w:rPr>
          <w:color w:val="0000FF"/>
        </w:rPr>
        <w:t>&gt;</w:t>
      </w:r>
      <w:r w:rsidRPr="0072663A">
        <w:rPr>
          <w:color w:val="0000FF"/>
        </w:rPr>
        <w:t xml:space="preserve"> differs significantly in properties with regard to s</w:t>
      </w:r>
      <w:r w:rsidRPr="00B94DF4">
        <w:rPr>
          <w:color w:val="0000FF"/>
        </w:rPr>
        <w:t>afety from th</w:t>
      </w:r>
      <w:r w:rsidRPr="00B94DF4">
        <w:rPr>
          <w:color w:val="0000FF"/>
        </w:rPr>
        <w:t>e above-mentioned substance already authorised in the EU.&gt;</w:t>
      </w:r>
    </w:p>
    <w:p w:rsidR="00440847" w:rsidRPr="00B94DF4" w:rsidRDefault="007317B8" w:rsidP="00440847">
      <w:pPr>
        <w:widowControl w:val="0"/>
        <w:autoSpaceDE w:val="0"/>
        <w:autoSpaceDN w:val="0"/>
        <w:adjustRightInd w:val="0"/>
        <w:spacing w:after="140" w:line="280" w:lineRule="atLeast"/>
        <w:rPr>
          <w:rFonts w:cs="Verdana"/>
          <w:color w:val="0000FF"/>
          <w:highlight w:val="yellow"/>
        </w:rPr>
      </w:pPr>
      <w:r w:rsidRPr="00B94DF4">
        <w:rPr>
          <w:rFonts w:cs="Verdana"/>
          <w:color w:val="0000FF"/>
        </w:rPr>
        <w:t xml:space="preserve">&lt;Based on the review of the safety data provided, the active substance </w:t>
      </w:r>
      <w:r w:rsidR="00F642B7" w:rsidRPr="00B94DF4">
        <w:rPr>
          <w:rFonts w:cs="Verdana"/>
          <w:color w:val="0000FF"/>
        </w:rPr>
        <w:t>&lt;</w:t>
      </w:r>
      <w:r w:rsidR="00F642B7" w:rsidRPr="00B94DF4">
        <w:rPr>
          <w:rFonts w:cs="Verdana"/>
          <w:color w:val="0000FF"/>
          <w:highlight w:val="yellow"/>
        </w:rPr>
        <w:t>active substance</w:t>
      </w:r>
      <w:r w:rsidR="00F642B7" w:rsidRPr="00B94DF4">
        <w:rPr>
          <w:rFonts w:cs="Verdana"/>
          <w:color w:val="0000FF"/>
        </w:rPr>
        <w:t xml:space="preserve">&gt; </w:t>
      </w:r>
      <w:r w:rsidRPr="00B94DF4">
        <w:rPr>
          <w:rFonts w:cs="Verdana"/>
          <w:color w:val="0000FF"/>
        </w:rPr>
        <w:t>contained in the medicinal product &lt;</w:t>
      </w:r>
      <w:r w:rsidRPr="00B94DF4">
        <w:rPr>
          <w:rFonts w:cs="Verdana"/>
          <w:color w:val="0000FF"/>
          <w:highlight w:val="yellow"/>
        </w:rPr>
        <w:t>Product name</w:t>
      </w:r>
      <w:r w:rsidRPr="00B94DF4">
        <w:rPr>
          <w:rFonts w:cs="Verdana"/>
          <w:color w:val="0000FF"/>
        </w:rPr>
        <w:t>&gt;:</w:t>
      </w:r>
    </w:p>
    <w:p w:rsidR="00440847" w:rsidRPr="0072663A" w:rsidRDefault="007317B8" w:rsidP="00440847">
      <w:pPr>
        <w:widowControl w:val="0"/>
        <w:autoSpaceDE w:val="0"/>
        <w:autoSpaceDN w:val="0"/>
        <w:adjustRightInd w:val="0"/>
        <w:spacing w:after="140" w:line="280" w:lineRule="atLeast"/>
        <w:rPr>
          <w:rFonts w:cs="Verdana"/>
          <w:color w:val="0000FF"/>
        </w:rPr>
      </w:pPr>
      <w:r w:rsidRPr="00B94DF4">
        <w:rPr>
          <w:rFonts w:cs="Verdana"/>
          <w:color w:val="0000FF"/>
        </w:rPr>
        <w:t xml:space="preserve">&lt;is to be qualified as a new active substance in </w:t>
      </w:r>
      <w:r w:rsidRPr="00B94DF4">
        <w:rPr>
          <w:rFonts w:cs="Verdana"/>
          <w:color w:val="0000FF"/>
        </w:rPr>
        <w:t xml:space="preserve">comparison to the known &lt;isomer/mixture of isomers/complex/derivative/salt&gt; of {INN </w:t>
      </w:r>
      <w:r w:rsidRPr="0072663A">
        <w:rPr>
          <w:rFonts w:cs="Verdana"/>
          <w:color w:val="0000FF"/>
        </w:rPr>
        <w:t xml:space="preserve">(salt) approved} previously authorised in the European Union as {name of the medicinal product approved} as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72663A">
        <w:rPr>
          <w:rFonts w:cs="Verdana"/>
          <w:color w:val="0000FF"/>
        </w:rPr>
        <w:t>differs significantly in properties with rega</w:t>
      </w:r>
      <w:r w:rsidRPr="0072663A">
        <w:rPr>
          <w:rFonts w:cs="Verdana"/>
          <w:color w:val="0000FF"/>
        </w:rPr>
        <w:t>rd to safety from the above-mentioned substance already authorised in the EU.&gt;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&lt;could be qualified as a new active substance in comparison to the known &lt;isomer/mixture of isomers/complex /derivative/salt&gt; of {INN (salt) approved} previously authorised in t</w:t>
      </w:r>
      <w:r w:rsidRPr="0072663A">
        <w:rPr>
          <w:rFonts w:cs="Verdana"/>
          <w:color w:val="0000FF"/>
        </w:rPr>
        <w:t>he European Union as {name of the medicinal product approved} provided that satisfactory responses are given to the concerns as detailed in the List of Questions.&gt;</w:t>
      </w:r>
    </w:p>
    <w:p w:rsidR="00440847" w:rsidRPr="00134FBA" w:rsidRDefault="007317B8" w:rsidP="00440847">
      <w:pPr>
        <w:widowControl w:val="0"/>
        <w:autoSpaceDE w:val="0"/>
        <w:autoSpaceDN w:val="0"/>
        <w:adjustRightInd w:val="0"/>
        <w:spacing w:after="140" w:line="280" w:lineRule="atLeast"/>
        <w:rPr>
          <w:rStyle w:val="DraftingNotesAgencyChar"/>
          <w:iCs/>
          <w:sz w:val="22"/>
          <w:szCs w:val="22"/>
        </w:rPr>
      </w:pPr>
      <w:r w:rsidRPr="0072663A">
        <w:rPr>
          <w:rFonts w:cs="Verdana"/>
          <w:color w:val="0000FF"/>
        </w:rPr>
        <w:t>&lt;is not to be qualified as a new active substance in comparison to the known &lt;isomer/mixture</w:t>
      </w:r>
      <w:r w:rsidRPr="0072663A">
        <w:rPr>
          <w:rFonts w:cs="Verdana"/>
          <w:color w:val="0000FF"/>
        </w:rPr>
        <w:t xml:space="preserve"> of isomers/complex/derivative/salt&gt; of {INN (salt) approved} previously authorised in the European Union as {name of the medicinal product approved} as it does not differ significantly in properties with regard to safety from the above-mentioned substance</w:t>
      </w:r>
      <w:r w:rsidRPr="0072663A">
        <w:rPr>
          <w:rFonts w:cs="Verdana"/>
          <w:color w:val="0000FF"/>
        </w:rPr>
        <w:t xml:space="preserve"> already authorised in the EU.&gt;</w:t>
      </w:r>
      <w:r w:rsidRPr="0072663A">
        <w:rPr>
          <w:rStyle w:val="DraftingNotesAgencyChar"/>
          <w:color w:val="0000FF"/>
          <w:sz w:val="22"/>
        </w:rPr>
        <w:t xml:space="preserve"> </w:t>
      </w:r>
      <w:r w:rsidRPr="00A54F32">
        <w:rPr>
          <w:rStyle w:val="DraftingNotesAgencyChar"/>
          <w:iCs/>
          <w:sz w:val="22"/>
          <w:szCs w:val="22"/>
        </w:rPr>
        <w:t>In case this option is chosen, please add justification.</w:t>
      </w:r>
    </w:p>
    <w:p w:rsidR="00440847" w:rsidRPr="00440847" w:rsidRDefault="007317B8" w:rsidP="00440847">
      <w:pPr>
        <w:pStyle w:val="No-numheading2Agency"/>
        <w:outlineLvl w:val="3"/>
      </w:pPr>
      <w:bookmarkStart w:id="70" w:name="_Toc87350638"/>
      <w:bookmarkStart w:id="71" w:name="_Toc87981263"/>
      <w:r w:rsidRPr="00440847">
        <w:t>&lt;Residue tests&gt;</w:t>
      </w:r>
      <w:bookmarkEnd w:id="70"/>
      <w:bookmarkEnd w:id="71"/>
      <w:r w:rsidRPr="00440847">
        <w:t xml:space="preserve"> </w:t>
      </w:r>
    </w:p>
    <w:p w:rsidR="00440847" w:rsidRPr="00440847" w:rsidRDefault="007317B8" w:rsidP="00440847">
      <w:pPr>
        <w:pStyle w:val="No-numheading3Agency"/>
        <w:outlineLvl w:val="3"/>
      </w:pPr>
      <w:bookmarkStart w:id="72" w:name="_Toc87350639"/>
      <w:bookmarkStart w:id="73" w:name="_Toc87981264"/>
      <w:r w:rsidRPr="00440847">
        <w:t>MRLs status</w:t>
      </w:r>
      <w:bookmarkEnd w:id="72"/>
      <w:bookmarkEnd w:id="73"/>
    </w:p>
    <w:p w:rsidR="00440847" w:rsidRPr="00EB451B" w:rsidRDefault="007317B8" w:rsidP="00440847">
      <w:pPr>
        <w:widowControl w:val="0"/>
        <w:autoSpaceDE w:val="0"/>
        <w:autoSpaceDN w:val="0"/>
        <w:adjustRightInd w:val="0"/>
        <w:spacing w:after="140" w:line="280" w:lineRule="atLeast"/>
        <w:rPr>
          <w:rFonts w:cs="Verdana"/>
          <w:color w:val="000000"/>
          <w:highlight w:val="lightGray"/>
        </w:rPr>
      </w:pPr>
      <w:r w:rsidRPr="00EB451B">
        <w:rPr>
          <w:rFonts w:cs="Verdana"/>
          <w:color w:val="000000"/>
          <w:highlight w:val="lightGray"/>
        </w:rPr>
        <w:t>&lt;Rapporteur to address concerns expressed by EMA, if any, and to include text in case of information is missing, e.g. new information on a</w:t>
      </w:r>
      <w:r w:rsidRPr="00EB451B">
        <w:rPr>
          <w:rFonts w:cs="Verdana"/>
          <w:color w:val="000000"/>
          <w:highlight w:val="lightGray"/>
        </w:rPr>
        <w:t>n excipient or that was not considered before which requires consideration regarding its MRL status, or starting material remains in high concentration in final product and further information from the applicant is required.&gt;</w:t>
      </w:r>
    </w:p>
    <w:p w:rsidR="00440847" w:rsidRPr="006759A6" w:rsidRDefault="007317B8" w:rsidP="00440847">
      <w:pPr>
        <w:pStyle w:val="DraftingNotesAgency"/>
      </w:pPr>
      <w:r w:rsidRPr="006759A6">
        <w:t>For an application for a product for food producing animals the MRL status for the active substance(s) and excipients, should be presented here.</w:t>
      </w:r>
    </w:p>
    <w:p w:rsidR="00440847" w:rsidRPr="0072663A" w:rsidRDefault="007317B8" w:rsidP="00440847">
      <w:pPr>
        <w:widowControl w:val="0"/>
        <w:autoSpaceDE w:val="0"/>
        <w:autoSpaceDN w:val="0"/>
        <w:adjustRightInd w:val="0"/>
        <w:spacing w:after="140" w:line="280" w:lineRule="atLeast"/>
        <w:rPr>
          <w:rFonts w:eastAsia="Times New Roman" w:cs="Vrinda"/>
          <w:color w:val="0000FF"/>
          <w:lang w:eastAsia="x-none" w:bidi="as-IN"/>
        </w:rPr>
      </w:pPr>
      <w:r w:rsidRPr="0072663A">
        <w:rPr>
          <w:rFonts w:eastAsia="Times New Roman" w:cs="Vrinda"/>
          <w:color w:val="0000FF"/>
          <w:lang w:eastAsia="x-none" w:bidi="as-IN"/>
        </w:rPr>
        <w:t>&lt;The MRL status of the constituents of &lt;VMP&gt; is as follows.&gt;</w:t>
      </w:r>
    </w:p>
    <w:p w:rsidR="00440847" w:rsidRPr="0072663A" w:rsidRDefault="007317B8" w:rsidP="00440847">
      <w:pPr>
        <w:widowControl w:val="0"/>
        <w:autoSpaceDE w:val="0"/>
        <w:autoSpaceDN w:val="0"/>
        <w:adjustRightInd w:val="0"/>
        <w:spacing w:after="140" w:line="280" w:lineRule="atLeast"/>
        <w:rPr>
          <w:rFonts w:eastAsia="Times New Roman" w:cs="Vrinda"/>
          <w:color w:val="0000FF"/>
          <w:lang w:eastAsia="x-none" w:bidi="as-IN"/>
        </w:rPr>
      </w:pPr>
      <w:r w:rsidRPr="0072663A">
        <w:rPr>
          <w:rFonts w:eastAsia="Times New Roman" w:cs="Vrinda"/>
          <w:color w:val="0000FF"/>
          <w:lang w:eastAsia="x-none" w:bidi="as-IN"/>
        </w:rPr>
        <w:t xml:space="preserve">&lt;The </w:t>
      </w:r>
      <w:r w:rsidRPr="009914A1">
        <w:rPr>
          <w:rFonts w:eastAsia="Times New Roman" w:cs="Vrinda"/>
          <w:color w:val="0000FF"/>
          <w:lang w:eastAsia="x-none" w:bidi="as-IN"/>
        </w:rPr>
        <w:t>active substance&lt;s&gt;</w:t>
      </w:r>
      <w:r w:rsidRPr="0072663A">
        <w:rPr>
          <w:rFonts w:eastAsia="Times New Roman" w:cs="Vrinda"/>
          <w:color w:val="0000FF"/>
          <w:lang w:eastAsia="x-none" w:bidi="as-IN"/>
        </w:rPr>
        <w:t xml:space="preserve"> in &lt;VMP&gt; &lt;is an/are&gt; allo</w:t>
      </w:r>
      <w:r w:rsidRPr="0072663A">
        <w:rPr>
          <w:rFonts w:eastAsia="Times New Roman" w:cs="Vrinda"/>
          <w:color w:val="0000FF"/>
          <w:lang w:eastAsia="x-none" w:bidi="as-IN"/>
        </w:rPr>
        <w:t>wed substance&lt;s&gt; currently included in table 1</w:t>
      </w:r>
      <w:r w:rsidRPr="0072663A">
        <w:rPr>
          <w:rFonts w:eastAsia="Times New Roman" w:cs="Vrinda"/>
          <w:b/>
          <w:bCs/>
          <w:color w:val="0000FF"/>
          <w:lang w:eastAsia="x-none" w:bidi="as-IN"/>
        </w:rPr>
        <w:t xml:space="preserve"> </w:t>
      </w:r>
      <w:r w:rsidRPr="0072663A">
        <w:rPr>
          <w:rFonts w:eastAsia="Times New Roman" w:cs="Vrinda"/>
          <w:color w:val="0000FF"/>
          <w:lang w:eastAsia="x-none" w:bidi="as-IN"/>
        </w:rPr>
        <w:t xml:space="preserve">of the annex to Commission Regulation (EU) No 37/2010 </w:t>
      </w:r>
      <w:r>
        <w:rPr>
          <w:rFonts w:eastAsia="Times New Roman" w:cs="Vrinda"/>
          <w:color w:val="0000FF"/>
          <w:lang w:eastAsia="x-none" w:bidi="as-IN"/>
        </w:rPr>
        <w:t>as follows</w:t>
      </w:r>
      <w:r w:rsidRPr="0072663A">
        <w:rPr>
          <w:rFonts w:eastAsia="Times New Roman" w:cs="Vrinda"/>
          <w:color w:val="0000FF"/>
          <w:lang w:eastAsia="x-none" w:bidi="as-IN"/>
        </w:rPr>
        <w:t xml:space="preserve">: </w:t>
      </w:r>
    </w:p>
    <w:tbl>
      <w:tblPr>
        <w:tblStyle w:val="TablegridAgencyblack"/>
        <w:tblW w:w="5000" w:type="pct"/>
        <w:tblLayout w:type="fixed"/>
        <w:tblLook w:val="05E0" w:firstRow="1" w:lastRow="1" w:firstColumn="1" w:lastColumn="1" w:noHBand="0" w:noVBand="1"/>
      </w:tblPr>
      <w:tblGrid>
        <w:gridCol w:w="1724"/>
        <w:gridCol w:w="1641"/>
        <w:gridCol w:w="1112"/>
        <w:gridCol w:w="1160"/>
        <w:gridCol w:w="967"/>
        <w:gridCol w:w="1434"/>
        <w:gridCol w:w="1612"/>
      </w:tblGrid>
      <w:tr w:rsidR="00E76F4B" w:rsidTr="00E76F4B">
        <w:trPr>
          <w:cnfStyle w:val="100000000000" w:firstRow="1" w:lastRow="0" w:firstColumn="0" w:lastColumn="0" w:oddVBand="0" w:evenVBand="0" w:oddHBand="0" w:evenHBand="0" w:firstRowFirstColumn="0" w:firstRowLastColumn="0" w:lastRowFirstColumn="0" w:lastRowLastColumn="0"/>
        </w:trPr>
        <w:tc>
          <w:tcPr>
            <w:tcW w:w="894" w:type="pct"/>
          </w:tcPr>
          <w:p w:rsidR="00440847" w:rsidRPr="00FF5473" w:rsidRDefault="007317B8" w:rsidP="008B5485">
            <w:pPr>
              <w:pStyle w:val="TableheadingrowsAgency"/>
            </w:pPr>
            <w:r w:rsidRPr="00FF5473">
              <w:rPr>
                <w:b/>
              </w:rPr>
              <w:t>Pharmaco-</w:t>
            </w:r>
            <w:r w:rsidRPr="00FF5473">
              <w:br/>
            </w:r>
            <w:r w:rsidRPr="00FF5473">
              <w:rPr>
                <w:b/>
              </w:rPr>
              <w:t>logically active substance</w:t>
            </w:r>
          </w:p>
        </w:tc>
        <w:tc>
          <w:tcPr>
            <w:tcW w:w="850" w:type="pct"/>
          </w:tcPr>
          <w:p w:rsidR="00440847" w:rsidRPr="00FF5473" w:rsidRDefault="007317B8" w:rsidP="008B5485">
            <w:pPr>
              <w:pStyle w:val="TableheadingrowsAgency"/>
            </w:pPr>
            <w:r w:rsidRPr="00FF5473">
              <w:rPr>
                <w:b/>
              </w:rPr>
              <w:t>Marker residue</w:t>
            </w:r>
          </w:p>
        </w:tc>
        <w:tc>
          <w:tcPr>
            <w:tcW w:w="576" w:type="pct"/>
          </w:tcPr>
          <w:p w:rsidR="00440847" w:rsidRPr="00FF5473" w:rsidRDefault="007317B8" w:rsidP="008B5485">
            <w:pPr>
              <w:pStyle w:val="TableheadingrowsAgency"/>
            </w:pPr>
            <w:r w:rsidRPr="00FF5473">
              <w:rPr>
                <w:b/>
              </w:rPr>
              <w:t>Animal species</w:t>
            </w:r>
          </w:p>
        </w:tc>
        <w:tc>
          <w:tcPr>
            <w:tcW w:w="601" w:type="pct"/>
          </w:tcPr>
          <w:p w:rsidR="00440847" w:rsidRPr="00FF5473" w:rsidRDefault="007317B8" w:rsidP="008B5485">
            <w:pPr>
              <w:pStyle w:val="TableheadingrowsAgency"/>
            </w:pPr>
            <w:r w:rsidRPr="00FF5473">
              <w:rPr>
                <w:b/>
              </w:rPr>
              <w:t>MRL</w:t>
            </w:r>
          </w:p>
        </w:tc>
        <w:tc>
          <w:tcPr>
            <w:tcW w:w="501" w:type="pct"/>
          </w:tcPr>
          <w:p w:rsidR="00440847" w:rsidRPr="00FF5473" w:rsidRDefault="007317B8" w:rsidP="008B5485">
            <w:pPr>
              <w:pStyle w:val="TableheadingrowsAgency"/>
            </w:pPr>
            <w:r w:rsidRPr="00FF5473">
              <w:rPr>
                <w:b/>
              </w:rPr>
              <w:t>Target tissues</w:t>
            </w:r>
          </w:p>
        </w:tc>
        <w:tc>
          <w:tcPr>
            <w:tcW w:w="743" w:type="pct"/>
          </w:tcPr>
          <w:p w:rsidR="00440847" w:rsidRPr="00FF5473" w:rsidRDefault="007317B8" w:rsidP="008B5485">
            <w:pPr>
              <w:pStyle w:val="TableheadingrowsAgency"/>
            </w:pPr>
            <w:r w:rsidRPr="00FF5473">
              <w:rPr>
                <w:b/>
              </w:rPr>
              <w:t>Other provisions</w:t>
            </w:r>
          </w:p>
        </w:tc>
        <w:tc>
          <w:tcPr>
            <w:tcW w:w="835" w:type="pct"/>
          </w:tcPr>
          <w:p w:rsidR="00440847" w:rsidRPr="00FF5473" w:rsidRDefault="007317B8" w:rsidP="008B5485">
            <w:pPr>
              <w:pStyle w:val="TableheadingrowsAgency"/>
            </w:pPr>
            <w:r w:rsidRPr="00FF5473">
              <w:rPr>
                <w:b/>
              </w:rPr>
              <w:t xml:space="preserve">Therapeutic </w:t>
            </w:r>
            <w:r w:rsidRPr="00FF5473">
              <w:rPr>
                <w:b/>
              </w:rPr>
              <w:t>classification</w:t>
            </w:r>
          </w:p>
          <w:p w:rsidR="00440847" w:rsidRPr="00FF5473" w:rsidRDefault="00440847" w:rsidP="008B5485">
            <w:pPr>
              <w:pStyle w:val="TableheadingrowsAgency"/>
            </w:pPr>
          </w:p>
        </w:tc>
      </w:tr>
      <w:tr w:rsidR="00E76F4B" w:rsidTr="00E76F4B">
        <w:tc>
          <w:tcPr>
            <w:tcW w:w="894" w:type="pct"/>
            <w:tcBorders>
              <w:bottom w:val="single" w:sz="4" w:space="0" w:color="auto"/>
            </w:tcBorders>
          </w:tcPr>
          <w:p w:rsidR="00440847" w:rsidRPr="00EA00DA" w:rsidRDefault="00440847" w:rsidP="008B5485">
            <w:pPr>
              <w:pStyle w:val="TabletextrowsAgency"/>
              <w:rPr>
                <w:color w:val="000000" w:themeColor="text1"/>
              </w:rPr>
            </w:pPr>
          </w:p>
        </w:tc>
        <w:tc>
          <w:tcPr>
            <w:tcW w:w="850" w:type="pct"/>
            <w:tcBorders>
              <w:bottom w:val="single" w:sz="4" w:space="0" w:color="auto"/>
            </w:tcBorders>
          </w:tcPr>
          <w:p w:rsidR="00440847" w:rsidRPr="00EA00DA" w:rsidRDefault="00440847" w:rsidP="008B5485">
            <w:pPr>
              <w:pStyle w:val="TabletextrowsAgency"/>
              <w:rPr>
                <w:color w:val="000000" w:themeColor="text1"/>
              </w:rPr>
            </w:pPr>
          </w:p>
        </w:tc>
        <w:tc>
          <w:tcPr>
            <w:tcW w:w="576" w:type="pct"/>
            <w:tcBorders>
              <w:bottom w:val="single" w:sz="4" w:space="0" w:color="auto"/>
            </w:tcBorders>
          </w:tcPr>
          <w:p w:rsidR="00440847" w:rsidRPr="00EA00DA" w:rsidRDefault="00440847" w:rsidP="008B5485">
            <w:pPr>
              <w:pStyle w:val="TabletextrowsAgency"/>
              <w:rPr>
                <w:color w:val="000000" w:themeColor="text1"/>
              </w:rPr>
            </w:pPr>
          </w:p>
        </w:tc>
        <w:tc>
          <w:tcPr>
            <w:tcW w:w="601" w:type="pct"/>
            <w:tcBorders>
              <w:bottom w:val="single" w:sz="4" w:space="0" w:color="auto"/>
            </w:tcBorders>
          </w:tcPr>
          <w:p w:rsidR="00440847" w:rsidRPr="00EA00DA" w:rsidRDefault="00440847" w:rsidP="008B5485">
            <w:pPr>
              <w:pStyle w:val="TabletextrowsAgency"/>
              <w:rPr>
                <w:color w:val="000000" w:themeColor="text1"/>
              </w:rPr>
            </w:pPr>
          </w:p>
        </w:tc>
        <w:tc>
          <w:tcPr>
            <w:tcW w:w="501" w:type="pct"/>
            <w:tcBorders>
              <w:bottom w:val="single" w:sz="4" w:space="0" w:color="auto"/>
            </w:tcBorders>
          </w:tcPr>
          <w:p w:rsidR="00440847" w:rsidRPr="00EA00DA" w:rsidRDefault="00440847" w:rsidP="008B5485">
            <w:pPr>
              <w:pStyle w:val="TabletextrowsAgency"/>
              <w:rPr>
                <w:color w:val="000000" w:themeColor="text1"/>
              </w:rPr>
            </w:pPr>
          </w:p>
        </w:tc>
        <w:tc>
          <w:tcPr>
            <w:tcW w:w="743" w:type="pct"/>
            <w:tcBorders>
              <w:bottom w:val="single" w:sz="4" w:space="0" w:color="auto"/>
            </w:tcBorders>
          </w:tcPr>
          <w:p w:rsidR="00440847" w:rsidRPr="00EA00DA" w:rsidRDefault="00440847" w:rsidP="008B5485">
            <w:pPr>
              <w:pStyle w:val="TabletextrowsAgency"/>
              <w:rPr>
                <w:color w:val="000000" w:themeColor="text1"/>
              </w:rPr>
            </w:pPr>
          </w:p>
        </w:tc>
        <w:tc>
          <w:tcPr>
            <w:tcW w:w="835" w:type="pct"/>
            <w:tcBorders>
              <w:bottom w:val="single" w:sz="4" w:space="0" w:color="auto"/>
            </w:tcBorders>
          </w:tcPr>
          <w:p w:rsidR="00440847" w:rsidRPr="00EA00DA" w:rsidRDefault="00440847" w:rsidP="008B5485">
            <w:pPr>
              <w:pStyle w:val="TabletextrowsAgency"/>
              <w:rPr>
                <w:color w:val="000000" w:themeColor="text1"/>
              </w:rPr>
            </w:pPr>
          </w:p>
        </w:tc>
      </w:tr>
    </w:tbl>
    <w:p w:rsidR="00440847" w:rsidRPr="006759A6" w:rsidRDefault="007317B8" w:rsidP="00440847">
      <w:pPr>
        <w:pStyle w:val="DraftingNotesAgency"/>
      </w:pPr>
      <w:r w:rsidRPr="006759A6">
        <w:t>For an MRL recommended by CVMP but not yet adopted by the Commission:</w:t>
      </w:r>
    </w:p>
    <w:p w:rsidR="00440847" w:rsidRPr="0072663A" w:rsidRDefault="007317B8" w:rsidP="00440847">
      <w:pPr>
        <w:widowControl w:val="0"/>
        <w:autoSpaceDE w:val="0"/>
        <w:autoSpaceDN w:val="0"/>
        <w:adjustRightInd w:val="0"/>
        <w:spacing w:after="140" w:line="280" w:lineRule="atLeast"/>
        <w:rPr>
          <w:rFonts w:eastAsia="Times New Roman" w:cs="Vrinda"/>
          <w:color w:val="0000FF"/>
          <w:lang w:eastAsia="x-none" w:bidi="as-IN"/>
        </w:rPr>
      </w:pPr>
      <w:r w:rsidRPr="0072663A">
        <w:rPr>
          <w:rFonts w:eastAsia="Times New Roman" w:cs="Vrinda"/>
          <w:color w:val="0000FF"/>
          <w:lang w:eastAsia="x-none" w:bidi="as-IN"/>
        </w:rPr>
        <w:t>&lt;</w:t>
      </w:r>
      <w:r w:rsidRPr="0072663A">
        <w:rPr>
          <w:color w:val="0000FF"/>
        </w:rPr>
        <w:t>O</w:t>
      </w:r>
      <w:r w:rsidRPr="0072663A">
        <w:rPr>
          <w:rFonts w:eastAsia="Times New Roman" w:cs="Vrinda"/>
          <w:color w:val="0000FF"/>
          <w:lang w:eastAsia="x-none" w:bidi="as-IN"/>
        </w:rPr>
        <w:t xml:space="preserve">n &lt;date&gt;, the </w:t>
      </w:r>
      <w:r w:rsidR="0082013D" w:rsidRPr="0082013D">
        <w:rPr>
          <w:color w:val="0000FF"/>
        </w:rPr>
        <w:t>Committee for Veterinary Medicinal Products</w:t>
      </w:r>
      <w:r w:rsidRPr="0082013D">
        <w:rPr>
          <w:rFonts w:eastAsia="Times New Roman" w:cs="Vrinda"/>
          <w:color w:val="0000FF"/>
          <w:lang w:eastAsia="x-none" w:bidi="as-IN"/>
        </w:rPr>
        <w:t xml:space="preserve"> adopted</w:t>
      </w:r>
      <w:r w:rsidRPr="0072663A">
        <w:rPr>
          <w:rFonts w:eastAsia="Times New Roman" w:cs="Vrinda"/>
          <w:color w:val="0000FF"/>
          <w:lang w:eastAsia="x-none" w:bidi="as-IN"/>
        </w:rPr>
        <w:t xml:space="preserve"> an opinion recommending the inclusion of &lt;substance&gt; in &lt;species&gt; in table 1 of the annex to Commission Regulation (EU) No 37/2010 </w:t>
      </w:r>
      <w:r>
        <w:rPr>
          <w:rFonts w:eastAsia="Times New Roman" w:cs="Vrinda"/>
          <w:color w:val="0000FF"/>
          <w:lang w:eastAsia="x-none" w:bidi="as-IN"/>
        </w:rPr>
        <w:t>as follows</w:t>
      </w:r>
      <w:r w:rsidRPr="0072663A">
        <w:rPr>
          <w:rFonts w:eastAsia="Times New Roman" w:cs="Vrinda"/>
          <w:color w:val="0000FF"/>
          <w:lang w:eastAsia="x-none" w:bidi="as-IN"/>
        </w:rPr>
        <w:t>: &lt;MRL recommendation&gt;</w:t>
      </w:r>
    </w:p>
    <w:p w:rsidR="00440847" w:rsidRPr="0072663A" w:rsidRDefault="007317B8" w:rsidP="00440847">
      <w:pPr>
        <w:widowControl w:val="0"/>
        <w:autoSpaceDE w:val="0"/>
        <w:autoSpaceDN w:val="0"/>
        <w:adjustRightInd w:val="0"/>
        <w:spacing w:after="140" w:line="280" w:lineRule="atLeast"/>
        <w:rPr>
          <w:rFonts w:eastAsia="Times New Roman" w:cs="Vrinda"/>
          <w:color w:val="0000FF"/>
          <w:lang w:eastAsia="x-none" w:bidi="as-IN"/>
        </w:rPr>
      </w:pPr>
      <w:r w:rsidRPr="0072663A">
        <w:rPr>
          <w:rFonts w:eastAsia="Times New Roman" w:cs="Vrinda"/>
          <w:color w:val="0000FF"/>
          <w:lang w:eastAsia="x-none" w:bidi="as-IN"/>
        </w:rPr>
        <w:t>&lt;The &lt;remaining&gt; excipients listed in section 2 of the SPC are either allowed substances fo</w:t>
      </w:r>
      <w:r w:rsidRPr="0072663A">
        <w:rPr>
          <w:rFonts w:eastAsia="Times New Roman" w:cs="Vrinda"/>
          <w:color w:val="0000FF"/>
          <w:lang w:eastAsia="x-none" w:bidi="as-IN"/>
        </w:rPr>
        <w:t>r which table 1 of the annex to Commission Regulation (EU) No 37/2010 indicates that no MRLs are required or are considered as not falling within the scope of Regulation (EC) No 470/2009 when used as in this product.&gt;</w:t>
      </w:r>
    </w:p>
    <w:p w:rsidR="00440847" w:rsidRPr="00440847" w:rsidRDefault="007317B8" w:rsidP="00440847">
      <w:pPr>
        <w:pStyle w:val="No-numheading3Agency"/>
        <w:outlineLvl w:val="3"/>
      </w:pPr>
      <w:bookmarkStart w:id="74" w:name="_Toc87350640"/>
      <w:bookmarkStart w:id="75" w:name="_Toc87981265"/>
      <w:r w:rsidRPr="00440847">
        <w:t>Depletion of residues</w:t>
      </w:r>
      <w:bookmarkEnd w:id="74"/>
      <w:bookmarkEnd w:id="75"/>
      <w:r w:rsidRPr="00440847">
        <w:t xml:space="preserve"> </w:t>
      </w:r>
    </w:p>
    <w:p w:rsidR="00440847" w:rsidRPr="00EB451B" w:rsidRDefault="007317B8" w:rsidP="00440847">
      <w:pPr>
        <w:widowControl w:val="0"/>
        <w:autoSpaceDE w:val="0"/>
        <w:autoSpaceDN w:val="0"/>
        <w:adjustRightInd w:val="0"/>
        <w:spacing w:after="140" w:line="280" w:lineRule="atLeast"/>
        <w:rPr>
          <w:rStyle w:val="BodytextAgencyChar"/>
          <w:highlight w:val="lightGray"/>
        </w:rPr>
      </w:pPr>
      <w:r w:rsidRPr="00EB451B">
        <w:rPr>
          <w:rStyle w:val="BodytextAgencyChar"/>
          <w:highlight w:val="lightGray"/>
        </w:rPr>
        <w:t xml:space="preserve">&lt;Rapporteur to </w:t>
      </w:r>
      <w:r w:rsidRPr="00EB451B">
        <w:rPr>
          <w:rStyle w:val="BodytextAgencyChar"/>
          <w:highlight w:val="lightGray"/>
        </w:rPr>
        <w:t>include text&gt;</w:t>
      </w:r>
    </w:p>
    <w:p w:rsidR="00440847" w:rsidRPr="006759A6" w:rsidRDefault="007317B8" w:rsidP="00440847">
      <w:pPr>
        <w:pStyle w:val="DraftingNotesAgency"/>
      </w:pPr>
      <w:r w:rsidRPr="006759A6">
        <w:t xml:space="preserve">State compliance with the relevant guidelines: </w:t>
      </w:r>
    </w:p>
    <w:p w:rsidR="00440847" w:rsidRPr="006759A6" w:rsidRDefault="007317B8" w:rsidP="00FF1139">
      <w:pPr>
        <w:pStyle w:val="DraftingNotesAgency"/>
        <w:numPr>
          <w:ilvl w:val="0"/>
          <w:numId w:val="6"/>
        </w:numPr>
        <w:tabs>
          <w:tab w:val="clear" w:pos="357"/>
          <w:tab w:val="left" w:pos="426"/>
        </w:tabs>
        <w:ind w:left="426" w:hanging="426"/>
        <w:rPr>
          <w:rStyle w:val="DraftingNotesAgencyChar"/>
          <w:i/>
          <w:szCs w:val="22"/>
        </w:rPr>
      </w:pPr>
      <w:r w:rsidRPr="006759A6">
        <w:rPr>
          <w:rStyle w:val="DraftingNotesAgencyChar"/>
          <w:i/>
          <w:szCs w:val="22"/>
        </w:rPr>
        <w:t xml:space="preserve">CVMP/VICH guideline GL 48: Studies to evaluate the metabolism and residue kinetics of </w:t>
      </w:r>
      <w:r w:rsidRPr="006759A6">
        <w:rPr>
          <w:rFonts w:eastAsia="Times New Roman"/>
          <w:szCs w:val="22"/>
        </w:rPr>
        <w:t>veterinary</w:t>
      </w:r>
      <w:r w:rsidRPr="006759A6">
        <w:rPr>
          <w:rStyle w:val="DraftingNotesAgencyChar"/>
          <w:i/>
          <w:szCs w:val="22"/>
        </w:rPr>
        <w:t xml:space="preserve"> drugs in food-producing animals: marker residue depletion studies to establish product withdrawal</w:t>
      </w:r>
      <w:r w:rsidRPr="006759A6">
        <w:rPr>
          <w:rStyle w:val="DraftingNotesAgencyChar"/>
          <w:i/>
          <w:szCs w:val="22"/>
        </w:rPr>
        <w:t xml:space="preserve"> periods.</w:t>
      </w:r>
    </w:p>
    <w:p w:rsidR="00440847" w:rsidRPr="006759A6" w:rsidRDefault="007317B8" w:rsidP="00FF1139">
      <w:pPr>
        <w:pStyle w:val="DraftingNotesAgency"/>
        <w:numPr>
          <w:ilvl w:val="0"/>
          <w:numId w:val="6"/>
        </w:numPr>
        <w:tabs>
          <w:tab w:val="clear" w:pos="357"/>
          <w:tab w:val="left" w:pos="426"/>
        </w:tabs>
        <w:ind w:left="426" w:hanging="426"/>
        <w:rPr>
          <w:rFonts w:eastAsia="Times New Roman"/>
          <w:szCs w:val="22"/>
        </w:rPr>
      </w:pPr>
      <w:r w:rsidRPr="006759A6">
        <w:rPr>
          <w:rFonts w:eastAsia="Times New Roman"/>
          <w:szCs w:val="22"/>
        </w:rPr>
        <w:t>CVMP/VICH guideline GL 56: Studies to evaluate the metabolism and residue kinetics of veterinary drugs in food-producing species: study design recommendations for residue studies in honey for establishing MRLs and withdrawal periods.</w:t>
      </w:r>
    </w:p>
    <w:p w:rsidR="00440847" w:rsidRPr="006759A6" w:rsidRDefault="007317B8" w:rsidP="00FF1139">
      <w:pPr>
        <w:pStyle w:val="DraftingNotesAgency"/>
        <w:numPr>
          <w:ilvl w:val="0"/>
          <w:numId w:val="6"/>
        </w:numPr>
        <w:tabs>
          <w:tab w:val="clear" w:pos="357"/>
          <w:tab w:val="left" w:pos="426"/>
        </w:tabs>
        <w:ind w:left="426" w:hanging="426"/>
        <w:rPr>
          <w:rFonts w:eastAsia="Times New Roman"/>
          <w:i w:val="0"/>
          <w:szCs w:val="22"/>
        </w:rPr>
      </w:pPr>
      <w:r w:rsidRPr="006759A6">
        <w:rPr>
          <w:rFonts w:eastAsia="Times New Roman"/>
          <w:szCs w:val="22"/>
        </w:rPr>
        <w:t>CVMP/VICH gu</w:t>
      </w:r>
      <w:r w:rsidRPr="006759A6">
        <w:rPr>
          <w:rFonts w:eastAsia="Times New Roman"/>
          <w:szCs w:val="22"/>
        </w:rPr>
        <w:t>ideline GL 57: Studies to evaluate the metabolism and 4 residue kinetics of veterinary drugs in food-producing 5 species: marker residue depletion studies to establish 6 product withdrawal periods in aquatic species.</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The purpose of these studies, which mea</w:t>
      </w:r>
      <w:r w:rsidRPr="006759A6">
        <w:rPr>
          <w:rStyle w:val="DraftingNotesAgencyChar"/>
          <w:i/>
          <w:szCs w:val="22"/>
        </w:rPr>
        <w:t>sure the rate at which residues deplete in the target animal after the last administration of the medicinal product, is to permit the determination of withdrawal periods.</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 xml:space="preserve">Briefly describe the residue studies, including description of the formulation used, </w:t>
      </w:r>
      <w:r w:rsidRPr="006759A6">
        <w:rPr>
          <w:rStyle w:val="DraftingNotesAgencyChar"/>
          <w:i/>
          <w:szCs w:val="22"/>
        </w:rPr>
        <w:t>comparing this to the proposed formulation. The analytical method employed to determine the residue concentration in the different target tissues studied should be very briefly described and commented as to its validation and suitability.</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Highlight any con</w:t>
      </w:r>
      <w:r w:rsidRPr="006759A6">
        <w:rPr>
          <w:rStyle w:val="DraftingNotesAgencyChar"/>
          <w:i/>
          <w:szCs w:val="22"/>
        </w:rPr>
        <w:t>cerns/shortcomings/omissions and whether studies were performed in compliance with relevant guidelines (CVMP/VICH; GLP). Deviations from guidelines or other deficiencies should be critically be discussed as to whether the study is acceptable.</w:t>
      </w:r>
    </w:p>
    <w:p w:rsidR="00440847" w:rsidRPr="0072663A" w:rsidRDefault="007317B8" w:rsidP="00440847">
      <w:pPr>
        <w:widowControl w:val="0"/>
        <w:autoSpaceDE w:val="0"/>
        <w:autoSpaceDN w:val="0"/>
        <w:adjustRightInd w:val="0"/>
        <w:spacing w:after="140" w:line="280" w:lineRule="atLeast"/>
        <w:rPr>
          <w:rFonts w:cs="Verdana"/>
          <w:i/>
          <w:iCs/>
          <w:color w:val="0000FF"/>
        </w:rPr>
      </w:pPr>
      <w:r w:rsidRPr="0072663A">
        <w:rPr>
          <w:rFonts w:cs="Verdana"/>
          <w:i/>
          <w:iCs/>
          <w:color w:val="0000FF"/>
        </w:rPr>
        <w:t>Examples:</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&lt;Two GLP-compliant tissue depletion studies, one for &lt;species 1&gt; and one for &lt;species 2&gt;, were designed as marker residue studies to determine &lt;marker residue&gt; concentrations in &lt;organs&gt; of the target animals and to derive withdrawal periods. The target an</w:t>
      </w:r>
      <w:r w:rsidRPr="0072663A">
        <w:rPr>
          <w:rFonts w:cs="Verdana"/>
          <w:color w:val="0000FF"/>
        </w:rPr>
        <w:t>imals were treated &lt;with commercial formulation&gt; at the dose and by the route of administration intended for marketing. A sufficient number of animals (&lt;number/group&gt;) and slaughter time points (&lt;number of points&gt;) were investigated.&gt;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&lt;Species 1 (&lt;weight&gt;)</w:t>
      </w:r>
      <w:r w:rsidRPr="0072663A">
        <w:rPr>
          <w:rFonts w:cs="Verdana"/>
          <w:color w:val="0000FF"/>
        </w:rPr>
        <w:t xml:space="preserve"> were treated with &lt;dose, route, administration scheme&gt;. Tissue residues were determined up to n days post dose using a validated &lt;type of analytical method&gt; method (LOQ: y μg/kg). At the initial sampling time, highest mean concentrations of &lt;marker residu</w:t>
      </w:r>
      <w:r w:rsidRPr="0072663A">
        <w:rPr>
          <w:rFonts w:cs="Verdana"/>
          <w:color w:val="0000FF"/>
        </w:rPr>
        <w:t>e&gt; were present in &lt;tissue 1&gt; (x</w:t>
      </w:r>
      <w:r w:rsidRPr="0072663A">
        <w:rPr>
          <w:rFonts w:cs="Verdana"/>
          <w:color w:val="0000FF"/>
          <w:vertAlign w:val="subscript"/>
        </w:rPr>
        <w:t>1</w:t>
      </w:r>
      <w:r w:rsidRPr="0072663A">
        <w:rPr>
          <w:rFonts w:cs="Verdana"/>
          <w:color w:val="0000FF"/>
        </w:rPr>
        <w:t> μg/kg) followed by &lt;tissue 2&gt; (x</w:t>
      </w:r>
      <w:r w:rsidRPr="0072663A">
        <w:rPr>
          <w:rFonts w:cs="Verdana"/>
          <w:color w:val="0000FF"/>
          <w:vertAlign w:val="subscript"/>
        </w:rPr>
        <w:t>2</w:t>
      </w:r>
      <w:r w:rsidRPr="0072663A">
        <w:rPr>
          <w:rFonts w:cs="Verdana"/>
          <w:color w:val="0000FF"/>
        </w:rPr>
        <w:t> μg/kg) and lowest concentrations were present in &lt;tissue 3&gt; (x</w:t>
      </w:r>
      <w:r w:rsidRPr="0072663A">
        <w:rPr>
          <w:rFonts w:cs="Verdana"/>
          <w:color w:val="0000FF"/>
          <w:vertAlign w:val="subscript"/>
        </w:rPr>
        <w:t>3</w:t>
      </w:r>
      <w:r w:rsidRPr="0072663A">
        <w:rPr>
          <w:rFonts w:cs="Verdana"/>
          <w:color w:val="0000FF"/>
        </w:rPr>
        <w:t> μg/kg).&gt; &lt;At day n post dose, mean concentration had declined to x</w:t>
      </w:r>
      <w:r w:rsidRPr="0072663A">
        <w:rPr>
          <w:rFonts w:cs="Verdana"/>
          <w:color w:val="0000FF"/>
          <w:vertAlign w:val="subscript"/>
        </w:rPr>
        <w:t>1</w:t>
      </w:r>
      <w:r w:rsidRPr="0072663A">
        <w:rPr>
          <w:rFonts w:cs="Verdana"/>
          <w:color w:val="0000FF"/>
        </w:rPr>
        <w:t> μg/kg in tissue 1, x</w:t>
      </w:r>
      <w:r w:rsidRPr="0072663A">
        <w:rPr>
          <w:rFonts w:cs="Verdana"/>
          <w:color w:val="0000FF"/>
          <w:vertAlign w:val="subscript"/>
        </w:rPr>
        <w:t>2</w:t>
      </w:r>
      <w:r w:rsidRPr="0072663A">
        <w:rPr>
          <w:rFonts w:cs="Verdana"/>
          <w:color w:val="0000FF"/>
        </w:rPr>
        <w:t> μg/kg in tissue 2 and below the LO</w:t>
      </w:r>
      <w:r w:rsidRPr="0072663A">
        <w:rPr>
          <w:rFonts w:cs="Verdana"/>
          <w:color w:val="0000FF"/>
        </w:rPr>
        <w:t>Q in tissue 3.&gt;</w:t>
      </w:r>
    </w:p>
    <w:p w:rsidR="00440847" w:rsidRPr="00440847" w:rsidRDefault="007317B8" w:rsidP="00440847">
      <w:pPr>
        <w:pStyle w:val="No-numheading3Agency"/>
        <w:outlineLvl w:val="3"/>
      </w:pPr>
      <w:bookmarkStart w:id="76" w:name="_Toc87350641"/>
      <w:bookmarkStart w:id="77" w:name="_Toc87981266"/>
      <w:r w:rsidRPr="00440847">
        <w:t>Residue analytical method</w:t>
      </w:r>
      <w:bookmarkEnd w:id="76"/>
      <w:bookmarkEnd w:id="77"/>
    </w:p>
    <w:p w:rsidR="00440847" w:rsidRDefault="007317B8" w:rsidP="00440847">
      <w:pPr>
        <w:widowControl w:val="0"/>
        <w:autoSpaceDE w:val="0"/>
        <w:autoSpaceDN w:val="0"/>
        <w:adjustRightInd w:val="0"/>
        <w:spacing w:after="140" w:line="280" w:lineRule="atLeast"/>
        <w:rPr>
          <w:color w:val="000000"/>
        </w:rPr>
      </w:pPr>
      <w:r w:rsidRPr="00EB451B">
        <w:rPr>
          <w:color w:val="000000"/>
          <w:highlight w:val="lightGray"/>
        </w:rPr>
        <w:t>&lt;Rapporteur to include text&gt;</w:t>
      </w:r>
    </w:p>
    <w:p w:rsidR="00440847" w:rsidRPr="006759A6" w:rsidRDefault="007317B8" w:rsidP="00440847">
      <w:pPr>
        <w:pStyle w:val="DraftingNotesAgency"/>
      </w:pPr>
      <w:r w:rsidRPr="006759A6">
        <w:t>This section applies to the analytical method used in the residue depletion studies. State compliance of the method with VICH GL 49: Studies to evaluate the metabolism and residue kinet</w:t>
      </w:r>
      <w:r w:rsidRPr="006759A6">
        <w:t>ics of veterinary drugs in food-producing animals: validation of analytical methods used in residue depletion studies.</w:t>
      </w:r>
    </w:p>
    <w:p w:rsidR="00440847" w:rsidRPr="00440847" w:rsidRDefault="007317B8" w:rsidP="00440847">
      <w:pPr>
        <w:pStyle w:val="No-numheading3Agency"/>
        <w:outlineLvl w:val="3"/>
      </w:pPr>
      <w:bookmarkStart w:id="78" w:name="_Toc87350642"/>
      <w:bookmarkStart w:id="79" w:name="_Toc87981267"/>
      <w:r w:rsidRPr="00440847">
        <w:t>Withdrawal periods</w:t>
      </w:r>
      <w:bookmarkEnd w:id="78"/>
      <w:bookmarkEnd w:id="79"/>
    </w:p>
    <w:p w:rsidR="00440847" w:rsidRDefault="007317B8" w:rsidP="00440847">
      <w:pPr>
        <w:widowControl w:val="0"/>
        <w:autoSpaceDE w:val="0"/>
        <w:autoSpaceDN w:val="0"/>
        <w:adjustRightInd w:val="0"/>
        <w:spacing w:after="140" w:line="280" w:lineRule="atLeast"/>
        <w:rPr>
          <w:color w:val="000000"/>
        </w:rPr>
      </w:pPr>
      <w:r w:rsidRPr="00EB451B">
        <w:rPr>
          <w:color w:val="000000"/>
          <w:highlight w:val="lightGray"/>
        </w:rPr>
        <w:t>&lt;Rapporteur to include text&gt;</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 xml:space="preserve">Relevant guidelines: </w:t>
      </w:r>
    </w:p>
    <w:p w:rsidR="00440847" w:rsidRPr="006759A6" w:rsidRDefault="007317B8" w:rsidP="00FF1139">
      <w:pPr>
        <w:pStyle w:val="DraftingNotesAgency"/>
        <w:numPr>
          <w:ilvl w:val="0"/>
          <w:numId w:val="6"/>
        </w:numPr>
        <w:tabs>
          <w:tab w:val="clear" w:pos="357"/>
          <w:tab w:val="left" w:pos="426"/>
        </w:tabs>
        <w:ind w:left="426" w:hanging="426"/>
        <w:rPr>
          <w:rStyle w:val="DraftingNotesAgencyChar"/>
          <w:szCs w:val="22"/>
        </w:rPr>
      </w:pPr>
      <w:r w:rsidRPr="006759A6">
        <w:rPr>
          <w:rFonts w:eastAsia="Times New Roman"/>
          <w:szCs w:val="22"/>
        </w:rPr>
        <w:t xml:space="preserve">CVMP </w:t>
      </w:r>
      <w:r w:rsidRPr="006759A6">
        <w:rPr>
          <w:rStyle w:val="DraftingNotesAgencyChar"/>
          <w:szCs w:val="22"/>
        </w:rPr>
        <w:t>guideline on determination of withdrawal periods for edible ti</w:t>
      </w:r>
      <w:r w:rsidRPr="006759A6">
        <w:rPr>
          <w:rStyle w:val="DraftingNotesAgencyChar"/>
          <w:szCs w:val="22"/>
        </w:rPr>
        <w:t>ssues (EMEA/CVMP/SWP/735325/2012)</w:t>
      </w:r>
    </w:p>
    <w:p w:rsidR="00440847" w:rsidRPr="006759A6" w:rsidRDefault="007317B8" w:rsidP="00FF1139">
      <w:pPr>
        <w:pStyle w:val="DraftingNotesAgency"/>
        <w:numPr>
          <w:ilvl w:val="0"/>
          <w:numId w:val="6"/>
        </w:numPr>
        <w:tabs>
          <w:tab w:val="clear" w:pos="357"/>
          <w:tab w:val="left" w:pos="426"/>
        </w:tabs>
        <w:ind w:left="426" w:hanging="426"/>
        <w:rPr>
          <w:rFonts w:eastAsia="Times New Roman"/>
          <w:szCs w:val="22"/>
        </w:rPr>
      </w:pPr>
      <w:r w:rsidRPr="006759A6">
        <w:rPr>
          <w:rStyle w:val="DraftingNotesAgencyChar"/>
          <w:szCs w:val="22"/>
        </w:rPr>
        <w:t>CVMP guideline</w:t>
      </w:r>
      <w:r w:rsidRPr="006759A6">
        <w:rPr>
          <w:rFonts w:eastAsia="Times New Roman"/>
          <w:szCs w:val="22"/>
        </w:rPr>
        <w:t xml:space="preserve"> on injection site residues (EMEA/CVMP/542/2003)</w:t>
      </w:r>
    </w:p>
    <w:p w:rsidR="00440847" w:rsidRPr="006759A6" w:rsidRDefault="007317B8" w:rsidP="00440847">
      <w:pPr>
        <w:pStyle w:val="DraftingNotesAgency"/>
        <w:widowControl w:val="0"/>
        <w:autoSpaceDE w:val="0"/>
        <w:autoSpaceDN w:val="0"/>
        <w:adjustRightInd w:val="0"/>
        <w:rPr>
          <w:rStyle w:val="DraftingNotesAgencyChar"/>
          <w:i/>
          <w:iCs/>
          <w:szCs w:val="22"/>
        </w:rPr>
      </w:pPr>
      <w:r w:rsidRPr="006759A6">
        <w:rPr>
          <w:rFonts w:eastAsia="Times New Roman"/>
          <w:szCs w:val="22"/>
        </w:rPr>
        <w:t xml:space="preserve">Draft CVMP reflection paper on injection-site residues: </w:t>
      </w:r>
      <w:r w:rsidRPr="006759A6">
        <w:rPr>
          <w:rStyle w:val="DraftingNotesAgencyChar"/>
          <w:i/>
          <w:iCs/>
          <w:szCs w:val="22"/>
        </w:rPr>
        <w:t>Comment on whether or not the studies presented are sufficient to permit the determination of a withdra</w:t>
      </w:r>
      <w:r w:rsidRPr="006759A6">
        <w:rPr>
          <w:rStyle w:val="DraftingNotesAgencyChar"/>
          <w:i/>
          <w:iCs/>
          <w:szCs w:val="22"/>
        </w:rPr>
        <w:t>wal period.</w:t>
      </w:r>
    </w:p>
    <w:p w:rsidR="00440847" w:rsidRPr="006759A6" w:rsidRDefault="007317B8" w:rsidP="00440847">
      <w:pPr>
        <w:pStyle w:val="DraftingNotesAgency"/>
        <w:widowControl w:val="0"/>
        <w:autoSpaceDE w:val="0"/>
        <w:autoSpaceDN w:val="0"/>
        <w:adjustRightInd w:val="0"/>
        <w:rPr>
          <w:rStyle w:val="DraftingNotesAgencyChar"/>
          <w:i/>
          <w:iCs/>
          <w:szCs w:val="22"/>
        </w:rPr>
      </w:pPr>
      <w:r w:rsidRPr="006759A6">
        <w:rPr>
          <w:rStyle w:val="DraftingNotesAgencyChar"/>
          <w:i/>
          <w:iCs/>
          <w:szCs w:val="22"/>
        </w:rPr>
        <w:t>Discuss the appropriate calculation method for determining the withdrawal period and provide a brief assessment of the withdrawal periods proposed by the applicant. State whether or not the proposed withdrawal period is acceptable or propose a more suitabl</w:t>
      </w:r>
      <w:r w:rsidRPr="006759A6">
        <w:rPr>
          <w:rStyle w:val="DraftingNotesAgencyChar"/>
          <w:i/>
          <w:iCs/>
          <w:szCs w:val="22"/>
        </w:rPr>
        <w:t>e withdrawal period.</w:t>
      </w:r>
    </w:p>
    <w:p w:rsidR="00440847" w:rsidRPr="0072663A" w:rsidRDefault="007317B8" w:rsidP="00440847">
      <w:pPr>
        <w:widowControl w:val="0"/>
        <w:autoSpaceDE w:val="0"/>
        <w:autoSpaceDN w:val="0"/>
        <w:adjustRightInd w:val="0"/>
        <w:spacing w:after="140" w:line="280" w:lineRule="atLeast"/>
        <w:rPr>
          <w:color w:val="0000FF"/>
        </w:rPr>
      </w:pPr>
      <w:r w:rsidRPr="0072663A">
        <w:rPr>
          <w:rFonts w:cs="Verdana"/>
          <w:color w:val="0000FF"/>
        </w:rPr>
        <w:t>&lt;Conclusions on withdrawal periods are adequately reflected in section 3.12 of the SPC&gt;&lt;Section 3.12 of the SPC should be updated to reflect (…).&gt;</w:t>
      </w:r>
    </w:p>
    <w:p w:rsidR="00440847" w:rsidRPr="00440847" w:rsidRDefault="007317B8" w:rsidP="00440847">
      <w:pPr>
        <w:pStyle w:val="No-numheading2Agency"/>
        <w:outlineLvl w:val="3"/>
      </w:pPr>
      <w:bookmarkStart w:id="80" w:name="_Toc87350643"/>
      <w:bookmarkStart w:id="81" w:name="_Toc87981268"/>
      <w:r w:rsidRPr="00440847">
        <w:t>Overall conclusions on the safety documentation: safety &lt;and residues&gt; tests</w:t>
      </w:r>
      <w:bookmarkEnd w:id="80"/>
      <w:bookmarkEnd w:id="81"/>
    </w:p>
    <w:p w:rsidR="00440847" w:rsidRPr="00EB451B" w:rsidRDefault="007317B8" w:rsidP="00440847">
      <w:pPr>
        <w:widowControl w:val="0"/>
        <w:autoSpaceDE w:val="0"/>
        <w:autoSpaceDN w:val="0"/>
        <w:adjustRightInd w:val="0"/>
        <w:spacing w:after="140" w:line="280" w:lineRule="atLeast"/>
        <w:rPr>
          <w:color w:val="000000"/>
          <w:highlight w:val="lightGray"/>
        </w:rPr>
      </w:pPr>
      <w:r w:rsidRPr="00EB451B">
        <w:rPr>
          <w:color w:val="000000"/>
          <w:highlight w:val="lightGray"/>
        </w:rPr>
        <w:t>&lt;Rapporteur</w:t>
      </w:r>
      <w:r w:rsidRPr="00EB451B">
        <w:rPr>
          <w:color w:val="000000"/>
          <w:highlight w:val="lightGray"/>
        </w:rPr>
        <w:t xml:space="preserve"> to include text&gt;</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Briefly summarise the conclusions for each safety section normally without repeating individual study findings, such as specific NO(A)ELs, and review concerns raised in the assessment of the safety dossier to ensure these are taken into a</w:t>
      </w:r>
      <w:r w:rsidRPr="006759A6">
        <w:rPr>
          <w:rStyle w:val="DraftingNotesAgencyChar"/>
          <w:i/>
          <w:szCs w:val="22"/>
        </w:rPr>
        <w:t>ccount in the benefit-risk assessment. In respect to the toxicity studies, alternatively to describing the summary and conclusion in text an overview table can be presented.</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Warnings in the SPC usually do not need to be repeated in this document, it is suf</w:t>
      </w:r>
      <w:r w:rsidRPr="006759A6">
        <w:rPr>
          <w:rStyle w:val="DraftingNotesAgencyChar"/>
          <w:i/>
          <w:szCs w:val="22"/>
        </w:rPr>
        <w:t>ficient to make reference in this report if sufficient warnings are included in the SPC or not.</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Also briefly summarise the main conclusions/concerns raised in the assessment of the residues dossier to ensure these are taken into account in the benefit-risk</w:t>
      </w:r>
      <w:r w:rsidRPr="006759A6">
        <w:rPr>
          <w:rStyle w:val="DraftingNotesAgencyChar"/>
          <w:i/>
          <w:szCs w:val="22"/>
        </w:rPr>
        <w:t xml:space="preserve"> assessment.</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At the stage of the List of questions, concerns or information gaps addressed in the List of Questions should be briefly highlighted here.</w:t>
      </w:r>
    </w:p>
    <w:p w:rsidR="00440847" w:rsidRPr="006759A6" w:rsidRDefault="007317B8" w:rsidP="00440847">
      <w:pPr>
        <w:pStyle w:val="DraftingNotesAgency"/>
        <w:widowControl w:val="0"/>
        <w:autoSpaceDE w:val="0"/>
        <w:autoSpaceDN w:val="0"/>
        <w:adjustRightInd w:val="0"/>
        <w:rPr>
          <w:rStyle w:val="DraftingNotesAgencyChar"/>
          <w:i/>
          <w:szCs w:val="22"/>
        </w:rPr>
      </w:pPr>
      <w:r w:rsidRPr="006759A6">
        <w:rPr>
          <w:rStyle w:val="DraftingNotesAgencyChar"/>
          <w:i/>
          <w:szCs w:val="22"/>
        </w:rPr>
        <w:t xml:space="preserve">In the case of marketing authorisation for limited market, summarise the data gaps compared to standard </w:t>
      </w:r>
      <w:r w:rsidRPr="006759A6">
        <w:rPr>
          <w:rStyle w:val="DraftingNotesAgencyChar"/>
          <w:i/>
          <w:szCs w:val="22"/>
        </w:rPr>
        <w:t>requirements.</w:t>
      </w:r>
    </w:p>
    <w:p w:rsidR="00440847" w:rsidRPr="0072663A" w:rsidRDefault="007317B8" w:rsidP="00440847">
      <w:pPr>
        <w:widowControl w:val="0"/>
        <w:autoSpaceDE w:val="0"/>
        <w:autoSpaceDN w:val="0"/>
        <w:adjustRightInd w:val="0"/>
        <w:spacing w:after="140" w:line="280" w:lineRule="atLeast"/>
        <w:rPr>
          <w:rFonts w:cs="Verdana"/>
          <w:i/>
          <w:iCs/>
          <w:color w:val="0000FF"/>
        </w:rPr>
      </w:pPr>
      <w:r w:rsidRPr="0072663A">
        <w:rPr>
          <w:rFonts w:cs="Verdana"/>
          <w:i/>
          <w:iCs/>
          <w:color w:val="0000FF"/>
        </w:rPr>
        <w:t xml:space="preserve">Examples: </w:t>
      </w:r>
    </w:p>
    <w:p w:rsidR="00440847" w:rsidRPr="00F70165" w:rsidRDefault="007317B8" w:rsidP="00440847">
      <w:pPr>
        <w:widowControl w:val="0"/>
        <w:autoSpaceDE w:val="0"/>
        <w:autoSpaceDN w:val="0"/>
        <w:adjustRightInd w:val="0"/>
        <w:spacing w:after="140" w:line="280" w:lineRule="atLeast"/>
        <w:ind w:right="120"/>
        <w:rPr>
          <w:rFonts w:cs="Verdana"/>
          <w:i/>
          <w:iCs/>
          <w:color w:val="000000"/>
        </w:rPr>
      </w:pPr>
      <w:r w:rsidRPr="00F70165">
        <w:rPr>
          <w:rFonts w:cs="Verdana"/>
          <w:i/>
          <w:iCs/>
          <w:color w:val="000000"/>
        </w:rPr>
        <w:t>Pharmacology:</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&lt;Following oral administration, </w:t>
      </w:r>
      <w:r w:rsidR="00F642B7">
        <w:rPr>
          <w:rFonts w:cs="Verdana"/>
          <w:color w:val="0000FF"/>
        </w:rPr>
        <w:t>&lt;</w:t>
      </w:r>
      <w:r w:rsidR="00F642B7">
        <w:rPr>
          <w:rFonts w:cs="Verdana"/>
          <w:color w:val="0000FF"/>
          <w:highlight w:val="yellow"/>
        </w:rPr>
        <w:t>active substance</w:t>
      </w:r>
      <w:r w:rsidR="00F642B7">
        <w:rPr>
          <w:rFonts w:cs="Verdana"/>
          <w:color w:val="0000FF"/>
        </w:rPr>
        <w:t xml:space="preserve">&gt; </w:t>
      </w:r>
      <w:r w:rsidRPr="0072663A">
        <w:rPr>
          <w:rFonts w:cs="Verdana"/>
          <w:color w:val="0000FF"/>
        </w:rPr>
        <w:t>absorption was fast, and bioavailability was high. The active substance has low systemic clearance and distributes into tissues.&gt;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lack of pharmacokinetic data in laboratory animals has not been justified and the applicant refers to summaries of data e</w:t>
      </w:r>
      <w:r w:rsidRPr="0072663A">
        <w:rPr>
          <w:rFonts w:cs="Verdana"/>
          <w:color w:val="0000FF"/>
        </w:rPr>
        <w:t>xtracted from the product information for the original product authorised for human use. As no references for the individual studies are provided, the data cannot be assessed, which is not acceptable.&gt;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absence of pharmacodynamic and pharmacokinetics i</w:t>
      </w:r>
      <w:r w:rsidRPr="0072663A">
        <w:rPr>
          <w:rFonts w:cs="Verdana"/>
          <w:color w:val="0000FF"/>
        </w:rPr>
        <w:t xml:space="preserve">nteraction of </w:t>
      </w:r>
      <w:r w:rsidR="00F642B7">
        <w:rPr>
          <w:rFonts w:cs="Verdana"/>
          <w:color w:val="0000FF"/>
        </w:rPr>
        <w:t>&lt;</w:t>
      </w:r>
      <w:r w:rsidR="00F642B7">
        <w:rPr>
          <w:rFonts w:cs="Verdana"/>
          <w:color w:val="0000FF"/>
          <w:highlight w:val="yellow"/>
        </w:rPr>
        <w:t>active substance</w:t>
      </w:r>
      <w:r w:rsidR="00F642B7">
        <w:rPr>
          <w:rFonts w:cs="Verdana"/>
          <w:color w:val="0000FF"/>
        </w:rPr>
        <w:t xml:space="preserve"> </w:t>
      </w:r>
      <w:r w:rsidRPr="0072663A">
        <w:rPr>
          <w:rFonts w:cs="Verdana"/>
          <w:color w:val="0000FF"/>
        </w:rPr>
        <w:t>1&gt; and &lt;</w:t>
      </w:r>
      <w:r w:rsidR="00FA67B1">
        <w:rPr>
          <w:rFonts w:cs="Verdana"/>
          <w:color w:val="0000FF"/>
          <w:highlight w:val="yellow"/>
        </w:rPr>
        <w:t>active substance</w:t>
      </w:r>
      <w:r w:rsidRPr="0072663A">
        <w:rPr>
          <w:rFonts w:cs="Verdana"/>
          <w:color w:val="0000FF"/>
        </w:rPr>
        <w:t>2&gt; has been demonstrated. It is concluded that the combination is unlikely to change the safety of both single substances.&gt;</w:t>
      </w:r>
    </w:p>
    <w:p w:rsidR="00440847" w:rsidRPr="00732159" w:rsidRDefault="007317B8" w:rsidP="00440847">
      <w:pPr>
        <w:widowControl w:val="0"/>
        <w:autoSpaceDE w:val="0"/>
        <w:autoSpaceDN w:val="0"/>
        <w:adjustRightInd w:val="0"/>
        <w:spacing w:after="140" w:line="280" w:lineRule="atLeast"/>
        <w:ind w:right="120"/>
        <w:rPr>
          <w:rFonts w:cs="Verdana"/>
          <w:i/>
          <w:iCs/>
          <w:color w:val="000000"/>
        </w:rPr>
      </w:pPr>
      <w:r w:rsidRPr="00732159">
        <w:rPr>
          <w:rFonts w:cs="Verdana"/>
          <w:i/>
          <w:iCs/>
          <w:color w:val="000000"/>
        </w:rPr>
        <w:t>Toxicology:</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&lt;In acute toxicity studies, the oral limit dose for lethality is</w:t>
      </w:r>
      <w:r w:rsidRPr="0072663A">
        <w:rPr>
          <w:rFonts w:cs="Verdana"/>
          <w:color w:val="0000FF"/>
        </w:rPr>
        <w:t xml:space="preserve"> greater than x mg/kg bw and the dermal limit dose is greater than y mg/kg bw in &lt;species&gt;.&gt;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&lt;In repeat dose toxicity studies, the NOEL was x mg/kg by &lt;route&gt; in &lt;species&gt;. &lt;Effects&gt; were observed at higher dose levels.&gt;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&lt;In repeat dose toxicity studies, t</w:t>
      </w:r>
      <w:r w:rsidRPr="0072663A">
        <w:rPr>
          <w:rFonts w:cs="Verdana"/>
          <w:color w:val="0000FF"/>
        </w:rPr>
        <w:t>he oral toxicity profile consists of &lt;effect 1&gt; identified in &lt;species&gt; and &lt;effect 2&gt; identified in &lt;species&gt;. The NOAEL in a &lt;species&gt; 90-day toxicity study is x mg/kg bw/day.&gt;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main target organ in the repeat dose toxicity studies was &lt;target organ&gt;</w:t>
      </w:r>
      <w:r w:rsidRPr="0072663A">
        <w:rPr>
          <w:rFonts w:cs="Verdana"/>
          <w:color w:val="0000FF"/>
        </w:rPr>
        <w:t>. Effects on &lt;target organ&gt; (&lt;nature of clinical or pathological effects&gt;) were observed at x mg/kg bw/day and above in the y week and z week oral studies.&gt;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longest repeat dose toxicity studies conducted were the 4-week studies. No chronic studies wer</w:t>
      </w:r>
      <w:r w:rsidRPr="0072663A">
        <w:rPr>
          <w:rFonts w:cs="Verdana"/>
          <w:color w:val="0000FF"/>
        </w:rPr>
        <w:t>e presented. The applicant will be requested to justify the absence of longer duration repeat dose toxicity studies.&gt;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&lt;In the absence of studies on the effects on reproduction</w:t>
      </w:r>
      <w:r>
        <w:rPr>
          <w:rFonts w:cs="Verdana"/>
          <w:color w:val="0000FF"/>
        </w:rPr>
        <w:t>,</w:t>
      </w:r>
      <w:r w:rsidRPr="0072663A">
        <w:rPr>
          <w:rFonts w:cs="Verdana"/>
          <w:color w:val="0000FF"/>
        </w:rPr>
        <w:t xml:space="preserve"> the use of the product is contraindicated for breeding animals.&gt;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w:t>
      </w:r>
      <w:r w:rsidR="00FA67B1">
        <w:rPr>
          <w:rFonts w:cs="Verdana"/>
          <w:color w:val="0000FF"/>
        </w:rPr>
        <w:t>&lt;</w:t>
      </w:r>
      <w:r w:rsidR="00FA67B1">
        <w:rPr>
          <w:rFonts w:cs="Verdana"/>
          <w:color w:val="0000FF"/>
          <w:highlight w:val="yellow"/>
        </w:rPr>
        <w:t>active substance</w:t>
      </w:r>
      <w:r w:rsidR="00FA67B1">
        <w:rPr>
          <w:rFonts w:cs="Verdana"/>
          <w:color w:val="0000FF"/>
        </w:rPr>
        <w:t>&gt;</w:t>
      </w:r>
      <w:r w:rsidRPr="0072663A">
        <w:rPr>
          <w:rFonts w:cs="Verdana"/>
          <w:color w:val="0000FF"/>
        </w:rPr>
        <w:t xml:space="preserve"> has no potential for embryo/foetotoxicity or teratogenicity.&gt;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&lt;Reproduction toxicity was only studied in laboratory animals and not in the target species.&gt;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&lt;Data in rats and rabbits indicate that </w:t>
      </w:r>
      <w:r w:rsidR="00FA67B1">
        <w:rPr>
          <w:rFonts w:cs="Verdana"/>
          <w:color w:val="0000FF"/>
        </w:rPr>
        <w:t>&lt;</w:t>
      </w:r>
      <w:r w:rsidR="00FA67B1">
        <w:rPr>
          <w:rFonts w:cs="Verdana"/>
          <w:color w:val="0000FF"/>
          <w:highlight w:val="yellow"/>
        </w:rPr>
        <w:t>active substance</w:t>
      </w:r>
      <w:r w:rsidR="00FA67B1">
        <w:rPr>
          <w:rFonts w:cs="Verdana"/>
          <w:color w:val="0000FF"/>
        </w:rPr>
        <w:t>&gt;</w:t>
      </w:r>
      <w:r w:rsidRPr="0072663A">
        <w:rPr>
          <w:rFonts w:cs="Verdana"/>
          <w:color w:val="0000FF"/>
        </w:rPr>
        <w:t xml:space="preserve"> is not a developmental or reproduct</w:t>
      </w:r>
      <w:r w:rsidRPr="0072663A">
        <w:rPr>
          <w:rFonts w:cs="Verdana"/>
          <w:color w:val="0000FF"/>
        </w:rPr>
        <w:t>ive toxicant.&gt;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w:t>
      </w:r>
      <w:r w:rsidR="00FA67B1">
        <w:rPr>
          <w:rFonts w:cs="Verdana"/>
          <w:color w:val="0000FF"/>
        </w:rPr>
        <w:t>&lt;</w:t>
      </w:r>
      <w:r w:rsidR="00FA67B1">
        <w:rPr>
          <w:rFonts w:cs="Verdana"/>
          <w:color w:val="0000FF"/>
          <w:highlight w:val="yellow"/>
        </w:rPr>
        <w:t>active substance</w:t>
      </w:r>
      <w:r w:rsidR="00FA67B1">
        <w:rPr>
          <w:rFonts w:cs="Verdana"/>
          <w:color w:val="0000FF"/>
        </w:rPr>
        <w:t>&gt;</w:t>
      </w:r>
      <w:r w:rsidRPr="0072663A">
        <w:rPr>
          <w:rFonts w:cs="Verdana"/>
          <w:color w:val="0000FF"/>
        </w:rPr>
        <w:t xml:space="preserve"> is not genotoxic. Carcinogenicity studies have not been performed and are not requested.&gt;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product was shown to be non-irritant to skin, a severe ocular irritant and a non-sensitizer of skin.&gt;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&lt;The data presented are </w:t>
      </w:r>
      <w:r w:rsidRPr="0072663A">
        <w:rPr>
          <w:rFonts w:cs="Verdana"/>
          <w:color w:val="0000FF"/>
        </w:rPr>
        <w:t>considered adequate to characterise the toxicity profile of the active substance.&gt;</w:t>
      </w:r>
    </w:p>
    <w:p w:rsidR="00440847" w:rsidRPr="006759A6" w:rsidRDefault="007317B8" w:rsidP="00440847">
      <w:pPr>
        <w:pStyle w:val="DraftingNotesAgency"/>
      </w:pPr>
      <w:r w:rsidRPr="006759A6">
        <w:t>The following optional table may be used as an alternative to text to summarise the pivotal toxicity studies and will be useful to provide an overview in particular if not m</w:t>
      </w:r>
      <w:r w:rsidRPr="006759A6">
        <w:t>uch further comments or discussions are required. It might be necessary to add an overall statement following the table to present the overall conclusions on the toxicity studies. If for one or several of the studies more detailed explanations or discussio</w:t>
      </w:r>
      <w:r w:rsidRPr="006759A6">
        <w:t>ns are required, e.g. in case of equivocal results (e.g. positive and negative results in genotoxicity tests) or no clear conclusions can be drawn, a summary text may be more useful than a table. The table below provides an example and can be adjusted by t</w:t>
      </w:r>
      <w:r w:rsidRPr="006759A6">
        <w:t>he assessor as necessary.</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&lt;Overview of toxicity findings:</w:t>
      </w:r>
    </w:p>
    <w:tbl>
      <w:tblPr>
        <w:tblStyle w:val="TablegridAgencyblack"/>
        <w:tblW w:w="5000" w:type="pct"/>
        <w:tblLayout w:type="fixed"/>
        <w:tblLook w:val="05E0" w:firstRow="1" w:lastRow="1" w:firstColumn="1" w:lastColumn="1" w:noHBand="0" w:noVBand="1"/>
      </w:tblPr>
      <w:tblGrid>
        <w:gridCol w:w="2142"/>
        <w:gridCol w:w="2162"/>
        <w:gridCol w:w="2829"/>
        <w:gridCol w:w="2517"/>
      </w:tblGrid>
      <w:tr w:rsidR="00E76F4B" w:rsidTr="00E76F4B">
        <w:trPr>
          <w:cnfStyle w:val="100000000000" w:firstRow="1" w:lastRow="0" w:firstColumn="0" w:lastColumn="0" w:oddVBand="0" w:evenVBand="0" w:oddHBand="0" w:evenHBand="0" w:firstRowFirstColumn="0" w:firstRowLastColumn="0" w:lastRowFirstColumn="0" w:lastRowLastColumn="0"/>
        </w:trPr>
        <w:tc>
          <w:tcPr>
            <w:tcW w:w="5000" w:type="pct"/>
            <w:gridSpan w:val="4"/>
          </w:tcPr>
          <w:p w:rsidR="00440847" w:rsidRPr="00FF5473" w:rsidRDefault="007317B8" w:rsidP="008B5485">
            <w:pPr>
              <w:pStyle w:val="TableheadingrowsAgency"/>
            </w:pPr>
            <w:r w:rsidRPr="00FF5473">
              <w:rPr>
                <w:b/>
              </w:rPr>
              <w:t>Results of pivotal toxicity studies</w:t>
            </w:r>
          </w:p>
        </w:tc>
      </w:tr>
      <w:tr w:rsidR="00E76F4B" w:rsidTr="00E76F4B">
        <w:tc>
          <w:tcPr>
            <w:tcW w:w="1110" w:type="pct"/>
          </w:tcPr>
          <w:p w:rsidR="00440847" w:rsidRPr="00B05EF8" w:rsidRDefault="007317B8" w:rsidP="008B5485">
            <w:pPr>
              <w:pStyle w:val="TabletextrowsAgency"/>
              <w:rPr>
                <w:b/>
                <w:bCs/>
                <w:color w:val="000000"/>
              </w:rPr>
            </w:pPr>
            <w:r w:rsidRPr="00B05EF8">
              <w:rPr>
                <w:b/>
                <w:bCs/>
                <w:color w:val="000000"/>
              </w:rPr>
              <w:t>Study type</w:t>
            </w:r>
          </w:p>
        </w:tc>
        <w:tc>
          <w:tcPr>
            <w:tcW w:w="1120" w:type="pct"/>
          </w:tcPr>
          <w:p w:rsidR="00440847" w:rsidRPr="00B05EF8" w:rsidRDefault="007317B8" w:rsidP="008B5485">
            <w:pPr>
              <w:pStyle w:val="TabletextrowsAgency"/>
              <w:rPr>
                <w:b/>
                <w:bCs/>
                <w:color w:val="000000"/>
              </w:rPr>
            </w:pPr>
            <w:r w:rsidRPr="00B05EF8">
              <w:rPr>
                <w:b/>
                <w:bCs/>
                <w:color w:val="000000"/>
              </w:rPr>
              <w:t>Tested species/test system</w:t>
            </w:r>
          </w:p>
        </w:tc>
        <w:tc>
          <w:tcPr>
            <w:tcW w:w="1466" w:type="pct"/>
          </w:tcPr>
          <w:p w:rsidR="00440847" w:rsidRPr="00B05EF8" w:rsidRDefault="007317B8" w:rsidP="008B5485">
            <w:pPr>
              <w:pStyle w:val="TabletextrowsAgency"/>
              <w:rPr>
                <w:b/>
                <w:bCs/>
                <w:color w:val="000000"/>
              </w:rPr>
            </w:pPr>
            <w:r w:rsidRPr="00B05EF8">
              <w:rPr>
                <w:b/>
                <w:bCs/>
                <w:color w:val="000000"/>
              </w:rPr>
              <w:t>Result</w:t>
            </w:r>
          </w:p>
          <w:p w:rsidR="00440847" w:rsidRDefault="007317B8" w:rsidP="008B5485">
            <w:pPr>
              <w:pStyle w:val="TabletextrowsAgency"/>
              <w:rPr>
                <w:color w:val="000000"/>
              </w:rPr>
            </w:pPr>
            <w:r>
              <w:rPr>
                <w:color w:val="000000"/>
              </w:rPr>
              <w:t xml:space="preserve">&lt;result of pivotal study, e.g. NO(A)EL, LOEL, other findings, or summary/ range of results, e.g. if several </w:t>
            </w:r>
            <w:r>
              <w:rPr>
                <w:color w:val="000000"/>
              </w:rPr>
              <w:t>single dose tox studies&gt;</w:t>
            </w:r>
          </w:p>
        </w:tc>
        <w:tc>
          <w:tcPr>
            <w:tcW w:w="1304" w:type="pct"/>
          </w:tcPr>
          <w:p w:rsidR="00440847" w:rsidRPr="00B05EF8" w:rsidRDefault="007317B8" w:rsidP="008B5485">
            <w:pPr>
              <w:pStyle w:val="TabletextrowsAgency"/>
              <w:rPr>
                <w:b/>
                <w:bCs/>
                <w:color w:val="000000"/>
              </w:rPr>
            </w:pPr>
            <w:r w:rsidRPr="00B05EF8">
              <w:rPr>
                <w:b/>
                <w:bCs/>
                <w:color w:val="000000"/>
              </w:rPr>
              <w:t>Comments</w:t>
            </w:r>
          </w:p>
          <w:p w:rsidR="00440847" w:rsidRDefault="007317B8" w:rsidP="008B5485">
            <w:pPr>
              <w:pStyle w:val="TabletextrowsAgency"/>
              <w:rPr>
                <w:color w:val="000000"/>
              </w:rPr>
            </w:pPr>
            <w:r>
              <w:rPr>
                <w:color w:val="000000"/>
              </w:rPr>
              <w:t xml:space="preserve">&lt;e.g. uncertainties, deficiencies, duration where relevant&gt; </w:t>
            </w:r>
          </w:p>
        </w:tc>
      </w:tr>
      <w:tr w:rsidR="00E76F4B" w:rsidTr="00E76F4B">
        <w:tc>
          <w:tcPr>
            <w:tcW w:w="1110" w:type="pct"/>
          </w:tcPr>
          <w:p w:rsidR="00440847" w:rsidRDefault="007317B8" w:rsidP="008B5485">
            <w:pPr>
              <w:pStyle w:val="TabletextrowsAgency"/>
              <w:rPr>
                <w:color w:val="000000"/>
              </w:rPr>
            </w:pPr>
            <w:r>
              <w:rPr>
                <w:color w:val="000000"/>
              </w:rPr>
              <w:t>Single toxicity</w:t>
            </w:r>
          </w:p>
        </w:tc>
        <w:tc>
          <w:tcPr>
            <w:tcW w:w="1120" w:type="pct"/>
          </w:tcPr>
          <w:p w:rsidR="00440847" w:rsidRDefault="00440847" w:rsidP="008B5485">
            <w:pPr>
              <w:pStyle w:val="TabletextrowsAgency"/>
              <w:rPr>
                <w:color w:val="000000"/>
              </w:rPr>
            </w:pPr>
          </w:p>
        </w:tc>
        <w:tc>
          <w:tcPr>
            <w:tcW w:w="1466" w:type="pct"/>
          </w:tcPr>
          <w:p w:rsidR="00440847" w:rsidRDefault="00440847" w:rsidP="008B5485">
            <w:pPr>
              <w:pStyle w:val="TabletextrowsAgency"/>
              <w:rPr>
                <w:color w:val="000000"/>
              </w:rPr>
            </w:pPr>
          </w:p>
        </w:tc>
        <w:tc>
          <w:tcPr>
            <w:tcW w:w="1304" w:type="pct"/>
          </w:tcPr>
          <w:p w:rsidR="00440847" w:rsidRDefault="00440847" w:rsidP="008B5485">
            <w:pPr>
              <w:pStyle w:val="TabletextrowsAgency"/>
              <w:rPr>
                <w:color w:val="000000"/>
              </w:rPr>
            </w:pPr>
          </w:p>
        </w:tc>
      </w:tr>
      <w:tr w:rsidR="00E76F4B" w:rsidTr="00E76F4B">
        <w:tc>
          <w:tcPr>
            <w:tcW w:w="1110" w:type="pct"/>
          </w:tcPr>
          <w:p w:rsidR="00440847" w:rsidRDefault="007317B8" w:rsidP="008B5485">
            <w:pPr>
              <w:pStyle w:val="TabletextrowsAgency"/>
              <w:rPr>
                <w:color w:val="000000"/>
              </w:rPr>
            </w:pPr>
            <w:r>
              <w:rPr>
                <w:color w:val="000000"/>
              </w:rPr>
              <w:t>Repeat dose toxicity</w:t>
            </w:r>
          </w:p>
        </w:tc>
        <w:tc>
          <w:tcPr>
            <w:tcW w:w="1120" w:type="pct"/>
          </w:tcPr>
          <w:p w:rsidR="00440847" w:rsidRDefault="00440847" w:rsidP="008B5485">
            <w:pPr>
              <w:pStyle w:val="TabletextrowsAgency"/>
              <w:rPr>
                <w:color w:val="000000"/>
              </w:rPr>
            </w:pPr>
          </w:p>
        </w:tc>
        <w:tc>
          <w:tcPr>
            <w:tcW w:w="1466" w:type="pct"/>
          </w:tcPr>
          <w:p w:rsidR="00440847" w:rsidRDefault="00440847" w:rsidP="008B5485">
            <w:pPr>
              <w:pStyle w:val="TabletextrowsAgency"/>
              <w:rPr>
                <w:color w:val="000000"/>
              </w:rPr>
            </w:pPr>
          </w:p>
        </w:tc>
        <w:tc>
          <w:tcPr>
            <w:tcW w:w="1304" w:type="pct"/>
          </w:tcPr>
          <w:p w:rsidR="00440847" w:rsidRDefault="00440847" w:rsidP="008B5485">
            <w:pPr>
              <w:pStyle w:val="TabletextrowsAgency"/>
              <w:rPr>
                <w:color w:val="000000"/>
              </w:rPr>
            </w:pPr>
          </w:p>
        </w:tc>
      </w:tr>
      <w:tr w:rsidR="00E76F4B" w:rsidTr="00E76F4B">
        <w:tc>
          <w:tcPr>
            <w:tcW w:w="1110" w:type="pct"/>
          </w:tcPr>
          <w:p w:rsidR="00440847" w:rsidRDefault="007317B8" w:rsidP="008B5485">
            <w:pPr>
              <w:pStyle w:val="TabletextrowsAgency"/>
              <w:rPr>
                <w:color w:val="000000"/>
              </w:rPr>
            </w:pPr>
            <w:r>
              <w:rPr>
                <w:color w:val="000000"/>
              </w:rPr>
              <w:t>Reproduction toxicity</w:t>
            </w:r>
          </w:p>
        </w:tc>
        <w:tc>
          <w:tcPr>
            <w:tcW w:w="1120" w:type="pct"/>
          </w:tcPr>
          <w:p w:rsidR="00440847" w:rsidRDefault="00440847" w:rsidP="008B5485">
            <w:pPr>
              <w:pStyle w:val="TabletextrowsAgency"/>
              <w:rPr>
                <w:color w:val="000000"/>
              </w:rPr>
            </w:pPr>
          </w:p>
        </w:tc>
        <w:tc>
          <w:tcPr>
            <w:tcW w:w="1466" w:type="pct"/>
          </w:tcPr>
          <w:p w:rsidR="00440847" w:rsidRDefault="00440847" w:rsidP="008B5485">
            <w:pPr>
              <w:pStyle w:val="TabletextrowsAgency"/>
              <w:rPr>
                <w:color w:val="000000"/>
              </w:rPr>
            </w:pPr>
          </w:p>
        </w:tc>
        <w:tc>
          <w:tcPr>
            <w:tcW w:w="1304" w:type="pct"/>
          </w:tcPr>
          <w:p w:rsidR="00440847" w:rsidRDefault="00440847" w:rsidP="008B5485">
            <w:pPr>
              <w:pStyle w:val="TabletextrowsAgency"/>
              <w:rPr>
                <w:color w:val="000000"/>
              </w:rPr>
            </w:pPr>
          </w:p>
        </w:tc>
      </w:tr>
      <w:tr w:rsidR="00E76F4B" w:rsidTr="00E76F4B">
        <w:tc>
          <w:tcPr>
            <w:tcW w:w="1110" w:type="pct"/>
          </w:tcPr>
          <w:p w:rsidR="00440847" w:rsidRDefault="007317B8" w:rsidP="008B5485">
            <w:pPr>
              <w:pStyle w:val="TabletextrowsAgency"/>
              <w:rPr>
                <w:color w:val="000000"/>
              </w:rPr>
            </w:pPr>
            <w:r>
              <w:rPr>
                <w:color w:val="000000"/>
              </w:rPr>
              <w:t>Developmental toxicity</w:t>
            </w:r>
          </w:p>
        </w:tc>
        <w:tc>
          <w:tcPr>
            <w:tcW w:w="1120" w:type="pct"/>
          </w:tcPr>
          <w:p w:rsidR="00440847" w:rsidRDefault="00440847" w:rsidP="008B5485">
            <w:pPr>
              <w:pStyle w:val="TabletextrowsAgency"/>
              <w:rPr>
                <w:color w:val="000000"/>
              </w:rPr>
            </w:pPr>
          </w:p>
        </w:tc>
        <w:tc>
          <w:tcPr>
            <w:tcW w:w="1466" w:type="pct"/>
          </w:tcPr>
          <w:p w:rsidR="00440847" w:rsidRDefault="00440847" w:rsidP="008B5485">
            <w:pPr>
              <w:pStyle w:val="TabletextrowsAgency"/>
              <w:rPr>
                <w:color w:val="000000"/>
              </w:rPr>
            </w:pPr>
          </w:p>
        </w:tc>
        <w:tc>
          <w:tcPr>
            <w:tcW w:w="1304" w:type="pct"/>
          </w:tcPr>
          <w:p w:rsidR="00440847" w:rsidRDefault="00440847" w:rsidP="008B5485">
            <w:pPr>
              <w:pStyle w:val="TabletextrowsAgency"/>
              <w:rPr>
                <w:color w:val="000000"/>
              </w:rPr>
            </w:pPr>
          </w:p>
        </w:tc>
      </w:tr>
      <w:tr w:rsidR="00E76F4B" w:rsidTr="00E76F4B">
        <w:tc>
          <w:tcPr>
            <w:tcW w:w="1110" w:type="pct"/>
          </w:tcPr>
          <w:p w:rsidR="00440847" w:rsidRDefault="007317B8" w:rsidP="008B5485">
            <w:pPr>
              <w:pStyle w:val="TabletextrowsAgency"/>
              <w:rPr>
                <w:color w:val="000000"/>
              </w:rPr>
            </w:pPr>
            <w:r>
              <w:rPr>
                <w:color w:val="000000"/>
              </w:rPr>
              <w:t>Genotoxicity</w:t>
            </w:r>
          </w:p>
        </w:tc>
        <w:tc>
          <w:tcPr>
            <w:tcW w:w="1120" w:type="pct"/>
          </w:tcPr>
          <w:p w:rsidR="00440847" w:rsidRDefault="00440847" w:rsidP="008B5485">
            <w:pPr>
              <w:pStyle w:val="TabletextrowsAgency"/>
              <w:rPr>
                <w:color w:val="000000"/>
              </w:rPr>
            </w:pPr>
          </w:p>
        </w:tc>
        <w:tc>
          <w:tcPr>
            <w:tcW w:w="1466" w:type="pct"/>
          </w:tcPr>
          <w:p w:rsidR="00440847" w:rsidRDefault="00440847" w:rsidP="008B5485">
            <w:pPr>
              <w:pStyle w:val="TabletextrowsAgency"/>
              <w:rPr>
                <w:color w:val="000000"/>
              </w:rPr>
            </w:pPr>
          </w:p>
        </w:tc>
        <w:tc>
          <w:tcPr>
            <w:tcW w:w="1304" w:type="pct"/>
          </w:tcPr>
          <w:p w:rsidR="00440847" w:rsidRDefault="00440847" w:rsidP="008B5485">
            <w:pPr>
              <w:pStyle w:val="TabletextrowsAgency"/>
              <w:rPr>
                <w:color w:val="000000"/>
              </w:rPr>
            </w:pPr>
          </w:p>
        </w:tc>
      </w:tr>
      <w:tr w:rsidR="00E76F4B" w:rsidTr="00E76F4B">
        <w:tc>
          <w:tcPr>
            <w:tcW w:w="1110" w:type="pct"/>
          </w:tcPr>
          <w:p w:rsidR="00440847" w:rsidRDefault="007317B8" w:rsidP="008B5485">
            <w:pPr>
              <w:pStyle w:val="TabletextrowsAgency"/>
              <w:rPr>
                <w:color w:val="000000"/>
              </w:rPr>
            </w:pPr>
            <w:r>
              <w:rPr>
                <w:color w:val="000000"/>
              </w:rPr>
              <w:t>Carcinogenicity</w:t>
            </w:r>
          </w:p>
        </w:tc>
        <w:tc>
          <w:tcPr>
            <w:tcW w:w="1120" w:type="pct"/>
          </w:tcPr>
          <w:p w:rsidR="00440847" w:rsidRDefault="00440847" w:rsidP="008B5485">
            <w:pPr>
              <w:pStyle w:val="TabletextrowsAgency"/>
              <w:rPr>
                <w:color w:val="000000"/>
              </w:rPr>
            </w:pPr>
          </w:p>
        </w:tc>
        <w:tc>
          <w:tcPr>
            <w:tcW w:w="1466" w:type="pct"/>
          </w:tcPr>
          <w:p w:rsidR="00440847" w:rsidRDefault="00440847" w:rsidP="008B5485">
            <w:pPr>
              <w:pStyle w:val="TabletextrowsAgency"/>
              <w:rPr>
                <w:color w:val="000000"/>
              </w:rPr>
            </w:pPr>
          </w:p>
        </w:tc>
        <w:tc>
          <w:tcPr>
            <w:tcW w:w="1304" w:type="pct"/>
          </w:tcPr>
          <w:p w:rsidR="00440847" w:rsidRDefault="00440847" w:rsidP="008B5485">
            <w:pPr>
              <w:pStyle w:val="TabletextrowsAgency"/>
              <w:rPr>
                <w:color w:val="000000"/>
              </w:rPr>
            </w:pPr>
          </w:p>
        </w:tc>
      </w:tr>
      <w:tr w:rsidR="00E76F4B" w:rsidTr="00E76F4B">
        <w:tc>
          <w:tcPr>
            <w:tcW w:w="1110" w:type="pct"/>
            <w:tcBorders>
              <w:bottom w:val="single" w:sz="4" w:space="0" w:color="auto"/>
            </w:tcBorders>
          </w:tcPr>
          <w:p w:rsidR="00440847" w:rsidRDefault="007317B8" w:rsidP="008B5485">
            <w:pPr>
              <w:pStyle w:val="TabletextrowsAgency"/>
              <w:rPr>
                <w:color w:val="000000"/>
              </w:rPr>
            </w:pPr>
            <w:r>
              <w:rPr>
                <w:color w:val="000000"/>
              </w:rPr>
              <w:t xml:space="preserve">Other </w:t>
            </w:r>
            <w:r>
              <w:rPr>
                <w:color w:val="000000"/>
              </w:rPr>
              <w:t>requirements</w:t>
            </w:r>
          </w:p>
        </w:tc>
        <w:tc>
          <w:tcPr>
            <w:tcW w:w="1120" w:type="pct"/>
            <w:tcBorders>
              <w:bottom w:val="single" w:sz="4" w:space="0" w:color="auto"/>
            </w:tcBorders>
          </w:tcPr>
          <w:p w:rsidR="00440847" w:rsidRDefault="00440847" w:rsidP="008B5485">
            <w:pPr>
              <w:pStyle w:val="TabletextrowsAgency"/>
              <w:rPr>
                <w:color w:val="000000"/>
              </w:rPr>
            </w:pPr>
          </w:p>
        </w:tc>
        <w:tc>
          <w:tcPr>
            <w:tcW w:w="1466" w:type="pct"/>
            <w:tcBorders>
              <w:bottom w:val="single" w:sz="4" w:space="0" w:color="auto"/>
            </w:tcBorders>
          </w:tcPr>
          <w:p w:rsidR="00440847" w:rsidRDefault="00440847" w:rsidP="008B5485">
            <w:pPr>
              <w:pStyle w:val="TabletextrowsAgency"/>
              <w:rPr>
                <w:color w:val="000000"/>
              </w:rPr>
            </w:pPr>
          </w:p>
        </w:tc>
        <w:tc>
          <w:tcPr>
            <w:tcW w:w="1304" w:type="pct"/>
            <w:tcBorders>
              <w:bottom w:val="single" w:sz="4" w:space="0" w:color="auto"/>
            </w:tcBorders>
          </w:tcPr>
          <w:p w:rsidR="00440847" w:rsidRDefault="00440847" w:rsidP="008B5485">
            <w:pPr>
              <w:pStyle w:val="TabletextrowsAgency"/>
              <w:rPr>
                <w:color w:val="000000"/>
              </w:rPr>
            </w:pPr>
          </w:p>
        </w:tc>
      </w:tr>
    </w:tbl>
    <w:p w:rsidR="00440847" w:rsidRDefault="007317B8" w:rsidP="00440847">
      <w:pPr>
        <w:widowControl w:val="0"/>
        <w:autoSpaceDE w:val="0"/>
        <w:autoSpaceDN w:val="0"/>
        <w:adjustRightInd w:val="0"/>
        <w:spacing w:after="140" w:line="280" w:lineRule="atLeast"/>
        <w:ind w:right="120"/>
        <w:rPr>
          <w:rFonts w:cs="Verdana"/>
          <w:color w:val="000000"/>
        </w:rPr>
      </w:pPr>
      <w:r>
        <w:rPr>
          <w:rFonts w:cs="Verdana"/>
          <w:color w:val="000000"/>
        </w:rPr>
        <w:t>&gt;</w:t>
      </w:r>
    </w:p>
    <w:p w:rsidR="00440847" w:rsidRPr="00732159" w:rsidRDefault="007317B8" w:rsidP="00440847">
      <w:pPr>
        <w:widowControl w:val="0"/>
        <w:autoSpaceDE w:val="0"/>
        <w:autoSpaceDN w:val="0"/>
        <w:adjustRightInd w:val="0"/>
        <w:spacing w:after="140" w:line="280" w:lineRule="atLeast"/>
        <w:ind w:right="120"/>
        <w:rPr>
          <w:rFonts w:cs="Verdana"/>
          <w:i/>
          <w:iCs/>
          <w:color w:val="000000"/>
        </w:rPr>
      </w:pPr>
      <w:r w:rsidRPr="00732159">
        <w:rPr>
          <w:rFonts w:cs="Verdana"/>
          <w:i/>
          <w:iCs/>
          <w:color w:val="000000"/>
        </w:rPr>
        <w:t>User safety:</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&lt;A user safety assessment in line with the relevant guidance document has been presented. Based on that assessment, the potential health risk of the product to all users (adults and children) is considered low and </w:t>
      </w:r>
      <w:r w:rsidRPr="0072663A">
        <w:rPr>
          <w:rFonts w:cs="Verdana"/>
          <w:color w:val="0000FF"/>
        </w:rPr>
        <w:t>acceptable when used in accordance with the SPC.&gt;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&lt;Based on the assessment presented, the product does not pose an unacceptable risk to the user when used in accordance with the SPC. The appropriate warnings for the user have been included in the product l</w:t>
      </w:r>
      <w:r w:rsidRPr="0072663A">
        <w:rPr>
          <w:rFonts w:cs="Verdana"/>
          <w:color w:val="0000FF"/>
        </w:rPr>
        <w:t>iterature.&gt;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&lt;The worst-case scenario for user safety is &lt;self-injection&gt; &lt;ingestion of x tablets by a child&gt;, with an estimated margin of exposure of &lt;MOE value&gt;. Appropriate safety advice/warning statements are included in the SPC to mitigate the risks.&gt;&lt;The proposed</w:t>
      </w:r>
      <w:r w:rsidRPr="0072663A">
        <w:rPr>
          <w:rFonts w:cs="Verdana"/>
          <w:color w:val="0000FF"/>
        </w:rPr>
        <w:t xml:space="preserve"> &lt;measures&gt;&lt;warnings&gt; are not considered adequate to mitigate the risk to the user, and the applicant is requested to reconsider &lt;packaging&gt;&lt;safety advice/warnings&gt;.&gt; &lt;The CVMP concluded that &lt;product&gt; is not expected to pose a risk &lt;to the user&gt; &lt; to the </w:t>
      </w:r>
      <w:r w:rsidRPr="0072663A">
        <w:rPr>
          <w:rFonts w:cs="Verdana"/>
          <w:color w:val="0000FF"/>
        </w:rPr>
        <w:t>environment&gt; when used in accordance with the SPC.&gt;</w:t>
      </w:r>
    </w:p>
    <w:p w:rsidR="00440847" w:rsidRPr="00183188" w:rsidRDefault="007317B8" w:rsidP="00440847">
      <w:pPr>
        <w:widowControl w:val="0"/>
        <w:autoSpaceDE w:val="0"/>
        <w:autoSpaceDN w:val="0"/>
        <w:adjustRightInd w:val="0"/>
        <w:spacing w:after="140" w:line="280" w:lineRule="atLeast"/>
        <w:ind w:right="120"/>
        <w:rPr>
          <w:rFonts w:cs="Verdana"/>
          <w:i/>
          <w:iCs/>
          <w:color w:val="000000"/>
        </w:rPr>
      </w:pPr>
      <w:r w:rsidRPr="00183188">
        <w:rPr>
          <w:rFonts w:cs="Verdana"/>
          <w:i/>
          <w:iCs/>
          <w:color w:val="000000"/>
        </w:rPr>
        <w:t>Environmental risk assessment: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&lt;An appropriate environmental risk assessment was provided. The product is not expected to pose a risk for the environment when used according to the SPC.&gt;</w:t>
      </w:r>
    </w:p>
    <w:p w:rsidR="00440847" w:rsidRPr="00183188" w:rsidRDefault="007317B8" w:rsidP="00440847">
      <w:pPr>
        <w:widowControl w:val="0"/>
        <w:autoSpaceDE w:val="0"/>
        <w:autoSpaceDN w:val="0"/>
        <w:adjustRightInd w:val="0"/>
        <w:spacing w:after="140" w:line="280" w:lineRule="atLeast"/>
        <w:rPr>
          <w:rFonts w:cs="Verdana"/>
          <w:i/>
          <w:iCs/>
          <w:color w:val="000000"/>
        </w:rPr>
      </w:pPr>
      <w:r>
        <w:rPr>
          <w:rFonts w:cs="Verdana"/>
          <w:i/>
          <w:iCs/>
          <w:color w:val="000000"/>
        </w:rPr>
        <w:t>&lt;</w:t>
      </w:r>
      <w:r w:rsidRPr="00183188">
        <w:rPr>
          <w:rFonts w:cs="Verdana"/>
          <w:i/>
          <w:iCs/>
          <w:color w:val="000000"/>
        </w:rPr>
        <w:t>Residue</w:t>
      </w:r>
      <w:r>
        <w:rPr>
          <w:rFonts w:cs="Verdana"/>
          <w:i/>
          <w:iCs/>
          <w:color w:val="000000"/>
        </w:rPr>
        <w:t xml:space="preserve"> test</w:t>
      </w:r>
      <w:r w:rsidRPr="00183188">
        <w:rPr>
          <w:rFonts w:cs="Verdana"/>
          <w:i/>
          <w:iCs/>
          <w:color w:val="000000"/>
        </w:rPr>
        <w:t>s:</w:t>
      </w:r>
      <w:r>
        <w:rPr>
          <w:rFonts w:cs="Verdana"/>
          <w:i/>
          <w:iCs/>
          <w:color w:val="000000"/>
        </w:rPr>
        <w:t>&gt;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&lt;In a non-radiolabelled residue depletion study in &lt;species&gt;, &lt;marker&gt; concentrations were highest in &lt;tissues 1 and 2&gt; at all slaughter days, and significantly lower in &lt;tissues 3 and 4&gt;. Residue concentrations at the injection site were below LOQ in all </w:t>
      </w:r>
      <w:r w:rsidRPr="0072663A">
        <w:rPr>
          <w:rFonts w:cs="Verdana"/>
          <w:color w:val="0000FF"/>
        </w:rPr>
        <w:t>samples at &lt;day x&gt; for the first time.&gt;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&lt;Based on the marker residue data and the MRLs established by the CVMP, withdrawal periods for edible tissues of &lt;length of withdrawal period 1&gt; for &lt;species 1&gt; and &lt;length of withdrawal period 2&gt; for &lt;species 2&gt; wer</w:t>
      </w:r>
      <w:r w:rsidRPr="0072663A">
        <w:rPr>
          <w:rFonts w:cs="Verdana"/>
          <w:color w:val="0000FF"/>
        </w:rPr>
        <w:t>e calculated.&gt;</w:t>
      </w:r>
    </w:p>
    <w:p w:rsidR="00440847" w:rsidRPr="0072663A" w:rsidRDefault="007317B8" w:rsidP="00440847">
      <w:pPr>
        <w:widowControl w:val="0"/>
        <w:autoSpaceDE w:val="0"/>
        <w:autoSpaceDN w:val="0"/>
        <w:adjustRightInd w:val="0"/>
        <w:spacing w:after="140" w:line="280" w:lineRule="atLeast"/>
        <w:rPr>
          <w:rFonts w:cs="Verdana"/>
          <w:color w:val="0000FF"/>
        </w:rPr>
      </w:pPr>
      <w:r w:rsidRPr="0072663A">
        <w:rPr>
          <w:rFonts w:cs="Verdana"/>
          <w:color w:val="0000FF"/>
        </w:rPr>
        <w:t xml:space="preserve">&lt;A final conclusion on </w:t>
      </w:r>
      <w:r>
        <w:rPr>
          <w:rFonts w:cs="Verdana"/>
          <w:color w:val="0000FF"/>
        </w:rPr>
        <w:t xml:space="preserve">the </w:t>
      </w:r>
      <w:r w:rsidRPr="0072663A">
        <w:rPr>
          <w:rFonts w:cs="Verdana"/>
          <w:color w:val="0000FF"/>
        </w:rPr>
        <w:t>withdrawal period</w:t>
      </w:r>
      <w:r>
        <w:rPr>
          <w:rFonts w:cs="Verdana"/>
          <w:color w:val="0000FF"/>
        </w:rPr>
        <w:t xml:space="preserve"> for &lt;</w:t>
      </w:r>
      <w:r w:rsidRPr="00BC713F">
        <w:rPr>
          <w:rStyle w:val="DraftingNotesAgencycharacter"/>
        </w:rPr>
        <w:t>tissues</w:t>
      </w:r>
      <w:r w:rsidRPr="0072663A">
        <w:rPr>
          <w:rFonts w:cs="Verdana"/>
          <w:color w:val="0000FF"/>
        </w:rPr>
        <w:t>&gt; cannot be made until the outstanding issues are addressed.&gt;</w:t>
      </w:r>
    </w:p>
    <w:p w:rsidR="00440847" w:rsidRDefault="007317B8" w:rsidP="00440847">
      <w:pPr>
        <w:pStyle w:val="BodytextAgency"/>
        <w:rPr>
          <w:color w:val="000002"/>
          <w:highlight w:val="lightGray"/>
        </w:rPr>
      </w:pPr>
      <w:r w:rsidRPr="0072663A">
        <w:rPr>
          <w:color w:val="0000FF"/>
        </w:rPr>
        <w:t>&lt;A final conclusion on &lt;safety&gt; &lt;user safety&gt; &lt;environmental safety&gt; cannot be made until the outstanding issues are addre</w:t>
      </w:r>
      <w:r w:rsidRPr="0072663A">
        <w:rPr>
          <w:color w:val="0000FF"/>
        </w:rPr>
        <w:t>ssed.&gt;</w:t>
      </w:r>
    </w:p>
    <w:p w:rsidR="00436933" w:rsidRDefault="007317B8">
      <w:pPr>
        <w:spacing w:after="160" w:line="259" w:lineRule="auto"/>
        <w:rPr>
          <w:rFonts w:eastAsia="Verdana" w:cs="Arial"/>
          <w:b/>
          <w:bCs/>
          <w:kern w:val="32"/>
          <w:sz w:val="27"/>
          <w:szCs w:val="27"/>
        </w:rPr>
      </w:pPr>
      <w:r>
        <w:br w:type="page"/>
      </w:r>
    </w:p>
    <w:p w:rsidR="00E679D6" w:rsidRPr="00E679D6" w:rsidRDefault="007317B8" w:rsidP="00E679D6">
      <w:pPr>
        <w:pStyle w:val="No-numheading1Agency"/>
      </w:pPr>
      <w:bookmarkStart w:id="82" w:name="_Toc87981269"/>
      <w:r w:rsidRPr="00E679D6">
        <w:t>Part 4 – Efficacy</w:t>
      </w:r>
      <w:bookmarkEnd w:id="82"/>
    </w:p>
    <w:p w:rsidR="00E679D6" w:rsidRPr="00E679D6" w:rsidRDefault="007317B8" w:rsidP="00E679D6">
      <w:pPr>
        <w:pStyle w:val="No-numheading2Agency"/>
      </w:pPr>
      <w:bookmarkStart w:id="83" w:name="_Toc87350645"/>
      <w:bookmarkStart w:id="84" w:name="_Toc87981270"/>
      <w:r w:rsidRPr="00E679D6">
        <w:t>Pre-clinical studies</w:t>
      </w:r>
      <w:bookmarkEnd w:id="83"/>
      <w:bookmarkEnd w:id="84"/>
    </w:p>
    <w:p w:rsidR="00E679D6" w:rsidRPr="00084505" w:rsidRDefault="007317B8" w:rsidP="00E679D6">
      <w:pPr>
        <w:widowControl w:val="0"/>
        <w:autoSpaceDE w:val="0"/>
        <w:autoSpaceDN w:val="0"/>
        <w:adjustRightInd w:val="0"/>
        <w:spacing w:after="140" w:line="280" w:lineRule="atLeast"/>
        <w:ind w:right="120"/>
        <w:rPr>
          <w:rStyle w:val="BodytextAgencyChar"/>
          <w:highlight w:val="lightGray"/>
        </w:rPr>
      </w:pPr>
      <w:r w:rsidRPr="00084505">
        <w:rPr>
          <w:rStyle w:val="BodytextAgencyChar"/>
          <w:highlight w:val="lightGray"/>
        </w:rPr>
        <w:t>&lt;Rapporteur to include text&gt;</w:t>
      </w:r>
    </w:p>
    <w:p w:rsidR="00E679D6" w:rsidRPr="006759A6" w:rsidRDefault="007317B8" w:rsidP="00E679D6">
      <w:pPr>
        <w:pStyle w:val="DraftingNotesAgency"/>
        <w:widowControl w:val="0"/>
        <w:autoSpaceDE w:val="0"/>
        <w:autoSpaceDN w:val="0"/>
        <w:adjustRightInd w:val="0"/>
        <w:rPr>
          <w:rStyle w:val="DraftingNotesAgencyChar"/>
          <w:i/>
          <w:szCs w:val="22"/>
        </w:rPr>
      </w:pPr>
      <w:r w:rsidRPr="006759A6">
        <w:rPr>
          <w:rStyle w:val="DraftingNotesAgencyChar"/>
          <w:i/>
          <w:szCs w:val="22"/>
        </w:rPr>
        <w:t xml:space="preserve">As introduction, the relevant elements pertinent to the efficacy assessment of the product under consideration in the target species should be presented, in order to </w:t>
      </w:r>
      <w:r w:rsidRPr="006759A6">
        <w:rPr>
          <w:rStyle w:val="DraftingNotesAgencyChar"/>
          <w:i/>
          <w:szCs w:val="22"/>
        </w:rPr>
        <w:t xml:space="preserve">understand the approach taken, without repeating the general description of the product. Reference can be made to the general description in the Introduction; however, information on e.g. proposed indication(s), target species and dosing could be included </w:t>
      </w:r>
      <w:r w:rsidRPr="006759A6">
        <w:rPr>
          <w:rStyle w:val="DraftingNotesAgencyChar"/>
          <w:i/>
          <w:szCs w:val="22"/>
        </w:rPr>
        <w:t>here.</w:t>
      </w:r>
    </w:p>
    <w:p w:rsidR="00E679D6" w:rsidRPr="006759A6" w:rsidRDefault="007317B8" w:rsidP="00E679D6">
      <w:pPr>
        <w:pStyle w:val="DraftingNotesAgency"/>
        <w:widowControl w:val="0"/>
        <w:autoSpaceDE w:val="0"/>
        <w:autoSpaceDN w:val="0"/>
        <w:adjustRightInd w:val="0"/>
        <w:rPr>
          <w:rStyle w:val="DraftingNotesAgencyChar"/>
          <w:i/>
          <w:szCs w:val="22"/>
        </w:rPr>
      </w:pPr>
      <w:r w:rsidRPr="006759A6">
        <w:rPr>
          <w:rStyle w:val="DraftingNotesAgencyChar"/>
          <w:i/>
          <w:szCs w:val="22"/>
        </w:rPr>
        <w:t>If there are several target animal species/indications/pharmaceutical forms, data for these species should always be presented in the same species/indication/form order. Add subheadings, as needed.</w:t>
      </w:r>
    </w:p>
    <w:p w:rsidR="00E679D6" w:rsidRPr="006759A6" w:rsidRDefault="007317B8" w:rsidP="00E679D6">
      <w:pPr>
        <w:pStyle w:val="DraftingNotesAgency"/>
        <w:widowControl w:val="0"/>
        <w:autoSpaceDE w:val="0"/>
        <w:autoSpaceDN w:val="0"/>
        <w:adjustRightInd w:val="0"/>
        <w:rPr>
          <w:rStyle w:val="DraftingNotesAgencyChar"/>
          <w:i/>
          <w:szCs w:val="22"/>
        </w:rPr>
      </w:pPr>
      <w:r w:rsidRPr="006759A6">
        <w:rPr>
          <w:rStyle w:val="DraftingNotesAgencyChar"/>
          <w:i/>
          <w:szCs w:val="22"/>
        </w:rPr>
        <w:t>Overview tables may be used for the purpose of providing a brief overview of the amount of data provided, using the format presented. The pre-clinical table is intended to provide an overview of dose determination/justification/confirmation studies. In add</w:t>
      </w:r>
      <w:r w:rsidRPr="006759A6">
        <w:rPr>
          <w:rStyle w:val="DraftingNotesAgencyChar"/>
          <w:i/>
          <w:szCs w:val="22"/>
        </w:rPr>
        <w:t>ition, a summary of each pivotal field study is useful to present the study in a consistent way. Other studies than the pivotal studies (or other key studies) should only be briefly noted as summary text.</w:t>
      </w:r>
    </w:p>
    <w:p w:rsidR="00E679D6" w:rsidRPr="006759A6" w:rsidRDefault="007317B8" w:rsidP="00E679D6">
      <w:pPr>
        <w:pStyle w:val="DraftingNotesAgency"/>
        <w:widowControl w:val="0"/>
        <w:autoSpaceDE w:val="0"/>
        <w:autoSpaceDN w:val="0"/>
        <w:adjustRightInd w:val="0"/>
        <w:rPr>
          <w:rStyle w:val="DraftingNotesAgencyChar"/>
          <w:i/>
          <w:szCs w:val="22"/>
        </w:rPr>
      </w:pPr>
      <w:r w:rsidRPr="006759A6">
        <w:rPr>
          <w:rStyle w:val="DraftingNotesAgencyChar"/>
          <w:i/>
          <w:szCs w:val="22"/>
        </w:rPr>
        <w:t>This section should refer to data for the target an</w:t>
      </w:r>
      <w:r w:rsidRPr="006759A6">
        <w:rPr>
          <w:rStyle w:val="DraftingNotesAgencyChar"/>
          <w:i/>
          <w:szCs w:val="22"/>
        </w:rPr>
        <w:t>imal species only.</w:t>
      </w:r>
    </w:p>
    <w:p w:rsidR="00E679D6" w:rsidRPr="002C1690" w:rsidRDefault="007317B8" w:rsidP="00E679D6">
      <w:pPr>
        <w:pStyle w:val="BodytextAgency"/>
        <w:rPr>
          <w:color w:val="0000FF"/>
        </w:rPr>
      </w:pPr>
      <w:r w:rsidRPr="002C1690">
        <w:rPr>
          <w:color w:val="0000FF"/>
        </w:rPr>
        <w:t>Examples:</w:t>
      </w:r>
    </w:p>
    <w:p w:rsidR="00E679D6" w:rsidRPr="002C1690" w:rsidRDefault="007317B8" w:rsidP="00E679D6">
      <w:pPr>
        <w:pStyle w:val="BodytextAgency"/>
        <w:rPr>
          <w:color w:val="0000FF"/>
        </w:rPr>
      </w:pPr>
      <w:bookmarkStart w:id="85" w:name="_Hlk87609526"/>
      <w:r w:rsidRPr="00B94DF4">
        <w:rPr>
          <w:color w:val="0000FF"/>
        </w:rPr>
        <w:t>&lt;</w:t>
      </w:r>
      <w:r w:rsidRPr="00B94DF4">
        <w:rPr>
          <w:color w:val="0000FF"/>
          <w:highlight w:val="yellow"/>
        </w:rPr>
        <w:t>Product name</w:t>
      </w:r>
      <w:r w:rsidRPr="00B94DF4">
        <w:rPr>
          <w:color w:val="0000FF"/>
        </w:rPr>
        <w:t xml:space="preserve">&gt; </w:t>
      </w:r>
      <w:bookmarkEnd w:id="85"/>
      <w:r w:rsidRPr="00B94DF4">
        <w:rPr>
          <w:color w:val="0000FF"/>
        </w:rPr>
        <w:t>is &lt;add a general description of the formulation, active ingredients and their pharmaceutical classification, e.g. insecticidal/acaricidal&gt;. &lt; &lt;</w:t>
      </w:r>
      <w:r w:rsidRPr="00B94DF4">
        <w:rPr>
          <w:color w:val="0000FF"/>
          <w:highlight w:val="yellow"/>
        </w:rPr>
        <w:t>Product name</w:t>
      </w:r>
      <w:r w:rsidRPr="00B94DF4">
        <w:rPr>
          <w:color w:val="0000FF"/>
        </w:rPr>
        <w:t xml:space="preserve">&gt; is intended for </w:t>
      </w:r>
      <w:r w:rsidRPr="002C1690">
        <w:rPr>
          <w:color w:val="0000FF"/>
        </w:rPr>
        <w:t>use in &lt;</w:t>
      </w:r>
      <w:r w:rsidRPr="00084505">
        <w:rPr>
          <w:color w:val="0000FF"/>
        </w:rPr>
        <w:t>add the target species and ver</w:t>
      </w:r>
      <w:r w:rsidRPr="00084505">
        <w:rPr>
          <w:color w:val="0000FF"/>
        </w:rPr>
        <w:t>y general indication, e.g. against a range of endo- and ectoparasites in cats</w:t>
      </w:r>
      <w:r w:rsidRPr="00A227A2">
        <w:rPr>
          <w:color w:val="0000FF"/>
        </w:rPr>
        <w:t>&gt;. The</w:t>
      </w:r>
      <w:r w:rsidRPr="002C1690">
        <w:rPr>
          <w:color w:val="0000FF"/>
        </w:rPr>
        <w:t xml:space="preserve"> proposed dose is </w:t>
      </w:r>
      <w:r w:rsidRPr="00084505">
        <w:rPr>
          <w:color w:val="0000FF"/>
        </w:rPr>
        <w:t>&lt;add a description of the dose and route of administration&gt;</w:t>
      </w:r>
      <w:r w:rsidRPr="002C1690">
        <w:rPr>
          <w:color w:val="0000FF"/>
        </w:rPr>
        <w:t xml:space="preserve">. </w:t>
      </w:r>
    </w:p>
    <w:p w:rsidR="00E679D6" w:rsidRDefault="007317B8" w:rsidP="00E679D6">
      <w:pPr>
        <w:pStyle w:val="BodytextAgency"/>
        <w:rPr>
          <w:color w:val="0000FF"/>
        </w:rPr>
      </w:pPr>
      <w:bookmarkStart w:id="86" w:name="_Hlk87609546"/>
      <w:r w:rsidRPr="002C1690">
        <w:rPr>
          <w:color w:val="0000FF"/>
        </w:rPr>
        <w:t>&lt;</w:t>
      </w:r>
      <w:r>
        <w:rPr>
          <w:color w:val="0000FF"/>
        </w:rPr>
        <w:t>&lt;</w:t>
      </w:r>
      <w:r>
        <w:rPr>
          <w:color w:val="0000FF"/>
          <w:highlight w:val="yellow"/>
        </w:rPr>
        <w:t>active substance</w:t>
      </w:r>
      <w:r>
        <w:rPr>
          <w:color w:val="0000FF"/>
        </w:rPr>
        <w:t>&gt;</w:t>
      </w:r>
      <w:r w:rsidRPr="002C1690">
        <w:rPr>
          <w:color w:val="0000FF"/>
        </w:rPr>
        <w:t xml:space="preserve"> </w:t>
      </w:r>
      <w:bookmarkEnd w:id="86"/>
      <w:r w:rsidRPr="002C1690">
        <w:rPr>
          <w:color w:val="0000FF"/>
        </w:rPr>
        <w:t>is a new active substance, which has not been authorised for a veterinary</w:t>
      </w:r>
      <w:r w:rsidRPr="002C1690">
        <w:rPr>
          <w:color w:val="0000FF"/>
        </w:rPr>
        <w:t xml:space="preserve"> medicinal product in the EU at the date of submission of the application.&gt;</w:t>
      </w:r>
    </w:p>
    <w:p w:rsidR="00E679D6" w:rsidRPr="00B05EF8" w:rsidRDefault="007317B8" w:rsidP="00E679D6">
      <w:pPr>
        <w:pStyle w:val="DraftingNotesAgency"/>
        <w:rPr>
          <w:szCs w:val="22"/>
        </w:rPr>
      </w:pPr>
      <w:r w:rsidRPr="00B05EF8">
        <w:rPr>
          <w:rStyle w:val="DraftingNotesAgencyChar"/>
          <w:i/>
          <w:iCs/>
          <w:szCs w:val="22"/>
        </w:rPr>
        <w:t xml:space="preserve">Any omission of data </w:t>
      </w:r>
      <w:r w:rsidRPr="00B05EF8">
        <w:rPr>
          <w:szCs w:val="22"/>
        </w:rPr>
        <w:t xml:space="preserve">should be justified. </w:t>
      </w:r>
    </w:p>
    <w:p w:rsidR="00E679D6" w:rsidRPr="006759A6" w:rsidRDefault="007317B8" w:rsidP="00E679D6">
      <w:pPr>
        <w:pStyle w:val="DraftingNotesAgency"/>
      </w:pPr>
      <w:r w:rsidRPr="006759A6">
        <w:t>If reference is made to a previous CVMP assessment for a separate VMP (eg, containing the same active substance), the pivotal data underl</w:t>
      </w:r>
      <w:r w:rsidRPr="006759A6">
        <w:t xml:space="preserve">ying that assessment should still be included in the dossier. Rapporteurs should not simply cross reference the previous assessment but should report/summarise the relevant studies, striving for conclusions consistent with previous reports. </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pStyle w:val="BodytextAgency"/>
        <w:rPr>
          <w:color w:val="0000FF"/>
        </w:rPr>
      </w:pPr>
      <w:r w:rsidRPr="002C1690">
        <w:rPr>
          <w:color w:val="0000FF"/>
        </w:rPr>
        <w:t>&lt;Th</w:t>
      </w:r>
      <w:r w:rsidRPr="002C1690">
        <w:rPr>
          <w:color w:val="0000FF"/>
        </w:rPr>
        <w:t xml:space="preserve">e application makes reference to the dossier / studies and previous assessment of the CVMP in the context of &lt;the marketing authorisation application for &lt;name of the product&gt; &lt;and the conclusions drawn regarding &lt;endpoint, specific study&gt;&lt;supplemented by </w:t>
      </w:r>
      <w:r w:rsidRPr="002C1690">
        <w:rPr>
          <w:color w:val="0000FF"/>
        </w:rPr>
        <w:t>relevant scientific literature / proprietary studies&gt;. &gt;&lt;, in which it was concluded that…&lt;e.g.  X is of low toxicity/ quickly absorbed/metabolised via liver&gt; This approach was agreed by the CVMP in a scientific advice prior to submission of the dossier&gt;&gt;.</w:t>
      </w:r>
    </w:p>
    <w:p w:rsidR="00E679D6" w:rsidRPr="008B5485" w:rsidRDefault="007317B8" w:rsidP="00E679D6">
      <w:pPr>
        <w:pStyle w:val="No-numheading3Agency"/>
        <w:outlineLvl w:val="3"/>
      </w:pPr>
      <w:bookmarkStart w:id="87" w:name="_Toc87350646"/>
      <w:bookmarkStart w:id="88" w:name="_Toc87981271"/>
      <w:r w:rsidRPr="008B5485">
        <w:t>Pharmacology</w:t>
      </w:r>
      <w:bookmarkEnd w:id="87"/>
      <w:bookmarkEnd w:id="88"/>
    </w:p>
    <w:p w:rsidR="00E679D6" w:rsidRPr="008B5485" w:rsidRDefault="007317B8" w:rsidP="00E679D6">
      <w:pPr>
        <w:pStyle w:val="No-numheading4Agency"/>
      </w:pPr>
      <w:r w:rsidRPr="008B5485">
        <w:t>Pharmacodynamics</w:t>
      </w:r>
    </w:p>
    <w:p w:rsidR="00E679D6" w:rsidRPr="00084505" w:rsidRDefault="007317B8" w:rsidP="00E679D6">
      <w:pPr>
        <w:widowControl w:val="0"/>
        <w:autoSpaceDE w:val="0"/>
        <w:autoSpaceDN w:val="0"/>
        <w:adjustRightInd w:val="0"/>
        <w:spacing w:after="140" w:line="280" w:lineRule="atLeast"/>
        <w:ind w:right="120"/>
        <w:rPr>
          <w:rStyle w:val="BodytextAgencyChar"/>
          <w:highlight w:val="lightGray"/>
        </w:rPr>
      </w:pPr>
      <w:r w:rsidRPr="00084505">
        <w:rPr>
          <w:rStyle w:val="BodytextAgencyChar"/>
          <w:highlight w:val="lightGray"/>
        </w:rPr>
        <w:t>&lt;Rapporteur to include text&gt;</w:t>
      </w:r>
    </w:p>
    <w:p w:rsidR="00E679D6" w:rsidRPr="00A54F32" w:rsidRDefault="007317B8" w:rsidP="00E679D6">
      <w:pPr>
        <w:pStyle w:val="DraftingNotesAgency"/>
      </w:pPr>
      <w:r w:rsidRPr="00A54F32">
        <w:t xml:space="preserve">Describe briefly only the most important studies (design and results) in necessary detail, with specific focus on any new active substance, and relation to the intended use in the target </w:t>
      </w:r>
      <w:r w:rsidRPr="00A54F32">
        <w:t xml:space="preserve">species. Validity of study design/models should be commented on as this affects the reliability of the study results. Provide a short and clear conclusion on what relevant evidence the study provided. </w:t>
      </w:r>
    </w:p>
    <w:p w:rsidR="00E679D6" w:rsidRPr="00A54F32" w:rsidRDefault="007317B8" w:rsidP="00E679D6">
      <w:pPr>
        <w:pStyle w:val="DraftingNotesAgency"/>
      </w:pPr>
      <w:r w:rsidRPr="00A54F32">
        <w:t>Summarise the mode of action, as known, and the main p</w:t>
      </w:r>
      <w:r w:rsidRPr="00A54F32">
        <w:t xml:space="preserve">harmacodynamic effects of the active substance as well as secondary effects (if any) with relevance to the target species only. Do not repeat information already included in part 3 (cross-references preferred). Only specific information for target animals </w:t>
      </w:r>
      <w:r w:rsidRPr="00A54F32">
        <w:t>should be added here (unless already assessed in part 3).</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spacing w:after="140" w:line="280" w:lineRule="atLeast"/>
        <w:rPr>
          <w:rFonts w:cs="Verdana"/>
          <w:color w:val="0000FF"/>
        </w:rPr>
      </w:pPr>
      <w:r>
        <w:rPr>
          <w:rFonts w:cs="Verdana"/>
          <w:color w:val="0000FF"/>
        </w:rPr>
        <w:t>&lt;</w:t>
      </w:r>
      <w:r>
        <w:rPr>
          <w:rFonts w:cs="Verdana"/>
          <w:color w:val="0000FF"/>
          <w:highlight w:val="yellow"/>
        </w:rPr>
        <w:t>active substance</w:t>
      </w:r>
      <w:r>
        <w:rPr>
          <w:rFonts w:cs="Verdana"/>
          <w:color w:val="0000FF"/>
        </w:rPr>
        <w:t xml:space="preserve">&gt; </w:t>
      </w:r>
      <w:r w:rsidRPr="002C1690">
        <w:rPr>
          <w:rFonts w:cs="Verdana"/>
          <w:color w:val="0000FF"/>
        </w:rPr>
        <w:t>is a new/well-described &lt;describe class/type of product, e.g. anthelmintic/NSAID/ macrolide antibiotic&gt;, acting by &lt;summarise mode of action&gt;.</w:t>
      </w:r>
    </w:p>
    <w:p w:rsidR="00E679D6" w:rsidRPr="003B685E" w:rsidRDefault="007317B8" w:rsidP="00E679D6">
      <w:pPr>
        <w:pStyle w:val="DraftingNotesAgency"/>
      </w:pPr>
      <w:r w:rsidRPr="003B685E">
        <w:t>In case of antimicrobials or anthelmintics, only mention MIC values (break points, if applicable) or parasites relevant for the proposed SPC and target species, indicating the origin and year of isolation of the pathogens. Tables of the most relevant resul</w:t>
      </w:r>
      <w:r w:rsidRPr="003B685E">
        <w:t xml:space="preserve">ts may be included. </w:t>
      </w:r>
    </w:p>
    <w:p w:rsidR="00E679D6" w:rsidRPr="003B685E" w:rsidRDefault="007317B8" w:rsidP="00E679D6">
      <w:pPr>
        <w:pStyle w:val="DraftingNotesAgency"/>
      </w:pPr>
      <w:r w:rsidRPr="003B685E">
        <w:t>In case of a fixed combination product, potential interactions between the active substances should be considered.</w:t>
      </w:r>
    </w:p>
    <w:p w:rsidR="00E679D6" w:rsidRPr="003B685E" w:rsidRDefault="007317B8" w:rsidP="00E679D6">
      <w:pPr>
        <w:pStyle w:val="DraftingNotesAgency"/>
      </w:pPr>
      <w:r w:rsidRPr="003B685E">
        <w:t>The section should allow conclusions on intended and unintended effects on the target animal and/or other animals in con</w:t>
      </w:r>
      <w:r w:rsidRPr="003B685E">
        <w:t xml:space="preserve">tact. </w:t>
      </w:r>
    </w:p>
    <w:p w:rsidR="00E679D6" w:rsidRPr="003B685E" w:rsidRDefault="007317B8" w:rsidP="00E679D6">
      <w:pPr>
        <w:pStyle w:val="DraftingNotesAgency"/>
      </w:pPr>
      <w:r w:rsidRPr="003B685E">
        <w:t xml:space="preserve">Only data of relevance for the application should be detailed here. Indicate the extent of data i.e. how many studies or publications were provided, identify the extent of relevant data. Only briefly acknowledge less relevant studies, and state why </w:t>
      </w:r>
      <w:r w:rsidRPr="003B685E">
        <w:t>they are of limited value for the assessment of the dossier (e.g. inappropriate study design, old data, non-relevant animal species, routes of administration etc.)</w:t>
      </w:r>
    </w:p>
    <w:p w:rsidR="00E679D6" w:rsidRDefault="007317B8" w:rsidP="00E679D6">
      <w:pPr>
        <w:pStyle w:val="DraftingNotesAgency"/>
      </w:pPr>
      <w:r w:rsidRPr="003B685E">
        <w:t>In the end of the section, summarise the extent of evidence provided, briefly conclude on th</w:t>
      </w:r>
      <w:r w:rsidRPr="003B685E">
        <w:t>e total evidence provided and the main characteristics, comment on the strength of evidence. Highlight clearly any outstanding issues and whether these are major concerns, or include a clear statement that the pharmacodynamic properties of the substance/pr</w:t>
      </w:r>
      <w:r w:rsidRPr="003B685E">
        <w:t xml:space="preserve">oduct have been demonstrated and that no outstanding issues remain. </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spacing w:after="140" w:line="280" w:lineRule="atLeast"/>
        <w:rPr>
          <w:rFonts w:cs="Verdana"/>
          <w:color w:val="0000FF"/>
        </w:rPr>
      </w:pPr>
      <w:r w:rsidRPr="002C1690">
        <w:rPr>
          <w:rFonts w:cs="Verdana"/>
          <w:color w:val="0000FF"/>
        </w:rPr>
        <w:t>&lt;A total of one laboratory study and 13 published papers were provided to describe the pharmacodynamic action/mode of action of the active substance. Of these data, the laborat</w:t>
      </w:r>
      <w:r w:rsidRPr="002C1690">
        <w:rPr>
          <w:rFonts w:cs="Verdana"/>
          <w:color w:val="0000FF"/>
        </w:rPr>
        <w:t>ory study and 4 papers were of central relevance for the dossier.&gt;</w:t>
      </w:r>
    </w:p>
    <w:p w:rsidR="00E679D6" w:rsidRPr="002C1690" w:rsidRDefault="007317B8" w:rsidP="00E679D6">
      <w:pPr>
        <w:spacing w:after="140" w:line="280" w:lineRule="atLeast"/>
        <w:rPr>
          <w:rFonts w:cs="Verdana"/>
          <w:color w:val="0000FF"/>
        </w:rPr>
      </w:pPr>
      <w:r w:rsidRPr="002C1690">
        <w:rPr>
          <w:rFonts w:cs="Verdana"/>
          <w:color w:val="0000FF"/>
        </w:rPr>
        <w:t xml:space="preserve">&lt;In addition to a number of references from published literature, the applicant also provided a pilot study investigating the effect of </w:t>
      </w:r>
      <w:r>
        <w:rPr>
          <w:rFonts w:cs="Verdana"/>
          <w:color w:val="0000FF"/>
        </w:rPr>
        <w:t>&lt;</w:t>
      </w:r>
      <w:r>
        <w:rPr>
          <w:rFonts w:cs="Verdana"/>
          <w:color w:val="0000FF"/>
          <w:highlight w:val="yellow"/>
        </w:rPr>
        <w:t>active substance</w:t>
      </w:r>
      <w:r>
        <w:rPr>
          <w:rFonts w:cs="Verdana"/>
          <w:color w:val="0000FF"/>
        </w:rPr>
        <w:t>&gt;</w:t>
      </w:r>
      <w:r w:rsidRPr="002C1690">
        <w:rPr>
          <w:color w:val="0000FF"/>
        </w:rPr>
        <w:t xml:space="preserve"> </w:t>
      </w:r>
      <w:r w:rsidRPr="002C1690">
        <w:rPr>
          <w:rFonts w:cs="Verdana"/>
          <w:color w:val="0000FF"/>
        </w:rPr>
        <w:t>in</w:t>
      </w:r>
      <w:r>
        <w:rPr>
          <w:rFonts w:cs="Verdana"/>
          <w:color w:val="0000FF"/>
        </w:rPr>
        <w:t xml:space="preserve"> &lt;</w:t>
      </w:r>
      <w:bookmarkStart w:id="89" w:name="_Hlk93597690"/>
      <w:r>
        <w:rPr>
          <w:rFonts w:cs="Verdana"/>
          <w:color w:val="0000FF"/>
          <w:highlight w:val="yellow"/>
        </w:rPr>
        <w:t>target species</w:t>
      </w:r>
      <w:bookmarkEnd w:id="89"/>
      <w:r>
        <w:rPr>
          <w:rFonts w:cs="Verdana"/>
          <w:color w:val="0000FF"/>
        </w:rPr>
        <w:t>&gt;</w:t>
      </w:r>
      <w:r w:rsidRPr="002C1690">
        <w:rPr>
          <w:rFonts w:cs="Verdana"/>
          <w:color w:val="0000FF"/>
        </w:rPr>
        <w:t xml:space="preserve"> at a dose of x</w:t>
      </w:r>
      <w:r w:rsidRPr="002C1690">
        <w:rPr>
          <w:rFonts w:cs="Verdana"/>
          <w:color w:val="0000FF"/>
        </w:rPr>
        <w:t xml:space="preserve">xx using a well-established/validated/experimental model of &lt;…&gt;. Treatment with </w:t>
      </w:r>
      <w:r>
        <w:rPr>
          <w:rFonts w:cs="Verdana"/>
          <w:color w:val="0000FF"/>
        </w:rPr>
        <w:t>&lt;</w:t>
      </w:r>
      <w:r>
        <w:rPr>
          <w:rFonts w:cs="Verdana"/>
          <w:color w:val="0000FF"/>
          <w:highlight w:val="yellow"/>
        </w:rPr>
        <w:t>active substance</w:t>
      </w:r>
      <w:r>
        <w:rPr>
          <w:rFonts w:cs="Verdana"/>
          <w:color w:val="0000FF"/>
        </w:rPr>
        <w:t>&gt;</w:t>
      </w:r>
      <w:r>
        <w:t xml:space="preserve"> </w:t>
      </w:r>
      <w:r w:rsidRPr="002C1690">
        <w:rPr>
          <w:rFonts w:cs="Verdana"/>
          <w:color w:val="0000FF"/>
        </w:rPr>
        <w:t>showed…&gt;</w:t>
      </w:r>
    </w:p>
    <w:p w:rsidR="00E679D6" w:rsidRPr="002C1690" w:rsidRDefault="007317B8" w:rsidP="00E679D6">
      <w:pPr>
        <w:spacing w:after="140" w:line="280" w:lineRule="atLeast"/>
        <w:rPr>
          <w:rFonts w:cs="Verdana"/>
          <w:color w:val="0000FF"/>
        </w:rPr>
      </w:pPr>
      <w:r w:rsidRPr="002C1690">
        <w:rPr>
          <w:rFonts w:cs="Verdana"/>
          <w:color w:val="0000FF"/>
        </w:rPr>
        <w:t xml:space="preserve">&lt;Based on the data provided, </w:t>
      </w:r>
      <w:r>
        <w:rPr>
          <w:rFonts w:cs="Verdana"/>
          <w:color w:val="0000FF"/>
        </w:rPr>
        <w:t>&lt;</w:t>
      </w:r>
      <w:r>
        <w:rPr>
          <w:rFonts w:cs="Verdana"/>
          <w:color w:val="0000FF"/>
          <w:highlight w:val="yellow"/>
        </w:rPr>
        <w:t>active substance</w:t>
      </w:r>
      <w:r>
        <w:rPr>
          <w:rFonts w:cs="Verdana"/>
          <w:color w:val="0000FF"/>
        </w:rPr>
        <w:t xml:space="preserve">&gt; </w:t>
      </w:r>
      <w:r w:rsidRPr="002C1690">
        <w:rPr>
          <w:rFonts w:cs="Verdana"/>
          <w:color w:val="0000FF"/>
        </w:rPr>
        <w:t>has been shown to &lt;summarise those observations concerning mode of action that are relevant for the indication or for target animal safety&gt;. However, &lt;the experimental model was not validated; only very young animals were tested; …&gt; and only limited conclu</w:t>
      </w:r>
      <w:r w:rsidRPr="002C1690">
        <w:rPr>
          <w:rFonts w:cs="Verdana"/>
          <w:color w:val="0000FF"/>
        </w:rPr>
        <w:t>sion can therefore be drawn to the clinical relevance/suitable dose/target population.&gt;</w:t>
      </w:r>
    </w:p>
    <w:p w:rsidR="00E679D6" w:rsidRDefault="007317B8" w:rsidP="00E679D6">
      <w:pPr>
        <w:spacing w:after="140" w:line="280" w:lineRule="atLeast"/>
        <w:rPr>
          <w:rStyle w:val="BodytextAgencyChar"/>
        </w:rPr>
      </w:pPr>
      <w:r w:rsidRPr="00A54F32">
        <w:rPr>
          <w:rFonts w:ascii="Courier New" w:hAnsi="Courier New"/>
          <w:i/>
          <w:color w:val="339966"/>
          <w:sz w:val="22"/>
        </w:rPr>
        <w:t>If all relevant information is already described in part 3, cross-reference can be made to part 3</w:t>
      </w:r>
      <w:r w:rsidR="008C2011">
        <w:rPr>
          <w:rFonts w:ascii="Courier New" w:hAnsi="Courier New"/>
          <w:i/>
          <w:color w:val="339966"/>
          <w:sz w:val="22"/>
        </w:rPr>
        <w:t>.</w:t>
      </w:r>
      <w:r w:rsidRPr="0020350E">
        <w:rPr>
          <w:rFonts w:ascii="Courier New" w:hAnsi="Courier New"/>
          <w:i/>
          <w:color w:val="339966"/>
          <w:sz w:val="22"/>
        </w:rPr>
        <w:br/>
      </w:r>
      <w:r w:rsidRPr="00084505">
        <w:rPr>
          <w:rStyle w:val="BodytextAgencyChar"/>
          <w:highlight w:val="lightGray"/>
        </w:rPr>
        <w:t>&lt;See part 3</w:t>
      </w:r>
      <w:r w:rsidR="00330463">
        <w:rPr>
          <w:rStyle w:val="BodytextAgencyChar"/>
          <w:highlight w:val="lightGray"/>
        </w:rPr>
        <w:t>.</w:t>
      </w:r>
      <w:r w:rsidRPr="00084505">
        <w:rPr>
          <w:rStyle w:val="BodytextAgencyChar"/>
          <w:highlight w:val="lightGray"/>
        </w:rPr>
        <w:t>&gt;</w:t>
      </w:r>
    </w:p>
    <w:p w:rsidR="00E679D6" w:rsidRPr="003B685E" w:rsidRDefault="007317B8" w:rsidP="00E679D6">
      <w:pPr>
        <w:pStyle w:val="DraftingNotesAgency"/>
      </w:pPr>
      <w:r w:rsidRPr="003B685E">
        <w:t>Indicate if accurate and sufficient information is incl</w:t>
      </w:r>
      <w:r w:rsidRPr="003B685E">
        <w:t xml:space="preserve">uded in section </w:t>
      </w:r>
      <w:r>
        <w:t>4</w:t>
      </w:r>
      <w:r w:rsidRPr="003B685E">
        <w:t xml:space="preserve"> of the SPC.</w:t>
      </w:r>
    </w:p>
    <w:p w:rsidR="00E679D6" w:rsidRPr="002C1690" w:rsidRDefault="007317B8" w:rsidP="00E679D6">
      <w:pPr>
        <w:spacing w:after="140" w:line="280" w:lineRule="atLeast"/>
        <w:rPr>
          <w:rFonts w:cs="Verdana"/>
          <w:color w:val="0000FF"/>
        </w:rPr>
      </w:pPr>
      <w:r w:rsidRPr="002C1690">
        <w:rPr>
          <w:rFonts w:cs="Verdana"/>
          <w:i/>
          <w:iCs/>
          <w:color w:val="0000FF"/>
        </w:rPr>
        <w:t>Examples</w:t>
      </w:r>
      <w:r w:rsidRPr="002C1690">
        <w:rPr>
          <w:rFonts w:cs="Verdana"/>
          <w:color w:val="0000FF"/>
        </w:rPr>
        <w:t xml:space="preserve"> </w:t>
      </w:r>
      <w:r w:rsidRPr="002C1690">
        <w:rPr>
          <w:rFonts w:cs="Verdana"/>
          <w:color w:val="0000FF"/>
        </w:rPr>
        <w:br/>
        <w:t>&lt;Pharmacodynamics are adequately described in section 4.1 of the SPC&gt;&lt;Section 4.1 of the SPC should be updated to reflect….&gt;</w:t>
      </w:r>
    </w:p>
    <w:p w:rsidR="00E679D6" w:rsidRPr="003B685E" w:rsidRDefault="007317B8" w:rsidP="00E679D6">
      <w:pPr>
        <w:pStyle w:val="DraftingNotesAgency"/>
      </w:pPr>
      <w:r w:rsidRPr="003B685E">
        <w:t>Copy the final, relevant conclusion(s) to the Ov</w:t>
      </w:r>
      <w:r>
        <w:t>erall conclusion on efficacy.</w:t>
      </w:r>
    </w:p>
    <w:p w:rsidR="00E679D6" w:rsidRPr="008B5485" w:rsidRDefault="007317B8" w:rsidP="00E679D6">
      <w:pPr>
        <w:pStyle w:val="No-numheading4Agency"/>
      </w:pPr>
      <w:r w:rsidRPr="008B5485">
        <w:t>Pharmacokinet</w:t>
      </w:r>
      <w:r w:rsidRPr="008B5485">
        <w:t>ics</w:t>
      </w:r>
    </w:p>
    <w:p w:rsidR="00E679D6" w:rsidRPr="00084505" w:rsidRDefault="007317B8" w:rsidP="00E679D6">
      <w:pPr>
        <w:spacing w:after="140" w:line="280" w:lineRule="atLeast"/>
        <w:rPr>
          <w:rStyle w:val="BodytextAgencyChar"/>
          <w:highlight w:val="lightGray"/>
        </w:rPr>
      </w:pPr>
      <w:r w:rsidRPr="00084505">
        <w:rPr>
          <w:rStyle w:val="BodytextAgencyChar"/>
          <w:highlight w:val="lightGray"/>
        </w:rPr>
        <w:t>&lt;Rapporteur to include text&gt;</w:t>
      </w:r>
    </w:p>
    <w:p w:rsidR="00E679D6" w:rsidRDefault="007317B8" w:rsidP="00E679D6">
      <w:pPr>
        <w:pStyle w:val="DraftingNotesAgency"/>
      </w:pPr>
      <w:r w:rsidRPr="003B685E">
        <w:t>Information in this section should be relevant to dose finding, efficacy, and duration of effect in the target species. Do not repeat information already included in part 3 on other species, but make cross-reference to part</w:t>
      </w:r>
      <w:r w:rsidRPr="003B685E">
        <w:t xml:space="preserve"> 3, if needed. </w:t>
      </w:r>
    </w:p>
    <w:p w:rsidR="00330463" w:rsidRDefault="007317B8" w:rsidP="00330463">
      <w:pPr>
        <w:spacing w:after="140" w:line="280" w:lineRule="atLeast"/>
        <w:rPr>
          <w:rStyle w:val="BodytextAgencyChar"/>
        </w:rPr>
      </w:pPr>
      <w:r w:rsidRPr="00962506">
        <w:rPr>
          <w:rStyle w:val="BodytextAgencyChar"/>
          <w:highlight w:val="lightGray"/>
        </w:rPr>
        <w:t>&lt;See part 3</w:t>
      </w:r>
      <w:r>
        <w:rPr>
          <w:rStyle w:val="BodytextAgencyChar"/>
          <w:highlight w:val="lightGray"/>
        </w:rPr>
        <w:t>.</w:t>
      </w:r>
      <w:r w:rsidRPr="00962506">
        <w:rPr>
          <w:rStyle w:val="BodytextAgencyChar"/>
          <w:highlight w:val="lightGray"/>
        </w:rPr>
        <w:t>&gt;</w:t>
      </w:r>
    </w:p>
    <w:p w:rsidR="00E679D6" w:rsidRPr="003B685E" w:rsidRDefault="007317B8" w:rsidP="00E679D6">
      <w:pPr>
        <w:pStyle w:val="DraftingNotesAgency"/>
      </w:pPr>
      <w:r w:rsidRPr="003B685E">
        <w:t>Reference can be made to the CVMP Guideline for the conduct of pharmacokinetic studies in target animal species (EMEA/CVMP/133/99-FINAL).</w:t>
      </w:r>
    </w:p>
    <w:p w:rsidR="00E679D6" w:rsidRPr="003B685E" w:rsidRDefault="007317B8" w:rsidP="00E679D6">
      <w:pPr>
        <w:pStyle w:val="DraftingNotesAgency"/>
      </w:pPr>
      <w:r w:rsidRPr="003B685E">
        <w:t xml:space="preserve">The pharmacokinetic properties of the active substance should be presented with </w:t>
      </w:r>
      <w:r w:rsidRPr="003B685E">
        <w:t>special focus on the kinetic profile of the final formulation when administered at relevant/proposed doses by the proposed administration route to the target animal species. When appropriate, describe the kinetic profile in relation to the time to onset an</w:t>
      </w:r>
      <w:r w:rsidRPr="003B685E">
        <w:t>d duration of the drug effect in order to assess the justification for the chosen start dose (range), dose interval and/or dose adjustments. Possible pharmacokinetic interactions with other drugs should be indicated. Briefly describe the source and quality</w:t>
      </w:r>
      <w:r w:rsidRPr="003B685E">
        <w:t xml:space="preserve"> of the data (e.g. peer reviewed literature or GLP- or GCP-compliant studies), and the study design of the most important (pivotal) study. Non-pivotal (corroborative, supportive) studies should be summarised very briefly to understand the extent of data in</w:t>
      </w:r>
      <w:r w:rsidRPr="003B685E">
        <w:t xml:space="preserve"> the dossier and to understand why they were not considered of highest importance. Tables summarising the most relevant results may be used instead of a narrative description, if this is easier to read. </w:t>
      </w:r>
    </w:p>
    <w:p w:rsidR="00E679D6" w:rsidRPr="003B685E" w:rsidRDefault="007317B8" w:rsidP="00E679D6">
      <w:pPr>
        <w:pStyle w:val="DraftingNotesAgency"/>
      </w:pPr>
      <w:r w:rsidRPr="003B685E">
        <w:t>Compare kinetics between target species, if applicab</w:t>
      </w:r>
      <w:r w:rsidRPr="003B685E">
        <w:t>le.</w:t>
      </w:r>
    </w:p>
    <w:p w:rsidR="00E679D6" w:rsidRPr="003B685E" w:rsidRDefault="007317B8" w:rsidP="00E679D6">
      <w:pPr>
        <w:pStyle w:val="DraftingNotesAgency"/>
      </w:pPr>
      <w:r w:rsidRPr="003B685E">
        <w:t>If scientific advice was given, conclude whether the advice was followed or not. If not, explain the deviation and whether it was justified or not.</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 </w:t>
      </w:r>
    </w:p>
    <w:p w:rsidR="00E679D6" w:rsidRPr="002C1690" w:rsidRDefault="007317B8" w:rsidP="00E679D6">
      <w:pPr>
        <w:spacing w:after="140" w:line="280" w:lineRule="atLeast"/>
        <w:rPr>
          <w:rFonts w:cs="Verdana"/>
          <w:color w:val="0000FF"/>
        </w:rPr>
      </w:pPr>
      <w:r w:rsidRPr="002C1690">
        <w:rPr>
          <w:rFonts w:cs="Verdana"/>
          <w:color w:val="0000FF"/>
        </w:rPr>
        <w:t>&lt;Scientific advice was given concerning &lt;insert in brief terms what the advice was&gt;, which was</w:t>
      </w:r>
      <w:r w:rsidRPr="002C1690">
        <w:rPr>
          <w:rFonts w:cs="Verdana"/>
          <w:color w:val="0000FF"/>
        </w:rPr>
        <w:t xml:space="preserve"> &lt;not&gt; followed in the approach/study design. &lt;The deviation from the advice was &lt;not&gt; justified and therefore the study &lt;explain the impact on the results and the reliability/relevance of the results.&gt;</w:t>
      </w:r>
    </w:p>
    <w:p w:rsidR="00E679D6" w:rsidRDefault="007317B8" w:rsidP="00E679D6">
      <w:pPr>
        <w:pStyle w:val="DraftingNotesAgency"/>
      </w:pPr>
      <w:r w:rsidRPr="003B685E">
        <w:t>Provide a succinct conclusion, summarising the main s</w:t>
      </w:r>
      <w:r w:rsidRPr="003B685E">
        <w:t>trengths and weaknesses of the pharmacokinetic data and concluding on the most relevant parameters with reference to the source study. Make note of any remaining major or other outstanding concerns. Indicate if accurate and sufficient information is includ</w:t>
      </w:r>
      <w:r w:rsidRPr="003B685E">
        <w:t xml:space="preserve">ed in section </w:t>
      </w:r>
      <w:r>
        <w:t>4</w:t>
      </w:r>
      <w:r w:rsidRPr="003B685E">
        <w:t>.</w:t>
      </w:r>
      <w:r>
        <w:t>3</w:t>
      </w:r>
      <w:r w:rsidRPr="003B685E">
        <w:t xml:space="preserve"> of the SPC.</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 </w:t>
      </w:r>
    </w:p>
    <w:p w:rsidR="00E679D6" w:rsidRPr="002C1690" w:rsidRDefault="007317B8" w:rsidP="00E679D6">
      <w:pPr>
        <w:pStyle w:val="BodytextAgency"/>
        <w:rPr>
          <w:color w:val="0000FF"/>
        </w:rPr>
      </w:pPr>
      <w:r w:rsidRPr="002C1690">
        <w:rPr>
          <w:color w:val="0000FF"/>
        </w:rPr>
        <w:t>&lt;Pharmacokinetics are adequately described in section 4.3 of the SPC&gt;&lt;Section 4.3 of the SPC should be updated to reflect….&gt;</w:t>
      </w:r>
    </w:p>
    <w:p w:rsidR="00E679D6" w:rsidRPr="003B685E" w:rsidRDefault="007317B8" w:rsidP="00E679D6">
      <w:pPr>
        <w:pStyle w:val="DraftingNotesAgency"/>
      </w:pPr>
      <w:r w:rsidRPr="003B685E">
        <w:t xml:space="preserve">Copy the final, relevant conclusion(s) to the </w:t>
      </w:r>
      <w:r>
        <w:t>Overall conclusion on efficacy.</w:t>
      </w:r>
    </w:p>
    <w:p w:rsidR="00E679D6" w:rsidRPr="008B5485" w:rsidRDefault="007317B8" w:rsidP="00E679D6">
      <w:pPr>
        <w:pStyle w:val="No-numheading4Agency"/>
      </w:pPr>
      <w:r w:rsidRPr="008B5485">
        <w:t xml:space="preserve">&lt;Bioequivalence studies&gt; </w:t>
      </w:r>
    </w:p>
    <w:p w:rsidR="00E679D6" w:rsidRPr="00084505" w:rsidRDefault="007317B8" w:rsidP="00E679D6">
      <w:pPr>
        <w:widowControl w:val="0"/>
        <w:autoSpaceDE w:val="0"/>
        <w:autoSpaceDN w:val="0"/>
        <w:adjustRightInd w:val="0"/>
        <w:spacing w:after="140" w:line="280" w:lineRule="atLeast"/>
        <w:ind w:right="120"/>
        <w:rPr>
          <w:rStyle w:val="BodytextAgencyChar"/>
          <w:highlight w:val="lightGray"/>
        </w:rPr>
      </w:pPr>
      <w:r w:rsidRPr="00084505">
        <w:rPr>
          <w:rStyle w:val="BodytextAgencyChar"/>
          <w:highlight w:val="lightGray"/>
        </w:rPr>
        <w:t>&lt;Rapporteur to include text&gt;</w:t>
      </w:r>
    </w:p>
    <w:p w:rsidR="00E679D6" w:rsidRPr="003B685E" w:rsidRDefault="007317B8" w:rsidP="00E679D6">
      <w:pPr>
        <w:pStyle w:val="DraftingNotesAgency"/>
      </w:pPr>
      <w:r w:rsidRPr="003B685E">
        <w:t>Delete section and title, if not applicable.</w:t>
      </w:r>
    </w:p>
    <w:p w:rsidR="00E679D6" w:rsidRPr="003B685E" w:rsidRDefault="007317B8" w:rsidP="00E679D6">
      <w:pPr>
        <w:pStyle w:val="DraftingNotesAgency"/>
      </w:pPr>
      <w:r w:rsidRPr="003B685E">
        <w:t>The purpose of the bioequivalence study should be clearly stated (e.g. bridgin</w:t>
      </w:r>
      <w:r w:rsidRPr="003B685E">
        <w:t>g between developmental and final product formulation, different pharmaceutical forms or strengths of the same product, or between generic and reference product), and the design of the study briefly summarised (e.g. cross-over/parallel design, group alloca</w:t>
      </w:r>
      <w:r w:rsidRPr="003B685E">
        <w:t>tions, choice and number of animals, etc.).Indicate if an appropriate comparator was chosen, and if the washout period between the administration of the product and cross-over was sufficient. State if appropriate statistical analyses were employed, i.e. co</w:t>
      </w:r>
      <w:r w:rsidRPr="003B685E">
        <w:t>nfirm if the statistics used to demonstrate bioequivalence are appropriate, and also if the study is in line with relevant CVMP / VICH guidance (see CVMP Guideline on the conduct of bioequivalence studies for veterinary medicinal products” (EMEA/CVMP/016/0</w:t>
      </w:r>
      <w:r w:rsidRPr="003B685E">
        <w:t>0), or VICH GL52 on Bioequivalence: blood level bioequivalence study).</w:t>
      </w:r>
    </w:p>
    <w:p w:rsidR="00E679D6" w:rsidRPr="003B685E" w:rsidRDefault="007317B8" w:rsidP="00E679D6">
      <w:pPr>
        <w:pStyle w:val="DraftingNotesAgency"/>
      </w:pPr>
      <w:r w:rsidRPr="003B685E">
        <w:t xml:space="preserve">The below table format has been introduced for optional use and assessors may find other parameters more suitable for a particular product </w:t>
      </w:r>
      <w:r>
        <w:t>and the table could be modifi</w:t>
      </w:r>
      <w:r w:rsidRPr="003B685E">
        <w:t>ed by the assesso</w:t>
      </w:r>
      <w:r w:rsidRPr="003B685E">
        <w:t xml:space="preserve">r accordingly. </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 </w:t>
      </w:r>
    </w:p>
    <w:p w:rsidR="00E679D6" w:rsidRPr="002C1690" w:rsidRDefault="007317B8" w:rsidP="00E679D6">
      <w:pPr>
        <w:spacing w:after="140" w:line="280" w:lineRule="atLeast"/>
        <w:rPr>
          <w:rFonts w:cs="Verdana"/>
          <w:color w:val="0000FF"/>
        </w:rPr>
      </w:pPr>
      <w:r w:rsidRPr="002C1690">
        <w:rPr>
          <w:rFonts w:cs="Verdana"/>
          <w:color w:val="0000FF"/>
        </w:rPr>
        <w:t>&lt;Summary table for study/studies &lt;</w:t>
      </w:r>
      <w:r w:rsidRPr="002C1690">
        <w:rPr>
          <w:rStyle w:val="DraftingNotesAgencyChar"/>
          <w:color w:val="0000FF"/>
        </w:rPr>
        <w:t>insert study title</w:t>
      </w:r>
      <w:r w:rsidRPr="002C1690">
        <w:rPr>
          <w:rFonts w:cs="Verdana"/>
          <w:color w:val="0000FF"/>
        </w:rPr>
        <w:t>&gt;:</w:t>
      </w:r>
    </w:p>
    <w:tbl>
      <w:tblPr>
        <w:tblStyle w:val="TablegridAgencyblack"/>
        <w:tblW w:w="5000" w:type="pct"/>
        <w:tblLayout w:type="fixed"/>
        <w:tblLook w:val="05E0" w:firstRow="1" w:lastRow="1" w:firstColumn="1" w:lastColumn="1" w:noHBand="0" w:noVBand="1"/>
      </w:tblPr>
      <w:tblGrid>
        <w:gridCol w:w="4825"/>
        <w:gridCol w:w="4825"/>
      </w:tblGrid>
      <w:tr w:rsidR="00E76F4B" w:rsidTr="00E76F4B">
        <w:trPr>
          <w:cnfStyle w:val="100000000000" w:firstRow="1" w:lastRow="0" w:firstColumn="0" w:lastColumn="0" w:oddVBand="0" w:evenVBand="0" w:oddHBand="0" w:evenHBand="0" w:firstRowFirstColumn="0" w:firstRowLastColumn="0" w:lastRowFirstColumn="0" w:lastRowLastColumn="0"/>
        </w:trPr>
        <w:tc>
          <w:tcPr>
            <w:tcW w:w="2500" w:type="pct"/>
          </w:tcPr>
          <w:p w:rsidR="00E679D6" w:rsidRPr="00FF5473" w:rsidRDefault="007317B8" w:rsidP="008B5485">
            <w:pPr>
              <w:pStyle w:val="TableheadingrowsAgency"/>
            </w:pPr>
            <w:r w:rsidRPr="00820032">
              <w:rPr>
                <w:b/>
              </w:rPr>
              <w:t>Parameter</w:t>
            </w:r>
          </w:p>
        </w:tc>
        <w:tc>
          <w:tcPr>
            <w:tcW w:w="2500" w:type="pct"/>
          </w:tcPr>
          <w:p w:rsidR="00E679D6" w:rsidRPr="00FF5473" w:rsidRDefault="007317B8" w:rsidP="008B5485">
            <w:pPr>
              <w:pStyle w:val="TableheadingrowsAgency"/>
            </w:pPr>
            <w:r w:rsidRPr="00820032">
              <w:rPr>
                <w:b/>
              </w:rPr>
              <w:t>Result</w:t>
            </w:r>
          </w:p>
        </w:tc>
      </w:tr>
      <w:tr w:rsidR="00E76F4B" w:rsidTr="00E76F4B">
        <w:tc>
          <w:tcPr>
            <w:tcW w:w="2500" w:type="pct"/>
          </w:tcPr>
          <w:p w:rsidR="00E679D6" w:rsidRDefault="007317B8" w:rsidP="008B5485">
            <w:pPr>
              <w:pStyle w:val="TabletextrowsAgency"/>
            </w:pPr>
            <w:r>
              <w:t>C</w:t>
            </w:r>
            <w:r w:rsidRPr="003E3314">
              <w:rPr>
                <w:vertAlign w:val="subscript"/>
              </w:rPr>
              <w:t>max</w:t>
            </w:r>
          </w:p>
        </w:tc>
        <w:tc>
          <w:tcPr>
            <w:tcW w:w="2500" w:type="pct"/>
          </w:tcPr>
          <w:p w:rsidR="00E679D6" w:rsidRDefault="007317B8" w:rsidP="008B5485">
            <w:pPr>
              <w:pStyle w:val="TabletextrowsAgency"/>
            </w:pPr>
            <w:r>
              <w:t>&lt;insert value and unit&gt;</w:t>
            </w:r>
          </w:p>
        </w:tc>
      </w:tr>
      <w:tr w:rsidR="00E76F4B" w:rsidTr="00E76F4B">
        <w:tc>
          <w:tcPr>
            <w:tcW w:w="2500" w:type="pct"/>
          </w:tcPr>
          <w:p w:rsidR="00E679D6" w:rsidRDefault="007317B8" w:rsidP="008B5485">
            <w:pPr>
              <w:pStyle w:val="TabletextrowsAgency"/>
            </w:pPr>
            <w:r>
              <w:t>T</w:t>
            </w:r>
            <w:r w:rsidRPr="003E3314">
              <w:rPr>
                <w:vertAlign w:val="subscript"/>
              </w:rPr>
              <w:t>max</w:t>
            </w:r>
          </w:p>
        </w:tc>
        <w:tc>
          <w:tcPr>
            <w:tcW w:w="2500" w:type="pct"/>
          </w:tcPr>
          <w:p w:rsidR="00E679D6" w:rsidRDefault="007317B8" w:rsidP="008B5485">
            <w:pPr>
              <w:pStyle w:val="TabletextrowsAgency"/>
            </w:pPr>
            <w:r>
              <w:t>&lt;insert value and unit&gt;</w:t>
            </w:r>
          </w:p>
        </w:tc>
      </w:tr>
      <w:tr w:rsidR="00E76F4B" w:rsidTr="00E76F4B">
        <w:tc>
          <w:tcPr>
            <w:tcW w:w="2500" w:type="pct"/>
            <w:tcBorders>
              <w:bottom w:val="single" w:sz="4" w:space="0" w:color="auto"/>
            </w:tcBorders>
          </w:tcPr>
          <w:p w:rsidR="00E679D6" w:rsidRDefault="007317B8" w:rsidP="008B5485">
            <w:pPr>
              <w:pStyle w:val="TabletextrowsAgency"/>
            </w:pPr>
            <w:r>
              <w:t>AUC</w:t>
            </w:r>
          </w:p>
        </w:tc>
        <w:tc>
          <w:tcPr>
            <w:tcW w:w="2500" w:type="pct"/>
            <w:tcBorders>
              <w:bottom w:val="single" w:sz="4" w:space="0" w:color="auto"/>
            </w:tcBorders>
          </w:tcPr>
          <w:p w:rsidR="00E679D6" w:rsidRDefault="007317B8" w:rsidP="008B5485">
            <w:pPr>
              <w:pStyle w:val="TabletextrowsAgency"/>
            </w:pPr>
            <w:r>
              <w:t>&lt;insert value and unit&gt;</w:t>
            </w:r>
          </w:p>
        </w:tc>
      </w:tr>
    </w:tbl>
    <w:p w:rsidR="00E679D6" w:rsidRDefault="007317B8" w:rsidP="00E679D6">
      <w:pPr>
        <w:widowControl w:val="0"/>
        <w:autoSpaceDE w:val="0"/>
        <w:autoSpaceDN w:val="0"/>
        <w:adjustRightInd w:val="0"/>
        <w:spacing w:after="140" w:line="280" w:lineRule="atLeast"/>
        <w:ind w:right="120"/>
        <w:rPr>
          <w:rFonts w:cs="Verdana"/>
          <w:i/>
          <w:iCs/>
          <w:color w:val="000000"/>
        </w:rPr>
      </w:pPr>
      <w:r>
        <w:rPr>
          <w:rFonts w:cs="Verdana"/>
          <w:i/>
          <w:iCs/>
          <w:color w:val="000000"/>
        </w:rPr>
        <w:t>&gt;</w:t>
      </w:r>
    </w:p>
    <w:p w:rsidR="00E679D6" w:rsidRPr="003B685E" w:rsidRDefault="007317B8" w:rsidP="00E679D6">
      <w:pPr>
        <w:pStyle w:val="DraftingNotesAgency"/>
      </w:pPr>
      <w:r w:rsidRPr="003B685E">
        <w:t>If scientific advice was given, conclude whether the advice was followed or not. If not, explain the deviation and whether it was justified or not.</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 </w:t>
      </w:r>
    </w:p>
    <w:p w:rsidR="00E679D6" w:rsidRPr="002C1690" w:rsidRDefault="007317B8" w:rsidP="00E679D6">
      <w:pPr>
        <w:spacing w:after="140" w:line="280" w:lineRule="atLeast"/>
        <w:rPr>
          <w:rFonts w:cs="Verdana"/>
          <w:color w:val="0000FF"/>
        </w:rPr>
      </w:pPr>
      <w:r w:rsidRPr="002C1690">
        <w:rPr>
          <w:rFonts w:cs="Verdana"/>
          <w:color w:val="0000FF"/>
        </w:rPr>
        <w:t>&lt;Scientific advice was given concerning &lt;insert in brief terms what the advice was&gt;, which was &lt;no</w:t>
      </w:r>
      <w:r w:rsidRPr="002C1690">
        <w:rPr>
          <w:rFonts w:cs="Verdana"/>
          <w:color w:val="0000FF"/>
        </w:rPr>
        <w:t>t&gt; followed in the approach/study design.&gt; &lt;The deviation from the advice was &lt;not&gt; justified and therefore the study &lt;explain the impact on the results and the reliability/relevance of the results&gt;.&gt;</w:t>
      </w:r>
    </w:p>
    <w:p w:rsidR="00E679D6" w:rsidRPr="008B5485" w:rsidRDefault="007317B8" w:rsidP="00E679D6">
      <w:pPr>
        <w:pStyle w:val="No-numheading4Agency"/>
      </w:pPr>
      <w:r w:rsidRPr="008B5485">
        <w:t>&lt;Justification of the fixed combination&gt;</w:t>
      </w:r>
    </w:p>
    <w:p w:rsidR="00E679D6" w:rsidRPr="00084505" w:rsidRDefault="007317B8" w:rsidP="00E679D6">
      <w:pPr>
        <w:widowControl w:val="0"/>
        <w:autoSpaceDE w:val="0"/>
        <w:autoSpaceDN w:val="0"/>
        <w:adjustRightInd w:val="0"/>
        <w:spacing w:after="140" w:line="280" w:lineRule="atLeast"/>
        <w:ind w:right="120"/>
        <w:rPr>
          <w:rStyle w:val="BodytextAgencyChar"/>
          <w:highlight w:val="lightGray"/>
        </w:rPr>
      </w:pPr>
      <w:r w:rsidRPr="00084505">
        <w:rPr>
          <w:rStyle w:val="BodytextAgencyChar"/>
          <w:highlight w:val="lightGray"/>
        </w:rPr>
        <w:t>&lt;Rapporteur to</w:t>
      </w:r>
      <w:r w:rsidRPr="00084505">
        <w:rPr>
          <w:rStyle w:val="BodytextAgencyChar"/>
          <w:highlight w:val="lightGray"/>
        </w:rPr>
        <w:t xml:space="preserve"> include text&gt;</w:t>
      </w:r>
    </w:p>
    <w:p w:rsidR="00E679D6" w:rsidRPr="003B685E" w:rsidRDefault="007317B8" w:rsidP="00E679D6">
      <w:pPr>
        <w:pStyle w:val="DraftingNotesAgency"/>
      </w:pPr>
      <w:r w:rsidRPr="003B685E">
        <w:t>Delete secti</w:t>
      </w:r>
      <w:r>
        <w:t>on and title, if not applicable</w:t>
      </w:r>
    </w:p>
    <w:p w:rsidR="00E679D6" w:rsidRPr="003B685E" w:rsidRDefault="007317B8" w:rsidP="00E679D6">
      <w:pPr>
        <w:pStyle w:val="DraftingNotesAgency"/>
      </w:pPr>
      <w:r>
        <w:t>The</w:t>
      </w:r>
      <w:r w:rsidRPr="003B685E">
        <w:t xml:space="preserve"> rationale for t</w:t>
      </w:r>
      <w:r>
        <w:t>he combination provided by the a</w:t>
      </w:r>
      <w:r w:rsidRPr="003B685E">
        <w:t xml:space="preserve">pplicant should be presented. A lack of justification/rationale should be highlighted. Add here briefly whether the data support the rationale or </w:t>
      </w:r>
      <w:r w:rsidRPr="003B685E">
        <w:t>not.</w:t>
      </w:r>
    </w:p>
    <w:p w:rsidR="00E679D6" w:rsidRPr="003B685E" w:rsidRDefault="007317B8" w:rsidP="00E679D6">
      <w:pPr>
        <w:pStyle w:val="DraftingNotesAgency"/>
      </w:pPr>
      <w:r w:rsidRPr="003B685E">
        <w:t xml:space="preserve">The </w:t>
      </w:r>
      <w:r w:rsidRPr="00A54F32">
        <w:t>assessment</w:t>
      </w:r>
      <w:r w:rsidRPr="003B685E">
        <w:t xml:space="preserve"> of the acceptance of the combination should be assessed in the relevant section (e.g. pharmacodynamics, pharmacokinetics, clinical studies, dose confirmation etc.)</w:t>
      </w:r>
      <w:r>
        <w:t xml:space="preserve">, and </w:t>
      </w:r>
      <w:r w:rsidRPr="003B685E">
        <w:t xml:space="preserve">should take into account potential interactions between the active </w:t>
      </w:r>
      <w:r w:rsidRPr="003B685E">
        <w:t>substances. Check that the dossier complies with relevant guidance on fixed combination products (CVMP guideline on pharmaceutical fixed combination products (EMEA/CVMP/83804/2005) and Q&amp;A documents (EMA/CVMP/EWP/325284/2011)). Copy the final, relevant con</w:t>
      </w:r>
      <w:r w:rsidRPr="003B685E">
        <w:t>clusion(s) to the Overall conclusion on efficacy. The section on benefit-risk balance should also address if the fixed combination is justified or not.&gt;</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pStyle w:val="BodytextAgency"/>
        <w:rPr>
          <w:color w:val="0000FF"/>
        </w:rPr>
      </w:pPr>
      <w:bookmarkStart w:id="90" w:name="_Hlk87607124"/>
      <w:r w:rsidRPr="00B94DF4">
        <w:rPr>
          <w:color w:val="0000FF"/>
        </w:rPr>
        <w:t>&lt;</w:t>
      </w:r>
      <w:r w:rsidRPr="00B94DF4">
        <w:rPr>
          <w:color w:val="0000FF"/>
          <w:highlight w:val="yellow"/>
        </w:rPr>
        <w:t>Product name</w:t>
      </w:r>
      <w:r w:rsidRPr="00B94DF4">
        <w:rPr>
          <w:color w:val="0000FF"/>
        </w:rPr>
        <w:t xml:space="preserve">&gt; </w:t>
      </w:r>
      <w:bookmarkEnd w:id="90"/>
      <w:r w:rsidRPr="00B94DF4">
        <w:rPr>
          <w:color w:val="0000FF"/>
        </w:rPr>
        <w:t xml:space="preserve">is a fixed combination </w:t>
      </w:r>
      <w:r w:rsidRPr="002C1690">
        <w:rPr>
          <w:color w:val="0000FF"/>
        </w:rPr>
        <w:t xml:space="preserve">of </w:t>
      </w:r>
      <w:r>
        <w:rPr>
          <w:color w:val="0000FF"/>
        </w:rPr>
        <w:t>&lt;</w:t>
      </w:r>
      <w:r>
        <w:rPr>
          <w:color w:val="0000FF"/>
          <w:highlight w:val="yellow"/>
        </w:rPr>
        <w:t>active substance</w:t>
      </w:r>
      <w:r>
        <w:rPr>
          <w:color w:val="0000FF"/>
        </w:rPr>
        <w:t>&gt;</w:t>
      </w:r>
      <w:r w:rsidRPr="00E679D6">
        <w:rPr>
          <w:color w:val="0000FF"/>
        </w:rPr>
        <w:t>.</w:t>
      </w:r>
    </w:p>
    <w:p w:rsidR="00E679D6" w:rsidRPr="002C1690" w:rsidRDefault="007317B8" w:rsidP="00E679D6">
      <w:pPr>
        <w:pStyle w:val="BodytextAgency"/>
        <w:rPr>
          <w:color w:val="0000FF"/>
        </w:rPr>
      </w:pPr>
      <w:r w:rsidRPr="002C1690">
        <w:rPr>
          <w:color w:val="0000FF"/>
        </w:rPr>
        <w:t>&lt;A satisfactory justification for the combination product, in accordance with the CVMP Guideline on pharmaceutical fixed combination products (EMEA/</w:t>
      </w:r>
      <w:hyperlink r:id="rId12" w:tgtFrame="_blank" w:tooltip="Committee for Medicinal Products for Veterinary Use -  the committee that is responsible for preparing the Agency's opinions on all questions concerning veterinary medicines.More information can be found under 'Committee for Medicinal Products for Veterinary U" w:history="1">
        <w:r w:rsidRPr="002C1690">
          <w:rPr>
            <w:color w:val="0000FF"/>
          </w:rPr>
          <w:t>CVMP</w:t>
        </w:r>
      </w:hyperlink>
      <w:r w:rsidRPr="002C1690">
        <w:rPr>
          <w:color w:val="0000FF"/>
        </w:rPr>
        <w:t>/83804/2005) was provid</w:t>
      </w:r>
      <w:r w:rsidRPr="002C1690">
        <w:rPr>
          <w:color w:val="0000FF"/>
        </w:rPr>
        <w:t>ed. The principal advantage claimed for the combination is that it broadens the spectrum of activity for simultaneous treatment and/or prevention of several parasitic infections. However, &lt;…&gt;.&gt;</w:t>
      </w:r>
    </w:p>
    <w:p w:rsidR="00E679D6" w:rsidRPr="002C1690" w:rsidRDefault="007317B8" w:rsidP="00E679D6">
      <w:pPr>
        <w:pStyle w:val="BodytextAgency"/>
        <w:rPr>
          <w:color w:val="0000FF"/>
        </w:rPr>
      </w:pPr>
      <w:r w:rsidRPr="002C1690">
        <w:rPr>
          <w:color w:val="0000FF"/>
        </w:rPr>
        <w:t>&lt; The rationale for the fixed combination for the treatment of</w:t>
      </w:r>
      <w:r w:rsidRPr="002C1690">
        <w:rPr>
          <w:color w:val="0000FF"/>
        </w:rPr>
        <w:t xml:space="preserve"> heart failure is based on pharmacological grounds (both substances act on the RAAS, but at different levels), and in clinical terms in that it is proposed that benazepril and spironolactone have an additive effect in reducing the risk of cardiac mortality</w:t>
      </w:r>
      <w:r w:rsidRPr="002C1690">
        <w:rPr>
          <w:color w:val="0000FF"/>
        </w:rPr>
        <w:t xml:space="preserve"> in dogs with congestive heart failure.&gt;  </w:t>
      </w:r>
    </w:p>
    <w:p w:rsidR="00E679D6" w:rsidRPr="008B5485" w:rsidRDefault="007317B8" w:rsidP="00E679D6">
      <w:pPr>
        <w:pStyle w:val="No-numheading3Agency"/>
        <w:outlineLvl w:val="3"/>
      </w:pPr>
      <w:bookmarkStart w:id="91" w:name="_Toc87350647"/>
      <w:bookmarkStart w:id="92" w:name="_Toc87981272"/>
      <w:r w:rsidRPr="008B5485">
        <w:t>&lt;Development of resistance and related risks in animals&gt;</w:t>
      </w:r>
      <w:bookmarkEnd w:id="91"/>
      <w:bookmarkEnd w:id="92"/>
    </w:p>
    <w:p w:rsidR="00E679D6" w:rsidRPr="00EF3263" w:rsidRDefault="007317B8" w:rsidP="00E679D6">
      <w:pPr>
        <w:spacing w:after="140" w:line="280" w:lineRule="atLeast"/>
        <w:rPr>
          <w:rStyle w:val="BodytextAgencyChar"/>
          <w:highlight w:val="lightGray"/>
        </w:rPr>
      </w:pPr>
      <w:r w:rsidRPr="00EF3263">
        <w:rPr>
          <w:rStyle w:val="BodytextAgencyChar"/>
          <w:highlight w:val="lightGray"/>
        </w:rPr>
        <w:t>&lt;Rapporteur to include text&gt;</w:t>
      </w:r>
    </w:p>
    <w:p w:rsidR="00E679D6" w:rsidRPr="003B685E" w:rsidRDefault="007317B8" w:rsidP="00E679D6">
      <w:pPr>
        <w:pStyle w:val="DraftingNotesAgency"/>
      </w:pPr>
      <w:r w:rsidRPr="003B685E">
        <w:t>Delete section and title, if not applicable</w:t>
      </w:r>
    </w:p>
    <w:p w:rsidR="00E679D6" w:rsidRPr="003B685E" w:rsidRDefault="007317B8" w:rsidP="00E679D6">
      <w:pPr>
        <w:pStyle w:val="DraftingNotesAgency"/>
      </w:pPr>
      <w:r w:rsidRPr="003B685E">
        <w:t xml:space="preserve">Applicable to e.g. </w:t>
      </w:r>
      <w:r w:rsidRPr="00A54F32">
        <w:t>antimicrobials, antiparasitics, anticancer products…</w:t>
      </w:r>
      <w:r w:rsidRPr="003B685E">
        <w:t xml:space="preserve">. Only data </w:t>
      </w:r>
      <w:r w:rsidRPr="003B685E">
        <w:t>of relevance to the application should be detailed here.</w:t>
      </w:r>
    </w:p>
    <w:p w:rsidR="00E679D6" w:rsidRPr="003B685E" w:rsidRDefault="007317B8" w:rsidP="00E679D6">
      <w:pPr>
        <w:pStyle w:val="DraftingNotesAgency"/>
      </w:pPr>
      <w:r w:rsidRPr="003B685E">
        <w:t>Address the anticipated impact of resistance development in view of the effective use of the product in the target species, taking into account the posology. If the AWP was involved in the assessment</w:t>
      </w:r>
      <w:r w:rsidRPr="003B685E">
        <w:t xml:space="preserve">, this should be stated. The impact </w:t>
      </w:r>
      <w:r>
        <w:t>of</w:t>
      </w:r>
      <w:r w:rsidRPr="003B685E">
        <w:t xml:space="preserve"> resistance development in humans should not be addressed here, but in Part 3 only. </w:t>
      </w:r>
    </w:p>
    <w:p w:rsidR="00E679D6" w:rsidRPr="003B685E" w:rsidRDefault="007317B8" w:rsidP="00E679D6">
      <w:pPr>
        <w:pStyle w:val="DraftingNotesAgency"/>
      </w:pPr>
      <w:r w:rsidRPr="003B685E">
        <w:t>Resistance issues are to be summarised in relation to the target pathogens, and other pathogens, if relevant. Pay particular attentio</w:t>
      </w:r>
      <w:r w:rsidRPr="003B685E">
        <w:t>n to current MIC data on pertinent pathogens and information on resistance mechanisms. The speed and degree to which resistance has developed, and its geographic distribution, should be mentioned. Any concerns that exist or may arise related to the risk of</w:t>
      </w:r>
      <w:r w:rsidRPr="003B685E">
        <w:t xml:space="preserve"> increasing resistance should be provided in the conclusion to this section.</w:t>
      </w:r>
    </w:p>
    <w:p w:rsidR="00E679D6" w:rsidRPr="003B685E" w:rsidRDefault="007317B8" w:rsidP="00E679D6">
      <w:pPr>
        <w:pStyle w:val="DraftingNotesAgency"/>
      </w:pPr>
      <w:r w:rsidRPr="003B685E">
        <w:t>Indicate the source reference for the information. In case specific studies have been conducted, describe the design and results of the most relevant studies briefly.</w:t>
      </w:r>
    </w:p>
    <w:p w:rsidR="00E679D6" w:rsidRPr="003B685E" w:rsidRDefault="007317B8" w:rsidP="00E679D6">
      <w:pPr>
        <w:pStyle w:val="DraftingNotesAgency"/>
      </w:pPr>
      <w:r w:rsidRPr="003B685E">
        <w:t>In the end o</w:t>
      </w:r>
      <w:r w:rsidRPr="003B685E">
        <w:t>f the section, summarise the extent of evidence provided, briefly conclude on the evidence provided, comment on the strength of evidence. Highlight clearly any outstanding issues and whether these are major or minor, or include a clear statement that the d</w:t>
      </w:r>
      <w:r w:rsidRPr="003B685E">
        <w:t xml:space="preserve">evelopment of resistance against the substance/product has been sufficiently investigated and that no outstanding issues remain. </w:t>
      </w:r>
    </w:p>
    <w:p w:rsidR="00E679D6" w:rsidRPr="003B685E" w:rsidRDefault="007317B8" w:rsidP="00E679D6">
      <w:pPr>
        <w:pStyle w:val="DraftingNotesAgency"/>
      </w:pPr>
      <w:r w:rsidRPr="003B685E">
        <w:t>Copy the final, relevant conclusion(s) to the Overall conclusion on efficacy.</w:t>
      </w:r>
    </w:p>
    <w:p w:rsidR="00E679D6" w:rsidRPr="003B685E" w:rsidRDefault="007317B8" w:rsidP="00E679D6">
      <w:pPr>
        <w:pStyle w:val="DraftingNotesAgency"/>
      </w:pPr>
      <w:r w:rsidRPr="003B685E">
        <w:t xml:space="preserve">If data on resistance development are </w:t>
      </w:r>
      <w:r>
        <w:t>required b</w:t>
      </w:r>
      <w:r>
        <w:t xml:space="preserve">ut were not </w:t>
      </w:r>
      <w:r w:rsidRPr="003B685E">
        <w:t>submitted, indicate whether their absence is justified/acceptable or not.&gt;</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spacing w:after="140" w:line="280" w:lineRule="atLeast"/>
        <w:rPr>
          <w:rFonts w:cs="Verdana"/>
          <w:color w:val="0000FF"/>
        </w:rPr>
      </w:pPr>
      <w:r>
        <w:rPr>
          <w:rFonts w:cs="Verdana"/>
          <w:color w:val="0000FF"/>
        </w:rPr>
        <w:t>&lt;</w:t>
      </w:r>
      <w:r>
        <w:rPr>
          <w:rFonts w:cs="Verdana"/>
          <w:color w:val="0000FF"/>
          <w:highlight w:val="yellow"/>
        </w:rPr>
        <w:t>active substance</w:t>
      </w:r>
      <w:r>
        <w:rPr>
          <w:rFonts w:cs="Verdana"/>
          <w:color w:val="0000FF"/>
        </w:rPr>
        <w:t xml:space="preserve">&gt; </w:t>
      </w:r>
      <w:r w:rsidRPr="002C1690">
        <w:rPr>
          <w:rFonts w:cs="Verdana"/>
          <w:color w:val="0000FF"/>
        </w:rPr>
        <w:t>is a new chemical entity which has not been used in veterinary medicine before. The risk of resistance development with regard to the use of this product &lt;can therefore currently not be assessed&gt;&lt;is currently not expected to pose a risk to the population.&gt;</w:t>
      </w:r>
      <w:r w:rsidRPr="002C1690">
        <w:rPr>
          <w:rFonts w:cs="Verdana"/>
          <w:color w:val="0000FF"/>
        </w:rPr>
        <w:t xml:space="preserve"> &lt;Based on the resistance mechanisms, the product may cause a risk……&gt;</w:t>
      </w:r>
    </w:p>
    <w:p w:rsidR="00E679D6" w:rsidRPr="003B685E" w:rsidRDefault="007317B8" w:rsidP="00E679D6">
      <w:pPr>
        <w:pStyle w:val="DraftingNotesAgency"/>
      </w:pPr>
      <w:r w:rsidRPr="003B685E">
        <w:t>If scientific advice was given, clarify whether the advice was followed or not. If not, explain the deviation and whether it was justified or not.&gt;</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spacing w:after="140" w:line="280" w:lineRule="atLeast"/>
        <w:rPr>
          <w:rFonts w:cs="Verdana"/>
          <w:color w:val="0000FF"/>
        </w:rPr>
      </w:pPr>
      <w:r w:rsidRPr="002C1690">
        <w:rPr>
          <w:rFonts w:cs="Verdana"/>
          <w:color w:val="0000FF"/>
        </w:rPr>
        <w:t>&lt;Scientific advice was give</w:t>
      </w:r>
      <w:r w:rsidRPr="002C1690">
        <w:rPr>
          <w:rFonts w:cs="Verdana"/>
          <w:color w:val="0000FF"/>
        </w:rPr>
        <w:t xml:space="preserve">n concerning &lt;insert in brief terms what the advice was&gt;, which was &lt;not&gt; followed in the approach/study design. &lt;The deviation from the advice was &lt;not&gt; justified and therefore the study &lt;explain the impact on the results and the reliability/relevance of </w:t>
      </w:r>
      <w:r w:rsidRPr="002C1690">
        <w:rPr>
          <w:rFonts w:cs="Verdana"/>
          <w:color w:val="0000FF"/>
        </w:rPr>
        <w:t>the results.&gt;</w:t>
      </w:r>
    </w:p>
    <w:p w:rsidR="00E679D6" w:rsidRPr="003B685E" w:rsidRDefault="007317B8" w:rsidP="00E679D6">
      <w:pPr>
        <w:pStyle w:val="DraftingNotesAgency"/>
      </w:pPr>
      <w:r w:rsidRPr="003B685E">
        <w:t>Describe if prudent use warnings as outlined in relevant CVMP guidance documents (e.g. SPC guidelines for antimicrobials or ant</w:t>
      </w:r>
      <w:r>
        <w:t>iparasitics</w:t>
      </w:r>
      <w:r w:rsidRPr="003B685E">
        <w:t>) have been followed</w:t>
      </w:r>
      <w:r w:rsidRPr="009B0BD0">
        <w:t xml:space="preserve"> </w:t>
      </w:r>
      <w:r>
        <w:t>and implemented in the SPC</w:t>
      </w:r>
      <w:r w:rsidRPr="003B685E">
        <w:t>, but it is not necessary to repeat them here. Only furth</w:t>
      </w:r>
      <w:r w:rsidRPr="003B685E">
        <w:t>er warnings or precautions (not included in a CVMP document) should be listed here.</w:t>
      </w:r>
    </w:p>
    <w:p w:rsidR="00E679D6" w:rsidRPr="008B5485" w:rsidRDefault="007317B8" w:rsidP="00E679D6">
      <w:pPr>
        <w:pStyle w:val="No-numheading3Agency"/>
        <w:outlineLvl w:val="3"/>
      </w:pPr>
      <w:bookmarkStart w:id="93" w:name="_Toc87350648"/>
      <w:bookmarkStart w:id="94" w:name="_Toc87981273"/>
      <w:r w:rsidRPr="008B5485">
        <w:t>Dose determination and confirmation</w:t>
      </w:r>
      <w:bookmarkEnd w:id="93"/>
      <w:bookmarkEnd w:id="94"/>
      <w:r w:rsidRPr="008B5485">
        <w:t xml:space="preserve"> </w:t>
      </w:r>
    </w:p>
    <w:p w:rsidR="00E679D6" w:rsidRPr="008B5485" w:rsidRDefault="007317B8" w:rsidP="00E679D6">
      <w:pPr>
        <w:pStyle w:val="No-numheading4Agency"/>
      </w:pPr>
      <w:r w:rsidRPr="008B5485">
        <w:t>Dose justification</w:t>
      </w:r>
    </w:p>
    <w:p w:rsidR="00E679D6" w:rsidRPr="00EF3263" w:rsidRDefault="007317B8" w:rsidP="00E679D6">
      <w:pPr>
        <w:widowControl w:val="0"/>
        <w:autoSpaceDE w:val="0"/>
        <w:autoSpaceDN w:val="0"/>
        <w:adjustRightInd w:val="0"/>
        <w:spacing w:after="140" w:line="280" w:lineRule="atLeast"/>
        <w:ind w:right="120"/>
        <w:rPr>
          <w:rStyle w:val="BodytextAgencyChar"/>
          <w:highlight w:val="lightGray"/>
        </w:rPr>
      </w:pPr>
      <w:r w:rsidRPr="00EF3263">
        <w:rPr>
          <w:rStyle w:val="BodytextAgencyChar"/>
          <w:highlight w:val="lightGray"/>
        </w:rPr>
        <w:t>&lt;Rapporteur to include text&gt;</w:t>
      </w:r>
    </w:p>
    <w:p w:rsidR="00E679D6" w:rsidRPr="00D52C7D" w:rsidRDefault="007317B8" w:rsidP="00E679D6">
      <w:pPr>
        <w:pStyle w:val="DraftingNotesAgency"/>
      </w:pPr>
      <w:r w:rsidRPr="003B685E">
        <w:t>Summarise and conclude here on the justification provided by the applicant for the reco</w:t>
      </w:r>
      <w:r w:rsidRPr="003B685E">
        <w:t>mmended dose and duration e.g. based on pk-PD studies, or dose determination/finding studies, dose confirmation studies, or well-established in literature.</w:t>
      </w:r>
      <w:r>
        <w:t xml:space="preserve"> The assessment should clearly indicate how the applicant has justified the proposed dose, and if thi</w:t>
      </w:r>
      <w:r>
        <w:t xml:space="preserve">s approach and the data provided are acceptable. </w:t>
      </w:r>
    </w:p>
    <w:p w:rsidR="00E679D6" w:rsidRPr="003B685E" w:rsidRDefault="007317B8" w:rsidP="00E679D6">
      <w:pPr>
        <w:pStyle w:val="DraftingNotesAgency"/>
      </w:pPr>
      <w:r w:rsidRPr="003B685E">
        <w:t>The data presented should be detailed in the sub-sections below, as applicable.</w:t>
      </w:r>
    </w:p>
    <w:p w:rsidR="00E679D6" w:rsidRPr="003B685E" w:rsidRDefault="007317B8" w:rsidP="00E679D6">
      <w:pPr>
        <w:pStyle w:val="DraftingNotesAgency"/>
      </w:pPr>
      <w:r>
        <w:t xml:space="preserve">If a table is used to </w:t>
      </w:r>
      <w:r w:rsidRPr="003B685E">
        <w:t>provid</w:t>
      </w:r>
      <w:r>
        <w:t>e</w:t>
      </w:r>
      <w:r w:rsidRPr="003B685E">
        <w:t xml:space="preserve"> a brief overview of the amount of data provided</w:t>
      </w:r>
      <w:r>
        <w:t xml:space="preserve"> (e.g.</w:t>
      </w:r>
      <w:r w:rsidRPr="003B685E">
        <w:t xml:space="preserve"> dose determination/justification/confirmation studies</w:t>
      </w:r>
      <w:r>
        <w:t>), please use the format given below:</w:t>
      </w:r>
      <w:r w:rsidRPr="003B685E">
        <w:t xml:space="preserve"> </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spacing w:after="140" w:line="280" w:lineRule="atLeast"/>
        <w:rPr>
          <w:rFonts w:cs="Verdana"/>
          <w:color w:val="0000FF"/>
        </w:rPr>
      </w:pPr>
      <w:r w:rsidRPr="002C1690">
        <w:rPr>
          <w:rFonts w:cs="Verdana"/>
          <w:color w:val="0000FF"/>
        </w:rPr>
        <w:t>&lt;Summary table for study/ies &lt;insert study title</w:t>
      </w:r>
      <w:r>
        <w:rPr>
          <w:rFonts w:cs="Verdana"/>
          <w:color w:val="0000FF"/>
        </w:rPr>
        <w:t>&gt;</w:t>
      </w:r>
    </w:p>
    <w:tbl>
      <w:tblPr>
        <w:tblStyle w:val="TablegridAgencyblack"/>
        <w:tblW w:w="5000" w:type="pct"/>
        <w:tblLayout w:type="fixed"/>
        <w:tblLook w:val="05E0" w:firstRow="1" w:lastRow="1" w:firstColumn="1" w:lastColumn="1" w:noHBand="0" w:noVBand="1"/>
      </w:tblPr>
      <w:tblGrid>
        <w:gridCol w:w="2000"/>
        <w:gridCol w:w="4433"/>
        <w:gridCol w:w="3217"/>
      </w:tblGrid>
      <w:tr w:rsidR="00E76F4B" w:rsidTr="00E76F4B">
        <w:trPr>
          <w:cnfStyle w:val="100000000000" w:firstRow="1" w:lastRow="0" w:firstColumn="0" w:lastColumn="0" w:oddVBand="0" w:evenVBand="0" w:oddHBand="0" w:evenHBand="0" w:firstRowFirstColumn="0" w:firstRowLastColumn="0" w:lastRowFirstColumn="0" w:lastRowLastColumn="0"/>
        </w:trPr>
        <w:tc>
          <w:tcPr>
            <w:tcW w:w="1036" w:type="pct"/>
          </w:tcPr>
          <w:p w:rsidR="00E679D6" w:rsidRPr="00FF5473" w:rsidRDefault="007317B8" w:rsidP="008B5485">
            <w:pPr>
              <w:pStyle w:val="TableheadingrowsAgency"/>
            </w:pPr>
            <w:r w:rsidRPr="005C1226">
              <w:rPr>
                <w:b/>
              </w:rPr>
              <w:t>Study reference</w:t>
            </w:r>
          </w:p>
        </w:tc>
        <w:tc>
          <w:tcPr>
            <w:tcW w:w="2297" w:type="pct"/>
          </w:tcPr>
          <w:p w:rsidR="00E679D6" w:rsidRPr="00FF5473" w:rsidRDefault="007317B8" w:rsidP="008B5485">
            <w:pPr>
              <w:pStyle w:val="TableheadingrowsAgency"/>
            </w:pPr>
            <w:r w:rsidRPr="005C1226">
              <w:rPr>
                <w:b/>
              </w:rPr>
              <w:t>Full study title</w:t>
            </w:r>
          </w:p>
        </w:tc>
        <w:tc>
          <w:tcPr>
            <w:tcW w:w="1667" w:type="pct"/>
          </w:tcPr>
          <w:p w:rsidR="00E679D6" w:rsidRPr="00FF5473" w:rsidRDefault="007317B8" w:rsidP="008B5485">
            <w:pPr>
              <w:pStyle w:val="TableheadingrowsAgency"/>
            </w:pPr>
            <w:r w:rsidRPr="005C1226">
              <w:rPr>
                <w:b/>
              </w:rPr>
              <w:t>Results</w:t>
            </w:r>
          </w:p>
        </w:tc>
      </w:tr>
      <w:tr w:rsidR="00E76F4B" w:rsidTr="00E76F4B">
        <w:tc>
          <w:tcPr>
            <w:tcW w:w="1036" w:type="pct"/>
            <w:tcBorders>
              <w:bottom w:val="single" w:sz="4" w:space="0" w:color="auto"/>
            </w:tcBorders>
          </w:tcPr>
          <w:p w:rsidR="00E679D6" w:rsidRDefault="00E679D6" w:rsidP="008B5485">
            <w:pPr>
              <w:pStyle w:val="TabletextrowsAgency"/>
            </w:pPr>
          </w:p>
        </w:tc>
        <w:tc>
          <w:tcPr>
            <w:tcW w:w="2297" w:type="pct"/>
            <w:tcBorders>
              <w:bottom w:val="single" w:sz="4" w:space="0" w:color="auto"/>
            </w:tcBorders>
          </w:tcPr>
          <w:p w:rsidR="00E679D6" w:rsidRDefault="00E679D6" w:rsidP="008B5485">
            <w:pPr>
              <w:pStyle w:val="TabletextrowsAgency"/>
            </w:pPr>
          </w:p>
        </w:tc>
        <w:tc>
          <w:tcPr>
            <w:tcW w:w="1667" w:type="pct"/>
            <w:tcBorders>
              <w:bottom w:val="single" w:sz="4" w:space="0" w:color="auto"/>
            </w:tcBorders>
          </w:tcPr>
          <w:p w:rsidR="00E679D6" w:rsidRDefault="00E679D6" w:rsidP="008B5485">
            <w:pPr>
              <w:pStyle w:val="TabletextrowsAgency"/>
            </w:pPr>
          </w:p>
        </w:tc>
      </w:tr>
    </w:tbl>
    <w:p w:rsidR="00E679D6" w:rsidRDefault="007317B8" w:rsidP="00E679D6">
      <w:pPr>
        <w:widowControl w:val="0"/>
        <w:autoSpaceDE w:val="0"/>
        <w:autoSpaceDN w:val="0"/>
        <w:adjustRightInd w:val="0"/>
        <w:spacing w:after="140" w:line="280" w:lineRule="atLeast"/>
        <w:ind w:right="120"/>
        <w:rPr>
          <w:rFonts w:cs="Verdana"/>
          <w:color w:val="000000"/>
        </w:rPr>
      </w:pPr>
      <w:r>
        <w:rPr>
          <w:rFonts w:cs="Verdana"/>
          <w:color w:val="000000"/>
        </w:rPr>
        <w:t>&gt;</w:t>
      </w:r>
    </w:p>
    <w:p w:rsidR="00E679D6" w:rsidRPr="003B685E" w:rsidRDefault="007317B8" w:rsidP="00E679D6">
      <w:pPr>
        <w:pStyle w:val="DraftingNotesAgency"/>
      </w:pPr>
      <w:r w:rsidRPr="003B685E">
        <w:t xml:space="preserve">If the same study design was used in several dose </w:t>
      </w:r>
      <w:r w:rsidRPr="003B685E">
        <w:t>determination/ confirmation studies, this should be clearly stated</w:t>
      </w:r>
      <w:r>
        <w:t xml:space="preserve"> and the study design only described in one place (</w:t>
      </w:r>
      <w:r w:rsidRPr="003B685E">
        <w:t>it is not necessary to repeat this information for each study</w:t>
      </w:r>
      <w:r>
        <w:t>)</w:t>
      </w:r>
      <w:r w:rsidRPr="003B685E">
        <w:t>.</w:t>
      </w:r>
    </w:p>
    <w:p w:rsidR="00E679D6" w:rsidRPr="003B685E" w:rsidRDefault="007317B8" w:rsidP="00E679D6">
      <w:pPr>
        <w:pStyle w:val="DraftingNotesAgency"/>
      </w:pPr>
      <w:r w:rsidRPr="003B685E">
        <w:t>Where dose determination is based on both preclinical (e.g. PK/PD) and clin</w:t>
      </w:r>
      <w:r w:rsidRPr="003B685E">
        <w:t>ical data, all data should be addressed. However, cross-reference to the relevant sections should be mad</w:t>
      </w:r>
      <w:r>
        <w:t>e.</w:t>
      </w:r>
    </w:p>
    <w:p w:rsidR="00E679D6" w:rsidRPr="002C1690" w:rsidRDefault="007317B8" w:rsidP="00E679D6">
      <w:pPr>
        <w:pStyle w:val="BodytextAgency"/>
        <w:rPr>
          <w:i/>
          <w:iCs/>
          <w:color w:val="0000FF"/>
        </w:rPr>
      </w:pPr>
      <w:r w:rsidRPr="002C1690">
        <w:rPr>
          <w:i/>
          <w:iCs/>
          <w:color w:val="0000FF"/>
        </w:rPr>
        <w:t xml:space="preserve">Example: </w:t>
      </w:r>
    </w:p>
    <w:p w:rsidR="00E679D6" w:rsidRPr="002C1690" w:rsidRDefault="007317B8" w:rsidP="00E679D6">
      <w:pPr>
        <w:pStyle w:val="BodytextAgency"/>
        <w:rPr>
          <w:color w:val="0000FF"/>
        </w:rPr>
      </w:pPr>
      <w:r w:rsidRPr="002C1690">
        <w:rPr>
          <w:color w:val="0000FF"/>
        </w:rPr>
        <w:t>&lt;</w:t>
      </w:r>
      <w:r w:rsidRPr="00B94DF4">
        <w:rPr>
          <w:color w:val="0000FF"/>
        </w:rPr>
        <w:t xml:space="preserve">The &lt;proposed dose of &lt;…&gt;&gt; &lt;dosing interval&gt;&lt;duration of treatment&gt;&lt;re-treatment&gt; for </w:t>
      </w:r>
      <w:r w:rsidR="008B5485" w:rsidRPr="00B94DF4">
        <w:rPr>
          <w:color w:val="0000FF"/>
        </w:rPr>
        <w:t>&lt;</w:t>
      </w:r>
      <w:r w:rsidR="008B5485" w:rsidRPr="00B94DF4">
        <w:rPr>
          <w:color w:val="0000FF"/>
          <w:highlight w:val="yellow"/>
        </w:rPr>
        <w:t>Product name</w:t>
      </w:r>
      <w:r w:rsidR="008B5485" w:rsidRPr="00B94DF4">
        <w:rPr>
          <w:color w:val="0000FF"/>
        </w:rPr>
        <w:t>&gt;</w:t>
      </w:r>
      <w:r w:rsidRPr="00B94DF4">
        <w:rPr>
          <w:bCs/>
          <w:color w:val="0000FF"/>
        </w:rPr>
        <w:t xml:space="preserve"> </w:t>
      </w:r>
      <w:r w:rsidRPr="00B94DF4">
        <w:rPr>
          <w:color w:val="0000FF"/>
        </w:rPr>
        <w:t>was established based on &lt;the finding</w:t>
      </w:r>
      <w:r w:rsidRPr="00B94DF4">
        <w:rPr>
          <w:color w:val="0000FF"/>
        </w:rPr>
        <w:t xml:space="preserve">s of a dose determination study&gt;&lt;studies described in the target species in published </w:t>
      </w:r>
      <w:r w:rsidRPr="002C1690">
        <w:rPr>
          <w:color w:val="0000FF"/>
        </w:rPr>
        <w:t>literature&gt;&lt;practical experience&gt;&lt;extrapolations from already authorised indications&gt;.&gt;</w:t>
      </w:r>
    </w:p>
    <w:p w:rsidR="00E679D6" w:rsidRPr="003B685E" w:rsidRDefault="007317B8" w:rsidP="00E679D6">
      <w:pPr>
        <w:pStyle w:val="DraftingNotesAgency"/>
      </w:pPr>
      <w:r w:rsidRPr="003B685E">
        <w:t>If scientific advice was given, clarify whether the advice was followed or not. If</w:t>
      </w:r>
      <w:r w:rsidRPr="003B685E">
        <w:t xml:space="preserve"> not, explain the deviation and w</w:t>
      </w:r>
      <w:r>
        <w:t>hether it was justified or not.</w:t>
      </w:r>
    </w:p>
    <w:p w:rsidR="00E679D6" w:rsidRPr="002C1690" w:rsidRDefault="007317B8" w:rsidP="00E679D6">
      <w:pPr>
        <w:pStyle w:val="BodytextAgency"/>
        <w:rPr>
          <w:i/>
          <w:iCs/>
          <w:color w:val="0000FF"/>
        </w:rPr>
      </w:pPr>
      <w:r w:rsidRPr="002C1690">
        <w:rPr>
          <w:i/>
          <w:iCs/>
          <w:color w:val="0000FF"/>
        </w:rPr>
        <w:t xml:space="preserve">Example: </w:t>
      </w:r>
    </w:p>
    <w:p w:rsidR="00E679D6" w:rsidRPr="002C1690" w:rsidRDefault="007317B8" w:rsidP="00E679D6">
      <w:pPr>
        <w:pStyle w:val="BodytextAgency"/>
        <w:rPr>
          <w:color w:val="0000FF"/>
        </w:rPr>
      </w:pPr>
      <w:r w:rsidRPr="002C1690">
        <w:rPr>
          <w:color w:val="0000FF"/>
        </w:rPr>
        <w:t xml:space="preserve">&lt;Scientific advice was given concerning &lt;insert in brief terms what the advice was&gt;, which was &lt;not&gt; followed in the approach/study design. &lt;The deviation from the advice was &lt;not&gt; </w:t>
      </w:r>
      <w:r w:rsidRPr="002C1690">
        <w:rPr>
          <w:color w:val="0000FF"/>
        </w:rPr>
        <w:t xml:space="preserve">justified and therefore the study &lt;explain the impact on the results and the reliability/relevance of the results.&gt;.&gt; </w:t>
      </w:r>
    </w:p>
    <w:p w:rsidR="00E679D6" w:rsidRPr="002C1690" w:rsidRDefault="007317B8" w:rsidP="00E679D6">
      <w:pPr>
        <w:pStyle w:val="BodytextAgency"/>
        <w:rPr>
          <w:color w:val="0000FF"/>
        </w:rPr>
      </w:pPr>
      <w:r w:rsidRPr="002C1690">
        <w:rPr>
          <w:color w:val="0000FF"/>
        </w:rPr>
        <w:t>&lt;In support of the proposed dose, the applicant presented a series of PK/PD model simulations analysing data from several studies in heal</w:t>
      </w:r>
      <w:r w:rsidRPr="002C1690">
        <w:rPr>
          <w:color w:val="0000FF"/>
        </w:rPr>
        <w:t>thy cats.&gt;</w:t>
      </w:r>
    </w:p>
    <w:p w:rsidR="00E679D6" w:rsidRDefault="007317B8" w:rsidP="00E679D6">
      <w:pPr>
        <w:pStyle w:val="DraftingNotesAgency"/>
      </w:pPr>
      <w:r w:rsidRPr="003B685E">
        <w:t xml:space="preserve">If this </w:t>
      </w:r>
      <w:r>
        <w:t xml:space="preserve">is </w:t>
      </w:r>
      <w:r w:rsidRPr="003B685E">
        <w:t>an application for a limited market product</w:t>
      </w:r>
      <w:r>
        <w:t xml:space="preserve"> or a product under exceptional circumstances</w:t>
      </w:r>
      <w:r w:rsidRPr="003B685E">
        <w:t>, indicate where reduced data were acceptabl</w:t>
      </w:r>
      <w:r>
        <w:t>e and where not, and why.</w:t>
      </w:r>
    </w:p>
    <w:p w:rsidR="00E679D6" w:rsidRDefault="007317B8" w:rsidP="00E679D6">
      <w:pPr>
        <w:pStyle w:val="DraftingNotesAgency"/>
      </w:pPr>
      <w:r w:rsidRPr="003B685E">
        <w:t xml:space="preserve">Copy the final, relevant conclusion(s) to the </w:t>
      </w:r>
      <w:r>
        <w:t>Overall conclusion on efficacy</w:t>
      </w:r>
      <w:r>
        <w:t>.</w:t>
      </w:r>
    </w:p>
    <w:p w:rsidR="00E679D6" w:rsidRPr="008B5485" w:rsidRDefault="007317B8" w:rsidP="00E679D6">
      <w:pPr>
        <w:pStyle w:val="No-numheading4Agency"/>
      </w:pPr>
      <w:r w:rsidRPr="008B5485">
        <w:t>&lt;Pk-PD&gt;</w:t>
      </w:r>
    </w:p>
    <w:p w:rsidR="00E679D6" w:rsidRPr="00EF3263" w:rsidRDefault="007317B8" w:rsidP="00E679D6">
      <w:pPr>
        <w:widowControl w:val="0"/>
        <w:autoSpaceDE w:val="0"/>
        <w:autoSpaceDN w:val="0"/>
        <w:adjustRightInd w:val="0"/>
        <w:spacing w:after="140" w:line="280" w:lineRule="atLeast"/>
        <w:ind w:right="120"/>
        <w:rPr>
          <w:rStyle w:val="BodytextAgencyChar"/>
          <w:highlight w:val="lightGray"/>
        </w:rPr>
      </w:pPr>
      <w:r w:rsidRPr="00EF3263">
        <w:rPr>
          <w:rStyle w:val="BodytextAgencyChar"/>
          <w:highlight w:val="lightGray"/>
        </w:rPr>
        <w:t>&lt;Rapporteur to include text&gt;</w:t>
      </w:r>
    </w:p>
    <w:p w:rsidR="00E679D6" w:rsidRPr="00A54F32" w:rsidRDefault="007317B8" w:rsidP="00E679D6">
      <w:pPr>
        <w:pStyle w:val="DraftingNotesAgency"/>
        <w:rPr>
          <w:i w:val="0"/>
        </w:rPr>
      </w:pPr>
      <w:r w:rsidRPr="00A54F32">
        <w:rPr>
          <w:i w:val="0"/>
        </w:rPr>
        <w:t>Delete this section if not applicable.</w:t>
      </w:r>
    </w:p>
    <w:p w:rsidR="00E679D6" w:rsidRPr="003B685E" w:rsidRDefault="007317B8" w:rsidP="00E679D6">
      <w:pPr>
        <w:pStyle w:val="DraftingNotesAgency"/>
      </w:pPr>
      <w:r w:rsidRPr="003B685E">
        <w:t>Cross-reference can be made to PK and PD studies described above. If additional data, not described above are used for the calculations, these should be briefly mentioned here. In some cases (e.g. antimicrobials) it might be of relevance to discuss the rel</w:t>
      </w:r>
      <w:r w:rsidRPr="003B685E">
        <w:t>ationship between pharmacokinetic data and efficacy surrogate markers derived in vitro.</w:t>
      </w:r>
    </w:p>
    <w:p w:rsidR="00E679D6" w:rsidRPr="002C1690" w:rsidRDefault="007317B8" w:rsidP="00E679D6">
      <w:pPr>
        <w:pStyle w:val="BodytextAgency"/>
        <w:rPr>
          <w:bCs/>
          <w:i/>
          <w:color w:val="0000FF"/>
        </w:rPr>
      </w:pPr>
      <w:r w:rsidRPr="002C1690">
        <w:rPr>
          <w:bCs/>
          <w:i/>
          <w:color w:val="0000FF"/>
        </w:rPr>
        <w:t xml:space="preserve">Example: </w:t>
      </w:r>
    </w:p>
    <w:p w:rsidR="00E679D6" w:rsidRPr="002C1690" w:rsidRDefault="007317B8" w:rsidP="00E679D6">
      <w:pPr>
        <w:pStyle w:val="BodytextAgency"/>
        <w:rPr>
          <w:color w:val="0000FF"/>
        </w:rPr>
      </w:pPr>
      <w:r w:rsidRPr="002C1690">
        <w:rPr>
          <w:color w:val="0000FF"/>
        </w:rPr>
        <w:t>&lt;In support of the proposed dose, the applicant presented a series of PK/PD model simulations analysing data from several studies in healthy cats.&gt;</w:t>
      </w:r>
    </w:p>
    <w:p w:rsidR="00E679D6" w:rsidRPr="008B5485" w:rsidRDefault="007317B8" w:rsidP="00E679D6">
      <w:pPr>
        <w:pStyle w:val="No-numheading4Agency"/>
      </w:pPr>
      <w:r w:rsidRPr="008B5485">
        <w:t>Dose deter</w:t>
      </w:r>
      <w:r w:rsidRPr="008B5485">
        <w:t>mination studies</w:t>
      </w:r>
    </w:p>
    <w:p w:rsidR="00E679D6" w:rsidRPr="00EF3263" w:rsidRDefault="007317B8" w:rsidP="00E679D6">
      <w:pPr>
        <w:widowControl w:val="0"/>
        <w:autoSpaceDE w:val="0"/>
        <w:autoSpaceDN w:val="0"/>
        <w:adjustRightInd w:val="0"/>
        <w:spacing w:after="140" w:line="280" w:lineRule="atLeast"/>
        <w:ind w:right="120"/>
        <w:rPr>
          <w:rStyle w:val="BodytextAgencyChar"/>
          <w:highlight w:val="lightGray"/>
        </w:rPr>
      </w:pPr>
      <w:r w:rsidRPr="00EF3263">
        <w:rPr>
          <w:rStyle w:val="BodytextAgencyChar"/>
          <w:highlight w:val="lightGray"/>
        </w:rPr>
        <w:t>&lt;Rapporteur to include text&gt;</w:t>
      </w:r>
    </w:p>
    <w:p w:rsidR="00E679D6" w:rsidRPr="003B685E" w:rsidRDefault="007317B8" w:rsidP="00E679D6">
      <w:pPr>
        <w:pStyle w:val="DraftingNotesAgency"/>
      </w:pPr>
      <w:r w:rsidRPr="003B685E">
        <w:t>Provide a brief description of the pivotal study/ies. Summarise and conclude here on the dose determination studies provided by the applicant e.g. different doses, dosing interval (e.g. once or twice daily), du</w:t>
      </w:r>
      <w:r w:rsidRPr="003B685E">
        <w:t xml:space="preserve">ration of treatment. </w:t>
      </w:r>
    </w:p>
    <w:p w:rsidR="00E679D6" w:rsidRDefault="007317B8" w:rsidP="00E679D6">
      <w:pPr>
        <w:pStyle w:val="DraftingNotesAgency"/>
      </w:pPr>
      <w:r w:rsidRPr="003B685E">
        <w:t>If no dose determination studies have been conducted this should be addressed and justified, e.g. with reference to clinical data or published literature.</w:t>
      </w:r>
      <w:r>
        <w:t xml:space="preserve"> </w:t>
      </w:r>
    </w:p>
    <w:p w:rsidR="00E679D6" w:rsidRPr="008B5485" w:rsidRDefault="007317B8" w:rsidP="00E679D6">
      <w:pPr>
        <w:pStyle w:val="No-numheading4Agency"/>
      </w:pPr>
      <w:r w:rsidRPr="008B5485">
        <w:t>Dose confirmation studies</w:t>
      </w:r>
    </w:p>
    <w:p w:rsidR="00E679D6" w:rsidRPr="00EF3263" w:rsidRDefault="007317B8" w:rsidP="00E679D6">
      <w:pPr>
        <w:widowControl w:val="0"/>
        <w:autoSpaceDE w:val="0"/>
        <w:autoSpaceDN w:val="0"/>
        <w:adjustRightInd w:val="0"/>
        <w:spacing w:after="140" w:line="280" w:lineRule="atLeast"/>
        <w:ind w:right="120"/>
        <w:rPr>
          <w:rStyle w:val="BodytextAgencyChar"/>
          <w:highlight w:val="lightGray"/>
        </w:rPr>
      </w:pPr>
      <w:r w:rsidRPr="00EF3263">
        <w:rPr>
          <w:rStyle w:val="BodytextAgencyChar"/>
          <w:highlight w:val="lightGray"/>
        </w:rPr>
        <w:t>&lt;Rapporteur to include text&gt;</w:t>
      </w:r>
    </w:p>
    <w:p w:rsidR="00E679D6" w:rsidRDefault="007317B8" w:rsidP="00E679D6">
      <w:pPr>
        <w:pStyle w:val="DraftingNotesAgency"/>
      </w:pPr>
      <w:r w:rsidRPr="003B685E">
        <w:t>Dose confirmation studi</w:t>
      </w:r>
      <w:r w:rsidRPr="003B685E">
        <w:t xml:space="preserve">es may be conducted under experimental/laboratory conditions (e.g. using a disease model </w:t>
      </w:r>
      <w:r>
        <w:t xml:space="preserve">such as </w:t>
      </w:r>
      <w:r w:rsidRPr="003B685E">
        <w:t xml:space="preserve">artificially induced infections or challenge studies) or under normal field conditions. </w:t>
      </w:r>
    </w:p>
    <w:p w:rsidR="00E679D6" w:rsidRDefault="007317B8" w:rsidP="00E679D6">
      <w:pPr>
        <w:pStyle w:val="DraftingNotesAgency"/>
      </w:pPr>
      <w:r w:rsidRPr="003B685E">
        <w:t>Describe briefly the design of the pivotal dose confirmation stud</w:t>
      </w:r>
      <w:r>
        <w:t>y/</w:t>
      </w:r>
      <w:r w:rsidRPr="003B685E">
        <w:t>ies</w:t>
      </w:r>
      <w:r w:rsidRPr="003B685E">
        <w:t xml:space="preserve">, with clear information about the </w:t>
      </w:r>
      <w:r>
        <w:t xml:space="preserve">design (laboratory or field), </w:t>
      </w:r>
      <w:r w:rsidRPr="003B685E">
        <w:t>dose</w:t>
      </w:r>
      <w:r>
        <w:t>(s)</w:t>
      </w:r>
      <w:r w:rsidRPr="003B685E">
        <w:t xml:space="preserve"> tested, the formulation used (final or developmental formulation), duration of the tests, conditions, etc. </w:t>
      </w:r>
      <w:r>
        <w:t xml:space="preserve">For laboratory studies, the </w:t>
      </w:r>
      <w:r w:rsidRPr="003B685E">
        <w:t xml:space="preserve">validity of the study model should be commented </w:t>
      </w:r>
      <w:r w:rsidRPr="003B685E">
        <w:t>upon</w:t>
      </w:r>
      <w:r>
        <w:t>.</w:t>
      </w:r>
      <w:r w:rsidRPr="003B685E">
        <w:t xml:space="preserve"> </w:t>
      </w:r>
      <w:r>
        <w:t xml:space="preserve">The </w:t>
      </w:r>
      <w:r w:rsidRPr="003B685E">
        <w:t xml:space="preserve">results </w:t>
      </w:r>
      <w:r>
        <w:t xml:space="preserve">should be </w:t>
      </w:r>
      <w:r w:rsidRPr="003B685E">
        <w:t>evaluated in relation to the recommended use of the final product</w:t>
      </w:r>
      <w:r w:rsidRPr="004811D4">
        <w:t xml:space="preserve"> </w:t>
      </w:r>
      <w:r w:rsidRPr="003B685E">
        <w:t xml:space="preserve">under field conditions. </w:t>
      </w:r>
    </w:p>
    <w:p w:rsidR="00E679D6" w:rsidRPr="003B685E" w:rsidRDefault="007317B8" w:rsidP="00E679D6">
      <w:pPr>
        <w:pStyle w:val="DraftingNotesAgency"/>
      </w:pPr>
      <w:r w:rsidRPr="003B685E">
        <w:t>Clear conclusions should be provided on the demonstrated efficacy (or not) for each proposed indication</w:t>
      </w:r>
      <w:r>
        <w:t>.</w:t>
      </w:r>
      <w:r w:rsidRPr="003B685E">
        <w:t xml:space="preserve"> </w:t>
      </w:r>
    </w:p>
    <w:p w:rsidR="00E679D6" w:rsidRPr="003B685E" w:rsidRDefault="007317B8" w:rsidP="00E679D6">
      <w:pPr>
        <w:pStyle w:val="DraftingNotesAgency"/>
      </w:pPr>
      <w:r w:rsidRPr="003B685E">
        <w:t xml:space="preserve">If there is no specific dose confirmation study (laboratory or field), but results from clinical </w:t>
      </w:r>
      <w:r>
        <w:t>trials</w:t>
      </w:r>
      <w:r w:rsidRPr="003B685E">
        <w:t xml:space="preserve"> are used instead, this should be </w:t>
      </w:r>
      <w:r>
        <w:t>justified,</w:t>
      </w:r>
      <w:r w:rsidRPr="003B685E">
        <w:t xml:space="preserve"> and clarifi</w:t>
      </w:r>
      <w:r>
        <w:t>ed if this is acceptable or not.</w:t>
      </w:r>
    </w:p>
    <w:p w:rsidR="00E679D6" w:rsidRPr="003B685E" w:rsidRDefault="007317B8" w:rsidP="00E679D6">
      <w:pPr>
        <w:pStyle w:val="DraftingNotesAgency"/>
      </w:pPr>
      <w:r w:rsidRPr="003B685E">
        <w:t>Copy the final, relevant conclusion(s) to the Overall conclusion</w:t>
      </w:r>
      <w:r w:rsidRPr="003B685E">
        <w:t xml:space="preserve"> on efficacy.&gt; </w:t>
      </w:r>
    </w:p>
    <w:p w:rsidR="00E679D6" w:rsidRPr="0072663A" w:rsidRDefault="007317B8" w:rsidP="00E679D6">
      <w:pPr>
        <w:widowControl w:val="0"/>
        <w:autoSpaceDE w:val="0"/>
        <w:autoSpaceDN w:val="0"/>
        <w:adjustRightInd w:val="0"/>
        <w:spacing w:after="140" w:line="280" w:lineRule="atLeast"/>
        <w:ind w:right="120"/>
        <w:rPr>
          <w:rFonts w:cs="Verdana"/>
          <w:i/>
          <w:iCs/>
          <w:color w:val="0000FF"/>
        </w:rPr>
      </w:pPr>
      <w:r w:rsidRPr="0072663A">
        <w:rPr>
          <w:rFonts w:cs="Verdana"/>
          <w:i/>
          <w:iCs/>
          <w:color w:val="0000FF"/>
        </w:rPr>
        <w:t xml:space="preserve">Examples: </w:t>
      </w:r>
    </w:p>
    <w:p w:rsidR="00E679D6" w:rsidRPr="00B94DF4" w:rsidRDefault="007317B8" w:rsidP="00E679D6">
      <w:pPr>
        <w:pStyle w:val="BodytextAgency"/>
        <w:rPr>
          <w:color w:val="0000FF"/>
        </w:rPr>
      </w:pPr>
      <w:r w:rsidRPr="007E4417">
        <w:rPr>
          <w:rStyle w:val="BodytextAgencyChar"/>
          <w:color w:val="0000FF"/>
        </w:rPr>
        <w:t>&lt;</w:t>
      </w:r>
      <w:r w:rsidRPr="00ED5F01">
        <w:rPr>
          <w:color w:val="0000FF"/>
        </w:rPr>
        <w:t>The applicant provided three GCP-complaint dose confirmation studies (</w:t>
      </w:r>
      <w:r w:rsidRPr="00ED5F01">
        <w:rPr>
          <w:rStyle w:val="DraftingNotesAgencyChar"/>
          <w:color w:val="0000FF"/>
        </w:rPr>
        <w:t>add study number(s)</w:t>
      </w:r>
      <w:r w:rsidRPr="00ED5F01">
        <w:rPr>
          <w:color w:val="0000FF"/>
        </w:rPr>
        <w:t>) designed and performed following the provisions of the CVMP guideline on the “</w:t>
      </w:r>
      <w:r w:rsidRPr="00ED5F01">
        <w:rPr>
          <w:i/>
          <w:iCs/>
          <w:color w:val="0000FF"/>
        </w:rPr>
        <w:t xml:space="preserve">Testing and evaluation of the efficacy of </w:t>
      </w:r>
      <w:r w:rsidRPr="00ED5F01">
        <w:rPr>
          <w:i/>
          <w:iCs/>
          <w:color w:val="0000FF"/>
        </w:rPr>
        <w:t>antiparasitic substances for the treatment and prevention of tick and flea infestations in dog</w:t>
      </w:r>
      <w:r w:rsidRPr="00B94DF4">
        <w:rPr>
          <w:i/>
          <w:iCs/>
          <w:color w:val="0000FF"/>
        </w:rPr>
        <w:t>s and cats</w:t>
      </w:r>
      <w:r w:rsidRPr="00B94DF4">
        <w:rPr>
          <w:color w:val="0000FF"/>
        </w:rPr>
        <w:t>” (EMEA/CVMP/EWP/005/2000-Rev.3). &gt;</w:t>
      </w:r>
    </w:p>
    <w:p w:rsidR="00E679D6" w:rsidRPr="00B94DF4" w:rsidRDefault="007317B8" w:rsidP="008B5485">
      <w:pPr>
        <w:spacing w:after="140" w:line="280" w:lineRule="atLeast"/>
        <w:rPr>
          <w:color w:val="0000FF"/>
          <w:highlight w:val="yellow"/>
        </w:rPr>
      </w:pPr>
      <w:bookmarkStart w:id="95" w:name="_Toc87350649"/>
      <w:r w:rsidRPr="00B94DF4">
        <w:rPr>
          <w:color w:val="0000FF"/>
        </w:rPr>
        <w:t xml:space="preserve">&lt;The study confirmed the efficacy of the proposed dose x in the proposed indication </w:t>
      </w:r>
      <w:r w:rsidR="008B5485" w:rsidRPr="00B94DF4">
        <w:rPr>
          <w:rFonts w:cs="Verdana"/>
          <w:color w:val="0000FF"/>
        </w:rPr>
        <w:t>&lt;</w:t>
      </w:r>
      <w:r w:rsidR="008B5485" w:rsidRPr="00B94DF4">
        <w:rPr>
          <w:rFonts w:cs="Verdana"/>
          <w:color w:val="0000FF"/>
          <w:highlight w:val="yellow"/>
        </w:rPr>
        <w:t>indication</w:t>
      </w:r>
      <w:r w:rsidR="008B5485" w:rsidRPr="00B94DF4">
        <w:rPr>
          <w:rFonts w:cs="Verdana"/>
          <w:color w:val="0000FF"/>
        </w:rPr>
        <w:t>&gt;</w:t>
      </w:r>
      <w:r w:rsidRPr="00B94DF4">
        <w:rPr>
          <w:color w:val="0000FF"/>
        </w:rPr>
        <w:t xml:space="preserve"> in </w:t>
      </w:r>
      <w:r w:rsidR="008B5485" w:rsidRPr="00B94DF4">
        <w:rPr>
          <w:rFonts w:cs="Verdana"/>
          <w:color w:val="0000FF"/>
        </w:rPr>
        <w:t>&lt;</w:t>
      </w:r>
      <w:r w:rsidR="008B5485" w:rsidRPr="00B94DF4">
        <w:rPr>
          <w:rFonts w:cs="Verdana"/>
          <w:color w:val="0000FF"/>
          <w:highlight w:val="yellow"/>
        </w:rPr>
        <w:t>target species</w:t>
      </w:r>
      <w:r w:rsidR="008B5485" w:rsidRPr="00B94DF4">
        <w:rPr>
          <w:rFonts w:cs="Verdana"/>
          <w:color w:val="0000FF"/>
        </w:rPr>
        <w:t>&gt;</w:t>
      </w:r>
      <w:r w:rsidRPr="00B94DF4">
        <w:rPr>
          <w:color w:val="0000FF"/>
        </w:rPr>
        <w:t xml:space="preserve">&gt; </w:t>
      </w:r>
    </w:p>
    <w:p w:rsidR="00E679D6" w:rsidRPr="00EF3263" w:rsidRDefault="007317B8" w:rsidP="00E679D6">
      <w:pPr>
        <w:pStyle w:val="BodytextAgency"/>
        <w:rPr>
          <w:rStyle w:val="BodytextAgencyChar"/>
          <w:color w:val="0000FF"/>
          <w:highlight w:val="lightGray"/>
        </w:rPr>
      </w:pPr>
      <w:r w:rsidRPr="00B94DF4">
        <w:rPr>
          <w:color w:val="0000FF"/>
        </w:rPr>
        <w:t xml:space="preserve">&lt;The studies did not provide sufficient information of the effective dose in </w:t>
      </w:r>
      <w:r w:rsidR="008B5485" w:rsidRPr="00B94DF4">
        <w:rPr>
          <w:color w:val="0000FF"/>
        </w:rPr>
        <w:t>&lt;</w:t>
      </w:r>
      <w:r w:rsidR="008B5485" w:rsidRPr="00B94DF4">
        <w:rPr>
          <w:color w:val="0000FF"/>
          <w:highlight w:val="yellow"/>
        </w:rPr>
        <w:t>indication</w:t>
      </w:r>
      <w:r w:rsidR="008B5485" w:rsidRPr="00B94DF4">
        <w:rPr>
          <w:color w:val="0000FF"/>
        </w:rPr>
        <w:t>&gt;</w:t>
      </w:r>
      <w:r w:rsidRPr="00B94DF4">
        <w:rPr>
          <w:color w:val="0000FF"/>
        </w:rPr>
        <w:t xml:space="preserve"> in </w:t>
      </w:r>
      <w:r w:rsidR="008B5485" w:rsidRPr="00B94DF4">
        <w:rPr>
          <w:color w:val="0000FF"/>
        </w:rPr>
        <w:t>&lt;</w:t>
      </w:r>
      <w:r w:rsidR="008B5485" w:rsidRPr="00B94DF4">
        <w:rPr>
          <w:color w:val="0000FF"/>
          <w:highlight w:val="yellow"/>
        </w:rPr>
        <w:t>target species</w:t>
      </w:r>
      <w:r w:rsidR="008B5485" w:rsidRPr="00B94DF4">
        <w:rPr>
          <w:color w:val="0000FF"/>
        </w:rPr>
        <w:t>&gt;</w:t>
      </w:r>
      <w:r w:rsidRPr="00B94DF4">
        <w:rPr>
          <w:color w:val="0000FF"/>
        </w:rPr>
        <w:t xml:space="preserve">, and the applicant </w:t>
      </w:r>
      <w:r w:rsidRPr="00ED5F01">
        <w:rPr>
          <w:color w:val="0000FF"/>
        </w:rPr>
        <w:t>should therefore provide …&gt;</w:t>
      </w:r>
    </w:p>
    <w:p w:rsidR="00E679D6" w:rsidRPr="008B5485" w:rsidRDefault="007317B8" w:rsidP="00E679D6">
      <w:pPr>
        <w:pStyle w:val="No-numheading3Agency"/>
        <w:outlineLvl w:val="3"/>
      </w:pPr>
      <w:bookmarkStart w:id="96" w:name="_Toc87981274"/>
      <w:r w:rsidRPr="008B5485">
        <w:t>Tolerance in the target animal species</w:t>
      </w:r>
      <w:bookmarkEnd w:id="95"/>
      <w:bookmarkEnd w:id="96"/>
    </w:p>
    <w:p w:rsidR="00E679D6" w:rsidRPr="00EF3263" w:rsidRDefault="007317B8" w:rsidP="00E679D6">
      <w:pPr>
        <w:widowControl w:val="0"/>
        <w:autoSpaceDE w:val="0"/>
        <w:autoSpaceDN w:val="0"/>
        <w:adjustRightInd w:val="0"/>
        <w:spacing w:after="140" w:line="280" w:lineRule="atLeast"/>
        <w:ind w:right="120"/>
        <w:rPr>
          <w:rStyle w:val="BodytextAgencyChar"/>
          <w:highlight w:val="lightGray"/>
        </w:rPr>
      </w:pPr>
      <w:r w:rsidRPr="00EF3263">
        <w:rPr>
          <w:rStyle w:val="BodytextAgencyChar"/>
          <w:highlight w:val="lightGray"/>
        </w:rPr>
        <w:t>&lt;Rapporteur to include text&gt;</w:t>
      </w:r>
    </w:p>
    <w:p w:rsidR="00E679D6" w:rsidRPr="003B685E" w:rsidRDefault="007317B8" w:rsidP="00E679D6">
      <w:pPr>
        <w:pStyle w:val="DraftingNotesAgency"/>
      </w:pPr>
      <w:r w:rsidRPr="003B685E">
        <w:t xml:space="preserve">Target animal tolerance is usually based on a </w:t>
      </w:r>
      <w:r>
        <w:t xml:space="preserve">pivotal </w:t>
      </w:r>
      <w:r w:rsidRPr="003B685E">
        <w:t>target animal safety (TAS) study, supported by other pre-clinical data including reproductive data, field safety data</w:t>
      </w:r>
      <w:r>
        <w:t xml:space="preserve"> and bibliographic references</w:t>
      </w:r>
      <w:r w:rsidRPr="003B685E">
        <w:t>. Briefly introduce the data package, and the type of re</w:t>
      </w:r>
      <w:r w:rsidRPr="003B685E">
        <w:t xml:space="preserve">levant studies (e.g. pivotal TAS, exploratory toxicity, supportive TAS, pilot dose finding etc.) </w:t>
      </w:r>
    </w:p>
    <w:p w:rsidR="00E679D6" w:rsidRPr="00A54F32" w:rsidRDefault="007317B8" w:rsidP="00E679D6">
      <w:pPr>
        <w:pStyle w:val="DraftingNotesAgency"/>
      </w:pPr>
      <w:r w:rsidRPr="00A54F32">
        <w:t>Describe TAS in the following order: Pivotal and other TAS studies (study results and design), TAS observations from other studies: pre-clinical, clinical and</w:t>
      </w:r>
      <w:r w:rsidRPr="00A54F32">
        <w:t xml:space="preserve"> other studies, if applicable. For the other studies, only the TAS-relevant results should be summarised, i.e. the study design should otherwise be described in the relevant section.</w:t>
      </w:r>
    </w:p>
    <w:p w:rsidR="00E679D6" w:rsidRPr="00CC0FDD" w:rsidRDefault="007317B8" w:rsidP="00E679D6">
      <w:pPr>
        <w:widowControl w:val="0"/>
        <w:autoSpaceDE w:val="0"/>
        <w:autoSpaceDN w:val="0"/>
        <w:adjustRightInd w:val="0"/>
        <w:spacing w:after="140" w:line="280" w:lineRule="atLeast"/>
        <w:ind w:right="120"/>
        <w:rPr>
          <w:rFonts w:cs="Verdana"/>
          <w:i/>
          <w:iCs/>
          <w:color w:val="0000FF"/>
        </w:rPr>
      </w:pPr>
      <w:r w:rsidRPr="00CC0FDD">
        <w:rPr>
          <w:rFonts w:cs="Verdana"/>
          <w:i/>
          <w:iCs/>
          <w:color w:val="0000FF"/>
        </w:rPr>
        <w:t xml:space="preserve">Examples: </w:t>
      </w:r>
    </w:p>
    <w:p w:rsidR="00E679D6" w:rsidRPr="00CC0FDD" w:rsidRDefault="007317B8" w:rsidP="00E679D6">
      <w:pPr>
        <w:spacing w:after="140" w:line="280" w:lineRule="atLeast"/>
        <w:rPr>
          <w:rFonts w:cs="Verdana"/>
          <w:color w:val="0000FF"/>
        </w:rPr>
      </w:pPr>
      <w:r w:rsidRPr="00CC0FDD">
        <w:rPr>
          <w:rFonts w:cs="Verdana"/>
          <w:color w:val="0000FF"/>
        </w:rPr>
        <w:t>&lt;One pivotal &lt;GLP-compliant&gt; study and two supportive publishe</w:t>
      </w:r>
      <w:r w:rsidRPr="00CC0FDD">
        <w:rPr>
          <w:rFonts w:cs="Verdana"/>
          <w:color w:val="0000FF"/>
        </w:rPr>
        <w:t>d studies were provided to investigate target animal safety of the product, in addition to the safety data obtained from &lt;the clinical safety and efficacy trial(s)&gt;.&gt;</w:t>
      </w:r>
    </w:p>
    <w:p w:rsidR="00E679D6" w:rsidRDefault="007317B8" w:rsidP="00E679D6">
      <w:pPr>
        <w:pStyle w:val="DraftingNotesAgency"/>
      </w:pPr>
      <w:r>
        <w:t xml:space="preserve">If a table is used to provide </w:t>
      </w:r>
      <w:r w:rsidRPr="003B685E">
        <w:t>a brief overview of the most important data to support targ</w:t>
      </w:r>
      <w:r w:rsidRPr="003B685E">
        <w:t>et animal safety</w:t>
      </w:r>
      <w:r>
        <w:t xml:space="preserve"> (e.g. pivotal</w:t>
      </w:r>
      <w:r w:rsidRPr="003B685E">
        <w:t xml:space="preserve"> target animal safety study/studies and clinical field studies</w:t>
      </w:r>
      <w:r>
        <w:t>), please use the following format</w:t>
      </w:r>
      <w:r w:rsidRPr="003B685E">
        <w:t>.</w:t>
      </w:r>
    </w:p>
    <w:p w:rsidR="00E679D6" w:rsidRPr="002C1690" w:rsidRDefault="007317B8" w:rsidP="00E679D6">
      <w:pPr>
        <w:spacing w:after="140" w:line="280" w:lineRule="atLeast"/>
        <w:rPr>
          <w:rFonts w:cs="Verdana"/>
          <w:i/>
          <w:iCs/>
          <w:color w:val="0000FF"/>
        </w:rPr>
      </w:pPr>
      <w:r w:rsidRPr="002C1690">
        <w:rPr>
          <w:rFonts w:cs="Verdana"/>
          <w:i/>
          <w:iCs/>
          <w:color w:val="0000FF"/>
        </w:rPr>
        <w:t xml:space="preserve">Examples: </w:t>
      </w:r>
    </w:p>
    <w:p w:rsidR="00E679D6" w:rsidRPr="002C1690" w:rsidRDefault="007317B8" w:rsidP="00E679D6">
      <w:pPr>
        <w:spacing w:after="140" w:line="280" w:lineRule="atLeast"/>
        <w:rPr>
          <w:rFonts w:cs="Verdana"/>
          <w:color w:val="0000FF"/>
        </w:rPr>
      </w:pPr>
      <w:r w:rsidRPr="002C1690">
        <w:rPr>
          <w:rFonts w:cs="Verdana"/>
          <w:color w:val="0000FF"/>
        </w:rPr>
        <w:t>&lt;Summary table for study/ies &lt;insert study title</w:t>
      </w:r>
      <w:r>
        <w:rPr>
          <w:rFonts w:cs="Verdana"/>
          <w:color w:val="0000FF"/>
        </w:rPr>
        <w:t>&gt;</w:t>
      </w:r>
    </w:p>
    <w:tbl>
      <w:tblPr>
        <w:tblStyle w:val="TablegridAgencyblack"/>
        <w:tblW w:w="5000" w:type="pct"/>
        <w:tblLayout w:type="fixed"/>
        <w:tblLook w:val="05E0" w:firstRow="1" w:lastRow="1" w:firstColumn="1" w:lastColumn="1" w:noHBand="0" w:noVBand="1"/>
      </w:tblPr>
      <w:tblGrid>
        <w:gridCol w:w="2000"/>
        <w:gridCol w:w="4433"/>
        <w:gridCol w:w="3217"/>
      </w:tblGrid>
      <w:tr w:rsidR="00E76F4B" w:rsidTr="00E76F4B">
        <w:trPr>
          <w:cnfStyle w:val="100000000000" w:firstRow="1" w:lastRow="0" w:firstColumn="0" w:lastColumn="0" w:oddVBand="0" w:evenVBand="0" w:oddHBand="0" w:evenHBand="0" w:firstRowFirstColumn="0" w:firstRowLastColumn="0" w:lastRowFirstColumn="0" w:lastRowLastColumn="0"/>
        </w:trPr>
        <w:tc>
          <w:tcPr>
            <w:tcW w:w="1036" w:type="pct"/>
          </w:tcPr>
          <w:p w:rsidR="00E679D6" w:rsidRPr="00FF5473" w:rsidRDefault="007317B8" w:rsidP="008B5485">
            <w:pPr>
              <w:pStyle w:val="TableheadingrowsAgency"/>
            </w:pPr>
            <w:r w:rsidRPr="005C1226">
              <w:rPr>
                <w:b/>
              </w:rPr>
              <w:t>Study reference</w:t>
            </w:r>
          </w:p>
        </w:tc>
        <w:tc>
          <w:tcPr>
            <w:tcW w:w="2297" w:type="pct"/>
          </w:tcPr>
          <w:p w:rsidR="00E679D6" w:rsidRPr="00FF5473" w:rsidRDefault="007317B8" w:rsidP="008B5485">
            <w:pPr>
              <w:pStyle w:val="TableheadingrowsAgency"/>
            </w:pPr>
            <w:r w:rsidRPr="005C1226">
              <w:rPr>
                <w:b/>
              </w:rPr>
              <w:t>Full study title</w:t>
            </w:r>
          </w:p>
        </w:tc>
        <w:tc>
          <w:tcPr>
            <w:tcW w:w="1667" w:type="pct"/>
          </w:tcPr>
          <w:p w:rsidR="00E679D6" w:rsidRPr="00FF5473" w:rsidRDefault="007317B8" w:rsidP="008B5485">
            <w:pPr>
              <w:pStyle w:val="TableheadingrowsAgency"/>
            </w:pPr>
            <w:r w:rsidRPr="005C1226">
              <w:rPr>
                <w:b/>
              </w:rPr>
              <w:t>Results</w:t>
            </w:r>
          </w:p>
        </w:tc>
      </w:tr>
      <w:tr w:rsidR="00E76F4B" w:rsidTr="00E76F4B">
        <w:tc>
          <w:tcPr>
            <w:tcW w:w="1036" w:type="pct"/>
            <w:tcBorders>
              <w:bottom w:val="single" w:sz="4" w:space="0" w:color="auto"/>
            </w:tcBorders>
          </w:tcPr>
          <w:p w:rsidR="00E679D6" w:rsidRDefault="00E679D6" w:rsidP="008B5485">
            <w:pPr>
              <w:pStyle w:val="TabletextrowsAgency"/>
            </w:pPr>
          </w:p>
        </w:tc>
        <w:tc>
          <w:tcPr>
            <w:tcW w:w="2297" w:type="pct"/>
            <w:tcBorders>
              <w:bottom w:val="single" w:sz="4" w:space="0" w:color="auto"/>
            </w:tcBorders>
          </w:tcPr>
          <w:p w:rsidR="00E679D6" w:rsidRDefault="00E679D6" w:rsidP="008B5485">
            <w:pPr>
              <w:pStyle w:val="TabletextrowsAgency"/>
            </w:pPr>
          </w:p>
        </w:tc>
        <w:tc>
          <w:tcPr>
            <w:tcW w:w="1667" w:type="pct"/>
            <w:tcBorders>
              <w:bottom w:val="single" w:sz="4" w:space="0" w:color="auto"/>
            </w:tcBorders>
          </w:tcPr>
          <w:p w:rsidR="00E679D6" w:rsidRDefault="00E679D6" w:rsidP="008B5485">
            <w:pPr>
              <w:pStyle w:val="TabletextrowsAgency"/>
            </w:pPr>
          </w:p>
        </w:tc>
      </w:tr>
    </w:tbl>
    <w:p w:rsidR="00E679D6" w:rsidRDefault="007317B8" w:rsidP="00E679D6">
      <w:pPr>
        <w:pStyle w:val="DraftingNotesAgency"/>
      </w:pPr>
      <w:r>
        <w:rPr>
          <w:rFonts w:cs="Verdana"/>
          <w:color w:val="000000"/>
        </w:rPr>
        <w:t>&gt;</w:t>
      </w:r>
    </w:p>
    <w:p w:rsidR="00E679D6" w:rsidRPr="003B685E" w:rsidRDefault="007317B8" w:rsidP="00E679D6">
      <w:pPr>
        <w:pStyle w:val="DraftingNotesAgency"/>
      </w:pPr>
      <w:r w:rsidRPr="003B685E">
        <w:t>The study design and results of the pivotal TAS study should be briefly described. The guideline VICH GL 43: Target Animal Safety for Veterinary Pharmaceutical Products (TAS) applies, and any deviations of the TAS study from this guideline relevant for the</w:t>
      </w:r>
      <w:r w:rsidRPr="003B685E">
        <w:t xml:space="preserve"> assessment, should be indicated. Other studies of relevance should only be (briefly) described in this section, if not included elsewhere in the dossier, e.g. tolerance testing in the clinical field studies should be described in part 4B.</w:t>
      </w:r>
    </w:p>
    <w:p w:rsidR="00E679D6" w:rsidRPr="003B685E" w:rsidRDefault="007317B8" w:rsidP="00E679D6">
      <w:pPr>
        <w:pStyle w:val="DraftingNotesAgency"/>
      </w:pPr>
      <w:r w:rsidRPr="003B685E">
        <w:t>The following de</w:t>
      </w:r>
      <w:r w:rsidRPr="003B685E">
        <w:t xml:space="preserve">tails should be considered and described, as relevant: the doses that were tested in relation to the recommended treatment dose; the duration of the studies and the characteristics of the animals used (age, sex etc); any observed local or systemic adverse </w:t>
      </w:r>
      <w:r w:rsidRPr="003B685E">
        <w:t xml:space="preserve">events (clinical signs, frequency, severity); a characterisation of the toxicity and margin of safety (if possible). </w:t>
      </w:r>
    </w:p>
    <w:p w:rsidR="00E679D6" w:rsidRPr="003B685E" w:rsidRDefault="007317B8" w:rsidP="00E679D6">
      <w:pPr>
        <w:pStyle w:val="DraftingNotesAgency"/>
      </w:pPr>
      <w:r w:rsidRPr="003B685E">
        <w:t>Where reference is made to studies in species other than the target species (e.g. for reproductive toxicity), a comment should be included</w:t>
      </w:r>
      <w:r w:rsidRPr="003B685E">
        <w:t xml:space="preserve"> on the relevance of extrapolating data from this species to the target animal.</w:t>
      </w:r>
    </w:p>
    <w:p w:rsidR="00E679D6" w:rsidRPr="003B685E" w:rsidRDefault="007317B8" w:rsidP="00E679D6">
      <w:pPr>
        <w:pStyle w:val="DraftingNotesAgency"/>
      </w:pPr>
      <w:r w:rsidRPr="003B685E">
        <w:t>Once all studies – pivotal and supportive – have been considered to the necessary extent, an overall conclusion on the target animal safety section should be made including a s</w:t>
      </w:r>
      <w:r w:rsidRPr="003B685E">
        <w:t>tatement of the extent of data provided overall (number of pivotal/supportive studies), the strength of evidence that the studies demonstrate on safety that should be reflected in the product information, or monitored. Outstanding issues should be summaris</w:t>
      </w:r>
      <w:r w:rsidRPr="003B685E">
        <w:t>ed – whether these are major objections or minor issues - and how they should be addressed. Weaknesses of the data should be addressed.</w:t>
      </w:r>
    </w:p>
    <w:p w:rsidR="00E679D6" w:rsidRPr="00CC0FDD" w:rsidRDefault="007317B8" w:rsidP="00E679D6">
      <w:pPr>
        <w:pStyle w:val="BodytextAgency"/>
        <w:rPr>
          <w:i/>
          <w:iCs/>
          <w:color w:val="0000FF"/>
        </w:rPr>
      </w:pPr>
      <w:r w:rsidRPr="00CC0FDD">
        <w:rPr>
          <w:i/>
          <w:iCs/>
          <w:color w:val="0000FF"/>
        </w:rPr>
        <w:t xml:space="preserve">Example: </w:t>
      </w:r>
    </w:p>
    <w:p w:rsidR="00E679D6" w:rsidRPr="00CC0FDD" w:rsidRDefault="007317B8" w:rsidP="00E679D6">
      <w:pPr>
        <w:spacing w:after="140" w:line="280" w:lineRule="atLeast"/>
        <w:rPr>
          <w:rFonts w:cs="Verdana"/>
          <w:color w:val="0000FF"/>
        </w:rPr>
      </w:pPr>
      <w:r w:rsidRPr="00CC0FDD">
        <w:rPr>
          <w:rFonts w:cs="Verdana"/>
          <w:color w:val="0000FF"/>
        </w:rPr>
        <w:t>&lt;It is concluded that the product is in general well-tolerated at the recommended dose. However, &lt;…&gt;. &lt;In conc</w:t>
      </w:r>
      <w:r w:rsidRPr="00CC0FDD">
        <w:rPr>
          <w:rFonts w:cs="Verdana"/>
          <w:color w:val="0000FF"/>
        </w:rPr>
        <w:t>lusion, clinically relevant effects of … cannot be excluded, and &lt;…&gt;.&gt;</w:t>
      </w:r>
    </w:p>
    <w:p w:rsidR="00E679D6" w:rsidRPr="00CC0FDD" w:rsidRDefault="007317B8" w:rsidP="00E679D6">
      <w:pPr>
        <w:spacing w:after="140" w:line="280" w:lineRule="atLeast"/>
        <w:rPr>
          <w:rFonts w:cs="Verdana"/>
          <w:color w:val="0000FF"/>
        </w:rPr>
      </w:pPr>
      <w:r w:rsidRPr="00CC0FDD">
        <w:rPr>
          <w:rFonts w:cs="Verdana"/>
          <w:color w:val="0000FF"/>
        </w:rPr>
        <w:t xml:space="preserve">&lt;The results from the pivotal TAS study were also reflected in the pre-clinical and clinical studies, where the main adverse reactions reported were vomitus, and inappetence, and local </w:t>
      </w:r>
      <w:r w:rsidRPr="00CC0FDD">
        <w:rPr>
          <w:rFonts w:cs="Verdana"/>
          <w:color w:val="0000FF"/>
        </w:rPr>
        <w:t>reactions at the injection site.&gt; &lt; In addition to the adverse reactions observed in the target animals safety study, a number of animals in the pivotal field study (</w:t>
      </w:r>
      <w:r w:rsidRPr="00CC0FDD">
        <w:rPr>
          <w:rStyle w:val="DraftingNotesAgencyChar"/>
          <w:color w:val="0000FF"/>
        </w:rPr>
        <w:t>add study number</w:t>
      </w:r>
      <w:r w:rsidRPr="00CC0FDD">
        <w:rPr>
          <w:rFonts w:cs="Verdana"/>
          <w:color w:val="0000FF"/>
        </w:rPr>
        <w:t>) also showed gastro-intestinal signs (vomiting, diarrhoea, inappetence).&gt;</w:t>
      </w:r>
      <w:r w:rsidRPr="00CC0FDD">
        <w:rPr>
          <w:rFonts w:cs="Verdana"/>
          <w:color w:val="0000FF"/>
        </w:rPr>
        <w:t xml:space="preserve"> </w:t>
      </w:r>
    </w:p>
    <w:p w:rsidR="00E679D6" w:rsidRPr="003B685E" w:rsidRDefault="007317B8" w:rsidP="00E679D6">
      <w:pPr>
        <w:pStyle w:val="DraftingNotesAgency"/>
      </w:pPr>
      <w:r w:rsidRPr="003B685E">
        <w:t>If relevant, tolerance of the product in certain sub-groups of target animals should be described (e.g. very young or old, animals with pre-existing conditions, pregnant or lactating animals, animals-in-contact, etc.).</w:t>
      </w:r>
    </w:p>
    <w:p w:rsidR="00E679D6" w:rsidRPr="00CC0FDD" w:rsidRDefault="007317B8" w:rsidP="00E679D6">
      <w:pPr>
        <w:pStyle w:val="BodytextAgency"/>
        <w:rPr>
          <w:i/>
          <w:iCs/>
          <w:color w:val="0000FF"/>
        </w:rPr>
      </w:pPr>
      <w:r w:rsidRPr="00CC0FDD">
        <w:rPr>
          <w:i/>
          <w:iCs/>
          <w:color w:val="0000FF"/>
        </w:rPr>
        <w:t xml:space="preserve">Example: </w:t>
      </w:r>
    </w:p>
    <w:p w:rsidR="00E679D6" w:rsidRPr="00CC0FDD" w:rsidRDefault="007317B8" w:rsidP="00E679D6">
      <w:pPr>
        <w:spacing w:after="140" w:line="280" w:lineRule="atLeast"/>
        <w:rPr>
          <w:rFonts w:cs="Verdana"/>
          <w:color w:val="0000FF"/>
        </w:rPr>
      </w:pPr>
      <w:r w:rsidRPr="00CC0FDD">
        <w:rPr>
          <w:rFonts w:cs="Verdana"/>
          <w:color w:val="0000FF"/>
        </w:rPr>
        <w:t xml:space="preserve">&lt;Tolerance in cats </w:t>
      </w:r>
      <w:r w:rsidRPr="00CC0FDD">
        <w:rPr>
          <w:rFonts w:cs="Verdana"/>
          <w:color w:val="0000FF"/>
        </w:rPr>
        <w:t>with impaired hepatic and renal function has not been demonstrated&gt;.</w:t>
      </w:r>
    </w:p>
    <w:p w:rsidR="00E679D6" w:rsidRDefault="007317B8" w:rsidP="00E679D6">
      <w:pPr>
        <w:pStyle w:val="DraftingNotesAgency"/>
      </w:pPr>
      <w:r w:rsidRPr="003B685E">
        <w:t xml:space="preserve">The assessor should check the SPC and indicate if relevant adverse reactions following the correct use (section </w:t>
      </w:r>
      <w:r>
        <w:t>3</w:t>
      </w:r>
      <w:r w:rsidRPr="003B685E">
        <w:t xml:space="preserve">.6) or overdose (section </w:t>
      </w:r>
      <w:r>
        <w:t>3</w:t>
      </w:r>
      <w:r w:rsidRPr="003B685E">
        <w:t>.10) are correctly listed. Likewise, the assesso</w:t>
      </w:r>
      <w:r w:rsidRPr="003B685E">
        <w:t>r should indicate any warning statements proposed in the SPC, advising if these can be considered to satisfactorily mitigate risks that might be associated with use of the product in the target species or specific sub-populations (e.g. pregnant or lactatin</w:t>
      </w:r>
      <w:r w:rsidRPr="003B685E">
        <w:t xml:space="preserve">g animals, juveniles). </w:t>
      </w:r>
    </w:p>
    <w:p w:rsidR="00E679D6" w:rsidRPr="00CC0FDD" w:rsidRDefault="007317B8" w:rsidP="00E679D6">
      <w:pPr>
        <w:pStyle w:val="BodytextAgency"/>
        <w:rPr>
          <w:i/>
          <w:iCs/>
          <w:color w:val="0000FF"/>
        </w:rPr>
      </w:pPr>
      <w:r w:rsidRPr="00CC0FDD">
        <w:rPr>
          <w:i/>
          <w:iCs/>
          <w:color w:val="0000FF"/>
        </w:rPr>
        <w:t xml:space="preserve">Example: </w:t>
      </w:r>
    </w:p>
    <w:p w:rsidR="00E679D6" w:rsidRPr="00CC0FDD" w:rsidRDefault="007317B8" w:rsidP="00E679D6">
      <w:pPr>
        <w:spacing w:after="140" w:line="280" w:lineRule="atLeast"/>
        <w:rPr>
          <w:rFonts w:cs="Verdana"/>
          <w:color w:val="0000FF"/>
        </w:rPr>
      </w:pPr>
      <w:r w:rsidRPr="00CC0FDD">
        <w:rPr>
          <w:rFonts w:cs="Verdana"/>
          <w:color w:val="0000FF"/>
        </w:rPr>
        <w:t>&lt;The SPC and product information contains adequate warnings about the observed adverse effects and their frequency&gt;</w:t>
      </w:r>
    </w:p>
    <w:p w:rsidR="00E679D6" w:rsidRPr="003B685E" w:rsidRDefault="007317B8" w:rsidP="00E679D6">
      <w:pPr>
        <w:pStyle w:val="DraftingNotesAgency"/>
      </w:pPr>
      <w:r w:rsidRPr="003B685E">
        <w:t xml:space="preserve">However, the target animal tolerance section should focus on describing the safety characteristics of the </w:t>
      </w:r>
      <w:r w:rsidRPr="003B685E">
        <w:t>product. How potential risks are handled through risk management measures and to what extent they can be regarded as “sufficient” should be summarised in the benefit risk section (part 5) where the risks are put in relation to the benefits to create a comp</w:t>
      </w:r>
      <w:r w:rsidRPr="003B685E">
        <w:t xml:space="preserve">lete picture. The most significant reactions should be discussed and risk management measures identified. </w:t>
      </w:r>
    </w:p>
    <w:p w:rsidR="00E679D6" w:rsidRPr="003B685E" w:rsidRDefault="007317B8" w:rsidP="00E679D6">
      <w:pPr>
        <w:pStyle w:val="DraftingNotesAgency"/>
      </w:pPr>
      <w:r w:rsidRPr="003B685E">
        <w:t>If scientific advice was given, clarify whether the advice was followed or not. If not, explain the deviation and w</w:t>
      </w:r>
      <w:r>
        <w:t>hether it was justified or not.</w:t>
      </w:r>
    </w:p>
    <w:p w:rsidR="00E679D6" w:rsidRPr="00CC0FDD" w:rsidRDefault="007317B8" w:rsidP="00E679D6">
      <w:pPr>
        <w:pStyle w:val="BodytextAgency"/>
        <w:rPr>
          <w:i/>
          <w:iCs/>
          <w:color w:val="0000FF"/>
        </w:rPr>
      </w:pPr>
      <w:r w:rsidRPr="00CC0FDD">
        <w:rPr>
          <w:i/>
          <w:iCs/>
          <w:color w:val="0000FF"/>
        </w:rPr>
        <w:t>Ex</w:t>
      </w:r>
      <w:r w:rsidRPr="00CC0FDD">
        <w:rPr>
          <w:i/>
          <w:iCs/>
          <w:color w:val="0000FF"/>
        </w:rPr>
        <w:t xml:space="preserve">ample: </w:t>
      </w:r>
    </w:p>
    <w:p w:rsidR="00E679D6" w:rsidRPr="00CC0FDD" w:rsidRDefault="007317B8" w:rsidP="00E679D6">
      <w:pPr>
        <w:spacing w:after="140" w:line="280" w:lineRule="atLeast"/>
        <w:rPr>
          <w:rFonts w:cs="Verdana"/>
          <w:color w:val="0000FF"/>
        </w:rPr>
      </w:pPr>
      <w:r w:rsidRPr="00CC0FDD">
        <w:rPr>
          <w:rFonts w:cs="Verdana"/>
          <w:color w:val="0000FF"/>
        </w:rPr>
        <w:t>&lt;Scientific advice was given concerning &lt;insert in brief terms what the advice was&gt;, which was &lt;not&gt; followed in the approach/study design. &lt;The deviation from the advice was &lt;not&gt; justified and therefore the study &lt;explain the impact on the result</w:t>
      </w:r>
      <w:r w:rsidRPr="00CC0FDD">
        <w:rPr>
          <w:rFonts w:cs="Verdana"/>
          <w:color w:val="0000FF"/>
        </w:rPr>
        <w:t>s and the reliability/relevance of the results&gt;.&gt;</w:t>
      </w:r>
    </w:p>
    <w:p w:rsidR="00E679D6" w:rsidRPr="003B685E" w:rsidRDefault="007317B8" w:rsidP="00E679D6">
      <w:pPr>
        <w:pStyle w:val="DraftingNotesAgency"/>
      </w:pPr>
      <w:r w:rsidRPr="003B685E">
        <w:t xml:space="preserve">If this </w:t>
      </w:r>
      <w:r>
        <w:t xml:space="preserve">is </w:t>
      </w:r>
      <w:r w:rsidRPr="003B685E">
        <w:t>an application for a limited market product</w:t>
      </w:r>
      <w:r w:rsidRPr="000A5455">
        <w:t xml:space="preserve"> </w:t>
      </w:r>
      <w:r>
        <w:t>or a product under exceptional circumstances</w:t>
      </w:r>
      <w:r w:rsidRPr="003B685E">
        <w:t xml:space="preserve">, indicate where reduced data were acceptable and where not, and why.&gt; </w:t>
      </w:r>
    </w:p>
    <w:p w:rsidR="00E679D6" w:rsidRDefault="007317B8" w:rsidP="008B5485">
      <w:pPr>
        <w:pStyle w:val="DraftingNotesAgency"/>
        <w:rPr>
          <w:color w:val="1919D2"/>
        </w:rPr>
      </w:pPr>
      <w:r w:rsidRPr="002562EE">
        <w:t xml:space="preserve">Copy the final, relevant </w:t>
      </w:r>
      <w:r w:rsidRPr="002562EE">
        <w:t>conclusion(s) to the Overall conclusion on efficacy.</w:t>
      </w:r>
    </w:p>
    <w:p w:rsidR="00E679D6" w:rsidRPr="008B5485" w:rsidRDefault="007317B8" w:rsidP="00E679D6">
      <w:pPr>
        <w:pStyle w:val="No-numheading2Agency"/>
      </w:pPr>
      <w:bookmarkStart w:id="97" w:name="_Toc87350650"/>
      <w:bookmarkStart w:id="98" w:name="_Toc87981275"/>
      <w:r w:rsidRPr="008B5485">
        <w:t>Clinical trial(s)</w:t>
      </w:r>
      <w:bookmarkEnd w:id="97"/>
      <w:bookmarkEnd w:id="98"/>
    </w:p>
    <w:p w:rsidR="00E679D6" w:rsidRPr="002562EE" w:rsidRDefault="007317B8" w:rsidP="00E679D6">
      <w:pPr>
        <w:widowControl w:val="0"/>
        <w:autoSpaceDE w:val="0"/>
        <w:autoSpaceDN w:val="0"/>
        <w:adjustRightInd w:val="0"/>
        <w:spacing w:after="140" w:line="280" w:lineRule="atLeast"/>
        <w:ind w:right="120"/>
        <w:rPr>
          <w:rStyle w:val="BodytextAgencyChar"/>
          <w:highlight w:val="lightGray"/>
        </w:rPr>
      </w:pPr>
      <w:r w:rsidRPr="002562EE">
        <w:rPr>
          <w:rStyle w:val="BodytextAgencyChar"/>
          <w:highlight w:val="lightGray"/>
        </w:rPr>
        <w:t>&lt;Rapporteur to include text&gt;</w:t>
      </w:r>
    </w:p>
    <w:p w:rsidR="00E679D6" w:rsidRPr="003B685E" w:rsidRDefault="007317B8" w:rsidP="00E679D6">
      <w:pPr>
        <w:pStyle w:val="DraftingNotesAgency"/>
      </w:pPr>
      <w:r w:rsidRPr="003B685E">
        <w:t xml:space="preserve">State here the pivotal (most important and relevant) trials only. </w:t>
      </w:r>
      <w:r>
        <w:t xml:space="preserve">If a table is used to </w:t>
      </w:r>
      <w:r w:rsidRPr="003B685E">
        <w:t>provid</w:t>
      </w:r>
      <w:r>
        <w:t>e</w:t>
      </w:r>
      <w:r w:rsidRPr="003B685E">
        <w:t xml:space="preserve"> a brief overview of the amount of data provided</w:t>
      </w:r>
      <w:r>
        <w:t>, use the fol</w:t>
      </w:r>
      <w:r>
        <w:t>lowing format:</w:t>
      </w:r>
    </w:p>
    <w:p w:rsidR="00E679D6" w:rsidRPr="00CC0FDD" w:rsidRDefault="007317B8" w:rsidP="00E679D6">
      <w:pPr>
        <w:widowControl w:val="0"/>
        <w:autoSpaceDE w:val="0"/>
        <w:autoSpaceDN w:val="0"/>
        <w:adjustRightInd w:val="0"/>
        <w:spacing w:after="140" w:line="280" w:lineRule="atLeast"/>
        <w:ind w:right="120"/>
        <w:rPr>
          <w:rFonts w:cs="Verdana"/>
          <w:i/>
          <w:iCs/>
          <w:color w:val="0000FF"/>
        </w:rPr>
      </w:pPr>
      <w:r w:rsidRPr="00CC0FDD">
        <w:rPr>
          <w:rFonts w:cs="Verdana"/>
          <w:i/>
          <w:iCs/>
          <w:color w:val="0000FF"/>
        </w:rPr>
        <w:t xml:space="preserve">Examples: </w:t>
      </w:r>
    </w:p>
    <w:p w:rsidR="00E679D6" w:rsidRPr="00CC0FDD" w:rsidRDefault="007317B8" w:rsidP="00E679D6">
      <w:pPr>
        <w:widowControl w:val="0"/>
        <w:autoSpaceDE w:val="0"/>
        <w:autoSpaceDN w:val="0"/>
        <w:adjustRightInd w:val="0"/>
        <w:spacing w:after="140" w:line="280" w:lineRule="atLeast"/>
        <w:ind w:right="120"/>
        <w:rPr>
          <w:rFonts w:cs="Verdana"/>
          <w:color w:val="0000FF"/>
        </w:rPr>
      </w:pPr>
      <w:r w:rsidRPr="00CC0FDD">
        <w:rPr>
          <w:rFonts w:cs="Verdana"/>
          <w:color w:val="0000FF"/>
        </w:rPr>
        <w:t>&lt;Summary table for study/ies &lt;insert study title</w:t>
      </w:r>
      <w:r>
        <w:rPr>
          <w:rFonts w:cs="Verdana"/>
          <w:color w:val="0000FF"/>
        </w:rPr>
        <w:t>&gt;</w:t>
      </w:r>
    </w:p>
    <w:tbl>
      <w:tblPr>
        <w:tblStyle w:val="TablegridAgencyblack"/>
        <w:tblW w:w="5000" w:type="pct"/>
        <w:tblLayout w:type="fixed"/>
        <w:tblLook w:val="05E0" w:firstRow="1" w:lastRow="1" w:firstColumn="1" w:lastColumn="1" w:noHBand="0" w:noVBand="1"/>
      </w:tblPr>
      <w:tblGrid>
        <w:gridCol w:w="2000"/>
        <w:gridCol w:w="4433"/>
        <w:gridCol w:w="3217"/>
      </w:tblGrid>
      <w:tr w:rsidR="00E76F4B" w:rsidTr="00E76F4B">
        <w:trPr>
          <w:cnfStyle w:val="100000000000" w:firstRow="1" w:lastRow="0" w:firstColumn="0" w:lastColumn="0" w:oddVBand="0" w:evenVBand="0" w:oddHBand="0" w:evenHBand="0" w:firstRowFirstColumn="0" w:firstRowLastColumn="0" w:lastRowFirstColumn="0" w:lastRowLastColumn="0"/>
        </w:trPr>
        <w:tc>
          <w:tcPr>
            <w:tcW w:w="1036" w:type="pct"/>
          </w:tcPr>
          <w:p w:rsidR="00E679D6" w:rsidRPr="005C1226" w:rsidRDefault="007317B8" w:rsidP="008B5485">
            <w:pPr>
              <w:pStyle w:val="TableheadingrowsAgency"/>
            </w:pPr>
            <w:r w:rsidRPr="005C1226">
              <w:rPr>
                <w:b/>
              </w:rPr>
              <w:t>Study reference</w:t>
            </w:r>
          </w:p>
        </w:tc>
        <w:tc>
          <w:tcPr>
            <w:tcW w:w="2297" w:type="pct"/>
          </w:tcPr>
          <w:p w:rsidR="00E679D6" w:rsidRPr="005C1226" w:rsidRDefault="007317B8" w:rsidP="008B5485">
            <w:pPr>
              <w:pStyle w:val="TableheadingrowsAgency"/>
            </w:pPr>
            <w:r w:rsidRPr="005C1226">
              <w:rPr>
                <w:b/>
              </w:rPr>
              <w:t>Full study title</w:t>
            </w:r>
          </w:p>
        </w:tc>
        <w:tc>
          <w:tcPr>
            <w:tcW w:w="1667" w:type="pct"/>
          </w:tcPr>
          <w:p w:rsidR="00E679D6" w:rsidRPr="005C1226" w:rsidRDefault="007317B8" w:rsidP="008B5485">
            <w:pPr>
              <w:pStyle w:val="TableheadingrowsAgency"/>
            </w:pPr>
            <w:r w:rsidRPr="005C1226">
              <w:rPr>
                <w:b/>
              </w:rPr>
              <w:t>Results</w:t>
            </w:r>
          </w:p>
        </w:tc>
      </w:tr>
      <w:tr w:rsidR="00E76F4B" w:rsidTr="00E76F4B">
        <w:tc>
          <w:tcPr>
            <w:tcW w:w="1036" w:type="pct"/>
            <w:tcBorders>
              <w:bottom w:val="single" w:sz="4" w:space="0" w:color="auto"/>
            </w:tcBorders>
          </w:tcPr>
          <w:p w:rsidR="00E679D6" w:rsidRDefault="00E679D6" w:rsidP="008B5485">
            <w:pPr>
              <w:pStyle w:val="TabletextrowsAgency"/>
            </w:pPr>
          </w:p>
        </w:tc>
        <w:tc>
          <w:tcPr>
            <w:tcW w:w="2297" w:type="pct"/>
            <w:tcBorders>
              <w:bottom w:val="single" w:sz="4" w:space="0" w:color="auto"/>
            </w:tcBorders>
          </w:tcPr>
          <w:p w:rsidR="00E679D6" w:rsidRDefault="00E679D6" w:rsidP="008B5485">
            <w:pPr>
              <w:pStyle w:val="TabletextrowsAgency"/>
            </w:pPr>
          </w:p>
        </w:tc>
        <w:tc>
          <w:tcPr>
            <w:tcW w:w="1667" w:type="pct"/>
            <w:tcBorders>
              <w:bottom w:val="single" w:sz="4" w:space="0" w:color="auto"/>
            </w:tcBorders>
          </w:tcPr>
          <w:p w:rsidR="00E679D6" w:rsidRDefault="00E679D6" w:rsidP="008B5485">
            <w:pPr>
              <w:pStyle w:val="TabletextrowsAgency"/>
            </w:pPr>
          </w:p>
        </w:tc>
      </w:tr>
    </w:tbl>
    <w:p w:rsidR="00E679D6" w:rsidRDefault="007317B8" w:rsidP="00E679D6">
      <w:pPr>
        <w:widowControl w:val="0"/>
        <w:autoSpaceDE w:val="0"/>
        <w:autoSpaceDN w:val="0"/>
        <w:adjustRightInd w:val="0"/>
        <w:spacing w:after="140" w:line="280" w:lineRule="atLeast"/>
        <w:ind w:right="120"/>
        <w:rPr>
          <w:rFonts w:cs="Verdana"/>
          <w:color w:val="000000"/>
        </w:rPr>
      </w:pPr>
      <w:r>
        <w:rPr>
          <w:rFonts w:cs="Verdana"/>
          <w:color w:val="000000"/>
        </w:rPr>
        <w:t>&gt;</w:t>
      </w:r>
    </w:p>
    <w:p w:rsidR="00E679D6" w:rsidRPr="00A54F32" w:rsidRDefault="007317B8" w:rsidP="00E679D6">
      <w:pPr>
        <w:pStyle w:val="DraftingNotesAgency"/>
      </w:pPr>
      <w:r w:rsidRPr="00A54F32">
        <w:t>Other trials (supportive/pilot/exploratory.</w:t>
      </w:r>
      <w:r>
        <w:t>.</w:t>
      </w:r>
      <w:r w:rsidRPr="00A54F32">
        <w:t>.) should only be briefly summarised, if relevant. The assessor should indicate why studies could not be considered relevant (e.g. inappropriate study design, dose, etc.).</w:t>
      </w:r>
    </w:p>
    <w:p w:rsidR="00E679D6" w:rsidRPr="00A54F32" w:rsidRDefault="007317B8" w:rsidP="00E679D6">
      <w:pPr>
        <w:pStyle w:val="DraftingNotesAgency"/>
      </w:pPr>
      <w:r w:rsidRPr="00A54F32">
        <w:t>If applicable, include separate paragraphs for different indications, target species</w:t>
      </w:r>
      <w:r w:rsidRPr="00A54F32">
        <w:t xml:space="preserve"> and/or pharmaceutical forms, and follow the same order of species/indications/formulations throughout the section. Use subheadings if it facilitates reading.</w:t>
      </w:r>
    </w:p>
    <w:p w:rsidR="00E679D6" w:rsidRPr="00A54F32" w:rsidRDefault="007317B8" w:rsidP="00E679D6">
      <w:pPr>
        <w:pStyle w:val="DraftingNotesAgency"/>
      </w:pPr>
      <w:r w:rsidRPr="00A54F32">
        <w:t>Provide a brief description of the pivotal study, using the study summary table below, whenever s</w:t>
      </w:r>
      <w:r w:rsidRPr="00A54F32">
        <w:t xml:space="preserve">uitable, to ensure consistency and that key information is included in the scientific overview. If no table is used, the study design and results of the pivotal study should be briefly described: </w:t>
      </w:r>
    </w:p>
    <w:p w:rsidR="00E679D6" w:rsidRPr="00CC0FDD" w:rsidRDefault="007317B8" w:rsidP="00E679D6">
      <w:pPr>
        <w:spacing w:after="140" w:line="280" w:lineRule="atLeast"/>
        <w:rPr>
          <w:rFonts w:cs="Verdana"/>
          <w:color w:val="0000FF"/>
        </w:rPr>
      </w:pPr>
      <w:r w:rsidRPr="00CC0FDD">
        <w:rPr>
          <w:color w:val="0000FF"/>
        </w:rPr>
        <w:t>Example:</w:t>
      </w:r>
      <w:r w:rsidRPr="00CC0FDD">
        <w:rPr>
          <w:rFonts w:cs="Verdana"/>
          <w:color w:val="0000FF"/>
        </w:rPr>
        <w:t xml:space="preserve"> </w:t>
      </w:r>
      <w:r w:rsidRPr="00CC0FDD">
        <w:rPr>
          <w:rFonts w:cs="Verdana"/>
          <w:color w:val="0000FF"/>
        </w:rPr>
        <w:br/>
        <w:t xml:space="preserve">&lt;One pivotal &lt;one/multi&gt;centre </w:t>
      </w:r>
      <w:r w:rsidRPr="00CC0FDD">
        <w:rPr>
          <w:rFonts w:cs="Verdana"/>
          <w:color w:val="0000FF"/>
        </w:rPr>
        <w:t>&lt;non-&gt;randomized, &lt;fully/partly/semi&gt; &lt;blind/open&gt;, &lt;placebo/positive/non-&gt;controlled study (</w:t>
      </w:r>
      <w:r w:rsidRPr="00CC0FDD">
        <w:rPr>
          <w:rStyle w:val="DraftingNotesAgencyChar"/>
          <w:color w:val="0000FF"/>
        </w:rPr>
        <w:t>add study number</w:t>
      </w:r>
      <w:r w:rsidRPr="00CC0FDD">
        <w:rPr>
          <w:rFonts w:cs="Verdana"/>
          <w:color w:val="0000FF"/>
        </w:rPr>
        <w:t>) of X &lt;parallel/cross-over&gt; group design, conducted to evaluate &lt;insert study objective/indication or part of indication&gt; at &lt;describe dose&gt; in &lt;i</w:t>
      </w:r>
      <w:r w:rsidRPr="00CC0FDD">
        <w:rPr>
          <w:rFonts w:cs="Verdana"/>
          <w:color w:val="0000FF"/>
        </w:rPr>
        <w:t>nsert species and describe disease/condition for which the animals need to be treated&gt;. The study was conducted in &lt;insert region&gt;, country and did &lt;not&gt; adhere to GCP. &gt;</w:t>
      </w:r>
    </w:p>
    <w:p w:rsidR="00E679D6" w:rsidRPr="00210294" w:rsidRDefault="007317B8" w:rsidP="00E679D6">
      <w:pPr>
        <w:widowControl w:val="0"/>
        <w:autoSpaceDE w:val="0"/>
        <w:autoSpaceDN w:val="0"/>
        <w:adjustRightInd w:val="0"/>
        <w:spacing w:after="140" w:line="280" w:lineRule="atLeast"/>
        <w:ind w:right="120"/>
        <w:rPr>
          <w:rFonts w:cs="Verdana"/>
          <w:i/>
          <w:color w:val="0000FF"/>
        </w:rPr>
      </w:pPr>
      <w:r w:rsidRPr="00210294">
        <w:rPr>
          <w:rFonts w:cs="Verdana"/>
          <w:color w:val="0000FF"/>
        </w:rPr>
        <w:t>&lt;Summary table for the pivotal study &lt;insert study title:</w:t>
      </w:r>
    </w:p>
    <w:tbl>
      <w:tblPr>
        <w:tblW w:w="0" w:type="auto"/>
        <w:tblInd w:w="24" w:type="dxa"/>
        <w:tblLayout w:type="fixed"/>
        <w:tblCellMar>
          <w:left w:w="0" w:type="dxa"/>
          <w:right w:w="0" w:type="dxa"/>
        </w:tblCellMar>
        <w:tblLook w:val="0000" w:firstRow="0" w:lastRow="0" w:firstColumn="0" w:lastColumn="0" w:noHBand="0" w:noVBand="0"/>
      </w:tblPr>
      <w:tblGrid>
        <w:gridCol w:w="2857"/>
        <w:gridCol w:w="5999"/>
      </w:tblGrid>
      <w:tr w:rsidR="00E76F4B" w:rsidTr="008B5485">
        <w:tc>
          <w:tcPr>
            <w:tcW w:w="8856" w:type="dxa"/>
            <w:gridSpan w:val="2"/>
            <w:tcBorders>
              <w:top w:val="single" w:sz="4" w:space="0" w:color="000000"/>
              <w:left w:val="single" w:sz="4" w:space="0" w:color="000000"/>
              <w:bottom w:val="single" w:sz="4" w:space="0" w:color="000000"/>
              <w:right w:val="single" w:sz="4" w:space="0" w:color="000000"/>
            </w:tcBorders>
            <w:shd w:val="clear" w:color="auto" w:fill="B3B3B3"/>
          </w:tcPr>
          <w:p w:rsidR="00E679D6" w:rsidRDefault="007317B8" w:rsidP="008B5485">
            <w:pPr>
              <w:widowControl w:val="0"/>
              <w:autoSpaceDE w:val="0"/>
              <w:autoSpaceDN w:val="0"/>
              <w:adjustRightInd w:val="0"/>
              <w:spacing w:after="140" w:line="280" w:lineRule="atLeast"/>
              <w:ind w:left="108" w:right="108"/>
              <w:rPr>
                <w:rFonts w:cs="Verdana"/>
                <w:b/>
                <w:bCs/>
                <w:i/>
                <w:iCs/>
                <w:color w:val="000000"/>
              </w:rPr>
            </w:pPr>
            <w:bookmarkStart w:id="99" w:name="_Hlk93598187"/>
            <w:r>
              <w:rPr>
                <w:rFonts w:cs="Verdana"/>
                <w:b/>
                <w:bCs/>
                <w:i/>
                <w:iCs/>
                <w:color w:val="000000"/>
              </w:rPr>
              <w:t xml:space="preserve">Reference and Study </w:t>
            </w:r>
            <w:r>
              <w:rPr>
                <w:rFonts w:cs="Verdana"/>
                <w:b/>
                <w:bCs/>
                <w:i/>
                <w:iCs/>
                <w:color w:val="000000"/>
              </w:rPr>
              <w:t>title</w:t>
            </w:r>
          </w:p>
          <w:p w:rsidR="00E679D6" w:rsidRDefault="007317B8" w:rsidP="008B5485">
            <w:pPr>
              <w:pStyle w:val="DraftingNotesAgency"/>
              <w:ind w:left="125"/>
              <w:rPr>
                <w:rFonts w:cs="Courier New"/>
                <w:i w:val="0"/>
                <w:iCs/>
              </w:rPr>
            </w:pPr>
            <w:r w:rsidRPr="00A54F32">
              <w:t xml:space="preserve">Include the dossier reference. Study title as it appears on the front of the study summary. Enter all the data manually, i.e. don’t </w:t>
            </w:r>
            <w:r w:rsidRPr="00210294">
              <w:t>copy-paste the applicant’s data, tables or graphs, as this will interfere with the formatting</w:t>
            </w:r>
            <w:r>
              <w:t>.</w:t>
            </w:r>
          </w:p>
        </w:tc>
      </w:tr>
      <w:bookmarkEnd w:id="99"/>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Objectives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Specific ob</w:t>
            </w:r>
            <w:r w:rsidRPr="00A54F32">
              <w:t>jectives/aims of the study.</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Study sites</w:t>
            </w: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E679D6" w:rsidRPr="009749A6" w:rsidRDefault="007317B8" w:rsidP="008B5485">
            <w:pPr>
              <w:pStyle w:val="DraftingNotesAgency"/>
              <w:ind w:left="125"/>
              <w:rPr>
                <w:lang w:val="it-IT"/>
              </w:rPr>
            </w:pPr>
            <w:r w:rsidRPr="009749A6">
              <w:rPr>
                <w:lang w:val="it-IT"/>
              </w:rPr>
              <w:t>Setting/location. Single/multi-centre.</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Study design</w:t>
            </w: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E679D6" w:rsidRPr="00A54F32" w:rsidRDefault="007317B8" w:rsidP="008B5485">
            <w:pPr>
              <w:pStyle w:val="DraftingNotesAgency"/>
              <w:ind w:left="125"/>
            </w:pPr>
            <w:r w:rsidRPr="00A54F32">
              <w:t>Randomised/ blinded/ placebo or active-controlled/ superiority/ non-inferiority</w:t>
            </w:r>
            <w:r>
              <w:t>.</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 xml:space="preserve">Compliance with regulatory guidelines </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 xml:space="preserve">GCP.  </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 xml:space="preserve">Interventions: Test </w:t>
            </w:r>
            <w:r>
              <w:rPr>
                <w:rFonts w:cs="Verdana"/>
                <w:color w:val="000000"/>
              </w:rPr>
              <w:t>product</w:t>
            </w:r>
          </w:p>
        </w:tc>
        <w:tc>
          <w:tcPr>
            <w:tcW w:w="599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679D6" w:rsidRPr="00A54F32" w:rsidRDefault="007317B8" w:rsidP="008B5485">
            <w:pPr>
              <w:pStyle w:val="DraftingNotesAgency"/>
              <w:ind w:left="125"/>
            </w:pPr>
            <w:r w:rsidRPr="00A54F32">
              <w:t>Name, active substance</w:t>
            </w:r>
            <w:r>
              <w:t>.</w:t>
            </w:r>
            <w:r w:rsidRPr="00A54F32">
              <w:t xml:space="preserve"> </w:t>
            </w:r>
          </w:p>
          <w:p w:rsidR="00E679D6" w:rsidRPr="00A54F32" w:rsidRDefault="007317B8" w:rsidP="008B5485">
            <w:pPr>
              <w:pStyle w:val="DraftingNotesAgency"/>
              <w:ind w:left="125"/>
            </w:pPr>
            <w:r w:rsidRPr="00A54F32">
              <w:t>Nominal dose rate/regimen.</w:t>
            </w:r>
          </w:p>
          <w:p w:rsidR="00E679D6" w:rsidRPr="00A54F32" w:rsidRDefault="007317B8" w:rsidP="008B5485">
            <w:pPr>
              <w:pStyle w:val="DraftingNotesAgency"/>
              <w:ind w:left="125"/>
            </w:pPr>
            <w:r w:rsidRPr="00A54F32">
              <w:t xml:space="preserve">Method of administration. </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Control product/ Placebo</w:t>
            </w:r>
          </w:p>
        </w:tc>
        <w:tc>
          <w:tcPr>
            <w:tcW w:w="5999" w:type="dxa"/>
            <w:vMerge/>
            <w:tcBorders>
              <w:top w:val="single" w:sz="4" w:space="0" w:color="000000"/>
              <w:left w:val="single" w:sz="4" w:space="0" w:color="000000"/>
              <w:bottom w:val="single" w:sz="4" w:space="0" w:color="000000"/>
              <w:right w:val="single" w:sz="4" w:space="0" w:color="000000"/>
            </w:tcBorders>
            <w:shd w:val="clear" w:color="auto" w:fill="FFFFFF"/>
          </w:tcPr>
          <w:p w:rsidR="00E679D6" w:rsidRPr="00A54F32" w:rsidRDefault="00E679D6" w:rsidP="008B5485">
            <w:pPr>
              <w:pStyle w:val="DraftingNotesAgency"/>
              <w:ind w:left="125"/>
            </w:pP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Animals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Number, species, sex, age.</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Eligibility criteria</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Eligibility (disease status)</w:t>
            </w:r>
            <w:r>
              <w:t>.</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Outcomes/endpoints</w:t>
            </w: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E679D6" w:rsidRPr="00A54F32" w:rsidRDefault="007317B8" w:rsidP="008B5485">
            <w:pPr>
              <w:pStyle w:val="DraftingNotesAgency"/>
              <w:ind w:left="125"/>
            </w:pPr>
            <w:r w:rsidRPr="00A54F32">
              <w:t xml:space="preserve">State clearly the primary and secondary endpoints. </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Statistical method</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 xml:space="preserve">Methods used to compare primary and secondary outcomes, including margin for non-inferiority trials. </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Method</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Details of any other methodology not addressed above, e.g. schedule of events.</w:t>
            </w:r>
          </w:p>
        </w:tc>
      </w:tr>
      <w:tr w:rsidR="00E76F4B" w:rsidTr="008B5485">
        <w:tc>
          <w:tcPr>
            <w:tcW w:w="8856" w:type="dxa"/>
            <w:gridSpan w:val="2"/>
            <w:tcBorders>
              <w:top w:val="single" w:sz="4" w:space="0" w:color="000000"/>
              <w:left w:val="single" w:sz="4" w:space="0" w:color="000000"/>
              <w:bottom w:val="single" w:sz="4" w:space="0" w:color="000000"/>
              <w:right w:val="single" w:sz="4" w:space="0" w:color="000000"/>
            </w:tcBorders>
            <w:shd w:val="clear" w:color="auto" w:fill="CCCCCC"/>
          </w:tcPr>
          <w:p w:rsidR="00E679D6" w:rsidRDefault="007317B8" w:rsidP="008B5485">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 xml:space="preserve">Results </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Outcomes for endpoints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For each primary and secondary outcome, a summary of the results for each group, the estimated treatment effect size, P-value, and its precisio</w:t>
            </w:r>
            <w:r w:rsidRPr="00A54F32">
              <w:t>n (95% CI). State results in absolute numbers where possible, in addition to %. Discussion of the results should be done in the section/text below.</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E6E6E6"/>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Adverse events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tcPr>
          <w:p w:rsidR="00E679D6" w:rsidRPr="00A54F32" w:rsidRDefault="007317B8" w:rsidP="008B5485">
            <w:pPr>
              <w:pStyle w:val="DraftingNotesAgency"/>
              <w:ind w:left="125"/>
            </w:pPr>
            <w:r w:rsidRPr="00A54F32">
              <w:t>List the adverse events and incidence rate for investigational veterinary product and contro</w:t>
            </w:r>
            <w:r w:rsidRPr="00A54F32">
              <w:t xml:space="preserve">l product. </w:t>
            </w:r>
          </w:p>
        </w:tc>
      </w:tr>
      <w:tr w:rsidR="00E76F4B" w:rsidTr="008B5485">
        <w:tc>
          <w:tcPr>
            <w:tcW w:w="8856" w:type="dxa"/>
            <w:gridSpan w:val="2"/>
            <w:tcBorders>
              <w:top w:val="single" w:sz="4" w:space="0" w:color="000000"/>
              <w:left w:val="single" w:sz="4" w:space="0" w:color="000000"/>
              <w:bottom w:val="single" w:sz="4" w:space="0" w:color="000000"/>
              <w:right w:val="single" w:sz="4" w:space="0" w:color="000000"/>
            </w:tcBorders>
            <w:shd w:val="clear" w:color="auto" w:fill="CCCCCC"/>
          </w:tcPr>
          <w:p w:rsidR="00E679D6" w:rsidRDefault="007317B8" w:rsidP="008B5485">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 xml:space="preserve">Discussion </w:t>
            </w:r>
            <w:r w:rsidRPr="00A54F32">
              <w:rPr>
                <w:rStyle w:val="DraftingNotesAgencyChar"/>
                <w:sz w:val="22"/>
                <w:szCs w:val="22"/>
              </w:rPr>
              <w:t>(delete this section in the table if the discussion is described in textual format in the section below the table)</w:t>
            </w:r>
            <w:r>
              <w:rPr>
                <w:rStyle w:val="DraftingNotesAgencyChar"/>
                <w:sz w:val="22"/>
                <w:szCs w:val="22"/>
              </w:rPr>
              <w:t>.</w:t>
            </w:r>
          </w:p>
        </w:tc>
      </w:tr>
      <w:tr w:rsidR="00E76F4B" w:rsidTr="008B5485">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E679D6" w:rsidRDefault="007317B8" w:rsidP="008B5485">
            <w:pPr>
              <w:widowControl w:val="0"/>
              <w:autoSpaceDE w:val="0"/>
              <w:autoSpaceDN w:val="0"/>
              <w:adjustRightInd w:val="0"/>
              <w:spacing w:after="140" w:line="280" w:lineRule="atLeast"/>
              <w:ind w:left="108" w:right="108"/>
              <w:rPr>
                <w:rFonts w:cs="Verdana"/>
                <w:color w:val="000000"/>
              </w:rPr>
            </w:pPr>
            <w:r>
              <w:rPr>
                <w:rFonts w:cs="Verdana"/>
                <w:color w:val="000000"/>
              </w:rPr>
              <w:t>Discussion/conclusions further to assessment</w:t>
            </w:r>
          </w:p>
        </w:tc>
        <w:tc>
          <w:tcPr>
            <w:tcW w:w="5999" w:type="dxa"/>
            <w:tcBorders>
              <w:top w:val="single" w:sz="4" w:space="0" w:color="000000"/>
              <w:left w:val="single" w:sz="4" w:space="0" w:color="000000"/>
              <w:bottom w:val="single" w:sz="4" w:space="0" w:color="000000"/>
              <w:right w:val="single" w:sz="4" w:space="0" w:color="000000"/>
            </w:tcBorders>
            <w:shd w:val="clear" w:color="auto" w:fill="FFFFFF"/>
          </w:tcPr>
          <w:p w:rsidR="00E679D6" w:rsidRPr="00A54F32" w:rsidRDefault="007317B8" w:rsidP="008B5485">
            <w:pPr>
              <w:widowControl w:val="0"/>
              <w:autoSpaceDE w:val="0"/>
              <w:autoSpaceDN w:val="0"/>
              <w:adjustRightInd w:val="0"/>
              <w:spacing w:after="140" w:line="280" w:lineRule="atLeast"/>
              <w:ind w:left="108" w:right="108"/>
              <w:rPr>
                <w:rFonts w:ascii="Courier New" w:hAnsi="Courier New" w:cs="Courier New"/>
                <w:iCs/>
                <w:color w:val="339966"/>
              </w:rPr>
            </w:pPr>
            <w:r w:rsidRPr="00A54F32">
              <w:rPr>
                <w:rStyle w:val="DraftingNotesAgencyChar"/>
                <w:iCs/>
                <w:sz w:val="22"/>
                <w:szCs w:val="22"/>
              </w:rPr>
              <w:t>Summarise the assessor’s interpretation of the results. This should take account of the aims of the study and address the efficacy and safety of the test product.</w:t>
            </w:r>
            <w:r w:rsidRPr="00A54F32">
              <w:rPr>
                <w:rFonts w:ascii="Courier New" w:hAnsi="Courier New" w:cs="Courier New"/>
                <w:iCs/>
                <w:color w:val="339966"/>
              </w:rPr>
              <w:t xml:space="preserve"> </w:t>
            </w:r>
          </w:p>
        </w:tc>
      </w:tr>
    </w:tbl>
    <w:p w:rsidR="008B5485" w:rsidRDefault="007317B8" w:rsidP="00E679D6">
      <w:pPr>
        <w:widowControl w:val="0"/>
        <w:autoSpaceDE w:val="0"/>
        <w:autoSpaceDN w:val="0"/>
        <w:adjustRightInd w:val="0"/>
        <w:spacing w:after="140" w:line="280" w:lineRule="atLeast"/>
        <w:ind w:right="120"/>
        <w:rPr>
          <w:rFonts w:cs="Verdana"/>
          <w:i/>
          <w:iCs/>
          <w:color w:val="000000"/>
        </w:rPr>
      </w:pPr>
      <w:r>
        <w:rPr>
          <w:rFonts w:cs="Verdana"/>
          <w:i/>
          <w:iCs/>
          <w:color w:val="000000"/>
        </w:rPr>
        <w:t>&gt;</w:t>
      </w:r>
    </w:p>
    <w:p w:rsidR="00E679D6" w:rsidRPr="00A54F32" w:rsidRDefault="007317B8" w:rsidP="00E679D6">
      <w:pPr>
        <w:widowControl w:val="0"/>
        <w:autoSpaceDE w:val="0"/>
        <w:autoSpaceDN w:val="0"/>
        <w:adjustRightInd w:val="0"/>
        <w:spacing w:after="140" w:line="280" w:lineRule="atLeast"/>
        <w:ind w:right="120"/>
        <w:rPr>
          <w:rStyle w:val="DraftingNotesAgencyChar"/>
          <w:iCs/>
          <w:sz w:val="22"/>
          <w:szCs w:val="22"/>
        </w:rPr>
      </w:pPr>
      <w:r w:rsidRPr="00A54F32">
        <w:rPr>
          <w:rStyle w:val="DraftingNotesAgencyChar"/>
          <w:iCs/>
          <w:sz w:val="22"/>
          <w:szCs w:val="22"/>
        </w:rPr>
        <w:t xml:space="preserve">Modifications to the study summary table above may be required depending on the type of </w:t>
      </w:r>
      <w:r w:rsidRPr="00A54F32">
        <w:rPr>
          <w:rStyle w:val="DraftingNotesAgencyChar"/>
          <w:iCs/>
          <w:sz w:val="22"/>
          <w:szCs w:val="22"/>
        </w:rPr>
        <w:t>product and study design. Information is necessary with regard e.g. to the objectives, study design, sites (country(ies)), study population (number of study animals, age, sex, disease condition, high number of animals excluded or lost to follow up during t</w:t>
      </w:r>
      <w:r w:rsidRPr="00A54F32">
        <w:rPr>
          <w:rStyle w:val="DraftingNotesAgencyChar"/>
          <w:iCs/>
          <w:sz w:val="22"/>
          <w:szCs w:val="22"/>
        </w:rPr>
        <w:t>he study etc, as relevant, as indicated in the study summary table), investigational and control treatments, primary  and secondary endpoints, and statistical methods used to evaluate the results for the primary and secondary endpoint. If the same study de</w:t>
      </w:r>
      <w:r w:rsidRPr="00A54F32">
        <w:rPr>
          <w:rStyle w:val="DraftingNotesAgencyChar"/>
          <w:iCs/>
          <w:sz w:val="22"/>
          <w:szCs w:val="22"/>
        </w:rPr>
        <w:t>sign was used in several field studies (e.g. studies investigating different parasites for the same target species), this should be clearly stated; it is not necessary to repeat this information for each study.</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 xml:space="preserve">Add information on major deviations from the </w:t>
      </w:r>
      <w:r w:rsidRPr="00A54F32">
        <w:rPr>
          <w:rStyle w:val="DraftingNotesAgencyChar"/>
          <w:iCs/>
          <w:sz w:val="22"/>
          <w:szCs w:val="22"/>
        </w:rPr>
        <w:t xml:space="preserve">study protocol. </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 xml:space="preserve">Introduce the results of the primary variable, for the ITT and PP population as applicable. </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 xml:space="preserve">Evidence (or lack) of significant interactions with concomitantly administered products should be reported. </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 xml:space="preserve">Comment on the validity of the study </w:t>
      </w:r>
      <w:r w:rsidRPr="00A54F32">
        <w:rPr>
          <w:rStyle w:val="DraftingNotesAgencyChar"/>
          <w:iCs/>
          <w:sz w:val="22"/>
          <w:szCs w:val="22"/>
        </w:rPr>
        <w:t>design for investigating the proposed treatment (product and dose regimen) for the intended indication, including an evaluation of the appropriateness of the statistical methods used. Indicate if the study complies with the VICH GCP-guideline (and other sp</w:t>
      </w:r>
      <w:r w:rsidRPr="00A54F32">
        <w:rPr>
          <w:rStyle w:val="DraftingNotesAgencyChar"/>
          <w:iCs/>
          <w:sz w:val="22"/>
          <w:szCs w:val="22"/>
        </w:rPr>
        <w:t>ecific guidelines, if applicable such as VICH anthelmintic or CVMP NSAID GLs), or not. If the study deviates from guidance, indicate if this has been justified or not.  If the applicant has justified not having carried out a test or having undertaken a dif</w:t>
      </w:r>
      <w:r w:rsidRPr="00A54F32">
        <w:rPr>
          <w:rStyle w:val="DraftingNotesAgencyChar"/>
          <w:iCs/>
          <w:sz w:val="22"/>
          <w:szCs w:val="22"/>
        </w:rPr>
        <w:t>ferent test from that specified in the guidelines, the assessor should comment if the justification is deemed acceptable. If scientific advice was given, clarify whether the advice was followed or not. If not, explain the deviation and whether it was justi</w:t>
      </w:r>
      <w:r w:rsidRPr="00A54F32">
        <w:rPr>
          <w:rStyle w:val="DraftingNotesAgencyChar"/>
          <w:iCs/>
          <w:sz w:val="22"/>
          <w:szCs w:val="22"/>
        </w:rPr>
        <w:t>fied or not.</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Comment on the study results for the primary variable (size of treatment effect and confidence interval) and relate these results to the primary objective. Comment on the reliability of results in consideration of the quality of the study. Des</w:t>
      </w:r>
      <w:r w:rsidRPr="00A54F32">
        <w:rPr>
          <w:rStyle w:val="DraftingNotesAgencyChar"/>
          <w:iCs/>
          <w:sz w:val="22"/>
          <w:szCs w:val="22"/>
        </w:rPr>
        <w:t>cribe in less detail the results for the secondary variables. Highlight clearly those outstanding issues which are of pivotal importance for determining whether the study brings evidence for an effect that can be regarded clinically relevant (major outstan</w:t>
      </w:r>
      <w:r w:rsidRPr="00A54F32">
        <w:rPr>
          <w:rStyle w:val="DraftingNotesAgencyChar"/>
          <w:iCs/>
          <w:sz w:val="22"/>
          <w:szCs w:val="22"/>
        </w:rPr>
        <w:t>ding issues). Comment on the adverse reactions, causality assessment provided by the applicant, and the identification of any potentially vulnerable sub-populations. Ensure that clear information/conclusions are included here as clinical tolerance will als</w:t>
      </w:r>
      <w:r w:rsidRPr="00A54F32">
        <w:rPr>
          <w:rStyle w:val="DraftingNotesAgencyChar"/>
          <w:iCs/>
          <w:sz w:val="22"/>
          <w:szCs w:val="22"/>
        </w:rPr>
        <w:t>o be considered in the TAS section.</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Conclude briefly on the study by indicating whether it fulfilled its objectives, at least the primary objective, and whether the study therefore provides solid/partial/strong/weak/no evidence for the effectiveness of the</w:t>
      </w:r>
      <w:r w:rsidRPr="00A54F32">
        <w:rPr>
          <w:rStyle w:val="DraftingNotesAgencyChar"/>
          <w:iCs/>
          <w:sz w:val="22"/>
          <w:szCs w:val="22"/>
        </w:rPr>
        <w:t xml:space="preserve"> product (in line with relevant guidelines for the indication, where available). Also summarise the main issues on clinical safety. Indicate the impact of the results on the SPC.</w:t>
      </w:r>
    </w:p>
    <w:p w:rsidR="00E679D6" w:rsidRPr="00ED5F01" w:rsidRDefault="007317B8" w:rsidP="00E679D6">
      <w:pPr>
        <w:pStyle w:val="BodytextAgency"/>
        <w:rPr>
          <w:bCs/>
          <w:i/>
          <w:color w:val="0000FF"/>
        </w:rPr>
      </w:pPr>
      <w:r w:rsidRPr="00ED5F01">
        <w:rPr>
          <w:bCs/>
          <w:i/>
          <w:color w:val="0000FF"/>
        </w:rPr>
        <w:t xml:space="preserve">Examples: </w:t>
      </w:r>
    </w:p>
    <w:p w:rsidR="00E679D6" w:rsidRPr="00ED5F01" w:rsidRDefault="007317B8" w:rsidP="00E679D6">
      <w:pPr>
        <w:spacing w:after="140" w:line="280" w:lineRule="atLeast"/>
        <w:rPr>
          <w:rFonts w:cs="Verdana"/>
          <w:color w:val="0000FF"/>
        </w:rPr>
      </w:pPr>
      <w:r w:rsidRPr="00ED5F01">
        <w:rPr>
          <w:rFonts w:cs="Verdana"/>
          <w:color w:val="0000FF"/>
        </w:rPr>
        <w:t>&lt;One pivotal study and two supportive published studies were provi</w:t>
      </w:r>
      <w:r w:rsidRPr="00ED5F01">
        <w:rPr>
          <w:rFonts w:cs="Verdana"/>
          <w:color w:val="0000FF"/>
        </w:rPr>
        <w:t>ded to investigate the efficacy and clinical safety of the product for the proposed indication.&gt;</w:t>
      </w:r>
    </w:p>
    <w:p w:rsidR="00E679D6" w:rsidRPr="00ED5F01" w:rsidRDefault="007317B8" w:rsidP="00E679D6">
      <w:pPr>
        <w:spacing w:after="140" w:line="280" w:lineRule="atLeast"/>
        <w:rPr>
          <w:rFonts w:cs="Verdana"/>
          <w:color w:val="0000FF"/>
        </w:rPr>
      </w:pPr>
      <w:r w:rsidRPr="00ED5F01">
        <w:rPr>
          <w:rFonts w:cs="Verdana"/>
          <w:color w:val="0000FF"/>
        </w:rPr>
        <w:t>&lt;The pivotal study was well designed and conducted and confirmed that the product is effective &lt;insert study objective/indication or part of indication&gt; at &lt;de</w:t>
      </w:r>
      <w:r w:rsidRPr="00ED5F01">
        <w:rPr>
          <w:rFonts w:cs="Verdana"/>
          <w:color w:val="0000FF"/>
        </w:rPr>
        <w:t xml:space="preserve">scribe dose&gt; in &lt;insert species and describe disease/condition for which the animals need to be treated&gt;.&gt; </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At the end of this section, provide an overall conclusion on the field trials summarising the strength of support all the studies together provide f</w:t>
      </w:r>
      <w:r w:rsidRPr="00A54F32">
        <w:rPr>
          <w:rStyle w:val="DraftingNotesAgencyChar"/>
          <w:iCs/>
          <w:sz w:val="22"/>
          <w:szCs w:val="22"/>
        </w:rPr>
        <w:t>or the proposed indication and tolerance, but also any major outstanding issues on these. Other concerns can be mentioned but don’t need to be specified. Flag up any major issues arising from the field studies that should also be reflected in the product i</w:t>
      </w:r>
      <w:r w:rsidRPr="00A54F32">
        <w:rPr>
          <w:rStyle w:val="DraftingNotesAgencyChar"/>
          <w:iCs/>
          <w:sz w:val="22"/>
          <w:szCs w:val="22"/>
        </w:rPr>
        <w:t xml:space="preserve">nformation, e.g.: warnings (target animals, user, animals in contact, etc.) or other advice. </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Copy the final, relevant conclusion(s) to the Overall conclusion on efficacy.</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If this is an application for a limited market product or a product under exceptiona</w:t>
      </w:r>
      <w:r w:rsidRPr="00A54F32">
        <w:rPr>
          <w:rStyle w:val="DraftingNotesAgencyChar"/>
          <w:iCs/>
          <w:sz w:val="22"/>
          <w:szCs w:val="22"/>
        </w:rPr>
        <w:t>l circumstances, indicate where reduced data were acceptable and where not, and why.</w:t>
      </w:r>
    </w:p>
    <w:p w:rsidR="00E679D6" w:rsidRPr="00210294"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Brief description of results</w:t>
      </w:r>
    </w:p>
    <w:p w:rsidR="00E679D6" w:rsidRPr="00ED5F01" w:rsidRDefault="007317B8" w:rsidP="00E679D6">
      <w:pPr>
        <w:pStyle w:val="BodytextAgency"/>
        <w:rPr>
          <w:bCs/>
          <w:i/>
          <w:color w:val="0000FF"/>
        </w:rPr>
      </w:pPr>
      <w:r w:rsidRPr="00ED5F01">
        <w:rPr>
          <w:bCs/>
          <w:i/>
          <w:color w:val="0000FF"/>
        </w:rPr>
        <w:t xml:space="preserve">Examples: </w:t>
      </w:r>
    </w:p>
    <w:p w:rsidR="00E679D6" w:rsidRPr="00ED5F01" w:rsidRDefault="007317B8" w:rsidP="00E679D6">
      <w:pPr>
        <w:spacing w:after="140" w:line="280" w:lineRule="atLeast"/>
        <w:rPr>
          <w:rFonts w:cs="Verdana"/>
          <w:color w:val="0000FF"/>
        </w:rPr>
      </w:pPr>
      <w:r w:rsidRPr="00ED5F01">
        <w:rPr>
          <w:rFonts w:cs="Verdana"/>
          <w:color w:val="0000FF"/>
        </w:rPr>
        <w:t>&lt;The data show that the product is effective for &lt;insert the acceptable indication&gt; at a dose of &lt;dose&gt; in &lt;target species&gt;. The da</w:t>
      </w:r>
      <w:r w:rsidRPr="00ED5F01">
        <w:rPr>
          <w:rFonts w:cs="Verdana"/>
          <w:color w:val="0000FF"/>
        </w:rPr>
        <w:t>ta do not support the proposed indication for &lt;insert rejected indication&gt;.&gt;</w:t>
      </w:r>
    </w:p>
    <w:p w:rsidR="00E679D6" w:rsidRPr="008B5485" w:rsidRDefault="007317B8" w:rsidP="00E679D6">
      <w:pPr>
        <w:pStyle w:val="No-numheading4Agency"/>
      </w:pPr>
      <w:r w:rsidRPr="008B5485">
        <w:t>&lt;Other studies&gt;</w:t>
      </w:r>
    </w:p>
    <w:p w:rsidR="00E679D6" w:rsidRPr="00A54F32" w:rsidRDefault="007317B8" w:rsidP="00E679D6">
      <w:pPr>
        <w:widowControl w:val="0"/>
        <w:autoSpaceDE w:val="0"/>
        <w:autoSpaceDN w:val="0"/>
        <w:adjustRightInd w:val="0"/>
        <w:spacing w:after="140" w:line="280" w:lineRule="atLeast"/>
        <w:ind w:right="120"/>
        <w:rPr>
          <w:rStyle w:val="DraftingNotesAgencyChar"/>
          <w:szCs w:val="22"/>
        </w:rPr>
      </w:pPr>
      <w:bookmarkStart w:id="100" w:name="_Hlk93598324"/>
      <w:r w:rsidRPr="002562EE">
        <w:rPr>
          <w:rStyle w:val="BodytextAgencyChar"/>
          <w:highlight w:val="lightGray"/>
        </w:rPr>
        <w:t xml:space="preserve">&lt;Rapporteur to include text; </w:t>
      </w:r>
      <w:r w:rsidRPr="008C7B3A">
        <w:rPr>
          <w:rStyle w:val="DraftingNotesAgencyChar"/>
          <w:sz w:val="22"/>
          <w:szCs w:val="22"/>
          <w:highlight w:val="lightGray"/>
        </w:rPr>
        <w:t xml:space="preserve">Delete </w:t>
      </w:r>
      <w:r w:rsidRPr="008C7B3A">
        <w:rPr>
          <w:rStyle w:val="DraftingNotesAgencyChar"/>
          <w:iCs/>
          <w:sz w:val="22"/>
          <w:szCs w:val="22"/>
          <w:highlight w:val="lightGray"/>
        </w:rPr>
        <w:t>section</w:t>
      </w:r>
      <w:r w:rsidRPr="008C7B3A">
        <w:rPr>
          <w:rStyle w:val="DraftingNotesAgencyChar"/>
          <w:sz w:val="22"/>
          <w:szCs w:val="22"/>
          <w:highlight w:val="lightGray"/>
        </w:rPr>
        <w:t xml:space="preserve"> if not applicable&gt;</w:t>
      </w:r>
    </w:p>
    <w:bookmarkEnd w:id="100"/>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Pr>
          <w:rStyle w:val="DraftingNotesAgencyChar"/>
          <w:iCs/>
          <w:sz w:val="22"/>
          <w:szCs w:val="22"/>
        </w:rPr>
        <w:t>D</w:t>
      </w:r>
      <w:r w:rsidRPr="00A54F32">
        <w:rPr>
          <w:rStyle w:val="DraftingNotesAgencyChar"/>
          <w:iCs/>
          <w:sz w:val="22"/>
          <w:szCs w:val="22"/>
        </w:rPr>
        <w:t xml:space="preserve">ose determination and/or confirmation studies conducted under field conditions should be </w:t>
      </w:r>
      <w:r w:rsidRPr="00A54F32">
        <w:rPr>
          <w:rStyle w:val="DraftingNotesAgencyChar"/>
          <w:iCs/>
          <w:sz w:val="22"/>
          <w:szCs w:val="22"/>
        </w:rPr>
        <w:t>described in the relevant section in part 4A.</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Depending on the product, there might be other pivotal observations addressed in several parts of the dossier, e.g. palatability studies for oral products or mixing instruction (</w:t>
      </w:r>
      <w:r>
        <w:rPr>
          <w:rStyle w:val="DraftingNotesAgencyChar"/>
          <w:iCs/>
          <w:sz w:val="22"/>
          <w:szCs w:val="22"/>
        </w:rPr>
        <w:t xml:space="preserve">check for </w:t>
      </w:r>
      <w:r w:rsidRPr="00A54F32">
        <w:rPr>
          <w:rStyle w:val="DraftingNotesAgencyChar"/>
          <w:iCs/>
          <w:sz w:val="22"/>
          <w:szCs w:val="22"/>
        </w:rPr>
        <w:t>observations made in q</w:t>
      </w:r>
      <w:r w:rsidRPr="00A54F32">
        <w:rPr>
          <w:rStyle w:val="DraftingNotesAgencyChar"/>
          <w:iCs/>
          <w:sz w:val="22"/>
          <w:szCs w:val="22"/>
        </w:rPr>
        <w:t xml:space="preserve">uality part), </w:t>
      </w:r>
      <w:r>
        <w:rPr>
          <w:rStyle w:val="DraftingNotesAgencyChar"/>
          <w:iCs/>
          <w:sz w:val="22"/>
          <w:szCs w:val="22"/>
        </w:rPr>
        <w:t xml:space="preserve">or the </w:t>
      </w:r>
      <w:r w:rsidRPr="00A54F32">
        <w:rPr>
          <w:rStyle w:val="DraftingNotesAgencyChar"/>
          <w:iCs/>
          <w:sz w:val="22"/>
          <w:szCs w:val="22"/>
        </w:rPr>
        <w:t xml:space="preserve">impact of swimming/shampooing for </w:t>
      </w:r>
      <w:r>
        <w:rPr>
          <w:rStyle w:val="DraftingNotesAgencyChar"/>
          <w:iCs/>
          <w:sz w:val="22"/>
          <w:szCs w:val="22"/>
        </w:rPr>
        <w:t>topically applied</w:t>
      </w:r>
      <w:r w:rsidRPr="00A54F32">
        <w:rPr>
          <w:rStyle w:val="DraftingNotesAgencyChar"/>
          <w:iCs/>
          <w:sz w:val="22"/>
          <w:szCs w:val="22"/>
        </w:rPr>
        <w:t xml:space="preserve"> products (</w:t>
      </w:r>
      <w:r>
        <w:rPr>
          <w:rStyle w:val="DraftingNotesAgencyChar"/>
          <w:iCs/>
          <w:sz w:val="22"/>
          <w:szCs w:val="22"/>
        </w:rPr>
        <w:t xml:space="preserve">check for </w:t>
      </w:r>
      <w:r w:rsidRPr="00A54F32">
        <w:rPr>
          <w:rStyle w:val="DraftingNotesAgencyChar"/>
          <w:iCs/>
          <w:sz w:val="22"/>
          <w:szCs w:val="22"/>
        </w:rPr>
        <w:t xml:space="preserve">observations made in </w:t>
      </w:r>
      <w:r>
        <w:rPr>
          <w:rStyle w:val="DraftingNotesAgencyChar"/>
          <w:iCs/>
          <w:sz w:val="22"/>
          <w:szCs w:val="22"/>
        </w:rPr>
        <w:t xml:space="preserve">the </w:t>
      </w:r>
      <w:r w:rsidRPr="00A54F32">
        <w:rPr>
          <w:rStyle w:val="DraftingNotesAgencyChar"/>
          <w:iCs/>
          <w:sz w:val="22"/>
          <w:szCs w:val="22"/>
        </w:rPr>
        <w:t>safety part). Mention such studies in the most appropriate section with a clear heading to facilitate locating the information.</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Copy the f</w:t>
      </w:r>
      <w:r w:rsidRPr="00A54F32">
        <w:rPr>
          <w:rStyle w:val="DraftingNotesAgencyChar"/>
          <w:iCs/>
          <w:sz w:val="22"/>
          <w:szCs w:val="22"/>
        </w:rPr>
        <w:t>inal, relevant conclusion(s) to the Overall conclusion on efficacy.</w:t>
      </w:r>
    </w:p>
    <w:p w:rsidR="00E679D6" w:rsidRPr="002562EE" w:rsidRDefault="007317B8" w:rsidP="00E679D6">
      <w:pPr>
        <w:spacing w:after="140" w:line="280" w:lineRule="atLeast"/>
        <w:rPr>
          <w:rStyle w:val="BodytextAgencyChar"/>
          <w:highlight w:val="lightGray"/>
        </w:rPr>
      </w:pPr>
      <w:r w:rsidRPr="002562EE">
        <w:rPr>
          <w:rStyle w:val="BodytextAgencyChar"/>
          <w:highlight w:val="lightGray"/>
        </w:rPr>
        <w:t>&lt;Rapporteur to include text&gt;</w:t>
      </w:r>
    </w:p>
    <w:p w:rsidR="008B5485" w:rsidRPr="008C7B3A" w:rsidRDefault="007317B8" w:rsidP="00E679D6">
      <w:pPr>
        <w:pStyle w:val="No-numheading2Agency"/>
        <w:rPr>
          <w:i w:val="0"/>
          <w:iCs/>
        </w:rPr>
      </w:pPr>
      <w:bookmarkStart w:id="101" w:name="_Toc87981276"/>
      <w:bookmarkStart w:id="102" w:name="_Toc87350651"/>
      <w:r w:rsidRPr="008B5485">
        <w:rPr>
          <w:i w:val="0"/>
        </w:rPr>
        <w:t>&lt;New active substance (NAS) status&gt;</w:t>
      </w:r>
      <w:bookmarkEnd w:id="101"/>
      <w:r w:rsidRPr="008C7B3A">
        <w:rPr>
          <w:i w:val="0"/>
        </w:rPr>
        <w:t xml:space="preserve"> </w:t>
      </w:r>
    </w:p>
    <w:p w:rsidR="00E679D6" w:rsidRPr="008B5485" w:rsidRDefault="007317B8" w:rsidP="008B5485">
      <w:pPr>
        <w:pStyle w:val="DraftingNotesAgency"/>
        <w:rPr>
          <w:rStyle w:val="DraftingNotesAgencyChar"/>
          <w:i/>
          <w:iCs/>
        </w:rPr>
      </w:pPr>
      <w:r w:rsidRPr="008B5485">
        <w:rPr>
          <w:rStyle w:val="DraftingNotesAgencyChar"/>
          <w:i/>
          <w:iCs/>
          <w:szCs w:val="22"/>
        </w:rPr>
        <w:t>(if claimed by the applicant)</w:t>
      </w:r>
      <w:bookmarkEnd w:id="102"/>
    </w:p>
    <w:p w:rsidR="00E679D6" w:rsidRPr="002562EE" w:rsidRDefault="007317B8" w:rsidP="00E679D6">
      <w:pPr>
        <w:widowControl w:val="0"/>
        <w:autoSpaceDE w:val="0"/>
        <w:autoSpaceDN w:val="0"/>
        <w:adjustRightInd w:val="0"/>
        <w:spacing w:after="140" w:line="280" w:lineRule="atLeast"/>
        <w:ind w:right="120"/>
        <w:rPr>
          <w:rStyle w:val="BodytextAgencyChar"/>
          <w:highlight w:val="lightGray"/>
        </w:rPr>
      </w:pPr>
      <w:r w:rsidRPr="002562EE">
        <w:rPr>
          <w:rStyle w:val="BodytextAgencyChar"/>
          <w:highlight w:val="lightGray"/>
        </w:rPr>
        <w:t>&lt;Rapporteur to include text&gt;</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 xml:space="preserve">If the applicant claims that the active substance has a </w:t>
      </w:r>
      <w:r w:rsidRPr="00A54F32">
        <w:rPr>
          <w:rStyle w:val="DraftingNotesAgencyChar"/>
          <w:iCs/>
          <w:sz w:val="22"/>
          <w:szCs w:val="22"/>
        </w:rPr>
        <w:t xml:space="preserve">novel chemical structure, the outcome of the assessment of NAS status should be included in Part 2 of the scientific overview (no further assessment in safety and efficacy parts is needed); </w:t>
      </w:r>
    </w:p>
    <w:p w:rsidR="00E679D6" w:rsidRPr="00A54F32" w:rsidRDefault="007317B8" w:rsidP="00E679D6">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if the applicant claims that the new active substance differs sig</w:t>
      </w:r>
      <w:r w:rsidRPr="00A54F32">
        <w:rPr>
          <w:rStyle w:val="DraftingNotesAgencyChar"/>
          <w:iCs/>
          <w:sz w:val="22"/>
          <w:szCs w:val="22"/>
        </w:rPr>
        <w:t>nificantly in properties with regard to safety and/or efficacy in comparison to a known isomer/mixture of isomers/complex /derivative/salt already authorised, the outcome of the assessment of NAS status should be included in Parts 2, 3 and/or 4 of the scie</w:t>
      </w:r>
      <w:r w:rsidRPr="00A54F32">
        <w:rPr>
          <w:rStyle w:val="DraftingNotesAgencyChar"/>
          <w:iCs/>
          <w:sz w:val="22"/>
          <w:szCs w:val="22"/>
        </w:rPr>
        <w:t>ntific overview, as appropriate. The rapporteurs should assess NAS status based on the evidence and justification provided by the applicant usually included in Annex 5.21 of the dossier. Depending on the information submitted and the outcome of the assessm</w:t>
      </w:r>
      <w:r w:rsidRPr="00A54F32">
        <w:rPr>
          <w:rStyle w:val="DraftingNotesAgencyChar"/>
          <w:iCs/>
          <w:sz w:val="22"/>
          <w:szCs w:val="22"/>
        </w:rPr>
        <w:t>ent, one of the options below should be chosen. In case of questions, these should be added to the LoQ section at the end of this document.</w:t>
      </w:r>
    </w:p>
    <w:p w:rsidR="00E679D6" w:rsidRPr="0072663A" w:rsidRDefault="007317B8" w:rsidP="00E679D6">
      <w:pPr>
        <w:spacing w:after="140" w:line="280" w:lineRule="atLeast"/>
        <w:rPr>
          <w:rFonts w:cs="Verdana"/>
          <w:color w:val="0000FF"/>
        </w:rPr>
      </w:pPr>
      <w:r w:rsidRPr="0072663A">
        <w:rPr>
          <w:rFonts w:cs="Verdana"/>
          <w:color w:val="0000FF"/>
        </w:rPr>
        <w:t xml:space="preserve">The applicant requested the active substance </w:t>
      </w:r>
      <w:r w:rsidR="008C7B3A">
        <w:rPr>
          <w:rFonts w:cs="Verdana"/>
          <w:color w:val="0000FF"/>
        </w:rPr>
        <w:t>&lt;</w:t>
      </w:r>
      <w:r w:rsidR="008C7B3A">
        <w:rPr>
          <w:rFonts w:cs="Verdana"/>
          <w:color w:val="0000FF"/>
          <w:highlight w:val="yellow"/>
        </w:rPr>
        <w:t>active substance</w:t>
      </w:r>
      <w:r w:rsidR="008C7B3A">
        <w:rPr>
          <w:rFonts w:cs="Verdana"/>
          <w:color w:val="0000FF"/>
        </w:rPr>
        <w:t>&gt;</w:t>
      </w:r>
      <w:r>
        <w:t xml:space="preserve"> </w:t>
      </w:r>
      <w:r w:rsidRPr="0072663A">
        <w:rPr>
          <w:rFonts w:cs="Verdana"/>
          <w:color w:val="0000FF"/>
        </w:rPr>
        <w:t xml:space="preserve">contained in the above medicinal product to be considered a new active substance in comparison to the known &lt;isomer/mixture of isomers/complex /derivative/salt&gt; of {INN (salt) approved} previously authorised in the European Union as {name of the medicinal </w:t>
      </w:r>
      <w:r w:rsidRPr="0072663A">
        <w:rPr>
          <w:rFonts w:cs="Verdana"/>
          <w:color w:val="0000FF"/>
        </w:rPr>
        <w:t xml:space="preserve">product approved}, and claimed that </w:t>
      </w:r>
      <w:r w:rsidR="008C7B3A">
        <w:rPr>
          <w:rFonts w:cs="Verdana"/>
          <w:color w:val="0000FF"/>
        </w:rPr>
        <w:t>&lt;</w:t>
      </w:r>
      <w:r w:rsidR="008C7B3A">
        <w:rPr>
          <w:rFonts w:cs="Verdana"/>
          <w:color w:val="0000FF"/>
          <w:highlight w:val="yellow"/>
        </w:rPr>
        <w:t>active substance</w:t>
      </w:r>
      <w:r w:rsidR="008C7B3A">
        <w:rPr>
          <w:rFonts w:cs="Verdana"/>
          <w:color w:val="0000FF"/>
        </w:rPr>
        <w:t xml:space="preserve">&gt; </w:t>
      </w:r>
      <w:r w:rsidRPr="0072663A">
        <w:rPr>
          <w:rFonts w:cs="Verdana"/>
          <w:color w:val="0000FF"/>
        </w:rPr>
        <w:t>differs significantly in properties with regard to efficacy from the above-mentioned substance already authorised in the EU.</w:t>
      </w:r>
    </w:p>
    <w:p w:rsidR="00E679D6" w:rsidRPr="0072663A" w:rsidRDefault="007317B8" w:rsidP="00E679D6">
      <w:pPr>
        <w:spacing w:after="140" w:line="280" w:lineRule="atLeast"/>
        <w:rPr>
          <w:rFonts w:cs="Verdana"/>
          <w:color w:val="0000FF"/>
          <w:highlight w:val="yellow"/>
        </w:rPr>
      </w:pPr>
      <w:r w:rsidRPr="0072663A">
        <w:rPr>
          <w:rFonts w:cs="Verdana"/>
          <w:color w:val="0000FF"/>
        </w:rPr>
        <w:t xml:space="preserve">Based on </w:t>
      </w:r>
      <w:r w:rsidRPr="00B94DF4">
        <w:rPr>
          <w:rFonts w:cs="Verdana"/>
          <w:color w:val="0000FF"/>
        </w:rPr>
        <w:t xml:space="preserve">the review of the efficacy data, the active substance </w:t>
      </w:r>
      <w:r w:rsidR="008C7B3A" w:rsidRPr="00B94DF4">
        <w:rPr>
          <w:rFonts w:cs="Verdana"/>
          <w:color w:val="0000FF"/>
        </w:rPr>
        <w:t>&lt;</w:t>
      </w:r>
      <w:r w:rsidR="008C7B3A" w:rsidRPr="00B94DF4">
        <w:rPr>
          <w:rFonts w:cs="Verdana"/>
          <w:color w:val="0000FF"/>
          <w:highlight w:val="yellow"/>
        </w:rPr>
        <w:t>active substance</w:t>
      </w:r>
      <w:r w:rsidR="008C7B3A" w:rsidRPr="00B94DF4">
        <w:rPr>
          <w:rFonts w:cs="Verdana"/>
          <w:color w:val="0000FF"/>
        </w:rPr>
        <w:t xml:space="preserve">&gt; </w:t>
      </w:r>
      <w:r w:rsidRPr="00B94DF4">
        <w:rPr>
          <w:rFonts w:cs="Verdana"/>
          <w:color w:val="0000FF"/>
        </w:rPr>
        <w:t xml:space="preserve">contained in the medicinal product </w:t>
      </w:r>
      <w:r w:rsidR="008C7B3A" w:rsidRPr="00B94DF4">
        <w:rPr>
          <w:rFonts w:cs="Verdana"/>
          <w:color w:val="0000FF"/>
        </w:rPr>
        <w:t>&lt;</w:t>
      </w:r>
      <w:r w:rsidR="008C7B3A" w:rsidRPr="00B94DF4">
        <w:rPr>
          <w:rFonts w:cs="Verdana"/>
          <w:color w:val="0000FF"/>
          <w:highlight w:val="yellow"/>
        </w:rPr>
        <w:t>Product name</w:t>
      </w:r>
      <w:r w:rsidR="008C7B3A" w:rsidRPr="00B94DF4">
        <w:rPr>
          <w:rFonts w:cs="Verdana"/>
          <w:color w:val="0000FF"/>
        </w:rPr>
        <w:t>&gt;.</w:t>
      </w:r>
    </w:p>
    <w:p w:rsidR="00E679D6" w:rsidRPr="0072663A" w:rsidRDefault="007317B8" w:rsidP="00E679D6">
      <w:pPr>
        <w:spacing w:after="140" w:line="280" w:lineRule="atLeast"/>
        <w:rPr>
          <w:rFonts w:cs="Verdana"/>
          <w:color w:val="0000FF"/>
        </w:rPr>
      </w:pPr>
      <w:r w:rsidRPr="0072663A">
        <w:rPr>
          <w:rFonts w:cs="Verdana"/>
          <w:color w:val="0000FF"/>
        </w:rPr>
        <w:t>&lt;is to be qualified as a new active substance in comparison to the known &lt;isomer/mixture of isomers/complex /derivative/salt&gt; of {INN (salt) approved} previously authorised in the European Union as {</w:t>
      </w:r>
      <w:r w:rsidRPr="0072663A">
        <w:rPr>
          <w:rFonts w:cs="Verdana"/>
          <w:color w:val="0000FF"/>
        </w:rPr>
        <w:t xml:space="preserve">name of the medicinal product approved} as </w:t>
      </w:r>
      <w:r w:rsidR="008C7B3A">
        <w:rPr>
          <w:rFonts w:cs="Verdana"/>
          <w:color w:val="0000FF"/>
        </w:rPr>
        <w:t>&lt;</w:t>
      </w:r>
      <w:r w:rsidR="008C7B3A">
        <w:rPr>
          <w:rFonts w:cs="Verdana"/>
          <w:color w:val="0000FF"/>
          <w:highlight w:val="yellow"/>
        </w:rPr>
        <w:t>active substance</w:t>
      </w:r>
      <w:r w:rsidR="008C7B3A">
        <w:rPr>
          <w:rFonts w:cs="Verdana"/>
          <w:color w:val="0000FF"/>
        </w:rPr>
        <w:t xml:space="preserve">&gt; </w:t>
      </w:r>
      <w:r w:rsidRPr="0072663A">
        <w:rPr>
          <w:rFonts w:cs="Verdana"/>
          <w:color w:val="0000FF"/>
        </w:rPr>
        <w:t>differs significantly in properties with regard to efficacy from the above-mentioned substance already authorised in the EU.&gt;</w:t>
      </w:r>
    </w:p>
    <w:p w:rsidR="00E679D6" w:rsidRPr="0072663A" w:rsidRDefault="007317B8" w:rsidP="00E679D6">
      <w:pPr>
        <w:spacing w:after="140" w:line="280" w:lineRule="atLeast"/>
        <w:rPr>
          <w:rFonts w:cs="Verdana"/>
          <w:color w:val="0000FF"/>
        </w:rPr>
      </w:pPr>
      <w:r w:rsidRPr="0072663A">
        <w:rPr>
          <w:rFonts w:cs="Verdana"/>
          <w:color w:val="0000FF"/>
        </w:rPr>
        <w:t>&lt;could be qualified as a new active substance in comparison to the k</w:t>
      </w:r>
      <w:r w:rsidRPr="0072663A">
        <w:rPr>
          <w:rFonts w:cs="Verdana"/>
          <w:color w:val="0000FF"/>
        </w:rPr>
        <w:t>nown &lt;isomer/mixture of isomers/complex /derivative/salt&gt; of {INN (salt) approved} previously authorised in the European Union as {name of the medicinal product approved} provided that satisfactory responses are given to the concerns as detailed in the Lis</w:t>
      </w:r>
      <w:r w:rsidRPr="0072663A">
        <w:rPr>
          <w:rFonts w:cs="Verdana"/>
          <w:color w:val="0000FF"/>
        </w:rPr>
        <w:t>t of Questions.&gt;</w:t>
      </w:r>
    </w:p>
    <w:p w:rsidR="00E679D6" w:rsidRDefault="007317B8" w:rsidP="00E679D6">
      <w:pPr>
        <w:pStyle w:val="BodytextAgency"/>
      </w:pPr>
      <w:r w:rsidRPr="0072663A">
        <w:rPr>
          <w:color w:val="0000FF"/>
        </w:rPr>
        <w:t>&lt;is not to be qualified as a new active substance in comparison to the known &lt;isomer/mixture of isomers/complex /derivative/salt&gt; of {INN (salt) approved} previously authorised in the European Union as {name of the medicinal product approv</w:t>
      </w:r>
      <w:r w:rsidRPr="0072663A">
        <w:rPr>
          <w:color w:val="0000FF"/>
        </w:rPr>
        <w:t>ed} as it does not differ significantly in properties with regard to efficacy from the above-mentioned substance already authorised in the EU.&gt;</w:t>
      </w:r>
      <w:r w:rsidRPr="0072663A">
        <w:rPr>
          <w:rStyle w:val="DraftingNotesAgencyChar"/>
          <w:rFonts w:cs="Courier New"/>
          <w:color w:val="0000FF"/>
        </w:rPr>
        <w:t xml:space="preserve"> </w:t>
      </w:r>
      <w:r w:rsidRPr="00804A7E">
        <w:rPr>
          <w:rStyle w:val="DraftingNotesAgencyChar"/>
          <w:iCs/>
          <w:sz w:val="22"/>
          <w:szCs w:val="22"/>
        </w:rPr>
        <w:t>In case</w:t>
      </w:r>
      <w:r w:rsidRPr="00210294">
        <w:rPr>
          <w:rStyle w:val="DraftingNotesAgencyChar"/>
          <w:iCs/>
          <w:sz w:val="22"/>
          <w:szCs w:val="22"/>
        </w:rPr>
        <w:t xml:space="preserve"> </w:t>
      </w:r>
      <w:r w:rsidRPr="00804A7E">
        <w:rPr>
          <w:rStyle w:val="DraftingNotesAgencyChar"/>
          <w:iCs/>
          <w:sz w:val="22"/>
          <w:szCs w:val="22"/>
        </w:rPr>
        <w:t>this option is chosen, please add justification.</w:t>
      </w:r>
    </w:p>
    <w:p w:rsidR="00E679D6" w:rsidRPr="008C7B3A" w:rsidRDefault="007317B8" w:rsidP="00E679D6">
      <w:pPr>
        <w:pStyle w:val="No-numheading2Agency"/>
      </w:pPr>
      <w:bookmarkStart w:id="103" w:name="_Toc87350652"/>
      <w:bookmarkStart w:id="104" w:name="_Toc87981277"/>
      <w:r w:rsidRPr="008C7B3A">
        <w:t>Overall conclusions on efficacy</w:t>
      </w:r>
      <w:bookmarkEnd w:id="103"/>
      <w:bookmarkEnd w:id="104"/>
    </w:p>
    <w:p w:rsidR="00E679D6" w:rsidRPr="00565B01" w:rsidRDefault="007317B8" w:rsidP="00E679D6">
      <w:pPr>
        <w:widowControl w:val="0"/>
        <w:autoSpaceDE w:val="0"/>
        <w:autoSpaceDN w:val="0"/>
        <w:adjustRightInd w:val="0"/>
        <w:spacing w:after="140" w:line="280" w:lineRule="atLeast"/>
        <w:ind w:right="120"/>
        <w:rPr>
          <w:rStyle w:val="BodytextAgencyChar"/>
          <w:highlight w:val="lightGray"/>
        </w:rPr>
      </w:pPr>
      <w:r w:rsidRPr="00565B01">
        <w:rPr>
          <w:rStyle w:val="BodytextAgencyChar"/>
          <w:highlight w:val="lightGray"/>
        </w:rPr>
        <w:t xml:space="preserve">&lt;Rapporteur to include </w:t>
      </w:r>
      <w:r w:rsidRPr="00565B01">
        <w:rPr>
          <w:rStyle w:val="BodytextAgencyChar"/>
          <w:highlight w:val="lightGray"/>
        </w:rPr>
        <w:t>text&gt;</w:t>
      </w:r>
    </w:p>
    <w:p w:rsidR="00E679D6" w:rsidRPr="00804A7E" w:rsidRDefault="007317B8" w:rsidP="00E679D6">
      <w:pPr>
        <w:widowControl w:val="0"/>
        <w:autoSpaceDE w:val="0"/>
        <w:autoSpaceDN w:val="0"/>
        <w:adjustRightInd w:val="0"/>
        <w:spacing w:after="140" w:line="280" w:lineRule="atLeast"/>
        <w:ind w:right="108"/>
        <w:rPr>
          <w:rStyle w:val="DraftingNotesAgencyChar"/>
          <w:iCs/>
          <w:sz w:val="22"/>
          <w:szCs w:val="22"/>
        </w:rPr>
      </w:pPr>
      <w:r w:rsidRPr="00804A7E">
        <w:rPr>
          <w:rStyle w:val="DraftingNotesAgencyChar"/>
          <w:iCs/>
          <w:sz w:val="22"/>
          <w:szCs w:val="22"/>
        </w:rPr>
        <w:t xml:space="preserve">Briefly summarise the findings conclusions/outcome of each pre-clinical and clinical section under the appropriate headings, highlighting the main findings/concerns raised in the assessment of the efficacy dossier to ensure these are taken into account in </w:t>
      </w:r>
      <w:r w:rsidRPr="00804A7E">
        <w:rPr>
          <w:rStyle w:val="DraftingNotesAgencyChar"/>
          <w:iCs/>
          <w:sz w:val="22"/>
          <w:szCs w:val="22"/>
        </w:rPr>
        <w:t xml:space="preserve">the benefit-risk assessment. </w:t>
      </w:r>
    </w:p>
    <w:p w:rsidR="00E679D6" w:rsidRPr="00804A7E" w:rsidRDefault="007317B8" w:rsidP="00E679D6">
      <w:pPr>
        <w:widowControl w:val="0"/>
        <w:autoSpaceDE w:val="0"/>
        <w:autoSpaceDN w:val="0"/>
        <w:adjustRightInd w:val="0"/>
        <w:spacing w:after="140" w:line="280" w:lineRule="atLeast"/>
        <w:ind w:right="108"/>
        <w:rPr>
          <w:rStyle w:val="DraftingNotesAgencyChar"/>
          <w:iCs/>
          <w:sz w:val="22"/>
          <w:szCs w:val="22"/>
        </w:rPr>
      </w:pPr>
      <w:r w:rsidRPr="00804A7E">
        <w:rPr>
          <w:rStyle w:val="DraftingNotesAgencyChar"/>
          <w:iCs/>
          <w:sz w:val="22"/>
          <w:szCs w:val="22"/>
        </w:rPr>
        <w:t xml:space="preserve">A clear conclusion should be drawn on the clinical data presented, indicating both, the main strengths and the weaknesses of the dossier, and which claims have been supported by data. </w:t>
      </w:r>
    </w:p>
    <w:p w:rsidR="00E679D6" w:rsidRPr="00804A7E" w:rsidRDefault="007317B8" w:rsidP="00E679D6">
      <w:pPr>
        <w:widowControl w:val="0"/>
        <w:autoSpaceDE w:val="0"/>
        <w:autoSpaceDN w:val="0"/>
        <w:adjustRightInd w:val="0"/>
        <w:spacing w:after="140" w:line="280" w:lineRule="atLeast"/>
        <w:ind w:right="108"/>
        <w:rPr>
          <w:rStyle w:val="DraftingNotesAgencyChar"/>
          <w:iCs/>
          <w:sz w:val="22"/>
          <w:szCs w:val="22"/>
        </w:rPr>
      </w:pPr>
      <w:r w:rsidRPr="00804A7E">
        <w:rPr>
          <w:rStyle w:val="DraftingNotesAgencyChar"/>
          <w:iCs/>
          <w:sz w:val="22"/>
          <w:szCs w:val="22"/>
        </w:rPr>
        <w:t>If outstanding concerns remain, major con</w:t>
      </w:r>
      <w:r w:rsidRPr="00804A7E">
        <w:rPr>
          <w:rStyle w:val="DraftingNotesAgencyChar"/>
          <w:iCs/>
          <w:sz w:val="22"/>
          <w:szCs w:val="22"/>
        </w:rPr>
        <w:t>cerns should be indicated and need for additional data briefly noted (explanations should be in the section where the insufficient study is described). Other concerns can be mentioned but don’t need to be specified. This information should be taken into ac</w:t>
      </w:r>
      <w:r w:rsidRPr="00804A7E">
        <w:rPr>
          <w:rStyle w:val="DraftingNotesAgencyChar"/>
          <w:iCs/>
          <w:sz w:val="22"/>
          <w:szCs w:val="22"/>
        </w:rPr>
        <w:t>count for the benefit-risk assessment.</w:t>
      </w:r>
    </w:p>
    <w:p w:rsidR="00E679D6" w:rsidRPr="00804A7E" w:rsidRDefault="007317B8" w:rsidP="00E679D6">
      <w:pPr>
        <w:widowControl w:val="0"/>
        <w:autoSpaceDE w:val="0"/>
        <w:autoSpaceDN w:val="0"/>
        <w:adjustRightInd w:val="0"/>
        <w:spacing w:after="140" w:line="280" w:lineRule="atLeast"/>
        <w:ind w:right="108"/>
        <w:rPr>
          <w:rStyle w:val="DraftingNotesAgencyChar"/>
          <w:iCs/>
          <w:sz w:val="22"/>
          <w:szCs w:val="22"/>
        </w:rPr>
      </w:pPr>
      <w:r w:rsidRPr="00804A7E">
        <w:rPr>
          <w:rStyle w:val="DraftingNotesAgencyChar"/>
          <w:iCs/>
          <w:sz w:val="22"/>
          <w:szCs w:val="22"/>
        </w:rPr>
        <w:t>If it is possible to address the objections by risk management measures (e.g. amending the SPC), this must be stated (e.g., rewording of indication, addition of contra-indications or special precautions for use…).</w:t>
      </w:r>
    </w:p>
    <w:p w:rsidR="00E679D6" w:rsidRPr="00804A7E" w:rsidRDefault="007317B8" w:rsidP="00E679D6">
      <w:pPr>
        <w:widowControl w:val="0"/>
        <w:autoSpaceDE w:val="0"/>
        <w:autoSpaceDN w:val="0"/>
        <w:adjustRightInd w:val="0"/>
        <w:spacing w:after="140" w:line="280" w:lineRule="atLeast"/>
        <w:ind w:right="108"/>
        <w:rPr>
          <w:rStyle w:val="DraftingNotesAgencyChar"/>
          <w:iCs/>
          <w:sz w:val="22"/>
          <w:szCs w:val="22"/>
        </w:rPr>
      </w:pPr>
      <w:r w:rsidRPr="00804A7E">
        <w:rPr>
          <w:rStyle w:val="DraftingNotesAgencyChar"/>
          <w:iCs/>
          <w:sz w:val="22"/>
          <w:szCs w:val="22"/>
        </w:rPr>
        <w:t xml:space="preserve">In </w:t>
      </w:r>
      <w:r w:rsidRPr="00804A7E">
        <w:rPr>
          <w:rStyle w:val="DraftingNotesAgencyChar"/>
          <w:iCs/>
          <w:sz w:val="22"/>
          <w:szCs w:val="22"/>
        </w:rPr>
        <w:t>the case of marketing authorisation for limited market, summarise the data gaps compared to standard requirements.</w:t>
      </w:r>
    </w:p>
    <w:p w:rsidR="00E679D6" w:rsidRPr="00CC0FDD" w:rsidRDefault="007317B8" w:rsidP="00E679D6">
      <w:pPr>
        <w:widowControl w:val="0"/>
        <w:autoSpaceDE w:val="0"/>
        <w:autoSpaceDN w:val="0"/>
        <w:adjustRightInd w:val="0"/>
        <w:spacing w:after="140" w:line="280" w:lineRule="atLeast"/>
        <w:ind w:right="120"/>
        <w:rPr>
          <w:rFonts w:cs="Verdana"/>
          <w:i/>
          <w:iCs/>
          <w:color w:val="0000FF"/>
        </w:rPr>
      </w:pPr>
      <w:r w:rsidRPr="00CC0FDD">
        <w:rPr>
          <w:rFonts w:cs="Verdana"/>
          <w:i/>
          <w:iCs/>
          <w:color w:val="0000FF"/>
        </w:rPr>
        <w:t>Examples:</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Pharmacology</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Pharmacodynamics</w:t>
      </w:r>
    </w:p>
    <w:p w:rsidR="00E679D6" w:rsidRPr="00CC0FDD" w:rsidRDefault="007317B8" w:rsidP="00E679D6">
      <w:pPr>
        <w:spacing w:after="140" w:line="280" w:lineRule="atLeast"/>
        <w:rPr>
          <w:rFonts w:cs="Verdana"/>
          <w:color w:val="0000FF"/>
        </w:rPr>
      </w:pPr>
      <w:r w:rsidRPr="00CC0FDD">
        <w:rPr>
          <w:rFonts w:cs="Verdana"/>
          <w:color w:val="0000FF"/>
        </w:rPr>
        <w:t>&lt;X is an ectoparasitic substance with killing activity against fleas, mites and ticks.&gt;</w:t>
      </w:r>
    </w:p>
    <w:p w:rsidR="00E679D6" w:rsidRPr="00B94DF4" w:rsidRDefault="007317B8" w:rsidP="00E679D6">
      <w:pPr>
        <w:spacing w:after="140" w:line="280" w:lineRule="atLeast"/>
        <w:rPr>
          <w:rFonts w:cs="Verdana"/>
          <w:color w:val="0000FF"/>
        </w:rPr>
      </w:pPr>
      <w:r w:rsidRPr="00CC0FDD">
        <w:rPr>
          <w:rFonts w:cs="Verdana"/>
          <w:color w:val="0000FF"/>
        </w:rPr>
        <w:t xml:space="preserve">&lt;The in vitro activity of Y was determined in a very low number of target pathogens, and comprehensive conclusions on the susceptibility and resistance development of the target pathogens to </w:t>
      </w:r>
      <w:r w:rsidR="008C7B3A">
        <w:rPr>
          <w:rFonts w:cs="Verdana"/>
          <w:color w:val="0000FF"/>
        </w:rPr>
        <w:t>&lt;</w:t>
      </w:r>
      <w:r w:rsidR="008C7B3A">
        <w:rPr>
          <w:rFonts w:cs="Verdana"/>
          <w:color w:val="0000FF"/>
          <w:highlight w:val="yellow"/>
        </w:rPr>
        <w:t xml:space="preserve">active </w:t>
      </w:r>
      <w:r w:rsidR="008C7B3A" w:rsidRPr="00B94DF4">
        <w:rPr>
          <w:rFonts w:cs="Verdana"/>
          <w:color w:val="0000FF"/>
          <w:highlight w:val="yellow"/>
        </w:rPr>
        <w:t>substance</w:t>
      </w:r>
      <w:r w:rsidR="008C7B3A" w:rsidRPr="00B94DF4">
        <w:rPr>
          <w:rFonts w:cs="Verdana"/>
          <w:color w:val="0000FF"/>
        </w:rPr>
        <w:t xml:space="preserve">&gt; </w:t>
      </w:r>
      <w:r w:rsidRPr="00B94DF4">
        <w:rPr>
          <w:rFonts w:cs="Verdana"/>
          <w:color w:val="0000FF"/>
        </w:rPr>
        <w:t>cannot be drawn&gt;</w:t>
      </w:r>
    </w:p>
    <w:p w:rsidR="00E679D6" w:rsidRPr="00B94DF4" w:rsidRDefault="007317B8" w:rsidP="00E679D6">
      <w:pPr>
        <w:spacing w:after="140" w:line="280" w:lineRule="atLeast"/>
        <w:rPr>
          <w:rFonts w:cs="Verdana"/>
          <w:color w:val="0000FF"/>
        </w:rPr>
      </w:pPr>
      <w:r w:rsidRPr="00B94DF4">
        <w:rPr>
          <w:rFonts w:cs="Verdana"/>
          <w:color w:val="0000FF"/>
        </w:rPr>
        <w:t xml:space="preserve">&lt;The mode of action has been </w:t>
      </w:r>
      <w:r w:rsidRPr="00B94DF4">
        <w:rPr>
          <w:rFonts w:cs="Verdana"/>
          <w:color w:val="0000FF"/>
        </w:rPr>
        <w:t>sufficiently described. The main effects of X are vascular, i.e. it acts primarily as a peripheral arterial vasodilator and as result lowers blood pressure.&gt;</w:t>
      </w:r>
    </w:p>
    <w:p w:rsidR="00E679D6" w:rsidRDefault="007317B8" w:rsidP="00E679D6">
      <w:pPr>
        <w:spacing w:after="140" w:line="280" w:lineRule="atLeast"/>
        <w:rPr>
          <w:rFonts w:cs="Verdana"/>
          <w:color w:val="0000FF"/>
        </w:rPr>
      </w:pPr>
      <w:r w:rsidRPr="00B94DF4">
        <w:rPr>
          <w:rFonts w:cs="Verdana"/>
          <w:color w:val="0000FF"/>
        </w:rPr>
        <w:t>&lt;</w:t>
      </w:r>
      <w:r w:rsidRPr="00B94DF4">
        <w:rPr>
          <w:rFonts w:cs="Verdana"/>
          <w:color w:val="0000FF"/>
          <w:highlight w:val="yellow"/>
        </w:rPr>
        <w:t>Product name</w:t>
      </w:r>
      <w:r w:rsidRPr="00B94DF4">
        <w:rPr>
          <w:rFonts w:cs="Verdana"/>
          <w:color w:val="0000FF"/>
        </w:rPr>
        <w:t xml:space="preserve">&gt; </w:t>
      </w:r>
      <w:r w:rsidRPr="00CC0FDD">
        <w:rPr>
          <w:rFonts w:cs="Verdana"/>
          <w:color w:val="0000FF"/>
        </w:rPr>
        <w:t>contains &lt;</w:t>
      </w:r>
      <w:r w:rsidRPr="00B1765B">
        <w:rPr>
          <w:rStyle w:val="DraftingNotesAgencycharacter"/>
        </w:rPr>
        <w:t>number</w:t>
      </w:r>
      <w:r w:rsidRPr="00CC0FDD">
        <w:rPr>
          <w:rFonts w:cs="Verdana"/>
          <w:color w:val="0000FF"/>
        </w:rPr>
        <w:t>&gt; active substances, an antibiotic, an anti-fungal and an anti-inflammatory component. The applicant justified the combination by the need to widen the spectrum of activity.&gt;</w:t>
      </w:r>
    </w:p>
    <w:p w:rsidR="00E679D6" w:rsidRDefault="007317B8" w:rsidP="00E679D6">
      <w:pPr>
        <w:spacing w:after="140" w:line="280" w:lineRule="atLeast"/>
        <w:rPr>
          <w:rFonts w:cs="Verdana"/>
          <w:i/>
          <w:iCs/>
          <w:color w:val="000000"/>
          <w:u w:val="single"/>
        </w:rPr>
      </w:pPr>
      <w:r>
        <w:rPr>
          <w:rFonts w:cs="Verdana"/>
          <w:i/>
          <w:iCs/>
          <w:color w:val="000000"/>
          <w:u w:val="single"/>
        </w:rPr>
        <w:t>Pharmacokinetics</w:t>
      </w:r>
    </w:p>
    <w:p w:rsidR="00E679D6" w:rsidRPr="00CC0FDD" w:rsidRDefault="007317B8" w:rsidP="00E679D6">
      <w:pPr>
        <w:spacing w:after="140" w:line="280" w:lineRule="atLeast"/>
        <w:rPr>
          <w:rFonts w:cs="Verdana"/>
          <w:color w:val="0000FF"/>
        </w:rPr>
      </w:pPr>
      <w:r w:rsidRPr="00CC0FDD">
        <w:rPr>
          <w:rFonts w:cs="Verdana"/>
          <w:color w:val="0000FF"/>
        </w:rPr>
        <w:t xml:space="preserve">&lt;The pharmacodynamic and pharmacokinetic characteristics of </w:t>
      </w:r>
      <w:r w:rsidR="008C7B3A">
        <w:rPr>
          <w:rFonts w:cs="Verdana"/>
          <w:color w:val="0000FF"/>
        </w:rPr>
        <w:t>&lt;</w:t>
      </w:r>
      <w:r w:rsidR="008C7B3A">
        <w:rPr>
          <w:rFonts w:cs="Verdana"/>
          <w:color w:val="0000FF"/>
          <w:highlight w:val="yellow"/>
        </w:rPr>
        <w:t>active substance</w:t>
      </w:r>
      <w:r w:rsidR="008C7B3A">
        <w:rPr>
          <w:rFonts w:cs="Verdana"/>
          <w:color w:val="0000FF"/>
        </w:rPr>
        <w:t xml:space="preserve">&gt; </w:t>
      </w:r>
      <w:r w:rsidRPr="00737B01">
        <w:rPr>
          <w:rStyle w:val="DraftingNotesAgencyChar"/>
          <w:iCs/>
          <w:sz w:val="22"/>
          <w:szCs w:val="22"/>
        </w:rPr>
        <w:t>or</w:t>
      </w:r>
      <w:r>
        <w:t xml:space="preserve"> </w:t>
      </w:r>
      <w:r w:rsidR="008C7B3A" w:rsidRPr="00B94DF4">
        <w:rPr>
          <w:rFonts w:cs="Verdana"/>
          <w:color w:val="0000FF"/>
        </w:rPr>
        <w:t>&lt;</w:t>
      </w:r>
      <w:r w:rsidR="008C7B3A" w:rsidRPr="00B94DF4">
        <w:rPr>
          <w:rFonts w:cs="Verdana"/>
          <w:color w:val="0000FF"/>
          <w:highlight w:val="yellow"/>
        </w:rPr>
        <w:t>Product name</w:t>
      </w:r>
      <w:r w:rsidR="008C7B3A" w:rsidRPr="00B94DF4">
        <w:rPr>
          <w:rFonts w:cs="Verdana"/>
          <w:color w:val="0000FF"/>
        </w:rPr>
        <w:t>&gt;</w:t>
      </w:r>
      <w:r w:rsidRPr="00B94DF4">
        <w:rPr>
          <w:bCs/>
          <w:color w:val="0000FF"/>
        </w:rPr>
        <w:t xml:space="preserve"> </w:t>
      </w:r>
      <w:r w:rsidRPr="00CC0FDD">
        <w:rPr>
          <w:rFonts w:cs="Verdana"/>
          <w:color w:val="0000FF"/>
        </w:rPr>
        <w:t xml:space="preserve">are generally well documented and have been satisfactorily evaluated in </w:t>
      </w:r>
      <w:r w:rsidR="008C7B3A">
        <w:rPr>
          <w:rFonts w:cs="Verdana"/>
          <w:color w:val="0000FF"/>
        </w:rPr>
        <w:t>&lt;</w:t>
      </w:r>
      <w:r w:rsidR="008C7B3A">
        <w:rPr>
          <w:rFonts w:cs="Verdana"/>
          <w:color w:val="0000FF"/>
          <w:highlight w:val="yellow"/>
        </w:rPr>
        <w:t>target species</w:t>
      </w:r>
      <w:r w:rsidR="008C7B3A">
        <w:rPr>
          <w:rFonts w:cs="Verdana"/>
          <w:color w:val="0000FF"/>
        </w:rPr>
        <w:t>&gt;</w:t>
      </w:r>
      <w:r w:rsidRPr="00CC0FDD">
        <w:rPr>
          <w:rFonts w:cs="Verdana"/>
          <w:color w:val="0000FF"/>
        </w:rPr>
        <w:t xml:space="preserve">.&gt; </w:t>
      </w:r>
    </w:p>
    <w:p w:rsidR="00E679D6" w:rsidRDefault="007317B8" w:rsidP="00E679D6">
      <w:pPr>
        <w:spacing w:after="140" w:line="280" w:lineRule="atLeast"/>
        <w:rPr>
          <w:rFonts w:cs="Verdana"/>
          <w:color w:val="0000FF"/>
        </w:rPr>
      </w:pPr>
      <w:r w:rsidRPr="00CC0FDD">
        <w:rPr>
          <w:rFonts w:cs="Verdana"/>
          <w:color w:val="0000FF"/>
        </w:rPr>
        <w:t>&lt;Absolute oral bioavailability was approximately &lt; insert value&amp; unit &gt; with a mean Tmax of &lt; insert value&amp; unit &gt;. Systemic cleara</w:t>
      </w:r>
      <w:r w:rsidRPr="00CC0FDD">
        <w:rPr>
          <w:rFonts w:cs="Verdana"/>
          <w:color w:val="0000FF"/>
        </w:rPr>
        <w:t>nce was &lt;insert value&gt; and volume of distribution was &lt; insert value&amp; unit &gt;, with an elimination half-life of &lt;insert value&amp; unit&gt;. The primary elimination route is &lt;insert elimination route&gt;.&gt;</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&lt;Bioequivalence&gt;</w:t>
      </w:r>
    </w:p>
    <w:p w:rsidR="00E679D6" w:rsidRDefault="00E679D6" w:rsidP="00E679D6">
      <w:pPr>
        <w:widowControl w:val="0"/>
        <w:autoSpaceDE w:val="0"/>
        <w:autoSpaceDN w:val="0"/>
        <w:adjustRightInd w:val="0"/>
        <w:spacing w:after="140" w:line="280" w:lineRule="atLeast"/>
        <w:ind w:right="120"/>
        <w:rPr>
          <w:rStyle w:val="BodytextAgencyChar"/>
        </w:rPr>
      </w:pP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&lt;Justification of the fixed combination&gt;</w:t>
      </w:r>
    </w:p>
    <w:p w:rsidR="00E679D6" w:rsidRPr="00CC0FDD" w:rsidRDefault="007317B8" w:rsidP="00E679D6">
      <w:pPr>
        <w:widowControl w:val="0"/>
        <w:autoSpaceDE w:val="0"/>
        <w:autoSpaceDN w:val="0"/>
        <w:adjustRightInd w:val="0"/>
        <w:spacing w:after="140" w:line="280" w:lineRule="atLeast"/>
        <w:ind w:right="120"/>
        <w:rPr>
          <w:rFonts w:cs="Verdana"/>
          <w:i/>
          <w:iCs/>
          <w:color w:val="0000FF"/>
          <w:u w:val="single"/>
        </w:rPr>
      </w:pPr>
      <w:r w:rsidRPr="00CC0FDD">
        <w:rPr>
          <w:rFonts w:cs="Verdana"/>
          <w:color w:val="0000FF"/>
        </w:rPr>
        <w:t xml:space="preserve">&lt;A satisfactory justification for the combination product, in accordance with the CVMP Guideline on pharmaceutical fixed combination products </w:t>
      </w:r>
      <w:r w:rsidRPr="00CC0FDD">
        <w:rPr>
          <w:color w:val="0000FF"/>
        </w:rPr>
        <w:t>(EMEA/</w:t>
      </w:r>
      <w:hyperlink r:id="rId13" w:tgtFrame="_blank" w:tooltip="Committee for Medicinal Products for Veterinary Use -  the committee that is responsible for preparing the Agency's opinions on all questions concerning veterinary medicines.More information can be found under 'Committee for Medicinal Products for Veterinary U" w:history="1">
        <w:r w:rsidRPr="00CC0FDD">
          <w:rPr>
            <w:color w:val="0000FF"/>
          </w:rPr>
          <w:t>CVMP</w:t>
        </w:r>
      </w:hyperlink>
      <w:r w:rsidRPr="00CC0FDD">
        <w:rPr>
          <w:color w:val="0000FF"/>
        </w:rPr>
        <w:t>/83804/2005)</w:t>
      </w:r>
      <w:r w:rsidRPr="00CC0FDD">
        <w:rPr>
          <w:rFonts w:cs="Verdana"/>
          <w:color w:val="0000FF"/>
        </w:rPr>
        <w:t xml:space="preserve"> was provid</w:t>
      </w:r>
      <w:r w:rsidRPr="00CC0FDD">
        <w:rPr>
          <w:rFonts w:cs="Verdana"/>
          <w:color w:val="0000FF"/>
        </w:rPr>
        <w:t>ed. The principal advantage claimed for the combination is..&gt;</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&lt;Development of resistance and related risks to animals&gt;</w:t>
      </w:r>
    </w:p>
    <w:p w:rsidR="00E679D6" w:rsidRPr="00CC0FDD" w:rsidRDefault="007317B8" w:rsidP="00E679D6">
      <w:pPr>
        <w:widowControl w:val="0"/>
        <w:autoSpaceDE w:val="0"/>
        <w:autoSpaceDN w:val="0"/>
        <w:adjustRightInd w:val="0"/>
        <w:spacing w:after="140" w:line="280" w:lineRule="atLeast"/>
        <w:ind w:right="120"/>
        <w:rPr>
          <w:rFonts w:cs="Verdana"/>
          <w:color w:val="0000FF"/>
        </w:rPr>
      </w:pPr>
      <w:r w:rsidRPr="00CC0FDD">
        <w:rPr>
          <w:rFonts w:cs="Verdana"/>
          <w:color w:val="0000FF"/>
        </w:rPr>
        <w:t>&lt;The risk of resistance development seems unlikely and not highly critical for a product used in individual companion animals&gt;</w:t>
      </w:r>
    </w:p>
    <w:p w:rsidR="00E679D6" w:rsidRDefault="007317B8" w:rsidP="00E679D6">
      <w:pPr>
        <w:widowControl w:val="0"/>
        <w:autoSpaceDE w:val="0"/>
        <w:autoSpaceDN w:val="0"/>
        <w:adjustRightInd w:val="0"/>
        <w:spacing w:after="140" w:line="280" w:lineRule="atLeast"/>
        <w:ind w:right="120"/>
        <w:rPr>
          <w:rFonts w:cs="Verdana"/>
          <w:color w:val="0000FF"/>
        </w:rPr>
      </w:pPr>
      <w:r>
        <w:rPr>
          <w:rFonts w:cs="Verdana"/>
          <w:color w:val="0000FF"/>
        </w:rPr>
        <w:t>&lt;</w:t>
      </w:r>
      <w:bookmarkStart w:id="105" w:name="_Hlk93598368"/>
      <w:r>
        <w:rPr>
          <w:rFonts w:cs="Verdana"/>
          <w:color w:val="0000FF"/>
          <w:highlight w:val="yellow"/>
        </w:rPr>
        <w:t>active su</w:t>
      </w:r>
      <w:r>
        <w:rPr>
          <w:rFonts w:cs="Verdana"/>
          <w:color w:val="0000FF"/>
          <w:highlight w:val="yellow"/>
        </w:rPr>
        <w:t>bstance</w:t>
      </w:r>
      <w:bookmarkEnd w:id="105"/>
      <w:r>
        <w:rPr>
          <w:rFonts w:cs="Verdana"/>
          <w:color w:val="0000FF"/>
        </w:rPr>
        <w:t xml:space="preserve">&gt; </w:t>
      </w:r>
      <w:r w:rsidRPr="00CC0FDD">
        <w:rPr>
          <w:rFonts w:cs="Verdana"/>
          <w:color w:val="0000FF"/>
        </w:rPr>
        <w:t>is a new chemical entity which has not been used in veterinary medicine before. The risk of resistance development with regard to the use of this product is currently not expected to pose a risk to the population.&gt;</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Dose determination and confirmat</w:t>
      </w:r>
      <w:r>
        <w:rPr>
          <w:rFonts w:cs="Verdana"/>
          <w:i/>
          <w:iCs/>
          <w:color w:val="000000"/>
          <w:u w:val="single"/>
        </w:rPr>
        <w:t>ion</w:t>
      </w:r>
    </w:p>
    <w:p w:rsidR="00E679D6" w:rsidRPr="00CC0FDD" w:rsidRDefault="007317B8" w:rsidP="00E679D6">
      <w:pPr>
        <w:widowControl w:val="0"/>
        <w:autoSpaceDE w:val="0"/>
        <w:autoSpaceDN w:val="0"/>
        <w:adjustRightInd w:val="0"/>
        <w:spacing w:after="140" w:line="280" w:lineRule="atLeast"/>
        <w:ind w:right="120"/>
        <w:rPr>
          <w:rFonts w:cs="Verdana"/>
          <w:color w:val="0000FF"/>
        </w:rPr>
      </w:pPr>
      <w:r w:rsidRPr="00CC0FDD">
        <w:rPr>
          <w:rFonts w:cs="Verdana"/>
          <w:color w:val="0000FF"/>
        </w:rPr>
        <w:t>&lt;Dose justification was based on PK/PD calculations; however, the data were not fully conclusive, and questions have been raised.&gt;</w:t>
      </w:r>
    </w:p>
    <w:p w:rsidR="00E679D6" w:rsidRPr="00CC0FDD" w:rsidRDefault="007317B8" w:rsidP="00E679D6">
      <w:pPr>
        <w:spacing w:after="140" w:line="280" w:lineRule="atLeast"/>
        <w:rPr>
          <w:rFonts w:cs="Verdana"/>
          <w:color w:val="0000FF"/>
        </w:rPr>
      </w:pPr>
      <w:r w:rsidRPr="00CC0FDD">
        <w:rPr>
          <w:rFonts w:cs="Verdana"/>
          <w:color w:val="0000FF"/>
        </w:rPr>
        <w:t>&lt;The dose of &lt;xx&gt; was established based on a number of dose finding studies &lt;range: &gt;, and supported by two dose confirma</w:t>
      </w:r>
      <w:r w:rsidRPr="00CC0FDD">
        <w:rPr>
          <w:rFonts w:cs="Verdana"/>
          <w:color w:val="0000FF"/>
        </w:rPr>
        <w:t>tion studies performed under experimental conditions.&gt;</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Tolerance in the target animal species</w:t>
      </w:r>
    </w:p>
    <w:p w:rsidR="00E679D6" w:rsidRPr="00CC0FDD" w:rsidRDefault="007317B8" w:rsidP="00E679D6">
      <w:pPr>
        <w:widowControl w:val="0"/>
        <w:autoSpaceDE w:val="0"/>
        <w:autoSpaceDN w:val="0"/>
        <w:adjustRightInd w:val="0"/>
        <w:spacing w:after="140" w:line="280" w:lineRule="atLeast"/>
        <w:ind w:right="120"/>
        <w:rPr>
          <w:rFonts w:cs="Verdana"/>
          <w:color w:val="0000FF"/>
        </w:rPr>
      </w:pPr>
      <w:r w:rsidRPr="00CC0FDD">
        <w:rPr>
          <w:rFonts w:cs="Verdana"/>
          <w:color w:val="0000FF"/>
        </w:rPr>
        <w:t>&lt;In the TAS study, Y was well-tolerated in doses up to 3x the recommended dose. In higher doses, gastrointestinal signs were noted in most animals. GIT signs were</w:t>
      </w:r>
      <w:r w:rsidRPr="00CC0FDD">
        <w:rPr>
          <w:rFonts w:cs="Verdana"/>
          <w:color w:val="0000FF"/>
        </w:rPr>
        <w:t xml:space="preserve"> also reported in the clinical studies at the recommended dose in a few animals…&gt;</w:t>
      </w:r>
    </w:p>
    <w:p w:rsidR="00E679D6" w:rsidRPr="00CC0FDD" w:rsidRDefault="007317B8" w:rsidP="00E679D6">
      <w:pPr>
        <w:widowControl w:val="0"/>
        <w:autoSpaceDE w:val="0"/>
        <w:autoSpaceDN w:val="0"/>
        <w:adjustRightInd w:val="0"/>
        <w:spacing w:after="140" w:line="280" w:lineRule="atLeast"/>
        <w:ind w:right="120"/>
        <w:rPr>
          <w:rFonts w:cs="Verdana"/>
          <w:color w:val="0000FF"/>
        </w:rPr>
      </w:pPr>
      <w:r w:rsidRPr="00CC0FDD">
        <w:rPr>
          <w:rFonts w:cs="Verdana"/>
          <w:color w:val="0000FF"/>
        </w:rPr>
        <w:t>&lt;</w:t>
      </w:r>
      <w:r>
        <w:rPr>
          <w:rFonts w:cs="Verdana"/>
          <w:color w:val="0000FF"/>
        </w:rPr>
        <w:t xml:space="preserve">Field studies confirmed that </w:t>
      </w:r>
      <w:r w:rsidRPr="00CC0FDD">
        <w:rPr>
          <w:rFonts w:cs="Verdana"/>
          <w:color w:val="0000FF"/>
        </w:rPr>
        <w:t>X was well-tolerated at the recommended dose of …&gt;</w:t>
      </w:r>
    </w:p>
    <w:p w:rsidR="00E679D6" w:rsidRDefault="007317B8" w:rsidP="00E679D6">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Clinical trials</w:t>
      </w:r>
    </w:p>
    <w:p w:rsidR="00E679D6" w:rsidRPr="00CC0FDD" w:rsidRDefault="007317B8" w:rsidP="00E679D6">
      <w:pPr>
        <w:widowControl w:val="0"/>
        <w:autoSpaceDE w:val="0"/>
        <w:autoSpaceDN w:val="0"/>
        <w:adjustRightInd w:val="0"/>
        <w:spacing w:after="140" w:line="280" w:lineRule="atLeast"/>
        <w:ind w:right="120"/>
        <w:rPr>
          <w:rFonts w:cs="Verdana"/>
          <w:color w:val="0000FF"/>
        </w:rPr>
      </w:pPr>
      <w:r w:rsidRPr="00CC0FDD">
        <w:rPr>
          <w:rFonts w:cs="Verdana"/>
          <w:color w:val="0000FF"/>
        </w:rPr>
        <w:t>&lt;The results from two clinical field trials show that the product is effectiv</w:t>
      </w:r>
      <w:r w:rsidRPr="00CC0FDD">
        <w:rPr>
          <w:rFonts w:cs="Verdana"/>
          <w:color w:val="0000FF"/>
        </w:rPr>
        <w:t xml:space="preserve">e for </w:t>
      </w:r>
      <w:r w:rsidR="008C7B3A">
        <w:rPr>
          <w:rFonts w:cs="Verdana"/>
          <w:color w:val="0000FF"/>
          <w:highlight w:val="yellow"/>
        </w:rPr>
        <w:t>&lt;indication&gt;</w:t>
      </w:r>
      <w:r>
        <w:t xml:space="preserve"> </w:t>
      </w:r>
      <w:r w:rsidRPr="00CC0FDD">
        <w:rPr>
          <w:rFonts w:cs="Verdana"/>
          <w:color w:val="0000FF"/>
        </w:rPr>
        <w:t xml:space="preserve">at the proposed dose of [insert dose] in </w:t>
      </w:r>
      <w:r w:rsidR="008C7B3A">
        <w:rPr>
          <w:rFonts w:cs="Verdana"/>
          <w:color w:val="0000FF"/>
        </w:rPr>
        <w:t>&lt;</w:t>
      </w:r>
      <w:bookmarkStart w:id="106" w:name="_Hlk93598400"/>
      <w:r w:rsidR="008C7B3A">
        <w:rPr>
          <w:rFonts w:cs="Verdana"/>
          <w:color w:val="0000FF"/>
          <w:highlight w:val="yellow"/>
        </w:rPr>
        <w:t>target species</w:t>
      </w:r>
      <w:bookmarkEnd w:id="106"/>
      <w:r w:rsidR="008C7B3A">
        <w:rPr>
          <w:rFonts w:cs="Verdana"/>
          <w:color w:val="0000FF"/>
        </w:rPr>
        <w:t>&gt;</w:t>
      </w:r>
      <w:r w:rsidRPr="00CC0FDD">
        <w:rPr>
          <w:rFonts w:cs="Verdana"/>
          <w:color w:val="0000FF"/>
        </w:rPr>
        <w:t xml:space="preserve">. However, deficiencies in the study design and analyses preclude any final conclusion on the proposed indication for [insert rejected indication].&gt; </w:t>
      </w:r>
    </w:p>
    <w:p w:rsidR="008C7B3A" w:rsidRDefault="007317B8" w:rsidP="00E679D6">
      <w:pPr>
        <w:spacing w:after="140" w:line="280" w:lineRule="atLeast"/>
        <w:rPr>
          <w:rFonts w:cs="Verdana"/>
          <w:color w:val="000000"/>
          <w:u w:val="single"/>
        </w:rPr>
      </w:pPr>
      <w:r w:rsidRPr="00CC0FDD">
        <w:rPr>
          <w:rFonts w:cs="Verdana"/>
          <w:color w:val="000000"/>
          <w:u w:val="single"/>
        </w:rPr>
        <w:t xml:space="preserve">&lt;Other studies, if applicable </w:t>
      </w:r>
    </w:p>
    <w:p w:rsidR="00E679D6" w:rsidRPr="00565B01" w:rsidRDefault="007317B8" w:rsidP="00E679D6">
      <w:pPr>
        <w:spacing w:after="140" w:line="280" w:lineRule="atLeast"/>
        <w:rPr>
          <w:rStyle w:val="BodytextAgencyChar"/>
          <w:i/>
          <w:highlight w:val="lightGray"/>
        </w:rPr>
      </w:pPr>
      <w:r w:rsidRPr="00804A7E">
        <w:rPr>
          <w:rStyle w:val="DraftingNotesAgencyChar"/>
          <w:iCs/>
          <w:sz w:val="22"/>
          <w:szCs w:val="22"/>
        </w:rPr>
        <w:t>eg palatability</w:t>
      </w:r>
      <w:r>
        <w:rPr>
          <w:rStyle w:val="DraftingNotesAgencyChar"/>
          <w:iCs/>
          <w:sz w:val="22"/>
          <w:szCs w:val="22"/>
        </w:rPr>
        <w:t>,</w:t>
      </w:r>
      <w:r w:rsidRPr="009A208D">
        <w:rPr>
          <w:rFonts w:cs="Verdana"/>
          <w:color w:val="0000FF"/>
        </w:rPr>
        <w:t xml:space="preserve"> </w:t>
      </w:r>
      <w:r w:rsidRPr="004E6E8C">
        <w:rPr>
          <w:rStyle w:val="DraftingNotesAgencycharacter"/>
        </w:rPr>
        <w:t>efficacy after swimming/shampooing</w:t>
      </w:r>
      <w:r w:rsidRPr="00804A7E">
        <w:rPr>
          <w:rStyle w:val="DraftingNotesAgencyChar"/>
          <w:iCs/>
          <w:sz w:val="22"/>
          <w:szCs w:val="22"/>
        </w:rPr>
        <w:t>)</w:t>
      </w:r>
      <w:r w:rsidRPr="00210294">
        <w:rPr>
          <w:rStyle w:val="BodytextAgencyChar"/>
        </w:rPr>
        <w:t>&gt;</w:t>
      </w:r>
    </w:p>
    <w:p w:rsidR="00E679D6" w:rsidRPr="00CC0FDD" w:rsidRDefault="007317B8" w:rsidP="00E679D6">
      <w:pPr>
        <w:spacing w:after="140" w:line="280" w:lineRule="atLeast"/>
        <w:rPr>
          <w:rFonts w:cs="Verdana"/>
          <w:color w:val="0000FF"/>
        </w:rPr>
      </w:pPr>
      <w:r w:rsidRPr="00CC0FDD">
        <w:rPr>
          <w:rFonts w:cs="Verdana"/>
          <w:color w:val="0000FF"/>
        </w:rPr>
        <w:t>&lt;Dogs should not be allowed to swim in surface waters for &lt;insert value &amp; unit&gt; after treatment.&gt; &lt;Avoid frequent swimming or shampooing of the animal because the maintenance of effectiveness of the pr</w:t>
      </w:r>
      <w:r w:rsidRPr="00CC0FDD">
        <w:rPr>
          <w:rFonts w:cs="Verdana"/>
          <w:color w:val="0000FF"/>
        </w:rPr>
        <w:t>oduct in these cases has not been tested.&gt;</w:t>
      </w:r>
    </w:p>
    <w:p w:rsidR="00995AEB" w:rsidRPr="008C7B3A" w:rsidRDefault="007317B8" w:rsidP="008C7B3A">
      <w:pPr>
        <w:spacing w:after="140" w:line="280" w:lineRule="atLeast"/>
        <w:rPr>
          <w:color w:val="0000FF"/>
        </w:rPr>
      </w:pPr>
      <w:r w:rsidRPr="008C7B3A">
        <w:rPr>
          <w:rFonts w:cs="Verdana"/>
          <w:color w:val="0000FF"/>
        </w:rPr>
        <w:t>&lt;The product is considered palatable i.e. it is accepted voluntarily by [species]. Voluntary acceptance of the product has been observed in &gt; [70]/[80]% of &lt;occasions in&gt; [species] studied.&gt;</w:t>
      </w:r>
    </w:p>
    <w:p w:rsidR="00436933" w:rsidRDefault="007317B8">
      <w:pPr>
        <w:spacing w:after="160" w:line="259" w:lineRule="auto"/>
        <w:rPr>
          <w:rFonts w:eastAsia="Verdana" w:cs="Arial"/>
          <w:b/>
          <w:bCs/>
          <w:kern w:val="32"/>
          <w:sz w:val="27"/>
          <w:szCs w:val="27"/>
        </w:rPr>
      </w:pPr>
      <w:bookmarkStart w:id="107" w:name="_Toc87350653"/>
      <w:r>
        <w:br w:type="page"/>
      </w:r>
    </w:p>
    <w:p w:rsidR="00C21037" w:rsidRPr="00C21037" w:rsidRDefault="007317B8" w:rsidP="00C21037">
      <w:pPr>
        <w:pStyle w:val="No-numheading1Agency"/>
      </w:pPr>
      <w:bookmarkStart w:id="108" w:name="_Toc87981278"/>
      <w:r w:rsidRPr="00C21037">
        <w:t xml:space="preserve">Part 5 – </w:t>
      </w:r>
      <w:r w:rsidRPr="00C21037">
        <w:t>Benefit-risk assessment</w:t>
      </w:r>
      <w:bookmarkEnd w:id="107"/>
      <w:bookmarkEnd w:id="108"/>
    </w:p>
    <w:p w:rsidR="00C21037" w:rsidRPr="0007325B" w:rsidRDefault="007317B8" w:rsidP="00C21037">
      <w:pPr>
        <w:pStyle w:val="BodytextAgency"/>
        <w:rPr>
          <w:rStyle w:val="DraftingNotesAgencycharacter"/>
        </w:rPr>
      </w:pPr>
      <w:bookmarkStart w:id="109" w:name="_Toc87350654"/>
      <w:r w:rsidRPr="0007325B">
        <w:rPr>
          <w:rStyle w:val="DraftingNotesAgencycharacter"/>
        </w:rPr>
        <w:t>When preparing the benefit-risk assessment, the CVMP recommendation on the evaluation of the benefit-risk balance of veterinary medicinal products (EMEA/CVMP/248499/2007) should be taken into account.</w:t>
      </w:r>
      <w:bookmarkEnd w:id="109"/>
    </w:p>
    <w:p w:rsidR="00C21037" w:rsidRPr="00C21037" w:rsidRDefault="007317B8" w:rsidP="00C21037">
      <w:pPr>
        <w:pStyle w:val="No-numheading2Agency"/>
      </w:pPr>
      <w:bookmarkStart w:id="110" w:name="_Toc87350655"/>
      <w:bookmarkStart w:id="111" w:name="_Toc87981279"/>
      <w:r w:rsidRPr="00C21037">
        <w:t>Introduction</w:t>
      </w:r>
      <w:bookmarkEnd w:id="110"/>
      <w:bookmarkEnd w:id="111"/>
    </w:p>
    <w:p w:rsidR="00C21037" w:rsidRPr="00804A7E" w:rsidRDefault="007317B8" w:rsidP="00C21037">
      <w:pPr>
        <w:pStyle w:val="DraftingNotesAgency"/>
        <w:rPr>
          <w:iCs/>
        </w:rPr>
      </w:pPr>
      <w:r w:rsidRPr="00804A7E">
        <w:t>Provide brief summ</w:t>
      </w:r>
      <w:r w:rsidRPr="00804A7E">
        <w:t xml:space="preserve">ary of product name, active substance(s), formulation(s, intended use and target species, proposed withdrawal period. </w:t>
      </w:r>
    </w:p>
    <w:p w:rsidR="00C21037" w:rsidRPr="00804A7E" w:rsidRDefault="007317B8" w:rsidP="00C21037">
      <w:pPr>
        <w:pStyle w:val="DraftingNotesAgency"/>
      </w:pPr>
      <w:r w:rsidRPr="00804A7E">
        <w:t>Include a brief description of the mode of action and the confirmed dose; check consistency with the product description in the beginning</w:t>
      </w:r>
      <w:r w:rsidRPr="00804A7E">
        <w:t xml:space="preserve"> (section 1 – introduction). </w:t>
      </w:r>
    </w:p>
    <w:p w:rsidR="00C21037" w:rsidRDefault="007317B8" w:rsidP="00C21037">
      <w:pPr>
        <w:pStyle w:val="DraftingNotesAgency"/>
      </w:pPr>
      <w:r w:rsidRPr="00804A7E">
        <w:t>Add information on the basis for the application, e.g. new active component, limited market product, application under exceptional circumstances/generic/fixed combination/…</w:t>
      </w:r>
    </w:p>
    <w:p w:rsidR="00C21037" w:rsidRPr="00EC07AD" w:rsidRDefault="007317B8" w:rsidP="00C21037">
      <w:pPr>
        <w:widowControl w:val="0"/>
        <w:autoSpaceDE w:val="0"/>
        <w:autoSpaceDN w:val="0"/>
        <w:adjustRightInd w:val="0"/>
        <w:spacing w:after="140" w:line="280" w:lineRule="atLeast"/>
        <w:ind w:right="120"/>
        <w:rPr>
          <w:rStyle w:val="DraftingNotesAgencycharacter"/>
        </w:rPr>
      </w:pPr>
      <w:r w:rsidRPr="002B2898">
        <w:rPr>
          <w:rFonts w:ascii="Courier New" w:hAnsi="Courier New"/>
          <w:i/>
          <w:color w:val="339966"/>
          <w:sz w:val="22"/>
        </w:rPr>
        <w:t>For applications submitted according to Article 23 (l</w:t>
      </w:r>
      <w:r w:rsidRPr="002B2898">
        <w:rPr>
          <w:rFonts w:ascii="Courier New" w:hAnsi="Courier New"/>
          <w:i/>
          <w:color w:val="339966"/>
          <w:sz w:val="22"/>
        </w:rPr>
        <w:t>imited markets) the benefit/risk assessment should clearly state why the availability of the product outweighs the risk inherent in the fact that certain safety or efficacy documentation has not be provided.</w:t>
      </w:r>
      <w:r>
        <w:rPr>
          <w:rFonts w:ascii="Courier New" w:hAnsi="Courier New"/>
          <w:i/>
          <w:color w:val="339966"/>
          <w:sz w:val="22"/>
        </w:rPr>
        <w:t xml:space="preserve"> </w:t>
      </w:r>
      <w:r w:rsidRPr="00EC07AD">
        <w:rPr>
          <w:rStyle w:val="DraftingNotesAgencycharacter"/>
        </w:rPr>
        <w:t>This is also valid for applications submitted according to Article 25 (exceptional circumstances) but also including lack of quality documentatio</w:t>
      </w:r>
      <w:r>
        <w:rPr>
          <w:rStyle w:val="DraftingNotesAgencycharacter"/>
        </w:rPr>
        <w:t xml:space="preserve">n. </w:t>
      </w:r>
    </w:p>
    <w:p w:rsidR="00C21037" w:rsidRPr="00CF7303" w:rsidRDefault="007317B8" w:rsidP="00C21037">
      <w:pPr>
        <w:widowControl w:val="0"/>
        <w:autoSpaceDE w:val="0"/>
        <w:autoSpaceDN w:val="0"/>
        <w:adjustRightInd w:val="0"/>
        <w:spacing w:after="140" w:line="280" w:lineRule="atLeast"/>
        <w:ind w:right="120"/>
        <w:rPr>
          <w:rFonts w:cs="Verdana"/>
          <w:i/>
          <w:iCs/>
          <w:color w:val="0000FF"/>
        </w:rPr>
      </w:pPr>
      <w:r w:rsidRPr="00CF7303">
        <w:rPr>
          <w:rFonts w:cs="Verdana"/>
          <w:i/>
          <w:iCs/>
          <w:color w:val="0000FF"/>
        </w:rPr>
        <w:t>Examples:</w:t>
      </w:r>
    </w:p>
    <w:p w:rsidR="00C21037" w:rsidRPr="006B77E3" w:rsidRDefault="007317B8" w:rsidP="00C21037">
      <w:pPr>
        <w:spacing w:after="140" w:line="280" w:lineRule="atLeast"/>
        <w:rPr>
          <w:rFonts w:cs="Verdana"/>
          <w:color w:val="0000FF"/>
        </w:rPr>
      </w:pPr>
      <w:r w:rsidRPr="006B77E3">
        <w:rPr>
          <w:rFonts w:cs="Verdana"/>
          <w:color w:val="0000FF"/>
        </w:rPr>
        <w:t>&lt;</w:t>
      </w:r>
      <w:bookmarkStart w:id="112" w:name="_Hlk93598417"/>
      <w:r w:rsidRPr="006B77E3">
        <w:rPr>
          <w:rFonts w:cs="Verdana"/>
          <w:color w:val="0000FF"/>
          <w:highlight w:val="yellow"/>
        </w:rPr>
        <w:t>Product name</w:t>
      </w:r>
      <w:bookmarkEnd w:id="112"/>
      <w:r w:rsidRPr="006B77E3">
        <w:rPr>
          <w:rFonts w:cs="Verdana"/>
          <w:color w:val="0000FF"/>
        </w:rPr>
        <w:t>&gt;</w:t>
      </w:r>
      <w:r w:rsidRPr="006B77E3">
        <w:rPr>
          <w:bCs/>
          <w:color w:val="0000FF"/>
        </w:rPr>
        <w:t xml:space="preserve"> </w:t>
      </w:r>
      <w:r w:rsidRPr="006B77E3">
        <w:rPr>
          <w:rFonts w:cs="Verdana"/>
          <w:color w:val="0000FF"/>
        </w:rPr>
        <w:t xml:space="preserve">is a&lt;n&gt; &lt;presentation&gt; containing </w:t>
      </w:r>
      <w:r w:rsidR="00732C5D" w:rsidRPr="006B77E3">
        <w:rPr>
          <w:rFonts w:cs="Verdana"/>
          <w:color w:val="0000FF"/>
        </w:rPr>
        <w:t>&lt;</w:t>
      </w:r>
      <w:bookmarkStart w:id="113" w:name="_Hlk93598448"/>
      <w:r w:rsidR="00732C5D" w:rsidRPr="006B77E3">
        <w:rPr>
          <w:rFonts w:cs="Verdana"/>
          <w:color w:val="0000FF"/>
          <w:highlight w:val="yellow"/>
        </w:rPr>
        <w:t>active substance</w:t>
      </w:r>
      <w:bookmarkEnd w:id="113"/>
      <w:r w:rsidR="00732C5D" w:rsidRPr="006B77E3">
        <w:rPr>
          <w:rFonts w:cs="Verdana"/>
          <w:color w:val="0000FF"/>
        </w:rPr>
        <w:t>&gt;</w:t>
      </w:r>
      <w:r w:rsidRPr="006B77E3">
        <w:rPr>
          <w:color w:val="0000FF"/>
        </w:rPr>
        <w:t xml:space="preserve"> </w:t>
      </w:r>
      <w:r w:rsidRPr="006B77E3">
        <w:rPr>
          <w:rFonts w:cs="Verdana"/>
          <w:color w:val="0000FF"/>
        </w:rPr>
        <w:t>&lt;a fixed combination of X act</w:t>
      </w:r>
      <w:r w:rsidRPr="006B77E3">
        <w:rPr>
          <w:rFonts w:cs="Verdana"/>
          <w:color w:val="0000FF"/>
        </w:rPr>
        <w:t xml:space="preserve">ive substances: </w:t>
      </w:r>
      <w:bookmarkStart w:id="114" w:name="_Hlk93598521"/>
      <w:r w:rsidR="00732C5D" w:rsidRPr="006B77E3">
        <w:rPr>
          <w:rFonts w:cs="Verdana"/>
          <w:color w:val="0000FF"/>
          <w:highlight w:val="yellow"/>
        </w:rPr>
        <w:t>INN or common names of active substances</w:t>
      </w:r>
      <w:bookmarkEnd w:id="114"/>
      <w:r w:rsidR="00732C5D" w:rsidRPr="00367EC4">
        <w:rPr>
          <w:rFonts w:cs="Verdana"/>
          <w:color w:val="0000FF"/>
        </w:rPr>
        <w:t>&gt; a</w:t>
      </w:r>
      <w:r w:rsidR="00732C5D" w:rsidRPr="006B77E3">
        <w:rPr>
          <w:rFonts w:cs="Verdana"/>
          <w:color w:val="0000FF"/>
        </w:rPr>
        <w:t>nd &lt;</w:t>
      </w:r>
      <w:r w:rsidR="00732C5D" w:rsidRPr="006B77E3">
        <w:rPr>
          <w:rFonts w:cs="Verdana"/>
          <w:color w:val="0000FF"/>
          <w:highlight w:val="yellow"/>
        </w:rPr>
        <w:t>INN or common names of active substances</w:t>
      </w:r>
      <w:r w:rsidR="00732C5D" w:rsidRPr="006B77E3">
        <w:rPr>
          <w:rFonts w:cs="Verdana"/>
          <w:color w:val="0000FF"/>
        </w:rPr>
        <w:t>&gt;</w:t>
      </w:r>
      <w:r w:rsidRPr="006B77E3">
        <w:rPr>
          <w:rFonts w:cs="Verdana"/>
          <w:color w:val="0000FF"/>
        </w:rPr>
        <w:t xml:space="preserve">. &lt;The active substance is innovative/well-known.&gt; </w:t>
      </w:r>
    </w:p>
    <w:p w:rsidR="00C21037" w:rsidRPr="00CF7303" w:rsidRDefault="007317B8" w:rsidP="00C21037">
      <w:pPr>
        <w:spacing w:after="140" w:line="280" w:lineRule="atLeast"/>
        <w:rPr>
          <w:rFonts w:cs="Verdana"/>
          <w:color w:val="0000FF"/>
        </w:rPr>
      </w:pPr>
      <w:r w:rsidRPr="006B77E3">
        <w:rPr>
          <w:rFonts w:cs="Verdana"/>
          <w:color w:val="0000FF"/>
        </w:rPr>
        <w:t>&lt;The active substance,</w:t>
      </w:r>
      <w:r w:rsidRPr="006B77E3">
        <w:rPr>
          <w:color w:val="0000FF"/>
        </w:rPr>
        <w:t xml:space="preserve"> </w:t>
      </w:r>
      <w:r w:rsidR="00732C5D" w:rsidRPr="006B77E3">
        <w:rPr>
          <w:rFonts w:cs="Verdana"/>
          <w:color w:val="0000FF"/>
        </w:rPr>
        <w:t>&lt;</w:t>
      </w:r>
      <w:r w:rsidR="00732C5D" w:rsidRPr="006B77E3">
        <w:rPr>
          <w:rFonts w:cs="Verdana"/>
          <w:color w:val="0000FF"/>
          <w:highlight w:val="yellow"/>
        </w:rPr>
        <w:t>active substance</w:t>
      </w:r>
      <w:r w:rsidR="00732C5D" w:rsidRPr="006B77E3">
        <w:rPr>
          <w:rFonts w:cs="Verdana"/>
          <w:color w:val="0000FF"/>
        </w:rPr>
        <w:t>&gt;</w:t>
      </w:r>
      <w:r w:rsidRPr="006B77E3">
        <w:rPr>
          <w:rFonts w:cs="Verdana"/>
          <w:color w:val="0000FF"/>
        </w:rPr>
        <w:t>, is &lt;mode of action/class of substance&gt;. &lt;The product is i</w:t>
      </w:r>
      <w:r w:rsidRPr="006B77E3">
        <w:rPr>
          <w:rFonts w:cs="Verdana"/>
          <w:color w:val="0000FF"/>
        </w:rPr>
        <w:t xml:space="preserve">ntended for use in &lt;species&gt; for &lt; indication(s)&gt;. The &lt;proposed&gt;&lt;effective&gt; dose of &lt;insert dose, route of administration, and dosing frequency&gt; </w:t>
      </w:r>
      <w:r w:rsidRPr="00CF7303">
        <w:rPr>
          <w:rFonts w:cs="Verdana"/>
          <w:color w:val="0000FF"/>
        </w:rPr>
        <w:t>&lt;remains to be confirmed&gt;&lt;has been confirmed&gt;.&gt;</w:t>
      </w:r>
    </w:p>
    <w:p w:rsidR="00C21037" w:rsidRPr="00CF7303" w:rsidRDefault="007317B8" w:rsidP="00C21037">
      <w:pPr>
        <w:spacing w:after="140" w:line="280" w:lineRule="atLeast"/>
        <w:rPr>
          <w:rFonts w:cs="Verdana"/>
          <w:color w:val="0000FF"/>
        </w:rPr>
      </w:pPr>
      <w:r w:rsidRPr="00CF7303">
        <w:rPr>
          <w:rFonts w:cs="Verdana"/>
          <w:color w:val="0000FF"/>
        </w:rPr>
        <w:t xml:space="preserve">&lt;The application has been submitted in accordance with Article &lt;Article&gt; of </w:t>
      </w:r>
      <w:r w:rsidRPr="00CF7303">
        <w:rPr>
          <w:rStyle w:val="DraftingNotesAgencyChar"/>
          <w:rFonts w:cs="Courier New"/>
          <w:color w:val="0000FF"/>
        </w:rPr>
        <w:t xml:space="preserve">Regulation </w:t>
      </w:r>
      <w:r>
        <w:rPr>
          <w:rStyle w:val="DraftingNotesAgencyChar"/>
          <w:rFonts w:cs="Courier New"/>
          <w:color w:val="0000FF"/>
        </w:rPr>
        <w:t xml:space="preserve">(EU) </w:t>
      </w:r>
      <w:r w:rsidRPr="00CF7303">
        <w:rPr>
          <w:rStyle w:val="DraftingNotesAgencyChar"/>
          <w:rFonts w:cs="Courier New"/>
          <w:color w:val="0000FF"/>
        </w:rPr>
        <w:t xml:space="preserve">2019/6 </w:t>
      </w:r>
      <w:r w:rsidRPr="00CF7303">
        <w:rPr>
          <w:rFonts w:cs="Verdana"/>
          <w:color w:val="0000FF"/>
        </w:rPr>
        <w:t xml:space="preserve">&lt;(full application, generic application, hybrid application, combination veterinary medicinal product application, informed consent application, </w:t>
      </w:r>
      <w:r w:rsidRPr="008E3D20">
        <w:rPr>
          <w:rFonts w:cs="Verdana"/>
          <w:color w:val="0000FF"/>
        </w:rPr>
        <w:t>bibliographi</w:t>
      </w:r>
      <w:r w:rsidRPr="008E3D20">
        <w:rPr>
          <w:rFonts w:cs="Verdana"/>
          <w:color w:val="0000FF"/>
        </w:rPr>
        <w:t xml:space="preserve">c </w:t>
      </w:r>
      <w:r w:rsidRPr="00CF7303">
        <w:rPr>
          <w:rFonts w:cs="Verdana"/>
          <w:color w:val="0000FF"/>
        </w:rPr>
        <w:t>application, limited market application, application in exceptional circumstances&gt;)&gt;).&gt;</w:t>
      </w:r>
    </w:p>
    <w:p w:rsidR="00C21037" w:rsidRPr="00E10441" w:rsidRDefault="007317B8" w:rsidP="00C21037">
      <w:pPr>
        <w:spacing w:after="140" w:line="280" w:lineRule="atLeast"/>
        <w:rPr>
          <w:rFonts w:cs="Verdana"/>
          <w:color w:val="0000FF"/>
        </w:rPr>
      </w:pPr>
      <w:r w:rsidRPr="00E10441">
        <w:rPr>
          <w:rStyle w:val="DraftingNotesAgencycharacter"/>
        </w:rPr>
        <w:t>If limited market (Art 23)</w:t>
      </w:r>
      <w:r w:rsidRPr="00E10441">
        <w:rPr>
          <w:rStyle w:val="DraftingNotesAgencycharacter"/>
        </w:rPr>
        <w:br/>
      </w:r>
      <w:r w:rsidRPr="00E10441">
        <w:rPr>
          <w:rFonts w:cs="Verdana"/>
          <w:color w:val="0000FF"/>
        </w:rPr>
        <w:t>&lt;The application was submitted under Article 23 of Regulation 2019/6 (limited market). Reduced data requirements therefore apply and have b</w:t>
      </w:r>
      <w:r w:rsidRPr="00E10441">
        <w:rPr>
          <w:rFonts w:cs="Verdana"/>
          <w:color w:val="0000FF"/>
        </w:rPr>
        <w:t xml:space="preserve">een considered in the assessment. These reductions relate to  &lt;safety data &lt;…&gt;,&gt; &lt;efficacy data &lt;…&gt;&gt;. </w:t>
      </w:r>
    </w:p>
    <w:p w:rsidR="00C21037" w:rsidRPr="00CF7303" w:rsidRDefault="007317B8" w:rsidP="00C21037">
      <w:pPr>
        <w:spacing w:after="140" w:line="280" w:lineRule="atLeast"/>
        <w:rPr>
          <w:rFonts w:cs="Verdana"/>
          <w:color w:val="0000FF"/>
        </w:rPr>
      </w:pPr>
      <w:r w:rsidRPr="00F47863">
        <w:rPr>
          <w:rStyle w:val="DraftingNotesAgencycharacter"/>
        </w:rPr>
        <w:t xml:space="preserve">If exceptional circumstances </w:t>
      </w:r>
      <w:r w:rsidRPr="00F47863">
        <w:rPr>
          <w:rStyle w:val="DraftingNotesAgencycharacter"/>
        </w:rPr>
        <w:br/>
      </w:r>
      <w:r w:rsidRPr="00F47863">
        <w:rPr>
          <w:rFonts w:cs="Verdana"/>
          <w:color w:val="0000FF"/>
        </w:rPr>
        <w:t xml:space="preserve">The application was submitted under Article 25 of Regulation 2019/6 (exceptional circumstances). Reduced data requirements </w:t>
      </w:r>
      <w:r w:rsidRPr="00F47863">
        <w:rPr>
          <w:rFonts w:cs="Verdana"/>
          <w:color w:val="0000FF"/>
        </w:rPr>
        <w:t>therefore apply and have been considered in the assessment. These reductions relate to &lt;quality data &lt;…&gt;,&gt; &lt;safety data &lt;…&gt;,&gt; &lt;efficacy data</w:t>
      </w:r>
      <w:r w:rsidRPr="00E10441">
        <w:rPr>
          <w:rFonts w:cs="Verdana"/>
          <w:color w:val="0000FF"/>
        </w:rPr>
        <w:t xml:space="preserve"> &lt;…&gt;&gt;. </w:t>
      </w:r>
    </w:p>
    <w:p w:rsidR="00C21037" w:rsidRPr="0041142C" w:rsidRDefault="007317B8" w:rsidP="00C21037">
      <w:pPr>
        <w:pStyle w:val="No-numheading2Agency"/>
      </w:pPr>
      <w:bookmarkStart w:id="115" w:name="_Toc87350656"/>
      <w:bookmarkStart w:id="116" w:name="_Toc87981280"/>
      <w:r w:rsidRPr="0041142C">
        <w:t>Benefit assessment</w:t>
      </w:r>
      <w:bookmarkEnd w:id="115"/>
      <w:bookmarkEnd w:id="116"/>
    </w:p>
    <w:p w:rsidR="00C21037" w:rsidRPr="0041142C" w:rsidRDefault="007317B8" w:rsidP="00C21037">
      <w:pPr>
        <w:pStyle w:val="No-numheading3Agency"/>
      </w:pPr>
      <w:bookmarkStart w:id="117" w:name="_Toc87350657"/>
      <w:bookmarkStart w:id="118" w:name="_Toc87981281"/>
      <w:r w:rsidRPr="0041142C">
        <w:t>Direct benefit</w:t>
      </w:r>
      <w:bookmarkEnd w:id="117"/>
      <w:bookmarkEnd w:id="118"/>
    </w:p>
    <w:p w:rsidR="00C21037" w:rsidRPr="00FB030D" w:rsidRDefault="007317B8" w:rsidP="00C21037">
      <w:pPr>
        <w:widowControl w:val="0"/>
        <w:autoSpaceDE w:val="0"/>
        <w:autoSpaceDN w:val="0"/>
        <w:adjustRightInd w:val="0"/>
        <w:spacing w:after="140" w:line="280" w:lineRule="atLeast"/>
        <w:ind w:right="120"/>
        <w:rPr>
          <w:rStyle w:val="BodytextAgencyChar"/>
          <w:highlight w:val="lightGray"/>
        </w:rPr>
      </w:pPr>
      <w:r w:rsidRPr="00FB030D">
        <w:rPr>
          <w:rStyle w:val="BodytextAgencyChar"/>
          <w:highlight w:val="lightGray"/>
        </w:rPr>
        <w:t>&lt;Rapporteur to include text&gt;</w:t>
      </w:r>
    </w:p>
    <w:p w:rsidR="00C21037" w:rsidRPr="003B685E" w:rsidRDefault="007317B8" w:rsidP="00C21037">
      <w:pPr>
        <w:pStyle w:val="DraftingNotesAgency"/>
      </w:pPr>
      <w:bookmarkStart w:id="119" w:name="_Hlk93598727"/>
      <w:r w:rsidRPr="003B685E">
        <w:t>Summarise very briefly the outcome of the eva</w:t>
      </w:r>
      <w:r w:rsidRPr="003B685E">
        <w:t xml:space="preserve">luation regarding the </w:t>
      </w:r>
      <w:r>
        <w:t xml:space="preserve">claimed benefits/indications of the product, </w:t>
      </w:r>
      <w:r w:rsidRPr="003B685E">
        <w:t xml:space="preserve">on the basis of objectives and endpoints in clinical GCP trials, or laboratory trials or other studies/publications where justified, as applicable. </w:t>
      </w:r>
      <w:r>
        <w:t>T</w:t>
      </w:r>
      <w:r w:rsidRPr="003B685E">
        <w:t xml:space="preserve">hese could relate </w:t>
      </w:r>
      <w:bookmarkStart w:id="120" w:name="_Hlk93598716"/>
      <w:r w:rsidRPr="003B685E">
        <w:t xml:space="preserve">to: </w:t>
      </w:r>
    </w:p>
    <w:bookmarkEnd w:id="119"/>
    <w:p w:rsidR="00C21037" w:rsidRPr="006759A6" w:rsidRDefault="007317B8" w:rsidP="002635CD">
      <w:pPr>
        <w:pStyle w:val="DraftingNotesAgency"/>
        <w:numPr>
          <w:ilvl w:val="0"/>
          <w:numId w:val="6"/>
        </w:numPr>
        <w:tabs>
          <w:tab w:val="clear" w:pos="357"/>
          <w:tab w:val="left" w:pos="426"/>
        </w:tabs>
        <w:ind w:left="426" w:hanging="426"/>
        <w:rPr>
          <w:rStyle w:val="DraftingNotesAgencyChar"/>
          <w:szCs w:val="22"/>
        </w:rPr>
      </w:pPr>
      <w:r w:rsidRPr="006759A6">
        <w:rPr>
          <w:rStyle w:val="DraftingNotesAgencyChar"/>
          <w:szCs w:val="22"/>
        </w:rPr>
        <w:t>Direct benefits s</w:t>
      </w:r>
      <w:r w:rsidRPr="006759A6">
        <w:rPr>
          <w:rStyle w:val="DraftingNotesAgencyChar"/>
          <w:szCs w:val="22"/>
        </w:rPr>
        <w:t xml:space="preserve">uch as disease prevention, clinical or subclinical disease treatment, </w:t>
      </w:r>
    </w:p>
    <w:p w:rsidR="00C21037" w:rsidRPr="006759A6" w:rsidRDefault="007317B8" w:rsidP="002635CD">
      <w:pPr>
        <w:pStyle w:val="DraftingNotesAgency"/>
        <w:numPr>
          <w:ilvl w:val="0"/>
          <w:numId w:val="6"/>
        </w:numPr>
        <w:tabs>
          <w:tab w:val="clear" w:pos="357"/>
          <w:tab w:val="left" w:pos="426"/>
        </w:tabs>
        <w:ind w:left="426" w:hanging="426"/>
        <w:rPr>
          <w:rStyle w:val="DraftingNotesAgencyChar"/>
          <w:szCs w:val="22"/>
        </w:rPr>
      </w:pPr>
      <w:r w:rsidRPr="006759A6">
        <w:rPr>
          <w:rStyle w:val="DraftingNotesAgencyChar"/>
          <w:szCs w:val="22"/>
        </w:rPr>
        <w:t xml:space="preserve">Improvement of the clinical condition, </w:t>
      </w:r>
    </w:p>
    <w:p w:rsidR="00C21037" w:rsidRPr="006759A6" w:rsidRDefault="007317B8" w:rsidP="002635CD">
      <w:pPr>
        <w:pStyle w:val="DraftingNotesAgency"/>
        <w:numPr>
          <w:ilvl w:val="0"/>
          <w:numId w:val="6"/>
        </w:numPr>
        <w:tabs>
          <w:tab w:val="clear" w:pos="357"/>
          <w:tab w:val="left" w:pos="426"/>
        </w:tabs>
        <w:ind w:left="426" w:hanging="426"/>
        <w:rPr>
          <w:rStyle w:val="DraftingNotesAgencyChar"/>
          <w:szCs w:val="22"/>
        </w:rPr>
      </w:pPr>
      <w:r w:rsidRPr="006759A6">
        <w:rPr>
          <w:rStyle w:val="DraftingNotesAgencyChar"/>
          <w:szCs w:val="22"/>
        </w:rPr>
        <w:t>Improvement of the physiological status of the animal, or</w:t>
      </w:r>
    </w:p>
    <w:p w:rsidR="00C21037" w:rsidRPr="006759A6" w:rsidRDefault="007317B8" w:rsidP="002635CD">
      <w:pPr>
        <w:pStyle w:val="DraftingNotesAgency"/>
        <w:numPr>
          <w:ilvl w:val="0"/>
          <w:numId w:val="6"/>
        </w:numPr>
        <w:tabs>
          <w:tab w:val="clear" w:pos="357"/>
          <w:tab w:val="left" w:pos="426"/>
        </w:tabs>
        <w:ind w:left="426" w:hanging="426"/>
        <w:rPr>
          <w:rStyle w:val="DraftingNotesAgencyChar"/>
          <w:szCs w:val="22"/>
        </w:rPr>
      </w:pPr>
      <w:r w:rsidRPr="006759A6">
        <w:rPr>
          <w:rStyle w:val="DraftingNotesAgencyChar"/>
          <w:szCs w:val="22"/>
        </w:rPr>
        <w:t>Reduction of the risks of transmission of a disease to other animals.</w:t>
      </w:r>
    </w:p>
    <w:p w:rsidR="002635CD" w:rsidRPr="0048749A" w:rsidRDefault="007317B8" w:rsidP="002635CD">
      <w:pPr>
        <w:pStyle w:val="DraftingNotesAgency"/>
      </w:pPr>
      <w:r w:rsidRPr="0048749A">
        <w:t xml:space="preserve">The </w:t>
      </w:r>
      <w:r w:rsidRPr="0048749A">
        <w:t>summary on direct benefits should be linked to the intended use of the product and should address:</w:t>
      </w:r>
    </w:p>
    <w:bookmarkEnd w:id="120"/>
    <w:p w:rsidR="00C21037" w:rsidRPr="006759A6" w:rsidRDefault="007317B8" w:rsidP="00C21037">
      <w:pPr>
        <w:pStyle w:val="DraftingNotesAgency"/>
        <w:rPr>
          <w:szCs w:val="22"/>
        </w:rPr>
      </w:pPr>
      <w:r w:rsidRPr="006759A6">
        <w:rPr>
          <w:szCs w:val="22"/>
        </w:rPr>
        <w:t>The indication(s) including effective dose/route of administration, and how it has been demonstrated (demonstrated in (a) laboratory/clinical study/studies/b</w:t>
      </w:r>
      <w:r w:rsidRPr="006759A6">
        <w:rPr>
          <w:szCs w:val="22"/>
        </w:rPr>
        <w:t xml:space="preserve">ioequivalence study/studies (generics)) without repeating details or study findings. </w:t>
      </w:r>
    </w:p>
    <w:p w:rsidR="00C21037" w:rsidRPr="006759A6" w:rsidRDefault="007317B8" w:rsidP="00C21037">
      <w:pPr>
        <w:pStyle w:val="DraftingNotesAgency"/>
        <w:rPr>
          <w:szCs w:val="22"/>
        </w:rPr>
      </w:pPr>
      <w:r w:rsidRPr="006759A6">
        <w:rPr>
          <w:szCs w:val="22"/>
        </w:rPr>
        <w:t>Deficiencies in the demonstration of the efficacy should also be briefly summarised here (e.g. study deficiencies, lack of statistical support and/or questionable clinica</w:t>
      </w:r>
      <w:r w:rsidRPr="006759A6">
        <w:rPr>
          <w:szCs w:val="22"/>
        </w:rPr>
        <w:t xml:space="preserve">l relevance for the proposed claims, dose, target species/subpopulation). </w:t>
      </w:r>
    </w:p>
    <w:p w:rsidR="00C21037" w:rsidRPr="006759A6" w:rsidRDefault="007317B8" w:rsidP="00C21037">
      <w:pPr>
        <w:pStyle w:val="DraftingNotesAgency"/>
        <w:rPr>
          <w:szCs w:val="22"/>
        </w:rPr>
      </w:pPr>
      <w:r w:rsidRPr="006759A6">
        <w:rPr>
          <w:szCs w:val="22"/>
        </w:rPr>
        <w:t xml:space="preserve">Main benefits should also include e.g. control of an enzootic </w:t>
      </w:r>
      <w:r w:rsidRPr="006759A6">
        <w:rPr>
          <w:iCs/>
          <w:szCs w:val="22"/>
        </w:rPr>
        <w:t>zoonotic</w:t>
      </w:r>
      <w:r w:rsidRPr="006759A6">
        <w:rPr>
          <w:szCs w:val="22"/>
        </w:rPr>
        <w:t xml:space="preserve"> disease. </w:t>
      </w:r>
    </w:p>
    <w:p w:rsidR="00C21037" w:rsidRPr="006759A6" w:rsidRDefault="007317B8" w:rsidP="00C21037">
      <w:pPr>
        <w:pStyle w:val="DraftingNotesAgency"/>
        <w:rPr>
          <w:szCs w:val="22"/>
        </w:rPr>
      </w:pPr>
      <w:r w:rsidRPr="006759A6">
        <w:rPr>
          <w:szCs w:val="22"/>
        </w:rPr>
        <w:t xml:space="preserve">Benefits for a zootechnical product could be appropriate alteration of physiology or disease status </w:t>
      </w:r>
      <w:r w:rsidRPr="006759A6">
        <w:rPr>
          <w:szCs w:val="22"/>
        </w:rPr>
        <w:t xml:space="preserve">to derive a desired zootechnical benefit e.g. oestrus synchronisation, elimination or reduction of a specific microorganism). </w:t>
      </w:r>
    </w:p>
    <w:p w:rsidR="00C21037" w:rsidRPr="006759A6" w:rsidRDefault="007317B8" w:rsidP="00C21037">
      <w:pPr>
        <w:pStyle w:val="DraftingNotesAgency"/>
        <w:rPr>
          <w:szCs w:val="22"/>
        </w:rPr>
      </w:pPr>
      <w:r w:rsidRPr="006759A6">
        <w:rPr>
          <w:szCs w:val="22"/>
        </w:rPr>
        <w:t>Deficiencies identified and conclusions must be consistent with the List of questions (D120)/List of outstanding Issues (D180)/ f</w:t>
      </w:r>
      <w:r w:rsidRPr="006759A6">
        <w:rPr>
          <w:szCs w:val="22"/>
        </w:rPr>
        <w:t>inal conclusions on the application (D210), dependant of the stage of the assessment.</w:t>
      </w:r>
    </w:p>
    <w:p w:rsidR="00C21037" w:rsidRPr="00F21092" w:rsidRDefault="007317B8" w:rsidP="00C21037">
      <w:pPr>
        <w:spacing w:after="140" w:line="280" w:lineRule="atLeast"/>
        <w:rPr>
          <w:rFonts w:cs="Verdana"/>
          <w:i/>
          <w:iCs/>
          <w:color w:val="0000FF"/>
        </w:rPr>
      </w:pPr>
      <w:r w:rsidRPr="00F21092">
        <w:rPr>
          <w:rFonts w:cs="Verdana"/>
          <w:i/>
          <w:iCs/>
          <w:color w:val="0000FF"/>
        </w:rPr>
        <w:t xml:space="preserve">Examples: </w:t>
      </w:r>
    </w:p>
    <w:p w:rsidR="00C21037" w:rsidRDefault="007317B8" w:rsidP="00C21037">
      <w:pPr>
        <w:spacing w:after="140" w:line="280" w:lineRule="atLeast"/>
        <w:rPr>
          <w:rFonts w:cs="Verdana"/>
          <w:color w:val="0000FF"/>
        </w:rPr>
      </w:pPr>
      <w:r w:rsidRPr="00F21092">
        <w:rPr>
          <w:rFonts w:cs="Verdana"/>
          <w:color w:val="0000FF"/>
        </w:rPr>
        <w:t xml:space="preserve">The &lt;proposed&gt; </w:t>
      </w:r>
      <w:r w:rsidRPr="006B77E3">
        <w:rPr>
          <w:rFonts w:cs="Verdana"/>
          <w:color w:val="0000FF"/>
        </w:rPr>
        <w:t>benefit of &lt;</w:t>
      </w:r>
      <w:r w:rsidRPr="006B77E3">
        <w:rPr>
          <w:rFonts w:cs="Verdana"/>
          <w:color w:val="0000FF"/>
          <w:highlight w:val="yellow"/>
        </w:rPr>
        <w:t>Product name</w:t>
      </w:r>
      <w:r w:rsidRPr="006B77E3">
        <w:rPr>
          <w:rFonts w:cs="Verdana"/>
          <w:color w:val="0000FF"/>
        </w:rPr>
        <w:t>&gt;</w:t>
      </w:r>
      <w:r w:rsidRPr="006B77E3">
        <w:rPr>
          <w:bCs/>
          <w:color w:val="0000FF"/>
        </w:rPr>
        <w:t xml:space="preserve"> </w:t>
      </w:r>
      <w:r w:rsidRPr="006B77E3">
        <w:rPr>
          <w:rFonts w:cs="Verdana"/>
          <w:color w:val="0000FF"/>
        </w:rPr>
        <w:t xml:space="preserve">is its efficacy in &lt;proposed </w:t>
      </w:r>
      <w:r w:rsidR="00732C5D" w:rsidRPr="006B77E3">
        <w:rPr>
          <w:rFonts w:cs="Verdana"/>
          <w:color w:val="0000FF"/>
        </w:rPr>
        <w:t>&lt;</w:t>
      </w:r>
      <w:r w:rsidR="00732C5D" w:rsidRPr="006B77E3">
        <w:rPr>
          <w:rFonts w:cs="Verdana"/>
          <w:color w:val="0000FF"/>
          <w:highlight w:val="yellow"/>
        </w:rPr>
        <w:t>indication</w:t>
      </w:r>
      <w:r w:rsidR="00732C5D" w:rsidRPr="006B77E3">
        <w:rPr>
          <w:rFonts w:cs="Verdana"/>
          <w:color w:val="0000FF"/>
        </w:rPr>
        <w:t>&gt;</w:t>
      </w:r>
      <w:r w:rsidRPr="006B77E3">
        <w:rPr>
          <w:rFonts w:cs="Verdana"/>
          <w:color w:val="0000FF"/>
        </w:rPr>
        <w:t xml:space="preserve">, which </w:t>
      </w:r>
      <w:r w:rsidRPr="00F21092">
        <w:rPr>
          <w:rFonts w:cs="Verdana"/>
          <w:color w:val="0000FF"/>
        </w:rPr>
        <w:t xml:space="preserve">was &lt;investigated&gt;&lt;established&gt; in &lt;a large number of&gt; well designed </w:t>
      </w:r>
      <w:r w:rsidRPr="00F21092">
        <w:rPr>
          <w:rFonts w:cs="Verdana"/>
          <w:color w:val="0000FF"/>
        </w:rPr>
        <w:t xml:space="preserve">&lt;laboratory and/or field&gt; studies conducted to an acceptable standard. </w:t>
      </w:r>
    </w:p>
    <w:p w:rsidR="00C21037" w:rsidRPr="00F21092" w:rsidRDefault="007317B8" w:rsidP="00C21037">
      <w:pPr>
        <w:spacing w:after="140" w:line="280" w:lineRule="atLeast"/>
        <w:rPr>
          <w:rFonts w:cs="Verdana"/>
          <w:color w:val="0000FF"/>
        </w:rPr>
      </w:pPr>
      <w:r w:rsidRPr="00F21092">
        <w:rPr>
          <w:rFonts w:cs="Verdana"/>
          <w:color w:val="0000FF"/>
        </w:rPr>
        <w:t>&lt;Well designed clinical trials conducted in accordance with GCP demonstrated that the product is efficacious in &lt;agreeable indication&gt; at a dose of &lt;..&gt;.</w:t>
      </w:r>
    </w:p>
    <w:p w:rsidR="00C21037" w:rsidRPr="00F21092" w:rsidRDefault="007317B8" w:rsidP="00C21037">
      <w:pPr>
        <w:spacing w:after="140" w:line="280" w:lineRule="atLeast"/>
        <w:rPr>
          <w:rFonts w:cs="Verdana"/>
          <w:color w:val="0000FF"/>
        </w:rPr>
      </w:pPr>
      <w:r w:rsidRPr="00F21092">
        <w:rPr>
          <w:rFonts w:cs="Verdana"/>
          <w:color w:val="0000FF"/>
        </w:rPr>
        <w:t>&lt;Well designed &lt;laboratory&gt; st</w:t>
      </w:r>
      <w:r w:rsidRPr="00F21092">
        <w:rPr>
          <w:rFonts w:cs="Verdana"/>
          <w:color w:val="0000FF"/>
        </w:rPr>
        <w:t>udies &lt;conducted in accordance with GLP&gt; demonstrated that the product is efficacious in &lt;agreeable indication&gt; at a dose of &lt;..&gt;.</w:t>
      </w:r>
    </w:p>
    <w:p w:rsidR="00C21037" w:rsidRPr="00F21092" w:rsidRDefault="007317B8" w:rsidP="00C21037">
      <w:pPr>
        <w:spacing w:after="140" w:line="280" w:lineRule="atLeast"/>
        <w:rPr>
          <w:rFonts w:cs="Verdana"/>
          <w:color w:val="0000FF"/>
        </w:rPr>
      </w:pPr>
      <w:r w:rsidRPr="00F21092">
        <w:rPr>
          <w:rFonts w:cs="Verdana"/>
          <w:color w:val="0000FF"/>
        </w:rPr>
        <w:t xml:space="preserve">&lt;The benefit for the </w:t>
      </w:r>
      <w:r>
        <w:rPr>
          <w:rFonts w:cs="Verdana"/>
          <w:color w:val="0000FF"/>
        </w:rPr>
        <w:t xml:space="preserve">treated </w:t>
      </w:r>
      <w:r w:rsidRPr="00F21092">
        <w:rPr>
          <w:rFonts w:cs="Verdana"/>
          <w:color w:val="0000FF"/>
        </w:rPr>
        <w:t>animal is …  &gt;</w:t>
      </w:r>
    </w:p>
    <w:p w:rsidR="00C21037" w:rsidRPr="00F21092" w:rsidRDefault="007317B8" w:rsidP="00C21037">
      <w:pPr>
        <w:spacing w:after="140" w:line="280" w:lineRule="atLeast"/>
        <w:rPr>
          <w:rFonts w:cs="Verdana"/>
          <w:color w:val="0000FF"/>
        </w:rPr>
      </w:pPr>
      <w:r w:rsidRPr="00F21092">
        <w:rPr>
          <w:rFonts w:cs="Verdana"/>
          <w:color w:val="0000FF"/>
        </w:rPr>
        <w:t xml:space="preserve">&lt;The product has been shown to alter the physiological function of the </w:t>
      </w:r>
      <w:r w:rsidRPr="00F21092">
        <w:rPr>
          <w:rFonts w:cs="Verdana"/>
          <w:color w:val="0000FF"/>
        </w:rPr>
        <w:t>target animal by ….&gt;</w:t>
      </w:r>
    </w:p>
    <w:p w:rsidR="00C21037" w:rsidRPr="00F21092" w:rsidRDefault="007317B8" w:rsidP="00C21037">
      <w:pPr>
        <w:spacing w:after="140" w:line="280" w:lineRule="atLeast"/>
        <w:rPr>
          <w:rFonts w:cs="Verdana"/>
          <w:color w:val="0000FF"/>
        </w:rPr>
      </w:pPr>
      <w:r w:rsidRPr="00F21092">
        <w:rPr>
          <w:rFonts w:cs="Verdana"/>
          <w:color w:val="0000FF"/>
        </w:rPr>
        <w:t>&lt;The product provides a reliable diagnostic tool by ….&gt;</w:t>
      </w:r>
    </w:p>
    <w:p w:rsidR="00C21037" w:rsidRPr="00C361C8" w:rsidRDefault="007317B8" w:rsidP="00C21037">
      <w:pPr>
        <w:pStyle w:val="DraftingNotesAgency"/>
      </w:pPr>
      <w:bookmarkStart w:id="121" w:name="_Hlk93598818"/>
      <w:r w:rsidRPr="00C361C8">
        <w:t>If there remain open issues:</w:t>
      </w:r>
    </w:p>
    <w:bookmarkEnd w:id="121"/>
    <w:p w:rsidR="00C21037" w:rsidRDefault="007317B8" w:rsidP="00C21037">
      <w:pPr>
        <w:spacing w:after="140" w:line="280" w:lineRule="atLeast"/>
        <w:rPr>
          <w:rFonts w:cs="Verdana"/>
          <w:color w:val="0000FF"/>
        </w:rPr>
      </w:pPr>
      <w:r w:rsidRPr="00F21092">
        <w:rPr>
          <w:rFonts w:cs="Verdana"/>
          <w:color w:val="0000FF"/>
        </w:rPr>
        <w:t>&lt;However, concerns remain about &lt;(e.g. the correct dose/efficacy a certain target population(s)…)&gt;, which currently preclude firm conclusions.&gt;</w:t>
      </w:r>
    </w:p>
    <w:p w:rsidR="00C21037" w:rsidRPr="00F21092" w:rsidRDefault="007317B8" w:rsidP="00C21037">
      <w:pPr>
        <w:spacing w:after="140" w:line="280" w:lineRule="atLeast"/>
        <w:rPr>
          <w:rFonts w:cs="Verdana"/>
          <w:color w:val="0000FF"/>
        </w:rPr>
      </w:pPr>
      <w:r w:rsidRPr="00F21092">
        <w:rPr>
          <w:rFonts w:cs="Verdana"/>
          <w:color w:val="0000FF"/>
        </w:rPr>
        <w:t>&lt;Howev</w:t>
      </w:r>
      <w:r w:rsidRPr="00F21092">
        <w:rPr>
          <w:rFonts w:cs="Verdana"/>
          <w:color w:val="0000FF"/>
        </w:rPr>
        <w:t>er, the efficacy in &lt;special patient group, proposed indication&gt; is not documented.&gt;</w:t>
      </w:r>
    </w:p>
    <w:p w:rsidR="00C21037" w:rsidRPr="00F21092" w:rsidRDefault="007317B8" w:rsidP="00C21037">
      <w:pPr>
        <w:spacing w:after="140" w:line="280" w:lineRule="atLeast"/>
        <w:rPr>
          <w:rFonts w:cs="Verdana"/>
          <w:color w:val="0000FF"/>
        </w:rPr>
      </w:pPr>
      <w:r w:rsidRPr="00F21092">
        <w:rPr>
          <w:rFonts w:cs="Verdana"/>
          <w:color w:val="0000FF"/>
        </w:rPr>
        <w:t>&lt;Efficacy was not established for the proposed indication &lt;insert unsubstantiated (rejected) proposed indication &gt;.</w:t>
      </w:r>
    </w:p>
    <w:p w:rsidR="00C21037" w:rsidRPr="00C361C8" w:rsidRDefault="007317B8" w:rsidP="00C21037">
      <w:pPr>
        <w:pStyle w:val="DraftingNotesAgency"/>
      </w:pPr>
      <w:r w:rsidRPr="00C361C8">
        <w:t xml:space="preserve">If generic product, based on bioequivalence: </w:t>
      </w:r>
    </w:p>
    <w:p w:rsidR="00C21037" w:rsidRPr="006B77E3" w:rsidRDefault="007317B8" w:rsidP="00C21037">
      <w:pPr>
        <w:spacing w:after="140" w:line="280" w:lineRule="atLeast"/>
        <w:rPr>
          <w:rFonts w:cs="Verdana"/>
          <w:color w:val="0000FF"/>
        </w:rPr>
      </w:pPr>
      <w:r w:rsidRPr="00F21092">
        <w:rPr>
          <w:rFonts w:cs="Verdana"/>
          <w:color w:val="0000FF"/>
        </w:rPr>
        <w:t>&lt;The acti</w:t>
      </w:r>
      <w:r w:rsidRPr="00F21092">
        <w:rPr>
          <w:rFonts w:cs="Verdana"/>
          <w:color w:val="0000FF"/>
        </w:rPr>
        <w:t xml:space="preserve">ve </w:t>
      </w:r>
      <w:r w:rsidRPr="006B77E3">
        <w:rPr>
          <w:rFonts w:cs="Verdana"/>
          <w:color w:val="0000FF"/>
        </w:rPr>
        <w:t xml:space="preserve">substance, </w:t>
      </w:r>
      <w:r w:rsidR="00732C5D" w:rsidRPr="006B77E3">
        <w:rPr>
          <w:rFonts w:cs="Verdana"/>
          <w:color w:val="0000FF"/>
        </w:rPr>
        <w:t>&lt;</w:t>
      </w:r>
      <w:r w:rsidR="00732C5D" w:rsidRPr="006B77E3">
        <w:rPr>
          <w:rFonts w:cs="Verdana"/>
          <w:color w:val="0000FF"/>
          <w:highlight w:val="yellow"/>
        </w:rPr>
        <w:t>active substance</w:t>
      </w:r>
      <w:r w:rsidR="00732C5D" w:rsidRPr="006B77E3">
        <w:rPr>
          <w:rFonts w:cs="Verdana"/>
          <w:color w:val="0000FF"/>
        </w:rPr>
        <w:t>&gt;</w:t>
      </w:r>
      <w:r w:rsidRPr="006B77E3">
        <w:rPr>
          <w:rFonts w:cs="Verdana"/>
          <w:color w:val="0000FF"/>
        </w:rPr>
        <w:t xml:space="preserve">, is a well-known &lt;non-steroidal anti-inflammatory drug&gt; in veterinary medicine. It is beneficial in the </w:t>
      </w:r>
      <w:r w:rsidR="00732C5D" w:rsidRPr="006B77E3">
        <w:rPr>
          <w:rFonts w:cs="Verdana"/>
          <w:color w:val="0000FF"/>
        </w:rPr>
        <w:t>&lt;</w:t>
      </w:r>
      <w:r w:rsidR="00732C5D" w:rsidRPr="006B77E3">
        <w:rPr>
          <w:rFonts w:cs="Verdana"/>
          <w:color w:val="0000FF"/>
          <w:highlight w:val="yellow"/>
        </w:rPr>
        <w:t>indication</w:t>
      </w:r>
      <w:r w:rsidR="00732C5D" w:rsidRPr="006B77E3">
        <w:rPr>
          <w:rFonts w:cs="Verdana"/>
          <w:color w:val="0000FF"/>
        </w:rPr>
        <w:t>&gt;</w:t>
      </w:r>
      <w:r w:rsidRPr="006B77E3">
        <w:rPr>
          <w:rFonts w:cs="Verdana"/>
          <w:color w:val="0000FF"/>
        </w:rPr>
        <w:t>.&gt;</w:t>
      </w:r>
    </w:p>
    <w:p w:rsidR="00C21037" w:rsidRDefault="007317B8" w:rsidP="00C21037">
      <w:pPr>
        <w:pStyle w:val="BodytextAgency"/>
      </w:pPr>
      <w:r w:rsidRPr="006B77E3">
        <w:rPr>
          <w:color w:val="0000FF"/>
        </w:rPr>
        <w:t xml:space="preserve">&lt;The evidence for the benefit is considered established on </w:t>
      </w:r>
      <w:r w:rsidRPr="00F21092">
        <w:rPr>
          <w:color w:val="0000FF"/>
        </w:rPr>
        <w:t xml:space="preserve">the basis of bioequivalence to the reference </w:t>
      </w:r>
      <w:r w:rsidRPr="00F21092">
        <w:rPr>
          <w:color w:val="0000FF"/>
        </w:rPr>
        <w:t>product &lt;when administered at the same dose, route of administration and dosing interval as recommended in the marketing authorisation for the reference product&gt;.</w:t>
      </w:r>
    </w:p>
    <w:p w:rsidR="00C21037" w:rsidRPr="0041142C" w:rsidRDefault="007317B8" w:rsidP="00C21037">
      <w:pPr>
        <w:pStyle w:val="No-numheading3Agency"/>
      </w:pPr>
      <w:bookmarkStart w:id="122" w:name="_Toc87350658"/>
      <w:bookmarkStart w:id="123" w:name="_Toc87981282"/>
      <w:r w:rsidRPr="0041142C">
        <w:t>Additional benefits</w:t>
      </w:r>
      <w:bookmarkEnd w:id="122"/>
      <w:bookmarkEnd w:id="123"/>
    </w:p>
    <w:p w:rsidR="00C21037" w:rsidRPr="002871D0" w:rsidRDefault="007317B8" w:rsidP="00C21037">
      <w:pPr>
        <w:widowControl w:val="0"/>
        <w:autoSpaceDE w:val="0"/>
        <w:autoSpaceDN w:val="0"/>
        <w:adjustRightInd w:val="0"/>
        <w:spacing w:after="140" w:line="280" w:lineRule="atLeast"/>
        <w:ind w:right="120"/>
        <w:rPr>
          <w:rStyle w:val="BodytextAgencyChar"/>
          <w:highlight w:val="lightGray"/>
        </w:rPr>
      </w:pPr>
      <w:r w:rsidRPr="002871D0">
        <w:rPr>
          <w:rStyle w:val="BodytextAgencyChar"/>
          <w:highlight w:val="lightGray"/>
        </w:rPr>
        <w:t>&lt;Rapporteur to include text&gt;</w:t>
      </w:r>
    </w:p>
    <w:p w:rsidR="00C21037" w:rsidRPr="006759A6" w:rsidRDefault="007317B8" w:rsidP="00C21037">
      <w:pPr>
        <w:pStyle w:val="DraftingNotesAgency"/>
      </w:pPr>
      <w:r w:rsidRPr="006759A6">
        <w:t>These benefits should be reported separately, but would generally only be considered central to the overall assessment of the benefit-risk balance where the direct benefits are adequately established first i.e. the product must have shown a positive benefi</w:t>
      </w:r>
      <w:r w:rsidRPr="006759A6">
        <w:t>t-risk balance based on the direct benefits before additional benefits would be taken into account.</w:t>
      </w:r>
    </w:p>
    <w:p w:rsidR="00C21037" w:rsidRPr="00804A7E" w:rsidRDefault="007317B8" w:rsidP="00C21037">
      <w:pPr>
        <w:pStyle w:val="DraftingNotesAgency"/>
        <w:rPr>
          <w:iCs/>
        </w:rPr>
      </w:pPr>
      <w:r w:rsidRPr="006759A6">
        <w:t>Briefly summarise the additional benefits, i.e. the benefits not directly linked to the indication of the product. These can be general benefits</w:t>
      </w:r>
      <w:r w:rsidRPr="00804A7E">
        <w:rPr>
          <w:iCs/>
        </w:rPr>
        <w:t xml:space="preserve"> for the vet</w:t>
      </w:r>
      <w:r w:rsidRPr="00804A7E">
        <w:rPr>
          <w:iCs/>
        </w:rPr>
        <w:t xml:space="preserve">erinarian, the farmer, the user, or relate to particular properties of the product such as ease of administration (e.g. palatability, long lasting effect) resulting in improved compliance. </w:t>
      </w:r>
    </w:p>
    <w:p w:rsidR="00C21037" w:rsidRPr="00804A7E" w:rsidRDefault="007317B8" w:rsidP="00C21037">
      <w:pPr>
        <w:pStyle w:val="DraftingNotesAgency"/>
        <w:rPr>
          <w:iCs/>
        </w:rPr>
      </w:pPr>
      <w:r w:rsidRPr="00804A7E">
        <w:rPr>
          <w:iCs/>
        </w:rPr>
        <w:t>Other additional benefits should also be mentioned here, e.g. improved treatment options, e.g. if provided by a novel treatment, or reduction of the risk of transmission to humans.</w:t>
      </w:r>
    </w:p>
    <w:p w:rsidR="00C21037" w:rsidRPr="00804A7E" w:rsidRDefault="007317B8" w:rsidP="00C21037">
      <w:pPr>
        <w:pStyle w:val="DraftingNotesAgency"/>
        <w:rPr>
          <w:iCs/>
        </w:rPr>
      </w:pPr>
      <w:r w:rsidRPr="00804A7E">
        <w:rPr>
          <w:iCs/>
        </w:rPr>
        <w:t>Only information in regard to the proposed use of the product should be add</w:t>
      </w:r>
      <w:r w:rsidRPr="00804A7E">
        <w:rPr>
          <w:iCs/>
        </w:rPr>
        <w:t xml:space="preserve">ed, but not commercial benefits for the farmer or comparative cost-effectiveness of a veterinary medicinal product. </w:t>
      </w:r>
    </w:p>
    <w:p w:rsidR="00C21037" w:rsidRPr="00F21092" w:rsidRDefault="007317B8" w:rsidP="00C21037">
      <w:pPr>
        <w:widowControl w:val="0"/>
        <w:autoSpaceDE w:val="0"/>
        <w:autoSpaceDN w:val="0"/>
        <w:adjustRightInd w:val="0"/>
        <w:spacing w:after="140" w:line="280" w:lineRule="atLeast"/>
        <w:ind w:right="120"/>
        <w:rPr>
          <w:rFonts w:cs="Verdana"/>
          <w:i/>
          <w:iCs/>
          <w:color w:val="0000FF"/>
        </w:rPr>
      </w:pPr>
      <w:r w:rsidRPr="00F21092">
        <w:rPr>
          <w:rFonts w:cs="Verdana"/>
          <w:i/>
          <w:iCs/>
          <w:color w:val="0000FF"/>
        </w:rPr>
        <w:t xml:space="preserve">Examples: </w:t>
      </w:r>
    </w:p>
    <w:p w:rsidR="00C21037" w:rsidRPr="006B77E3" w:rsidRDefault="007317B8" w:rsidP="00C21037">
      <w:pPr>
        <w:spacing w:after="140" w:line="280" w:lineRule="atLeast"/>
        <w:rPr>
          <w:rFonts w:cs="Verdana"/>
          <w:color w:val="0000FF"/>
        </w:rPr>
      </w:pPr>
      <w:r w:rsidRPr="006B77E3">
        <w:rPr>
          <w:rFonts w:cs="Verdana"/>
          <w:color w:val="0000FF"/>
        </w:rPr>
        <w:t>&lt;</w:t>
      </w:r>
      <w:r w:rsidRPr="006B77E3">
        <w:rPr>
          <w:rFonts w:cs="Verdana"/>
          <w:color w:val="0000FF"/>
          <w:highlight w:val="yellow"/>
        </w:rPr>
        <w:t>Product name</w:t>
      </w:r>
      <w:r w:rsidRPr="006B77E3">
        <w:rPr>
          <w:rFonts w:cs="Verdana"/>
          <w:color w:val="0000FF"/>
        </w:rPr>
        <w:t>&gt; &lt;has a long lasting effect ….&gt; &lt;reduces the field contamination ….&gt;.&gt;</w:t>
      </w:r>
    </w:p>
    <w:p w:rsidR="00C21037" w:rsidRPr="006B77E3" w:rsidRDefault="007317B8" w:rsidP="00C21037">
      <w:pPr>
        <w:spacing w:after="140" w:line="280" w:lineRule="atLeast"/>
        <w:rPr>
          <w:rFonts w:cs="Verdana"/>
          <w:color w:val="0000FF"/>
        </w:rPr>
      </w:pPr>
      <w:r w:rsidRPr="006B77E3">
        <w:rPr>
          <w:rFonts w:cs="Verdana"/>
          <w:color w:val="0000FF"/>
        </w:rPr>
        <w:t>&lt;</w:t>
      </w:r>
      <w:r w:rsidRPr="006B77E3">
        <w:rPr>
          <w:rFonts w:cs="Verdana"/>
          <w:color w:val="0000FF"/>
          <w:highlight w:val="yellow"/>
        </w:rPr>
        <w:t>Product name</w:t>
      </w:r>
      <w:r w:rsidRPr="006B77E3">
        <w:rPr>
          <w:rFonts w:cs="Verdana"/>
          <w:color w:val="0000FF"/>
        </w:rPr>
        <w:t>&gt; &lt;increases the range of avai</w:t>
      </w:r>
      <w:r w:rsidRPr="006B77E3">
        <w:rPr>
          <w:rFonts w:cs="Verdana"/>
          <w:color w:val="0000FF"/>
        </w:rPr>
        <w:t xml:space="preserve">lable treatment possibilities for &lt;….&gt;&gt;&lt;provides a new treatment possibility for a limited market….&gt;, </w:t>
      </w:r>
    </w:p>
    <w:p w:rsidR="00C21037" w:rsidRPr="006B77E3" w:rsidRDefault="007317B8" w:rsidP="00C21037">
      <w:pPr>
        <w:spacing w:after="140" w:line="280" w:lineRule="atLeast"/>
        <w:rPr>
          <w:rFonts w:cs="Verdana"/>
          <w:color w:val="0000FF"/>
        </w:rPr>
      </w:pPr>
      <w:r w:rsidRPr="006B77E3">
        <w:rPr>
          <w:rFonts w:cs="Verdana"/>
          <w:color w:val="0000FF"/>
        </w:rPr>
        <w:t>&lt;</w:t>
      </w:r>
      <w:r w:rsidRPr="006B77E3">
        <w:rPr>
          <w:rFonts w:cs="Verdana"/>
          <w:color w:val="0000FF"/>
          <w:highlight w:val="yellow"/>
        </w:rPr>
        <w:t>Product name</w:t>
      </w:r>
      <w:r w:rsidRPr="006B77E3">
        <w:rPr>
          <w:rFonts w:cs="Verdana"/>
          <w:color w:val="0000FF"/>
        </w:rPr>
        <w:t>&gt; is easy to apply by the owner …./facilitates increased administration compliance as it ….&gt;.</w:t>
      </w:r>
    </w:p>
    <w:p w:rsidR="00C21037" w:rsidRPr="006B77E3" w:rsidRDefault="007317B8" w:rsidP="00C21037">
      <w:pPr>
        <w:spacing w:after="140" w:line="280" w:lineRule="atLeast"/>
        <w:rPr>
          <w:rFonts w:cs="Verdana"/>
          <w:color w:val="0000FF"/>
        </w:rPr>
      </w:pPr>
      <w:r w:rsidRPr="006B77E3">
        <w:rPr>
          <w:rFonts w:cs="Verdana"/>
          <w:color w:val="0000FF"/>
        </w:rPr>
        <w:t xml:space="preserve">&lt;The product increases the range of available </w:t>
      </w:r>
      <w:r w:rsidRPr="006B77E3">
        <w:rPr>
          <w:rFonts w:cs="Verdana"/>
          <w:color w:val="0000FF"/>
        </w:rPr>
        <w:t>treatment possibilities against &lt;indication&gt;.&gt;</w:t>
      </w:r>
    </w:p>
    <w:p w:rsidR="00C21037" w:rsidRPr="00F21092" w:rsidRDefault="007317B8" w:rsidP="00C21037">
      <w:pPr>
        <w:spacing w:after="140" w:line="280" w:lineRule="atLeast"/>
        <w:rPr>
          <w:rFonts w:cs="Verdana"/>
          <w:color w:val="0000FF"/>
        </w:rPr>
      </w:pPr>
      <w:r w:rsidRPr="006B77E3">
        <w:rPr>
          <w:rFonts w:cs="Verdana"/>
          <w:color w:val="0000FF"/>
        </w:rPr>
        <w:t xml:space="preserve">&lt;The fixed combination </w:t>
      </w:r>
      <w:r w:rsidRPr="00F21092">
        <w:rPr>
          <w:rFonts w:cs="Verdana"/>
          <w:color w:val="0000FF"/>
        </w:rPr>
        <w:t>facilitates dog handling by reducing the total number of tablets to be given.&gt;</w:t>
      </w:r>
    </w:p>
    <w:p w:rsidR="00C21037" w:rsidRPr="00F21092" w:rsidRDefault="007317B8" w:rsidP="00C21037">
      <w:pPr>
        <w:spacing w:after="140" w:line="280" w:lineRule="atLeast"/>
        <w:rPr>
          <w:rFonts w:cs="Verdana"/>
          <w:color w:val="0000FF"/>
        </w:rPr>
      </w:pPr>
      <w:r w:rsidRPr="00F21092">
        <w:rPr>
          <w:rFonts w:cs="Verdana"/>
          <w:color w:val="0000FF"/>
        </w:rPr>
        <w:t>&lt;The product is easy to apply by the owner as it is given once as opposed to other treatments available for</w:t>
      </w:r>
      <w:r w:rsidRPr="00F21092">
        <w:rPr>
          <w:rFonts w:cs="Verdana"/>
          <w:color w:val="0000FF"/>
        </w:rPr>
        <w:t xml:space="preserve"> this condition which require recurrent injections.&gt;</w:t>
      </w:r>
    </w:p>
    <w:p w:rsidR="00C21037" w:rsidRPr="00F21092" w:rsidRDefault="007317B8" w:rsidP="00C21037">
      <w:pPr>
        <w:spacing w:after="140" w:line="280" w:lineRule="atLeast"/>
        <w:rPr>
          <w:rFonts w:cs="Verdana"/>
          <w:color w:val="0000FF"/>
        </w:rPr>
      </w:pPr>
      <w:r w:rsidRPr="00F21092">
        <w:rPr>
          <w:rFonts w:cs="Verdana"/>
          <w:color w:val="0000FF"/>
        </w:rPr>
        <w:t>&lt;An additional benefit of the product is the low number of doses (two) of a medicine that is to be administered to an infected and probably painful dog’s ear, as compared to more commonly available daily</w:t>
      </w:r>
      <w:r w:rsidRPr="00F21092">
        <w:rPr>
          <w:rFonts w:cs="Verdana"/>
          <w:color w:val="0000FF"/>
        </w:rPr>
        <w:t xml:space="preserve"> applications.&gt;</w:t>
      </w:r>
    </w:p>
    <w:p w:rsidR="00C21037" w:rsidRPr="00F21092" w:rsidRDefault="007317B8" w:rsidP="00C21037">
      <w:pPr>
        <w:spacing w:after="140" w:line="280" w:lineRule="atLeast"/>
        <w:rPr>
          <w:rFonts w:cs="Verdana"/>
          <w:color w:val="0000FF"/>
        </w:rPr>
      </w:pPr>
      <w:r w:rsidRPr="00F21092">
        <w:rPr>
          <w:rFonts w:cs="Verdana"/>
          <w:color w:val="0000FF"/>
        </w:rPr>
        <w:t>&lt;The product increases the range of available treatment possibilities for ….&gt;</w:t>
      </w:r>
    </w:p>
    <w:p w:rsidR="00C21037" w:rsidRPr="00F21092" w:rsidRDefault="007317B8" w:rsidP="00C21037">
      <w:pPr>
        <w:widowControl w:val="0"/>
        <w:autoSpaceDE w:val="0"/>
        <w:autoSpaceDN w:val="0"/>
        <w:adjustRightInd w:val="0"/>
        <w:spacing w:after="140" w:line="280" w:lineRule="atLeast"/>
        <w:ind w:right="120"/>
        <w:rPr>
          <w:rFonts w:cs="Verdana"/>
          <w:color w:val="0000FF"/>
        </w:rPr>
      </w:pPr>
      <w:r w:rsidRPr="00F21092">
        <w:rPr>
          <w:rFonts w:cs="Verdana"/>
          <w:color w:val="0000FF"/>
        </w:rPr>
        <w:t>&lt;Where the product reduces the incidence of clinical mastitis, it can be expected that the product may reduce the need for antimicrobial treatment.&gt;</w:t>
      </w:r>
    </w:p>
    <w:p w:rsidR="00C21037" w:rsidRPr="0041142C" w:rsidRDefault="007317B8" w:rsidP="00C21037">
      <w:pPr>
        <w:pStyle w:val="No-numheading3Agency"/>
      </w:pPr>
      <w:bookmarkStart w:id="124" w:name="_Toc87350659"/>
      <w:bookmarkStart w:id="125" w:name="_Toc87981283"/>
      <w:r w:rsidRPr="0041142C">
        <w:t>Risk assessme</w:t>
      </w:r>
      <w:r w:rsidRPr="0041142C">
        <w:t>nt</w:t>
      </w:r>
      <w:bookmarkEnd w:id="124"/>
      <w:bookmarkEnd w:id="125"/>
      <w:r w:rsidRPr="0041142C">
        <w:t xml:space="preserve"> </w:t>
      </w:r>
    </w:p>
    <w:p w:rsidR="00C21037" w:rsidRPr="002871D0" w:rsidRDefault="007317B8" w:rsidP="00C21037">
      <w:pPr>
        <w:widowControl w:val="0"/>
        <w:autoSpaceDE w:val="0"/>
        <w:autoSpaceDN w:val="0"/>
        <w:adjustRightInd w:val="0"/>
        <w:spacing w:after="140" w:line="280" w:lineRule="atLeast"/>
        <w:ind w:right="120"/>
        <w:rPr>
          <w:rStyle w:val="BodytextAgencyChar"/>
          <w:highlight w:val="lightGray"/>
        </w:rPr>
      </w:pPr>
      <w:r w:rsidRPr="002871D0">
        <w:rPr>
          <w:rStyle w:val="BodytextAgencyChar"/>
          <w:highlight w:val="lightGray"/>
        </w:rPr>
        <w:t>&lt;Rapporteur to include text&gt;</w:t>
      </w:r>
    </w:p>
    <w:p w:rsidR="00C21037" w:rsidRPr="006759A6" w:rsidRDefault="007317B8" w:rsidP="00C21037">
      <w:pPr>
        <w:pStyle w:val="DraftingNotesAgency"/>
        <w:rPr>
          <w:iCs/>
          <w:szCs w:val="22"/>
        </w:rPr>
      </w:pPr>
      <w:r w:rsidRPr="006759A6">
        <w:rPr>
          <w:iCs/>
          <w:szCs w:val="22"/>
        </w:rPr>
        <w:t xml:space="preserve">Summarise very briefly the conclusions of the evaluation of the (potential) risks, as detailed in parts 2, 3 or 4, highlighting any deficiencies in the dossier that lead to uncertainties and/or contribute to a risk. </w:t>
      </w:r>
    </w:p>
    <w:p w:rsidR="00C21037" w:rsidRPr="006759A6" w:rsidRDefault="007317B8" w:rsidP="00C21037">
      <w:pPr>
        <w:pStyle w:val="DraftingNotesAgency"/>
        <w:rPr>
          <w:iCs/>
          <w:szCs w:val="22"/>
        </w:rPr>
      </w:pPr>
      <w:r w:rsidRPr="006759A6">
        <w:rPr>
          <w:iCs/>
          <w:szCs w:val="22"/>
        </w:rPr>
        <w:t>Defici</w:t>
      </w:r>
      <w:r w:rsidRPr="006759A6">
        <w:rPr>
          <w:iCs/>
          <w:szCs w:val="22"/>
        </w:rPr>
        <w:t>encies identified and conclusions must be consistent with the List of questions (D120)/List of outstanding Issues (D180)/ final conclusions on the application (D210), dependant of the stage of the assessment.</w:t>
      </w:r>
    </w:p>
    <w:p w:rsidR="00C21037" w:rsidRPr="006759A6" w:rsidRDefault="007317B8" w:rsidP="00C21037">
      <w:pPr>
        <w:pStyle w:val="DraftingNotesAgency"/>
        <w:rPr>
          <w:iCs/>
          <w:szCs w:val="22"/>
        </w:rPr>
      </w:pPr>
      <w:r w:rsidRPr="006759A6">
        <w:rPr>
          <w:iCs/>
          <w:szCs w:val="22"/>
        </w:rPr>
        <w:t>Main potential risks:</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Quality: adequacy of quality and any potential risks should be addressed e.g. storage conditions…/in-use shelf-life if they constitute a concern</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Safety:</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 xml:space="preserve">Risks for the target animal (very brief highlighting of adverse reactions- seriousness and frequency, lack of efficacy in certain groups, under certain conditions). </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Risks for the user</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Risks for the environment</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Risks for the consumer</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Specific potential ris</w:t>
      </w:r>
      <w:r w:rsidRPr="006759A6">
        <w:rPr>
          <w:rStyle w:val="DraftingNotesAgencyChar"/>
          <w:szCs w:val="22"/>
        </w:rPr>
        <w:t>ks, according to product type and application, e.g.:</w:t>
      </w:r>
    </w:p>
    <w:p w:rsidR="00C21037" w:rsidRPr="006759A6" w:rsidRDefault="007317B8" w:rsidP="00FF1139">
      <w:pPr>
        <w:pStyle w:val="DraftingNotesAgency"/>
        <w:numPr>
          <w:ilvl w:val="0"/>
          <w:numId w:val="6"/>
        </w:numPr>
        <w:tabs>
          <w:tab w:val="left" w:pos="426"/>
        </w:tabs>
        <w:ind w:left="426" w:hanging="426"/>
        <w:rPr>
          <w:rStyle w:val="DraftingNotesAgencyChar"/>
          <w:szCs w:val="22"/>
        </w:rPr>
      </w:pPr>
      <w:r w:rsidRPr="006759A6">
        <w:rPr>
          <w:rStyle w:val="DraftingNotesAgencyChar"/>
          <w:szCs w:val="22"/>
        </w:rPr>
        <w:t>emergence of antimicrobial resistance</w:t>
      </w:r>
    </w:p>
    <w:p w:rsidR="00C21037" w:rsidRPr="006759A6" w:rsidRDefault="007317B8" w:rsidP="00FF1139">
      <w:pPr>
        <w:pStyle w:val="DraftingNotesAgency"/>
        <w:numPr>
          <w:ilvl w:val="0"/>
          <w:numId w:val="6"/>
        </w:numPr>
        <w:tabs>
          <w:tab w:val="left" w:pos="426"/>
        </w:tabs>
        <w:ind w:left="426" w:hanging="426"/>
        <w:rPr>
          <w:szCs w:val="22"/>
        </w:rPr>
      </w:pPr>
      <w:r w:rsidRPr="006759A6">
        <w:rPr>
          <w:rStyle w:val="DraftingNotesAgencyChar"/>
          <w:szCs w:val="22"/>
        </w:rPr>
        <w:t>risk of anthelminthic</w:t>
      </w:r>
      <w:r w:rsidRPr="006759A6">
        <w:rPr>
          <w:szCs w:val="22"/>
        </w:rPr>
        <w:t xml:space="preserve"> resistance</w:t>
      </w:r>
    </w:p>
    <w:p w:rsidR="00C21037" w:rsidRPr="006759A6" w:rsidRDefault="007317B8" w:rsidP="00C21037">
      <w:pPr>
        <w:pStyle w:val="DraftingNotesAgency"/>
        <w:rPr>
          <w:iCs/>
          <w:szCs w:val="22"/>
        </w:rPr>
      </w:pPr>
      <w:r w:rsidRPr="006759A6">
        <w:rPr>
          <w:iCs/>
          <w:szCs w:val="22"/>
        </w:rPr>
        <w:t>Reference to the SPC recommendation in this section are meant as recommended use considering application route, dosage, frequency an</w:t>
      </w:r>
      <w:r w:rsidRPr="006759A6">
        <w:rPr>
          <w:iCs/>
          <w:szCs w:val="22"/>
        </w:rPr>
        <w:t xml:space="preserve">d duration of treatment as used as parameters in the risk assessment, including standard safety advice, e.g. standard storage conditions, washing hands after treatment or contact, or standard waste removal advice. It is considered important to stress that </w:t>
      </w:r>
      <w:r w:rsidRPr="006759A6">
        <w:rPr>
          <w:iCs/>
          <w:szCs w:val="22"/>
        </w:rPr>
        <w:t>the conclusions apply to assessment based on the recommended use.</w:t>
      </w:r>
    </w:p>
    <w:p w:rsidR="00C21037" w:rsidRDefault="007317B8" w:rsidP="00C21037">
      <w:pPr>
        <w:widowControl w:val="0"/>
        <w:autoSpaceDE w:val="0"/>
        <w:autoSpaceDN w:val="0"/>
        <w:adjustRightInd w:val="0"/>
        <w:spacing w:after="140" w:line="280" w:lineRule="atLeast"/>
        <w:ind w:right="120"/>
        <w:rPr>
          <w:rFonts w:cs="Verdana"/>
          <w:i/>
          <w:iCs/>
          <w:color w:val="000000"/>
        </w:rPr>
      </w:pPr>
      <w:bookmarkStart w:id="126" w:name="_Hlk87610046"/>
      <w:r>
        <w:rPr>
          <w:rFonts w:cs="Verdana"/>
          <w:i/>
          <w:iCs/>
          <w:color w:val="000000"/>
          <w:u w:val="single"/>
        </w:rPr>
        <w:t>Quality</w:t>
      </w:r>
    </w:p>
    <w:bookmarkEnd w:id="126"/>
    <w:p w:rsidR="00C21037" w:rsidRPr="000479C0" w:rsidRDefault="007317B8" w:rsidP="00C21037">
      <w:pPr>
        <w:spacing w:after="140" w:line="280" w:lineRule="atLeast"/>
        <w:rPr>
          <w:rFonts w:cs="Verdana"/>
          <w:i/>
          <w:iCs/>
          <w:color w:val="0000FF"/>
        </w:rPr>
      </w:pPr>
      <w:r w:rsidRPr="000479C0">
        <w:rPr>
          <w:rFonts w:cs="Verdana"/>
          <w:i/>
          <w:iCs/>
          <w:color w:val="0000FF"/>
        </w:rPr>
        <w:t>Examples:</w:t>
      </w:r>
    </w:p>
    <w:p w:rsidR="00C21037" w:rsidRPr="000479C0" w:rsidRDefault="007317B8" w:rsidP="00C21037">
      <w:pPr>
        <w:spacing w:after="140" w:line="280" w:lineRule="atLeast"/>
        <w:rPr>
          <w:rFonts w:cs="Verdana"/>
          <w:color w:val="0000FF"/>
        </w:rPr>
      </w:pPr>
      <w:r w:rsidRPr="000479C0">
        <w:rPr>
          <w:rFonts w:cs="Verdana"/>
          <w:color w:val="0000FF"/>
        </w:rPr>
        <w:t xml:space="preserve">&lt;Information on development, manufacture and control of the active substance and finished product has been presented in a satisfactory manner. The results of tests carried </w:t>
      </w:r>
      <w:r w:rsidRPr="000479C0">
        <w:rPr>
          <w:rFonts w:cs="Verdana"/>
          <w:color w:val="0000FF"/>
        </w:rPr>
        <w:t>out indicate consistency and uniformity of important product quality characteristics, and these in turn lead to the conclusion that the product should have a satisfactory and uniform performance in clinical use&gt;. &lt;However, there remain …… questions regardi</w:t>
      </w:r>
      <w:r w:rsidRPr="000479C0">
        <w:rPr>
          <w:rFonts w:cs="Verdana"/>
          <w:color w:val="0000FF"/>
        </w:rPr>
        <w:t>ng …..&gt;</w:t>
      </w:r>
    </w:p>
    <w:p w:rsidR="00C21037" w:rsidRPr="000479C0" w:rsidRDefault="007317B8" w:rsidP="00C21037">
      <w:pPr>
        <w:spacing w:after="140" w:line="280" w:lineRule="atLeast"/>
        <w:rPr>
          <w:rFonts w:cs="Verdana"/>
          <w:color w:val="0000FF"/>
        </w:rPr>
      </w:pPr>
      <w:r w:rsidRPr="000479C0">
        <w:rPr>
          <w:rFonts w:cs="Verdana"/>
          <w:color w:val="0000FF"/>
        </w:rPr>
        <w:t>&lt;Deficiencies also arise from concerns over the (confidential) Restricted part of the ASMF. These concerns will be conveyed in confidence to the ASMF holder.&gt;</w:t>
      </w:r>
    </w:p>
    <w:p w:rsidR="00C21037" w:rsidRDefault="007317B8" w:rsidP="00C21037">
      <w:pPr>
        <w:widowControl w:val="0"/>
        <w:autoSpaceDE w:val="0"/>
        <w:autoSpaceDN w:val="0"/>
        <w:adjustRightInd w:val="0"/>
        <w:spacing w:after="140" w:line="280" w:lineRule="atLeast"/>
        <w:ind w:right="120"/>
        <w:rPr>
          <w:rFonts w:cs="Verdana"/>
          <w:i/>
          <w:iCs/>
          <w:color w:val="000000"/>
        </w:rPr>
      </w:pPr>
      <w:r>
        <w:rPr>
          <w:rFonts w:cs="Verdana"/>
          <w:i/>
          <w:iCs/>
          <w:color w:val="000000"/>
          <w:u w:val="single"/>
        </w:rPr>
        <w:t>Safety</w:t>
      </w:r>
    </w:p>
    <w:p w:rsidR="00C21037" w:rsidRPr="000479C0" w:rsidRDefault="007317B8" w:rsidP="00C21037">
      <w:pPr>
        <w:spacing w:after="140" w:line="280" w:lineRule="atLeast"/>
        <w:rPr>
          <w:rFonts w:cs="Verdana"/>
          <w:i/>
          <w:iCs/>
          <w:color w:val="0000FF"/>
        </w:rPr>
      </w:pPr>
      <w:r w:rsidRPr="000479C0">
        <w:rPr>
          <w:rFonts w:cs="Verdana"/>
          <w:i/>
          <w:iCs/>
          <w:color w:val="0000FF"/>
        </w:rPr>
        <w:t>Examples:</w:t>
      </w:r>
    </w:p>
    <w:p w:rsidR="00C21037" w:rsidRPr="000479C0" w:rsidRDefault="007317B8" w:rsidP="00C21037">
      <w:pPr>
        <w:spacing w:after="140" w:line="280" w:lineRule="atLeast"/>
        <w:rPr>
          <w:rFonts w:cs="Verdana"/>
          <w:color w:val="0000FF"/>
        </w:rPr>
      </w:pPr>
      <w:r w:rsidRPr="000479C0">
        <w:rPr>
          <w:rFonts w:cs="Verdana"/>
          <w:color w:val="0000FF"/>
        </w:rPr>
        <w:t xml:space="preserve">&lt;Measures to manage the risks identified below are included in the risk </w:t>
      </w:r>
      <w:r w:rsidRPr="000479C0">
        <w:rPr>
          <w:rFonts w:cs="Verdana"/>
          <w:color w:val="0000FF"/>
        </w:rPr>
        <w:t>management section.&gt;</w:t>
      </w:r>
    </w:p>
    <w:p w:rsidR="00C21037" w:rsidRPr="000479C0" w:rsidRDefault="007317B8" w:rsidP="00C21037">
      <w:pPr>
        <w:spacing w:after="140" w:line="280" w:lineRule="atLeast"/>
        <w:rPr>
          <w:rFonts w:cs="Verdana"/>
          <w:i/>
          <w:iCs/>
          <w:color w:val="000000"/>
          <w:u w:val="single"/>
        </w:rPr>
      </w:pPr>
      <w:r w:rsidRPr="000479C0">
        <w:rPr>
          <w:rFonts w:cs="Verdana"/>
          <w:i/>
          <w:iCs/>
          <w:color w:val="000000"/>
          <w:u w:val="single"/>
        </w:rPr>
        <w:t>Risks for the target animal</w:t>
      </w:r>
    </w:p>
    <w:p w:rsidR="00C21037" w:rsidRPr="00804A7E" w:rsidRDefault="007317B8" w:rsidP="00C21037">
      <w:pPr>
        <w:pStyle w:val="DraftingNotesAgency"/>
        <w:rPr>
          <w:iCs/>
        </w:rPr>
      </w:pPr>
      <w:r w:rsidRPr="00804A7E">
        <w:rPr>
          <w:iCs/>
        </w:rPr>
        <w:t xml:space="preserve">Considering that tolerance is relative, a conclusion should be included on how the specific tolerance profile of the product fits into the larger context of the use of the product and the benefits of such use. </w:t>
      </w:r>
    </w:p>
    <w:p w:rsidR="00C21037" w:rsidRPr="000479C0" w:rsidRDefault="007317B8" w:rsidP="00C21037">
      <w:pPr>
        <w:spacing w:after="140" w:line="280" w:lineRule="atLeast"/>
        <w:rPr>
          <w:rFonts w:cs="Verdana"/>
          <w:i/>
          <w:iCs/>
          <w:color w:val="0000FF"/>
        </w:rPr>
      </w:pPr>
      <w:r w:rsidRPr="000479C0">
        <w:rPr>
          <w:rFonts w:cs="Verdana"/>
          <w:i/>
          <w:iCs/>
          <w:color w:val="0000FF"/>
        </w:rPr>
        <w:t>Examples:</w:t>
      </w:r>
    </w:p>
    <w:p w:rsidR="00C21037" w:rsidRPr="006B77E3" w:rsidRDefault="007317B8" w:rsidP="00C21037">
      <w:pPr>
        <w:spacing w:after="140" w:line="280" w:lineRule="atLeast"/>
        <w:rPr>
          <w:rFonts w:cs="Verdana"/>
          <w:color w:val="0000FF"/>
        </w:rPr>
      </w:pPr>
      <w:r w:rsidRPr="000479C0">
        <w:rPr>
          <w:rFonts w:cs="Verdana"/>
          <w:color w:val="0000FF"/>
        </w:rPr>
        <w:t xml:space="preserve">&lt;Administration </w:t>
      </w:r>
      <w:r w:rsidRPr="006B77E3">
        <w:rPr>
          <w:rFonts w:cs="Verdana"/>
          <w:color w:val="0000FF"/>
        </w:rPr>
        <w:t xml:space="preserve">of </w:t>
      </w:r>
      <w:r w:rsidR="0041142C" w:rsidRPr="006B77E3">
        <w:rPr>
          <w:rFonts w:cs="Verdana"/>
          <w:color w:val="0000FF"/>
        </w:rPr>
        <w:t>&lt;</w:t>
      </w:r>
      <w:r w:rsidR="0041142C" w:rsidRPr="006B77E3">
        <w:rPr>
          <w:rFonts w:cs="Verdana"/>
          <w:color w:val="0000FF"/>
          <w:highlight w:val="yellow"/>
        </w:rPr>
        <w:t>Product name</w:t>
      </w:r>
      <w:r w:rsidR="0041142C" w:rsidRPr="006B77E3">
        <w:rPr>
          <w:rFonts w:cs="Verdana"/>
          <w:color w:val="0000FF"/>
        </w:rPr>
        <w:t>&gt;</w:t>
      </w:r>
      <w:r w:rsidRPr="006B77E3">
        <w:rPr>
          <w:rFonts w:cs="Verdana"/>
          <w:color w:val="0000FF"/>
        </w:rPr>
        <w:t xml:space="preserve"> i</w:t>
      </w:r>
      <w:r w:rsidRPr="006B77E3">
        <w:rPr>
          <w:rFonts w:cs="Verdana"/>
          <w:color w:val="0000FF"/>
        </w:rPr>
        <w:t xml:space="preserve">n accordance with SPC recommendations is generally well tolerated.&gt; </w:t>
      </w:r>
    </w:p>
    <w:p w:rsidR="00C21037" w:rsidRDefault="007317B8" w:rsidP="00C21037">
      <w:pPr>
        <w:spacing w:after="140" w:line="280" w:lineRule="atLeast"/>
        <w:rPr>
          <w:color w:val="0000FF"/>
        </w:rPr>
      </w:pPr>
      <w:r w:rsidRPr="000479C0">
        <w:rPr>
          <w:rFonts w:cs="Verdana"/>
          <w:color w:val="0000FF"/>
        </w:rPr>
        <w:t>&lt;</w:t>
      </w:r>
      <w:r w:rsidRPr="000479C0">
        <w:rPr>
          <w:color w:val="0000FF"/>
        </w:rPr>
        <w:t>The product showed no systemic adverse reactions in laying hens, approximately 48-weeks old at the time of treatment.&gt;</w:t>
      </w:r>
    </w:p>
    <w:p w:rsidR="00C21037" w:rsidRPr="000479C0" w:rsidRDefault="007317B8" w:rsidP="00C21037">
      <w:pPr>
        <w:spacing w:after="140" w:line="280" w:lineRule="atLeast"/>
        <w:rPr>
          <w:rFonts w:cs="Verdana"/>
          <w:color w:val="0000FF"/>
        </w:rPr>
      </w:pPr>
      <w:r w:rsidRPr="000479C0">
        <w:rPr>
          <w:color w:val="0000FF"/>
        </w:rPr>
        <w:t>&lt;In addition, administration of the product at 3x the recommended d</w:t>
      </w:r>
      <w:r w:rsidRPr="000479C0">
        <w:rPr>
          <w:color w:val="0000FF"/>
        </w:rPr>
        <w:t xml:space="preserve">osage regimen did not appear to interfere with egg formation or the laying process&gt;. </w:t>
      </w:r>
    </w:p>
    <w:p w:rsidR="00C21037" w:rsidRPr="000479C0" w:rsidRDefault="007317B8" w:rsidP="00C21037">
      <w:pPr>
        <w:spacing w:after="140" w:line="280" w:lineRule="atLeast"/>
        <w:rPr>
          <w:rFonts w:cs="Verdana"/>
          <w:color w:val="0000FF"/>
        </w:rPr>
      </w:pPr>
      <w:r w:rsidRPr="000479C0">
        <w:rPr>
          <w:rFonts w:cs="Verdana"/>
          <w:color w:val="0000FF"/>
        </w:rPr>
        <w:t xml:space="preserve">&lt;The main reported adverse reactions include &lt;….&gt;&gt;. </w:t>
      </w:r>
    </w:p>
    <w:p w:rsidR="00C21037" w:rsidRPr="000479C0" w:rsidRDefault="007317B8" w:rsidP="00C21037">
      <w:pPr>
        <w:spacing w:after="140" w:line="280" w:lineRule="atLeast"/>
        <w:rPr>
          <w:rFonts w:cs="Verdana"/>
          <w:color w:val="0000FF"/>
        </w:rPr>
      </w:pPr>
      <w:r w:rsidRPr="000479C0">
        <w:rPr>
          <w:rFonts w:cs="Verdana"/>
          <w:color w:val="0000FF"/>
        </w:rPr>
        <w:t xml:space="preserve">&lt;List/summary of adverse effects or reactions related to target animal safety&gt; have been observed in &lt;description of </w:t>
      </w:r>
      <w:r w:rsidRPr="000479C0">
        <w:rPr>
          <w:rFonts w:cs="Verdana"/>
          <w:color w:val="0000FF"/>
        </w:rPr>
        <w:t>animals affected&gt;. Specific &lt;measures&gt;&lt;advice to veterinarians&gt; are necessary to address this risk to &lt;description of animals concerned&gt;.</w:t>
      </w:r>
    </w:p>
    <w:p w:rsidR="00C21037" w:rsidRPr="000479C0" w:rsidRDefault="007317B8" w:rsidP="00C21037">
      <w:pPr>
        <w:spacing w:after="140" w:line="280" w:lineRule="atLeast"/>
        <w:rPr>
          <w:color w:val="0000FF"/>
        </w:rPr>
      </w:pPr>
      <w:r w:rsidRPr="000479C0">
        <w:rPr>
          <w:color w:val="0000FF"/>
        </w:rPr>
        <w:t>&lt;In the absence of data, use in pregnant and lactating bitches as well as in breeding animals is contraindicated.&gt;</w:t>
      </w:r>
    </w:p>
    <w:p w:rsidR="00C21037" w:rsidRPr="000479C0" w:rsidRDefault="007317B8" w:rsidP="00C21037">
      <w:pPr>
        <w:spacing w:after="140" w:line="280" w:lineRule="atLeast"/>
        <w:rPr>
          <w:rFonts w:cs="Verdana"/>
          <w:color w:val="0000FF"/>
        </w:rPr>
      </w:pPr>
      <w:r w:rsidRPr="000479C0">
        <w:rPr>
          <w:rFonts w:cs="Verdana"/>
          <w:color w:val="0000FF"/>
        </w:rPr>
        <w:t>&lt;The potential for mild and transient adverse effects such as &lt;effects&gt; cannot be excluded.&gt;</w:t>
      </w:r>
    </w:p>
    <w:p w:rsidR="00C21037" w:rsidRPr="000479C0" w:rsidRDefault="007317B8" w:rsidP="00C21037">
      <w:pPr>
        <w:pStyle w:val="DraftingNotesAgency"/>
        <w:rPr>
          <w:rFonts w:ascii="Verdana" w:hAnsi="Verdana" w:cs="Verdana"/>
          <w:i w:val="0"/>
          <w:color w:val="0000FF"/>
          <w:sz w:val="18"/>
        </w:rPr>
      </w:pPr>
      <w:r w:rsidRPr="000479C0">
        <w:rPr>
          <w:rFonts w:ascii="Verdana" w:hAnsi="Verdana" w:cs="Verdana"/>
          <w:i w:val="0"/>
          <w:color w:val="0000FF"/>
          <w:sz w:val="18"/>
        </w:rPr>
        <w:t>&lt;Concerns have been raised for &lt;…briefly summari</w:t>
      </w:r>
      <w:r w:rsidRPr="000479C0">
        <w:rPr>
          <w:rFonts w:ascii="Verdana" w:hAnsi="Verdana" w:cs="Verdana"/>
          <w:i w:val="0"/>
          <w:color w:val="0000FF"/>
          <w:sz w:val="18"/>
        </w:rPr>
        <w:t>se points of concern related to target animal safety&gt;. No final conclusion can be drawn on target animal safety until those issues have been satisfactorily addressed.&gt;</w:t>
      </w:r>
    </w:p>
    <w:p w:rsidR="00C21037" w:rsidRPr="00646D48" w:rsidRDefault="007317B8" w:rsidP="00C21037">
      <w:pPr>
        <w:widowControl w:val="0"/>
        <w:autoSpaceDE w:val="0"/>
        <w:autoSpaceDN w:val="0"/>
        <w:adjustRightInd w:val="0"/>
        <w:spacing w:after="140" w:line="280" w:lineRule="atLeast"/>
        <w:ind w:right="120"/>
        <w:rPr>
          <w:rFonts w:cs="Verdana"/>
          <w:i/>
          <w:iCs/>
          <w:color w:val="000000"/>
          <w:u w:val="single"/>
        </w:rPr>
      </w:pPr>
      <w:r w:rsidRPr="00646D48">
        <w:rPr>
          <w:rFonts w:cs="Verdana"/>
          <w:i/>
          <w:iCs/>
          <w:color w:val="000000"/>
          <w:u w:val="single"/>
        </w:rPr>
        <w:t>Risk for the user</w:t>
      </w:r>
    </w:p>
    <w:p w:rsidR="00C21037" w:rsidRPr="000479C0" w:rsidRDefault="007317B8" w:rsidP="00C21037">
      <w:pPr>
        <w:spacing w:after="140" w:line="280" w:lineRule="atLeast"/>
        <w:rPr>
          <w:rFonts w:cs="Verdana"/>
          <w:i/>
          <w:iCs/>
          <w:color w:val="0000FF"/>
        </w:rPr>
      </w:pPr>
      <w:r w:rsidRPr="000479C0">
        <w:rPr>
          <w:rFonts w:cs="Verdana"/>
          <w:i/>
          <w:iCs/>
          <w:color w:val="0000FF"/>
        </w:rPr>
        <w:t>Examples:</w:t>
      </w:r>
    </w:p>
    <w:p w:rsidR="00C21037" w:rsidRPr="006B77E3" w:rsidRDefault="007317B8" w:rsidP="00C21037">
      <w:pPr>
        <w:widowControl w:val="0"/>
        <w:autoSpaceDE w:val="0"/>
        <w:autoSpaceDN w:val="0"/>
        <w:adjustRightInd w:val="0"/>
        <w:spacing w:after="140" w:line="280" w:lineRule="atLeast"/>
        <w:rPr>
          <w:rFonts w:cs="Verdana"/>
          <w:color w:val="0000FF"/>
        </w:rPr>
      </w:pPr>
      <w:r w:rsidRPr="005630E6">
        <w:rPr>
          <w:rFonts w:cs="Verdana"/>
          <w:color w:val="0000FF"/>
        </w:rPr>
        <w:t xml:space="preserve">&lt;The CVMP concluded that user safety for this product is acceptable when used according to the SPC </w:t>
      </w:r>
      <w:r w:rsidRPr="006B77E3">
        <w:rPr>
          <w:rFonts w:cs="Verdana"/>
          <w:color w:val="0000FF"/>
        </w:rPr>
        <w:t xml:space="preserve">recommendations.&gt;&lt;Standard safety advice is included in the SPC&gt;.  </w:t>
      </w:r>
    </w:p>
    <w:p w:rsidR="00C21037" w:rsidRPr="006B77E3" w:rsidRDefault="007317B8" w:rsidP="00C21037">
      <w:pPr>
        <w:widowControl w:val="0"/>
        <w:autoSpaceDE w:val="0"/>
        <w:autoSpaceDN w:val="0"/>
        <w:adjustRightInd w:val="0"/>
        <w:spacing w:after="140" w:line="280" w:lineRule="atLeast"/>
        <w:rPr>
          <w:rFonts w:cs="Verdana"/>
          <w:color w:val="0000FF"/>
        </w:rPr>
      </w:pPr>
      <w:r w:rsidRPr="006B77E3">
        <w:rPr>
          <w:rFonts w:cs="Verdana"/>
          <w:color w:val="0000FF"/>
        </w:rPr>
        <w:t>&lt;</w:t>
      </w:r>
      <w:r w:rsidR="0041142C" w:rsidRPr="006B77E3">
        <w:rPr>
          <w:rFonts w:cs="Verdana"/>
          <w:color w:val="0000FF"/>
        </w:rPr>
        <w:t>&lt;</w:t>
      </w:r>
      <w:r w:rsidR="0041142C" w:rsidRPr="006B77E3">
        <w:rPr>
          <w:rFonts w:cs="Verdana"/>
          <w:color w:val="0000FF"/>
          <w:highlight w:val="yellow"/>
        </w:rPr>
        <w:t>Product name</w:t>
      </w:r>
      <w:r w:rsidR="0041142C" w:rsidRPr="006B77E3">
        <w:rPr>
          <w:rFonts w:cs="Verdana"/>
          <w:color w:val="0000FF"/>
        </w:rPr>
        <w:t>&gt;</w:t>
      </w:r>
      <w:r w:rsidRPr="006B77E3">
        <w:rPr>
          <w:rFonts w:cs="Verdana"/>
          <w:color w:val="0000FF"/>
        </w:rPr>
        <w:t xml:space="preserve"> can pose a risk to &lt;specify user group, e.g. children coming into contact</w:t>
      </w:r>
      <w:r w:rsidRPr="006B77E3">
        <w:rPr>
          <w:rFonts w:cs="Verdana"/>
          <w:color w:val="0000FF"/>
        </w:rPr>
        <w:t xml:space="preserve"> with the animal shortly after treatment&gt; and specific measures are necessary to mitigate the risk.&gt;</w:t>
      </w:r>
    </w:p>
    <w:p w:rsidR="00C21037" w:rsidRPr="005630E6" w:rsidRDefault="007317B8" w:rsidP="00C21037">
      <w:pPr>
        <w:widowControl w:val="0"/>
        <w:autoSpaceDE w:val="0"/>
        <w:autoSpaceDN w:val="0"/>
        <w:adjustRightInd w:val="0"/>
        <w:spacing w:after="140" w:line="280" w:lineRule="atLeast"/>
        <w:rPr>
          <w:rFonts w:cs="Verdana"/>
          <w:color w:val="0000FF"/>
        </w:rPr>
      </w:pPr>
      <w:r w:rsidRPr="006B77E3">
        <w:rPr>
          <w:color w:val="0000FF"/>
        </w:rPr>
        <w:t xml:space="preserve">&lt;The most severe risk </w:t>
      </w:r>
      <w:r w:rsidRPr="005630E6">
        <w:rPr>
          <w:color w:val="0000FF"/>
        </w:rPr>
        <w:t>is accidental ingestion by a child. An appropriate warning is included in the SPC and the product is intended to be marketed in child</w:t>
      </w:r>
      <w:r w:rsidRPr="005630E6">
        <w:rPr>
          <w:color w:val="0000FF"/>
        </w:rPr>
        <w:t>-resistant packages. &gt;</w:t>
      </w:r>
    </w:p>
    <w:p w:rsidR="00C21037" w:rsidRPr="005630E6" w:rsidRDefault="007317B8" w:rsidP="00C21037">
      <w:pPr>
        <w:widowControl w:val="0"/>
        <w:autoSpaceDE w:val="0"/>
        <w:autoSpaceDN w:val="0"/>
        <w:adjustRightInd w:val="0"/>
        <w:spacing w:after="140" w:line="280" w:lineRule="atLeast"/>
        <w:rPr>
          <w:rFonts w:cs="Verdana"/>
          <w:color w:val="0000FF"/>
        </w:rPr>
      </w:pPr>
      <w:r w:rsidRPr="005630E6">
        <w:rPr>
          <w:rFonts w:cs="Verdana"/>
          <w:color w:val="0000FF"/>
        </w:rPr>
        <w:t>&lt;A number of concerns have been raised in relation to &lt;….points of concern&gt;. No final conclusion can be drawn on user safety until those issues have been satisfactorily addressed.&gt;</w:t>
      </w:r>
    </w:p>
    <w:p w:rsidR="00C21037" w:rsidRPr="0038784A" w:rsidRDefault="007317B8" w:rsidP="00C21037">
      <w:pPr>
        <w:spacing w:after="140" w:line="280" w:lineRule="atLeast"/>
        <w:rPr>
          <w:rFonts w:cs="Verdana"/>
          <w:i/>
          <w:iCs/>
          <w:color w:val="000000"/>
          <w:u w:val="single"/>
        </w:rPr>
      </w:pPr>
      <w:r w:rsidRPr="0038784A">
        <w:rPr>
          <w:rFonts w:cs="Verdana"/>
          <w:i/>
          <w:iCs/>
          <w:color w:val="000000"/>
          <w:u w:val="single"/>
        </w:rPr>
        <w:t>Risk for the environment</w:t>
      </w:r>
    </w:p>
    <w:p w:rsidR="00C21037" w:rsidRPr="006B77E3" w:rsidRDefault="007317B8" w:rsidP="00C21037">
      <w:pPr>
        <w:spacing w:after="140" w:line="280" w:lineRule="atLeast"/>
        <w:rPr>
          <w:rFonts w:cs="Verdana"/>
          <w:i/>
          <w:iCs/>
          <w:color w:val="0000FF"/>
        </w:rPr>
      </w:pPr>
      <w:r w:rsidRPr="006B77E3">
        <w:rPr>
          <w:rFonts w:cs="Verdana"/>
          <w:i/>
          <w:iCs/>
          <w:color w:val="0000FF"/>
        </w:rPr>
        <w:t>Examples:</w:t>
      </w:r>
    </w:p>
    <w:p w:rsidR="00C21037" w:rsidRPr="006B77E3" w:rsidRDefault="007317B8" w:rsidP="00C21037">
      <w:pPr>
        <w:pStyle w:val="BodytextAgency"/>
        <w:rPr>
          <w:color w:val="0000FF"/>
        </w:rPr>
      </w:pPr>
      <w:r w:rsidRPr="006B77E3">
        <w:rPr>
          <w:color w:val="0000FF"/>
        </w:rPr>
        <w:t>&lt;</w:t>
      </w:r>
      <w:r w:rsidRPr="006B77E3">
        <w:rPr>
          <w:color w:val="0000FF"/>
          <w:highlight w:val="yellow"/>
        </w:rPr>
        <w:t>Product name</w:t>
      </w:r>
      <w:r w:rsidRPr="006B77E3">
        <w:rPr>
          <w:color w:val="0000FF"/>
        </w:rPr>
        <w:t>&gt;</w:t>
      </w:r>
      <w:r w:rsidRPr="006B77E3">
        <w:rPr>
          <w:bCs/>
          <w:color w:val="0000FF"/>
        </w:rPr>
        <w:t xml:space="preserve"> </w:t>
      </w:r>
      <w:r w:rsidRPr="006B77E3">
        <w:rPr>
          <w:color w:val="0000FF"/>
        </w:rPr>
        <w:t xml:space="preserve">is not expected to pose a risk for the environment when used according to the SPC  recommendations&gt;&lt;Standard advice on waste disposal is included in the SPC&gt;. </w:t>
      </w:r>
    </w:p>
    <w:p w:rsidR="00C21037" w:rsidRPr="005630E6" w:rsidRDefault="007317B8" w:rsidP="00C21037">
      <w:pPr>
        <w:spacing w:after="140" w:line="280" w:lineRule="atLeast"/>
        <w:rPr>
          <w:rFonts w:cs="Verdana"/>
          <w:color w:val="0000FF"/>
        </w:rPr>
      </w:pPr>
      <w:r w:rsidRPr="006B77E3">
        <w:rPr>
          <w:rFonts w:cs="Verdana"/>
          <w:color w:val="0000FF"/>
        </w:rPr>
        <w:t>&lt;</w:t>
      </w:r>
      <w:r w:rsidRPr="006B77E3">
        <w:rPr>
          <w:rFonts w:cs="Verdana"/>
          <w:color w:val="0000FF"/>
          <w:highlight w:val="yellow"/>
        </w:rPr>
        <w:t>Product name</w:t>
      </w:r>
      <w:r w:rsidRPr="006B77E3">
        <w:rPr>
          <w:rFonts w:cs="Verdana"/>
          <w:color w:val="0000FF"/>
        </w:rPr>
        <w:t>&gt;</w:t>
      </w:r>
      <w:r w:rsidRPr="006B77E3">
        <w:rPr>
          <w:bCs/>
          <w:color w:val="0000FF"/>
        </w:rPr>
        <w:t xml:space="preserve"> </w:t>
      </w:r>
      <w:r w:rsidRPr="006B77E3">
        <w:rPr>
          <w:rFonts w:cs="Verdana"/>
          <w:color w:val="0000FF"/>
        </w:rPr>
        <w:t>can pose a risk to &lt; specify environmental compartment, e.g. surface water or sed</w:t>
      </w:r>
      <w:r w:rsidRPr="006B77E3">
        <w:rPr>
          <w:rFonts w:cs="Verdana"/>
          <w:color w:val="0000FF"/>
        </w:rPr>
        <w:t xml:space="preserve">iment&gt; &lt;describe scenario, e.g. in case of direct excretion of &lt;active substance&gt; into waterbodies.&gt; &lt;Specific measures are </w:t>
      </w:r>
      <w:r w:rsidRPr="005630E6">
        <w:rPr>
          <w:rFonts w:cs="Verdana"/>
          <w:color w:val="0000FF"/>
        </w:rPr>
        <w:t xml:space="preserve">necessary to mitigate the risk.&gt; </w:t>
      </w:r>
    </w:p>
    <w:p w:rsidR="00C21037" w:rsidRPr="005630E6" w:rsidRDefault="007317B8" w:rsidP="00C21037">
      <w:pPr>
        <w:spacing w:after="140" w:line="280" w:lineRule="atLeast"/>
        <w:rPr>
          <w:rFonts w:cs="Verdana"/>
          <w:color w:val="0000FF"/>
        </w:rPr>
      </w:pPr>
      <w:r w:rsidRPr="005630E6">
        <w:rPr>
          <w:rFonts w:cs="Verdana"/>
          <w:color w:val="0000FF"/>
        </w:rPr>
        <w:t>&lt;Concerns have been raised for &lt;….briefly summarise points of concern related to environmental ris</w:t>
      </w:r>
      <w:r w:rsidRPr="005630E6">
        <w:rPr>
          <w:rFonts w:cs="Verdana"/>
          <w:color w:val="0000FF"/>
        </w:rPr>
        <w:t>k assessment&gt;. No final conclusion can be drawn on risks to the environment until those issues have been satisfactorily addressed.&gt;</w:t>
      </w:r>
    </w:p>
    <w:p w:rsidR="00C21037" w:rsidRPr="0038784A" w:rsidRDefault="007317B8" w:rsidP="00C21037">
      <w:pPr>
        <w:spacing w:after="140" w:line="280" w:lineRule="atLeast"/>
        <w:rPr>
          <w:rFonts w:cs="Verdana"/>
          <w:i/>
          <w:iCs/>
          <w:color w:val="000000"/>
          <w:u w:val="single"/>
        </w:rPr>
      </w:pPr>
      <w:r w:rsidRPr="0038784A">
        <w:rPr>
          <w:rFonts w:cs="Verdana"/>
          <w:i/>
          <w:iCs/>
          <w:color w:val="000000"/>
          <w:u w:val="single"/>
        </w:rPr>
        <w:t>&lt;Risk for the consumer&gt;</w:t>
      </w:r>
    </w:p>
    <w:p w:rsidR="00C21037" w:rsidRPr="000479C0" w:rsidRDefault="007317B8" w:rsidP="00C21037">
      <w:pPr>
        <w:spacing w:after="140" w:line="280" w:lineRule="atLeast"/>
        <w:rPr>
          <w:rFonts w:cs="Verdana"/>
          <w:i/>
          <w:iCs/>
          <w:color w:val="0000FF"/>
        </w:rPr>
      </w:pPr>
      <w:r w:rsidRPr="000479C0">
        <w:rPr>
          <w:rFonts w:cs="Verdana"/>
          <w:i/>
          <w:iCs/>
          <w:color w:val="0000FF"/>
        </w:rPr>
        <w:t>Examples:</w:t>
      </w:r>
    </w:p>
    <w:p w:rsidR="00C21037" w:rsidRPr="00732C5D" w:rsidRDefault="007317B8" w:rsidP="00732C5D">
      <w:pPr>
        <w:spacing w:after="140" w:line="280" w:lineRule="atLeast"/>
        <w:rPr>
          <w:color w:val="000000"/>
          <w:highlight w:val="yellow"/>
        </w:rPr>
      </w:pPr>
      <w:r w:rsidRPr="005630E6">
        <w:rPr>
          <w:color w:val="0000FF"/>
        </w:rPr>
        <w:t xml:space="preserve">Based on the data provided and taking into account a sufficient safety span, a withdrawal </w:t>
      </w:r>
      <w:r w:rsidRPr="005630E6">
        <w:rPr>
          <w:color w:val="0000FF"/>
        </w:rPr>
        <w:t xml:space="preserve">period of &lt;x&gt; days was considered acceptable for the use </w:t>
      </w:r>
      <w:r w:rsidRPr="006B77E3">
        <w:rPr>
          <w:color w:val="0000FF"/>
        </w:rPr>
        <w:t xml:space="preserve">of </w:t>
      </w:r>
      <w:r w:rsidR="0041142C" w:rsidRPr="006B77E3">
        <w:rPr>
          <w:rFonts w:cs="Verdana"/>
          <w:color w:val="0000FF"/>
        </w:rPr>
        <w:t>&lt;</w:t>
      </w:r>
      <w:r w:rsidR="0041142C" w:rsidRPr="006B77E3">
        <w:rPr>
          <w:rFonts w:cs="Verdana"/>
          <w:color w:val="0000FF"/>
          <w:highlight w:val="yellow"/>
        </w:rPr>
        <w:t>Product name</w:t>
      </w:r>
      <w:r w:rsidR="0041142C" w:rsidRPr="006B77E3">
        <w:rPr>
          <w:rFonts w:cs="Verdana"/>
          <w:color w:val="0000FF"/>
        </w:rPr>
        <w:t>&gt;</w:t>
      </w:r>
      <w:r w:rsidRPr="006B77E3">
        <w:rPr>
          <w:color w:val="0000FF"/>
        </w:rPr>
        <w:t xml:space="preserve"> in </w:t>
      </w:r>
      <w:r w:rsidR="00732C5D" w:rsidRPr="006B77E3">
        <w:rPr>
          <w:rFonts w:cs="Verdana"/>
          <w:color w:val="0000FF"/>
        </w:rPr>
        <w:t>&lt;</w:t>
      </w:r>
      <w:r w:rsidR="00732C5D" w:rsidRPr="006B77E3">
        <w:rPr>
          <w:rFonts w:cs="Verdana"/>
          <w:color w:val="0000FF"/>
          <w:highlight w:val="yellow"/>
        </w:rPr>
        <w:t>target species</w:t>
      </w:r>
      <w:r w:rsidR="00732C5D" w:rsidRPr="006B77E3">
        <w:rPr>
          <w:rFonts w:cs="Verdana"/>
          <w:color w:val="0000FF"/>
        </w:rPr>
        <w:t>&gt;</w:t>
      </w:r>
      <w:r w:rsidRPr="006B77E3">
        <w:rPr>
          <w:color w:val="0000FF"/>
        </w:rPr>
        <w:t>.</w:t>
      </w:r>
    </w:p>
    <w:p w:rsidR="00C21037" w:rsidRPr="00C361C8" w:rsidRDefault="007317B8" w:rsidP="00C21037">
      <w:pPr>
        <w:widowControl w:val="0"/>
        <w:autoSpaceDE w:val="0"/>
        <w:autoSpaceDN w:val="0"/>
        <w:adjustRightInd w:val="0"/>
        <w:spacing w:after="140" w:line="280" w:lineRule="atLeast"/>
        <w:rPr>
          <w:color w:val="0000FF"/>
        </w:rPr>
      </w:pPr>
      <w:r w:rsidRPr="00804A7E">
        <w:rPr>
          <w:rStyle w:val="DraftingNotesAgencyChar"/>
          <w:sz w:val="22"/>
          <w:szCs w:val="22"/>
        </w:rPr>
        <w:t xml:space="preserve">0 days withdrawal period: If MRL values are established: </w:t>
      </w:r>
      <w:r>
        <w:rPr>
          <w:rStyle w:val="DraftingNotesAgencyChar"/>
          <w:sz w:val="22"/>
          <w:szCs w:val="22"/>
        </w:rPr>
        <w:br/>
      </w:r>
      <w:r w:rsidRPr="004360C6">
        <w:rPr>
          <w:rFonts w:cs="Verdana"/>
          <w:color w:val="0000FF"/>
        </w:rPr>
        <w:t>&lt;</w:t>
      </w:r>
      <w:r w:rsidRPr="00C361C8">
        <w:rPr>
          <w:color w:val="0000FF"/>
        </w:rPr>
        <w:t>No residues above the MRLs were detected &lt;in target tissues&gt; following treatment and the withdrawal period is set at 0 days &lt;for &lt;food commodity &gt;.</w:t>
      </w:r>
    </w:p>
    <w:p w:rsidR="00C21037" w:rsidRPr="00C361C8" w:rsidRDefault="007317B8" w:rsidP="00C21037">
      <w:pPr>
        <w:widowControl w:val="0"/>
        <w:autoSpaceDE w:val="0"/>
        <w:autoSpaceDN w:val="0"/>
        <w:adjustRightInd w:val="0"/>
        <w:spacing w:after="140" w:line="280" w:lineRule="atLeast"/>
        <w:rPr>
          <w:color w:val="0000FF"/>
        </w:rPr>
      </w:pPr>
      <w:r w:rsidRPr="00804A7E">
        <w:rPr>
          <w:rStyle w:val="DraftingNotesAgencyChar"/>
          <w:sz w:val="22"/>
          <w:szCs w:val="22"/>
        </w:rPr>
        <w:t>0 days withdrawal period: If “No MRL required”:</w:t>
      </w:r>
      <w:r w:rsidRPr="005D223C">
        <w:rPr>
          <w:rStyle w:val="DraftingNotesAgencyChar"/>
        </w:rPr>
        <w:t xml:space="preserve"> </w:t>
      </w:r>
      <w:r>
        <w:rPr>
          <w:rStyle w:val="DraftingNotesAgencyChar"/>
        </w:rPr>
        <w:br/>
      </w:r>
      <w:r w:rsidRPr="004360C6">
        <w:rPr>
          <w:rFonts w:cs="Verdana"/>
          <w:color w:val="0000FF"/>
        </w:rPr>
        <w:t>&lt;The residue studies available did not show residues of con</w:t>
      </w:r>
      <w:r w:rsidRPr="004360C6">
        <w:rPr>
          <w:rFonts w:cs="Verdana"/>
          <w:color w:val="0000FF"/>
        </w:rPr>
        <w:t xml:space="preserve">cern in the target tissues following treatment and the withdrawal period is set at 0 days &lt;for &lt;food commodity &gt;.&gt; </w:t>
      </w:r>
    </w:p>
    <w:p w:rsidR="00C21037" w:rsidRPr="005630E6" w:rsidRDefault="007317B8" w:rsidP="00C21037">
      <w:pPr>
        <w:widowControl w:val="0"/>
        <w:autoSpaceDE w:val="0"/>
        <w:autoSpaceDN w:val="0"/>
        <w:adjustRightInd w:val="0"/>
        <w:spacing w:after="140" w:line="280" w:lineRule="atLeast"/>
        <w:rPr>
          <w:rFonts w:cs="Verdana"/>
          <w:color w:val="0000FF"/>
        </w:rPr>
      </w:pPr>
      <w:r w:rsidRPr="006B77E3">
        <w:rPr>
          <w:rFonts w:cs="Verdana"/>
          <w:color w:val="0000FF"/>
        </w:rPr>
        <w:t>&lt;</w:t>
      </w:r>
      <w:r w:rsidRPr="006B77E3">
        <w:rPr>
          <w:rFonts w:cs="Verdana"/>
          <w:color w:val="0000FF"/>
          <w:highlight w:val="yellow"/>
        </w:rPr>
        <w:t>Product name</w:t>
      </w:r>
      <w:r w:rsidRPr="006B77E3">
        <w:rPr>
          <w:rFonts w:cs="Verdana"/>
          <w:color w:val="0000FF"/>
        </w:rPr>
        <w:t>&gt;</w:t>
      </w:r>
      <w:r w:rsidRPr="006B77E3">
        <w:rPr>
          <w:bCs/>
          <w:color w:val="0000FF"/>
        </w:rPr>
        <w:t xml:space="preserve"> </w:t>
      </w:r>
      <w:r w:rsidRPr="006B77E3">
        <w:rPr>
          <w:rFonts w:cs="Verdana"/>
          <w:color w:val="0000FF"/>
        </w:rPr>
        <w:t xml:space="preserve">is not expected to pose a risk to the consumer of &lt;foodstuffs&gt; &lt;meat&gt; &lt;milk&gt; &lt;eggs&gt;&lt;honey&gt; derived from treated animals when </w:t>
      </w:r>
      <w:r w:rsidRPr="006B77E3">
        <w:rPr>
          <w:rFonts w:cs="Verdana"/>
          <w:color w:val="0000FF"/>
        </w:rPr>
        <w:t>&lt;</w:t>
      </w:r>
      <w:r w:rsidRPr="006B77E3">
        <w:rPr>
          <w:rFonts w:cs="Verdana"/>
          <w:color w:val="0000FF"/>
          <w:highlight w:val="yellow"/>
        </w:rPr>
        <w:t>Product name</w:t>
      </w:r>
      <w:r w:rsidRPr="006B77E3">
        <w:rPr>
          <w:rFonts w:cs="Verdana"/>
          <w:color w:val="0000FF"/>
        </w:rPr>
        <w:t>&gt;</w:t>
      </w:r>
      <w:r w:rsidRPr="006B77E3">
        <w:rPr>
          <w:bCs/>
          <w:color w:val="0000FF"/>
        </w:rPr>
        <w:t xml:space="preserve"> </w:t>
      </w:r>
      <w:r w:rsidRPr="006B77E3">
        <w:rPr>
          <w:rFonts w:cs="Verdana"/>
          <w:color w:val="0000FF"/>
        </w:rPr>
        <w:t>is used according to the &lt;proposed&gt; SPC recommendations. &lt;The withdrawal period established</w:t>
      </w:r>
      <w:r w:rsidRPr="005630E6">
        <w:rPr>
          <w:rFonts w:cs="Verdana"/>
          <w:color w:val="0000FF"/>
        </w:rPr>
        <w:t xml:space="preserve"> to ensure depletion of residues below the MRLs is &lt;…&gt; days. </w:t>
      </w:r>
    </w:p>
    <w:p w:rsidR="00C21037" w:rsidRPr="005630E6" w:rsidRDefault="007317B8" w:rsidP="00C21037">
      <w:pPr>
        <w:spacing w:after="140" w:line="280" w:lineRule="atLeast"/>
        <w:rPr>
          <w:rFonts w:cs="Verdana"/>
          <w:color w:val="0000FF"/>
        </w:rPr>
      </w:pPr>
      <w:r w:rsidRPr="005630E6">
        <w:rPr>
          <w:rFonts w:cs="Verdana"/>
          <w:color w:val="0000FF"/>
        </w:rPr>
        <w:t>&lt;Concerns have been raised for &lt;….briefly summarise points of concern related to consume</w:t>
      </w:r>
      <w:r w:rsidRPr="005630E6">
        <w:rPr>
          <w:rFonts w:cs="Verdana"/>
          <w:color w:val="0000FF"/>
        </w:rPr>
        <w:t>r safety, e.g. the residue studies available do not allow to establish a safe withdrawal period or inadequate data to conclude on the consumer safety of a new excipient.&gt;. No final conclusion can be drawn on consumer safety until those issues have been sat</w:t>
      </w:r>
      <w:r w:rsidRPr="005630E6">
        <w:rPr>
          <w:rFonts w:cs="Verdana"/>
          <w:color w:val="0000FF"/>
        </w:rPr>
        <w:t>isfactorily addressed.&gt;</w:t>
      </w:r>
    </w:p>
    <w:p w:rsidR="00C21037" w:rsidRPr="0038784A" w:rsidRDefault="007317B8" w:rsidP="00C21037">
      <w:pPr>
        <w:widowControl w:val="0"/>
        <w:autoSpaceDE w:val="0"/>
        <w:autoSpaceDN w:val="0"/>
        <w:adjustRightInd w:val="0"/>
        <w:spacing w:after="140" w:line="280" w:lineRule="atLeast"/>
        <w:rPr>
          <w:i/>
          <w:iCs/>
          <w:u w:val="single"/>
        </w:rPr>
      </w:pPr>
      <w:r w:rsidRPr="0038784A">
        <w:rPr>
          <w:i/>
          <w:iCs/>
          <w:u w:val="single"/>
        </w:rPr>
        <w:t>&lt;Resistance&gt;</w:t>
      </w:r>
      <w:r w:rsidRPr="00737B01">
        <w:rPr>
          <w:i/>
          <w:iCs/>
        </w:rPr>
        <w:t xml:space="preserve"> </w:t>
      </w:r>
    </w:p>
    <w:p w:rsidR="00C21037" w:rsidRPr="000479C0" w:rsidRDefault="007317B8" w:rsidP="00C21037">
      <w:pPr>
        <w:spacing w:after="140" w:line="280" w:lineRule="atLeast"/>
        <w:rPr>
          <w:rFonts w:cs="Verdana"/>
          <w:i/>
          <w:iCs/>
          <w:color w:val="0000FF"/>
        </w:rPr>
      </w:pPr>
      <w:r w:rsidRPr="000479C0">
        <w:rPr>
          <w:rFonts w:cs="Verdana"/>
          <w:i/>
          <w:iCs/>
          <w:color w:val="0000FF"/>
        </w:rPr>
        <w:t>Examples:</w:t>
      </w:r>
    </w:p>
    <w:p w:rsidR="00C21037" w:rsidRPr="004360C6" w:rsidRDefault="007317B8" w:rsidP="00C21037">
      <w:pPr>
        <w:widowControl w:val="0"/>
        <w:autoSpaceDE w:val="0"/>
        <w:autoSpaceDN w:val="0"/>
        <w:adjustRightInd w:val="0"/>
        <w:spacing w:after="140" w:line="280" w:lineRule="atLeast"/>
        <w:rPr>
          <w:rFonts w:cs="Verdana"/>
          <w:color w:val="0000FF"/>
        </w:rPr>
      </w:pPr>
      <w:r w:rsidRPr="004360C6">
        <w:rPr>
          <w:rFonts w:cs="Verdana"/>
          <w:color w:val="0000FF"/>
        </w:rPr>
        <w:t xml:space="preserve">Lack of efficacy of </w:t>
      </w:r>
      <w:r w:rsidR="00732C5D">
        <w:rPr>
          <w:rFonts w:cs="Verdana"/>
          <w:color w:val="0000FF"/>
        </w:rPr>
        <w:t>&lt;</w:t>
      </w:r>
      <w:r w:rsidR="00732C5D">
        <w:rPr>
          <w:rFonts w:cs="Verdana"/>
          <w:color w:val="0000FF"/>
          <w:highlight w:val="yellow"/>
        </w:rPr>
        <w:t>active substance</w:t>
      </w:r>
      <w:r w:rsidR="00732C5D">
        <w:rPr>
          <w:rFonts w:cs="Verdana"/>
          <w:color w:val="0000FF"/>
        </w:rPr>
        <w:t>&gt;</w:t>
      </w:r>
      <w:r w:rsidRPr="004360C6">
        <w:rPr>
          <w:rFonts w:cs="Verdana"/>
          <w:color w:val="0000FF"/>
        </w:rPr>
        <w:t xml:space="preserve"> in the treatment </w:t>
      </w:r>
      <w:r w:rsidRPr="004C7687">
        <w:rPr>
          <w:rFonts w:cs="Verdana"/>
          <w:color w:val="0000FF"/>
        </w:rPr>
        <w:t xml:space="preserve">of </w:t>
      </w:r>
      <w:r w:rsidR="004F57D3" w:rsidRPr="00732C5D">
        <w:rPr>
          <w:rFonts w:cs="Verdana"/>
          <w:color w:val="0000FF"/>
        </w:rPr>
        <w:t>&lt;</w:t>
      </w:r>
      <w:r w:rsidR="004F57D3">
        <w:rPr>
          <w:rFonts w:cs="Verdana"/>
          <w:color w:val="0000FF"/>
          <w:highlight w:val="yellow"/>
        </w:rPr>
        <w:t>indication</w:t>
      </w:r>
      <w:r w:rsidR="004F57D3" w:rsidRPr="00732C5D">
        <w:rPr>
          <w:rFonts w:cs="Verdana"/>
          <w:color w:val="0000FF"/>
        </w:rPr>
        <w:t>&gt;</w:t>
      </w:r>
      <w:r w:rsidRPr="004C7687">
        <w:rPr>
          <w:rFonts w:cs="Verdana"/>
          <w:color w:val="0000FF"/>
        </w:rPr>
        <w:t xml:space="preserve"> in</w:t>
      </w:r>
      <w:r w:rsidRPr="004360C6">
        <w:rPr>
          <w:rFonts w:cs="Verdana"/>
          <w:color w:val="0000FF"/>
        </w:rPr>
        <w:t xml:space="preserve"> </w:t>
      </w:r>
      <w:r w:rsidR="004F57D3">
        <w:rPr>
          <w:rFonts w:cs="Verdana"/>
          <w:color w:val="0000FF"/>
        </w:rPr>
        <w:t>&lt;</w:t>
      </w:r>
      <w:bookmarkStart w:id="127" w:name="_Hlk93599202"/>
      <w:r w:rsidR="004F57D3">
        <w:rPr>
          <w:rFonts w:cs="Verdana"/>
          <w:color w:val="0000FF"/>
          <w:highlight w:val="yellow"/>
        </w:rPr>
        <w:t>target species</w:t>
      </w:r>
      <w:bookmarkEnd w:id="127"/>
      <w:r w:rsidR="004F57D3">
        <w:rPr>
          <w:rFonts w:cs="Verdana"/>
          <w:color w:val="0000FF"/>
        </w:rPr>
        <w:t>&gt;</w:t>
      </w:r>
      <w:r>
        <w:rPr>
          <w:lang w:val="en-US"/>
        </w:rPr>
        <w:t xml:space="preserve"> </w:t>
      </w:r>
      <w:r w:rsidRPr="004360C6">
        <w:rPr>
          <w:rFonts w:cs="Verdana"/>
          <w:color w:val="0000FF"/>
        </w:rPr>
        <w:t xml:space="preserve">has been reported &lt;outside Europe&gt;. &lt;Concerns have been raised relating to the potential for resistance </w:t>
      </w:r>
      <w:r w:rsidRPr="004360C6">
        <w:rPr>
          <w:rFonts w:cs="Verdana"/>
          <w:color w:val="0000FF"/>
        </w:rPr>
        <w:t>emergence.&gt;</w:t>
      </w:r>
    </w:p>
    <w:p w:rsidR="00C21037" w:rsidRPr="004360C6" w:rsidRDefault="007317B8" w:rsidP="00C21037">
      <w:pPr>
        <w:pStyle w:val="BodytextAgency"/>
        <w:rPr>
          <w:color w:val="0000FF"/>
        </w:rPr>
      </w:pPr>
      <w:r w:rsidRPr="004360C6">
        <w:rPr>
          <w:color w:val="0000FF"/>
        </w:rPr>
        <w:t xml:space="preserve">&lt;With respect to antimicrobial resistance, there is no evidence that use of the product has resulted in reduced susceptibility of the target pathogen to </w:t>
      </w:r>
      <w:r w:rsidR="00732C5D">
        <w:rPr>
          <w:color w:val="0000FF"/>
        </w:rPr>
        <w:t>&lt;</w:t>
      </w:r>
      <w:r w:rsidR="00732C5D">
        <w:rPr>
          <w:color w:val="0000FF"/>
          <w:highlight w:val="yellow"/>
        </w:rPr>
        <w:t>active substance</w:t>
      </w:r>
      <w:r w:rsidR="00732C5D">
        <w:rPr>
          <w:color w:val="0000FF"/>
        </w:rPr>
        <w:t>&gt;</w:t>
      </w:r>
      <w:r w:rsidRPr="004360C6">
        <w:rPr>
          <w:color w:val="0000FF"/>
        </w:rPr>
        <w:t xml:space="preserve">. </w:t>
      </w:r>
    </w:p>
    <w:p w:rsidR="00C21037" w:rsidRPr="004360C6" w:rsidRDefault="007317B8" w:rsidP="00C21037">
      <w:pPr>
        <w:pStyle w:val="BodytextAgency"/>
        <w:rPr>
          <w:color w:val="0000FF"/>
        </w:rPr>
      </w:pPr>
      <w:r w:rsidRPr="004360C6">
        <w:rPr>
          <w:color w:val="0000FF"/>
        </w:rPr>
        <w:t xml:space="preserve">&lt;Regarding foodborne bacteria, </w:t>
      </w:r>
      <w:r w:rsidR="00732C5D">
        <w:rPr>
          <w:color w:val="0000FF"/>
        </w:rPr>
        <w:t>&lt;</w:t>
      </w:r>
      <w:r w:rsidR="00732C5D">
        <w:rPr>
          <w:color w:val="0000FF"/>
          <w:highlight w:val="yellow"/>
        </w:rPr>
        <w:t>active substance</w:t>
      </w:r>
      <w:r w:rsidR="00732C5D">
        <w:rPr>
          <w:color w:val="0000FF"/>
        </w:rPr>
        <w:t>&gt;</w:t>
      </w:r>
      <w:r w:rsidRPr="004360C6">
        <w:rPr>
          <w:color w:val="0000FF"/>
        </w:rPr>
        <w:t xml:space="preserve"> is not active against either E. coli or Salmonella spp.. Also, macrolide resistance levels in C. jejuni isolates from chickens appear to be low and stable. Authorisation of </w:t>
      </w:r>
      <w:r w:rsidR="0041142C" w:rsidRPr="00283AA5">
        <w:rPr>
          <w:rFonts w:eastAsia="SimSun"/>
          <w:color w:val="0000FF"/>
        </w:rPr>
        <w:t>&lt;</w:t>
      </w:r>
      <w:r w:rsidR="0041142C" w:rsidRPr="006B77E3">
        <w:rPr>
          <w:rFonts w:eastAsia="SimSun"/>
          <w:color w:val="0000FF"/>
          <w:highlight w:val="yellow"/>
        </w:rPr>
        <w:t>Product name</w:t>
      </w:r>
      <w:r w:rsidR="0041142C" w:rsidRPr="00283AA5">
        <w:rPr>
          <w:rFonts w:eastAsia="SimSun"/>
          <w:color w:val="0000FF"/>
        </w:rPr>
        <w:t>&gt;</w:t>
      </w:r>
      <w:r w:rsidRPr="00283AA5">
        <w:rPr>
          <w:rFonts w:eastAsia="SimSun"/>
          <w:color w:val="0000FF"/>
        </w:rPr>
        <w:t xml:space="preserve"> is</w:t>
      </w:r>
      <w:r w:rsidRPr="00283AA5">
        <w:rPr>
          <w:color w:val="0000FF"/>
        </w:rPr>
        <w:t xml:space="preserve"> anticipated</w:t>
      </w:r>
      <w:r w:rsidRPr="004360C6">
        <w:rPr>
          <w:color w:val="0000FF"/>
        </w:rPr>
        <w:t xml:space="preserve"> to increase the extent of use of the product, though</w:t>
      </w:r>
      <w:r w:rsidRPr="004360C6">
        <w:rPr>
          <w:color w:val="0000FF"/>
        </w:rPr>
        <w:t xml:space="preserve"> the additional risk of transmission of any macrolide-resistant C. jejuni from layers/eggs to humans is considered to be low.&gt;</w:t>
      </w:r>
    </w:p>
    <w:p w:rsidR="00C21037" w:rsidRPr="004360C6" w:rsidRDefault="007317B8" w:rsidP="00C21037">
      <w:pPr>
        <w:pStyle w:val="BodytextAgency"/>
        <w:rPr>
          <w:color w:val="0000FF"/>
        </w:rPr>
      </w:pPr>
      <w:r w:rsidRPr="004360C6">
        <w:rPr>
          <w:color w:val="0000FF"/>
        </w:rPr>
        <w:t>&lt; Appropriate warnings regarding prudent use of antimicrobials are already included in the SPC</w:t>
      </w:r>
    </w:p>
    <w:p w:rsidR="00C21037" w:rsidRPr="004360C6" w:rsidRDefault="007317B8" w:rsidP="00C21037">
      <w:pPr>
        <w:pStyle w:val="BodytextAgency"/>
        <w:rPr>
          <w:color w:val="0000FF"/>
        </w:rPr>
      </w:pPr>
      <w:r w:rsidRPr="004360C6">
        <w:rPr>
          <w:color w:val="0000FF"/>
        </w:rPr>
        <w:t>&lt;Praziquantel-resistant Dipylidium</w:t>
      </w:r>
      <w:r w:rsidRPr="004360C6">
        <w:rPr>
          <w:color w:val="0000FF"/>
        </w:rPr>
        <w:t xml:space="preserve"> caninum cestodes have recently been identified in dogs in the USA. However, details on the existence of a cat-specific Dipylidium genotype has been published, thus the emergence in the dog genotype in the USA does not necessarily ensure the emergence of r</w:t>
      </w:r>
      <w:r w:rsidRPr="004360C6">
        <w:rPr>
          <w:color w:val="0000FF"/>
        </w:rPr>
        <w:t>esistance.&gt;</w:t>
      </w:r>
    </w:p>
    <w:p w:rsidR="00C21037" w:rsidRDefault="007317B8" w:rsidP="00C21037">
      <w:pPr>
        <w:widowControl w:val="0"/>
        <w:autoSpaceDE w:val="0"/>
        <w:autoSpaceDN w:val="0"/>
        <w:adjustRightInd w:val="0"/>
        <w:spacing w:after="140" w:line="280" w:lineRule="atLeast"/>
        <w:rPr>
          <w:rFonts w:cs="Verdana"/>
          <w:i/>
          <w:iCs/>
          <w:color w:val="000000"/>
          <w:u w:val="single"/>
        </w:rPr>
      </w:pPr>
      <w:r w:rsidRPr="00931FEA">
        <w:rPr>
          <w:rFonts w:cs="Verdana"/>
          <w:i/>
          <w:iCs/>
          <w:color w:val="000000"/>
        </w:rPr>
        <w:t>&lt;</w:t>
      </w:r>
      <w:r w:rsidRPr="004360C6">
        <w:rPr>
          <w:rFonts w:cs="Verdana"/>
          <w:i/>
          <w:iCs/>
          <w:color w:val="000000"/>
          <w:u w:val="single"/>
        </w:rPr>
        <w:t>Special risks</w:t>
      </w:r>
      <w:r w:rsidRPr="00931FEA">
        <w:rPr>
          <w:rFonts w:cs="Verdana"/>
          <w:i/>
          <w:iCs/>
          <w:color w:val="000000"/>
        </w:rPr>
        <w:t xml:space="preserve">&gt; </w:t>
      </w:r>
    </w:p>
    <w:p w:rsidR="00C21037" w:rsidRPr="00804A7E" w:rsidRDefault="007317B8" w:rsidP="00C21037">
      <w:pPr>
        <w:widowControl w:val="0"/>
        <w:autoSpaceDE w:val="0"/>
        <w:autoSpaceDN w:val="0"/>
        <w:adjustRightInd w:val="0"/>
        <w:spacing w:after="140" w:line="280" w:lineRule="atLeast"/>
        <w:rPr>
          <w:rStyle w:val="DraftingNotesAgencyChar"/>
          <w:i w:val="0"/>
          <w:sz w:val="22"/>
          <w:szCs w:val="22"/>
        </w:rPr>
      </w:pPr>
      <w:bookmarkStart w:id="128" w:name="_Hlk93599255"/>
      <w:r w:rsidRPr="00804A7E">
        <w:rPr>
          <w:rStyle w:val="DraftingNotesAgencyChar"/>
          <w:sz w:val="22"/>
          <w:szCs w:val="22"/>
        </w:rPr>
        <w:t>Delete if not needed</w:t>
      </w:r>
    </w:p>
    <w:bookmarkEnd w:id="128"/>
    <w:p w:rsidR="00C21037" w:rsidRDefault="007317B8" w:rsidP="00C21037">
      <w:pPr>
        <w:widowControl w:val="0"/>
        <w:autoSpaceDE w:val="0"/>
        <w:autoSpaceDN w:val="0"/>
        <w:adjustRightInd w:val="0"/>
        <w:spacing w:after="140" w:line="280" w:lineRule="atLeast"/>
        <w:rPr>
          <w:rFonts w:cs="Verdana"/>
          <w:color w:val="0000FF"/>
        </w:rPr>
      </w:pPr>
      <w:r w:rsidRPr="004360C6">
        <w:rPr>
          <w:rFonts w:cs="Verdana"/>
          <w:color w:val="0000FF"/>
        </w:rPr>
        <w:t>&lt;Concerns have been raised for &lt;….briefly summarise points of concern related to any other safety issue&gt;. No final overall conclusion can be drawn on safety until those issues have been satisfactorily addre</w:t>
      </w:r>
      <w:r w:rsidRPr="004360C6">
        <w:rPr>
          <w:rFonts w:cs="Verdana"/>
          <w:color w:val="0000FF"/>
        </w:rPr>
        <w:t xml:space="preserve">ssed.&gt; </w:t>
      </w:r>
    </w:p>
    <w:p w:rsidR="00C21037" w:rsidRPr="0041142C" w:rsidRDefault="007317B8" w:rsidP="00C21037">
      <w:pPr>
        <w:pStyle w:val="No-numheading2Agency"/>
      </w:pPr>
      <w:bookmarkStart w:id="129" w:name="_Toc87350660"/>
      <w:bookmarkStart w:id="130" w:name="_Toc87981284"/>
      <w:r w:rsidRPr="0041142C">
        <w:t>Risk management or mitigation measures</w:t>
      </w:r>
      <w:bookmarkEnd w:id="129"/>
      <w:bookmarkEnd w:id="130"/>
    </w:p>
    <w:p w:rsidR="00C21037" w:rsidRPr="002871D0" w:rsidRDefault="007317B8" w:rsidP="00C21037">
      <w:pPr>
        <w:widowControl w:val="0"/>
        <w:autoSpaceDE w:val="0"/>
        <w:autoSpaceDN w:val="0"/>
        <w:adjustRightInd w:val="0"/>
        <w:spacing w:after="140" w:line="280" w:lineRule="atLeast"/>
        <w:ind w:right="120"/>
        <w:rPr>
          <w:rStyle w:val="BodytextAgencyChar"/>
          <w:highlight w:val="lightGray"/>
        </w:rPr>
      </w:pPr>
      <w:r w:rsidRPr="002871D0">
        <w:rPr>
          <w:rStyle w:val="BodytextAgencyChar"/>
          <w:highlight w:val="lightGray"/>
        </w:rPr>
        <w:t>&lt;Rapporteur to include text&gt;</w:t>
      </w:r>
    </w:p>
    <w:p w:rsidR="00C21037" w:rsidRPr="00C361C8"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When a risk is identified, explain risk mitigation options (e.g. that appropriate text has been included in the SPC or the product has been contraindicated for …), and residual risk. Summarise and conclude here the most significant risks identified (e.g. s</w:t>
      </w:r>
      <w:r w:rsidRPr="00804A7E">
        <w:rPr>
          <w:rStyle w:val="DraftingNotesAgencyChar"/>
          <w:sz w:val="22"/>
          <w:szCs w:val="22"/>
        </w:rPr>
        <w:t>erious, frequent) and how it is foreseen these are handled through risk management measures. Add information on the management/mitigation of specific risks, if needed (e.g. antimicrobials)</w:t>
      </w:r>
    </w:p>
    <w:p w:rsidR="00C21037" w:rsidRPr="00F95C62" w:rsidRDefault="007317B8" w:rsidP="00C21037">
      <w:pPr>
        <w:widowControl w:val="0"/>
        <w:autoSpaceDE w:val="0"/>
        <w:autoSpaceDN w:val="0"/>
        <w:adjustRightInd w:val="0"/>
        <w:spacing w:after="140" w:line="280" w:lineRule="atLeast"/>
        <w:rPr>
          <w:rFonts w:cs="Verdana"/>
          <w:i/>
          <w:iCs/>
          <w:color w:val="0000FF"/>
        </w:rPr>
      </w:pPr>
      <w:r w:rsidRPr="00F95C62">
        <w:rPr>
          <w:rFonts w:cs="Verdana"/>
          <w:i/>
          <w:iCs/>
          <w:color w:val="0000FF"/>
        </w:rPr>
        <w:t>Examples:</w:t>
      </w:r>
    </w:p>
    <w:p w:rsidR="00C21037" w:rsidRPr="00F95C62" w:rsidRDefault="007317B8" w:rsidP="00C21037">
      <w:pPr>
        <w:widowControl w:val="0"/>
        <w:autoSpaceDE w:val="0"/>
        <w:autoSpaceDN w:val="0"/>
        <w:adjustRightInd w:val="0"/>
        <w:spacing w:after="140" w:line="280" w:lineRule="atLeast"/>
        <w:rPr>
          <w:rFonts w:cs="Verdana"/>
          <w:color w:val="0000FF"/>
        </w:rPr>
      </w:pPr>
      <w:r w:rsidRPr="00F95C62">
        <w:rPr>
          <w:rFonts w:cs="Verdana"/>
          <w:color w:val="0000FF"/>
        </w:rPr>
        <w:t>&lt;Appropriate information has been included in the SPC and</w:t>
      </w:r>
      <w:r w:rsidRPr="00F95C62">
        <w:rPr>
          <w:rFonts w:cs="Verdana"/>
          <w:color w:val="0000FF"/>
        </w:rPr>
        <w:t xml:space="preserve"> other product information to inform on the potential risks of this product relevant to the &lt;target animal&gt;, &lt;user&gt;, &lt;environment&gt; &lt;and consumer&gt; and to provide advice on how to prevent or reduce these risks.&gt;</w:t>
      </w:r>
    </w:p>
    <w:p w:rsidR="00C21037" w:rsidRPr="00F95C62" w:rsidRDefault="007317B8" w:rsidP="00C21037">
      <w:pPr>
        <w:widowControl w:val="0"/>
        <w:autoSpaceDE w:val="0"/>
        <w:autoSpaceDN w:val="0"/>
        <w:adjustRightInd w:val="0"/>
        <w:spacing w:after="140" w:line="280" w:lineRule="atLeast"/>
        <w:rPr>
          <w:rFonts w:cs="Verdana"/>
          <w:color w:val="0000FF"/>
        </w:rPr>
      </w:pPr>
      <w:r w:rsidRPr="00F95C62">
        <w:rPr>
          <w:rFonts w:cs="Verdana"/>
          <w:color w:val="0000FF"/>
        </w:rPr>
        <w:t>&lt;The withdrawal period is set at &lt;0&gt; days &lt;for</w:t>
      </w:r>
      <w:r w:rsidRPr="00F95C62">
        <w:rPr>
          <w:rFonts w:cs="Verdana"/>
          <w:color w:val="0000FF"/>
        </w:rPr>
        <w:t xml:space="preserve"> &lt;food commodity &gt;&gt;. </w:t>
      </w:r>
    </w:p>
    <w:p w:rsidR="00C21037" w:rsidRPr="00F95C62" w:rsidRDefault="007317B8" w:rsidP="00C21037">
      <w:pPr>
        <w:widowControl w:val="0"/>
        <w:autoSpaceDE w:val="0"/>
        <w:autoSpaceDN w:val="0"/>
        <w:adjustRightInd w:val="0"/>
        <w:spacing w:after="140" w:line="280" w:lineRule="atLeast"/>
        <w:rPr>
          <w:rFonts w:cs="Verdana"/>
          <w:color w:val="0000FF"/>
        </w:rPr>
      </w:pPr>
      <w:r w:rsidRPr="00F95C62">
        <w:rPr>
          <w:rFonts w:cs="Verdana"/>
          <w:color w:val="0000FF"/>
        </w:rPr>
        <w:t>&lt;Risk management or mitigation measures will be considered pending additional information from the applicant.&gt;</w:t>
      </w:r>
    </w:p>
    <w:p w:rsidR="00C21037" w:rsidRPr="00F95C62" w:rsidRDefault="007317B8" w:rsidP="00C21037">
      <w:pPr>
        <w:widowControl w:val="0"/>
        <w:autoSpaceDE w:val="0"/>
        <w:autoSpaceDN w:val="0"/>
        <w:adjustRightInd w:val="0"/>
        <w:spacing w:after="140" w:line="280" w:lineRule="atLeast"/>
        <w:rPr>
          <w:rFonts w:cs="Verdana"/>
          <w:color w:val="0000FF"/>
        </w:rPr>
      </w:pPr>
      <w:r w:rsidRPr="00F95C62">
        <w:rPr>
          <w:rFonts w:cs="Verdana"/>
          <w:color w:val="0000FF"/>
        </w:rPr>
        <w:t>&lt;</w:t>
      </w:r>
      <w:r w:rsidRPr="00804A7E">
        <w:rPr>
          <w:rStyle w:val="DraftingNotesAgencyChar"/>
          <w:sz w:val="22"/>
          <w:szCs w:val="22"/>
        </w:rPr>
        <w:t>Combination veterinary medicinal product</w:t>
      </w:r>
      <w:r w:rsidRPr="00C361C8">
        <w:rPr>
          <w:rStyle w:val="DraftingNotesAgencyChar"/>
          <w:sz w:val="22"/>
          <w:szCs w:val="22"/>
        </w:rPr>
        <w:t xml:space="preserve">: </w:t>
      </w:r>
      <w:r w:rsidRPr="00F95C62">
        <w:rPr>
          <w:rFonts w:cs="Verdana"/>
          <w:color w:val="0000FF"/>
        </w:rPr>
        <w:t>To manage the risk of over-treatment, the product should only be used in animals</w:t>
      </w:r>
      <w:r w:rsidRPr="00F95C62">
        <w:rPr>
          <w:rFonts w:cs="Verdana"/>
          <w:color w:val="0000FF"/>
        </w:rPr>
        <w:t xml:space="preserve"> whose clinical signs are successfully controlled by the administration of the same doses of the individual components given concurrently.&gt;</w:t>
      </w:r>
    </w:p>
    <w:p w:rsidR="00C21037" w:rsidRDefault="007317B8" w:rsidP="00C21037">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User safety</w:t>
      </w:r>
    </w:p>
    <w:p w:rsidR="00C21037" w:rsidRPr="00F95C62" w:rsidRDefault="007317B8" w:rsidP="00C21037">
      <w:pPr>
        <w:widowControl w:val="0"/>
        <w:autoSpaceDE w:val="0"/>
        <w:autoSpaceDN w:val="0"/>
        <w:adjustRightInd w:val="0"/>
        <w:spacing w:after="140" w:line="280" w:lineRule="atLeast"/>
        <w:rPr>
          <w:rFonts w:cs="Verdana"/>
          <w:color w:val="0000FF"/>
        </w:rPr>
      </w:pPr>
      <w:r w:rsidRPr="00F95C62">
        <w:rPr>
          <w:rFonts w:cs="Verdana"/>
          <w:color w:val="0000FF"/>
        </w:rPr>
        <w:t>&lt;User safety risks have been identified, mainly the risks associated with exposure in children. These ri</w:t>
      </w:r>
      <w:r w:rsidRPr="00F95C62">
        <w:rPr>
          <w:rFonts w:cs="Verdana"/>
          <w:color w:val="0000FF"/>
        </w:rPr>
        <w:t>sks are mitigated by the presentation of the product in a child-resistant packaging.&gt;</w:t>
      </w:r>
    </w:p>
    <w:p w:rsidR="00C21037" w:rsidRPr="00F95C62" w:rsidRDefault="007317B8" w:rsidP="00C21037">
      <w:pPr>
        <w:widowControl w:val="0"/>
        <w:autoSpaceDE w:val="0"/>
        <w:autoSpaceDN w:val="0"/>
        <w:adjustRightInd w:val="0"/>
        <w:spacing w:after="140" w:line="280" w:lineRule="atLeast"/>
        <w:rPr>
          <w:rFonts w:cs="Verdana"/>
          <w:color w:val="0000FF"/>
        </w:rPr>
      </w:pPr>
      <w:r w:rsidRPr="00F95C62">
        <w:rPr>
          <w:rFonts w:cs="Verdana"/>
          <w:color w:val="0000FF"/>
        </w:rPr>
        <w:t>&lt;User safety risks have been identified, mainly concerning the risks associated with exposure of reproductive organs. These risks have been addressed by the safety warnin</w:t>
      </w:r>
      <w:r w:rsidRPr="00F95C62">
        <w:rPr>
          <w:rFonts w:cs="Verdana"/>
          <w:color w:val="0000FF"/>
        </w:rPr>
        <w:t>gs in the SPC. &gt;</w:t>
      </w:r>
    </w:p>
    <w:p w:rsidR="00C21037" w:rsidRDefault="007317B8" w:rsidP="00C21037">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Environmental safety</w:t>
      </w:r>
    </w:p>
    <w:p w:rsidR="00C21037" w:rsidRPr="00F95C62" w:rsidRDefault="007317B8" w:rsidP="00C21037">
      <w:pPr>
        <w:widowControl w:val="0"/>
        <w:autoSpaceDE w:val="0"/>
        <w:autoSpaceDN w:val="0"/>
        <w:adjustRightInd w:val="0"/>
        <w:spacing w:after="140" w:line="280" w:lineRule="atLeast"/>
        <w:ind w:right="120"/>
        <w:rPr>
          <w:rFonts w:cs="Verdana"/>
          <w:color w:val="0000FF"/>
        </w:rPr>
      </w:pPr>
      <w:r w:rsidRPr="00F95C62">
        <w:rPr>
          <w:rFonts w:cs="Verdana"/>
          <w:color w:val="0000FF"/>
        </w:rPr>
        <w:t>&lt;</w:t>
      </w:r>
      <w:r w:rsidR="00732C5D">
        <w:rPr>
          <w:rFonts w:cs="Verdana"/>
          <w:color w:val="0000FF"/>
        </w:rPr>
        <w:t>&lt;</w:t>
      </w:r>
      <w:r w:rsidR="00732C5D">
        <w:rPr>
          <w:rFonts w:cs="Verdana"/>
          <w:color w:val="0000FF"/>
          <w:highlight w:val="yellow"/>
        </w:rPr>
        <w:t>active substance</w:t>
      </w:r>
      <w:r w:rsidR="00732C5D">
        <w:rPr>
          <w:rFonts w:cs="Verdana"/>
          <w:color w:val="0000FF"/>
        </w:rPr>
        <w:t>&gt;</w:t>
      </w:r>
      <w:r w:rsidRPr="00F95C62">
        <w:rPr>
          <w:rFonts w:cs="Verdana"/>
          <w:color w:val="0000FF"/>
        </w:rPr>
        <w:t xml:space="preserve"> is very toxic to dung fauna and aquatic organisms and may accumulate in sediments.</w:t>
      </w:r>
    </w:p>
    <w:p w:rsidR="00C21037" w:rsidRPr="00F95C62" w:rsidRDefault="007317B8" w:rsidP="00C21037">
      <w:pPr>
        <w:widowControl w:val="0"/>
        <w:autoSpaceDE w:val="0"/>
        <w:autoSpaceDN w:val="0"/>
        <w:adjustRightInd w:val="0"/>
        <w:spacing w:after="140" w:line="280" w:lineRule="atLeast"/>
        <w:ind w:right="120"/>
        <w:rPr>
          <w:rFonts w:cs="Verdana"/>
          <w:color w:val="0000FF"/>
        </w:rPr>
      </w:pPr>
      <w:r w:rsidRPr="00F95C62">
        <w:rPr>
          <w:rFonts w:cs="Verdana"/>
          <w:color w:val="0000FF"/>
        </w:rPr>
        <w:t xml:space="preserve">The risk to aquatic ecosystems and dung fauna can be reduced by avoiding too frequent and repeated use of </w:t>
      </w:r>
      <w:r w:rsidR="00732C5D">
        <w:rPr>
          <w:rFonts w:cs="Verdana"/>
          <w:color w:val="0000FF"/>
        </w:rPr>
        <w:t>&lt;</w:t>
      </w:r>
      <w:r w:rsidR="00732C5D">
        <w:rPr>
          <w:rFonts w:cs="Verdana"/>
          <w:color w:val="0000FF"/>
          <w:highlight w:val="yellow"/>
        </w:rPr>
        <w:t>active substance</w:t>
      </w:r>
      <w:r w:rsidR="00732C5D">
        <w:rPr>
          <w:rFonts w:cs="Verdana"/>
          <w:color w:val="0000FF"/>
        </w:rPr>
        <w:t>&gt;</w:t>
      </w:r>
      <w:r w:rsidRPr="00F95C62">
        <w:rPr>
          <w:rFonts w:cs="Verdana"/>
          <w:color w:val="0000FF"/>
        </w:rPr>
        <w:t xml:space="preserve"> (and products of the same anthelmintic class) in &lt;species&gt;. </w:t>
      </w:r>
    </w:p>
    <w:p w:rsidR="00C21037" w:rsidRPr="00F95C62" w:rsidRDefault="007317B8" w:rsidP="00C21037">
      <w:pPr>
        <w:widowControl w:val="0"/>
        <w:autoSpaceDE w:val="0"/>
        <w:autoSpaceDN w:val="0"/>
        <w:adjustRightInd w:val="0"/>
        <w:spacing w:after="140" w:line="280" w:lineRule="atLeast"/>
        <w:ind w:right="120"/>
        <w:rPr>
          <w:rFonts w:cs="Verdana"/>
          <w:color w:val="0000FF"/>
        </w:rPr>
      </w:pPr>
      <w:r w:rsidRPr="00F95C62">
        <w:rPr>
          <w:rFonts w:cs="Verdana"/>
          <w:color w:val="0000FF"/>
        </w:rPr>
        <w:t>The risk to aquatic ecosystems will be reduced by keeping treated cattle away from water bodies for &lt;</w:t>
      </w:r>
      <w:r>
        <w:rPr>
          <w:rFonts w:cs="Verdana"/>
          <w:color w:val="0000FF"/>
        </w:rPr>
        <w:t>x</w:t>
      </w:r>
      <w:r w:rsidRPr="00F95C62">
        <w:rPr>
          <w:rFonts w:cs="Verdana"/>
          <w:color w:val="0000FF"/>
        </w:rPr>
        <w:t xml:space="preserve"> weeks after treatment.&gt;</w:t>
      </w:r>
    </w:p>
    <w:p w:rsidR="00C21037" w:rsidRPr="002871D0" w:rsidRDefault="007317B8" w:rsidP="00C21037">
      <w:pPr>
        <w:widowControl w:val="0"/>
        <w:autoSpaceDE w:val="0"/>
        <w:autoSpaceDN w:val="0"/>
        <w:adjustRightInd w:val="0"/>
        <w:spacing w:after="140" w:line="280" w:lineRule="atLeast"/>
        <w:ind w:right="120"/>
        <w:rPr>
          <w:rFonts w:cs="Verdana"/>
          <w:color w:val="000000"/>
          <w:highlight w:val="lightGray"/>
        </w:rPr>
      </w:pPr>
      <w:r w:rsidRPr="00931FEA">
        <w:rPr>
          <w:rFonts w:cs="Verdana"/>
          <w:i/>
          <w:iCs/>
          <w:color w:val="000000"/>
        </w:rPr>
        <w:t>&lt;</w:t>
      </w:r>
      <w:r>
        <w:rPr>
          <w:rFonts w:cs="Verdana"/>
          <w:i/>
          <w:iCs/>
          <w:color w:val="000000"/>
          <w:u w:val="single"/>
        </w:rPr>
        <w:t>Consumer safety</w:t>
      </w:r>
      <w:r w:rsidRPr="00931FEA">
        <w:rPr>
          <w:rFonts w:cs="Verdana"/>
          <w:i/>
          <w:iCs/>
          <w:color w:val="000000"/>
        </w:rPr>
        <w:t xml:space="preserve">&gt; </w:t>
      </w:r>
    </w:p>
    <w:p w:rsidR="00C21037" w:rsidRPr="003C24BE" w:rsidRDefault="007317B8" w:rsidP="00C21037">
      <w:pPr>
        <w:pStyle w:val="DraftingNotesAgency"/>
      </w:pPr>
      <w:r w:rsidRPr="003C24BE">
        <w:t xml:space="preserve">In case of products for use in </w:t>
      </w:r>
      <w:r w:rsidRPr="003C24BE">
        <w:t>Equidae and no MRLs have been established for horse milk.</w:t>
      </w:r>
    </w:p>
    <w:p w:rsidR="00C21037" w:rsidRPr="00FE1DB1" w:rsidRDefault="007317B8" w:rsidP="00C21037">
      <w:pPr>
        <w:spacing w:after="140" w:line="280" w:lineRule="atLeast"/>
        <w:rPr>
          <w:rFonts w:cs="Verdana"/>
          <w:color w:val="0000FF"/>
        </w:rPr>
      </w:pPr>
      <w:r w:rsidRPr="00FE1DB1">
        <w:rPr>
          <w:rFonts w:cs="Verdana"/>
          <w:color w:val="0000FF"/>
        </w:rPr>
        <w:t>&lt;</w:t>
      </w:r>
      <w:r w:rsidRPr="00C361C8">
        <w:rPr>
          <w:rFonts w:cs="Verdana"/>
          <w:color w:val="0000FF"/>
        </w:rPr>
        <w:t xml:space="preserve"> Since an MRL for milk has not been established in horses, the product is </w:t>
      </w:r>
      <w:r>
        <w:rPr>
          <w:rFonts w:cs="Verdana"/>
          <w:color w:val="0000FF"/>
        </w:rPr>
        <w:t>n</w:t>
      </w:r>
      <w:r w:rsidRPr="00FE1DB1">
        <w:rPr>
          <w:rFonts w:cs="Verdana"/>
          <w:color w:val="0000FF"/>
        </w:rPr>
        <w:t>ot authorised for use in horses producing milk for human consumption.&gt;</w:t>
      </w:r>
    </w:p>
    <w:p w:rsidR="00C21037" w:rsidRPr="00C361C8" w:rsidRDefault="007317B8" w:rsidP="00C21037">
      <w:pPr>
        <w:spacing w:after="140" w:line="280" w:lineRule="atLeast"/>
        <w:rPr>
          <w:rStyle w:val="BodytextAgencyChar"/>
        </w:rPr>
      </w:pPr>
      <w:r w:rsidRPr="00931FEA">
        <w:rPr>
          <w:rFonts w:cs="Verdana"/>
          <w:i/>
          <w:iCs/>
          <w:color w:val="000000"/>
        </w:rPr>
        <w:t>&lt;</w:t>
      </w:r>
      <w:r>
        <w:rPr>
          <w:rFonts w:cs="Verdana"/>
          <w:i/>
          <w:iCs/>
          <w:color w:val="000000"/>
          <w:u w:val="single"/>
        </w:rPr>
        <w:t>Resistance</w:t>
      </w:r>
      <w:r w:rsidRPr="00931FEA">
        <w:rPr>
          <w:rFonts w:cs="Verdana"/>
          <w:i/>
          <w:iCs/>
          <w:color w:val="000000"/>
        </w:rPr>
        <w:t xml:space="preserve">&gt; </w:t>
      </w:r>
    </w:p>
    <w:p w:rsidR="00C21037" w:rsidRPr="003C24BE" w:rsidRDefault="007317B8" w:rsidP="00C21037">
      <w:pPr>
        <w:pStyle w:val="DraftingNotesAgency"/>
      </w:pPr>
      <w:r w:rsidRPr="003C24BE">
        <w:t xml:space="preserve">Prudent use advice as recommended in </w:t>
      </w:r>
      <w:r w:rsidRPr="003C24BE">
        <w:t xml:space="preserve">the revised CVMP guideline on the SPC for antimicrobial products (EMEA/CVMP/SAGAM/383441/2005) should be included, as appropriate, and any specific risk management recommendations for the antimicrobial product under consideration. </w:t>
      </w:r>
    </w:p>
    <w:p w:rsidR="00C21037" w:rsidRPr="005F0492" w:rsidRDefault="007317B8" w:rsidP="00C21037">
      <w:pPr>
        <w:shd w:val="clear" w:color="auto" w:fill="FFFFFF"/>
        <w:spacing w:after="140" w:line="280" w:lineRule="atLeast"/>
        <w:rPr>
          <w:rFonts w:eastAsia="Times New Roman"/>
          <w:color w:val="000000"/>
        </w:rPr>
      </w:pPr>
      <w:r w:rsidRPr="005F0492">
        <w:rPr>
          <w:rFonts w:eastAsia="Times New Roman"/>
          <w:color w:val="000000"/>
          <w:u w:val="single"/>
        </w:rPr>
        <w:t>Conditions or restrictio</w:t>
      </w:r>
      <w:r w:rsidRPr="005F0492">
        <w:rPr>
          <w:rFonts w:eastAsia="Times New Roman"/>
          <w:color w:val="000000"/>
          <w:u w:val="single"/>
        </w:rPr>
        <w:t>ns as regards the supply or safe and effective use of the VMP concerned, including the classification (prescription status)</w:t>
      </w:r>
    </w:p>
    <w:p w:rsidR="00C21037" w:rsidRDefault="007317B8" w:rsidP="00C21037">
      <w:pPr>
        <w:pStyle w:val="DraftingNotesAgency"/>
      </w:pPr>
      <w:r w:rsidRPr="00804A7E">
        <w:t>Reg (EU) 2019/6, Art 33 states: The competent authority or the Agency, as applicable, examining the application in accordance with A</w:t>
      </w:r>
      <w:r w:rsidRPr="00804A7E">
        <w:t>rticle 28, shall prepare, respectively, an assessment report or an opinion. In case of a favourable assessment, that assessment report or opinion shall include … b) details of any conditions or restrictions to be imposed as regards the supply or safe and e</w:t>
      </w:r>
      <w:r w:rsidRPr="00804A7E">
        <w:t>ffective use of the veterinary medicinal product concerned, including the classification of a veterinary medicinal product in accordance with Article 34</w:t>
      </w:r>
      <w:r>
        <w:t xml:space="preserve"> [</w:t>
      </w:r>
      <w:r w:rsidRPr="00804A7E">
        <w:t>…</w:t>
      </w:r>
      <w:r>
        <w:t>].</w:t>
      </w:r>
      <w:r w:rsidRPr="00804A7E">
        <w:t xml:space="preserve"> </w:t>
      </w:r>
    </w:p>
    <w:p w:rsidR="00C21037" w:rsidRPr="00804A7E" w:rsidRDefault="007317B8" w:rsidP="00C21037">
      <w:pPr>
        <w:pStyle w:val="DraftingNotesAgency"/>
      </w:pPr>
      <w:r>
        <w:t xml:space="preserve">High-level restrictions and conditions would also be included in SPC section 3.11 (see annotated </w:t>
      </w:r>
      <w:r>
        <w:t>QRD template v.9) and more product-specific elements could be included in Annex II.</w:t>
      </w:r>
    </w:p>
    <w:p w:rsidR="00C21037" w:rsidRPr="00804A7E" w:rsidRDefault="007317B8" w:rsidP="00C21037">
      <w:pPr>
        <w:pStyle w:val="DraftingNotesAgency"/>
      </w:pPr>
      <w:r w:rsidRPr="00804A7E">
        <w:t xml:space="preserve">Add a brief statement on the prescription status and the rationale of the classification </w:t>
      </w:r>
    </w:p>
    <w:p w:rsidR="00C21037" w:rsidRPr="00F70BA8" w:rsidRDefault="007317B8" w:rsidP="00C21037">
      <w:pPr>
        <w:shd w:val="clear" w:color="auto" w:fill="FFFFFF"/>
        <w:spacing w:after="140" w:line="280" w:lineRule="atLeast"/>
        <w:rPr>
          <w:rFonts w:eastAsia="Times New Roman"/>
          <w:color w:val="0000FF"/>
        </w:rPr>
      </w:pPr>
      <w:r w:rsidRPr="00F70BA8">
        <w:rPr>
          <w:rFonts w:eastAsia="Times New Roman"/>
          <w:color w:val="0000FF"/>
        </w:rPr>
        <w:t>Example:</w:t>
      </w:r>
    </w:p>
    <w:p w:rsidR="00C21037" w:rsidRDefault="007317B8" w:rsidP="00C21037">
      <w:pPr>
        <w:shd w:val="clear" w:color="auto" w:fill="FFFFFF"/>
        <w:spacing w:after="140" w:line="280" w:lineRule="atLeast"/>
        <w:rPr>
          <w:color w:val="0000FF"/>
        </w:rPr>
      </w:pPr>
      <w:r w:rsidRPr="00F70BA8">
        <w:rPr>
          <w:rFonts w:eastAsia="Times New Roman"/>
          <w:color w:val="0000FF"/>
        </w:rPr>
        <w:t xml:space="preserve">The veterinary medicinal product is subject </w:t>
      </w:r>
      <w:r w:rsidRPr="00F70BA8">
        <w:rPr>
          <w:color w:val="0000FF"/>
        </w:rPr>
        <w:t>to a veterinary prescription</w:t>
      </w:r>
      <w:r>
        <w:rPr>
          <w:color w:val="0000FF"/>
        </w:rPr>
        <w:t>.</w:t>
      </w:r>
    </w:p>
    <w:p w:rsidR="00C21037" w:rsidRDefault="007317B8" w:rsidP="00C21037">
      <w:pPr>
        <w:shd w:val="clear" w:color="auto" w:fill="FFFFFF"/>
        <w:spacing w:after="140" w:line="280" w:lineRule="atLeast"/>
        <w:rPr>
          <w:color w:val="0000FF"/>
        </w:rPr>
      </w:pPr>
      <w:r w:rsidRPr="00F70BA8">
        <w:rPr>
          <w:rFonts w:eastAsia="Times New Roman"/>
          <w:color w:val="0000FF"/>
        </w:rPr>
        <w:t xml:space="preserve">The veterinary medicinal product is not subject </w:t>
      </w:r>
      <w:r w:rsidRPr="00F70BA8">
        <w:rPr>
          <w:color w:val="0000FF"/>
        </w:rPr>
        <w:t>to a veterinary prescription, because &lt;</w:t>
      </w:r>
      <w:r w:rsidRPr="00B95DFC">
        <w:rPr>
          <w:rStyle w:val="DraftingNotesAgencycharacter"/>
        </w:rPr>
        <w:t>add an explanation</w:t>
      </w:r>
      <w:r w:rsidRPr="00F70BA8">
        <w:rPr>
          <w:color w:val="0000FF"/>
        </w:rPr>
        <w:t>&gt;</w:t>
      </w:r>
    </w:p>
    <w:p w:rsidR="00C21037" w:rsidRPr="003B3457" w:rsidRDefault="007317B8" w:rsidP="00C21037">
      <w:pPr>
        <w:pStyle w:val="BodytextAgency"/>
        <w:rPr>
          <w:rStyle w:val="DraftingNotesAgencyChar"/>
          <w:i w:val="0"/>
          <w:u w:val="single"/>
        </w:rPr>
      </w:pPr>
      <w:bookmarkStart w:id="131" w:name="_Hlk93599287"/>
      <w:r w:rsidRPr="00283AA5">
        <w:rPr>
          <w:rStyle w:val="DraftingNotesAgencyChar"/>
          <w:i w:val="0"/>
          <w:color w:val="auto"/>
        </w:rPr>
        <w:t>&lt;</w:t>
      </w:r>
      <w:r w:rsidRPr="003B3457">
        <w:rPr>
          <w:u w:val="single"/>
        </w:rPr>
        <w:t>Post-authorisation measures</w:t>
      </w:r>
      <w:r w:rsidRPr="003C24BE">
        <w:t xml:space="preserve">&gt; </w:t>
      </w:r>
      <w:r w:rsidRPr="003C24BE">
        <w:rPr>
          <w:rStyle w:val="DraftingNotesAgencycharacter"/>
        </w:rPr>
        <w:t>Delete, if not applicable</w:t>
      </w:r>
    </w:p>
    <w:bookmarkEnd w:id="131"/>
    <w:p w:rsidR="00C21037" w:rsidRPr="00804A7E" w:rsidRDefault="007317B8" w:rsidP="00C21037">
      <w:pPr>
        <w:widowControl w:val="0"/>
        <w:autoSpaceDE w:val="0"/>
        <w:autoSpaceDN w:val="0"/>
        <w:adjustRightInd w:val="0"/>
        <w:spacing w:after="140" w:line="280" w:lineRule="atLeast"/>
        <w:ind w:right="108"/>
        <w:rPr>
          <w:rStyle w:val="DraftingNotesAgencyChar"/>
          <w:iCs/>
          <w:sz w:val="22"/>
          <w:szCs w:val="22"/>
        </w:rPr>
      </w:pPr>
      <w:r w:rsidRPr="00804A7E">
        <w:rPr>
          <w:rStyle w:val="DraftingNotesAgencyChar"/>
          <w:iCs/>
          <w:sz w:val="22"/>
          <w:szCs w:val="22"/>
        </w:rPr>
        <w:t xml:space="preserve">Any </w:t>
      </w:r>
      <w:r>
        <w:rPr>
          <w:rStyle w:val="DraftingNotesAgencyChar"/>
          <w:iCs/>
          <w:sz w:val="22"/>
          <w:szCs w:val="22"/>
        </w:rPr>
        <w:t>post-authorisat</w:t>
      </w:r>
      <w:r>
        <w:rPr>
          <w:rStyle w:val="DraftingNotesAgencyChar"/>
          <w:iCs/>
          <w:sz w:val="22"/>
          <w:szCs w:val="22"/>
        </w:rPr>
        <w:t xml:space="preserve">ion </w:t>
      </w:r>
      <w:r w:rsidRPr="00804A7E">
        <w:rPr>
          <w:rStyle w:val="DraftingNotesAgencyChar"/>
          <w:iCs/>
          <w:sz w:val="22"/>
          <w:szCs w:val="22"/>
        </w:rPr>
        <w:t>measure identified needs to be well motivated in the CVMP assessment report</w:t>
      </w:r>
      <w:r>
        <w:rPr>
          <w:rStyle w:val="DraftingNotesAgencyChar"/>
          <w:iCs/>
          <w:sz w:val="22"/>
          <w:szCs w:val="22"/>
        </w:rPr>
        <w:t>;</w:t>
      </w:r>
      <w:r w:rsidRPr="00804A7E">
        <w:rPr>
          <w:rStyle w:val="DraftingNotesAgencyChar"/>
          <w:iCs/>
          <w:sz w:val="22"/>
          <w:szCs w:val="22"/>
        </w:rPr>
        <w:t xml:space="preserve"> notably the need for </w:t>
      </w:r>
      <w:r>
        <w:rPr>
          <w:rStyle w:val="DraftingNotesAgencyChar"/>
          <w:iCs/>
          <w:sz w:val="22"/>
          <w:szCs w:val="22"/>
        </w:rPr>
        <w:t>it</w:t>
      </w:r>
      <w:r w:rsidRPr="00804A7E">
        <w:rPr>
          <w:rStyle w:val="DraftingNotesAgencyChar"/>
          <w:iCs/>
          <w:sz w:val="22"/>
          <w:szCs w:val="22"/>
        </w:rPr>
        <w:t xml:space="preserve"> should be explained in the context of a positive benefit-risk balance</w:t>
      </w:r>
      <w:r>
        <w:rPr>
          <w:rStyle w:val="DraftingNotesAgencyChar"/>
          <w:iCs/>
          <w:sz w:val="22"/>
          <w:szCs w:val="22"/>
        </w:rPr>
        <w:t>.</w:t>
      </w:r>
      <w:r w:rsidRPr="00804A7E">
        <w:rPr>
          <w:rStyle w:val="DraftingNotesAgencyChar"/>
          <w:iCs/>
          <w:sz w:val="22"/>
          <w:szCs w:val="22"/>
        </w:rPr>
        <w:t xml:space="preserve"> </w:t>
      </w:r>
    </w:p>
    <w:p w:rsidR="00C21037" w:rsidRPr="003C24BE" w:rsidRDefault="007317B8" w:rsidP="00C21037">
      <w:pPr>
        <w:pStyle w:val="DraftingNotesAgency"/>
      </w:pPr>
      <w:r w:rsidRPr="003C24BE">
        <w:t>For antimicrobials:</w:t>
      </w:r>
      <w:r w:rsidRPr="003C24BE">
        <w:br/>
        <w:t>Article 36(2) of Regulation (EU) 2019/6 gives the possibili</w:t>
      </w:r>
      <w:r w:rsidRPr="003C24BE">
        <w:t>ty to request post-authorisation studies for antimicrobial VMPs in order to ensure that the benefit-risk balance remains positive given the potential development of antimicrobial resistance.</w:t>
      </w:r>
    </w:p>
    <w:p w:rsidR="00C21037" w:rsidRDefault="007317B8" w:rsidP="00C21037">
      <w:pPr>
        <w:spacing w:after="140" w:line="280" w:lineRule="atLeast"/>
        <w:rPr>
          <w:rFonts w:cs="Verdana"/>
          <w:color w:val="0000FF"/>
        </w:rPr>
      </w:pPr>
      <w:r>
        <w:rPr>
          <w:rFonts w:cs="Verdana"/>
          <w:color w:val="0000FF"/>
        </w:rPr>
        <w:t>Example:</w:t>
      </w:r>
    </w:p>
    <w:p w:rsidR="00C21037" w:rsidRDefault="007317B8" w:rsidP="00C21037">
      <w:pPr>
        <w:spacing w:after="140" w:line="280" w:lineRule="atLeast"/>
        <w:rPr>
          <w:rFonts w:cs="Verdana"/>
          <w:color w:val="0000FF"/>
        </w:rPr>
      </w:pPr>
      <w:r w:rsidRPr="00DF790F">
        <w:rPr>
          <w:rFonts w:cs="Verdana"/>
          <w:color w:val="0000FF"/>
        </w:rPr>
        <w:t xml:space="preserve">&lt;In accordance with Article </w:t>
      </w:r>
      <w:r>
        <w:rPr>
          <w:rFonts w:cs="Verdana"/>
          <w:color w:val="0000FF"/>
        </w:rPr>
        <w:t>36 (2), …&gt;</w:t>
      </w:r>
    </w:p>
    <w:p w:rsidR="00C21037" w:rsidRPr="003C24BE" w:rsidRDefault="007317B8" w:rsidP="00C21037">
      <w:pPr>
        <w:pStyle w:val="DraftingNotesAgency"/>
      </w:pPr>
      <w:r w:rsidRPr="003C24BE">
        <w:t>For pharmacovigil</w:t>
      </w:r>
      <w:r w:rsidRPr="003C24BE">
        <w:t>ance:</w:t>
      </w:r>
      <w:r w:rsidRPr="003C24BE">
        <w:br/>
        <w:t>Add information on any post-authorisation measure in accordance with Article 76(3) as far as it is part of risk management (for example specific pharmacovigilance/surveillance activities that deviate from ‘standard’ pharmacovigilance requirements; an</w:t>
      </w:r>
      <w:r w:rsidRPr="003C24BE">
        <w:t xml:space="preserve">y need for post-authorisation safety study). </w:t>
      </w:r>
    </w:p>
    <w:p w:rsidR="00C21037" w:rsidRDefault="007317B8" w:rsidP="00C21037">
      <w:pPr>
        <w:spacing w:after="140" w:line="280" w:lineRule="atLeast"/>
        <w:rPr>
          <w:rFonts w:cs="Verdana"/>
          <w:color w:val="0000FF"/>
        </w:rPr>
      </w:pPr>
      <w:r>
        <w:rPr>
          <w:rFonts w:cs="Verdana"/>
          <w:color w:val="0000FF"/>
        </w:rPr>
        <w:t>Example:</w:t>
      </w:r>
    </w:p>
    <w:p w:rsidR="00C21037" w:rsidRDefault="007317B8" w:rsidP="00C21037">
      <w:pPr>
        <w:spacing w:after="140" w:line="280" w:lineRule="atLeast"/>
        <w:rPr>
          <w:rFonts w:cs="Verdana"/>
          <w:color w:val="0000FF"/>
        </w:rPr>
      </w:pPr>
      <w:r w:rsidRPr="00DF790F">
        <w:rPr>
          <w:rFonts w:cs="Verdana"/>
          <w:color w:val="0000FF"/>
        </w:rPr>
        <w:t xml:space="preserve">&lt;In accordance with Article 76(3), a non-interventional study to evaluate the occurrence of neurological and ophthalmic adverse events (to be coded using the relevant VEDDRA terminology) in dogs </w:t>
      </w:r>
      <w:r w:rsidRPr="00DF790F">
        <w:rPr>
          <w:rFonts w:cs="Verdana"/>
          <w:color w:val="0000FF"/>
        </w:rPr>
        <w:t>treated with &lt;Product</w:t>
      </w:r>
      <w:r>
        <w:rPr>
          <w:rFonts w:cs="Verdana"/>
          <w:color w:val="0000FF"/>
        </w:rPr>
        <w:t xml:space="preserve"> name</w:t>
      </w:r>
      <w:r w:rsidRPr="00DF790F">
        <w:rPr>
          <w:rFonts w:cs="Verdana"/>
          <w:color w:val="0000FF"/>
        </w:rPr>
        <w:t xml:space="preserve">&gt;. </w:t>
      </w:r>
    </w:p>
    <w:p w:rsidR="00C21037" w:rsidRPr="00DF790F" w:rsidRDefault="007317B8" w:rsidP="00C21037">
      <w:pPr>
        <w:spacing w:after="140" w:line="280" w:lineRule="atLeast"/>
        <w:rPr>
          <w:rFonts w:cs="Verdana"/>
          <w:color w:val="0000FF"/>
        </w:rPr>
      </w:pPr>
      <w:r w:rsidRPr="00DF790F">
        <w:rPr>
          <w:rFonts w:cs="Verdana"/>
          <w:color w:val="0000FF"/>
        </w:rPr>
        <w:t xml:space="preserve">The protocol should be </w:t>
      </w:r>
      <w:r w:rsidRPr="00DF790F">
        <w:rPr>
          <w:rFonts w:cs="Verdana"/>
          <w:color w:val="0000FF"/>
        </w:rPr>
        <w:t xml:space="preserve">submitted to the Committee for review and comments promptly, and no later than 3 months after the Commission Decision granting the marketing authorisation, in order to allow for the study to be conducted in the stipulated period. The due date is &lt;dd Month </w:t>
      </w:r>
      <w:r w:rsidRPr="00DF790F">
        <w:rPr>
          <w:rFonts w:cs="Verdana"/>
          <w:color w:val="0000FF"/>
        </w:rPr>
        <w:t>yyyy&gt;.&gt;</w:t>
      </w:r>
    </w:p>
    <w:p w:rsidR="00C21037" w:rsidRDefault="007317B8" w:rsidP="00C21037">
      <w:pPr>
        <w:widowControl w:val="0"/>
        <w:autoSpaceDE w:val="0"/>
        <w:autoSpaceDN w:val="0"/>
        <w:adjustRightInd w:val="0"/>
        <w:spacing w:after="140" w:line="280" w:lineRule="atLeast"/>
        <w:ind w:right="108"/>
        <w:rPr>
          <w:rStyle w:val="DraftingNotesAgencyChar"/>
          <w:iCs/>
          <w:sz w:val="22"/>
          <w:szCs w:val="22"/>
        </w:rPr>
      </w:pPr>
      <w:r>
        <w:rPr>
          <w:rStyle w:val="DraftingNotesAgencyChar"/>
          <w:iCs/>
          <w:sz w:val="22"/>
          <w:szCs w:val="22"/>
        </w:rPr>
        <w:t>E</w:t>
      </w:r>
      <w:r w:rsidRPr="00804A7E">
        <w:rPr>
          <w:rStyle w:val="DraftingNotesAgencyChar"/>
          <w:iCs/>
          <w:sz w:val="22"/>
          <w:szCs w:val="22"/>
        </w:rPr>
        <w:t>xceptional circumstances</w:t>
      </w:r>
      <w:r>
        <w:rPr>
          <w:rStyle w:val="DraftingNotesAgencyChar"/>
          <w:iCs/>
          <w:sz w:val="22"/>
          <w:szCs w:val="22"/>
        </w:rPr>
        <w:t>:</w:t>
      </w:r>
      <w:r>
        <w:rPr>
          <w:rStyle w:val="DraftingNotesAgencyChar"/>
          <w:iCs/>
          <w:sz w:val="22"/>
          <w:szCs w:val="22"/>
        </w:rPr>
        <w:br/>
      </w:r>
      <w:r w:rsidRPr="00804A7E">
        <w:rPr>
          <w:rStyle w:val="DraftingNotesAgencyChar"/>
          <w:iCs/>
          <w:sz w:val="22"/>
          <w:szCs w:val="22"/>
        </w:rPr>
        <w:t xml:space="preserve">In case </w:t>
      </w:r>
      <w:r>
        <w:rPr>
          <w:rStyle w:val="DraftingNotesAgencyChar"/>
          <w:iCs/>
          <w:sz w:val="22"/>
          <w:szCs w:val="22"/>
        </w:rPr>
        <w:t>post-authorisation measures</w:t>
      </w:r>
      <w:r w:rsidRPr="00804A7E">
        <w:rPr>
          <w:rStyle w:val="DraftingNotesAgencyChar"/>
          <w:iCs/>
          <w:sz w:val="22"/>
          <w:szCs w:val="22"/>
        </w:rPr>
        <w:t xml:space="preserve"> for Annex II</w:t>
      </w:r>
      <w:r>
        <w:rPr>
          <w:rStyle w:val="DraftingNotesAgencyChar"/>
          <w:iCs/>
          <w:sz w:val="22"/>
          <w:szCs w:val="22"/>
        </w:rPr>
        <w:t xml:space="preserve"> of the Opinion</w:t>
      </w:r>
      <w:r w:rsidRPr="00804A7E">
        <w:rPr>
          <w:rStyle w:val="DraftingNotesAgencyChar"/>
          <w:iCs/>
          <w:sz w:val="22"/>
          <w:szCs w:val="22"/>
        </w:rPr>
        <w:t xml:space="preserve"> in relation to the marketing authorisation under exceptional circumstances have been identified, outstanding data that are considered ‘key’ to the benefit-ri</w:t>
      </w:r>
      <w:r w:rsidRPr="00804A7E">
        <w:rPr>
          <w:rStyle w:val="DraftingNotesAgencyChar"/>
          <w:iCs/>
          <w:sz w:val="22"/>
          <w:szCs w:val="22"/>
        </w:rPr>
        <w:t xml:space="preserve">sk balance may be requested as a post-authorisation </w:t>
      </w:r>
      <w:r>
        <w:rPr>
          <w:rStyle w:val="DraftingNotesAgencyChar"/>
          <w:iCs/>
          <w:sz w:val="22"/>
          <w:szCs w:val="22"/>
        </w:rPr>
        <w:t xml:space="preserve">‘specific obligation’ </w:t>
      </w:r>
      <w:r w:rsidRPr="00804A7E">
        <w:rPr>
          <w:rStyle w:val="DraftingNotesAgencyChar"/>
          <w:iCs/>
          <w:sz w:val="22"/>
          <w:szCs w:val="22"/>
        </w:rPr>
        <w:t xml:space="preserve">of the marketing authorisation. </w:t>
      </w:r>
    </w:p>
    <w:p w:rsidR="00C21037" w:rsidRDefault="007317B8" w:rsidP="00C21037">
      <w:pPr>
        <w:spacing w:after="140" w:line="280" w:lineRule="atLeast"/>
        <w:rPr>
          <w:rFonts w:cs="Verdana"/>
          <w:color w:val="0000FF"/>
        </w:rPr>
      </w:pPr>
      <w:r>
        <w:rPr>
          <w:rFonts w:cs="Verdana"/>
          <w:color w:val="0000FF"/>
        </w:rPr>
        <w:t>Example:</w:t>
      </w:r>
    </w:p>
    <w:p w:rsidR="00C21037" w:rsidRDefault="007317B8" w:rsidP="00C21037">
      <w:pPr>
        <w:spacing w:after="140" w:line="280" w:lineRule="atLeast"/>
        <w:rPr>
          <w:rFonts w:cs="Verdana"/>
          <w:color w:val="0000FF"/>
        </w:rPr>
      </w:pPr>
      <w:r w:rsidRPr="00DF790F">
        <w:rPr>
          <w:rFonts w:cs="Verdana"/>
          <w:color w:val="0000FF"/>
        </w:rPr>
        <w:t xml:space="preserve">&lt;In accordance with Article </w:t>
      </w:r>
      <w:r>
        <w:rPr>
          <w:rFonts w:cs="Verdana"/>
          <w:color w:val="0000FF"/>
        </w:rPr>
        <w:t>26, …&gt;</w:t>
      </w:r>
    </w:p>
    <w:p w:rsidR="00C21037" w:rsidRDefault="007317B8" w:rsidP="00C21037">
      <w:pPr>
        <w:widowControl w:val="0"/>
        <w:autoSpaceDE w:val="0"/>
        <w:autoSpaceDN w:val="0"/>
        <w:adjustRightInd w:val="0"/>
        <w:spacing w:after="140" w:line="280" w:lineRule="atLeast"/>
        <w:ind w:right="108"/>
        <w:rPr>
          <w:rStyle w:val="DraftingNotesAgencyChar"/>
          <w:iCs/>
          <w:sz w:val="22"/>
          <w:szCs w:val="22"/>
        </w:rPr>
      </w:pPr>
      <w:r>
        <w:rPr>
          <w:rStyle w:val="DraftingNotesAgencyChar"/>
          <w:iCs/>
          <w:sz w:val="22"/>
          <w:szCs w:val="22"/>
        </w:rPr>
        <w:t xml:space="preserve">Novel therapies (Annex II of Reg (EU) 2019/6, </w:t>
      </w:r>
      <w:r w:rsidRPr="00926AEF">
        <w:rPr>
          <w:rStyle w:val="DraftingNotesAgencycharacter"/>
        </w:rPr>
        <w:t>section V.1.1.6):</w:t>
      </w:r>
      <w:r w:rsidRPr="00926AEF">
        <w:rPr>
          <w:rStyle w:val="DraftingNotesAgencycharacter"/>
        </w:rPr>
        <w:br/>
      </w:r>
      <w:r w:rsidRPr="00804A7E">
        <w:rPr>
          <w:rStyle w:val="DraftingNotesAgencyChar"/>
          <w:iCs/>
          <w:sz w:val="22"/>
          <w:szCs w:val="22"/>
        </w:rPr>
        <w:t xml:space="preserve">In case </w:t>
      </w:r>
      <w:r>
        <w:rPr>
          <w:rStyle w:val="DraftingNotesAgencyChar"/>
          <w:iCs/>
          <w:sz w:val="22"/>
          <w:szCs w:val="22"/>
        </w:rPr>
        <w:t>of any data gaps or uncertainties</w:t>
      </w:r>
      <w:r>
        <w:rPr>
          <w:rStyle w:val="DraftingNotesAgencyChar"/>
          <w:iCs/>
          <w:sz w:val="22"/>
          <w:szCs w:val="22"/>
        </w:rPr>
        <w:t xml:space="preserve"> at the time of product authorisation for novel therapies, post-authorisation measures</w:t>
      </w:r>
      <w:r w:rsidRPr="00804A7E">
        <w:rPr>
          <w:rStyle w:val="DraftingNotesAgencyChar"/>
          <w:iCs/>
          <w:sz w:val="22"/>
          <w:szCs w:val="22"/>
        </w:rPr>
        <w:t xml:space="preserve"> </w:t>
      </w:r>
      <w:r>
        <w:rPr>
          <w:rStyle w:val="DraftingNotesAgencyChar"/>
          <w:iCs/>
          <w:sz w:val="22"/>
          <w:szCs w:val="22"/>
        </w:rPr>
        <w:t xml:space="preserve">or studies </w:t>
      </w:r>
      <w:r w:rsidRPr="00804A7E">
        <w:rPr>
          <w:rStyle w:val="DraftingNotesAgencyChar"/>
          <w:iCs/>
          <w:sz w:val="22"/>
          <w:szCs w:val="22"/>
        </w:rPr>
        <w:t xml:space="preserve">may be requested. </w:t>
      </w:r>
    </w:p>
    <w:p w:rsidR="00C21037" w:rsidRDefault="007317B8" w:rsidP="00C21037">
      <w:pPr>
        <w:spacing w:after="140" w:line="280" w:lineRule="atLeast"/>
        <w:rPr>
          <w:rFonts w:cs="Verdana"/>
          <w:color w:val="0000FF"/>
        </w:rPr>
      </w:pPr>
      <w:r>
        <w:rPr>
          <w:rFonts w:cs="Verdana"/>
          <w:color w:val="0000FF"/>
        </w:rPr>
        <w:t>Example:</w:t>
      </w:r>
    </w:p>
    <w:p w:rsidR="00C21037" w:rsidRPr="002871D0" w:rsidRDefault="007317B8" w:rsidP="00C21037">
      <w:pPr>
        <w:pStyle w:val="BodytextAgency"/>
        <w:rPr>
          <w:b/>
          <w:bCs/>
        </w:rPr>
      </w:pPr>
      <w:r w:rsidRPr="00DF790F">
        <w:rPr>
          <w:color w:val="0000FF"/>
        </w:rPr>
        <w:t xml:space="preserve">&lt;In accordance with </w:t>
      </w:r>
      <w:r w:rsidRPr="00926AEF">
        <w:rPr>
          <w:color w:val="0000FF"/>
        </w:rPr>
        <w:t xml:space="preserve">Annex II of Reg (EU) 2019/6, section V.1.1.6, </w:t>
      </w:r>
      <w:r>
        <w:rPr>
          <w:color w:val="0000FF"/>
        </w:rPr>
        <w:t>…&gt;</w:t>
      </w:r>
    </w:p>
    <w:p w:rsidR="00C21037" w:rsidRPr="0041142C" w:rsidRDefault="007317B8" w:rsidP="00C21037">
      <w:pPr>
        <w:pStyle w:val="No-numheading2Agency"/>
      </w:pPr>
      <w:bookmarkStart w:id="132" w:name="_Toc87350661"/>
      <w:bookmarkStart w:id="133" w:name="_Toc87981285"/>
      <w:r w:rsidRPr="0041142C">
        <w:t>Evaluation of the benefit-risk balance</w:t>
      </w:r>
      <w:bookmarkEnd w:id="132"/>
      <w:bookmarkEnd w:id="133"/>
    </w:p>
    <w:p w:rsidR="00C21037" w:rsidRPr="00931FEA" w:rsidRDefault="007317B8" w:rsidP="00C21037">
      <w:pPr>
        <w:widowControl w:val="0"/>
        <w:autoSpaceDE w:val="0"/>
        <w:autoSpaceDN w:val="0"/>
        <w:adjustRightInd w:val="0"/>
        <w:spacing w:after="140" w:line="280" w:lineRule="atLeast"/>
        <w:rPr>
          <w:rStyle w:val="BodytextAgencyChar"/>
          <w:highlight w:val="lightGray"/>
        </w:rPr>
      </w:pPr>
      <w:r w:rsidRPr="00931FEA">
        <w:rPr>
          <w:rStyle w:val="BodytextAgencyChar"/>
          <w:highlight w:val="lightGray"/>
        </w:rPr>
        <w:t>&lt;Rapporteur to include</w:t>
      </w:r>
      <w:r w:rsidRPr="00931FEA">
        <w:rPr>
          <w:rStyle w:val="BodytextAgencyChar"/>
          <w:highlight w:val="lightGray"/>
        </w:rPr>
        <w:t xml:space="preserve"> text&gt;</w:t>
      </w:r>
    </w:p>
    <w:p w:rsidR="00C21037" w:rsidRPr="00F51709" w:rsidRDefault="007317B8" w:rsidP="00C21037">
      <w:pPr>
        <w:pStyle w:val="BodytextAgency"/>
        <w:rPr>
          <w:rStyle w:val="DraftingNotesAgencyChar"/>
          <w:iCs/>
          <w:sz w:val="22"/>
          <w:szCs w:val="22"/>
        </w:rPr>
      </w:pPr>
      <w:r>
        <w:t>At the time of submission, the</w:t>
      </w:r>
      <w:r w:rsidRPr="00300A13">
        <w:t xml:space="preserve"> applicant applied for the </w:t>
      </w:r>
      <w:r w:rsidRPr="00F51709">
        <w:t xml:space="preserve">following indication: </w:t>
      </w:r>
      <w:r w:rsidRPr="00F51709">
        <w:rPr>
          <w:rStyle w:val="DraftingNotesAgencyChar"/>
          <w:iCs/>
          <w:sz w:val="22"/>
          <w:szCs w:val="22"/>
        </w:rPr>
        <w:t>"</w:t>
      </w:r>
      <w:r w:rsidR="00732C5D" w:rsidRPr="006B77E3">
        <w:t>&lt;</w:t>
      </w:r>
      <w:r w:rsidR="00732C5D" w:rsidRPr="006B77E3">
        <w:rPr>
          <w:highlight w:val="yellow"/>
        </w:rPr>
        <w:t>indication</w:t>
      </w:r>
      <w:r w:rsidR="00732C5D" w:rsidRPr="006B77E3">
        <w:t>&gt;</w:t>
      </w:r>
      <w:r>
        <w:t xml:space="preserve"> </w:t>
      </w:r>
      <w:r>
        <w:rPr>
          <w:rStyle w:val="DraftingNotesAgencyChar"/>
          <w:iCs/>
          <w:sz w:val="22"/>
          <w:szCs w:val="22"/>
        </w:rPr>
        <w:t>Li</w:t>
      </w:r>
      <w:r w:rsidRPr="00F51709">
        <w:rPr>
          <w:rStyle w:val="DraftingNotesAgencyChar"/>
          <w:iCs/>
          <w:sz w:val="22"/>
          <w:szCs w:val="22"/>
        </w:rPr>
        <w:t xml:space="preserve">st the initially proposed indications in full." </w:t>
      </w:r>
    </w:p>
    <w:p w:rsidR="00C21037" w:rsidRPr="003B685E" w:rsidRDefault="007317B8" w:rsidP="00C21037">
      <w:pPr>
        <w:pStyle w:val="DraftingNotesAgency"/>
      </w:pPr>
      <w:r w:rsidRPr="003B685E">
        <w:t>The following text is to be used when there are major/other concerns that have an impact of the benefit-risk balance, normally af</w:t>
      </w:r>
      <w:r>
        <w:t xml:space="preserve">ter the first assessment phase </w:t>
      </w:r>
      <w:r w:rsidRPr="003B685E">
        <w:t>at day 120 when a list of questions is agreed, and often still after the second assessment phase</w:t>
      </w:r>
      <w:r w:rsidRPr="003B685E">
        <w:t xml:space="preserve"> at day 180 (list of outstanding issues), as in those cases no conclusion on the benefit-risk balance can be drawn.</w:t>
      </w:r>
    </w:p>
    <w:p w:rsidR="00C21037" w:rsidRPr="00181A6E" w:rsidRDefault="007317B8" w:rsidP="00C21037">
      <w:pPr>
        <w:widowControl w:val="0"/>
        <w:autoSpaceDE w:val="0"/>
        <w:autoSpaceDN w:val="0"/>
        <w:adjustRightInd w:val="0"/>
        <w:spacing w:after="140" w:line="280" w:lineRule="atLeast"/>
        <w:rPr>
          <w:rFonts w:cs="Verdana"/>
          <w:color w:val="0000FF"/>
        </w:rPr>
      </w:pPr>
      <w:r w:rsidRPr="00181A6E">
        <w:rPr>
          <w:rFonts w:cs="Verdana"/>
          <w:color w:val="0000FF"/>
        </w:rPr>
        <w:t xml:space="preserve">&lt;In the presence of (major/other) concerns, no conclusions can currently be taken on the benefit-risk balance of the application.&gt; </w:t>
      </w:r>
    </w:p>
    <w:p w:rsidR="00C21037" w:rsidRPr="00181A6E" w:rsidRDefault="007317B8" w:rsidP="00C21037">
      <w:pPr>
        <w:widowControl w:val="0"/>
        <w:autoSpaceDE w:val="0"/>
        <w:autoSpaceDN w:val="0"/>
        <w:adjustRightInd w:val="0"/>
        <w:spacing w:after="140" w:line="280" w:lineRule="atLeast"/>
        <w:rPr>
          <w:rFonts w:cs="Verdana"/>
          <w:color w:val="0000FF"/>
        </w:rPr>
      </w:pPr>
      <w:r w:rsidRPr="00181A6E">
        <w:rPr>
          <w:rFonts w:cs="Verdana"/>
          <w:color w:val="0000FF"/>
        </w:rPr>
        <w:t>&lt;The ove</w:t>
      </w:r>
      <w:r w:rsidRPr="00181A6E">
        <w:rPr>
          <w:rFonts w:cs="Verdana"/>
          <w:color w:val="0000FF"/>
        </w:rPr>
        <w:t xml:space="preserve">rall benefit-risk evaluation for the product &lt;is&gt;&lt;remains&gt; inconclusive.&gt; </w:t>
      </w:r>
    </w:p>
    <w:p w:rsidR="00C21037" w:rsidRPr="00181A6E" w:rsidRDefault="007317B8" w:rsidP="00C21037">
      <w:pPr>
        <w:widowControl w:val="0"/>
        <w:autoSpaceDE w:val="0"/>
        <w:autoSpaceDN w:val="0"/>
        <w:adjustRightInd w:val="0"/>
        <w:spacing w:after="140" w:line="280" w:lineRule="atLeast"/>
        <w:rPr>
          <w:rFonts w:cs="Verdana"/>
          <w:color w:val="0000FF"/>
        </w:rPr>
      </w:pPr>
      <w:r w:rsidRPr="00181A6E">
        <w:rPr>
          <w:rFonts w:cs="Verdana"/>
          <w:color w:val="0000FF"/>
        </w:rPr>
        <w:t>&lt;Based on the data presented to date, the overall benefit-risk balance is considered positive.&gt;</w:t>
      </w:r>
    </w:p>
    <w:p w:rsidR="00C21037" w:rsidRDefault="007317B8" w:rsidP="00C21037">
      <w:pPr>
        <w:widowControl w:val="0"/>
        <w:autoSpaceDE w:val="0"/>
        <w:autoSpaceDN w:val="0"/>
        <w:adjustRightInd w:val="0"/>
        <w:spacing w:after="140" w:line="280" w:lineRule="atLeast"/>
        <w:rPr>
          <w:rFonts w:cs="Verdana"/>
          <w:color w:val="000000"/>
        </w:rPr>
      </w:pPr>
      <w:r w:rsidRPr="00181A6E">
        <w:rPr>
          <w:rFonts w:cs="Verdana"/>
          <w:color w:val="0000FF"/>
        </w:rPr>
        <w:t>&lt;Based on the data presented to date, the overall benefit-risk balance is deemed nega</w:t>
      </w:r>
      <w:r w:rsidRPr="00181A6E">
        <w:rPr>
          <w:rFonts w:cs="Verdana"/>
          <w:color w:val="0000FF"/>
        </w:rPr>
        <w:t>tive.&gt;</w:t>
      </w:r>
    </w:p>
    <w:p w:rsidR="00C21037" w:rsidRDefault="007317B8" w:rsidP="00C21037">
      <w:pPr>
        <w:widowControl w:val="0"/>
        <w:autoSpaceDE w:val="0"/>
        <w:autoSpaceDN w:val="0"/>
        <w:adjustRightInd w:val="0"/>
        <w:spacing w:after="140" w:line="280" w:lineRule="atLeast"/>
        <w:rPr>
          <w:rFonts w:cs="Verdana"/>
          <w:color w:val="000000"/>
        </w:rPr>
      </w:pPr>
      <w:r w:rsidRPr="00181A6E">
        <w:rPr>
          <w:rFonts w:cs="Verdana"/>
          <w:color w:val="0000FF"/>
        </w:rPr>
        <w:t>&lt;</w:t>
      </w:r>
      <w:r w:rsidRPr="00181A6E">
        <w:rPr>
          <w:color w:val="0000FF"/>
        </w:rPr>
        <w:t xml:space="preserve">There remain concerns on </w:t>
      </w:r>
      <w:r w:rsidRPr="00804A7E">
        <w:rPr>
          <w:rStyle w:val="DraftingNotesAgencyChar"/>
          <w:sz w:val="22"/>
          <w:szCs w:val="22"/>
        </w:rPr>
        <w:t>&lt;list in general terms the major outstanding concerns that would make the application non-acceptable</w:t>
      </w:r>
      <w:r w:rsidRPr="00181A6E">
        <w:rPr>
          <w:rStyle w:val="BodytextAgencyChar"/>
          <w:color w:val="0000FF"/>
        </w:rPr>
        <w:t>. Therefore</w:t>
      </w:r>
      <w:r w:rsidRPr="00181A6E">
        <w:rPr>
          <w:rFonts w:cs="Verdana"/>
          <w:color w:val="0000FF"/>
        </w:rPr>
        <w:t>, the CVMP considered that the data available would not allow the Committee to conclude on a positive benefit-ri</w:t>
      </w:r>
      <w:r w:rsidRPr="00181A6E">
        <w:rPr>
          <w:rFonts w:cs="Verdana"/>
          <w:color w:val="0000FF"/>
        </w:rPr>
        <w:t>sk balance.&gt;</w:t>
      </w:r>
    </w:p>
    <w:p w:rsidR="00C21037" w:rsidRPr="003B685E" w:rsidRDefault="007317B8" w:rsidP="00C21037">
      <w:pPr>
        <w:pStyle w:val="DraftingNotesAgency"/>
      </w:pPr>
      <w:r w:rsidRPr="003B685E">
        <w:t>To be used when there are no major/other concerns that have an impact of the benefit-risk balance.</w:t>
      </w:r>
    </w:p>
    <w:p w:rsidR="00C21037" w:rsidRPr="00FE1DB1" w:rsidRDefault="007317B8" w:rsidP="00C21037">
      <w:pPr>
        <w:pStyle w:val="BodytextAgency"/>
        <w:rPr>
          <w:color w:val="0000FF"/>
        </w:rPr>
      </w:pPr>
      <w:bookmarkStart w:id="134" w:name="_Hlk93599387"/>
      <w:r w:rsidRPr="00FE1DB1">
        <w:rPr>
          <w:color w:val="0000FF"/>
        </w:rPr>
        <w:t xml:space="preserve">&lt;The product has been shown to be efficacious for these indications, and the CVMP accepted the indications as proposed by the </w:t>
      </w:r>
      <w:r w:rsidRPr="007639A1">
        <w:rPr>
          <w:color w:val="0000FF"/>
        </w:rPr>
        <w:t xml:space="preserve">applicant. </w:t>
      </w:r>
      <w:r w:rsidRPr="007639A1">
        <w:rPr>
          <w:rStyle w:val="DraftingNotesAgencyChar"/>
          <w:sz w:val="22"/>
          <w:szCs w:val="22"/>
        </w:rPr>
        <w:t>(if all</w:t>
      </w:r>
      <w:r w:rsidRPr="007639A1">
        <w:rPr>
          <w:rStyle w:val="DraftingNotesAgencyChar"/>
          <w:sz w:val="22"/>
          <w:szCs w:val="22"/>
        </w:rPr>
        <w:t xml:space="preserve"> the indications are accepted)</w:t>
      </w:r>
      <w:r w:rsidRPr="007639A1">
        <w:rPr>
          <w:color w:val="0000FF"/>
        </w:rPr>
        <w:t>&gt;</w:t>
      </w:r>
    </w:p>
    <w:bookmarkEnd w:id="134"/>
    <w:p w:rsidR="00C21037" w:rsidRPr="00804A7E" w:rsidRDefault="007317B8" w:rsidP="00C21037">
      <w:pPr>
        <w:pStyle w:val="DraftingNotesAgency"/>
      </w:pPr>
      <w:r w:rsidRPr="00804A7E">
        <w:t>or</w:t>
      </w:r>
    </w:p>
    <w:p w:rsidR="00C21037" w:rsidRPr="00FE1DB1" w:rsidRDefault="007317B8" w:rsidP="00C21037">
      <w:pPr>
        <w:pStyle w:val="BodytextAgency"/>
        <w:rPr>
          <w:color w:val="0000FF"/>
        </w:rPr>
      </w:pPr>
      <w:bookmarkStart w:id="135" w:name="_Hlk93599419"/>
      <w:r w:rsidRPr="00FE1DB1">
        <w:rPr>
          <w:color w:val="0000FF"/>
        </w:rPr>
        <w:t xml:space="preserve">&lt;The product has been shown to be efficacious for </w:t>
      </w:r>
      <w:r w:rsidRPr="00737B01">
        <w:rPr>
          <w:color w:val="0000FF"/>
          <w:highlight w:val="lightGray"/>
        </w:rPr>
        <w:t>xxx</w:t>
      </w:r>
      <w:r w:rsidRPr="00FE1DB1">
        <w:rPr>
          <w:color w:val="0000FF"/>
        </w:rPr>
        <w:t xml:space="preserve"> </w:t>
      </w:r>
      <w:r w:rsidRPr="007639A1">
        <w:rPr>
          <w:rStyle w:val="DraftingNotesAgencyChar"/>
          <w:iCs/>
          <w:sz w:val="22"/>
          <w:szCs w:val="22"/>
        </w:rPr>
        <w:t>&lt;if not all the indications are acceptable, list here only those (in general terms) that are acceptable&gt;</w:t>
      </w:r>
      <w:r w:rsidRPr="007639A1">
        <w:rPr>
          <w:i/>
          <w:color w:val="0000FF"/>
        </w:rPr>
        <w:t>,</w:t>
      </w:r>
      <w:r w:rsidRPr="007639A1">
        <w:rPr>
          <w:color w:val="0000FF"/>
        </w:rPr>
        <w:t xml:space="preserve"> and the CVMP agreed to the following indication(s</w:t>
      </w:r>
      <w:r w:rsidRPr="00737B01">
        <w:rPr>
          <w:rStyle w:val="DraftingNotesAgencyChar"/>
          <w:color w:val="0000FF"/>
        </w:rPr>
        <w:t>):</w:t>
      </w:r>
      <w:r w:rsidRPr="00737B01">
        <w:rPr>
          <w:rStyle w:val="DraftingNotesAgencyChar"/>
          <w:sz w:val="22"/>
          <w:szCs w:val="22"/>
        </w:rPr>
        <w:t>&lt;List the agreed indications as outlined in section 3.2 of the SPC&gt;</w:t>
      </w:r>
      <w:bookmarkEnd w:id="135"/>
      <w:r w:rsidR="00064A8C" w:rsidRPr="007639A1">
        <w:rPr>
          <w:color w:val="0000FF"/>
        </w:rPr>
        <w:t>.</w:t>
      </w:r>
    </w:p>
    <w:p w:rsidR="00C21037" w:rsidRPr="00FE1DB1" w:rsidRDefault="007317B8" w:rsidP="00C21037">
      <w:pPr>
        <w:widowControl w:val="0"/>
        <w:autoSpaceDE w:val="0"/>
        <w:autoSpaceDN w:val="0"/>
        <w:adjustRightInd w:val="0"/>
        <w:spacing w:after="140" w:line="280" w:lineRule="atLeast"/>
        <w:rPr>
          <w:rFonts w:cs="Verdana"/>
          <w:color w:val="0000FF"/>
        </w:rPr>
      </w:pPr>
      <w:r w:rsidRPr="00FE1DB1">
        <w:rPr>
          <w:rFonts w:cs="Verdana"/>
          <w:color w:val="0000FF"/>
        </w:rPr>
        <w:t>&lt;Information on development, manufacture and control of the active substance and finished product has been presented and lead to the co</w:t>
      </w:r>
      <w:r w:rsidRPr="00FE1DB1">
        <w:rPr>
          <w:rFonts w:cs="Verdana"/>
          <w:color w:val="0000FF"/>
        </w:rPr>
        <w:t>nclusion that the product should have a satisfactory and uniform performance in clinical use. It is well tolerated by the target animals and presents an acceptable risk &lt;for users and the environment&gt;&lt; for users, the environment and consumers,&gt; when used a</w:t>
      </w:r>
      <w:r w:rsidRPr="00FE1DB1">
        <w:rPr>
          <w:rFonts w:cs="Verdana"/>
          <w:color w:val="0000FF"/>
        </w:rPr>
        <w:t>s recommended. Appropriate precautionary measures&lt;, including withdrawal period,&gt; have been included in the SPC and other product information.&gt;</w:t>
      </w:r>
    </w:p>
    <w:p w:rsidR="0041142C" w:rsidRDefault="007317B8" w:rsidP="00C21037">
      <w:pPr>
        <w:spacing w:after="140" w:line="280" w:lineRule="atLeast"/>
        <w:rPr>
          <w:rStyle w:val="DraftingNotesAgencycharacter"/>
          <w:color w:val="FF0000"/>
        </w:rPr>
      </w:pPr>
      <w:r w:rsidRPr="00E10441">
        <w:rPr>
          <w:rStyle w:val="DraftingNotesAgencycharacter"/>
        </w:rPr>
        <w:t xml:space="preserve">If limited market (Art 23) </w:t>
      </w:r>
      <w:r>
        <w:rPr>
          <w:rStyle w:val="DraftingNotesAgencycharacter"/>
        </w:rPr>
        <w:t xml:space="preserve">or </w:t>
      </w:r>
      <w:r w:rsidRPr="00F47863">
        <w:rPr>
          <w:rStyle w:val="DraftingNotesAgencycharacter"/>
        </w:rPr>
        <w:t xml:space="preserve">exceptional circumstances </w:t>
      </w:r>
      <w:r>
        <w:rPr>
          <w:rStyle w:val="DraftingNotesAgencycharacter"/>
        </w:rPr>
        <w:t xml:space="preserve">(Art 25) </w:t>
      </w:r>
    </w:p>
    <w:p w:rsidR="00C21037" w:rsidRPr="00CF7303" w:rsidRDefault="007317B8" w:rsidP="00C21037">
      <w:pPr>
        <w:spacing w:after="140" w:line="280" w:lineRule="atLeast"/>
        <w:rPr>
          <w:rFonts w:cs="Verdana"/>
          <w:color w:val="0000FF"/>
        </w:rPr>
      </w:pPr>
      <w:r w:rsidRPr="00476FB4">
        <w:rPr>
          <w:rFonts w:cs="Verdana"/>
        </w:rPr>
        <w:t xml:space="preserve">As the application was submitted under Article </w:t>
      </w:r>
      <w:bookmarkStart w:id="136" w:name="_Hlk93599553"/>
      <w:r w:rsidRPr="00064A8C">
        <w:rPr>
          <w:rFonts w:cs="Verdana"/>
          <w:color w:val="0000FF"/>
        </w:rPr>
        <w:t>&lt;23,</w:t>
      </w:r>
      <w:r w:rsidR="00BB3C21">
        <w:rPr>
          <w:rFonts w:cs="Verdana"/>
          <w:color w:val="0000FF"/>
        </w:rPr>
        <w:t xml:space="preserve"> </w:t>
      </w:r>
      <w:r w:rsidRPr="00064A8C">
        <w:rPr>
          <w:rFonts w:cs="Verdana"/>
          <w:color w:val="0000FF"/>
        </w:rPr>
        <w:t>25&gt;</w:t>
      </w:r>
      <w:bookmarkEnd w:id="136"/>
      <w:r w:rsidRPr="00476FB4">
        <w:rPr>
          <w:rFonts w:cs="Verdana"/>
        </w:rPr>
        <w:t xml:space="preserve">, certain (pivotal) data on &lt;xxx&gt; were not included in the dossier. However, the CVMP considered that the overall </w:t>
      </w:r>
      <w:r w:rsidRPr="00476FB4">
        <w:rPr>
          <w:rFonts w:eastAsia="Times New Roman"/>
        </w:rPr>
        <w:t>benefit of the availability of the veterinary medicinal product would outweigh the risk</w:t>
      </w:r>
      <w:r w:rsidRPr="00476FB4">
        <w:rPr>
          <w:rFonts w:eastAsia="Times New Roman"/>
        </w:rPr>
        <w:t xml:space="preserve"> of absence of these data, taken into consideration the risk management measures addressed above. </w:t>
      </w:r>
    </w:p>
    <w:p w:rsidR="00C21037" w:rsidRDefault="007317B8" w:rsidP="00C21037">
      <w:pPr>
        <w:pStyle w:val="BodytextAgency"/>
      </w:pPr>
      <w:bookmarkStart w:id="137" w:name="_Hlk93600315"/>
      <w:r>
        <w:t xml:space="preserve">The product information has been reviewed and </w:t>
      </w:r>
      <w:r>
        <w:br/>
      </w:r>
      <w:r w:rsidRPr="00416A7F">
        <w:rPr>
          <w:rStyle w:val="DraftingNotesAgencyChar"/>
          <w:sz w:val="22"/>
          <w:szCs w:val="22"/>
        </w:rPr>
        <w:t>In the case of major issues with the PI</w:t>
      </w:r>
      <w:r w:rsidRPr="00804A7E">
        <w:rPr>
          <w:rStyle w:val="DraftingNotesAgencyChar"/>
          <w:sz w:val="22"/>
          <w:szCs w:val="22"/>
        </w:rPr>
        <w:t>:</w:t>
      </w:r>
      <w:r>
        <w:t xml:space="preserve"> </w:t>
      </w:r>
      <w:r w:rsidRPr="00181A6E">
        <w:rPr>
          <w:color w:val="0000FF"/>
        </w:rPr>
        <w:t>&lt;</w:t>
      </w:r>
      <w:r w:rsidRPr="00761969">
        <w:t xml:space="preserve">changes are considered necessary. Comments on the SPC and product literature are included in </w:t>
      </w:r>
      <w:r w:rsidRPr="00181A6E">
        <w:rPr>
          <w:color w:val="0000FF"/>
        </w:rPr>
        <w:t xml:space="preserve">&lt;the LoQ and/or&gt; </w:t>
      </w:r>
      <w:r w:rsidRPr="00761969">
        <w:t>a separate document (“comments on the product literature”)</w:t>
      </w:r>
      <w:r w:rsidRPr="00181A6E">
        <w:rPr>
          <w:color w:val="0000FF"/>
        </w:rPr>
        <w:t>.</w:t>
      </w:r>
      <w:r w:rsidRPr="004613AD">
        <w:rPr>
          <w:rStyle w:val="DraftingNotesAgencyChar"/>
        </w:rPr>
        <w:t>&gt;</w:t>
      </w:r>
      <w:r>
        <w:br/>
      </w:r>
      <w:r w:rsidRPr="00416A7F">
        <w:rPr>
          <w:rStyle w:val="DraftingNotesAgencyChar"/>
          <w:sz w:val="22"/>
          <w:szCs w:val="22"/>
        </w:rPr>
        <w:t>In the case of minor issues with the PI</w:t>
      </w:r>
      <w:r w:rsidRPr="00804A7E">
        <w:rPr>
          <w:rStyle w:val="DraftingNotesAgencyChar"/>
          <w:sz w:val="22"/>
          <w:szCs w:val="22"/>
        </w:rPr>
        <w:t xml:space="preserve">: </w:t>
      </w:r>
      <w:r>
        <w:t>&lt;</w:t>
      </w:r>
      <w:r w:rsidRPr="00761969">
        <w:t>is generally considered to be acceptable, p</w:t>
      </w:r>
      <w:r w:rsidRPr="00761969">
        <w:t>rovided that some issues are resolved, as outlined in the “comments on the product literature” document</w:t>
      </w:r>
      <w:r w:rsidRPr="00181A6E">
        <w:rPr>
          <w:color w:val="0000FF"/>
        </w:rPr>
        <w:t>.</w:t>
      </w:r>
      <w:r>
        <w:t>&gt;</w:t>
      </w:r>
      <w:r>
        <w:br/>
      </w:r>
      <w:r w:rsidRPr="00416A7F">
        <w:rPr>
          <w:rStyle w:val="DraftingNotesAgencyChar"/>
          <w:sz w:val="22"/>
          <w:szCs w:val="22"/>
        </w:rPr>
        <w:t>If ok</w:t>
      </w:r>
      <w:r w:rsidRPr="00804A7E">
        <w:rPr>
          <w:rStyle w:val="DraftingNotesAgencyChar"/>
          <w:sz w:val="22"/>
          <w:szCs w:val="22"/>
        </w:rPr>
        <w:t>:</w:t>
      </w:r>
      <w:r>
        <w:t xml:space="preserve"> </w:t>
      </w:r>
      <w:r w:rsidRPr="00181A6E">
        <w:rPr>
          <w:color w:val="0000FF"/>
        </w:rPr>
        <w:t>&lt;</w:t>
      </w:r>
      <w:r w:rsidRPr="00761969">
        <w:t>is considered to be satisfactory and in line with the assessment</w:t>
      </w:r>
      <w:r w:rsidRPr="00181A6E">
        <w:rPr>
          <w:color w:val="0000FF"/>
        </w:rPr>
        <w:t>.</w:t>
      </w:r>
      <w:r>
        <w:t>&gt;</w:t>
      </w:r>
      <w:bookmarkEnd w:id="137"/>
    </w:p>
    <w:p w:rsidR="00C21037" w:rsidRPr="0041142C" w:rsidRDefault="007317B8" w:rsidP="00C21037">
      <w:pPr>
        <w:pStyle w:val="No-numheading2Agency"/>
      </w:pPr>
      <w:bookmarkStart w:id="138" w:name="_Toc87981286"/>
      <w:r w:rsidRPr="0041142C">
        <w:t>Conclusion</w:t>
      </w:r>
      <w:bookmarkStart w:id="139" w:name="_Hlk87607583"/>
      <w:r>
        <w:rPr>
          <w:rStyle w:val="FootnoteReference"/>
          <w:b w:val="0"/>
          <w:bCs w:val="0"/>
        </w:rPr>
        <w:footnoteReference w:id="2"/>
      </w:r>
      <w:bookmarkEnd w:id="138"/>
      <w:r w:rsidRPr="0041142C">
        <w:t xml:space="preserve"> </w:t>
      </w:r>
      <w:bookmarkEnd w:id="139"/>
    </w:p>
    <w:p w:rsidR="00C21037" w:rsidRPr="00EE4FF9" w:rsidRDefault="007317B8" w:rsidP="00C21037">
      <w:pPr>
        <w:widowControl w:val="0"/>
        <w:autoSpaceDE w:val="0"/>
        <w:autoSpaceDN w:val="0"/>
        <w:adjustRightInd w:val="0"/>
        <w:spacing w:after="140" w:line="280" w:lineRule="atLeast"/>
        <w:rPr>
          <w:rStyle w:val="BodytextAgencyChar"/>
          <w:highlight w:val="yellow"/>
        </w:rPr>
      </w:pPr>
      <w:r>
        <w:rPr>
          <w:rFonts w:cs="Verdana"/>
          <w:color w:val="000000"/>
        </w:rPr>
        <w:t xml:space="preserve">Based on the original </w:t>
      </w:r>
      <w:r w:rsidRPr="00181A6E">
        <w:rPr>
          <w:rFonts w:cs="Verdana"/>
          <w:color w:val="0000FF"/>
        </w:rPr>
        <w:t xml:space="preserve">&lt;and complementary&gt; </w:t>
      </w:r>
      <w:r>
        <w:rPr>
          <w:rFonts w:cs="Verdana"/>
          <w:color w:val="000000"/>
        </w:rPr>
        <w:t>data presented on q</w:t>
      </w:r>
      <w:r>
        <w:rPr>
          <w:rFonts w:cs="Verdana"/>
          <w:color w:val="000000"/>
        </w:rPr>
        <w:t xml:space="preserve">uality, safety and efficacy the </w:t>
      </w:r>
      <w:r w:rsidR="0082013D">
        <w:t>Committee for Veterinary Medicinal Products</w:t>
      </w:r>
      <w:r>
        <w:rPr>
          <w:rFonts w:cs="Verdana"/>
          <w:color w:val="000000"/>
        </w:rPr>
        <w:t xml:space="preserve"> (CVMP) considers that the application for </w:t>
      </w:r>
      <w:r w:rsidR="0041142C">
        <w:rPr>
          <w:rFonts w:cs="Verdana"/>
          <w:color w:val="000000"/>
        </w:rPr>
        <w:t>&lt;</w:t>
      </w:r>
      <w:r w:rsidR="0041142C">
        <w:rPr>
          <w:rFonts w:cs="Verdana"/>
          <w:color w:val="000000"/>
          <w:highlight w:val="yellow"/>
        </w:rPr>
        <w:t>Product name</w:t>
      </w:r>
      <w:r w:rsidR="0041142C">
        <w:rPr>
          <w:rFonts w:cs="Verdana"/>
          <w:color w:val="000000"/>
        </w:rPr>
        <w:t>&gt;</w:t>
      </w:r>
      <w:r w:rsidRPr="0041142C">
        <w:rPr>
          <w:bCs/>
          <w:color w:val="000000"/>
        </w:rPr>
        <w:t>.</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 xml:space="preserve">At the stages of List of Questions and List of Outstanding Issues, where no conclusion on the benefit-risk balance can be </w:t>
      </w:r>
      <w:r w:rsidRPr="00804A7E">
        <w:rPr>
          <w:rStyle w:val="DraftingNotesAgencyChar"/>
          <w:sz w:val="22"/>
          <w:szCs w:val="22"/>
        </w:rPr>
        <w:t xml:space="preserve">drawn due to concerns/outstanding information for the marketing authorisation and where </w:t>
      </w:r>
      <w:r>
        <w:rPr>
          <w:rStyle w:val="DraftingNotesAgencyChar"/>
          <w:sz w:val="22"/>
          <w:szCs w:val="22"/>
        </w:rPr>
        <w:t>post-authorisation measures</w:t>
      </w:r>
      <w:r w:rsidRPr="00804A7E">
        <w:rPr>
          <w:rStyle w:val="DraftingNotesAgencyChar"/>
          <w:sz w:val="22"/>
          <w:szCs w:val="22"/>
        </w:rPr>
        <w:t xml:space="preserve"> have been proposed.</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Style w:val="BodytextAgencyChar"/>
          <w:color w:val="0000FF"/>
        </w:rPr>
        <w:t xml:space="preserve">&lt;could be approvable provided that satisfactory answers are given to the "other concerns" as detailed in the list of </w:t>
      </w:r>
      <w:r w:rsidRPr="00964B92">
        <w:rPr>
          <w:rStyle w:val="BodytextAgencyChar"/>
          <w:color w:val="0000FF"/>
        </w:rPr>
        <w:t>questions. Failure to resolve these concerns may render the application unapprovable. No final conclusions can currently be taken on the benefit-risk balance of the application.&gt;</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Style w:val="BodytextAgencyChar"/>
          <w:color w:val="0000FF"/>
        </w:rPr>
        <w:t>&lt;is not approvable at the present time since "major objections" have currentl</w:t>
      </w:r>
      <w:r w:rsidRPr="00964B92">
        <w:rPr>
          <w:rStyle w:val="BodytextAgencyChar"/>
          <w:color w:val="0000FF"/>
        </w:rPr>
        <w:t>y been identified which preclude a recommendation for marketing authorisation. The details of these major objections are provided in the list of questions. Major objections are critical points requiring resolution before recommendation for a marketing auth</w:t>
      </w:r>
      <w:r w:rsidRPr="00964B92">
        <w:rPr>
          <w:rStyle w:val="BodytextAgencyChar"/>
          <w:color w:val="0000FF"/>
        </w:rPr>
        <w:t>orisation. Failure to resolve these major objections will render the application not approvable. No conclusions can currently be taken on the benefit-risk balance of the application. &gt; &lt;In addition, satisfactory answers must be given to the "other concerns</w:t>
      </w:r>
      <w:r w:rsidRPr="00964B92">
        <w:rPr>
          <w:rStyle w:val="BodytextAgencyChar"/>
          <w:color w:val="0000FF"/>
        </w:rPr>
        <w:t>" as detailed in the list of questions.&gt;</w:t>
      </w:r>
    </w:p>
    <w:p w:rsidR="00C21037" w:rsidRPr="00964B92" w:rsidRDefault="007317B8" w:rsidP="00C21037">
      <w:pPr>
        <w:widowControl w:val="0"/>
        <w:autoSpaceDE w:val="0"/>
        <w:autoSpaceDN w:val="0"/>
        <w:adjustRightInd w:val="0"/>
        <w:spacing w:after="140" w:line="280" w:lineRule="atLeast"/>
        <w:rPr>
          <w:rFonts w:cs="Verdana"/>
          <w:color w:val="0000FF"/>
        </w:rPr>
      </w:pPr>
      <w:r w:rsidRPr="00964B92">
        <w:rPr>
          <w:rFonts w:cs="Verdana"/>
          <w:color w:val="0000FF"/>
        </w:rPr>
        <w:t xml:space="preserve">&lt;In addition, the CVMP has recommended </w:t>
      </w:r>
      <w:r>
        <w:rPr>
          <w:rFonts w:cs="Verdana"/>
          <w:color w:val="0000FF"/>
        </w:rPr>
        <w:t>post-authorisation measures</w:t>
      </w:r>
      <w:r w:rsidRPr="00964B92">
        <w:rPr>
          <w:rFonts w:cs="Verdana"/>
          <w:color w:val="0000FF"/>
        </w:rPr>
        <w:t xml:space="preserve"> for marketing authorisation and product information.&gt;</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Style w:val="BodytextAgencyChar"/>
          <w:color w:val="0000FF"/>
        </w:rPr>
        <w:t xml:space="preserve">&lt;Furthermore, the answers to questions raised may affect the final product information and/or </w:t>
      </w:r>
      <w:r w:rsidRPr="00964B92">
        <w:rPr>
          <w:rStyle w:val="BodytextAgencyChar"/>
          <w:color w:val="0000FF"/>
        </w:rPr>
        <w:t xml:space="preserve">other </w:t>
      </w:r>
      <w:r>
        <w:rPr>
          <w:rStyle w:val="BodytextAgencyChar"/>
          <w:color w:val="0000FF"/>
        </w:rPr>
        <w:t>post-authorisation measures</w:t>
      </w:r>
      <w:r w:rsidRPr="00964B92">
        <w:rPr>
          <w:rStyle w:val="BodytextAgencyChar"/>
          <w:color w:val="0000FF"/>
        </w:rPr>
        <w:t xml:space="preserve"> for the marketing authorisation.&gt;</w:t>
      </w:r>
    </w:p>
    <w:p w:rsidR="00C21037" w:rsidRPr="003C24BE" w:rsidRDefault="007317B8" w:rsidP="00C21037">
      <w:pPr>
        <w:pStyle w:val="DraftingNotesAgency"/>
        <w:rPr>
          <w:rStyle w:val="DraftingNotesAgencyChar"/>
          <w:i/>
          <w:iCs/>
          <w:szCs w:val="22"/>
        </w:rPr>
      </w:pPr>
      <w:r w:rsidRPr="003C24BE">
        <w:rPr>
          <w:rStyle w:val="DraftingNotesAgencyChar"/>
          <w:i/>
          <w:iCs/>
          <w:szCs w:val="22"/>
        </w:rPr>
        <w:t>At opinion stage; positive opinion:</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Style w:val="BodytextAgencyChar"/>
          <w:color w:val="0000FF"/>
        </w:rPr>
        <w:t>&lt; is approvable since these data satisfy the requirements for an authorisation set out in the legislation (Regulation (E</w:t>
      </w:r>
      <w:r>
        <w:rPr>
          <w:rStyle w:val="BodytextAgencyChar"/>
          <w:color w:val="0000FF"/>
        </w:rPr>
        <w:t>U</w:t>
      </w:r>
      <w:r w:rsidRPr="00964B92">
        <w:rPr>
          <w:rStyle w:val="BodytextAgencyChar"/>
          <w:color w:val="0000FF"/>
        </w:rPr>
        <w:t>) No </w:t>
      </w:r>
      <w:r>
        <w:rPr>
          <w:rStyle w:val="BodytextAgencyChar"/>
          <w:color w:val="0000FF"/>
        </w:rPr>
        <w:t>2019/6</w:t>
      </w:r>
      <w:r w:rsidRPr="00964B92">
        <w:rPr>
          <w:rStyle w:val="BodytextAgencyChar"/>
          <w:color w:val="0000FF"/>
        </w:rPr>
        <w:t xml:space="preserve">). </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Fonts w:cs="Verdana"/>
          <w:color w:val="0000FF"/>
        </w:rPr>
        <w:t>The CVMP conside</w:t>
      </w:r>
      <w:r w:rsidRPr="00964B92">
        <w:rPr>
          <w:rFonts w:cs="Verdana"/>
          <w:color w:val="0000FF"/>
        </w:rPr>
        <w:t>rs that the benefit-risk balance is positive and, therefore, recommends the granting of the marketing authorisation for the above mentioned medicinal product.</w:t>
      </w:r>
      <w:r w:rsidRPr="00964B92">
        <w:rPr>
          <w:rStyle w:val="BodytextAgencyChar"/>
          <w:color w:val="0000FF"/>
        </w:rPr>
        <w:t>&gt;</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At opinion stage; negative opinion:</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Fonts w:cs="Verdana"/>
          <w:color w:val="0000FF"/>
        </w:rPr>
        <w:t>&lt;</w:t>
      </w:r>
      <w:r w:rsidRPr="00964B92">
        <w:rPr>
          <w:rStyle w:val="BodytextAgencyChar"/>
          <w:color w:val="0000FF"/>
        </w:rPr>
        <w:t xml:space="preserve"> not approvable since the data on </w:t>
      </w:r>
      <w:r w:rsidRPr="00964B92">
        <w:rPr>
          <w:rFonts w:cs="Verdana"/>
          <w:color w:val="0000FF"/>
        </w:rPr>
        <w:t>&lt;quality, target animal s</w:t>
      </w:r>
      <w:r w:rsidRPr="00964B92">
        <w:rPr>
          <w:rFonts w:cs="Verdana"/>
          <w:color w:val="0000FF"/>
        </w:rPr>
        <w:t xml:space="preserve">afety, user safety, environment, consumer safety, efficacy&gt; </w:t>
      </w:r>
      <w:r w:rsidRPr="00964B92">
        <w:rPr>
          <w:rStyle w:val="BodytextAgencyChar"/>
          <w:color w:val="0000FF"/>
        </w:rPr>
        <w:t>remain inconclusive. Therefore, the data do not satisfy the requirements for an authorisation set out in the legislation (Regulation (E</w:t>
      </w:r>
      <w:r>
        <w:rPr>
          <w:rStyle w:val="BodytextAgencyChar"/>
          <w:color w:val="0000FF"/>
        </w:rPr>
        <w:t>U</w:t>
      </w:r>
      <w:r w:rsidRPr="00964B92">
        <w:rPr>
          <w:rStyle w:val="BodytextAgencyChar"/>
          <w:color w:val="0000FF"/>
        </w:rPr>
        <w:t>) No </w:t>
      </w:r>
      <w:r>
        <w:rPr>
          <w:rStyle w:val="BodytextAgencyChar"/>
          <w:color w:val="0000FF"/>
        </w:rPr>
        <w:t>2019/6</w:t>
      </w:r>
      <w:r w:rsidRPr="00964B92">
        <w:rPr>
          <w:rStyle w:val="BodytextAgencyChar"/>
          <w:color w:val="0000FF"/>
        </w:rPr>
        <w:t>).</w:t>
      </w:r>
    </w:p>
    <w:p w:rsidR="00C21037" w:rsidRPr="00964B92" w:rsidRDefault="007317B8" w:rsidP="00C21037">
      <w:pPr>
        <w:widowControl w:val="0"/>
        <w:autoSpaceDE w:val="0"/>
        <w:autoSpaceDN w:val="0"/>
        <w:adjustRightInd w:val="0"/>
        <w:spacing w:after="140" w:line="280" w:lineRule="atLeast"/>
        <w:rPr>
          <w:rFonts w:cs="Verdana"/>
          <w:color w:val="0000FF"/>
        </w:rPr>
      </w:pPr>
      <w:r w:rsidRPr="00964B92">
        <w:rPr>
          <w:rFonts w:cs="Verdana"/>
          <w:color w:val="0000FF"/>
        </w:rPr>
        <w:t xml:space="preserve">The CVMP therefore considers that the overall </w:t>
      </w:r>
      <w:r w:rsidRPr="00964B92">
        <w:rPr>
          <w:rFonts w:cs="Verdana"/>
          <w:color w:val="0000FF"/>
        </w:rPr>
        <w:t>benefit-risk balance is negative and, therefore, recommends the refusal of the granting of the marketing authorisation for the above mentioned medicinal product.&gt;</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Evaluation of new active substance status (section to be deleted if not applicable)</w:t>
      </w:r>
    </w:p>
    <w:p w:rsidR="00C21037" w:rsidRPr="00964B92" w:rsidRDefault="007317B8" w:rsidP="00C21037">
      <w:pPr>
        <w:widowControl w:val="0"/>
        <w:autoSpaceDE w:val="0"/>
        <w:autoSpaceDN w:val="0"/>
        <w:adjustRightInd w:val="0"/>
        <w:spacing w:after="140" w:line="280" w:lineRule="atLeast"/>
        <w:rPr>
          <w:rFonts w:cs="Verdana"/>
          <w:color w:val="0000FF"/>
        </w:rPr>
      </w:pPr>
      <w:r w:rsidRPr="00964B92">
        <w:rPr>
          <w:rFonts w:cs="Verdana"/>
          <w:color w:val="0000FF"/>
        </w:rPr>
        <w:t>In additi</w:t>
      </w:r>
      <w:r w:rsidRPr="00964B92">
        <w:rPr>
          <w:rFonts w:cs="Verdana"/>
          <w:color w:val="0000FF"/>
        </w:rPr>
        <w:t xml:space="preserve">on, based on the review of data on the quality, &lt;safety&gt; &lt;and&gt; &lt;efficacy&gt;-related properties of </w:t>
      </w:r>
      <w:r w:rsidRPr="006754F2">
        <w:rPr>
          <w:rFonts w:cs="Verdana"/>
          <w:color w:val="0000FF"/>
        </w:rPr>
        <w:t xml:space="preserve">the </w:t>
      </w:r>
      <w:r w:rsidRPr="006754F2">
        <w:rPr>
          <w:rStyle w:val="BodytextAgencyChar"/>
          <w:color w:val="0000FF"/>
        </w:rPr>
        <w:t>active substance</w:t>
      </w:r>
      <w:r w:rsidRPr="006754F2">
        <w:rPr>
          <w:rFonts w:cs="Verdana"/>
          <w:color w:val="0000FF"/>
        </w:rPr>
        <w:t>, the</w:t>
      </w:r>
      <w:r w:rsidRPr="00964B92">
        <w:rPr>
          <w:rFonts w:cs="Verdana"/>
          <w:color w:val="0000FF"/>
        </w:rPr>
        <w:t xml:space="preserve"> CVMP considers that</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For situations where further information should be provided by the applicant</w:t>
      </w:r>
    </w:p>
    <w:p w:rsidR="00C21037" w:rsidRPr="00964B92" w:rsidRDefault="007317B8" w:rsidP="00C21037">
      <w:pPr>
        <w:widowControl w:val="0"/>
        <w:autoSpaceDE w:val="0"/>
        <w:autoSpaceDN w:val="0"/>
        <w:adjustRightInd w:val="0"/>
        <w:spacing w:after="140" w:line="280" w:lineRule="atLeast"/>
        <w:rPr>
          <w:rFonts w:cs="Verdana"/>
          <w:color w:val="0000FF"/>
        </w:rPr>
      </w:pPr>
      <w:r w:rsidRPr="00964B92">
        <w:rPr>
          <w:rFonts w:cs="Verdana"/>
          <w:color w:val="0000FF"/>
        </w:rPr>
        <w:t xml:space="preserve">&lt;further evidence should be provided </w:t>
      </w:r>
      <w:r w:rsidRPr="00964B92">
        <w:rPr>
          <w:rFonts w:cs="Verdana"/>
          <w:color w:val="0000FF"/>
        </w:rPr>
        <w:t xml:space="preserve">by the applicant to substantiate the claim that </w:t>
      </w:r>
      <w:r w:rsidR="00732C5D">
        <w:rPr>
          <w:rFonts w:cs="Verdana"/>
          <w:color w:val="0000FF"/>
        </w:rPr>
        <w:t>&lt;</w:t>
      </w:r>
      <w:r w:rsidR="00732C5D">
        <w:rPr>
          <w:rFonts w:cs="Verdana"/>
          <w:color w:val="0000FF"/>
          <w:highlight w:val="yellow"/>
        </w:rPr>
        <w:t>active substance</w:t>
      </w:r>
      <w:r w:rsidR="00732C5D">
        <w:rPr>
          <w:rFonts w:cs="Verdana"/>
          <w:color w:val="0000FF"/>
        </w:rPr>
        <w:t>&gt;</w:t>
      </w:r>
      <w:r>
        <w:t xml:space="preserve"> </w:t>
      </w:r>
      <w:r w:rsidRPr="00964B92">
        <w:rPr>
          <w:rFonts w:cs="Verdana"/>
          <w:color w:val="0000FF"/>
        </w:rPr>
        <w:t xml:space="preserve">is to be qualified as a new active substance. Satisfactory answers must be given to the concerns as detailed in the List of Questions.&gt; </w:t>
      </w:r>
    </w:p>
    <w:p w:rsidR="00C21037" w:rsidRPr="00964B92" w:rsidRDefault="007317B8" w:rsidP="00C21037">
      <w:pPr>
        <w:widowControl w:val="0"/>
        <w:autoSpaceDE w:val="0"/>
        <w:autoSpaceDN w:val="0"/>
        <w:adjustRightInd w:val="0"/>
        <w:spacing w:after="140" w:line="280" w:lineRule="atLeast"/>
        <w:rPr>
          <w:rFonts w:cs="Verdana"/>
          <w:color w:val="0000FF"/>
        </w:rPr>
      </w:pPr>
      <w:r w:rsidRPr="00964B92">
        <w:rPr>
          <w:rFonts w:cs="Verdana"/>
          <w:color w:val="0000FF"/>
        </w:rPr>
        <w:t>&lt;no conclusions can currently be taken on the new active substance status. The applicant is requested to update Annex 5</w:t>
      </w:r>
      <w:r w:rsidRPr="00964B92">
        <w:rPr>
          <w:rFonts w:cs="Verdana"/>
          <w:color w:val="0000FF"/>
        </w:rPr>
        <w:t>.21 of the dossier and provide evidence and justification that the active substance is new.&gt;</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 xml:space="preserve">For situations where no further information should be provided and where the applicant claimed that the active substance is novel to veterinary medicines </w:t>
      </w:r>
    </w:p>
    <w:p w:rsidR="00C21037" w:rsidRPr="00964B92" w:rsidRDefault="007317B8" w:rsidP="00C21037">
      <w:pPr>
        <w:widowControl w:val="0"/>
        <w:autoSpaceDE w:val="0"/>
        <w:autoSpaceDN w:val="0"/>
        <w:adjustRightInd w:val="0"/>
        <w:spacing w:after="140" w:line="280" w:lineRule="atLeast"/>
        <w:rPr>
          <w:rFonts w:cs="Verdana"/>
          <w:color w:val="0000FF"/>
        </w:rPr>
      </w:pPr>
      <w:r>
        <w:rPr>
          <w:rFonts w:cs="Verdana"/>
          <w:color w:val="0000FF"/>
        </w:rPr>
        <w:t>&lt;</w:t>
      </w:r>
      <w:r>
        <w:rPr>
          <w:rFonts w:cs="Verdana"/>
          <w:color w:val="0000FF"/>
          <w:highlight w:val="yellow"/>
        </w:rPr>
        <w:t xml:space="preserve">active </w:t>
      </w:r>
      <w:r>
        <w:rPr>
          <w:rFonts w:cs="Verdana"/>
          <w:color w:val="0000FF"/>
          <w:highlight w:val="yellow"/>
        </w:rPr>
        <w:t>substance</w:t>
      </w:r>
      <w:r>
        <w:rPr>
          <w:rFonts w:cs="Verdana"/>
          <w:color w:val="0000FF"/>
        </w:rPr>
        <w:t xml:space="preserve">&gt; </w:t>
      </w:r>
      <w:r w:rsidRPr="00964B92">
        <w:rPr>
          <w:rFonts w:cs="Verdana"/>
          <w:color w:val="0000FF"/>
        </w:rPr>
        <w:t>is &lt;not&gt; to be qualified as a new active substance considering quality and chemical structure.&gt;</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For situations where no further information should be provided and where the applicant claimed that the compound is a new active substance in comparison to a known isomer/mixture of isomers/complex /derivative/salt of a chemical substance previously author</w:t>
      </w:r>
      <w:r w:rsidRPr="00804A7E">
        <w:rPr>
          <w:rStyle w:val="DraftingNotesAgencyChar"/>
          <w:sz w:val="22"/>
          <w:szCs w:val="22"/>
        </w:rPr>
        <w:t>ised as a medicinal product in the European Union</w:t>
      </w:r>
    </w:p>
    <w:p w:rsidR="00C21037" w:rsidRPr="00964B92" w:rsidRDefault="007317B8" w:rsidP="00C21037">
      <w:pPr>
        <w:widowControl w:val="0"/>
        <w:autoSpaceDE w:val="0"/>
        <w:autoSpaceDN w:val="0"/>
        <w:adjustRightInd w:val="0"/>
        <w:spacing w:after="140" w:line="280" w:lineRule="atLeast"/>
        <w:rPr>
          <w:rFonts w:cs="Verdana"/>
          <w:color w:val="0000FF"/>
        </w:rPr>
      </w:pPr>
      <w:r w:rsidRPr="00964B92">
        <w:rPr>
          <w:rFonts w:cs="Verdana"/>
          <w:color w:val="0000FF"/>
        </w:rPr>
        <w:t>&lt;&lt;isomer/mixture of isomers/complex /derivative/salt of&gt; {INN (+salt) applicant} in comparison to the known &lt;isomer/mixture of isomers/complex /derivative/salt of&gt; {INN (salt) approved} is &lt;not&gt; to be quali</w:t>
      </w:r>
      <w:r w:rsidRPr="00964B92">
        <w:rPr>
          <w:rFonts w:cs="Verdana"/>
          <w:color w:val="0000FF"/>
        </w:rPr>
        <w:t>fied as a new active substance as it &lt;differs&gt;&lt;does not differ&gt; significantly in properties with regard to &lt;safety&gt; &lt;and&gt; &lt;efficacy&gt; from the previously authorised substance.&gt;</w:t>
      </w:r>
    </w:p>
    <w:p w:rsidR="00C21037" w:rsidRDefault="00C21037" w:rsidP="00C21037">
      <w:pPr>
        <w:widowControl w:val="0"/>
        <w:autoSpaceDE w:val="0"/>
        <w:autoSpaceDN w:val="0"/>
        <w:adjustRightInd w:val="0"/>
        <w:spacing w:after="140" w:line="280" w:lineRule="atLeast"/>
        <w:ind w:left="127" w:right="120"/>
        <w:rPr>
          <w:rFonts w:cs="Verdana"/>
          <w:color w:val="000000"/>
        </w:rPr>
      </w:pPr>
    </w:p>
    <w:p w:rsidR="00C21037" w:rsidRDefault="00C21037" w:rsidP="00C21037">
      <w:pPr>
        <w:widowControl w:val="0"/>
        <w:autoSpaceDE w:val="0"/>
        <w:autoSpaceDN w:val="0"/>
        <w:adjustRightInd w:val="0"/>
        <w:rPr>
          <w:rFonts w:cs="Verdana"/>
          <w:color w:val="000000"/>
        </w:rPr>
        <w:sectPr w:rsidR="00C21037">
          <w:headerReference w:type="even" r:id="rId14"/>
          <w:headerReference w:type="default" r:id="rId15"/>
          <w:footerReference w:type="even" r:id="rId16"/>
          <w:footerReference w:type="default" r:id="rId17"/>
          <w:headerReference w:type="first" r:id="rId18"/>
          <w:footerReference w:type="first" r:id="rId19"/>
          <w:pgSz w:w="11900" w:h="16820"/>
          <w:pgMar w:top="1400" w:right="1120" w:bottom="1400" w:left="1120" w:header="284" w:footer="680" w:gutter="0"/>
          <w:cols w:space="720"/>
          <w:noEndnote/>
          <w:titlePg/>
        </w:sectPr>
      </w:pPr>
    </w:p>
    <w:p w:rsidR="00C21037" w:rsidRPr="004F57D3" w:rsidRDefault="007317B8" w:rsidP="00C21037">
      <w:pPr>
        <w:pStyle w:val="No-numheading1Agency"/>
      </w:pPr>
      <w:bookmarkStart w:id="140" w:name="_Toc87350663"/>
      <w:bookmarkStart w:id="141" w:name="_Toc87981287"/>
      <w:r w:rsidRPr="004F57D3">
        <w:t>List of questions</w:t>
      </w:r>
      <w:bookmarkEnd w:id="140"/>
      <w:bookmarkEnd w:id="141"/>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 xml:space="preserve">Please insert your questions numbered under the appropriate headings as indicated below, clearly </w:t>
      </w:r>
      <w:r w:rsidRPr="00804A7E">
        <w:rPr>
          <w:rStyle w:val="DraftingNotesAgencyChar"/>
          <w:sz w:val="22"/>
          <w:szCs w:val="22"/>
        </w:rPr>
        <w:t>separated in ‘major objections’ and ‘other concerns’.)</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The draft list of questions should be inserted by the rapporteur’s team, critiqued by the co-rapporteur and then adopted by CVMP at day 120 of the procedure.</w:t>
      </w:r>
    </w:p>
    <w:p w:rsidR="00C21037" w:rsidRPr="00804A7E" w:rsidRDefault="007317B8" w:rsidP="00C21037">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Post day 121 the preceding scientific overv</w:t>
      </w:r>
      <w:r w:rsidRPr="00804A7E">
        <w:rPr>
          <w:rStyle w:val="DraftingNotesAgencyChar"/>
          <w:sz w:val="22"/>
          <w:szCs w:val="22"/>
        </w:rPr>
        <w:t>iew (Scientific discussion and benefit-risk assessment) should be updated by the rapporteur and co-rapporteur to take account of the assessment of the answers to the list of questions. A brief summary of the assessment of the answers to individual question</w:t>
      </w:r>
      <w:r w:rsidRPr="00804A7E">
        <w:rPr>
          <w:rStyle w:val="DraftingNotesAgencyChar"/>
          <w:sz w:val="22"/>
          <w:szCs w:val="22"/>
        </w:rPr>
        <w:t xml:space="preserve">s could be inserted below, along with any outstanding issues remaining to be clarified (either at an oral explanation, in a List of outstanding Issues or as recommendations or </w:t>
      </w:r>
      <w:r>
        <w:rPr>
          <w:rStyle w:val="DraftingNotesAgencyChar"/>
          <w:sz w:val="22"/>
          <w:szCs w:val="22"/>
        </w:rPr>
        <w:t>post-authorisation measures</w:t>
      </w:r>
      <w:r w:rsidRPr="00804A7E">
        <w:rPr>
          <w:rStyle w:val="DraftingNotesAgencyChar"/>
          <w:sz w:val="22"/>
          <w:szCs w:val="22"/>
        </w:rPr>
        <w:t>).</w:t>
      </w:r>
    </w:p>
    <w:p w:rsidR="00C21037" w:rsidRPr="00804A7E" w:rsidRDefault="007317B8" w:rsidP="00C21037">
      <w:pPr>
        <w:widowControl w:val="0"/>
        <w:autoSpaceDE w:val="0"/>
        <w:autoSpaceDN w:val="0"/>
        <w:adjustRightInd w:val="0"/>
        <w:spacing w:after="140" w:line="280" w:lineRule="atLeast"/>
        <w:rPr>
          <w:rStyle w:val="DraftingNotesAgencyChar"/>
          <w:i w:val="0"/>
          <w:sz w:val="22"/>
          <w:szCs w:val="22"/>
        </w:rPr>
      </w:pPr>
      <w:r w:rsidRPr="00804A7E">
        <w:rPr>
          <w:rStyle w:val="DraftingNotesAgencyChar"/>
          <w:i w:val="0"/>
          <w:sz w:val="22"/>
          <w:szCs w:val="22"/>
        </w:rPr>
        <w:t>Questions should be numbered sequentially.</w:t>
      </w:r>
      <w:r>
        <w:rPr>
          <w:rStyle w:val="DraftingNotesAgencyChar"/>
          <w:i w:val="0"/>
          <w:sz w:val="22"/>
          <w:szCs w:val="22"/>
        </w:rPr>
        <w:t xml:space="preserve"> </w:t>
      </w:r>
      <w:r w:rsidRPr="00782BDC">
        <w:rPr>
          <w:rStyle w:val="DraftingNotesAgencycharacter"/>
        </w:rPr>
        <w:t>Questio</w:t>
      </w:r>
      <w:r w:rsidRPr="00782BDC">
        <w:rPr>
          <w:rStyle w:val="DraftingNotesAgencycharacter"/>
        </w:rPr>
        <w:t>ns should be short and precise. Avoid long introductions</w:t>
      </w:r>
    </w:p>
    <w:p w:rsidR="00C21037" w:rsidRPr="00EE4FF9" w:rsidRDefault="007317B8" w:rsidP="00C21037">
      <w:pPr>
        <w:widowControl w:val="0"/>
        <w:autoSpaceDE w:val="0"/>
        <w:autoSpaceDN w:val="0"/>
        <w:adjustRightInd w:val="0"/>
        <w:spacing w:after="140" w:line="280" w:lineRule="atLeast"/>
        <w:rPr>
          <w:rStyle w:val="BodytextAgencyChar"/>
        </w:rPr>
      </w:pPr>
      <w:r w:rsidRPr="00EE4FF9">
        <w:rPr>
          <w:rStyle w:val="BodytextAgencyChar"/>
        </w:rPr>
        <w:t>The following issues and questions need to be addressed in writing.</w:t>
      </w:r>
    </w:p>
    <w:p w:rsidR="00C21037" w:rsidRPr="004F57D3" w:rsidRDefault="007317B8" w:rsidP="00C21037">
      <w:pPr>
        <w:pStyle w:val="No-numheading1Agency"/>
      </w:pPr>
      <w:bookmarkStart w:id="142" w:name="_Toc87350664"/>
      <w:bookmarkStart w:id="143" w:name="_Toc87981288"/>
      <w:bookmarkStart w:id="144" w:name="_Hlk87613804"/>
      <w:r w:rsidRPr="004F57D3">
        <w:t>Part 1</w:t>
      </w:r>
      <w:bookmarkEnd w:id="142"/>
      <w:bookmarkEnd w:id="143"/>
    </w:p>
    <w:p w:rsidR="00C21037" w:rsidRPr="004F57D3" w:rsidRDefault="007317B8" w:rsidP="00D84E63">
      <w:pPr>
        <w:pStyle w:val="No-numheading2Agency"/>
        <w:tabs>
          <w:tab w:val="left" w:pos="993"/>
        </w:tabs>
      </w:pPr>
      <w:bookmarkStart w:id="145" w:name="_Toc87350665"/>
      <w:bookmarkStart w:id="146" w:name="_Toc87981289"/>
      <w:r w:rsidRPr="004F57D3">
        <w:t>1.A</w:t>
      </w:r>
      <w:r w:rsidRPr="004F57D3">
        <w:tab/>
        <w:t>Comments on administrative particulars</w:t>
      </w:r>
      <w:bookmarkEnd w:id="145"/>
      <w:bookmarkEnd w:id="146"/>
    </w:p>
    <w:p w:rsidR="00C21037" w:rsidRPr="004F57D3" w:rsidRDefault="007317B8" w:rsidP="00C21037">
      <w:pPr>
        <w:pStyle w:val="No-numheading2Agency"/>
      </w:pPr>
      <w:bookmarkStart w:id="147" w:name="_Toc87350666"/>
      <w:bookmarkStart w:id="148" w:name="_Toc87981290"/>
      <w:r>
        <w:t xml:space="preserve">Summary of the </w:t>
      </w:r>
      <w:r w:rsidR="003D2A58" w:rsidRPr="004F57D3">
        <w:t>Pharmacovigilance System Master File</w:t>
      </w:r>
      <w:bookmarkEnd w:id="147"/>
      <w:bookmarkEnd w:id="148"/>
    </w:p>
    <w:p w:rsidR="00C21037" w:rsidRDefault="007317B8" w:rsidP="00C21037">
      <w:pPr>
        <w:widowControl w:val="0"/>
        <w:autoSpaceDE w:val="0"/>
        <w:autoSpaceDN w:val="0"/>
        <w:adjustRightInd w:val="0"/>
        <w:spacing w:after="140" w:line="280" w:lineRule="atLeast"/>
        <w:rPr>
          <w:rFonts w:cs="Verdana"/>
          <w:color w:val="000000"/>
        </w:rPr>
      </w:pPr>
      <w:r>
        <w:rPr>
          <w:rFonts w:cs="Verdana"/>
          <w:color w:val="000000"/>
        </w:rPr>
        <w:t xml:space="preserve">&lt;The </w:t>
      </w:r>
      <w:r w:rsidR="00E177AB">
        <w:rPr>
          <w:rFonts w:cs="Verdana"/>
          <w:color w:val="000000"/>
        </w:rPr>
        <w:t>summary</w:t>
      </w:r>
      <w:r>
        <w:rPr>
          <w:rFonts w:cs="Verdana"/>
          <w:color w:val="000000"/>
        </w:rPr>
        <w:t xml:space="preserve"> of the pharmacov</w:t>
      </w:r>
      <w:r>
        <w:rPr>
          <w:rFonts w:cs="Verdana"/>
          <w:color w:val="000000"/>
        </w:rPr>
        <w:t>igilance system master file as described by the applicant has the following deficiencies:…&gt;</w:t>
      </w:r>
    </w:p>
    <w:p w:rsidR="00C21037" w:rsidRPr="004F57D3" w:rsidRDefault="007317B8" w:rsidP="00C21037">
      <w:pPr>
        <w:pStyle w:val="No-numheading2Agency"/>
      </w:pPr>
      <w:bookmarkStart w:id="149" w:name="_Toc87350667"/>
      <w:bookmarkStart w:id="150" w:name="_Toc87981291"/>
      <w:bookmarkStart w:id="151" w:name="_Hlk87613891"/>
      <w:bookmarkEnd w:id="144"/>
      <w:r w:rsidRPr="004F57D3">
        <w:t>Manufacturing authorisations and inspection issues</w:t>
      </w:r>
      <w:bookmarkEnd w:id="149"/>
      <w:bookmarkEnd w:id="150"/>
    </w:p>
    <w:p w:rsidR="00C21037" w:rsidRPr="004F57D3" w:rsidRDefault="007317B8" w:rsidP="00C21037">
      <w:pPr>
        <w:pStyle w:val="No-numheading3Agency"/>
      </w:pPr>
      <w:bookmarkStart w:id="152" w:name="_Toc87350668"/>
      <w:bookmarkStart w:id="153" w:name="_Toc87981292"/>
      <w:r w:rsidRPr="004F57D3">
        <w:t>GMP inspection(s)</w:t>
      </w:r>
      <w:bookmarkEnd w:id="152"/>
      <w:bookmarkEnd w:id="153"/>
    </w:p>
    <w:p w:rsidR="00C21037" w:rsidRPr="009122CB" w:rsidRDefault="007317B8" w:rsidP="00C21037">
      <w:pPr>
        <w:widowControl w:val="0"/>
        <w:autoSpaceDE w:val="0"/>
        <w:autoSpaceDN w:val="0"/>
        <w:adjustRightInd w:val="0"/>
        <w:spacing w:after="140" w:line="280" w:lineRule="atLeast"/>
        <w:rPr>
          <w:rStyle w:val="DraftingNotesAgencyChar"/>
          <w:iCs/>
          <w:sz w:val="22"/>
          <w:szCs w:val="22"/>
        </w:rPr>
      </w:pPr>
      <w:bookmarkStart w:id="154" w:name="_Hlk87613908"/>
      <w:bookmarkEnd w:id="151"/>
      <w:r w:rsidRPr="009122CB">
        <w:rPr>
          <w:rStyle w:val="DraftingNotesAgencyChar"/>
          <w:iCs/>
          <w:sz w:val="22"/>
          <w:szCs w:val="22"/>
        </w:rPr>
        <w:t>For routine GMP inspections</w:t>
      </w:r>
    </w:p>
    <w:p w:rsidR="00C21037" w:rsidRDefault="007317B8" w:rsidP="00C21037">
      <w:pPr>
        <w:widowControl w:val="0"/>
        <w:autoSpaceDE w:val="0"/>
        <w:autoSpaceDN w:val="0"/>
        <w:adjustRightInd w:val="0"/>
        <w:spacing w:after="140" w:line="280" w:lineRule="atLeast"/>
        <w:rPr>
          <w:rFonts w:cs="Verdana"/>
          <w:color w:val="000000"/>
        </w:rPr>
      </w:pPr>
      <w:r>
        <w:rPr>
          <w:rFonts w:cs="Verdana"/>
          <w:color w:val="000000"/>
        </w:rPr>
        <w:t>&lt;A request for GMP inspection has been adopted for the following si</w:t>
      </w:r>
      <w:r>
        <w:rPr>
          <w:rFonts w:cs="Verdana"/>
          <w:color w:val="000000"/>
        </w:rPr>
        <w:t>te(s) in order to verify the GMP compliance status.  The outcome of this/these inspection(s) is required for the Committee to complete its examination of the application and will be needed by Day 181.&gt;</w:t>
      </w:r>
    </w:p>
    <w:p w:rsidR="00C21037" w:rsidRPr="00653848" w:rsidRDefault="007317B8" w:rsidP="00C21037">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And/or</w:t>
      </w:r>
    </w:p>
    <w:p w:rsidR="00C21037" w:rsidRPr="00653848" w:rsidRDefault="007317B8" w:rsidP="00C21037">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For triggered GMP inspections</w:t>
      </w:r>
    </w:p>
    <w:p w:rsidR="00C21037" w:rsidRDefault="007317B8" w:rsidP="00C21037">
      <w:pPr>
        <w:widowControl w:val="0"/>
        <w:autoSpaceDE w:val="0"/>
        <w:autoSpaceDN w:val="0"/>
        <w:adjustRightInd w:val="0"/>
        <w:spacing w:after="140" w:line="280" w:lineRule="atLeast"/>
        <w:rPr>
          <w:rFonts w:cs="Verdana"/>
          <w:color w:val="000000"/>
        </w:rPr>
      </w:pPr>
      <w:r>
        <w:rPr>
          <w:rFonts w:cs="Verdana"/>
          <w:color w:val="000000"/>
        </w:rPr>
        <w:t xml:space="preserve">&lt;A request for </w:t>
      </w:r>
      <w:r>
        <w:rPr>
          <w:rFonts w:cs="Verdana"/>
          <w:color w:val="000000"/>
        </w:rPr>
        <w:t>GMP inspection has been adopted for the following site(s) in order to provide further product specific information.  The outcome of this/these inspection(s) is required for the Committee during its examination of the application and will be needed by Day 1</w:t>
      </w:r>
      <w:r>
        <w:rPr>
          <w:rFonts w:cs="Verdana"/>
          <w:color w:val="000000"/>
        </w:rPr>
        <w:t>21.&gt;</w:t>
      </w:r>
    </w:p>
    <w:p w:rsidR="00C21037" w:rsidRPr="004F57D3" w:rsidRDefault="007317B8" w:rsidP="00C21037">
      <w:pPr>
        <w:pStyle w:val="No-numheading3Agency"/>
      </w:pPr>
      <w:bookmarkStart w:id="155" w:name="_Toc87350669"/>
      <w:bookmarkStart w:id="156" w:name="_Toc87981293"/>
      <w:bookmarkStart w:id="157" w:name="_Hlk87613961"/>
      <w:bookmarkEnd w:id="154"/>
      <w:r w:rsidRPr="004F57D3">
        <w:t>GCP inspection(s)</w:t>
      </w:r>
      <w:bookmarkEnd w:id="155"/>
      <w:bookmarkEnd w:id="156"/>
    </w:p>
    <w:p w:rsidR="00C21037" w:rsidRPr="00C532E9"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C532E9">
        <w:rPr>
          <w:rFonts w:ascii="Courier New" w:hAnsi="Courier New" w:cs="Courier New"/>
          <w:i/>
          <w:iCs/>
          <w:color w:val="339966"/>
          <w:sz w:val="22"/>
          <w:szCs w:val="22"/>
        </w:rPr>
        <w:t>For routine GGP inspections</w:t>
      </w:r>
    </w:p>
    <w:p w:rsidR="00C21037" w:rsidRDefault="007317B8" w:rsidP="00C21037">
      <w:pPr>
        <w:widowControl w:val="0"/>
        <w:autoSpaceDE w:val="0"/>
        <w:autoSpaceDN w:val="0"/>
        <w:adjustRightInd w:val="0"/>
        <w:spacing w:after="140" w:line="280" w:lineRule="atLeast"/>
        <w:rPr>
          <w:rFonts w:cs="Verdana"/>
          <w:color w:val="000000"/>
        </w:rPr>
      </w:pPr>
      <w:r>
        <w:rPr>
          <w:rFonts w:cs="Verdana"/>
          <w:color w:val="000000"/>
        </w:rPr>
        <w:t xml:space="preserve">&lt;A request for GCP inspection has been adopted for the following clinical study(ies) &lt;enter study number(s)&gt;.  The outcome of this inspection and the satisfactory responses to its findings are an </w:t>
      </w:r>
      <w:r>
        <w:rPr>
          <w:rFonts w:cs="Verdana"/>
          <w:color w:val="000000"/>
        </w:rPr>
        <w:t>integral part of this procedure and will be needed by Day 181.&gt;</w:t>
      </w:r>
    </w:p>
    <w:p w:rsidR="00C21037" w:rsidRPr="00C532E9"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C532E9">
        <w:rPr>
          <w:rFonts w:ascii="Courier New" w:hAnsi="Courier New" w:cs="Courier New"/>
          <w:i/>
          <w:iCs/>
          <w:color w:val="339966"/>
          <w:sz w:val="22"/>
          <w:szCs w:val="22"/>
        </w:rPr>
        <w:t>And/or</w:t>
      </w:r>
    </w:p>
    <w:p w:rsidR="00C21037" w:rsidRPr="00C532E9"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C532E9">
        <w:rPr>
          <w:rFonts w:ascii="Courier New" w:hAnsi="Courier New" w:cs="Courier New"/>
          <w:i/>
          <w:iCs/>
          <w:color w:val="339966"/>
          <w:sz w:val="22"/>
          <w:szCs w:val="22"/>
        </w:rPr>
        <w:t>For triggered GCP inspections</w:t>
      </w:r>
    </w:p>
    <w:p w:rsidR="00C21037" w:rsidRDefault="007317B8" w:rsidP="00C21037">
      <w:pPr>
        <w:widowControl w:val="0"/>
        <w:autoSpaceDE w:val="0"/>
        <w:autoSpaceDN w:val="0"/>
        <w:adjustRightInd w:val="0"/>
        <w:spacing w:after="140" w:line="280" w:lineRule="atLeast"/>
        <w:rPr>
          <w:rFonts w:cs="Verdana"/>
          <w:color w:val="000000"/>
        </w:rPr>
      </w:pPr>
      <w:r>
        <w:rPr>
          <w:rFonts w:cs="Verdana"/>
          <w:color w:val="000000"/>
        </w:rPr>
        <w:t>&lt;A request for GCP inspection has been adopted for the following clinical study(ies) &lt;enter study number(s)&gt;.  The outcome of this inspection and the satis</w:t>
      </w:r>
      <w:r>
        <w:rPr>
          <w:rFonts w:cs="Verdana"/>
          <w:color w:val="000000"/>
        </w:rPr>
        <w:t>factory responses to its findings are part of the responses to the LoQ and will be needed by Day 121.&gt;</w:t>
      </w:r>
    </w:p>
    <w:p w:rsidR="00C21037" w:rsidRPr="004F57D3" w:rsidRDefault="007317B8" w:rsidP="00D84E63">
      <w:pPr>
        <w:pStyle w:val="No-numheading2Agency"/>
        <w:tabs>
          <w:tab w:val="left" w:pos="993"/>
        </w:tabs>
      </w:pPr>
      <w:bookmarkStart w:id="158" w:name="_Toc87350670"/>
      <w:bookmarkStart w:id="159" w:name="_Toc87981294"/>
      <w:r w:rsidRPr="004F57D3">
        <w:t xml:space="preserve">1.B </w:t>
      </w:r>
      <w:r w:rsidRPr="004F57D3">
        <w:tab/>
        <w:t>Comments on SPC and labelling</w:t>
      </w:r>
      <w:bookmarkEnd w:id="158"/>
      <w:bookmarkEnd w:id="159"/>
    </w:p>
    <w:p w:rsidR="00C21037" w:rsidRPr="00EE4FF9" w:rsidRDefault="007317B8" w:rsidP="00C21037">
      <w:pPr>
        <w:widowControl w:val="0"/>
        <w:autoSpaceDE w:val="0"/>
        <w:autoSpaceDN w:val="0"/>
        <w:adjustRightInd w:val="0"/>
        <w:spacing w:after="140" w:line="280" w:lineRule="atLeast"/>
        <w:rPr>
          <w:rStyle w:val="BodytextAgencyChar"/>
        </w:rPr>
      </w:pPr>
      <w:r w:rsidRPr="00EE4FF9">
        <w:rPr>
          <w:rStyle w:val="BodytextAgencyChar"/>
        </w:rPr>
        <w:t>The applicant is asked to revise the SPC and labelling in the light of the answers to questions from CVMP.</w:t>
      </w:r>
    </w:p>
    <w:p w:rsidR="00C21037" w:rsidRPr="00964B92" w:rsidRDefault="007317B8" w:rsidP="00C21037">
      <w:pPr>
        <w:widowControl w:val="0"/>
        <w:autoSpaceDE w:val="0"/>
        <w:autoSpaceDN w:val="0"/>
        <w:adjustRightInd w:val="0"/>
        <w:spacing w:after="140" w:line="280" w:lineRule="atLeast"/>
        <w:rPr>
          <w:rStyle w:val="BodytextAgencyChar"/>
          <w:color w:val="0000FF"/>
        </w:rPr>
      </w:pPr>
      <w:r w:rsidRPr="00964B92">
        <w:rPr>
          <w:rStyle w:val="BodytextAgencyChar"/>
          <w:color w:val="0000FF"/>
        </w:rPr>
        <w:t>&lt;SPC questi</w:t>
      </w:r>
      <w:r w:rsidRPr="00964B92">
        <w:rPr>
          <w:rStyle w:val="BodytextAgencyChar"/>
          <w:color w:val="0000FF"/>
        </w:rPr>
        <w:t>ons are detailed as annotations to the SPC located in a separate document.&gt;</w:t>
      </w:r>
    </w:p>
    <w:p w:rsidR="00C21037" w:rsidRPr="00493133"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493133">
        <w:rPr>
          <w:rFonts w:ascii="Courier New" w:hAnsi="Courier New" w:cs="Courier New"/>
          <w:i/>
          <w:iCs/>
          <w:color w:val="339966"/>
          <w:sz w:val="22"/>
          <w:szCs w:val="22"/>
        </w:rPr>
        <w:t>Questions should be numbered sequentially. Please, use the following headings to indicate ‘major objections’ and/or ‘other concerns’:</w:t>
      </w:r>
    </w:p>
    <w:p w:rsidR="00C21037" w:rsidRPr="004F57D3" w:rsidRDefault="007317B8" w:rsidP="00C21037">
      <w:pPr>
        <w:pStyle w:val="No-numheading1Agency"/>
      </w:pPr>
      <w:bookmarkStart w:id="160" w:name="_Toc87350671"/>
      <w:bookmarkStart w:id="161" w:name="_Toc87981295"/>
      <w:r w:rsidRPr="004F57D3">
        <w:t>Major objections</w:t>
      </w:r>
      <w:bookmarkEnd w:id="160"/>
      <w:bookmarkEnd w:id="161"/>
    </w:p>
    <w:bookmarkEnd w:id="157"/>
    <w:p w:rsidR="00C21037" w:rsidRPr="00493133"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493133">
        <w:rPr>
          <w:rFonts w:ascii="Courier New" w:hAnsi="Courier New" w:cs="Courier New"/>
          <w:i/>
          <w:iCs/>
          <w:color w:val="339966"/>
          <w:sz w:val="22"/>
          <w:szCs w:val="22"/>
        </w:rPr>
        <w:t>In case the ASMF procedure is</w:t>
      </w:r>
      <w:r w:rsidRPr="00493133">
        <w:rPr>
          <w:rFonts w:ascii="Courier New" w:hAnsi="Courier New" w:cs="Courier New"/>
          <w:i/>
          <w:iCs/>
          <w:color w:val="339966"/>
          <w:sz w:val="22"/>
          <w:szCs w:val="22"/>
        </w:rPr>
        <w:t xml:space="preserve"> used the following should be stated if major objections are being raised on the Restricted part of the ASMF. Note: this comment is for the applicant’s awareness and not to be numbered as a question. ‘Major objections’ on the applicant’s part of the ASMF d</w:t>
      </w:r>
      <w:r w:rsidRPr="00493133">
        <w:rPr>
          <w:rFonts w:ascii="Courier New" w:hAnsi="Courier New" w:cs="Courier New"/>
          <w:i/>
          <w:iCs/>
          <w:color w:val="339966"/>
          <w:sz w:val="22"/>
          <w:szCs w:val="22"/>
        </w:rPr>
        <w:t>on’t need to be commented on here as the applicant will receive a copy of the ASMF assessment report and LoQ (applicant’s part) posed to the ASMF holder.</w:t>
      </w:r>
    </w:p>
    <w:p w:rsidR="00C21037" w:rsidRPr="00653848" w:rsidRDefault="007317B8" w:rsidP="00C21037">
      <w:pPr>
        <w:pStyle w:val="BodytextAgency"/>
        <w:rPr>
          <w:i/>
        </w:rPr>
      </w:pPr>
      <w:r w:rsidRPr="00653848">
        <w:t xml:space="preserve">&lt;The applicant should note that ‘major objections’ have been raised on the restricted part of the ASMF.&gt; </w:t>
      </w:r>
    </w:p>
    <w:p w:rsidR="004F57D3" w:rsidRPr="00D84E63" w:rsidRDefault="007317B8" w:rsidP="00C21037">
      <w:pPr>
        <w:pStyle w:val="No-numheading1Agency"/>
      </w:pPr>
      <w:bookmarkStart w:id="162" w:name="_Toc87981296"/>
      <w:bookmarkStart w:id="163" w:name="_Toc87350672"/>
      <w:r w:rsidRPr="004F57D3">
        <w:t>Part &lt;no&gt; &lt;title&gt;</w:t>
      </w:r>
      <w:bookmarkEnd w:id="162"/>
      <w:r w:rsidRPr="00D84E63">
        <w:t xml:space="preserve"> </w:t>
      </w:r>
    </w:p>
    <w:p w:rsidR="00C21037" w:rsidRPr="004F57D3" w:rsidRDefault="007317B8" w:rsidP="004F57D3">
      <w:pPr>
        <w:pStyle w:val="DraftingNotesAgency"/>
        <w:rPr>
          <w:i w:val="0"/>
          <w:iCs/>
        </w:rPr>
      </w:pPr>
      <w:r w:rsidRPr="004F57D3">
        <w:rPr>
          <w:rStyle w:val="DraftingNotesAgencyChar"/>
          <w:i/>
          <w:iCs/>
          <w:szCs w:val="22"/>
        </w:rPr>
        <w:t>e.g. Toxicology, User safety, Environmental risk assessment, Residues,…</w:t>
      </w:r>
      <w:bookmarkEnd w:id="163"/>
    </w:p>
    <w:p w:rsidR="004F57D3" w:rsidRPr="00FF1139" w:rsidRDefault="007317B8" w:rsidP="00FF1139">
      <w:pPr>
        <w:pStyle w:val="BodytextAgency"/>
        <w:numPr>
          <w:ilvl w:val="0"/>
          <w:numId w:val="8"/>
        </w:numPr>
        <w:ind w:left="426" w:hanging="426"/>
      </w:pPr>
      <w:bookmarkStart w:id="164" w:name="_Hlk93600383"/>
      <w:bookmarkStart w:id="165" w:name="_Toc87350673"/>
      <w:r w:rsidRPr="00FF1139">
        <w:t>&lt;Question&gt;</w:t>
      </w:r>
    </w:p>
    <w:p w:rsidR="004F57D3" w:rsidRPr="00FF1139" w:rsidRDefault="007317B8" w:rsidP="00FF1139">
      <w:pPr>
        <w:pStyle w:val="BodytextAgency"/>
        <w:numPr>
          <w:ilvl w:val="0"/>
          <w:numId w:val="8"/>
        </w:numPr>
        <w:ind w:left="426" w:hanging="426"/>
      </w:pPr>
      <w:r w:rsidRPr="00FF1139">
        <w:t>&lt;Question&gt;</w:t>
      </w:r>
    </w:p>
    <w:p w:rsidR="00C21037" w:rsidRPr="004F57D3" w:rsidRDefault="007317B8" w:rsidP="00C21037">
      <w:pPr>
        <w:pStyle w:val="No-numheading1Agency"/>
      </w:pPr>
      <w:bookmarkStart w:id="166" w:name="_Toc87981297"/>
      <w:bookmarkEnd w:id="164"/>
      <w:r w:rsidRPr="004F57D3">
        <w:t>Other concerns</w:t>
      </w:r>
      <w:bookmarkEnd w:id="165"/>
      <w:bookmarkEnd w:id="166"/>
    </w:p>
    <w:p w:rsidR="00C21037" w:rsidRPr="004F57D3" w:rsidRDefault="007317B8" w:rsidP="00C21037">
      <w:pPr>
        <w:pStyle w:val="No-numheading1Agency"/>
      </w:pPr>
      <w:bookmarkStart w:id="167" w:name="_Toc87350674"/>
      <w:bookmarkStart w:id="168" w:name="_Toc87981298"/>
      <w:r w:rsidRPr="004F57D3">
        <w:t xml:space="preserve">Part 2 (questions for </w:t>
      </w:r>
      <w:r w:rsidRPr="004F57D3">
        <w:t>Parts 2, 3 and 4 should be numbered sequentially)</w:t>
      </w:r>
      <w:bookmarkEnd w:id="167"/>
      <w:bookmarkEnd w:id="168"/>
    </w:p>
    <w:p w:rsidR="00C21037" w:rsidRPr="00493133"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493133">
        <w:rPr>
          <w:rFonts w:ascii="Courier New" w:hAnsi="Courier New" w:cs="Courier New"/>
          <w:i/>
          <w:iCs/>
          <w:color w:val="339966"/>
          <w:sz w:val="22"/>
          <w:szCs w:val="22"/>
        </w:rPr>
        <w:t>In case the ASMF procedure is used the following should be stated if ‘other concerns’ are being raised on the Restricted part of the ASMF. Note: this comment is for the applicant’s awareness and not to be n</w:t>
      </w:r>
      <w:r w:rsidRPr="00493133">
        <w:rPr>
          <w:rFonts w:ascii="Courier New" w:hAnsi="Courier New" w:cs="Courier New"/>
          <w:i/>
          <w:iCs/>
          <w:color w:val="339966"/>
          <w:sz w:val="22"/>
          <w:szCs w:val="22"/>
        </w:rPr>
        <w:t>umbered as a question. ‘Other concerns’ on the applicant’s part of the ASMF don’t need to be commented on here as the applicant will receive a copy of the ASMF assessment report and LoQ (applicant’s part) posed to the ASMF holder.</w:t>
      </w:r>
    </w:p>
    <w:p w:rsidR="00C21037" w:rsidRPr="00B95DFC" w:rsidRDefault="007317B8" w:rsidP="00C21037">
      <w:pPr>
        <w:pStyle w:val="DraftingNotesAgency"/>
        <w:rPr>
          <w:color w:val="0000FF"/>
        </w:rPr>
      </w:pPr>
      <w:r w:rsidRPr="00B95DFC">
        <w:rPr>
          <w:rStyle w:val="BodytextAgencyChar"/>
          <w:i w:val="0"/>
          <w:color w:val="0000FF"/>
        </w:rPr>
        <w:t>&lt;The applicant should not</w:t>
      </w:r>
      <w:r w:rsidRPr="00B95DFC">
        <w:rPr>
          <w:rStyle w:val="BodytextAgencyChar"/>
          <w:i w:val="0"/>
          <w:color w:val="0000FF"/>
        </w:rPr>
        <w:t xml:space="preserve">e that ‘other concerns’ have been raised on the restricted part of the ASMF.&gt; </w:t>
      </w:r>
    </w:p>
    <w:p w:rsidR="00C21037" w:rsidRPr="004F57D3" w:rsidRDefault="007317B8" w:rsidP="00D84E63">
      <w:pPr>
        <w:pStyle w:val="No-numheading2Agency"/>
        <w:tabs>
          <w:tab w:val="left" w:pos="993"/>
        </w:tabs>
      </w:pPr>
      <w:bookmarkStart w:id="169" w:name="_Toc86930513"/>
      <w:bookmarkStart w:id="170" w:name="_Toc87981299"/>
      <w:bookmarkStart w:id="171" w:name="_Toc87350676"/>
      <w:r w:rsidRPr="004F57D3">
        <w:t>2.A.1</w:t>
      </w:r>
      <w:r w:rsidRPr="004F57D3">
        <w:tab/>
        <w:t>&lt;Title&gt;</w:t>
      </w:r>
      <w:bookmarkEnd w:id="169"/>
      <w:bookmarkEnd w:id="170"/>
    </w:p>
    <w:p w:rsidR="00C21037" w:rsidRPr="00FF1139" w:rsidRDefault="007317B8" w:rsidP="00FF1139">
      <w:pPr>
        <w:pStyle w:val="BodytextAgency"/>
        <w:numPr>
          <w:ilvl w:val="0"/>
          <w:numId w:val="8"/>
        </w:numPr>
        <w:ind w:left="426" w:hanging="426"/>
      </w:pPr>
      <w:r w:rsidRPr="00FF1139">
        <w:t>&lt;Question&gt;</w:t>
      </w:r>
    </w:p>
    <w:p w:rsidR="00C21037" w:rsidRPr="00FF1139" w:rsidRDefault="007317B8" w:rsidP="00FF1139">
      <w:pPr>
        <w:pStyle w:val="BodytextAgency"/>
        <w:numPr>
          <w:ilvl w:val="0"/>
          <w:numId w:val="8"/>
        </w:numPr>
        <w:ind w:left="426" w:hanging="426"/>
      </w:pPr>
      <w:r w:rsidRPr="00FF1139">
        <w:t>&lt;Question&gt;</w:t>
      </w:r>
    </w:p>
    <w:p w:rsidR="00C21037" w:rsidRPr="004F57D3" w:rsidRDefault="007317B8" w:rsidP="00D84E63">
      <w:pPr>
        <w:pStyle w:val="No-numheading2Agency"/>
        <w:tabs>
          <w:tab w:val="left" w:pos="993"/>
        </w:tabs>
      </w:pPr>
      <w:bookmarkStart w:id="172" w:name="_Toc87981300"/>
      <w:r w:rsidRPr="004F57D3">
        <w:t xml:space="preserve">2.A.2 </w:t>
      </w:r>
      <w:r w:rsidRPr="004F57D3">
        <w:tab/>
        <w:t>&lt;Title&gt;</w:t>
      </w:r>
      <w:bookmarkEnd w:id="171"/>
      <w:bookmarkEnd w:id="172"/>
    </w:p>
    <w:p w:rsidR="00C21037" w:rsidRPr="00FF1139" w:rsidRDefault="007317B8" w:rsidP="00FF1139">
      <w:pPr>
        <w:pStyle w:val="BodytextAgency"/>
        <w:numPr>
          <w:ilvl w:val="0"/>
          <w:numId w:val="8"/>
        </w:numPr>
        <w:ind w:left="426" w:hanging="426"/>
      </w:pPr>
      <w:bookmarkStart w:id="173" w:name="_Toc87350677"/>
      <w:r w:rsidRPr="00FF1139">
        <w:t>&lt;Question&gt;</w:t>
      </w:r>
    </w:p>
    <w:p w:rsidR="00C21037" w:rsidRPr="00FF1139" w:rsidRDefault="007317B8" w:rsidP="00FF1139">
      <w:pPr>
        <w:pStyle w:val="BodytextAgency"/>
        <w:numPr>
          <w:ilvl w:val="0"/>
          <w:numId w:val="8"/>
        </w:numPr>
        <w:ind w:left="426" w:hanging="426"/>
      </w:pPr>
      <w:r w:rsidRPr="00FF1139">
        <w:t>&lt;Question&gt;</w:t>
      </w:r>
    </w:p>
    <w:p w:rsidR="00C21037" w:rsidRPr="004F57D3" w:rsidRDefault="007317B8" w:rsidP="00D84E63">
      <w:pPr>
        <w:pStyle w:val="No-numheading2Agency"/>
        <w:tabs>
          <w:tab w:val="left" w:pos="993"/>
        </w:tabs>
      </w:pPr>
      <w:bookmarkStart w:id="174" w:name="_Toc87981301"/>
      <w:r w:rsidRPr="004F57D3">
        <w:t>2.C.1</w:t>
      </w:r>
      <w:r w:rsidRPr="004F57D3">
        <w:tab/>
        <w:t>Active substance</w:t>
      </w:r>
      <w:bookmarkEnd w:id="173"/>
      <w:bookmarkEnd w:id="174"/>
    </w:p>
    <w:p w:rsidR="00C21037" w:rsidRPr="00493133"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493133">
        <w:rPr>
          <w:rFonts w:ascii="Courier New" w:hAnsi="Courier New" w:cs="Courier New"/>
          <w:i/>
          <w:iCs/>
          <w:color w:val="339966"/>
          <w:sz w:val="22"/>
          <w:szCs w:val="22"/>
        </w:rPr>
        <w:t xml:space="preserve">In case of ASMF, questions on the ASMF applicant’s part should not be listed here as those are to be addressed by the ASMF holder and not the applicant. They should be included in the ASMF assessment report and LoQ (applicant’s part) document only. </w:t>
      </w:r>
    </w:p>
    <w:p w:rsidR="00C21037" w:rsidRPr="00493133" w:rsidRDefault="007317B8" w:rsidP="00C21037">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493133">
        <w:rPr>
          <w:rFonts w:ascii="Courier New" w:hAnsi="Courier New" w:cs="Courier New"/>
          <w:i/>
          <w:iCs/>
          <w:color w:val="339966"/>
          <w:sz w:val="22"/>
          <w:szCs w:val="22"/>
        </w:rPr>
        <w:t>Only t</w:t>
      </w:r>
      <w:r w:rsidRPr="00493133">
        <w:rPr>
          <w:rFonts w:ascii="Courier New" w:hAnsi="Courier New" w:cs="Courier New"/>
          <w:i/>
          <w:iCs/>
          <w:color w:val="339966"/>
          <w:sz w:val="22"/>
          <w:szCs w:val="22"/>
        </w:rPr>
        <w:t xml:space="preserve">he questions on active substance posed to the applicant should be included here. </w:t>
      </w:r>
    </w:p>
    <w:p w:rsidR="00C21037" w:rsidRPr="00FF1139" w:rsidRDefault="007317B8" w:rsidP="00FF1139">
      <w:pPr>
        <w:pStyle w:val="BodytextAgency"/>
        <w:numPr>
          <w:ilvl w:val="0"/>
          <w:numId w:val="8"/>
        </w:numPr>
        <w:ind w:left="426" w:hanging="426"/>
      </w:pPr>
      <w:r w:rsidRPr="00FF1139">
        <w:t>&lt;Question&gt;</w:t>
      </w:r>
    </w:p>
    <w:p w:rsidR="00C21037" w:rsidRPr="00FF1139" w:rsidRDefault="007317B8" w:rsidP="00FF1139">
      <w:pPr>
        <w:pStyle w:val="BodytextAgency"/>
        <w:numPr>
          <w:ilvl w:val="0"/>
          <w:numId w:val="8"/>
        </w:numPr>
        <w:ind w:left="426" w:hanging="426"/>
      </w:pPr>
      <w:r w:rsidRPr="00FF1139">
        <w:t>&lt;Question&gt;</w:t>
      </w:r>
    </w:p>
    <w:p w:rsidR="00C21037" w:rsidRPr="004F57D3" w:rsidRDefault="007317B8" w:rsidP="00C21037">
      <w:pPr>
        <w:pStyle w:val="No-numheading1Agency"/>
      </w:pPr>
      <w:bookmarkStart w:id="175" w:name="_Toc87350678"/>
      <w:bookmarkStart w:id="176" w:name="_Toc87981302"/>
      <w:r w:rsidRPr="004F57D3">
        <w:t>Part 3</w:t>
      </w:r>
      <w:bookmarkEnd w:id="175"/>
      <w:bookmarkEnd w:id="176"/>
    </w:p>
    <w:p w:rsidR="00C21037" w:rsidRPr="004F57D3" w:rsidRDefault="007317B8" w:rsidP="00D84E63">
      <w:pPr>
        <w:pStyle w:val="No-numheading2Agency"/>
        <w:tabs>
          <w:tab w:val="left" w:pos="993"/>
        </w:tabs>
      </w:pPr>
      <w:bookmarkStart w:id="177" w:name="_Toc87350679"/>
      <w:bookmarkStart w:id="178" w:name="_Toc87981303"/>
      <w:r w:rsidRPr="004F57D3">
        <w:t>&lt;Title&gt;</w:t>
      </w:r>
      <w:bookmarkEnd w:id="177"/>
      <w:bookmarkEnd w:id="178"/>
    </w:p>
    <w:p w:rsidR="00C21037" w:rsidRPr="00FF1139" w:rsidRDefault="007317B8" w:rsidP="00FF1139">
      <w:pPr>
        <w:pStyle w:val="BodytextAgency"/>
        <w:numPr>
          <w:ilvl w:val="0"/>
          <w:numId w:val="8"/>
        </w:numPr>
        <w:ind w:left="426" w:hanging="426"/>
      </w:pPr>
      <w:bookmarkStart w:id="179" w:name="_Toc87350680"/>
      <w:r w:rsidRPr="00FF1139">
        <w:t>&lt;Question&gt;</w:t>
      </w:r>
    </w:p>
    <w:p w:rsidR="00C21037" w:rsidRPr="00FF1139" w:rsidRDefault="007317B8" w:rsidP="00FF1139">
      <w:pPr>
        <w:pStyle w:val="BodytextAgency"/>
        <w:numPr>
          <w:ilvl w:val="0"/>
          <w:numId w:val="8"/>
        </w:numPr>
        <w:ind w:left="426" w:hanging="426"/>
      </w:pPr>
      <w:r w:rsidRPr="00FF1139">
        <w:t>&lt;Question&gt;</w:t>
      </w:r>
    </w:p>
    <w:p w:rsidR="00C21037" w:rsidRPr="004F57D3" w:rsidRDefault="007317B8" w:rsidP="00C21037">
      <w:pPr>
        <w:pStyle w:val="No-numheading1Agency"/>
      </w:pPr>
      <w:bookmarkStart w:id="180" w:name="_Toc87981304"/>
      <w:r w:rsidRPr="004F57D3">
        <w:t>Part 4</w:t>
      </w:r>
      <w:bookmarkEnd w:id="179"/>
      <w:bookmarkEnd w:id="180"/>
    </w:p>
    <w:p w:rsidR="00C21037" w:rsidRPr="004F57D3" w:rsidRDefault="007317B8" w:rsidP="00D84E63">
      <w:pPr>
        <w:pStyle w:val="No-numheading2Agency"/>
        <w:tabs>
          <w:tab w:val="left" w:pos="993"/>
        </w:tabs>
      </w:pPr>
      <w:bookmarkStart w:id="181" w:name="_Toc87350681"/>
      <w:bookmarkStart w:id="182" w:name="_Toc87981305"/>
      <w:r w:rsidRPr="004F57D3">
        <w:t>&lt;Title&gt;</w:t>
      </w:r>
      <w:bookmarkEnd w:id="181"/>
      <w:bookmarkEnd w:id="182"/>
    </w:p>
    <w:p w:rsidR="00C21037" w:rsidRPr="00FF1139" w:rsidRDefault="007317B8" w:rsidP="00FF1139">
      <w:pPr>
        <w:pStyle w:val="BodytextAgency"/>
        <w:numPr>
          <w:ilvl w:val="0"/>
          <w:numId w:val="8"/>
        </w:numPr>
        <w:ind w:left="426" w:hanging="426"/>
      </w:pPr>
      <w:bookmarkStart w:id="183" w:name="page_total_master1"/>
      <w:bookmarkStart w:id="184" w:name="page_total"/>
      <w:bookmarkEnd w:id="183"/>
      <w:bookmarkEnd w:id="184"/>
      <w:r w:rsidRPr="00FF1139">
        <w:t>&lt;Question&gt;</w:t>
      </w:r>
    </w:p>
    <w:p w:rsidR="00995AEB" w:rsidRPr="00FF1139" w:rsidRDefault="007317B8" w:rsidP="00FF1139">
      <w:pPr>
        <w:pStyle w:val="BodytextAgency"/>
        <w:numPr>
          <w:ilvl w:val="0"/>
          <w:numId w:val="8"/>
        </w:numPr>
        <w:ind w:left="426" w:hanging="426"/>
      </w:pPr>
      <w:r w:rsidRPr="00FF1139">
        <w:t>&lt;Question&gt;</w:t>
      </w:r>
    </w:p>
    <w:bookmarkEnd w:id="10"/>
    <w:p w:rsidR="00A53D21" w:rsidRDefault="00A53D21">
      <w:pPr>
        <w:widowControl w:val="0"/>
        <w:autoSpaceDE w:val="0"/>
        <w:autoSpaceDN w:val="0"/>
        <w:adjustRightInd w:val="0"/>
        <w:ind w:left="127" w:right="120"/>
        <w:rPr>
          <w:rFonts w:cs="Verdana"/>
          <w:color w:val="000000"/>
        </w:rPr>
      </w:pPr>
    </w:p>
    <w:sectPr w:rsidR="00A53D21" w:rsidSect="00570703">
      <w:headerReference w:type="default" r:id="rId20"/>
      <w:footerReference w:type="default" r:id="rId21"/>
      <w:headerReference w:type="first" r:id="rId22"/>
      <w:footerReference w:type="first" r:id="rId23"/>
      <w:pgSz w:w="11900" w:h="16820"/>
      <w:pgMar w:top="1400" w:right="1120" w:bottom="1400" w:left="1120" w:header="284" w:footer="680"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317B8">
      <w:r>
        <w:separator/>
      </w:r>
    </w:p>
  </w:endnote>
  <w:endnote w:type="continuationSeparator" w:id="0">
    <w:p w:rsidR="00000000" w:rsidRDefault="0073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Std">
    <w:panose1 w:val="00000000000000000000"/>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104" w:rsidRDefault="009D1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000" w:firstRow="0" w:lastRow="0" w:firstColumn="0" w:lastColumn="0" w:noHBand="0" w:noVBand="0"/>
    </w:tblPr>
    <w:tblGrid>
      <w:gridCol w:w="4721"/>
      <w:gridCol w:w="4720"/>
    </w:tblGrid>
    <w:tr w:rsidR="00E76F4B" w:rsidTr="001E075C">
      <w:tc>
        <w:tcPr>
          <w:tcW w:w="4721" w:type="dxa"/>
          <w:tcBorders>
            <w:top w:val="single" w:sz="4" w:space="0" w:color="000000"/>
            <w:left w:val="nil"/>
            <w:bottom w:val="nil"/>
            <w:right w:val="nil"/>
          </w:tcBorders>
          <w:shd w:val="clear" w:color="auto" w:fill="FFFFFF"/>
        </w:tcPr>
        <w:p w:rsidR="009D1104" w:rsidRDefault="009D1104" w:rsidP="00EC7BF8">
          <w:pPr>
            <w:widowControl w:val="0"/>
            <w:autoSpaceDE w:val="0"/>
            <w:autoSpaceDN w:val="0"/>
            <w:adjustRightInd w:val="0"/>
            <w:ind w:left="28"/>
            <w:rPr>
              <w:rFonts w:cs="Verdana"/>
              <w:color w:val="6D6F71"/>
              <w:sz w:val="14"/>
              <w:szCs w:val="14"/>
            </w:rPr>
          </w:pPr>
        </w:p>
      </w:tc>
      <w:tc>
        <w:tcPr>
          <w:tcW w:w="4720" w:type="dxa"/>
          <w:tcBorders>
            <w:top w:val="single" w:sz="4" w:space="0" w:color="000000"/>
            <w:left w:val="nil"/>
            <w:bottom w:val="nil"/>
            <w:right w:val="nil"/>
          </w:tcBorders>
          <w:shd w:val="clear" w:color="auto" w:fill="FFFFFF"/>
        </w:tcPr>
        <w:p w:rsidR="009D1104" w:rsidRDefault="007317B8" w:rsidP="00EC7BF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E76F4B" w:rsidTr="001E075C">
      <w:tc>
        <w:tcPr>
          <w:tcW w:w="9441" w:type="dxa"/>
          <w:gridSpan w:val="2"/>
          <w:tcBorders>
            <w:top w:val="nil"/>
            <w:left w:val="nil"/>
            <w:bottom w:val="nil"/>
            <w:right w:val="nil"/>
          </w:tcBorders>
          <w:shd w:val="clear" w:color="auto" w:fill="FFFFFF"/>
        </w:tcPr>
        <w:p w:rsidR="009D1104" w:rsidRDefault="007317B8" w:rsidP="00EC7BF8">
          <w:pPr>
            <w:widowControl w:val="0"/>
            <w:autoSpaceDE w:val="0"/>
            <w:autoSpaceDN w:val="0"/>
            <w:adjustRightInd w:val="0"/>
            <w:ind w:left="28"/>
            <w:rPr>
              <w:rFonts w:cs="Verdana"/>
              <w:color w:val="000000"/>
              <w:sz w:val="14"/>
              <w:szCs w:val="14"/>
            </w:rPr>
          </w:pPr>
          <w:r w:rsidRPr="00EE4FF9">
            <w:rPr>
              <w:rFonts w:cs="Verdana"/>
              <w:color w:val="6D6F71"/>
              <w:sz w:val="14"/>
              <w:szCs w:val="14"/>
            </w:rPr>
            <w:fldChar w:fldCharType="begin"/>
          </w:r>
          <w:r w:rsidRPr="00EE4FF9">
            <w:rPr>
              <w:rFonts w:cs="Verdana"/>
              <w:color w:val="6D6F71"/>
              <w:sz w:val="14"/>
              <w:szCs w:val="14"/>
            </w:rPr>
            <w:instrText xml:space="preserve"> IF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Pr="007317B8">
            <w:rPr>
              <w:rFonts w:cs="Verdana"/>
              <w:bCs/>
              <w:noProof/>
              <w:color w:val="6D6F71"/>
              <w:sz w:val="14"/>
              <w:szCs w:val="14"/>
              <w:lang w:val="en-US"/>
            </w:rPr>
            <w:instrText>Scientific</w:instrText>
          </w:r>
          <w:r>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&lt;&gt; "Error*"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Pr="007317B8">
            <w:rPr>
              <w:rFonts w:cs="Verdana"/>
              <w:bCs/>
              <w:noProof/>
              <w:color w:val="6D6F71"/>
              <w:sz w:val="14"/>
              <w:szCs w:val="14"/>
              <w:lang w:val="en-US"/>
            </w:rPr>
            <w:instrText>Scientific</w:instrText>
          </w:r>
          <w:r>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 MERGEFORMAT </w:instrText>
          </w:r>
          <w:r w:rsidRPr="00EE4FF9">
            <w:rPr>
              <w:rFonts w:cs="Verdana"/>
              <w:color w:val="6D6F71"/>
              <w:sz w:val="14"/>
              <w:szCs w:val="14"/>
            </w:rPr>
            <w:fldChar w:fldCharType="separate"/>
          </w:r>
          <w:r w:rsidRPr="007317B8">
            <w:rPr>
              <w:rFonts w:cs="Verdana"/>
              <w:bCs/>
              <w:noProof/>
              <w:color w:val="6D6F71"/>
              <w:sz w:val="14"/>
              <w:szCs w:val="14"/>
              <w:lang w:val="en-US"/>
            </w:rPr>
            <w:t>Scientific</w:t>
          </w:r>
          <w:r>
            <w:rPr>
              <w:rFonts w:cs="Verdana"/>
              <w:noProof/>
              <w:color w:val="6D6F71"/>
              <w:sz w:val="14"/>
              <w:szCs w:val="14"/>
            </w:rPr>
            <w:t xml:space="preserve"> overview of an application for the granting of a community marketing authorisation for Product name (EMEA/V/C/XXXXXX/0000)</w:t>
          </w:r>
          <w:r w:rsidRPr="00EE4FF9">
            <w:rPr>
              <w:rFonts w:cs="Verdana"/>
              <w:color w:val="6D6F71"/>
              <w:sz w:val="14"/>
              <w:szCs w:val="14"/>
            </w:rPr>
            <w:fldChar w:fldCharType="end"/>
          </w:r>
          <w:r>
            <w:rPr>
              <w:rFonts w:cs="Verdana"/>
              <w:color w:val="000000"/>
              <w:sz w:val="14"/>
              <w:szCs w:val="14"/>
            </w:rPr>
            <w:t xml:space="preserve"> </w:t>
          </w:r>
        </w:p>
      </w:tc>
    </w:tr>
    <w:tr w:rsidR="00E76F4B" w:rsidTr="001E075C">
      <w:tc>
        <w:tcPr>
          <w:tcW w:w="4721" w:type="dxa"/>
          <w:tcBorders>
            <w:top w:val="nil"/>
            <w:left w:val="nil"/>
            <w:bottom w:val="nil"/>
            <w:right w:val="nil"/>
          </w:tcBorders>
          <w:shd w:val="clear" w:color="auto" w:fill="FFFFFF"/>
        </w:tcPr>
        <w:p w:rsidR="009D1104" w:rsidRDefault="007317B8" w:rsidP="00EC7BF8">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EMA/689879/2021</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rsidR="009D1104" w:rsidRDefault="007317B8" w:rsidP="00EC7BF8">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p w:rsidR="009D1104" w:rsidRPr="00EC7BF8" w:rsidRDefault="009D1104" w:rsidP="00EC7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27" w:type="dxa"/>
      <w:tblLayout w:type="fixed"/>
      <w:tblCellMar>
        <w:left w:w="0" w:type="dxa"/>
        <w:right w:w="0" w:type="dxa"/>
      </w:tblCellMar>
      <w:tblLook w:val="0000" w:firstRow="0" w:lastRow="0" w:firstColumn="0" w:lastColumn="0" w:noHBand="0" w:noVBand="0"/>
    </w:tblPr>
    <w:tblGrid>
      <w:gridCol w:w="6521"/>
      <w:gridCol w:w="2891"/>
    </w:tblGrid>
    <w:tr w:rsidR="00E76F4B" w:rsidTr="001E075C">
      <w:tc>
        <w:tcPr>
          <w:tcW w:w="9412" w:type="dxa"/>
          <w:gridSpan w:val="2"/>
          <w:tcBorders>
            <w:top w:val="single" w:sz="4" w:space="0" w:color="000000"/>
            <w:left w:val="nil"/>
            <w:bottom w:val="nil"/>
            <w:right w:val="nil"/>
          </w:tcBorders>
          <w:shd w:val="clear" w:color="auto" w:fill="FFFFFF"/>
          <w:vAlign w:val="bottom"/>
        </w:tcPr>
        <w:p w:rsidR="009D1104" w:rsidRDefault="009D1104" w:rsidP="00EC7BF8">
          <w:pPr>
            <w:widowControl w:val="0"/>
            <w:autoSpaceDE w:val="0"/>
            <w:autoSpaceDN w:val="0"/>
            <w:adjustRightInd w:val="0"/>
            <w:rPr>
              <w:rFonts w:cs="Verdana"/>
              <w:color w:val="6D6F71"/>
              <w:sz w:val="14"/>
              <w:szCs w:val="14"/>
            </w:rPr>
          </w:pPr>
        </w:p>
      </w:tc>
    </w:tr>
    <w:tr w:rsidR="00E76F4B" w:rsidTr="001E075C">
      <w:tc>
        <w:tcPr>
          <w:tcW w:w="6521" w:type="dxa"/>
          <w:tcBorders>
            <w:top w:val="nil"/>
            <w:left w:val="nil"/>
            <w:bottom w:val="nil"/>
            <w:right w:val="nil"/>
          </w:tcBorders>
          <w:shd w:val="clear" w:color="auto" w:fill="FFFFFF"/>
          <w:vAlign w:val="bottom"/>
        </w:tcPr>
        <w:p w:rsidR="009D1104" w:rsidRDefault="007317B8" w:rsidP="00EC7BF8">
          <w:pPr>
            <w:widowControl w:val="0"/>
            <w:autoSpaceDE w:val="0"/>
            <w:autoSpaceDN w:val="0"/>
            <w:adjustRightInd w:val="0"/>
            <w:rPr>
              <w:rFonts w:cs="Verdana"/>
              <w:color w:val="6D6F71"/>
              <w:sz w:val="14"/>
              <w:szCs w:val="14"/>
            </w:rPr>
          </w:pPr>
          <w:r>
            <w:rPr>
              <w:rFonts w:cs="Verdana"/>
              <w:b/>
              <w:bCs/>
              <w:color w:val="003399"/>
              <w:sz w:val="13"/>
              <w:szCs w:val="13"/>
            </w:rPr>
            <w:t>Official address</w:t>
          </w:r>
          <w:r>
            <w:rPr>
              <w:rFonts w:cs="Verdana"/>
              <w:color w:val="6D6F71"/>
              <w:sz w:val="14"/>
              <w:szCs w:val="14"/>
            </w:rPr>
            <w:t xml:space="preserve">  Domenico Scarlattilaan 6  </w:t>
          </w:r>
          <w:r>
            <w:rPr>
              <w:rFonts w:cs="Verdana"/>
              <w:b/>
              <w:bCs/>
              <w:color w:val="003399"/>
              <w:sz w:val="14"/>
              <w:szCs w:val="14"/>
            </w:rPr>
            <w:t>●</w:t>
          </w:r>
          <w:r>
            <w:rPr>
              <w:rFonts w:cs="Verdana"/>
              <w:color w:val="6D6F71"/>
              <w:sz w:val="14"/>
              <w:szCs w:val="14"/>
            </w:rPr>
            <w:t xml:space="preserve">  1083 HS Amsterdam  </w:t>
          </w:r>
          <w:r>
            <w:rPr>
              <w:rFonts w:cs="Verdana"/>
              <w:b/>
              <w:bCs/>
              <w:color w:val="003399"/>
              <w:sz w:val="14"/>
              <w:szCs w:val="14"/>
            </w:rPr>
            <w:t>●</w:t>
          </w:r>
          <w:r>
            <w:rPr>
              <w:rFonts w:cs="Verdana"/>
              <w:color w:val="6D6F71"/>
              <w:sz w:val="14"/>
              <w:szCs w:val="14"/>
            </w:rPr>
            <w:t xml:space="preserve">  The Netherlands</w:t>
          </w:r>
        </w:p>
      </w:tc>
      <w:tc>
        <w:tcPr>
          <w:tcW w:w="2891" w:type="dxa"/>
          <w:vMerge w:val="restart"/>
          <w:tcBorders>
            <w:top w:val="nil"/>
            <w:left w:val="nil"/>
            <w:bottom w:val="nil"/>
            <w:right w:val="nil"/>
          </w:tcBorders>
          <w:shd w:val="clear" w:color="auto" w:fill="FFFFFF"/>
          <w:vAlign w:val="bottom"/>
        </w:tcPr>
        <w:tbl>
          <w:tblPr>
            <w:tblW w:w="0" w:type="auto"/>
            <w:tblLayout w:type="fixed"/>
            <w:tblCellMar>
              <w:left w:w="0" w:type="dxa"/>
              <w:right w:w="0" w:type="dxa"/>
            </w:tblCellMar>
            <w:tblLook w:val="0000" w:firstRow="0" w:lastRow="0" w:firstColumn="0" w:lastColumn="0" w:noHBand="0" w:noVBand="0"/>
          </w:tblPr>
          <w:tblGrid>
            <w:gridCol w:w="2166"/>
            <w:gridCol w:w="725"/>
          </w:tblGrid>
          <w:tr w:rsidR="00E76F4B" w:rsidTr="001E075C">
            <w:trPr>
              <w:trHeight w:val="134"/>
              <w:tblHeader/>
            </w:trPr>
            <w:tc>
              <w:tcPr>
                <w:tcW w:w="2166" w:type="dxa"/>
                <w:shd w:val="clear" w:color="auto" w:fill="FFFFFF"/>
                <w:vAlign w:val="bottom"/>
              </w:tcPr>
              <w:p w:rsidR="009D1104" w:rsidRDefault="007317B8" w:rsidP="00EC7BF8">
                <w:pPr>
                  <w:widowControl w:val="0"/>
                  <w:autoSpaceDE w:val="0"/>
                  <w:autoSpaceDN w:val="0"/>
                  <w:adjustRightInd w:val="0"/>
                  <w:ind w:left="108" w:right="108"/>
                  <w:jc w:val="right"/>
                  <w:rPr>
                    <w:rFonts w:cs="Verdana"/>
                    <w:color w:val="6D6F71"/>
                    <w:sz w:val="11"/>
                    <w:szCs w:val="11"/>
                  </w:rPr>
                </w:pPr>
                <w:r>
                  <w:rPr>
                    <w:rFonts w:cs="Verdana"/>
                    <w:color w:val="6D6F71"/>
                    <w:sz w:val="11"/>
                    <w:szCs w:val="11"/>
                  </w:rPr>
                  <w:t xml:space="preserve">An agency of the European Union  </w:t>
                </w:r>
              </w:p>
            </w:tc>
            <w:tc>
              <w:tcPr>
                <w:tcW w:w="725" w:type="dxa"/>
                <w:shd w:val="clear" w:color="auto" w:fill="FFFFFF"/>
                <w:vAlign w:val="bottom"/>
              </w:tcPr>
              <w:p w:rsidR="009D1104" w:rsidRDefault="007317B8" w:rsidP="00EC7BF8">
                <w:pPr>
                  <w:widowControl w:val="0"/>
                  <w:autoSpaceDE w:val="0"/>
                  <w:autoSpaceDN w:val="0"/>
                  <w:adjustRightInd w:val="0"/>
                  <w:ind w:left="108"/>
                  <w:jc w:val="right"/>
                  <w:rPr>
                    <w:rFonts w:ascii="Arial" w:hAnsi="Arial" w:cs="Arial"/>
                    <w:sz w:val="24"/>
                    <w:szCs w:val="24"/>
                  </w:rPr>
                </w:pPr>
                <w:r>
                  <w:rPr>
                    <w:rFonts w:ascii="Arial" w:hAnsi="Arial" w:cs="Arial"/>
                    <w:noProof/>
                    <w:sz w:val="24"/>
                    <w:szCs w:val="24"/>
                  </w:rPr>
                  <w:drawing>
                    <wp:inline distT="0" distB="0" distL="0" distR="0">
                      <wp:extent cx="390525"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15479"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bl>
        <w:p w:rsidR="009D1104" w:rsidRDefault="009D1104" w:rsidP="00EC7BF8">
          <w:pPr>
            <w:widowControl w:val="0"/>
            <w:autoSpaceDE w:val="0"/>
            <w:autoSpaceDN w:val="0"/>
            <w:adjustRightInd w:val="0"/>
            <w:rPr>
              <w:rFonts w:ascii="Arial" w:hAnsi="Arial" w:cs="Arial"/>
              <w:sz w:val="24"/>
              <w:szCs w:val="24"/>
            </w:rPr>
          </w:pPr>
        </w:p>
      </w:tc>
    </w:tr>
    <w:tr w:rsidR="00E76F4B" w:rsidTr="001E075C">
      <w:tc>
        <w:tcPr>
          <w:tcW w:w="6521" w:type="dxa"/>
          <w:tcBorders>
            <w:top w:val="nil"/>
            <w:left w:val="nil"/>
            <w:bottom w:val="nil"/>
            <w:right w:val="nil"/>
          </w:tcBorders>
          <w:shd w:val="clear" w:color="auto" w:fill="FFFFFF"/>
          <w:vAlign w:val="bottom"/>
        </w:tcPr>
        <w:tbl>
          <w:tblPr>
            <w:tblW w:w="0" w:type="auto"/>
            <w:tblLayout w:type="fixed"/>
            <w:tblCellMar>
              <w:left w:w="0" w:type="dxa"/>
              <w:right w:w="0" w:type="dxa"/>
            </w:tblCellMar>
            <w:tblLook w:val="0000" w:firstRow="0" w:lastRow="0" w:firstColumn="0" w:lastColumn="0" w:noHBand="0" w:noVBand="0"/>
          </w:tblPr>
          <w:tblGrid>
            <w:gridCol w:w="4111"/>
            <w:gridCol w:w="2410"/>
          </w:tblGrid>
          <w:tr w:rsidR="00E76F4B" w:rsidTr="001E075C">
            <w:tc>
              <w:tcPr>
                <w:tcW w:w="6521" w:type="dxa"/>
                <w:gridSpan w:val="2"/>
                <w:shd w:val="clear" w:color="auto" w:fill="FFFFFF"/>
                <w:vAlign w:val="bottom"/>
              </w:tcPr>
              <w:p w:rsidR="009D1104" w:rsidRDefault="007317B8" w:rsidP="00EC7BF8">
                <w:pPr>
                  <w:widowControl w:val="0"/>
                  <w:autoSpaceDE w:val="0"/>
                  <w:autoSpaceDN w:val="0"/>
                  <w:adjustRightInd w:val="0"/>
                  <w:rPr>
                    <w:rFonts w:cs="Verdana"/>
                    <w:color w:val="6D6F71"/>
                    <w:sz w:val="14"/>
                    <w:szCs w:val="14"/>
                  </w:rPr>
                </w:pPr>
                <w:r>
                  <w:rPr>
                    <w:rFonts w:cs="Verdana"/>
                    <w:b/>
                    <w:bCs/>
                    <w:color w:val="003399"/>
                    <w:sz w:val="13"/>
                    <w:szCs w:val="13"/>
                  </w:rPr>
                  <w:t>Address for visits and deliveries</w:t>
                </w:r>
                <w:r>
                  <w:rPr>
                    <w:rFonts w:cs="Verdana"/>
                    <w:color w:val="6D6F71"/>
                    <w:sz w:val="14"/>
                    <w:szCs w:val="14"/>
                  </w:rPr>
                  <w:t xml:space="preserve">  Refer to </w:t>
                </w:r>
                <w:hyperlink r:id="rId2" w:history="1">
                  <w:r>
                    <w:rPr>
                      <w:rFonts w:cs="Verdana"/>
                      <w:color w:val="6D6F71"/>
                      <w:sz w:val="14"/>
                      <w:szCs w:val="14"/>
                    </w:rPr>
                    <w:t>www.ema.europa.eu/how-to-find-us</w:t>
                  </w:r>
                </w:hyperlink>
                <w:r>
                  <w:rPr>
                    <w:rFonts w:cs="Verdana"/>
                    <w:color w:val="6D6F71"/>
                    <w:sz w:val="14"/>
                    <w:szCs w:val="14"/>
                  </w:rPr>
                  <w:t xml:space="preserve"> </w:t>
                </w:r>
              </w:p>
            </w:tc>
          </w:tr>
          <w:tr w:rsidR="00E76F4B" w:rsidTr="001E075C">
            <w:tc>
              <w:tcPr>
                <w:tcW w:w="4111" w:type="dxa"/>
                <w:shd w:val="clear" w:color="auto" w:fill="FFFFFF"/>
                <w:vAlign w:val="bottom"/>
              </w:tcPr>
              <w:p w:rsidR="009D1104" w:rsidRDefault="007317B8" w:rsidP="00EC7BF8">
                <w:pPr>
                  <w:widowControl w:val="0"/>
                  <w:autoSpaceDE w:val="0"/>
                  <w:autoSpaceDN w:val="0"/>
                  <w:adjustRightInd w:val="0"/>
                  <w:rPr>
                    <w:rFonts w:cs="Verdana"/>
                    <w:color w:val="6D6F71"/>
                    <w:sz w:val="14"/>
                    <w:szCs w:val="14"/>
                  </w:rPr>
                </w:pPr>
                <w:r>
                  <w:rPr>
                    <w:rFonts w:cs="Verdana"/>
                    <w:b/>
                    <w:bCs/>
                    <w:color w:val="003399"/>
                    <w:sz w:val="13"/>
                    <w:szCs w:val="13"/>
                  </w:rPr>
                  <w:t>Send us a question</w:t>
                </w:r>
                <w:r>
                  <w:rPr>
                    <w:rFonts w:cs="Verdana"/>
                    <w:b/>
                    <w:bCs/>
                    <w:color w:val="003399"/>
                    <w:sz w:val="14"/>
                    <w:szCs w:val="14"/>
                  </w:rPr>
                  <w:t xml:space="preserve">  </w:t>
                </w:r>
                <w:r>
                  <w:rPr>
                    <w:rFonts w:cs="Verdana"/>
                    <w:color w:val="6D6F71"/>
                    <w:sz w:val="14"/>
                    <w:szCs w:val="14"/>
                  </w:rPr>
                  <w:t xml:space="preserve">Go to </w:t>
                </w:r>
                <w:hyperlink r:id="rId3" w:history="1">
                  <w:r>
                    <w:rPr>
                      <w:rFonts w:cs="Verdana"/>
                      <w:color w:val="6D6F71"/>
                      <w:sz w:val="14"/>
                      <w:szCs w:val="14"/>
                    </w:rPr>
                    <w:t>www.ema.europa.eu/contact</w:t>
                  </w:r>
                </w:hyperlink>
                <w:r>
                  <w:rPr>
                    <w:rFonts w:cs="Verdana"/>
                    <w:color w:val="6D6F71"/>
                    <w:sz w:val="14"/>
                    <w:szCs w:val="14"/>
                  </w:rPr>
                  <w:t xml:space="preserve"> </w:t>
                </w:r>
              </w:p>
            </w:tc>
            <w:tc>
              <w:tcPr>
                <w:tcW w:w="2410" w:type="dxa"/>
                <w:shd w:val="clear" w:color="auto" w:fill="FFFFFF"/>
                <w:vAlign w:val="bottom"/>
              </w:tcPr>
              <w:p w:rsidR="009D1104" w:rsidRDefault="007317B8" w:rsidP="00EC7BF8">
                <w:pPr>
                  <w:widowControl w:val="0"/>
                  <w:autoSpaceDE w:val="0"/>
                  <w:autoSpaceDN w:val="0"/>
                  <w:adjustRightInd w:val="0"/>
                  <w:rPr>
                    <w:rFonts w:cs="Verdana"/>
                    <w:color w:val="6D6F71"/>
                    <w:sz w:val="14"/>
                    <w:szCs w:val="14"/>
                  </w:rPr>
                </w:pPr>
                <w:r>
                  <w:rPr>
                    <w:rFonts w:cs="Verdana"/>
                    <w:b/>
                    <w:bCs/>
                    <w:color w:val="003399"/>
                    <w:sz w:val="13"/>
                    <w:szCs w:val="13"/>
                  </w:rPr>
                  <w:t>Telephone</w:t>
                </w:r>
                <w:r>
                  <w:rPr>
                    <w:rFonts w:cs="Verdana"/>
                    <w:color w:val="6D6F71"/>
                    <w:sz w:val="14"/>
                    <w:szCs w:val="14"/>
                  </w:rPr>
                  <w:t xml:space="preserve"> +31 (0)88 781 6000</w:t>
                </w:r>
              </w:p>
            </w:tc>
          </w:tr>
        </w:tbl>
        <w:p w:rsidR="009D1104" w:rsidRDefault="009D1104" w:rsidP="00EC7BF8">
          <w:pPr>
            <w:widowControl w:val="0"/>
            <w:autoSpaceDE w:val="0"/>
            <w:autoSpaceDN w:val="0"/>
            <w:adjustRightInd w:val="0"/>
            <w:rPr>
              <w:rFonts w:ascii="Arial" w:hAnsi="Arial" w:cs="Arial"/>
              <w:sz w:val="24"/>
              <w:szCs w:val="24"/>
            </w:rPr>
          </w:pPr>
        </w:p>
      </w:tc>
      <w:tc>
        <w:tcPr>
          <w:tcW w:w="2891" w:type="dxa"/>
          <w:vMerge/>
          <w:tcBorders>
            <w:top w:val="nil"/>
            <w:left w:val="nil"/>
            <w:bottom w:val="nil"/>
            <w:right w:val="nil"/>
          </w:tcBorders>
          <w:shd w:val="clear" w:color="auto" w:fill="FFFFFF"/>
          <w:vAlign w:val="bottom"/>
        </w:tcPr>
        <w:p w:rsidR="009D1104" w:rsidRDefault="009D1104" w:rsidP="00EC7BF8">
          <w:pPr>
            <w:widowControl w:val="0"/>
            <w:autoSpaceDE w:val="0"/>
            <w:autoSpaceDN w:val="0"/>
            <w:adjustRightInd w:val="0"/>
            <w:rPr>
              <w:rFonts w:ascii="Arial" w:hAnsi="Arial" w:cs="Arial"/>
              <w:sz w:val="24"/>
              <w:szCs w:val="24"/>
            </w:rPr>
          </w:pPr>
        </w:p>
      </w:tc>
    </w:tr>
  </w:tbl>
  <w:p w:rsidR="009D1104" w:rsidRPr="00EC7BF8" w:rsidRDefault="009D1104" w:rsidP="00EC7B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000" w:firstRow="0" w:lastRow="0" w:firstColumn="0" w:lastColumn="0" w:noHBand="0" w:noVBand="0"/>
    </w:tblPr>
    <w:tblGrid>
      <w:gridCol w:w="4721"/>
      <w:gridCol w:w="4720"/>
    </w:tblGrid>
    <w:tr w:rsidR="00E76F4B">
      <w:tc>
        <w:tcPr>
          <w:tcW w:w="4721" w:type="dxa"/>
          <w:tcBorders>
            <w:top w:val="single" w:sz="4" w:space="0" w:color="000000"/>
            <w:left w:val="nil"/>
            <w:bottom w:val="nil"/>
            <w:right w:val="nil"/>
          </w:tcBorders>
          <w:shd w:val="clear" w:color="auto" w:fill="FFFFFF"/>
        </w:tcPr>
        <w:p w:rsidR="009D1104" w:rsidRDefault="007317B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c>
        <w:tcPr>
          <w:tcW w:w="4720" w:type="dxa"/>
          <w:tcBorders>
            <w:top w:val="single" w:sz="4" w:space="0" w:color="000000"/>
            <w:left w:val="nil"/>
            <w:bottom w:val="nil"/>
            <w:right w:val="nil"/>
          </w:tcBorders>
          <w:shd w:val="clear" w:color="auto" w:fill="FFFFFF"/>
        </w:tcPr>
        <w:p w:rsidR="009D1104" w:rsidRDefault="007317B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E76F4B">
      <w:tc>
        <w:tcPr>
          <w:tcW w:w="9441" w:type="dxa"/>
          <w:gridSpan w:val="2"/>
          <w:tcBorders>
            <w:top w:val="nil"/>
            <w:left w:val="nil"/>
            <w:bottom w:val="nil"/>
            <w:right w:val="nil"/>
          </w:tcBorders>
          <w:shd w:val="clear" w:color="auto" w:fill="FFFFFF"/>
        </w:tcPr>
        <w:p w:rsidR="009D1104" w:rsidRDefault="007317B8">
          <w:pPr>
            <w:widowControl w:val="0"/>
            <w:autoSpaceDE w:val="0"/>
            <w:autoSpaceDN w:val="0"/>
            <w:adjustRightInd w:val="0"/>
            <w:ind w:left="28"/>
            <w:rPr>
              <w:rFonts w:cs="Verdana"/>
              <w:color w:val="000000"/>
              <w:sz w:val="14"/>
              <w:szCs w:val="14"/>
            </w:rPr>
          </w:pPr>
          <w:r>
            <w:rPr>
              <w:rFonts w:cs="Verdana"/>
              <w:color w:val="6D6F71"/>
              <w:sz w:val="14"/>
              <w:szCs w:val="14"/>
            </w:rPr>
            <w:t>List of questions</w:t>
          </w:r>
        </w:p>
      </w:tc>
    </w:tr>
    <w:tr w:rsidR="00E76F4B">
      <w:tc>
        <w:tcPr>
          <w:tcW w:w="4721" w:type="dxa"/>
          <w:tcBorders>
            <w:top w:val="nil"/>
            <w:left w:val="nil"/>
            <w:bottom w:val="nil"/>
            <w:right w:val="nil"/>
          </w:tcBorders>
          <w:shd w:val="clear" w:color="auto" w:fill="FFFFFF"/>
        </w:tcPr>
        <w:p w:rsidR="009D1104" w:rsidRDefault="007317B8">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EMA/689879/2021</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rsidR="009D1104" w:rsidRDefault="007317B8">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p w:rsidR="009D1104" w:rsidRDefault="009D1104" w:rsidP="00EC7B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000" w:firstRow="0" w:lastRow="0" w:firstColumn="0" w:lastColumn="0" w:noHBand="0" w:noVBand="0"/>
    </w:tblPr>
    <w:tblGrid>
      <w:gridCol w:w="4721"/>
      <w:gridCol w:w="4720"/>
    </w:tblGrid>
    <w:tr w:rsidR="00E76F4B">
      <w:tc>
        <w:tcPr>
          <w:tcW w:w="4721" w:type="dxa"/>
          <w:tcBorders>
            <w:top w:val="single" w:sz="4" w:space="0" w:color="000000"/>
            <w:left w:val="nil"/>
            <w:bottom w:val="nil"/>
            <w:right w:val="nil"/>
          </w:tcBorders>
          <w:shd w:val="clear" w:color="auto" w:fill="FFFFFF"/>
        </w:tcPr>
        <w:p w:rsidR="009D1104" w:rsidRDefault="007317B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c>
        <w:tcPr>
          <w:tcW w:w="4720" w:type="dxa"/>
          <w:tcBorders>
            <w:top w:val="single" w:sz="4" w:space="0" w:color="000000"/>
            <w:left w:val="nil"/>
            <w:bottom w:val="nil"/>
            <w:right w:val="nil"/>
          </w:tcBorders>
          <w:shd w:val="clear" w:color="auto" w:fill="FFFFFF"/>
        </w:tcPr>
        <w:p w:rsidR="009D1104" w:rsidRDefault="007317B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E76F4B">
      <w:tc>
        <w:tcPr>
          <w:tcW w:w="9441" w:type="dxa"/>
          <w:gridSpan w:val="2"/>
          <w:tcBorders>
            <w:top w:val="nil"/>
            <w:left w:val="nil"/>
            <w:bottom w:val="nil"/>
            <w:right w:val="nil"/>
          </w:tcBorders>
          <w:shd w:val="clear" w:color="auto" w:fill="FFFFFF"/>
        </w:tcPr>
        <w:p w:rsidR="009D1104" w:rsidRDefault="007317B8">
          <w:pPr>
            <w:widowControl w:val="0"/>
            <w:autoSpaceDE w:val="0"/>
            <w:autoSpaceDN w:val="0"/>
            <w:adjustRightInd w:val="0"/>
            <w:ind w:left="28"/>
            <w:rPr>
              <w:rFonts w:cs="Verdana"/>
              <w:color w:val="000000"/>
              <w:sz w:val="14"/>
              <w:szCs w:val="14"/>
            </w:rPr>
          </w:pPr>
          <w:r w:rsidRPr="00EE4FF9">
            <w:rPr>
              <w:rFonts w:cs="Verdana"/>
              <w:color w:val="6D6F71"/>
              <w:sz w:val="14"/>
              <w:szCs w:val="14"/>
            </w:rPr>
            <w:fldChar w:fldCharType="begin"/>
          </w:r>
          <w:r w:rsidRPr="00EE4FF9">
            <w:rPr>
              <w:rFonts w:cs="Verdana"/>
              <w:color w:val="6D6F71"/>
              <w:sz w:val="14"/>
              <w:szCs w:val="14"/>
            </w:rPr>
            <w:instrText xml:space="preserve"> IF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00E177AB" w:rsidRPr="00E177AB">
            <w:rPr>
              <w:rFonts w:cs="Verdana"/>
              <w:bCs/>
              <w:noProof/>
              <w:color w:val="6D6F71"/>
              <w:sz w:val="14"/>
              <w:szCs w:val="14"/>
              <w:lang w:val="en-US"/>
            </w:rPr>
            <w:instrText>Scientific</w:instrText>
          </w:r>
          <w:r w:rsidR="00E177AB">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&lt;&gt; "Error*"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00E177AB" w:rsidRPr="00E177AB">
            <w:rPr>
              <w:rFonts w:cs="Verdana"/>
              <w:bCs/>
              <w:noProof/>
              <w:color w:val="6D6F71"/>
              <w:sz w:val="14"/>
              <w:szCs w:val="14"/>
              <w:lang w:val="en-US"/>
            </w:rPr>
            <w:instrText>Scientific</w:instrText>
          </w:r>
          <w:r w:rsidR="00E177AB">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 MERGEFORMAT </w:instrText>
          </w:r>
          <w:r w:rsidRPr="00EE4FF9">
            <w:rPr>
              <w:rFonts w:cs="Verdana"/>
              <w:color w:val="6D6F71"/>
              <w:sz w:val="14"/>
              <w:szCs w:val="14"/>
            </w:rPr>
            <w:fldChar w:fldCharType="separate"/>
          </w:r>
          <w:r w:rsidR="00E177AB" w:rsidRPr="00E177AB">
            <w:rPr>
              <w:rFonts w:cs="Verdana"/>
              <w:bCs/>
              <w:noProof/>
              <w:color w:val="6D6F71"/>
              <w:sz w:val="14"/>
              <w:szCs w:val="14"/>
              <w:lang w:val="en-US"/>
            </w:rPr>
            <w:t>Scientific</w:t>
          </w:r>
          <w:r w:rsidR="00E177AB">
            <w:rPr>
              <w:rFonts w:cs="Verdana"/>
              <w:noProof/>
              <w:color w:val="6D6F71"/>
              <w:sz w:val="14"/>
              <w:szCs w:val="14"/>
            </w:rPr>
            <w:t xml:space="preserve"> overview of an application for the granting of a community marketing authorisation for Product name (EMEA/V/C/XXXXXX/0000)</w:t>
          </w:r>
          <w:r w:rsidRPr="00EE4FF9">
            <w:rPr>
              <w:rFonts w:cs="Verdana"/>
              <w:color w:val="6D6F71"/>
              <w:sz w:val="14"/>
              <w:szCs w:val="14"/>
            </w:rPr>
            <w:fldChar w:fldCharType="end"/>
          </w:r>
          <w:r>
            <w:rPr>
              <w:rFonts w:cs="Verdana"/>
              <w:color w:val="000000"/>
              <w:sz w:val="14"/>
              <w:szCs w:val="14"/>
            </w:rPr>
            <w:t xml:space="preserve"> </w:t>
          </w:r>
        </w:p>
      </w:tc>
    </w:tr>
    <w:tr w:rsidR="00E76F4B">
      <w:tc>
        <w:tcPr>
          <w:tcW w:w="4721" w:type="dxa"/>
          <w:tcBorders>
            <w:top w:val="nil"/>
            <w:left w:val="nil"/>
            <w:bottom w:val="nil"/>
            <w:right w:val="nil"/>
          </w:tcBorders>
          <w:shd w:val="clear" w:color="auto" w:fill="FFFFFF"/>
        </w:tcPr>
        <w:p w:rsidR="009D1104" w:rsidRDefault="007317B8">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w:instrText>
          </w:r>
          <w:r>
            <w:rPr>
              <w:rFonts w:cs="Verdana"/>
              <w:color w:val="6D6F71"/>
              <w:sz w:val="14"/>
              <w:szCs w:val="14"/>
            </w:rPr>
            <w:instrText xml:space="preserve">\* MERGEFORMAT </w:instrText>
          </w:r>
          <w:r>
            <w:rPr>
              <w:rFonts w:cs="Verdana"/>
              <w:color w:val="6D6F71"/>
              <w:sz w:val="14"/>
              <w:szCs w:val="14"/>
            </w:rPr>
            <w:fldChar w:fldCharType="separate"/>
          </w:r>
          <w:r>
            <w:rPr>
              <w:rFonts w:cs="Verdana"/>
              <w:color w:val="6D6F71"/>
              <w:sz w:val="14"/>
              <w:szCs w:val="14"/>
            </w:rPr>
            <w:t>EMA/689879/2021</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rsidR="009D1104" w:rsidRDefault="007317B8">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p w:rsidR="009D1104" w:rsidRDefault="009D1104" w:rsidP="00EC7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A58" w:rsidRDefault="007317B8">
      <w:r>
        <w:separator/>
      </w:r>
    </w:p>
  </w:footnote>
  <w:footnote w:type="continuationSeparator" w:id="0">
    <w:p w:rsidR="003D2A58" w:rsidRDefault="007317B8">
      <w:r>
        <w:continuationSeparator/>
      </w:r>
    </w:p>
  </w:footnote>
  <w:footnote w:id="1">
    <w:p w:rsidR="009D1104" w:rsidRPr="00CC29FA" w:rsidRDefault="007317B8">
      <w:pPr>
        <w:pStyle w:val="FootnoteText"/>
        <w:rPr>
          <w:b/>
          <w:bCs/>
        </w:rPr>
      </w:pPr>
      <w:r>
        <w:rPr>
          <w:rStyle w:val="FootnoteReference"/>
        </w:rPr>
        <w:footnoteRef/>
      </w:r>
      <w:r>
        <w:t xml:space="preserve"> </w:t>
      </w:r>
      <w:r w:rsidRPr="00CC29FA">
        <w:rPr>
          <w:rFonts w:cs="Verdana"/>
          <w:szCs w:val="15"/>
        </w:rPr>
        <w:t>The Scientific Overview document will be updated by the rapporteur and co-rapporteur during the assessment process (e.g. following responses to a list of questions or list of outstanding issues), thus facilitating an easier review by CVMP members and is th</w:t>
      </w:r>
      <w:r w:rsidRPr="00CC29FA">
        <w:rPr>
          <w:rFonts w:cs="Verdana"/>
          <w:szCs w:val="15"/>
        </w:rPr>
        <w:t>e basis for the CVMP assessment report, which will be published within the EPAR with the confidential information deleted following the Commission Decision on the marketing authorisation.</w:t>
      </w:r>
    </w:p>
  </w:footnote>
  <w:footnote w:id="2">
    <w:p w:rsidR="009D1104" w:rsidRDefault="007317B8">
      <w:pPr>
        <w:pStyle w:val="FootnoteText"/>
      </w:pPr>
      <w:r w:rsidRPr="0041142C">
        <w:rPr>
          <w:rStyle w:val="FootnoteReference"/>
        </w:rPr>
        <w:footnoteRef/>
      </w:r>
      <w:r w:rsidRPr="0041142C">
        <w:t xml:space="preserve"> It is important that questions are categorised separately as “majo</w:t>
      </w:r>
      <w:r w:rsidRPr="0041142C">
        <w:t>r objections” and “other concerns” to ensure that applicants have a clear understanding of the implications of such categorisation when preparing their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104" w:rsidRDefault="009D1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104" w:rsidRDefault="009D1104" w:rsidP="00570703">
    <w:pPr>
      <w:widowControl w:val="0"/>
      <w:autoSpaceDE w:val="0"/>
      <w:autoSpaceDN w:val="0"/>
      <w:adjustRightInd w:val="0"/>
      <w:ind w:left="127" w:right="120"/>
      <w:jc w:val="center"/>
      <w:rPr>
        <w:rFonts w:ascii="Arial" w:hAnsi="Arial" w:cs="Arial"/>
        <w:sz w:val="24"/>
        <w:szCs w:val="24"/>
      </w:rPr>
    </w:pPr>
  </w:p>
  <w:p w:rsidR="009D1104" w:rsidRDefault="009D1104">
    <w:pPr>
      <w:widowControl w:val="0"/>
      <w:tabs>
        <w:tab w:val="center" w:pos="4428"/>
        <w:tab w:val="right" w:pos="8748"/>
      </w:tabs>
      <w:autoSpaceDE w:val="0"/>
      <w:autoSpaceDN w:val="0"/>
      <w:adjustRightInd w:val="0"/>
      <w:ind w:left="127" w:right="120"/>
      <w:rPr>
        <w:rFonts w:cs="Verdan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104" w:rsidRPr="00E7635F" w:rsidRDefault="007317B8" w:rsidP="00F77318">
    <w:pPr>
      <w:pStyle w:val="Header"/>
      <w:jc w:val="center"/>
    </w:pPr>
    <w:r>
      <w:rPr>
        <w:rFonts w:ascii="Arial" w:hAnsi="Arial" w:cs="Arial"/>
        <w:noProof/>
        <w:sz w:val="24"/>
        <w:szCs w:val="24"/>
      </w:rPr>
      <w:drawing>
        <wp:inline distT="0" distB="0" distL="0" distR="0">
          <wp:extent cx="3524250" cy="1781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4883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7811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104" w:rsidRDefault="009D1104" w:rsidP="00570703">
    <w:pPr>
      <w:widowControl w:val="0"/>
      <w:autoSpaceDE w:val="0"/>
      <w:autoSpaceDN w:val="0"/>
      <w:adjustRightInd w:val="0"/>
      <w:ind w:left="127" w:right="120"/>
      <w:jc w:val="center"/>
      <w:rPr>
        <w:rFonts w:ascii="Arial" w:hAnsi="Arial" w:cs="Arial"/>
        <w:sz w:val="24"/>
        <w:szCs w:val="24"/>
      </w:rPr>
    </w:pPr>
  </w:p>
  <w:p w:rsidR="009D1104" w:rsidRDefault="009D1104" w:rsidP="00570703">
    <w:pPr>
      <w:widowControl w:val="0"/>
      <w:tabs>
        <w:tab w:val="center" w:pos="4428"/>
        <w:tab w:val="right" w:pos="8748"/>
      </w:tabs>
      <w:autoSpaceDE w:val="0"/>
      <w:autoSpaceDN w:val="0"/>
      <w:adjustRightInd w:val="0"/>
      <w:ind w:left="127" w:right="120"/>
      <w:jc w:val="center"/>
      <w:rPr>
        <w:rFonts w:cs="Verdana"/>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104" w:rsidRDefault="007317B8">
    <w:pPr>
      <w:widowControl w:val="0"/>
      <w:autoSpaceDE w:val="0"/>
      <w:autoSpaceDN w:val="0"/>
      <w:adjustRightInd w:val="0"/>
      <w:ind w:left="127" w:right="120"/>
      <w:jc w:val="center"/>
      <w:rPr>
        <w:rFonts w:ascii="Arial" w:hAnsi="Arial" w:cs="Arial"/>
        <w:sz w:val="24"/>
        <w:szCs w:val="24"/>
      </w:rPr>
    </w:pPr>
    <w:r>
      <w:rPr>
        <w:rFonts w:ascii="Arial" w:hAnsi="Arial" w:cs="Arial"/>
        <w:noProof/>
        <w:sz w:val="24"/>
        <w:szCs w:val="24"/>
      </w:rPr>
      <w:drawing>
        <wp:inline distT="0" distB="0" distL="0" distR="0">
          <wp:extent cx="352425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51821"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781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4" w15:restartNumberingAfterBreak="0">
    <w:nsid w:val="47652D98"/>
    <w:multiLevelType w:val="hybridMultilevel"/>
    <w:tmpl w:val="C6AE8592"/>
    <w:lvl w:ilvl="0" w:tplc="A55C4A8A">
      <w:start w:val="1"/>
      <w:numFmt w:val="decimal"/>
      <w:lvlText w:val="%1."/>
      <w:lvlJc w:val="left"/>
      <w:pPr>
        <w:ind w:left="720" w:hanging="360"/>
      </w:pPr>
    </w:lvl>
    <w:lvl w:ilvl="1" w:tplc="01207186" w:tentative="1">
      <w:start w:val="1"/>
      <w:numFmt w:val="lowerLetter"/>
      <w:lvlText w:val="%2."/>
      <w:lvlJc w:val="left"/>
      <w:pPr>
        <w:ind w:left="1440" w:hanging="360"/>
      </w:pPr>
    </w:lvl>
    <w:lvl w:ilvl="2" w:tplc="88AA82C0" w:tentative="1">
      <w:start w:val="1"/>
      <w:numFmt w:val="lowerRoman"/>
      <w:lvlText w:val="%3."/>
      <w:lvlJc w:val="right"/>
      <w:pPr>
        <w:ind w:left="2160" w:hanging="180"/>
      </w:pPr>
    </w:lvl>
    <w:lvl w:ilvl="3" w:tplc="A51CBC64" w:tentative="1">
      <w:start w:val="1"/>
      <w:numFmt w:val="decimal"/>
      <w:lvlText w:val="%4."/>
      <w:lvlJc w:val="left"/>
      <w:pPr>
        <w:ind w:left="2880" w:hanging="360"/>
      </w:pPr>
    </w:lvl>
    <w:lvl w:ilvl="4" w:tplc="E6AAB5F2" w:tentative="1">
      <w:start w:val="1"/>
      <w:numFmt w:val="lowerLetter"/>
      <w:lvlText w:val="%5."/>
      <w:lvlJc w:val="left"/>
      <w:pPr>
        <w:ind w:left="3600" w:hanging="360"/>
      </w:pPr>
    </w:lvl>
    <w:lvl w:ilvl="5" w:tplc="9F46B67E" w:tentative="1">
      <w:start w:val="1"/>
      <w:numFmt w:val="lowerRoman"/>
      <w:lvlText w:val="%6."/>
      <w:lvlJc w:val="right"/>
      <w:pPr>
        <w:ind w:left="4320" w:hanging="180"/>
      </w:pPr>
    </w:lvl>
    <w:lvl w:ilvl="6" w:tplc="6D942414" w:tentative="1">
      <w:start w:val="1"/>
      <w:numFmt w:val="decimal"/>
      <w:lvlText w:val="%7."/>
      <w:lvlJc w:val="left"/>
      <w:pPr>
        <w:ind w:left="5040" w:hanging="360"/>
      </w:pPr>
    </w:lvl>
    <w:lvl w:ilvl="7" w:tplc="66D6938C" w:tentative="1">
      <w:start w:val="1"/>
      <w:numFmt w:val="lowerLetter"/>
      <w:lvlText w:val="%8."/>
      <w:lvlJc w:val="left"/>
      <w:pPr>
        <w:ind w:left="5760" w:hanging="360"/>
      </w:pPr>
    </w:lvl>
    <w:lvl w:ilvl="8" w:tplc="0C9AC8CA" w:tentative="1">
      <w:start w:val="1"/>
      <w:numFmt w:val="lowerRoman"/>
      <w:lvlText w:val="%9."/>
      <w:lvlJc w:val="right"/>
      <w:pPr>
        <w:ind w:left="6480" w:hanging="180"/>
      </w:pPr>
    </w:lvl>
  </w:abstractNum>
  <w:abstractNum w:abstractNumId="5" w15:restartNumberingAfterBreak="0">
    <w:nsid w:val="4910289A"/>
    <w:multiLevelType w:val="multilevel"/>
    <w:tmpl w:val="A02E932A"/>
    <w:numStyleLink w:val="BulletsAgency"/>
  </w:abstractNum>
  <w:abstractNum w:abstractNumId="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7" w15:restartNumberingAfterBreak="0">
    <w:nsid w:val="5B953BE5"/>
    <w:multiLevelType w:val="multilevel"/>
    <w:tmpl w:val="A02E932A"/>
    <w:numStyleLink w:val="BulletsAgency"/>
  </w:abstractNum>
  <w:num w:numId="1">
    <w:abstractNumId w:val="1"/>
  </w:num>
  <w:num w:numId="2">
    <w:abstractNumId w:val="3"/>
  </w:num>
  <w:num w:numId="3">
    <w:abstractNumId w:val="0"/>
  </w:num>
  <w:num w:numId="4">
    <w:abstractNumId w:val="2"/>
  </w:num>
  <w:num w:numId="5">
    <w:abstractNumId w:val="6"/>
  </w:num>
  <w:num w:numId="6">
    <w:abstractNumId w:val="7"/>
    <w:lvlOverride w:ilvl="0">
      <w:lvl w:ilvl="0">
        <w:start w:val="1"/>
        <w:numFmt w:val="bullet"/>
        <w:lvlText w:val=""/>
        <w:lvlJc w:val="left"/>
        <w:pPr>
          <w:tabs>
            <w:tab w:val="num" w:pos="357"/>
          </w:tabs>
          <w:ind w:left="357" w:hanging="357"/>
        </w:pPr>
        <w:rPr>
          <w:rFonts w:ascii="Symbol" w:hAnsi="Symbol" w:hint="default"/>
          <w:color w:val="00B050"/>
          <w:sz w:val="18"/>
        </w:rPr>
      </w:lvl>
    </w:lvlOverride>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5D"/>
    <w:rsid w:val="00002954"/>
    <w:rsid w:val="00004813"/>
    <w:rsid w:val="000052CE"/>
    <w:rsid w:val="000070AD"/>
    <w:rsid w:val="000073C5"/>
    <w:rsid w:val="00007E88"/>
    <w:rsid w:val="000147B5"/>
    <w:rsid w:val="00015AB6"/>
    <w:rsid w:val="00015AFD"/>
    <w:rsid w:val="000162CD"/>
    <w:rsid w:val="00016F68"/>
    <w:rsid w:val="00017C97"/>
    <w:rsid w:val="00020978"/>
    <w:rsid w:val="0002420A"/>
    <w:rsid w:val="00025877"/>
    <w:rsid w:val="00025B56"/>
    <w:rsid w:val="00026B5A"/>
    <w:rsid w:val="0003064E"/>
    <w:rsid w:val="00030C30"/>
    <w:rsid w:val="00030F0F"/>
    <w:rsid w:val="000342C3"/>
    <w:rsid w:val="00034C96"/>
    <w:rsid w:val="00035BB9"/>
    <w:rsid w:val="00036D70"/>
    <w:rsid w:val="0004151C"/>
    <w:rsid w:val="00044C32"/>
    <w:rsid w:val="00044F4D"/>
    <w:rsid w:val="000479C0"/>
    <w:rsid w:val="000503B4"/>
    <w:rsid w:val="000517FF"/>
    <w:rsid w:val="000531B2"/>
    <w:rsid w:val="000543DD"/>
    <w:rsid w:val="00055AA5"/>
    <w:rsid w:val="000614B0"/>
    <w:rsid w:val="000649AC"/>
    <w:rsid w:val="00064A8C"/>
    <w:rsid w:val="0007325B"/>
    <w:rsid w:val="0007589C"/>
    <w:rsid w:val="00080874"/>
    <w:rsid w:val="00084505"/>
    <w:rsid w:val="00085DF5"/>
    <w:rsid w:val="0009018B"/>
    <w:rsid w:val="00096439"/>
    <w:rsid w:val="000A0331"/>
    <w:rsid w:val="000A0A09"/>
    <w:rsid w:val="000A0A5A"/>
    <w:rsid w:val="000A0E2B"/>
    <w:rsid w:val="000A2A74"/>
    <w:rsid w:val="000A5455"/>
    <w:rsid w:val="000A5C7F"/>
    <w:rsid w:val="000A74DE"/>
    <w:rsid w:val="000A7883"/>
    <w:rsid w:val="000B398D"/>
    <w:rsid w:val="000B4888"/>
    <w:rsid w:val="000B5FC1"/>
    <w:rsid w:val="000B6670"/>
    <w:rsid w:val="000B6C5D"/>
    <w:rsid w:val="000C1AE2"/>
    <w:rsid w:val="000C320F"/>
    <w:rsid w:val="000C6321"/>
    <w:rsid w:val="000D1991"/>
    <w:rsid w:val="000D22D1"/>
    <w:rsid w:val="000D3721"/>
    <w:rsid w:val="000D3E2D"/>
    <w:rsid w:val="000D4820"/>
    <w:rsid w:val="000D5FCE"/>
    <w:rsid w:val="000D7D9F"/>
    <w:rsid w:val="000E302D"/>
    <w:rsid w:val="000E3E8B"/>
    <w:rsid w:val="000E69F2"/>
    <w:rsid w:val="000F0585"/>
    <w:rsid w:val="000F1E78"/>
    <w:rsid w:val="000F3F7C"/>
    <w:rsid w:val="000F4561"/>
    <w:rsid w:val="000F7061"/>
    <w:rsid w:val="000F7B9D"/>
    <w:rsid w:val="00100078"/>
    <w:rsid w:val="00100A33"/>
    <w:rsid w:val="00103475"/>
    <w:rsid w:val="0010384D"/>
    <w:rsid w:val="00103933"/>
    <w:rsid w:val="00105B35"/>
    <w:rsid w:val="00105FF7"/>
    <w:rsid w:val="0010681A"/>
    <w:rsid w:val="001070E4"/>
    <w:rsid w:val="00112BEB"/>
    <w:rsid w:val="0011522B"/>
    <w:rsid w:val="0011691C"/>
    <w:rsid w:val="00116B5E"/>
    <w:rsid w:val="00120720"/>
    <w:rsid w:val="00121614"/>
    <w:rsid w:val="00121B3A"/>
    <w:rsid w:val="00121C29"/>
    <w:rsid w:val="001240E3"/>
    <w:rsid w:val="00124348"/>
    <w:rsid w:val="00124FD8"/>
    <w:rsid w:val="00125FF5"/>
    <w:rsid w:val="001302ED"/>
    <w:rsid w:val="00134BE0"/>
    <w:rsid w:val="00134FBA"/>
    <w:rsid w:val="00136981"/>
    <w:rsid w:val="00140072"/>
    <w:rsid w:val="00140F72"/>
    <w:rsid w:val="00141195"/>
    <w:rsid w:val="001418DD"/>
    <w:rsid w:val="00142C1D"/>
    <w:rsid w:val="00142D9A"/>
    <w:rsid w:val="00144042"/>
    <w:rsid w:val="00144B7A"/>
    <w:rsid w:val="00146B17"/>
    <w:rsid w:val="00146D67"/>
    <w:rsid w:val="00147445"/>
    <w:rsid w:val="0015012F"/>
    <w:rsid w:val="00150A24"/>
    <w:rsid w:val="00154892"/>
    <w:rsid w:val="00155570"/>
    <w:rsid w:val="00155A88"/>
    <w:rsid w:val="00157244"/>
    <w:rsid w:val="001573F1"/>
    <w:rsid w:val="00161DB3"/>
    <w:rsid w:val="00164099"/>
    <w:rsid w:val="00164CD6"/>
    <w:rsid w:val="00166D0F"/>
    <w:rsid w:val="00170549"/>
    <w:rsid w:val="00170C92"/>
    <w:rsid w:val="00170D73"/>
    <w:rsid w:val="001710B8"/>
    <w:rsid w:val="0017167B"/>
    <w:rsid w:val="00174072"/>
    <w:rsid w:val="0017409D"/>
    <w:rsid w:val="00174140"/>
    <w:rsid w:val="00174166"/>
    <w:rsid w:val="00181A6E"/>
    <w:rsid w:val="00183188"/>
    <w:rsid w:val="00184EC1"/>
    <w:rsid w:val="001852E8"/>
    <w:rsid w:val="001857AE"/>
    <w:rsid w:val="00186535"/>
    <w:rsid w:val="00187733"/>
    <w:rsid w:val="00191EA0"/>
    <w:rsid w:val="00192D61"/>
    <w:rsid w:val="00194D81"/>
    <w:rsid w:val="001959F2"/>
    <w:rsid w:val="0019622B"/>
    <w:rsid w:val="00196D24"/>
    <w:rsid w:val="0019792F"/>
    <w:rsid w:val="001A57C7"/>
    <w:rsid w:val="001A5BDA"/>
    <w:rsid w:val="001B2BD9"/>
    <w:rsid w:val="001C0840"/>
    <w:rsid w:val="001C37F6"/>
    <w:rsid w:val="001C46D7"/>
    <w:rsid w:val="001C4A34"/>
    <w:rsid w:val="001C504C"/>
    <w:rsid w:val="001C52A9"/>
    <w:rsid w:val="001C72B7"/>
    <w:rsid w:val="001D2C77"/>
    <w:rsid w:val="001D371F"/>
    <w:rsid w:val="001D5053"/>
    <w:rsid w:val="001D61A2"/>
    <w:rsid w:val="001D66E6"/>
    <w:rsid w:val="001E075C"/>
    <w:rsid w:val="001E162C"/>
    <w:rsid w:val="001E4DE7"/>
    <w:rsid w:val="001E76DB"/>
    <w:rsid w:val="001F3DEC"/>
    <w:rsid w:val="001F50FE"/>
    <w:rsid w:val="001F5CD7"/>
    <w:rsid w:val="001F69AB"/>
    <w:rsid w:val="001F72B8"/>
    <w:rsid w:val="002016A9"/>
    <w:rsid w:val="00202631"/>
    <w:rsid w:val="00202BB7"/>
    <w:rsid w:val="0020350E"/>
    <w:rsid w:val="00203C6F"/>
    <w:rsid w:val="002040C4"/>
    <w:rsid w:val="002043CF"/>
    <w:rsid w:val="00207F34"/>
    <w:rsid w:val="00210294"/>
    <w:rsid w:val="002117F3"/>
    <w:rsid w:val="00213FDC"/>
    <w:rsid w:val="0021417B"/>
    <w:rsid w:val="002148D2"/>
    <w:rsid w:val="00215A29"/>
    <w:rsid w:val="00222875"/>
    <w:rsid w:val="00224F45"/>
    <w:rsid w:val="00226234"/>
    <w:rsid w:val="00226ECE"/>
    <w:rsid w:val="00227EAA"/>
    <w:rsid w:val="00230200"/>
    <w:rsid w:val="00231710"/>
    <w:rsid w:val="0023356B"/>
    <w:rsid w:val="002348C0"/>
    <w:rsid w:val="00235BB8"/>
    <w:rsid w:val="0023607E"/>
    <w:rsid w:val="00241095"/>
    <w:rsid w:val="0024112C"/>
    <w:rsid w:val="002441B4"/>
    <w:rsid w:val="002451E3"/>
    <w:rsid w:val="00245937"/>
    <w:rsid w:val="00245B8E"/>
    <w:rsid w:val="00247DF7"/>
    <w:rsid w:val="002502CA"/>
    <w:rsid w:val="002516B3"/>
    <w:rsid w:val="002537AE"/>
    <w:rsid w:val="00254570"/>
    <w:rsid w:val="002562EE"/>
    <w:rsid w:val="002635CD"/>
    <w:rsid w:val="00266F1D"/>
    <w:rsid w:val="002715E2"/>
    <w:rsid w:val="00271622"/>
    <w:rsid w:val="002720E4"/>
    <w:rsid w:val="0027311B"/>
    <w:rsid w:val="002751B8"/>
    <w:rsid w:val="0027672A"/>
    <w:rsid w:val="002778EE"/>
    <w:rsid w:val="00277FD8"/>
    <w:rsid w:val="0028090D"/>
    <w:rsid w:val="00281A56"/>
    <w:rsid w:val="0028353B"/>
    <w:rsid w:val="00283AA5"/>
    <w:rsid w:val="00283AC8"/>
    <w:rsid w:val="002871D0"/>
    <w:rsid w:val="00290F8F"/>
    <w:rsid w:val="002A0FF8"/>
    <w:rsid w:val="002A1B0C"/>
    <w:rsid w:val="002A520B"/>
    <w:rsid w:val="002A59F7"/>
    <w:rsid w:val="002A68F5"/>
    <w:rsid w:val="002B0D7F"/>
    <w:rsid w:val="002B2898"/>
    <w:rsid w:val="002B3998"/>
    <w:rsid w:val="002B5278"/>
    <w:rsid w:val="002B5D45"/>
    <w:rsid w:val="002B6FE1"/>
    <w:rsid w:val="002C1690"/>
    <w:rsid w:val="002C448E"/>
    <w:rsid w:val="002C6178"/>
    <w:rsid w:val="002C6A09"/>
    <w:rsid w:val="002C7B67"/>
    <w:rsid w:val="002D0C24"/>
    <w:rsid w:val="002D12E5"/>
    <w:rsid w:val="002D3A7B"/>
    <w:rsid w:val="002D4E7C"/>
    <w:rsid w:val="002D52F6"/>
    <w:rsid w:val="002D5679"/>
    <w:rsid w:val="002D5984"/>
    <w:rsid w:val="002D6E67"/>
    <w:rsid w:val="002D710F"/>
    <w:rsid w:val="002E07E7"/>
    <w:rsid w:val="002E2201"/>
    <w:rsid w:val="002E4589"/>
    <w:rsid w:val="002F269B"/>
    <w:rsid w:val="002F558E"/>
    <w:rsid w:val="00300A13"/>
    <w:rsid w:val="00302A49"/>
    <w:rsid w:val="00304C84"/>
    <w:rsid w:val="00305391"/>
    <w:rsid w:val="00306043"/>
    <w:rsid w:val="0030793A"/>
    <w:rsid w:val="0031185B"/>
    <w:rsid w:val="00312D2B"/>
    <w:rsid w:val="00312E93"/>
    <w:rsid w:val="003130B9"/>
    <w:rsid w:val="00314214"/>
    <w:rsid w:val="00316882"/>
    <w:rsid w:val="0031781D"/>
    <w:rsid w:val="0032184C"/>
    <w:rsid w:val="00324CD9"/>
    <w:rsid w:val="00325433"/>
    <w:rsid w:val="00326CAE"/>
    <w:rsid w:val="00327EBB"/>
    <w:rsid w:val="00330463"/>
    <w:rsid w:val="00330D4C"/>
    <w:rsid w:val="00331344"/>
    <w:rsid w:val="0033155C"/>
    <w:rsid w:val="00331C02"/>
    <w:rsid w:val="00333D29"/>
    <w:rsid w:val="003341DA"/>
    <w:rsid w:val="00334AEB"/>
    <w:rsid w:val="00337102"/>
    <w:rsid w:val="003403FD"/>
    <w:rsid w:val="003420D5"/>
    <w:rsid w:val="00342993"/>
    <w:rsid w:val="003431BF"/>
    <w:rsid w:val="00344782"/>
    <w:rsid w:val="00345B8D"/>
    <w:rsid w:val="003471DE"/>
    <w:rsid w:val="00350A97"/>
    <w:rsid w:val="00350F6B"/>
    <w:rsid w:val="00351F3E"/>
    <w:rsid w:val="003535D2"/>
    <w:rsid w:val="00354BFC"/>
    <w:rsid w:val="00356DAC"/>
    <w:rsid w:val="003625A9"/>
    <w:rsid w:val="003668B8"/>
    <w:rsid w:val="00367EC4"/>
    <w:rsid w:val="00370291"/>
    <w:rsid w:val="0037051B"/>
    <w:rsid w:val="00373A7C"/>
    <w:rsid w:val="00377FF6"/>
    <w:rsid w:val="003812BE"/>
    <w:rsid w:val="00381C0D"/>
    <w:rsid w:val="0038426E"/>
    <w:rsid w:val="00385FBC"/>
    <w:rsid w:val="0038784A"/>
    <w:rsid w:val="00390966"/>
    <w:rsid w:val="003967C4"/>
    <w:rsid w:val="0039736A"/>
    <w:rsid w:val="003A4966"/>
    <w:rsid w:val="003A7998"/>
    <w:rsid w:val="003B215F"/>
    <w:rsid w:val="003B2584"/>
    <w:rsid w:val="003B3457"/>
    <w:rsid w:val="003B5D52"/>
    <w:rsid w:val="003B685E"/>
    <w:rsid w:val="003C0E45"/>
    <w:rsid w:val="003C14E5"/>
    <w:rsid w:val="003C24BE"/>
    <w:rsid w:val="003C454C"/>
    <w:rsid w:val="003C4F7D"/>
    <w:rsid w:val="003C6940"/>
    <w:rsid w:val="003D286B"/>
    <w:rsid w:val="003D2A58"/>
    <w:rsid w:val="003D2E09"/>
    <w:rsid w:val="003D3389"/>
    <w:rsid w:val="003E0CB0"/>
    <w:rsid w:val="003E3314"/>
    <w:rsid w:val="003E3F09"/>
    <w:rsid w:val="003E67CA"/>
    <w:rsid w:val="003F5D58"/>
    <w:rsid w:val="003F665C"/>
    <w:rsid w:val="003F7466"/>
    <w:rsid w:val="00400544"/>
    <w:rsid w:val="00402678"/>
    <w:rsid w:val="004036D1"/>
    <w:rsid w:val="004041F7"/>
    <w:rsid w:val="0040497C"/>
    <w:rsid w:val="00404BC4"/>
    <w:rsid w:val="004067F6"/>
    <w:rsid w:val="0040799F"/>
    <w:rsid w:val="0041142C"/>
    <w:rsid w:val="00411A51"/>
    <w:rsid w:val="00412588"/>
    <w:rsid w:val="00412784"/>
    <w:rsid w:val="00415AC6"/>
    <w:rsid w:val="00416A7F"/>
    <w:rsid w:val="00420AC3"/>
    <w:rsid w:val="00421F24"/>
    <w:rsid w:val="004231B9"/>
    <w:rsid w:val="004249E1"/>
    <w:rsid w:val="00426EA8"/>
    <w:rsid w:val="00427084"/>
    <w:rsid w:val="004322A1"/>
    <w:rsid w:val="004325CD"/>
    <w:rsid w:val="004326E4"/>
    <w:rsid w:val="00432A01"/>
    <w:rsid w:val="00432E29"/>
    <w:rsid w:val="00434AAE"/>
    <w:rsid w:val="004360C6"/>
    <w:rsid w:val="00436933"/>
    <w:rsid w:val="00440847"/>
    <w:rsid w:val="0044409D"/>
    <w:rsid w:val="00451897"/>
    <w:rsid w:val="0045478F"/>
    <w:rsid w:val="004547E1"/>
    <w:rsid w:val="004557F6"/>
    <w:rsid w:val="00455B57"/>
    <w:rsid w:val="004613AD"/>
    <w:rsid w:val="00461B3B"/>
    <w:rsid w:val="00464148"/>
    <w:rsid w:val="00464A7E"/>
    <w:rsid w:val="00466503"/>
    <w:rsid w:val="00466BA9"/>
    <w:rsid w:val="004719D1"/>
    <w:rsid w:val="00472D81"/>
    <w:rsid w:val="00475BA5"/>
    <w:rsid w:val="00475D68"/>
    <w:rsid w:val="00476FB4"/>
    <w:rsid w:val="004811D4"/>
    <w:rsid w:val="00481B12"/>
    <w:rsid w:val="004822E1"/>
    <w:rsid w:val="004832AA"/>
    <w:rsid w:val="004843E1"/>
    <w:rsid w:val="0048469C"/>
    <w:rsid w:val="00486A84"/>
    <w:rsid w:val="0048749A"/>
    <w:rsid w:val="004917CE"/>
    <w:rsid w:val="00492AA0"/>
    <w:rsid w:val="00493133"/>
    <w:rsid w:val="00495833"/>
    <w:rsid w:val="004A181F"/>
    <w:rsid w:val="004A196C"/>
    <w:rsid w:val="004A1DA5"/>
    <w:rsid w:val="004A299C"/>
    <w:rsid w:val="004A32E7"/>
    <w:rsid w:val="004A6159"/>
    <w:rsid w:val="004B22B1"/>
    <w:rsid w:val="004B2C3F"/>
    <w:rsid w:val="004B4CFC"/>
    <w:rsid w:val="004B5061"/>
    <w:rsid w:val="004C0E37"/>
    <w:rsid w:val="004C1081"/>
    <w:rsid w:val="004C34BB"/>
    <w:rsid w:val="004C4415"/>
    <w:rsid w:val="004C4E9F"/>
    <w:rsid w:val="004C7687"/>
    <w:rsid w:val="004D0B2A"/>
    <w:rsid w:val="004D17CC"/>
    <w:rsid w:val="004D1B8F"/>
    <w:rsid w:val="004D4BA8"/>
    <w:rsid w:val="004E3E1D"/>
    <w:rsid w:val="004E49F3"/>
    <w:rsid w:val="004E4B60"/>
    <w:rsid w:val="004E6E8C"/>
    <w:rsid w:val="004F1F3A"/>
    <w:rsid w:val="004F31E2"/>
    <w:rsid w:val="004F3B68"/>
    <w:rsid w:val="004F3C70"/>
    <w:rsid w:val="004F4672"/>
    <w:rsid w:val="004F4742"/>
    <w:rsid w:val="004F57D3"/>
    <w:rsid w:val="004F73B9"/>
    <w:rsid w:val="0050156F"/>
    <w:rsid w:val="00502070"/>
    <w:rsid w:val="00506574"/>
    <w:rsid w:val="005079CD"/>
    <w:rsid w:val="00512D68"/>
    <w:rsid w:val="0051536B"/>
    <w:rsid w:val="00517288"/>
    <w:rsid w:val="00520CD0"/>
    <w:rsid w:val="00524A5D"/>
    <w:rsid w:val="00525B02"/>
    <w:rsid w:val="00526165"/>
    <w:rsid w:val="00527903"/>
    <w:rsid w:val="00535BDF"/>
    <w:rsid w:val="0053622B"/>
    <w:rsid w:val="0054377F"/>
    <w:rsid w:val="00544B96"/>
    <w:rsid w:val="00544F16"/>
    <w:rsid w:val="0054566F"/>
    <w:rsid w:val="00545AEF"/>
    <w:rsid w:val="005472FB"/>
    <w:rsid w:val="005521F2"/>
    <w:rsid w:val="00555A94"/>
    <w:rsid w:val="005575CA"/>
    <w:rsid w:val="00560E2D"/>
    <w:rsid w:val="00562D48"/>
    <w:rsid w:val="005630E6"/>
    <w:rsid w:val="00565B01"/>
    <w:rsid w:val="00570703"/>
    <w:rsid w:val="00571ECC"/>
    <w:rsid w:val="005721BA"/>
    <w:rsid w:val="005730B3"/>
    <w:rsid w:val="00575AA7"/>
    <w:rsid w:val="00575D6E"/>
    <w:rsid w:val="00576AAF"/>
    <w:rsid w:val="0058688F"/>
    <w:rsid w:val="005904FF"/>
    <w:rsid w:val="00591F6F"/>
    <w:rsid w:val="005924F1"/>
    <w:rsid w:val="00596FCE"/>
    <w:rsid w:val="00597EA5"/>
    <w:rsid w:val="005A075D"/>
    <w:rsid w:val="005A1DA9"/>
    <w:rsid w:val="005A1FCA"/>
    <w:rsid w:val="005A3BE2"/>
    <w:rsid w:val="005A4448"/>
    <w:rsid w:val="005A5401"/>
    <w:rsid w:val="005B0A11"/>
    <w:rsid w:val="005B0F39"/>
    <w:rsid w:val="005B1F86"/>
    <w:rsid w:val="005B23F5"/>
    <w:rsid w:val="005B3682"/>
    <w:rsid w:val="005B5BEB"/>
    <w:rsid w:val="005B7141"/>
    <w:rsid w:val="005B7722"/>
    <w:rsid w:val="005C1226"/>
    <w:rsid w:val="005C1DE3"/>
    <w:rsid w:val="005C21A2"/>
    <w:rsid w:val="005C34AA"/>
    <w:rsid w:val="005C445B"/>
    <w:rsid w:val="005C49A2"/>
    <w:rsid w:val="005D103D"/>
    <w:rsid w:val="005D223C"/>
    <w:rsid w:val="005D2996"/>
    <w:rsid w:val="005D400A"/>
    <w:rsid w:val="005D4679"/>
    <w:rsid w:val="005D6F62"/>
    <w:rsid w:val="005E27A0"/>
    <w:rsid w:val="005E2D75"/>
    <w:rsid w:val="005E3590"/>
    <w:rsid w:val="005E6117"/>
    <w:rsid w:val="005F0406"/>
    <w:rsid w:val="005F0492"/>
    <w:rsid w:val="005F09CD"/>
    <w:rsid w:val="005F0EC9"/>
    <w:rsid w:val="005F10DD"/>
    <w:rsid w:val="005F186C"/>
    <w:rsid w:val="005F2338"/>
    <w:rsid w:val="005F24FD"/>
    <w:rsid w:val="005F5AC8"/>
    <w:rsid w:val="005F6669"/>
    <w:rsid w:val="005F7DA2"/>
    <w:rsid w:val="00600067"/>
    <w:rsid w:val="006011F4"/>
    <w:rsid w:val="00603782"/>
    <w:rsid w:val="00604DA0"/>
    <w:rsid w:val="00605854"/>
    <w:rsid w:val="00606D60"/>
    <w:rsid w:val="00611EAA"/>
    <w:rsid w:val="00613186"/>
    <w:rsid w:val="00613984"/>
    <w:rsid w:val="0062127F"/>
    <w:rsid w:val="00621F6C"/>
    <w:rsid w:val="00623BDA"/>
    <w:rsid w:val="00624CBE"/>
    <w:rsid w:val="00624EDC"/>
    <w:rsid w:val="0062635E"/>
    <w:rsid w:val="00630D08"/>
    <w:rsid w:val="006343A6"/>
    <w:rsid w:val="0063624E"/>
    <w:rsid w:val="0063734E"/>
    <w:rsid w:val="00640449"/>
    <w:rsid w:val="00640F2B"/>
    <w:rsid w:val="0064304D"/>
    <w:rsid w:val="00643F6C"/>
    <w:rsid w:val="00646977"/>
    <w:rsid w:val="00646D48"/>
    <w:rsid w:val="00652242"/>
    <w:rsid w:val="00653848"/>
    <w:rsid w:val="00655611"/>
    <w:rsid w:val="00656320"/>
    <w:rsid w:val="00657A84"/>
    <w:rsid w:val="00660138"/>
    <w:rsid w:val="00661D4C"/>
    <w:rsid w:val="006703E8"/>
    <w:rsid w:val="00670EC2"/>
    <w:rsid w:val="00670F89"/>
    <w:rsid w:val="00673230"/>
    <w:rsid w:val="00674737"/>
    <w:rsid w:val="006754F2"/>
    <w:rsid w:val="006759A6"/>
    <w:rsid w:val="00675AB7"/>
    <w:rsid w:val="006776D4"/>
    <w:rsid w:val="0068239D"/>
    <w:rsid w:val="006858B7"/>
    <w:rsid w:val="00685E38"/>
    <w:rsid w:val="00690A35"/>
    <w:rsid w:val="00691CA5"/>
    <w:rsid w:val="00692354"/>
    <w:rsid w:val="0069247B"/>
    <w:rsid w:val="00692BF5"/>
    <w:rsid w:val="006936DD"/>
    <w:rsid w:val="00693AAB"/>
    <w:rsid w:val="006941EC"/>
    <w:rsid w:val="00695A07"/>
    <w:rsid w:val="00696C6F"/>
    <w:rsid w:val="006A14D0"/>
    <w:rsid w:val="006A2A48"/>
    <w:rsid w:val="006A31B4"/>
    <w:rsid w:val="006A42BA"/>
    <w:rsid w:val="006A52B8"/>
    <w:rsid w:val="006B093A"/>
    <w:rsid w:val="006B2DDD"/>
    <w:rsid w:val="006B475C"/>
    <w:rsid w:val="006B6E10"/>
    <w:rsid w:val="006B730C"/>
    <w:rsid w:val="006B77E3"/>
    <w:rsid w:val="006C0A35"/>
    <w:rsid w:val="006C31DA"/>
    <w:rsid w:val="006C3BEB"/>
    <w:rsid w:val="006C3D53"/>
    <w:rsid w:val="006C4319"/>
    <w:rsid w:val="006C4C2C"/>
    <w:rsid w:val="006C4C9A"/>
    <w:rsid w:val="006C5695"/>
    <w:rsid w:val="006C6915"/>
    <w:rsid w:val="006C6C76"/>
    <w:rsid w:val="006D0E70"/>
    <w:rsid w:val="006D4C25"/>
    <w:rsid w:val="006D570A"/>
    <w:rsid w:val="006D6178"/>
    <w:rsid w:val="006D746A"/>
    <w:rsid w:val="006E13BF"/>
    <w:rsid w:val="006E28F8"/>
    <w:rsid w:val="006E30C6"/>
    <w:rsid w:val="006F07C5"/>
    <w:rsid w:val="006F3488"/>
    <w:rsid w:val="006F60A8"/>
    <w:rsid w:val="006F7759"/>
    <w:rsid w:val="007069D4"/>
    <w:rsid w:val="00706BCB"/>
    <w:rsid w:val="00707EE1"/>
    <w:rsid w:val="00713478"/>
    <w:rsid w:val="00716CF8"/>
    <w:rsid w:val="00721506"/>
    <w:rsid w:val="007240B2"/>
    <w:rsid w:val="0072458B"/>
    <w:rsid w:val="007252A0"/>
    <w:rsid w:val="0072663A"/>
    <w:rsid w:val="00730265"/>
    <w:rsid w:val="007317B8"/>
    <w:rsid w:val="00732159"/>
    <w:rsid w:val="00732C5D"/>
    <w:rsid w:val="00733BE8"/>
    <w:rsid w:val="007340C7"/>
    <w:rsid w:val="00734FDD"/>
    <w:rsid w:val="00735322"/>
    <w:rsid w:val="00735E2D"/>
    <w:rsid w:val="00736055"/>
    <w:rsid w:val="0073771D"/>
    <w:rsid w:val="00737B01"/>
    <w:rsid w:val="00737DB4"/>
    <w:rsid w:val="0074063C"/>
    <w:rsid w:val="00741227"/>
    <w:rsid w:val="007443DC"/>
    <w:rsid w:val="0074511E"/>
    <w:rsid w:val="00745E39"/>
    <w:rsid w:val="0074603C"/>
    <w:rsid w:val="007463EA"/>
    <w:rsid w:val="0074783C"/>
    <w:rsid w:val="00747FD8"/>
    <w:rsid w:val="00750540"/>
    <w:rsid w:val="00750E29"/>
    <w:rsid w:val="00750F67"/>
    <w:rsid w:val="007522F1"/>
    <w:rsid w:val="00754833"/>
    <w:rsid w:val="00754A16"/>
    <w:rsid w:val="00760E03"/>
    <w:rsid w:val="007610E3"/>
    <w:rsid w:val="00761969"/>
    <w:rsid w:val="007627DD"/>
    <w:rsid w:val="007639A1"/>
    <w:rsid w:val="00763A65"/>
    <w:rsid w:val="007641AA"/>
    <w:rsid w:val="00767756"/>
    <w:rsid w:val="0077046C"/>
    <w:rsid w:val="007730A4"/>
    <w:rsid w:val="007760C6"/>
    <w:rsid w:val="0077719F"/>
    <w:rsid w:val="00777803"/>
    <w:rsid w:val="00782BDC"/>
    <w:rsid w:val="0078335F"/>
    <w:rsid w:val="00787291"/>
    <w:rsid w:val="00792621"/>
    <w:rsid w:val="00792B05"/>
    <w:rsid w:val="00794FB2"/>
    <w:rsid w:val="00796853"/>
    <w:rsid w:val="007A12B2"/>
    <w:rsid w:val="007A3739"/>
    <w:rsid w:val="007A5165"/>
    <w:rsid w:val="007A569B"/>
    <w:rsid w:val="007A6F5A"/>
    <w:rsid w:val="007A7CB3"/>
    <w:rsid w:val="007B0170"/>
    <w:rsid w:val="007B23AA"/>
    <w:rsid w:val="007B32A4"/>
    <w:rsid w:val="007B657C"/>
    <w:rsid w:val="007B6F76"/>
    <w:rsid w:val="007C0AFE"/>
    <w:rsid w:val="007C43A1"/>
    <w:rsid w:val="007C4EAC"/>
    <w:rsid w:val="007C6307"/>
    <w:rsid w:val="007D0748"/>
    <w:rsid w:val="007D2185"/>
    <w:rsid w:val="007D7E9D"/>
    <w:rsid w:val="007E2D76"/>
    <w:rsid w:val="007E4417"/>
    <w:rsid w:val="007E48C8"/>
    <w:rsid w:val="007E59CF"/>
    <w:rsid w:val="007E6847"/>
    <w:rsid w:val="00803EA0"/>
    <w:rsid w:val="00804074"/>
    <w:rsid w:val="0080459B"/>
    <w:rsid w:val="00804782"/>
    <w:rsid w:val="00804A7E"/>
    <w:rsid w:val="00804EA4"/>
    <w:rsid w:val="00810473"/>
    <w:rsid w:val="00811913"/>
    <w:rsid w:val="0081198D"/>
    <w:rsid w:val="008136A5"/>
    <w:rsid w:val="00813B2E"/>
    <w:rsid w:val="00815CA4"/>
    <w:rsid w:val="00820032"/>
    <w:rsid w:val="0082013D"/>
    <w:rsid w:val="00820C9B"/>
    <w:rsid w:val="0082232B"/>
    <w:rsid w:val="008230F2"/>
    <w:rsid w:val="00823A20"/>
    <w:rsid w:val="0082766D"/>
    <w:rsid w:val="00827B95"/>
    <w:rsid w:val="008340BE"/>
    <w:rsid w:val="00835711"/>
    <w:rsid w:val="008414A6"/>
    <w:rsid w:val="00841C87"/>
    <w:rsid w:val="008430FD"/>
    <w:rsid w:val="00843676"/>
    <w:rsid w:val="008449EA"/>
    <w:rsid w:val="00846925"/>
    <w:rsid w:val="00847593"/>
    <w:rsid w:val="00847CEA"/>
    <w:rsid w:val="00850057"/>
    <w:rsid w:val="00850500"/>
    <w:rsid w:val="00853F32"/>
    <w:rsid w:val="008543E9"/>
    <w:rsid w:val="00855E29"/>
    <w:rsid w:val="0085691B"/>
    <w:rsid w:val="008577CD"/>
    <w:rsid w:val="0086365D"/>
    <w:rsid w:val="00866484"/>
    <w:rsid w:val="008672C0"/>
    <w:rsid w:val="008677CD"/>
    <w:rsid w:val="00867E8A"/>
    <w:rsid w:val="0087218C"/>
    <w:rsid w:val="00872877"/>
    <w:rsid w:val="00872880"/>
    <w:rsid w:val="008730C0"/>
    <w:rsid w:val="0087774A"/>
    <w:rsid w:val="00877864"/>
    <w:rsid w:val="008815AC"/>
    <w:rsid w:val="00882124"/>
    <w:rsid w:val="00886716"/>
    <w:rsid w:val="00893DE8"/>
    <w:rsid w:val="00895528"/>
    <w:rsid w:val="00897616"/>
    <w:rsid w:val="008A502C"/>
    <w:rsid w:val="008A5E7D"/>
    <w:rsid w:val="008A7433"/>
    <w:rsid w:val="008A7855"/>
    <w:rsid w:val="008B1738"/>
    <w:rsid w:val="008B1E84"/>
    <w:rsid w:val="008B5485"/>
    <w:rsid w:val="008B599F"/>
    <w:rsid w:val="008B795C"/>
    <w:rsid w:val="008C016A"/>
    <w:rsid w:val="008C0D52"/>
    <w:rsid w:val="008C2011"/>
    <w:rsid w:val="008C464C"/>
    <w:rsid w:val="008C6278"/>
    <w:rsid w:val="008C6EF2"/>
    <w:rsid w:val="008C7B3A"/>
    <w:rsid w:val="008C7D1E"/>
    <w:rsid w:val="008D03A5"/>
    <w:rsid w:val="008D4192"/>
    <w:rsid w:val="008D456D"/>
    <w:rsid w:val="008D5FC2"/>
    <w:rsid w:val="008D63D0"/>
    <w:rsid w:val="008E3C1F"/>
    <w:rsid w:val="008E3D20"/>
    <w:rsid w:val="008E616A"/>
    <w:rsid w:val="008F4273"/>
    <w:rsid w:val="008F687D"/>
    <w:rsid w:val="008F72C5"/>
    <w:rsid w:val="008F7CC5"/>
    <w:rsid w:val="00900056"/>
    <w:rsid w:val="0090177C"/>
    <w:rsid w:val="00902E68"/>
    <w:rsid w:val="00904A96"/>
    <w:rsid w:val="00910311"/>
    <w:rsid w:val="009122CB"/>
    <w:rsid w:val="00913633"/>
    <w:rsid w:val="00913B25"/>
    <w:rsid w:val="00913BE5"/>
    <w:rsid w:val="00920696"/>
    <w:rsid w:val="00920BD3"/>
    <w:rsid w:val="00920DD8"/>
    <w:rsid w:val="009212B7"/>
    <w:rsid w:val="00921541"/>
    <w:rsid w:val="009237E5"/>
    <w:rsid w:val="00924C62"/>
    <w:rsid w:val="00924F08"/>
    <w:rsid w:val="009254BB"/>
    <w:rsid w:val="00926AEF"/>
    <w:rsid w:val="00927373"/>
    <w:rsid w:val="0093012B"/>
    <w:rsid w:val="00930A43"/>
    <w:rsid w:val="00930AF2"/>
    <w:rsid w:val="00931A09"/>
    <w:rsid w:val="00931FEA"/>
    <w:rsid w:val="0093314E"/>
    <w:rsid w:val="009339A0"/>
    <w:rsid w:val="0093404A"/>
    <w:rsid w:val="00935302"/>
    <w:rsid w:val="009368A7"/>
    <w:rsid w:val="009423DA"/>
    <w:rsid w:val="00942B75"/>
    <w:rsid w:val="009434A3"/>
    <w:rsid w:val="00945E52"/>
    <w:rsid w:val="00946202"/>
    <w:rsid w:val="00946378"/>
    <w:rsid w:val="00950523"/>
    <w:rsid w:val="00953D2B"/>
    <w:rsid w:val="009544E5"/>
    <w:rsid w:val="00956414"/>
    <w:rsid w:val="00956FDE"/>
    <w:rsid w:val="00957871"/>
    <w:rsid w:val="00962506"/>
    <w:rsid w:val="00964B92"/>
    <w:rsid w:val="00970657"/>
    <w:rsid w:val="00971C60"/>
    <w:rsid w:val="00971CD8"/>
    <w:rsid w:val="009732B9"/>
    <w:rsid w:val="009749A6"/>
    <w:rsid w:val="009758EC"/>
    <w:rsid w:val="009759BF"/>
    <w:rsid w:val="00977C0E"/>
    <w:rsid w:val="00981A27"/>
    <w:rsid w:val="00983622"/>
    <w:rsid w:val="00983D0E"/>
    <w:rsid w:val="00984FEB"/>
    <w:rsid w:val="00986775"/>
    <w:rsid w:val="009876B8"/>
    <w:rsid w:val="00987755"/>
    <w:rsid w:val="00987D75"/>
    <w:rsid w:val="0099016F"/>
    <w:rsid w:val="009913E9"/>
    <w:rsid w:val="009914A1"/>
    <w:rsid w:val="00994FE3"/>
    <w:rsid w:val="00995607"/>
    <w:rsid w:val="00995AEB"/>
    <w:rsid w:val="0099760B"/>
    <w:rsid w:val="00997965"/>
    <w:rsid w:val="00997B89"/>
    <w:rsid w:val="00997C91"/>
    <w:rsid w:val="009A208D"/>
    <w:rsid w:val="009A5BF9"/>
    <w:rsid w:val="009A762C"/>
    <w:rsid w:val="009B0BD0"/>
    <w:rsid w:val="009B108B"/>
    <w:rsid w:val="009B2D74"/>
    <w:rsid w:val="009B46D8"/>
    <w:rsid w:val="009B672C"/>
    <w:rsid w:val="009C2BBF"/>
    <w:rsid w:val="009C2E0B"/>
    <w:rsid w:val="009C3B21"/>
    <w:rsid w:val="009C6318"/>
    <w:rsid w:val="009C6DB7"/>
    <w:rsid w:val="009C71C8"/>
    <w:rsid w:val="009D1104"/>
    <w:rsid w:val="009D14F4"/>
    <w:rsid w:val="009D2ED3"/>
    <w:rsid w:val="009D355C"/>
    <w:rsid w:val="009D657F"/>
    <w:rsid w:val="009D6934"/>
    <w:rsid w:val="009E06B0"/>
    <w:rsid w:val="009E117A"/>
    <w:rsid w:val="009E2F32"/>
    <w:rsid w:val="009E45A1"/>
    <w:rsid w:val="009E468C"/>
    <w:rsid w:val="009E795E"/>
    <w:rsid w:val="009F220E"/>
    <w:rsid w:val="009F3748"/>
    <w:rsid w:val="009F3E75"/>
    <w:rsid w:val="009F4C25"/>
    <w:rsid w:val="009F4E1D"/>
    <w:rsid w:val="009F5534"/>
    <w:rsid w:val="009F5ACF"/>
    <w:rsid w:val="009F675F"/>
    <w:rsid w:val="00A02068"/>
    <w:rsid w:val="00A0399E"/>
    <w:rsid w:val="00A11002"/>
    <w:rsid w:val="00A11AE7"/>
    <w:rsid w:val="00A14C23"/>
    <w:rsid w:val="00A14E37"/>
    <w:rsid w:val="00A1554A"/>
    <w:rsid w:val="00A20D3C"/>
    <w:rsid w:val="00A20FC8"/>
    <w:rsid w:val="00A227A2"/>
    <w:rsid w:val="00A22BBA"/>
    <w:rsid w:val="00A235D5"/>
    <w:rsid w:val="00A25078"/>
    <w:rsid w:val="00A251D4"/>
    <w:rsid w:val="00A25ED6"/>
    <w:rsid w:val="00A26481"/>
    <w:rsid w:val="00A26AF2"/>
    <w:rsid w:val="00A27149"/>
    <w:rsid w:val="00A31393"/>
    <w:rsid w:val="00A31977"/>
    <w:rsid w:val="00A31C74"/>
    <w:rsid w:val="00A323F4"/>
    <w:rsid w:val="00A341F7"/>
    <w:rsid w:val="00A35F51"/>
    <w:rsid w:val="00A3734B"/>
    <w:rsid w:val="00A403A3"/>
    <w:rsid w:val="00A44319"/>
    <w:rsid w:val="00A47193"/>
    <w:rsid w:val="00A50989"/>
    <w:rsid w:val="00A525CC"/>
    <w:rsid w:val="00A52AA1"/>
    <w:rsid w:val="00A53AEA"/>
    <w:rsid w:val="00A53D21"/>
    <w:rsid w:val="00A54D6B"/>
    <w:rsid w:val="00A54EB3"/>
    <w:rsid w:val="00A54F32"/>
    <w:rsid w:val="00A55203"/>
    <w:rsid w:val="00A56307"/>
    <w:rsid w:val="00A56949"/>
    <w:rsid w:val="00A5769E"/>
    <w:rsid w:val="00A57C59"/>
    <w:rsid w:val="00A617A3"/>
    <w:rsid w:val="00A65999"/>
    <w:rsid w:val="00A65A2F"/>
    <w:rsid w:val="00A66AEF"/>
    <w:rsid w:val="00A66EAC"/>
    <w:rsid w:val="00A671B6"/>
    <w:rsid w:val="00A75838"/>
    <w:rsid w:val="00A7650E"/>
    <w:rsid w:val="00A76FF6"/>
    <w:rsid w:val="00A77707"/>
    <w:rsid w:val="00A931B2"/>
    <w:rsid w:val="00A93679"/>
    <w:rsid w:val="00A96197"/>
    <w:rsid w:val="00A97B5A"/>
    <w:rsid w:val="00AA1A6F"/>
    <w:rsid w:val="00AA1D24"/>
    <w:rsid w:val="00AA1E38"/>
    <w:rsid w:val="00AA4BE0"/>
    <w:rsid w:val="00AA6E59"/>
    <w:rsid w:val="00AA72E6"/>
    <w:rsid w:val="00AA77D0"/>
    <w:rsid w:val="00AB10AD"/>
    <w:rsid w:val="00AB1996"/>
    <w:rsid w:val="00AB1D7C"/>
    <w:rsid w:val="00AB2C60"/>
    <w:rsid w:val="00AB4AC9"/>
    <w:rsid w:val="00AB552D"/>
    <w:rsid w:val="00AB5E2B"/>
    <w:rsid w:val="00AB7380"/>
    <w:rsid w:val="00AB7407"/>
    <w:rsid w:val="00AB783A"/>
    <w:rsid w:val="00AC1B42"/>
    <w:rsid w:val="00AC1D8C"/>
    <w:rsid w:val="00AC5A40"/>
    <w:rsid w:val="00AC70FC"/>
    <w:rsid w:val="00AD1055"/>
    <w:rsid w:val="00AD194B"/>
    <w:rsid w:val="00AD1C05"/>
    <w:rsid w:val="00AD36DF"/>
    <w:rsid w:val="00AD56DD"/>
    <w:rsid w:val="00AF1180"/>
    <w:rsid w:val="00AF15AD"/>
    <w:rsid w:val="00AF270C"/>
    <w:rsid w:val="00AF40A3"/>
    <w:rsid w:val="00AF490A"/>
    <w:rsid w:val="00AF4ECA"/>
    <w:rsid w:val="00AF5A68"/>
    <w:rsid w:val="00AF72BF"/>
    <w:rsid w:val="00AF787C"/>
    <w:rsid w:val="00B0014A"/>
    <w:rsid w:val="00B025A1"/>
    <w:rsid w:val="00B02965"/>
    <w:rsid w:val="00B033DF"/>
    <w:rsid w:val="00B05D07"/>
    <w:rsid w:val="00B05EF8"/>
    <w:rsid w:val="00B05FB2"/>
    <w:rsid w:val="00B06A35"/>
    <w:rsid w:val="00B074F2"/>
    <w:rsid w:val="00B104BC"/>
    <w:rsid w:val="00B1140F"/>
    <w:rsid w:val="00B11B9D"/>
    <w:rsid w:val="00B1628D"/>
    <w:rsid w:val="00B162C2"/>
    <w:rsid w:val="00B16EC8"/>
    <w:rsid w:val="00B1765B"/>
    <w:rsid w:val="00B2125C"/>
    <w:rsid w:val="00B213E3"/>
    <w:rsid w:val="00B2234A"/>
    <w:rsid w:val="00B22A5F"/>
    <w:rsid w:val="00B26133"/>
    <w:rsid w:val="00B26692"/>
    <w:rsid w:val="00B2754F"/>
    <w:rsid w:val="00B332F1"/>
    <w:rsid w:val="00B35407"/>
    <w:rsid w:val="00B35ED0"/>
    <w:rsid w:val="00B360EB"/>
    <w:rsid w:val="00B366C8"/>
    <w:rsid w:val="00B366CB"/>
    <w:rsid w:val="00B371A8"/>
    <w:rsid w:val="00B406AC"/>
    <w:rsid w:val="00B424B6"/>
    <w:rsid w:val="00B43CA2"/>
    <w:rsid w:val="00B508FF"/>
    <w:rsid w:val="00B5248F"/>
    <w:rsid w:val="00B52BE0"/>
    <w:rsid w:val="00B53F3E"/>
    <w:rsid w:val="00B56581"/>
    <w:rsid w:val="00B618F9"/>
    <w:rsid w:val="00B61D0B"/>
    <w:rsid w:val="00B636A7"/>
    <w:rsid w:val="00B63FE5"/>
    <w:rsid w:val="00B64908"/>
    <w:rsid w:val="00B65C0A"/>
    <w:rsid w:val="00B67A3E"/>
    <w:rsid w:val="00B70CE7"/>
    <w:rsid w:val="00B740B4"/>
    <w:rsid w:val="00B76639"/>
    <w:rsid w:val="00B77116"/>
    <w:rsid w:val="00B774E9"/>
    <w:rsid w:val="00B83527"/>
    <w:rsid w:val="00B8610B"/>
    <w:rsid w:val="00B86A4A"/>
    <w:rsid w:val="00B9126F"/>
    <w:rsid w:val="00B91C3F"/>
    <w:rsid w:val="00B922E1"/>
    <w:rsid w:val="00B9348A"/>
    <w:rsid w:val="00B939E9"/>
    <w:rsid w:val="00B942F8"/>
    <w:rsid w:val="00B94DF4"/>
    <w:rsid w:val="00B953DD"/>
    <w:rsid w:val="00B95DFC"/>
    <w:rsid w:val="00B95E3B"/>
    <w:rsid w:val="00B97CB0"/>
    <w:rsid w:val="00BB11A9"/>
    <w:rsid w:val="00BB287D"/>
    <w:rsid w:val="00BB3C21"/>
    <w:rsid w:val="00BB3E2E"/>
    <w:rsid w:val="00BB60E5"/>
    <w:rsid w:val="00BC0A1C"/>
    <w:rsid w:val="00BC3F83"/>
    <w:rsid w:val="00BC4FFC"/>
    <w:rsid w:val="00BC713F"/>
    <w:rsid w:val="00BD19C9"/>
    <w:rsid w:val="00BD1D6E"/>
    <w:rsid w:val="00BD383D"/>
    <w:rsid w:val="00BD667E"/>
    <w:rsid w:val="00BD73EF"/>
    <w:rsid w:val="00BD7412"/>
    <w:rsid w:val="00BD7627"/>
    <w:rsid w:val="00BE29DF"/>
    <w:rsid w:val="00BE7A0D"/>
    <w:rsid w:val="00BE7C65"/>
    <w:rsid w:val="00BF0EA9"/>
    <w:rsid w:val="00BF14E1"/>
    <w:rsid w:val="00BF1BB2"/>
    <w:rsid w:val="00BF4A27"/>
    <w:rsid w:val="00BF4F2E"/>
    <w:rsid w:val="00C00BCE"/>
    <w:rsid w:val="00C01D74"/>
    <w:rsid w:val="00C02F1B"/>
    <w:rsid w:val="00C02FF1"/>
    <w:rsid w:val="00C10432"/>
    <w:rsid w:val="00C10A95"/>
    <w:rsid w:val="00C11EE7"/>
    <w:rsid w:val="00C20217"/>
    <w:rsid w:val="00C20697"/>
    <w:rsid w:val="00C207DA"/>
    <w:rsid w:val="00C21037"/>
    <w:rsid w:val="00C23D16"/>
    <w:rsid w:val="00C23DF0"/>
    <w:rsid w:val="00C33343"/>
    <w:rsid w:val="00C33D26"/>
    <w:rsid w:val="00C33F7D"/>
    <w:rsid w:val="00C361C8"/>
    <w:rsid w:val="00C372E6"/>
    <w:rsid w:val="00C37460"/>
    <w:rsid w:val="00C41BFE"/>
    <w:rsid w:val="00C43BB9"/>
    <w:rsid w:val="00C44D68"/>
    <w:rsid w:val="00C514DA"/>
    <w:rsid w:val="00C52ABD"/>
    <w:rsid w:val="00C532E9"/>
    <w:rsid w:val="00C535A0"/>
    <w:rsid w:val="00C54239"/>
    <w:rsid w:val="00C55264"/>
    <w:rsid w:val="00C571AB"/>
    <w:rsid w:val="00C61323"/>
    <w:rsid w:val="00C62E42"/>
    <w:rsid w:val="00C63420"/>
    <w:rsid w:val="00C6653D"/>
    <w:rsid w:val="00C67119"/>
    <w:rsid w:val="00C70318"/>
    <w:rsid w:val="00C72728"/>
    <w:rsid w:val="00C76CAC"/>
    <w:rsid w:val="00C77516"/>
    <w:rsid w:val="00C77D8E"/>
    <w:rsid w:val="00C81201"/>
    <w:rsid w:val="00C82049"/>
    <w:rsid w:val="00C84711"/>
    <w:rsid w:val="00C8610F"/>
    <w:rsid w:val="00C86599"/>
    <w:rsid w:val="00C903EF"/>
    <w:rsid w:val="00C90D05"/>
    <w:rsid w:val="00C9361A"/>
    <w:rsid w:val="00C93C31"/>
    <w:rsid w:val="00CA2DED"/>
    <w:rsid w:val="00CA2F35"/>
    <w:rsid w:val="00CA3333"/>
    <w:rsid w:val="00CA6A51"/>
    <w:rsid w:val="00CA6D11"/>
    <w:rsid w:val="00CB01A1"/>
    <w:rsid w:val="00CB124E"/>
    <w:rsid w:val="00CB33CF"/>
    <w:rsid w:val="00CB37AD"/>
    <w:rsid w:val="00CB38E0"/>
    <w:rsid w:val="00CB3B78"/>
    <w:rsid w:val="00CB6524"/>
    <w:rsid w:val="00CB6D0B"/>
    <w:rsid w:val="00CB6DFA"/>
    <w:rsid w:val="00CC0FDD"/>
    <w:rsid w:val="00CC139B"/>
    <w:rsid w:val="00CC28BD"/>
    <w:rsid w:val="00CC29FA"/>
    <w:rsid w:val="00CC33C4"/>
    <w:rsid w:val="00CC386C"/>
    <w:rsid w:val="00CC3EEB"/>
    <w:rsid w:val="00CC5F2A"/>
    <w:rsid w:val="00CD66A7"/>
    <w:rsid w:val="00CD6AC8"/>
    <w:rsid w:val="00CD6E94"/>
    <w:rsid w:val="00CE1210"/>
    <w:rsid w:val="00CE209E"/>
    <w:rsid w:val="00CE30D0"/>
    <w:rsid w:val="00CE31C3"/>
    <w:rsid w:val="00CE41F9"/>
    <w:rsid w:val="00CE59C5"/>
    <w:rsid w:val="00CE767E"/>
    <w:rsid w:val="00CE77D2"/>
    <w:rsid w:val="00CF175D"/>
    <w:rsid w:val="00CF2366"/>
    <w:rsid w:val="00CF42E3"/>
    <w:rsid w:val="00CF4B7B"/>
    <w:rsid w:val="00CF7303"/>
    <w:rsid w:val="00D00EFF"/>
    <w:rsid w:val="00D01EBA"/>
    <w:rsid w:val="00D06C36"/>
    <w:rsid w:val="00D10CA8"/>
    <w:rsid w:val="00D110FB"/>
    <w:rsid w:val="00D113F6"/>
    <w:rsid w:val="00D118BB"/>
    <w:rsid w:val="00D122B8"/>
    <w:rsid w:val="00D1461B"/>
    <w:rsid w:val="00D15578"/>
    <w:rsid w:val="00D15837"/>
    <w:rsid w:val="00D16D70"/>
    <w:rsid w:val="00D20D9A"/>
    <w:rsid w:val="00D238F6"/>
    <w:rsid w:val="00D23B63"/>
    <w:rsid w:val="00D25A9B"/>
    <w:rsid w:val="00D3268F"/>
    <w:rsid w:val="00D32B24"/>
    <w:rsid w:val="00D34334"/>
    <w:rsid w:val="00D34C22"/>
    <w:rsid w:val="00D374C6"/>
    <w:rsid w:val="00D37EBE"/>
    <w:rsid w:val="00D41DE8"/>
    <w:rsid w:val="00D44865"/>
    <w:rsid w:val="00D469ED"/>
    <w:rsid w:val="00D52C7D"/>
    <w:rsid w:val="00D5346D"/>
    <w:rsid w:val="00D54354"/>
    <w:rsid w:val="00D651D9"/>
    <w:rsid w:val="00D675D1"/>
    <w:rsid w:val="00D71B42"/>
    <w:rsid w:val="00D72B69"/>
    <w:rsid w:val="00D72D8B"/>
    <w:rsid w:val="00D74D67"/>
    <w:rsid w:val="00D76D2B"/>
    <w:rsid w:val="00D81BC2"/>
    <w:rsid w:val="00D822F3"/>
    <w:rsid w:val="00D83B2A"/>
    <w:rsid w:val="00D84183"/>
    <w:rsid w:val="00D84C59"/>
    <w:rsid w:val="00D84E63"/>
    <w:rsid w:val="00D86B45"/>
    <w:rsid w:val="00D91F4D"/>
    <w:rsid w:val="00D935C4"/>
    <w:rsid w:val="00D93F31"/>
    <w:rsid w:val="00DA2AD9"/>
    <w:rsid w:val="00DA2E0B"/>
    <w:rsid w:val="00DA4679"/>
    <w:rsid w:val="00DA6A61"/>
    <w:rsid w:val="00DB2291"/>
    <w:rsid w:val="00DB303E"/>
    <w:rsid w:val="00DB5F2B"/>
    <w:rsid w:val="00DC166D"/>
    <w:rsid w:val="00DC397C"/>
    <w:rsid w:val="00DC4462"/>
    <w:rsid w:val="00DC44D6"/>
    <w:rsid w:val="00DC5A7A"/>
    <w:rsid w:val="00DC5AFC"/>
    <w:rsid w:val="00DC5C2E"/>
    <w:rsid w:val="00DC6AFB"/>
    <w:rsid w:val="00DC7AE1"/>
    <w:rsid w:val="00DD03DD"/>
    <w:rsid w:val="00DD1C43"/>
    <w:rsid w:val="00DD5280"/>
    <w:rsid w:val="00DD637D"/>
    <w:rsid w:val="00DE03E3"/>
    <w:rsid w:val="00DE4356"/>
    <w:rsid w:val="00DE4DF3"/>
    <w:rsid w:val="00DF0970"/>
    <w:rsid w:val="00DF0BE8"/>
    <w:rsid w:val="00DF3088"/>
    <w:rsid w:val="00DF6E95"/>
    <w:rsid w:val="00DF790F"/>
    <w:rsid w:val="00E043AC"/>
    <w:rsid w:val="00E05AC9"/>
    <w:rsid w:val="00E10441"/>
    <w:rsid w:val="00E1104C"/>
    <w:rsid w:val="00E1122E"/>
    <w:rsid w:val="00E11E1B"/>
    <w:rsid w:val="00E12887"/>
    <w:rsid w:val="00E13A37"/>
    <w:rsid w:val="00E1674A"/>
    <w:rsid w:val="00E177AB"/>
    <w:rsid w:val="00E20629"/>
    <w:rsid w:val="00E21668"/>
    <w:rsid w:val="00E220D2"/>
    <w:rsid w:val="00E24F65"/>
    <w:rsid w:val="00E2786B"/>
    <w:rsid w:val="00E27E20"/>
    <w:rsid w:val="00E308A9"/>
    <w:rsid w:val="00E313D6"/>
    <w:rsid w:val="00E34E7B"/>
    <w:rsid w:val="00E402ED"/>
    <w:rsid w:val="00E40734"/>
    <w:rsid w:val="00E418EB"/>
    <w:rsid w:val="00E4233E"/>
    <w:rsid w:val="00E44597"/>
    <w:rsid w:val="00E44599"/>
    <w:rsid w:val="00E44F43"/>
    <w:rsid w:val="00E47D1D"/>
    <w:rsid w:val="00E51495"/>
    <w:rsid w:val="00E533F6"/>
    <w:rsid w:val="00E5403A"/>
    <w:rsid w:val="00E545D1"/>
    <w:rsid w:val="00E563E7"/>
    <w:rsid w:val="00E61072"/>
    <w:rsid w:val="00E6127F"/>
    <w:rsid w:val="00E63C1A"/>
    <w:rsid w:val="00E679D6"/>
    <w:rsid w:val="00E712E0"/>
    <w:rsid w:val="00E72814"/>
    <w:rsid w:val="00E73F5F"/>
    <w:rsid w:val="00E7635F"/>
    <w:rsid w:val="00E76AA9"/>
    <w:rsid w:val="00E76F4B"/>
    <w:rsid w:val="00E8094C"/>
    <w:rsid w:val="00E820CB"/>
    <w:rsid w:val="00E83F13"/>
    <w:rsid w:val="00E84575"/>
    <w:rsid w:val="00E85281"/>
    <w:rsid w:val="00E94B93"/>
    <w:rsid w:val="00EA00DA"/>
    <w:rsid w:val="00EA0768"/>
    <w:rsid w:val="00EA1D04"/>
    <w:rsid w:val="00EA51CA"/>
    <w:rsid w:val="00EA60EE"/>
    <w:rsid w:val="00EA718D"/>
    <w:rsid w:val="00EB2BCF"/>
    <w:rsid w:val="00EB451B"/>
    <w:rsid w:val="00EB774B"/>
    <w:rsid w:val="00EB7797"/>
    <w:rsid w:val="00EC07AD"/>
    <w:rsid w:val="00EC3087"/>
    <w:rsid w:val="00EC5B5A"/>
    <w:rsid w:val="00EC7BF8"/>
    <w:rsid w:val="00ED3975"/>
    <w:rsid w:val="00ED3E56"/>
    <w:rsid w:val="00ED3EFD"/>
    <w:rsid w:val="00ED5978"/>
    <w:rsid w:val="00ED5F01"/>
    <w:rsid w:val="00ED6B97"/>
    <w:rsid w:val="00ED6EAA"/>
    <w:rsid w:val="00ED70E2"/>
    <w:rsid w:val="00ED7D1A"/>
    <w:rsid w:val="00EE0EE3"/>
    <w:rsid w:val="00EE2DF7"/>
    <w:rsid w:val="00EE3265"/>
    <w:rsid w:val="00EE4C77"/>
    <w:rsid w:val="00EE4FF9"/>
    <w:rsid w:val="00EE53C8"/>
    <w:rsid w:val="00EE54CD"/>
    <w:rsid w:val="00EE7CD8"/>
    <w:rsid w:val="00EF1B62"/>
    <w:rsid w:val="00EF3263"/>
    <w:rsid w:val="00EF36E6"/>
    <w:rsid w:val="00EF477C"/>
    <w:rsid w:val="00F02072"/>
    <w:rsid w:val="00F03A84"/>
    <w:rsid w:val="00F05FEF"/>
    <w:rsid w:val="00F133BA"/>
    <w:rsid w:val="00F21092"/>
    <w:rsid w:val="00F23DFD"/>
    <w:rsid w:val="00F27FEB"/>
    <w:rsid w:val="00F301D4"/>
    <w:rsid w:val="00F3191F"/>
    <w:rsid w:val="00F33747"/>
    <w:rsid w:val="00F339C5"/>
    <w:rsid w:val="00F33E81"/>
    <w:rsid w:val="00F3626D"/>
    <w:rsid w:val="00F41DB0"/>
    <w:rsid w:val="00F42F16"/>
    <w:rsid w:val="00F44A59"/>
    <w:rsid w:val="00F45734"/>
    <w:rsid w:val="00F46E34"/>
    <w:rsid w:val="00F47863"/>
    <w:rsid w:val="00F51709"/>
    <w:rsid w:val="00F52DDD"/>
    <w:rsid w:val="00F53918"/>
    <w:rsid w:val="00F53FB3"/>
    <w:rsid w:val="00F55B25"/>
    <w:rsid w:val="00F56522"/>
    <w:rsid w:val="00F57F08"/>
    <w:rsid w:val="00F618E6"/>
    <w:rsid w:val="00F642B7"/>
    <w:rsid w:val="00F66DB3"/>
    <w:rsid w:val="00F67C24"/>
    <w:rsid w:val="00F70031"/>
    <w:rsid w:val="00F70165"/>
    <w:rsid w:val="00F70BA8"/>
    <w:rsid w:val="00F77318"/>
    <w:rsid w:val="00F77511"/>
    <w:rsid w:val="00F84192"/>
    <w:rsid w:val="00F845E9"/>
    <w:rsid w:val="00F84D2D"/>
    <w:rsid w:val="00F86717"/>
    <w:rsid w:val="00F9175F"/>
    <w:rsid w:val="00F93C32"/>
    <w:rsid w:val="00F94C38"/>
    <w:rsid w:val="00F95C62"/>
    <w:rsid w:val="00FA0195"/>
    <w:rsid w:val="00FA56E7"/>
    <w:rsid w:val="00FA62C7"/>
    <w:rsid w:val="00FA67B1"/>
    <w:rsid w:val="00FA79B2"/>
    <w:rsid w:val="00FB030D"/>
    <w:rsid w:val="00FB0562"/>
    <w:rsid w:val="00FB075F"/>
    <w:rsid w:val="00FB1162"/>
    <w:rsid w:val="00FB12AF"/>
    <w:rsid w:val="00FB680D"/>
    <w:rsid w:val="00FC092A"/>
    <w:rsid w:val="00FC293E"/>
    <w:rsid w:val="00FC4B50"/>
    <w:rsid w:val="00FC6B12"/>
    <w:rsid w:val="00FD0273"/>
    <w:rsid w:val="00FD0BA8"/>
    <w:rsid w:val="00FD169C"/>
    <w:rsid w:val="00FD1D7B"/>
    <w:rsid w:val="00FD30CB"/>
    <w:rsid w:val="00FD3CC1"/>
    <w:rsid w:val="00FD6410"/>
    <w:rsid w:val="00FD6AF3"/>
    <w:rsid w:val="00FD781D"/>
    <w:rsid w:val="00FE011C"/>
    <w:rsid w:val="00FE094C"/>
    <w:rsid w:val="00FE12B1"/>
    <w:rsid w:val="00FE1C4D"/>
    <w:rsid w:val="00FE1DB1"/>
    <w:rsid w:val="00FE42EA"/>
    <w:rsid w:val="00FE4B6F"/>
    <w:rsid w:val="00FE4DD9"/>
    <w:rsid w:val="00FF0C7D"/>
    <w:rsid w:val="00FF1139"/>
    <w:rsid w:val="00FF4F05"/>
    <w:rsid w:val="00FF4F2B"/>
    <w:rsid w:val="00FF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2C75C2A8-C2A9-459D-8C0F-4104E7A3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1A"/>
    <w:pPr>
      <w:spacing w:after="0" w:line="240" w:lineRule="auto"/>
    </w:pPr>
    <w:rPr>
      <w:rFonts w:ascii="Verdana" w:eastAsia="SimSun" w:hAnsi="Verdana" w:cs="Times New Roman"/>
      <w:sz w:val="18"/>
      <w:szCs w:val="18"/>
    </w:rPr>
  </w:style>
  <w:style w:type="paragraph" w:styleId="Heading1">
    <w:name w:val="heading 1"/>
    <w:basedOn w:val="No-numheading1Agency"/>
    <w:next w:val="BodytextAgency"/>
    <w:link w:val="Heading1Char"/>
    <w:rsid w:val="00EE4FF9"/>
    <w:rPr>
      <w:noProof/>
    </w:rPr>
  </w:style>
  <w:style w:type="paragraph" w:styleId="Heading2">
    <w:name w:val="heading 2"/>
    <w:basedOn w:val="No-numheading2Agency"/>
    <w:next w:val="BodytextAgency"/>
    <w:link w:val="Heading2Char"/>
    <w:semiHidden/>
    <w:unhideWhenUsed/>
    <w:qFormat/>
    <w:rsid w:val="00EE4FF9"/>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semiHidden/>
    <w:unhideWhenUsed/>
    <w:qFormat/>
    <w:rsid w:val="00EE4FF9"/>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semiHidden/>
    <w:unhideWhenUsed/>
    <w:qFormat/>
    <w:rsid w:val="00EE4FF9"/>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semiHidden/>
    <w:unhideWhenUsed/>
    <w:qFormat/>
    <w:rsid w:val="00EE4FF9"/>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link w:val="Heading6Char"/>
    <w:semiHidden/>
    <w:unhideWhenUsed/>
    <w:qFormat/>
    <w:rsid w:val="00EE4FF9"/>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semiHidden/>
    <w:unhideWhenUsed/>
    <w:qFormat/>
    <w:rsid w:val="00EE4FF9"/>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semiHidden/>
    <w:unhideWhenUsed/>
    <w:qFormat/>
    <w:rsid w:val="00EE4FF9"/>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semiHidden/>
    <w:unhideWhenUsed/>
    <w:qFormat/>
    <w:rsid w:val="00EE4FF9"/>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4FF9"/>
    <w:pPr>
      <w:tabs>
        <w:tab w:val="center" w:pos="4320"/>
        <w:tab w:val="right" w:pos="8640"/>
      </w:tabs>
    </w:pPr>
  </w:style>
  <w:style w:type="character" w:customStyle="1" w:styleId="HeaderChar">
    <w:name w:val="Header Char"/>
    <w:basedOn w:val="DefaultParagraphFont"/>
    <w:link w:val="Header"/>
    <w:uiPriority w:val="99"/>
    <w:rsid w:val="005A075D"/>
    <w:rPr>
      <w:rFonts w:ascii="Verdana" w:eastAsia="SimSun" w:hAnsi="Verdana" w:cs="Times New Roman"/>
      <w:sz w:val="18"/>
      <w:szCs w:val="18"/>
    </w:rPr>
  </w:style>
  <w:style w:type="paragraph" w:styleId="Footer">
    <w:name w:val="footer"/>
    <w:basedOn w:val="Normal"/>
    <w:link w:val="FooterChar"/>
    <w:uiPriority w:val="99"/>
    <w:rsid w:val="00EE4FF9"/>
    <w:pPr>
      <w:tabs>
        <w:tab w:val="center" w:pos="4153"/>
        <w:tab w:val="right" w:pos="8306"/>
      </w:tabs>
    </w:pPr>
    <w:rPr>
      <w:rFonts w:ascii="Arial" w:eastAsia="Times New Roman" w:hAnsi="Arial"/>
      <w:sz w:val="16"/>
      <w:szCs w:val="20"/>
      <w:lang w:eastAsia="en-US"/>
    </w:rPr>
  </w:style>
  <w:style w:type="character" w:customStyle="1" w:styleId="FooterChar">
    <w:name w:val="Footer Char"/>
    <w:basedOn w:val="DefaultParagraphFont"/>
    <w:link w:val="Footer"/>
    <w:uiPriority w:val="99"/>
    <w:rsid w:val="005A075D"/>
    <w:rPr>
      <w:rFonts w:ascii="Arial" w:eastAsia="Times New Roman" w:hAnsi="Arial" w:cs="Times New Roman"/>
      <w:sz w:val="16"/>
      <w:szCs w:val="20"/>
      <w:lang w:eastAsia="en-US"/>
    </w:rPr>
  </w:style>
  <w:style w:type="character" w:customStyle="1" w:styleId="Heading1Char">
    <w:name w:val="Heading 1 Char"/>
    <w:basedOn w:val="DefaultParagraphFont"/>
    <w:link w:val="Heading1"/>
    <w:rsid w:val="00EE4FF9"/>
    <w:rPr>
      <w:rFonts w:ascii="Verdana" w:eastAsia="Verdana" w:hAnsi="Verdana" w:cs="Arial"/>
      <w:b/>
      <w:bCs/>
      <w:noProof/>
      <w:kern w:val="32"/>
      <w:sz w:val="27"/>
      <w:szCs w:val="27"/>
    </w:rPr>
  </w:style>
  <w:style w:type="character" w:customStyle="1" w:styleId="Heading2Char">
    <w:name w:val="Heading 2 Char"/>
    <w:basedOn w:val="DefaultParagraphFont"/>
    <w:link w:val="Heading2"/>
    <w:semiHidden/>
    <w:rsid w:val="00EE4FF9"/>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semiHidden/>
    <w:rsid w:val="00EE4FF9"/>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semiHidden/>
    <w:rsid w:val="00EE4FF9"/>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semiHidden/>
    <w:rsid w:val="00EE4FF9"/>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EE4FF9"/>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EE4FF9"/>
    <w:rPr>
      <w:rFonts w:ascii="Calibri" w:eastAsia="Times New Roman" w:hAnsi="Calibri" w:cs="Times New Roman"/>
      <w:sz w:val="24"/>
      <w:szCs w:val="24"/>
      <w:lang w:eastAsia="zh-CN"/>
    </w:rPr>
  </w:style>
  <w:style w:type="character" w:customStyle="1" w:styleId="Heading8Char">
    <w:name w:val="Heading 8 Char"/>
    <w:basedOn w:val="DefaultParagraphFont"/>
    <w:link w:val="Heading8"/>
    <w:semiHidden/>
    <w:rsid w:val="00EE4FF9"/>
    <w:rPr>
      <w:rFonts w:ascii="Calibri" w:eastAsia="Times New Roman" w:hAnsi="Calibri" w:cs="Times New Roman"/>
      <w:i/>
      <w:iCs/>
      <w:sz w:val="24"/>
      <w:szCs w:val="24"/>
      <w:lang w:eastAsia="zh-CN"/>
    </w:rPr>
  </w:style>
  <w:style w:type="character" w:customStyle="1" w:styleId="Heading9Char">
    <w:name w:val="Heading 9 Char"/>
    <w:basedOn w:val="DefaultParagraphFont"/>
    <w:link w:val="Heading9"/>
    <w:semiHidden/>
    <w:rsid w:val="00EE4FF9"/>
    <w:rPr>
      <w:rFonts w:ascii="Cambria" w:eastAsia="Times New Roman" w:hAnsi="Cambria" w:cs="Times New Roman"/>
      <w:lang w:eastAsia="zh-CN"/>
    </w:rPr>
  </w:style>
  <w:style w:type="paragraph" w:customStyle="1" w:styleId="HeadingcentredAgency">
    <w:name w:val="Heading centred (Agency)"/>
    <w:basedOn w:val="No-numheading1Agency"/>
    <w:next w:val="BodytextAgency"/>
    <w:qFormat/>
    <w:rsid w:val="00EE4FF9"/>
    <w:pPr>
      <w:jc w:val="center"/>
    </w:pPr>
  </w:style>
  <w:style w:type="character" w:styleId="PageNumber">
    <w:name w:val="page number"/>
    <w:semiHidden/>
    <w:rsid w:val="00EE4FF9"/>
  </w:style>
  <w:style w:type="paragraph" w:customStyle="1" w:styleId="FooterAgency">
    <w:name w:val="Footer (Agency)"/>
    <w:basedOn w:val="Normal"/>
    <w:link w:val="FooterAgencyCharChar"/>
    <w:rsid w:val="00EE4FF9"/>
    <w:rPr>
      <w:rFonts w:eastAsia="Verdana" w:cs="Verdana"/>
      <w:color w:val="6D6F71"/>
      <w:sz w:val="14"/>
      <w:szCs w:val="14"/>
    </w:rPr>
  </w:style>
  <w:style w:type="paragraph" w:customStyle="1" w:styleId="FooterblueAgency">
    <w:name w:val="Footer blue (Agency)"/>
    <w:basedOn w:val="Normal"/>
    <w:link w:val="FooterblueAgencyCharChar"/>
    <w:rsid w:val="00EE4FF9"/>
    <w:rPr>
      <w:rFonts w:eastAsia="Verdana" w:cs="Verdana"/>
      <w:b/>
      <w:color w:val="003399"/>
      <w:sz w:val="13"/>
      <w:szCs w:val="14"/>
    </w:rPr>
  </w:style>
  <w:style w:type="table" w:customStyle="1" w:styleId="FootertableAgency">
    <w:name w:val="Footer table (Agency)"/>
    <w:basedOn w:val="TableNormal"/>
    <w:semiHidden/>
    <w:rsid w:val="00EE4FF9"/>
    <w:pPr>
      <w:spacing w:after="0" w:line="240" w:lineRule="auto"/>
    </w:pPr>
    <w:rPr>
      <w:rFonts w:ascii="Verdana" w:eastAsia="SimSun" w:hAnsi="Verdana" w:cs="Times New Roman"/>
      <w:sz w:val="20"/>
      <w:szCs w:val="20"/>
    </w:rPr>
    <w:tblPr/>
    <w:tcPr>
      <w:shd w:val="clear" w:color="auto" w:fill="auto"/>
      <w:tcMar>
        <w:left w:w="0" w:type="dxa"/>
        <w:right w:w="0" w:type="dxa"/>
      </w:tcMar>
    </w:tcPr>
    <w:tblStylePr w:type="firstRow">
      <w:rPr>
        <w:rFonts w:ascii="Brush Script Std" w:hAnsi="Brush Script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EE4FF9"/>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E4FF9"/>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semiHidden/>
    <w:rsid w:val="00EE4FF9"/>
    <w:rPr>
      <w:rFonts w:ascii="Verdana" w:eastAsia="Verdana" w:hAnsi="Verdana" w:cs="Times New Roman"/>
      <w:color w:val="6D6F71"/>
      <w:sz w:val="14"/>
      <w:szCs w:val="14"/>
    </w:rPr>
  </w:style>
  <w:style w:type="character" w:customStyle="1" w:styleId="FooterblueAgencyCharChar">
    <w:name w:val="Footer blue (Agency) Char Char"/>
    <w:link w:val="FooterblueAgency"/>
    <w:rsid w:val="00EE4FF9"/>
    <w:rPr>
      <w:rFonts w:ascii="Verdana" w:eastAsia="Verdana" w:hAnsi="Verdana" w:cs="Verdana"/>
      <w:b/>
      <w:color w:val="003399"/>
      <w:sz w:val="13"/>
      <w:szCs w:val="14"/>
    </w:rPr>
  </w:style>
  <w:style w:type="paragraph" w:styleId="BodyText">
    <w:name w:val="Body Text"/>
    <w:basedOn w:val="Normal"/>
    <w:link w:val="BodyTextChar"/>
    <w:semiHidden/>
    <w:rsid w:val="00EE4FF9"/>
    <w:pPr>
      <w:spacing w:after="140" w:line="280" w:lineRule="atLeast"/>
    </w:pPr>
  </w:style>
  <w:style w:type="character" w:customStyle="1" w:styleId="BodyTextChar">
    <w:name w:val="Body Text Char"/>
    <w:link w:val="BodyText"/>
    <w:semiHidden/>
    <w:rsid w:val="00EE4FF9"/>
    <w:rPr>
      <w:rFonts w:ascii="Verdana" w:eastAsia="SimSun" w:hAnsi="Verdana" w:cs="Times New Roman"/>
      <w:sz w:val="18"/>
      <w:szCs w:val="18"/>
    </w:rPr>
  </w:style>
  <w:style w:type="paragraph" w:customStyle="1" w:styleId="BodytextAgency">
    <w:name w:val="Body text (Agency)"/>
    <w:basedOn w:val="Normal"/>
    <w:link w:val="BodytextAgencyChar"/>
    <w:qFormat/>
    <w:rsid w:val="00EE4FF9"/>
    <w:pPr>
      <w:spacing w:after="140" w:line="280" w:lineRule="atLeast"/>
    </w:pPr>
    <w:rPr>
      <w:rFonts w:eastAsia="Verdana" w:cs="Verdana"/>
    </w:rPr>
  </w:style>
  <w:style w:type="numbering" w:customStyle="1" w:styleId="BulletsAgency">
    <w:name w:val="Bullets (Agency)"/>
    <w:basedOn w:val="NoList"/>
    <w:rsid w:val="00EE4FF9"/>
    <w:pPr>
      <w:numPr>
        <w:numId w:val="3"/>
      </w:numPr>
    </w:pPr>
  </w:style>
  <w:style w:type="paragraph" w:customStyle="1" w:styleId="DisclaimerAgency">
    <w:name w:val="Disclaimer (Agency)"/>
    <w:basedOn w:val="Normal"/>
    <w:semiHidden/>
    <w:rsid w:val="00EE4FF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EE4FF9"/>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EE4FF9"/>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uiPriority w:val="99"/>
    <w:qFormat/>
    <w:rsid w:val="00EE4FF9"/>
    <w:pPr>
      <w:spacing w:after="140" w:line="280" w:lineRule="atLeast"/>
    </w:pPr>
    <w:rPr>
      <w:rFonts w:ascii="Courier New" w:eastAsia="Verdana" w:hAnsi="Courier New"/>
      <w:i/>
      <w:color w:val="339966"/>
      <w:sz w:val="22"/>
    </w:rPr>
  </w:style>
  <w:style w:type="character" w:styleId="EndnoteReference">
    <w:name w:val="endnote reference"/>
    <w:semiHidden/>
    <w:rsid w:val="00EE4FF9"/>
    <w:rPr>
      <w:rFonts w:ascii="Verdana" w:hAnsi="Verdana"/>
      <w:vertAlign w:val="superscript"/>
    </w:rPr>
  </w:style>
  <w:style w:type="character" w:customStyle="1" w:styleId="EndnotereferenceAgency">
    <w:name w:val="Endnote reference (Agency)"/>
    <w:semiHidden/>
    <w:rsid w:val="00EE4FF9"/>
    <w:rPr>
      <w:rFonts w:ascii="Verdana" w:hAnsi="Verdana"/>
      <w:vertAlign w:val="superscript"/>
    </w:rPr>
  </w:style>
  <w:style w:type="paragraph" w:styleId="EndnoteText">
    <w:name w:val="endnote text"/>
    <w:basedOn w:val="Normal"/>
    <w:link w:val="EndnoteTextChar"/>
    <w:semiHidden/>
    <w:rsid w:val="00EE4FF9"/>
    <w:rPr>
      <w:rFonts w:eastAsia="Verdana"/>
      <w:sz w:val="15"/>
      <w:szCs w:val="15"/>
    </w:rPr>
  </w:style>
  <w:style w:type="character" w:customStyle="1" w:styleId="EndnoteTextChar">
    <w:name w:val="Endnote Text Char"/>
    <w:basedOn w:val="DefaultParagraphFont"/>
    <w:link w:val="EndnoteText"/>
    <w:semiHidden/>
    <w:rsid w:val="00EE4FF9"/>
    <w:rPr>
      <w:rFonts w:ascii="Verdana" w:eastAsia="Verdana" w:hAnsi="Verdana" w:cs="Times New Roman"/>
      <w:sz w:val="15"/>
      <w:szCs w:val="15"/>
    </w:rPr>
  </w:style>
  <w:style w:type="paragraph" w:customStyle="1" w:styleId="EndnotetextAgency">
    <w:name w:val="Endnote text (Agency)"/>
    <w:basedOn w:val="Normal"/>
    <w:semiHidden/>
    <w:rsid w:val="00EE4FF9"/>
    <w:rPr>
      <w:rFonts w:eastAsia="Verdana"/>
      <w:sz w:val="15"/>
    </w:rPr>
  </w:style>
  <w:style w:type="paragraph" w:customStyle="1" w:styleId="FigureAgency">
    <w:name w:val="Figure (Agency)"/>
    <w:basedOn w:val="Normal"/>
    <w:next w:val="BodytextAgency"/>
    <w:semiHidden/>
    <w:rsid w:val="00EE4FF9"/>
    <w:pPr>
      <w:jc w:val="center"/>
    </w:pPr>
  </w:style>
  <w:style w:type="paragraph" w:customStyle="1" w:styleId="FigureheadingAgency">
    <w:name w:val="Figure heading (Agency)"/>
    <w:basedOn w:val="Normal"/>
    <w:next w:val="FigureAgency"/>
    <w:rsid w:val="00EE4FF9"/>
    <w:pPr>
      <w:keepNext/>
      <w:numPr>
        <w:numId w:val="4"/>
      </w:numPr>
      <w:spacing w:before="240" w:after="120"/>
    </w:pPr>
  </w:style>
  <w:style w:type="character" w:styleId="FootnoteReference">
    <w:name w:val="footnote reference"/>
    <w:semiHidden/>
    <w:rsid w:val="00EE4FF9"/>
    <w:rPr>
      <w:rFonts w:ascii="Verdana" w:hAnsi="Verdana"/>
      <w:vertAlign w:val="superscript"/>
    </w:rPr>
  </w:style>
  <w:style w:type="character" w:customStyle="1" w:styleId="FootnotereferenceAgency">
    <w:name w:val="Footnote reference (Agency)"/>
    <w:rsid w:val="00EE4FF9"/>
    <w:rPr>
      <w:rFonts w:ascii="Verdana" w:hAnsi="Verdana"/>
      <w:color w:val="auto"/>
      <w:vertAlign w:val="superscript"/>
    </w:rPr>
  </w:style>
  <w:style w:type="paragraph" w:styleId="FootnoteText">
    <w:name w:val="footnote text"/>
    <w:basedOn w:val="Normal"/>
    <w:link w:val="FootnoteTextChar"/>
    <w:semiHidden/>
    <w:rsid w:val="00EE4FF9"/>
    <w:rPr>
      <w:rFonts w:eastAsia="Verdana"/>
      <w:sz w:val="15"/>
      <w:szCs w:val="20"/>
    </w:rPr>
  </w:style>
  <w:style w:type="character" w:customStyle="1" w:styleId="FootnoteTextChar">
    <w:name w:val="Footnote Text Char"/>
    <w:basedOn w:val="DefaultParagraphFont"/>
    <w:link w:val="FootnoteText"/>
    <w:semiHidden/>
    <w:rsid w:val="00EE4FF9"/>
    <w:rPr>
      <w:rFonts w:ascii="Verdana" w:eastAsia="Verdana" w:hAnsi="Verdana" w:cs="Times New Roman"/>
      <w:sz w:val="15"/>
      <w:szCs w:val="20"/>
    </w:rPr>
  </w:style>
  <w:style w:type="paragraph" w:customStyle="1" w:styleId="FootnotetextAgency">
    <w:name w:val="Footnote text (Agency)"/>
    <w:basedOn w:val="Normal"/>
    <w:rsid w:val="00EE4FF9"/>
    <w:rPr>
      <w:rFonts w:eastAsia="Verdana"/>
      <w:sz w:val="15"/>
    </w:rPr>
  </w:style>
  <w:style w:type="paragraph" w:customStyle="1" w:styleId="HeaderAgency">
    <w:name w:val="Header (Agency)"/>
    <w:basedOn w:val="FooterAgency"/>
    <w:semiHidden/>
    <w:rsid w:val="00EE4FF9"/>
  </w:style>
  <w:style w:type="paragraph" w:customStyle="1" w:styleId="Heading1Agency">
    <w:name w:val="Heading 1 (Agency)"/>
    <w:basedOn w:val="Normal"/>
    <w:next w:val="BodytextAgency"/>
    <w:qFormat/>
    <w:rsid w:val="00EE4FF9"/>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EE4FF9"/>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EE4FF9"/>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EE4FF9"/>
    <w:pPr>
      <w:numPr>
        <w:ilvl w:val="3"/>
      </w:numPr>
      <w:outlineLvl w:val="3"/>
    </w:pPr>
    <w:rPr>
      <w:i/>
      <w:sz w:val="18"/>
      <w:szCs w:val="18"/>
    </w:rPr>
  </w:style>
  <w:style w:type="paragraph" w:customStyle="1" w:styleId="Heading5Agency">
    <w:name w:val="Heading 5 (Agency)"/>
    <w:basedOn w:val="Heading4Agency"/>
    <w:next w:val="BodytextAgency"/>
    <w:qFormat/>
    <w:rsid w:val="00EE4FF9"/>
    <w:pPr>
      <w:numPr>
        <w:ilvl w:val="4"/>
      </w:numPr>
      <w:outlineLvl w:val="4"/>
    </w:pPr>
    <w:rPr>
      <w:i w:val="0"/>
    </w:rPr>
  </w:style>
  <w:style w:type="paragraph" w:customStyle="1" w:styleId="Heading6Agency">
    <w:name w:val="Heading 6 (Agency)"/>
    <w:basedOn w:val="Heading5Agency"/>
    <w:next w:val="BodytextAgency"/>
    <w:semiHidden/>
    <w:rsid w:val="00EE4FF9"/>
    <w:pPr>
      <w:numPr>
        <w:ilvl w:val="5"/>
      </w:numPr>
      <w:outlineLvl w:val="5"/>
    </w:pPr>
  </w:style>
  <w:style w:type="paragraph" w:customStyle="1" w:styleId="Heading7Agency">
    <w:name w:val="Heading 7 (Agency)"/>
    <w:basedOn w:val="Heading6Agency"/>
    <w:next w:val="BodytextAgency"/>
    <w:semiHidden/>
    <w:rsid w:val="00EE4FF9"/>
    <w:pPr>
      <w:numPr>
        <w:ilvl w:val="6"/>
      </w:numPr>
      <w:outlineLvl w:val="6"/>
    </w:pPr>
  </w:style>
  <w:style w:type="paragraph" w:customStyle="1" w:styleId="Heading8Agency">
    <w:name w:val="Heading 8 (Agency)"/>
    <w:basedOn w:val="Heading7Agency"/>
    <w:next w:val="BodytextAgency"/>
    <w:semiHidden/>
    <w:rsid w:val="00EE4FF9"/>
    <w:pPr>
      <w:numPr>
        <w:ilvl w:val="7"/>
      </w:numPr>
      <w:outlineLvl w:val="7"/>
    </w:pPr>
  </w:style>
  <w:style w:type="paragraph" w:customStyle="1" w:styleId="Heading9Agency">
    <w:name w:val="Heading 9 (Agency)"/>
    <w:basedOn w:val="Heading8Agency"/>
    <w:next w:val="BodytextAgency"/>
    <w:semiHidden/>
    <w:rsid w:val="00EE4FF9"/>
    <w:pPr>
      <w:numPr>
        <w:ilvl w:val="8"/>
      </w:numPr>
      <w:outlineLvl w:val="8"/>
    </w:pPr>
  </w:style>
  <w:style w:type="paragraph" w:customStyle="1" w:styleId="No-numheading1Agency">
    <w:name w:val="No-num heading 1 (Agency)"/>
    <w:basedOn w:val="Normal"/>
    <w:next w:val="BodytextAgency"/>
    <w:link w:val="No-numheading1AgencyChar"/>
    <w:qFormat/>
    <w:rsid w:val="00EE4FF9"/>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link w:val="No-numheading2AgencyChar"/>
    <w:qFormat/>
    <w:rsid w:val="00EE4FF9"/>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qFormat/>
    <w:rsid w:val="00EE4FF9"/>
    <w:pPr>
      <w:numPr>
        <w:ilvl w:val="0"/>
        <w:numId w:val="0"/>
      </w:numPr>
    </w:pPr>
  </w:style>
  <w:style w:type="paragraph" w:customStyle="1" w:styleId="No-numheading4Agency">
    <w:name w:val="No-num heading 4 (Agency)"/>
    <w:basedOn w:val="Heading4Agency"/>
    <w:next w:val="BodytextAgency"/>
    <w:qFormat/>
    <w:rsid w:val="00EE4FF9"/>
    <w:pPr>
      <w:numPr>
        <w:ilvl w:val="0"/>
        <w:numId w:val="0"/>
      </w:numPr>
    </w:pPr>
  </w:style>
  <w:style w:type="paragraph" w:customStyle="1" w:styleId="No-numheading5Agency">
    <w:name w:val="No-num heading 5 (Agency)"/>
    <w:basedOn w:val="Heading5Agency"/>
    <w:next w:val="BodytextAgency"/>
    <w:qFormat/>
    <w:rsid w:val="00EE4FF9"/>
    <w:pPr>
      <w:numPr>
        <w:ilvl w:val="0"/>
        <w:numId w:val="0"/>
      </w:numPr>
    </w:pPr>
  </w:style>
  <w:style w:type="paragraph" w:customStyle="1" w:styleId="No-numheading6Agency">
    <w:name w:val="No-num heading 6 (Agency)"/>
    <w:basedOn w:val="No-numheading5Agency"/>
    <w:next w:val="BodytextAgency"/>
    <w:semiHidden/>
    <w:rsid w:val="00EE4FF9"/>
    <w:pPr>
      <w:outlineLvl w:val="5"/>
    </w:pPr>
  </w:style>
  <w:style w:type="paragraph" w:customStyle="1" w:styleId="No-numheading7Agency">
    <w:name w:val="No-num heading 7 (Agency)"/>
    <w:basedOn w:val="No-numheading6Agency"/>
    <w:next w:val="BodytextAgency"/>
    <w:semiHidden/>
    <w:rsid w:val="00EE4FF9"/>
    <w:pPr>
      <w:outlineLvl w:val="6"/>
    </w:pPr>
  </w:style>
  <w:style w:type="paragraph" w:customStyle="1" w:styleId="No-numheading8Agency">
    <w:name w:val="No-num heading 8 (Agency)"/>
    <w:basedOn w:val="No-numheading7Agency"/>
    <w:next w:val="BodytextAgency"/>
    <w:semiHidden/>
    <w:rsid w:val="00EE4FF9"/>
    <w:pPr>
      <w:outlineLvl w:val="7"/>
    </w:pPr>
  </w:style>
  <w:style w:type="paragraph" w:customStyle="1" w:styleId="No-numheading9Agency">
    <w:name w:val="No-num heading 9 (Agency)"/>
    <w:basedOn w:val="No-numheading8Agency"/>
    <w:next w:val="BodytextAgency"/>
    <w:semiHidden/>
    <w:rsid w:val="00EE4FF9"/>
    <w:pPr>
      <w:outlineLvl w:val="8"/>
    </w:pPr>
  </w:style>
  <w:style w:type="paragraph" w:customStyle="1" w:styleId="NormalAgency">
    <w:name w:val="Normal (Agency)"/>
    <w:qFormat/>
    <w:rsid w:val="00EE4FF9"/>
    <w:pPr>
      <w:spacing w:after="0" w:line="240" w:lineRule="auto"/>
    </w:pPr>
    <w:rPr>
      <w:rFonts w:ascii="Verdana" w:eastAsia="Verdana" w:hAnsi="Verdana" w:cs="Verdana"/>
      <w:sz w:val="18"/>
      <w:szCs w:val="18"/>
    </w:rPr>
  </w:style>
  <w:style w:type="paragraph" w:customStyle="1" w:styleId="No-TOCheadingAgency">
    <w:name w:val="No-TOC heading (Agency)"/>
    <w:basedOn w:val="Normal"/>
    <w:next w:val="BodytextAgency"/>
    <w:qFormat/>
    <w:rsid w:val="00EE4FF9"/>
    <w:pPr>
      <w:keepNext/>
      <w:spacing w:before="280" w:after="220"/>
    </w:pPr>
    <w:rPr>
      <w:rFonts w:eastAsia="Times New Roman" w:cs="Arial"/>
      <w:b/>
      <w:kern w:val="32"/>
      <w:sz w:val="27"/>
      <w:szCs w:val="27"/>
    </w:rPr>
  </w:style>
  <w:style w:type="numbering" w:customStyle="1" w:styleId="NumberlistAgency">
    <w:name w:val="Number list (Agency)"/>
    <w:basedOn w:val="NoList"/>
    <w:rsid w:val="00EE4FF9"/>
    <w:pPr>
      <w:numPr>
        <w:numId w:val="2"/>
      </w:numPr>
    </w:pPr>
  </w:style>
  <w:style w:type="paragraph" w:customStyle="1" w:styleId="RefAgency">
    <w:name w:val="Ref. (Agency)"/>
    <w:basedOn w:val="Normal"/>
    <w:qFormat/>
    <w:rsid w:val="00EE4FF9"/>
    <w:rPr>
      <w:rFonts w:eastAsia="Times New Roman"/>
      <w:sz w:val="17"/>
    </w:rPr>
  </w:style>
  <w:style w:type="paragraph" w:customStyle="1" w:styleId="TablefirstrowAgency">
    <w:name w:val="Table first row (Agency)"/>
    <w:basedOn w:val="BodytextAgency"/>
    <w:semiHidden/>
    <w:rsid w:val="00EE4FF9"/>
    <w:pPr>
      <w:keepNext/>
    </w:pPr>
    <w:rPr>
      <w:rFonts w:eastAsia="Times New Roman"/>
      <w:b/>
    </w:rPr>
  </w:style>
  <w:style w:type="table" w:customStyle="1" w:styleId="TablegridAgency">
    <w:name w:val="Table grid (Agency)"/>
    <w:basedOn w:val="TableNormal"/>
    <w:semiHidden/>
    <w:rsid w:val="00EE4FF9"/>
    <w:pPr>
      <w:spacing w:after="0" w:line="240" w:lineRule="auto"/>
    </w:pPr>
    <w:rPr>
      <w:rFonts w:ascii="Times New Roman" w:eastAsia="SimSun" w:hAnsi="Times New Roman" w:cs="Times New Roman"/>
      <w:sz w:val="18"/>
      <w:szCs w:val="20"/>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EE4FF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E4FF9"/>
    <w:pPr>
      <w:spacing w:after="0" w:line="240" w:lineRule="auto"/>
    </w:pPr>
    <w:rPr>
      <w:rFonts w:ascii="Verdana" w:eastAsia="SimSun" w:hAnsi="Verdana" w:cs="Times New Roman"/>
      <w:sz w:val="18"/>
      <w:szCs w:val="20"/>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E4FF9"/>
    <w:pPr>
      <w:keepNext/>
      <w:numPr>
        <w:numId w:val="1"/>
      </w:numPr>
      <w:spacing w:before="240" w:after="120"/>
    </w:pPr>
  </w:style>
  <w:style w:type="paragraph" w:customStyle="1" w:styleId="TableheadingrowsAgency">
    <w:name w:val="Table heading rows (Agency)"/>
    <w:basedOn w:val="BodytextAgency"/>
    <w:rsid w:val="00EE4FF9"/>
    <w:pPr>
      <w:keepNext/>
    </w:pPr>
    <w:rPr>
      <w:rFonts w:eastAsia="Times New Roman"/>
      <w:b/>
    </w:rPr>
  </w:style>
  <w:style w:type="paragraph" w:customStyle="1" w:styleId="TabletextrowsAgency">
    <w:name w:val="Table text rows (Agency)"/>
    <w:basedOn w:val="NormalAgency"/>
    <w:link w:val="TabletextrowsAgencyChar"/>
    <w:rsid w:val="00EE4FF9"/>
    <w:pPr>
      <w:spacing w:line="280" w:lineRule="exact"/>
    </w:pPr>
    <w:rPr>
      <w:rFonts w:eastAsia="Times New Roman"/>
    </w:rPr>
  </w:style>
  <w:style w:type="paragraph" w:customStyle="1" w:styleId="TableFigurenoteAgency">
    <w:name w:val="Table/Figure note (Agency)"/>
    <w:basedOn w:val="BodytextAgency"/>
    <w:next w:val="BodytextAgency"/>
    <w:rsid w:val="00EE4FF9"/>
    <w:pPr>
      <w:spacing w:before="60" w:after="240" w:line="240" w:lineRule="auto"/>
    </w:pPr>
    <w:rPr>
      <w:sz w:val="16"/>
      <w:szCs w:val="16"/>
    </w:rPr>
  </w:style>
  <w:style w:type="paragraph" w:styleId="TOC1">
    <w:name w:val="toc 1"/>
    <w:basedOn w:val="Normal"/>
    <w:next w:val="BodytextAgency"/>
    <w:uiPriority w:val="39"/>
    <w:rsid w:val="00EE4FF9"/>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E4FF9"/>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EE4FF9"/>
    <w:pPr>
      <w:tabs>
        <w:tab w:val="right" w:leader="dot" w:pos="9401"/>
      </w:tabs>
      <w:spacing w:after="57" w:line="240" w:lineRule="atLeast"/>
    </w:pPr>
    <w:rPr>
      <w:rFonts w:eastAsia="Verdana"/>
      <w:noProof/>
      <w:sz w:val="20"/>
    </w:rPr>
  </w:style>
  <w:style w:type="paragraph" w:styleId="TOC4">
    <w:name w:val="toc 4"/>
    <w:basedOn w:val="Normal"/>
    <w:next w:val="BodytextAgency"/>
    <w:uiPriority w:val="39"/>
    <w:rsid w:val="00EE4FF9"/>
    <w:pPr>
      <w:tabs>
        <w:tab w:val="right" w:leader="dot" w:pos="9401"/>
      </w:tabs>
      <w:spacing w:after="57" w:line="240" w:lineRule="atLeast"/>
    </w:pPr>
    <w:rPr>
      <w:noProof/>
      <w:sz w:val="20"/>
    </w:rPr>
  </w:style>
  <w:style w:type="paragraph" w:styleId="TOC5">
    <w:name w:val="toc 5"/>
    <w:basedOn w:val="Normal"/>
    <w:next w:val="BodytextAgency"/>
    <w:uiPriority w:val="39"/>
    <w:rsid w:val="00EE4FF9"/>
    <w:pPr>
      <w:tabs>
        <w:tab w:val="right" w:leader="dot" w:pos="9401"/>
      </w:tabs>
      <w:spacing w:after="57" w:line="240" w:lineRule="atLeast"/>
    </w:pPr>
    <w:rPr>
      <w:noProof/>
      <w:sz w:val="20"/>
    </w:rPr>
  </w:style>
  <w:style w:type="paragraph" w:styleId="TOC6">
    <w:name w:val="toc 6"/>
    <w:basedOn w:val="Normal"/>
    <w:next w:val="BodytextAgency"/>
    <w:uiPriority w:val="39"/>
    <w:rsid w:val="00EE4FF9"/>
    <w:pPr>
      <w:spacing w:after="57" w:line="240" w:lineRule="exact"/>
    </w:pPr>
    <w:rPr>
      <w:rFonts w:eastAsia="Times New Roman"/>
    </w:rPr>
  </w:style>
  <w:style w:type="paragraph" w:styleId="TOC7">
    <w:name w:val="toc 7"/>
    <w:basedOn w:val="Normal"/>
    <w:next w:val="BodytextAgency"/>
    <w:uiPriority w:val="39"/>
    <w:rsid w:val="00EE4FF9"/>
    <w:pPr>
      <w:spacing w:after="57" w:line="240" w:lineRule="exact"/>
    </w:pPr>
    <w:rPr>
      <w:rFonts w:eastAsia="Times New Roman"/>
    </w:rPr>
  </w:style>
  <w:style w:type="paragraph" w:styleId="TOC8">
    <w:name w:val="toc 8"/>
    <w:basedOn w:val="Normal"/>
    <w:next w:val="BodytextAgency"/>
    <w:uiPriority w:val="39"/>
    <w:rsid w:val="00EE4FF9"/>
    <w:pPr>
      <w:spacing w:after="57" w:line="240" w:lineRule="exact"/>
    </w:pPr>
    <w:rPr>
      <w:rFonts w:eastAsia="Times New Roman"/>
    </w:rPr>
  </w:style>
  <w:style w:type="paragraph" w:styleId="TOC9">
    <w:name w:val="toc 9"/>
    <w:basedOn w:val="Normal"/>
    <w:next w:val="BodytextAgency"/>
    <w:uiPriority w:val="39"/>
    <w:rsid w:val="00EE4FF9"/>
    <w:pPr>
      <w:spacing w:after="57" w:line="240" w:lineRule="exact"/>
    </w:pPr>
    <w:rPr>
      <w:rFonts w:eastAsia="Times New Roman"/>
    </w:rPr>
  </w:style>
  <w:style w:type="paragraph" w:customStyle="1" w:styleId="SpecialcommentAgency">
    <w:name w:val="Special comment (Agency)"/>
    <w:next w:val="BodytextAgency"/>
    <w:qFormat/>
    <w:rsid w:val="00EE4FF9"/>
    <w:pPr>
      <w:spacing w:after="0" w:line="240" w:lineRule="auto"/>
    </w:pPr>
    <w:rPr>
      <w:rFonts w:ascii="Verdana" w:eastAsia="Times New Roman" w:hAnsi="Verdana" w:cs="Times New Roman"/>
      <w:color w:val="FF0000"/>
      <w:sz w:val="17"/>
      <w:szCs w:val="17"/>
    </w:rPr>
  </w:style>
  <w:style w:type="paragraph" w:styleId="BalloonText">
    <w:name w:val="Balloon Text"/>
    <w:basedOn w:val="Normal"/>
    <w:link w:val="BalloonTextChar"/>
    <w:semiHidden/>
    <w:rsid w:val="00EE4FF9"/>
    <w:rPr>
      <w:rFonts w:ascii="Tahoma" w:hAnsi="Tahoma" w:cs="Tahoma"/>
      <w:sz w:val="16"/>
      <w:szCs w:val="16"/>
    </w:rPr>
  </w:style>
  <w:style w:type="character" w:customStyle="1" w:styleId="BalloonTextChar">
    <w:name w:val="Balloon Text Char"/>
    <w:link w:val="BalloonText"/>
    <w:semiHidden/>
    <w:rsid w:val="00EE4FF9"/>
    <w:rPr>
      <w:rFonts w:ascii="Tahoma" w:eastAsia="SimSun" w:hAnsi="Tahoma" w:cs="Tahoma"/>
      <w:sz w:val="16"/>
      <w:szCs w:val="16"/>
    </w:rPr>
  </w:style>
  <w:style w:type="character" w:customStyle="1" w:styleId="PageNumberAgency0">
    <w:name w:val="Page Number (Agency)"/>
    <w:rsid w:val="00EE4FF9"/>
    <w:rPr>
      <w:rFonts w:ascii="Verdana" w:hAnsi="Verdana"/>
      <w:sz w:val="14"/>
    </w:rPr>
  </w:style>
  <w:style w:type="paragraph" w:customStyle="1" w:styleId="AgencyCHMPno-numheading3Agency">
    <w:name w:val="Agency CHMP no-num heading 3 (Agency)"/>
    <w:basedOn w:val="No-numheading3Agency"/>
    <w:autoRedefine/>
    <w:rsid w:val="00EE4FF9"/>
    <w:pPr>
      <w:pBdr>
        <w:bottom w:val="single" w:sz="18" w:space="1" w:color="003399"/>
      </w:pBdr>
    </w:pPr>
    <w:rPr>
      <w:b w:val="0"/>
      <w:color w:val="000000"/>
      <w:sz w:val="20"/>
      <w:szCs w:val="18"/>
    </w:rPr>
  </w:style>
  <w:style w:type="character" w:styleId="PlaceholderText">
    <w:name w:val="Placeholder Text"/>
    <w:uiPriority w:val="99"/>
    <w:semiHidden/>
    <w:rsid w:val="00EE4FF9"/>
    <w:rPr>
      <w:color w:val="808080"/>
    </w:rPr>
  </w:style>
  <w:style w:type="paragraph" w:styleId="Date">
    <w:name w:val="Date"/>
    <w:basedOn w:val="Normal"/>
    <w:next w:val="Normal"/>
    <w:link w:val="DateChar"/>
    <w:semiHidden/>
    <w:rsid w:val="00EE4FF9"/>
  </w:style>
  <w:style w:type="character" w:customStyle="1" w:styleId="DateChar">
    <w:name w:val="Date Char"/>
    <w:basedOn w:val="DefaultParagraphFont"/>
    <w:link w:val="Date"/>
    <w:semiHidden/>
    <w:rsid w:val="00EE4FF9"/>
    <w:rPr>
      <w:rFonts w:ascii="Verdana" w:eastAsia="SimSun" w:hAnsi="Verdana" w:cs="Times New Roman"/>
      <w:sz w:val="18"/>
      <w:szCs w:val="18"/>
    </w:rPr>
  </w:style>
  <w:style w:type="paragraph" w:styleId="DocumentMap">
    <w:name w:val="Document Map"/>
    <w:basedOn w:val="Normal"/>
    <w:link w:val="DocumentMapChar"/>
    <w:semiHidden/>
    <w:rsid w:val="00EE4FF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E4FF9"/>
    <w:rPr>
      <w:rFonts w:ascii="Tahoma" w:eastAsia="SimSun" w:hAnsi="Tahoma" w:cs="Tahoma"/>
      <w:sz w:val="20"/>
      <w:szCs w:val="20"/>
      <w:shd w:val="clear" w:color="auto" w:fill="000080"/>
    </w:rPr>
  </w:style>
  <w:style w:type="paragraph" w:styleId="E-mailSignature">
    <w:name w:val="E-mail Signature"/>
    <w:basedOn w:val="Normal"/>
    <w:link w:val="E-mailSignatureChar"/>
    <w:semiHidden/>
    <w:rsid w:val="00EE4FF9"/>
  </w:style>
  <w:style w:type="character" w:customStyle="1" w:styleId="E-mailSignatureChar">
    <w:name w:val="E-mail Signature Char"/>
    <w:basedOn w:val="DefaultParagraphFont"/>
    <w:link w:val="E-mailSignature"/>
    <w:semiHidden/>
    <w:rsid w:val="00EE4FF9"/>
    <w:rPr>
      <w:rFonts w:ascii="Verdana" w:eastAsia="SimSun" w:hAnsi="Verdana" w:cs="Times New Roman"/>
      <w:sz w:val="18"/>
      <w:szCs w:val="18"/>
    </w:rPr>
  </w:style>
  <w:style w:type="character" w:styleId="Emphasis">
    <w:name w:val="Emphasis"/>
    <w:rsid w:val="00EE4FF9"/>
    <w:rPr>
      <w:i/>
      <w:iCs/>
    </w:rPr>
  </w:style>
  <w:style w:type="paragraph" w:styleId="EnvelopeAddress">
    <w:name w:val="envelope address"/>
    <w:basedOn w:val="Normal"/>
    <w:semiHidden/>
    <w:rsid w:val="00EE4FF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E4FF9"/>
    <w:rPr>
      <w:rFonts w:ascii="Arial" w:hAnsi="Arial" w:cs="Arial"/>
      <w:sz w:val="20"/>
      <w:szCs w:val="20"/>
    </w:rPr>
  </w:style>
  <w:style w:type="character" w:styleId="FollowedHyperlink">
    <w:name w:val="FollowedHyperlink"/>
    <w:semiHidden/>
    <w:rsid w:val="00EE4FF9"/>
    <w:rPr>
      <w:color w:val="800080"/>
      <w:u w:val="single"/>
    </w:rPr>
  </w:style>
  <w:style w:type="character" w:styleId="Hyperlink">
    <w:name w:val="Hyperlink"/>
    <w:uiPriority w:val="99"/>
    <w:rsid w:val="00EE4FF9"/>
    <w:rPr>
      <w:color w:val="0000FF"/>
      <w:u w:val="single"/>
    </w:rPr>
  </w:style>
  <w:style w:type="character" w:styleId="LineNumber">
    <w:name w:val="line number"/>
    <w:semiHidden/>
    <w:rsid w:val="00EE4FF9"/>
  </w:style>
  <w:style w:type="paragraph" w:styleId="MacroText">
    <w:name w:val="macro"/>
    <w:link w:val="MacroTextChar"/>
    <w:semiHidden/>
    <w:rsid w:val="00EE4FF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18"/>
      <w:szCs w:val="18"/>
      <w:lang w:eastAsia="zh-CN"/>
    </w:rPr>
  </w:style>
  <w:style w:type="character" w:customStyle="1" w:styleId="MacroTextChar">
    <w:name w:val="Macro Text Char"/>
    <w:basedOn w:val="DefaultParagraphFont"/>
    <w:link w:val="MacroText"/>
    <w:semiHidden/>
    <w:rsid w:val="00EE4FF9"/>
    <w:rPr>
      <w:rFonts w:ascii="Courier New" w:eastAsia="SimSun" w:hAnsi="Courier New" w:cs="Courier New"/>
      <w:sz w:val="18"/>
      <w:szCs w:val="18"/>
      <w:lang w:eastAsia="zh-CN"/>
    </w:rPr>
  </w:style>
  <w:style w:type="paragraph" w:styleId="NormalWeb">
    <w:name w:val="Normal (Web)"/>
    <w:basedOn w:val="Normal"/>
    <w:semiHidden/>
    <w:rsid w:val="00EE4FF9"/>
    <w:rPr>
      <w:rFonts w:ascii="Times New Roman" w:hAnsi="Times New Roman"/>
      <w:sz w:val="24"/>
      <w:szCs w:val="24"/>
    </w:rPr>
  </w:style>
  <w:style w:type="paragraph" w:styleId="PlainText">
    <w:name w:val="Plain Text"/>
    <w:basedOn w:val="Normal"/>
    <w:link w:val="PlainTextChar"/>
    <w:semiHidden/>
    <w:rsid w:val="00EE4FF9"/>
    <w:rPr>
      <w:rFonts w:ascii="Courier New" w:hAnsi="Courier New" w:cs="Courier New"/>
      <w:sz w:val="20"/>
      <w:szCs w:val="20"/>
    </w:rPr>
  </w:style>
  <w:style w:type="character" w:customStyle="1" w:styleId="PlainTextChar">
    <w:name w:val="Plain Text Char"/>
    <w:basedOn w:val="DefaultParagraphFont"/>
    <w:link w:val="PlainText"/>
    <w:semiHidden/>
    <w:rsid w:val="00EE4FF9"/>
    <w:rPr>
      <w:rFonts w:ascii="Courier New" w:eastAsia="SimSun" w:hAnsi="Courier New" w:cs="Courier New"/>
      <w:sz w:val="20"/>
      <w:szCs w:val="20"/>
    </w:rPr>
  </w:style>
  <w:style w:type="paragraph" w:styleId="Salutation">
    <w:name w:val="Salutation"/>
    <w:basedOn w:val="Normal"/>
    <w:next w:val="Normal"/>
    <w:link w:val="SalutationChar"/>
    <w:semiHidden/>
    <w:rsid w:val="00EE4FF9"/>
  </w:style>
  <w:style w:type="character" w:customStyle="1" w:styleId="SalutationChar">
    <w:name w:val="Salutation Char"/>
    <w:basedOn w:val="DefaultParagraphFont"/>
    <w:link w:val="Salutation"/>
    <w:semiHidden/>
    <w:rsid w:val="00EE4FF9"/>
    <w:rPr>
      <w:rFonts w:ascii="Verdana" w:eastAsia="SimSun" w:hAnsi="Verdana" w:cs="Times New Roman"/>
      <w:sz w:val="18"/>
      <w:szCs w:val="18"/>
    </w:rPr>
  </w:style>
  <w:style w:type="character" w:styleId="Strong">
    <w:name w:val="Strong"/>
    <w:uiPriority w:val="22"/>
    <w:qFormat/>
    <w:rsid w:val="00EE4FF9"/>
    <w:rPr>
      <w:b/>
      <w:bCs/>
    </w:rPr>
  </w:style>
  <w:style w:type="table" w:styleId="TableGrid">
    <w:name w:val="Table Grid"/>
    <w:basedOn w:val="TableNormal"/>
    <w:rsid w:val="00EE4FF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E4FF9"/>
    <w:pPr>
      <w:ind w:left="180" w:hanging="180"/>
    </w:pPr>
  </w:style>
  <w:style w:type="paragraph" w:styleId="TableofFigures">
    <w:name w:val="table of figures"/>
    <w:basedOn w:val="Normal"/>
    <w:next w:val="Normal"/>
    <w:semiHidden/>
    <w:rsid w:val="00EE4FF9"/>
  </w:style>
  <w:style w:type="paragraph" w:styleId="TOAHeading">
    <w:name w:val="toa heading"/>
    <w:basedOn w:val="Normal"/>
    <w:next w:val="Normal"/>
    <w:semiHidden/>
    <w:rsid w:val="00EE4FF9"/>
    <w:pPr>
      <w:spacing w:before="120"/>
    </w:pPr>
    <w:rPr>
      <w:rFonts w:ascii="Arial" w:hAnsi="Arial" w:cs="Arial"/>
      <w:b/>
      <w:bCs/>
      <w:sz w:val="24"/>
      <w:szCs w:val="24"/>
    </w:rPr>
  </w:style>
  <w:style w:type="paragraph" w:customStyle="1" w:styleId="DoccategoryheadingAgency">
    <w:name w:val="Doc category heading (Agency)"/>
    <w:next w:val="BodytextAgency"/>
    <w:qFormat/>
    <w:rsid w:val="00EE4FF9"/>
    <w:pPr>
      <w:keepNext/>
      <w:pBdr>
        <w:bottom w:val="single" w:sz="4" w:space="1" w:color="auto"/>
      </w:pBdr>
      <w:spacing w:before="567" w:after="0" w:line="240" w:lineRule="auto"/>
    </w:pPr>
    <w:rPr>
      <w:rFonts w:ascii="Verdana" w:eastAsia="Verdana" w:hAnsi="Verdana" w:cs="Verdana"/>
      <w:b/>
      <w:color w:val="003399"/>
      <w:sz w:val="18"/>
      <w:szCs w:val="18"/>
    </w:rPr>
  </w:style>
  <w:style w:type="character" w:customStyle="1" w:styleId="BodytextAgencyChar">
    <w:name w:val="Body text (Agency) Char"/>
    <w:basedOn w:val="DefaultParagraphFont"/>
    <w:link w:val="BodytextAgency"/>
    <w:qFormat/>
    <w:rsid w:val="00EE4FF9"/>
    <w:rPr>
      <w:rFonts w:ascii="Verdana" w:eastAsia="Verdana" w:hAnsi="Verdana" w:cs="Verdana"/>
      <w:sz w:val="18"/>
      <w:szCs w:val="18"/>
    </w:rPr>
  </w:style>
  <w:style w:type="character" w:customStyle="1" w:styleId="DraftingNotesAgencyChar">
    <w:name w:val="Drafting Notes (Agency) Char"/>
    <w:basedOn w:val="DefaultParagraphFont"/>
    <w:link w:val="DraftingNotesAgency"/>
    <w:uiPriority w:val="99"/>
    <w:rsid w:val="00EE4FF9"/>
    <w:rPr>
      <w:rFonts w:ascii="Courier New" w:eastAsia="Verdana" w:hAnsi="Courier New" w:cs="Times New Roman"/>
      <w:i/>
      <w:color w:val="339966"/>
      <w:szCs w:val="18"/>
    </w:rPr>
  </w:style>
  <w:style w:type="character" w:customStyle="1" w:styleId="UnresolvedMention1">
    <w:name w:val="Unresolved Mention1"/>
    <w:uiPriority w:val="99"/>
    <w:semiHidden/>
    <w:unhideWhenUsed/>
    <w:rsid w:val="00EE4FF9"/>
    <w:rPr>
      <w:color w:val="605E5C"/>
      <w:shd w:val="clear" w:color="auto" w:fill="E1DFDD"/>
    </w:rPr>
  </w:style>
  <w:style w:type="character" w:styleId="CommentReference">
    <w:name w:val="annotation reference"/>
    <w:basedOn w:val="DefaultParagraphFont"/>
    <w:uiPriority w:val="99"/>
    <w:unhideWhenUsed/>
    <w:rsid w:val="001C37F6"/>
    <w:rPr>
      <w:sz w:val="16"/>
      <w:szCs w:val="16"/>
    </w:rPr>
  </w:style>
  <w:style w:type="paragraph" w:styleId="CommentText">
    <w:name w:val="annotation text"/>
    <w:basedOn w:val="Normal"/>
    <w:link w:val="CommentTextChar"/>
    <w:uiPriority w:val="99"/>
    <w:unhideWhenUsed/>
    <w:rsid w:val="001C37F6"/>
    <w:rPr>
      <w:sz w:val="20"/>
      <w:szCs w:val="20"/>
    </w:rPr>
  </w:style>
  <w:style w:type="character" w:customStyle="1" w:styleId="CommentTextChar">
    <w:name w:val="Comment Text Char"/>
    <w:basedOn w:val="DefaultParagraphFont"/>
    <w:link w:val="CommentText"/>
    <w:uiPriority w:val="99"/>
    <w:rsid w:val="001C37F6"/>
    <w:rPr>
      <w:rFonts w:ascii="Verdana" w:eastAsia="SimSu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C37F6"/>
    <w:rPr>
      <w:b/>
      <w:bCs/>
    </w:rPr>
  </w:style>
  <w:style w:type="character" w:customStyle="1" w:styleId="CommentSubjectChar">
    <w:name w:val="Comment Subject Char"/>
    <w:basedOn w:val="CommentTextChar"/>
    <w:link w:val="CommentSubject"/>
    <w:uiPriority w:val="99"/>
    <w:semiHidden/>
    <w:rsid w:val="001C37F6"/>
    <w:rPr>
      <w:rFonts w:ascii="Verdana" w:eastAsia="SimSun" w:hAnsi="Verdana" w:cs="Times New Roman"/>
      <w:b/>
      <w:bCs/>
      <w:sz w:val="20"/>
      <w:szCs w:val="20"/>
    </w:rPr>
  </w:style>
  <w:style w:type="character" w:customStyle="1" w:styleId="glossary-term">
    <w:name w:val="glossary-term"/>
    <w:rsid w:val="0068239D"/>
  </w:style>
  <w:style w:type="character" w:customStyle="1" w:styleId="No-numheading2AgencyChar">
    <w:name w:val="No-num heading 2 (Agency) Char"/>
    <w:basedOn w:val="DefaultParagraphFont"/>
    <w:link w:val="No-numheading2Agency"/>
    <w:locked/>
    <w:rsid w:val="00F67C24"/>
    <w:rPr>
      <w:rFonts w:ascii="Verdana" w:eastAsia="Verdana" w:hAnsi="Verdana" w:cs="Arial"/>
      <w:b/>
      <w:bCs/>
      <w:i/>
      <w:kern w:val="32"/>
    </w:rPr>
  </w:style>
  <w:style w:type="character" w:customStyle="1" w:styleId="UnresolvedMention2">
    <w:name w:val="Unresolved Mention2"/>
    <w:basedOn w:val="DefaultParagraphFont"/>
    <w:uiPriority w:val="99"/>
    <w:rsid w:val="00BD7412"/>
    <w:rPr>
      <w:color w:val="605E5C"/>
      <w:shd w:val="clear" w:color="auto" w:fill="E1DFDD"/>
    </w:rPr>
  </w:style>
  <w:style w:type="character" w:customStyle="1" w:styleId="DraftingNotesAgencycharacter">
    <w:name w:val="Drafting Notes (Agency) character"/>
    <w:qFormat/>
    <w:rsid w:val="000F7B9D"/>
    <w:rPr>
      <w:rFonts w:ascii="Courier New" w:hAnsi="Courier New"/>
      <w:i/>
      <w:color w:val="339966"/>
      <w:sz w:val="22"/>
    </w:rPr>
  </w:style>
  <w:style w:type="paragraph" w:customStyle="1" w:styleId="Normal1">
    <w:name w:val="Normal1"/>
    <w:basedOn w:val="Normal"/>
    <w:rsid w:val="000D7D9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0D7D9F"/>
    <w:pPr>
      <w:spacing w:after="0" w:line="240" w:lineRule="auto"/>
    </w:pPr>
    <w:rPr>
      <w:rFonts w:ascii="Verdana" w:eastAsia="SimSun" w:hAnsi="Verdana" w:cs="Times New Roman"/>
      <w:sz w:val="18"/>
      <w:szCs w:val="18"/>
    </w:rPr>
  </w:style>
  <w:style w:type="paragraph" w:styleId="ListParagraph">
    <w:name w:val="List Paragraph"/>
    <w:basedOn w:val="Normal"/>
    <w:uiPriority w:val="34"/>
    <w:qFormat/>
    <w:rsid w:val="00B53F3E"/>
    <w:pPr>
      <w:ind w:left="720"/>
      <w:contextualSpacing/>
    </w:pPr>
  </w:style>
  <w:style w:type="character" w:customStyle="1" w:styleId="No-numheading1AgencyChar">
    <w:name w:val="No-num heading 1 (Agency) Char"/>
    <w:basedOn w:val="DefaultParagraphFont"/>
    <w:link w:val="No-numheading1Agency"/>
    <w:locked/>
    <w:rsid w:val="002D710F"/>
    <w:rPr>
      <w:rFonts w:ascii="Verdana" w:eastAsia="Verdana" w:hAnsi="Verdana" w:cs="Arial"/>
      <w:b/>
      <w:bCs/>
      <w:kern w:val="32"/>
      <w:sz w:val="27"/>
      <w:szCs w:val="27"/>
    </w:rPr>
  </w:style>
  <w:style w:type="character" w:customStyle="1" w:styleId="No-numheading3AgencyChar">
    <w:name w:val="No-num heading 3 (Agency) Char"/>
    <w:basedOn w:val="DefaultParagraphFont"/>
    <w:link w:val="No-numheading3Agency"/>
    <w:locked/>
    <w:rsid w:val="002D710F"/>
    <w:rPr>
      <w:rFonts w:ascii="Verdana" w:eastAsia="Verdana" w:hAnsi="Verdana" w:cs="Arial"/>
      <w:b/>
      <w:bCs/>
      <w:kern w:val="32"/>
    </w:rPr>
  </w:style>
  <w:style w:type="character" w:customStyle="1" w:styleId="TabletextrowsAgencyChar">
    <w:name w:val="Table text rows (Agency) Char"/>
    <w:basedOn w:val="DefaultParagraphFont"/>
    <w:link w:val="TabletextrowsAgency"/>
    <w:uiPriority w:val="99"/>
    <w:locked/>
    <w:rsid w:val="00440847"/>
    <w:rPr>
      <w:rFonts w:ascii="Verdana" w:eastAsia="Times New Roman"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glossary/rapporteur" TargetMode="External"/><Relationship Id="rId13" Type="http://schemas.openxmlformats.org/officeDocument/2006/relationships/hyperlink" Target="https://www.ema.europa.eu/en/glossary/cvm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ma.europa.eu/en/glossary/cvm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Scientific_guideline/2011/05/WC500106454.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www.ema.europa.eu/en/documents/scientific-guideline/guideline-user-safety-pharmaceutical-veterinary-medicinal-products_e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duct.name-xxxx@ema.europa.eu" TargetMode="External"/><Relationship Id="rId14" Type="http://schemas.openxmlformats.org/officeDocument/2006/relationships/header" Target="header1.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3" Type="http://schemas.openxmlformats.org/officeDocument/2006/relationships/hyperlink" Target="http://www.ema.europa.eu/contact" TargetMode="External"/><Relationship Id="rId2" Type="http://schemas.openxmlformats.org/officeDocument/2006/relationships/hyperlink" Target="http://www.ema.europa.eu/how-to-find-u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448E4-6F73-4CA6-A971-A15EA109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31347</Words>
  <Characters>171784</Characters>
  <Application>Microsoft Office Word</Application>
  <DocSecurity>0</DocSecurity>
  <Lines>8180</Lines>
  <Paragraphs>3982</Paragraphs>
  <ScaleCrop>false</ScaleCrop>
  <HeadingPairs>
    <vt:vector size="2" baseType="variant">
      <vt:variant>
        <vt:lpstr>Title</vt:lpstr>
      </vt:variant>
      <vt:variant>
        <vt:i4>1</vt:i4>
      </vt:variant>
    </vt:vector>
  </HeadingPairs>
  <TitlesOfParts>
    <vt:vector size="1" baseType="lpstr">
      <vt:lpstr>New guidance - LoQ and scientific overview (non-biologicals)</vt:lpstr>
    </vt:vector>
  </TitlesOfParts>
  <Company/>
  <LinksUpToDate>false</LinksUpToDate>
  <CharactersWithSpaces>199149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guidance - LoQ and scientific overview (non-biologicals)</dc:title>
  <dc:creator>European Medicines Agency</dc:creator>
  <dc:description>Generated by Oracle BI Publisher 11.1.1.7.140527</dc:description>
  <cp:lastModifiedBy>Hartmann Johanna</cp:lastModifiedBy>
  <cp:revision>2</cp:revision>
  <dcterms:created xsi:type="dcterms:W3CDTF">2022-03-02T16:00:00Z</dcterms:created>
  <dcterms:modified xsi:type="dcterms:W3CDTF">2022-03-02T16:00:00Z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EU Network</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16/02/2022 19:28:57</vt:lpwstr>
  </property>
  <property fmtid="{D5CDD505-2E9C-101B-9397-08002B2CF9AE}" pid="6" name="DM_Creator_Name">
    <vt:lpwstr>Torren Edo Jordi</vt:lpwstr>
  </property>
  <property fmtid="{D5CDD505-2E9C-101B-9397-08002B2CF9AE}" pid="7" name="DM_DocRefId">
    <vt:lpwstr>EMA/689879/2021</vt:lpwstr>
  </property>
  <property fmtid="{D5CDD505-2E9C-101B-9397-08002B2CF9AE}" pid="8" name="DM_emea_doc_ref_id">
    <vt:lpwstr>EMA/689879/2021</vt:lpwstr>
  </property>
  <property fmtid="{D5CDD505-2E9C-101B-9397-08002B2CF9AE}" pid="9" name="DM_Keywords">
    <vt:lpwstr/>
  </property>
  <property fmtid="{D5CDD505-2E9C-101B-9397-08002B2CF9AE}" pid="10" name="DM_Language">
    <vt:lpwstr/>
  </property>
  <property fmtid="{D5CDD505-2E9C-101B-9397-08002B2CF9AE}" pid="11" name="DM_Modifer_Name">
    <vt:lpwstr>Vilquin Diane</vt:lpwstr>
  </property>
  <property fmtid="{D5CDD505-2E9C-101B-9397-08002B2CF9AE}" pid="12" name="DM_Modified_Date">
    <vt:lpwstr>17/02/2022 15:33:40</vt:lpwstr>
  </property>
  <property fmtid="{D5CDD505-2E9C-101B-9397-08002B2CF9AE}" pid="13" name="DM_Modifier_Name">
    <vt:lpwstr>Vilquin Diane</vt:lpwstr>
  </property>
  <property fmtid="{D5CDD505-2E9C-101B-9397-08002B2CF9AE}" pid="14" name="DM_Modify_Date">
    <vt:lpwstr>17/02/2022 15:33:40</vt:lpwstr>
  </property>
  <property fmtid="{D5CDD505-2E9C-101B-9397-08002B2CF9AE}" pid="15" name="DM_Name">
    <vt:lpwstr>New guidance - LoQ and scientific overview (non-biologicals)</vt:lpwstr>
  </property>
  <property fmtid="{D5CDD505-2E9C-101B-9397-08002B2CF9AE}" pid="16" name="DM_Path">
    <vt:lpwstr>/14. Working areas/14.06 V-Division/01. V-Division Administration/05. V - Projects/Implementation of legislation/Reg 2019-6 (VMP-Reg)/Drafting stage (closed)/Impact Assessment/Revision of templates-Q&amp;As-toolkits/Templates/Initial MA/Initial MA - VMP-Reg w</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1.11,Approved by JTE,CURRENT</vt:lpwstr>
  </property>
  <property fmtid="{D5CDD505-2E9C-101B-9397-08002B2CF9AE}" pid="22" name="MSIP_Label_65e7acf2-4eb7-48c7-9bab-32af677aaee2_Enabled">
    <vt:lpwstr>true</vt:lpwstr>
  </property>
  <property fmtid="{D5CDD505-2E9C-101B-9397-08002B2CF9AE}" pid="23" name="MSIP_Label_65e7acf2-4eb7-48c7-9bab-32af677aaee2_SetDate">
    <vt:lpwstr>2022-03-02T16:00:39Z</vt:lpwstr>
  </property>
  <property fmtid="{D5CDD505-2E9C-101B-9397-08002B2CF9AE}" pid="24" name="MSIP_Label_65e7acf2-4eb7-48c7-9bab-32af677aaee2_Method">
    <vt:lpwstr>Privileged</vt:lpwstr>
  </property>
  <property fmtid="{D5CDD505-2E9C-101B-9397-08002B2CF9AE}" pid="25" name="MSIP_Label_65e7acf2-4eb7-48c7-9bab-32af677aaee2_Name">
    <vt:lpwstr>EU Netwok</vt:lpwstr>
  </property>
  <property fmtid="{D5CDD505-2E9C-101B-9397-08002B2CF9AE}" pid="26" name="MSIP_Label_65e7acf2-4eb7-48c7-9bab-32af677aaee2_SiteId">
    <vt:lpwstr>bc9dc15c-61bc-4f03-b60b-e5b6d8922839</vt:lpwstr>
  </property>
  <property fmtid="{D5CDD505-2E9C-101B-9397-08002B2CF9AE}" pid="27" name="MSIP_Label_65e7acf2-4eb7-48c7-9bab-32af677aaee2_ActionId">
    <vt:lpwstr>18791842-e644-4b81-90bf-98867f5df8f9</vt:lpwstr>
  </property>
  <property fmtid="{D5CDD505-2E9C-101B-9397-08002B2CF9AE}" pid="28" name="MSIP_Label_65e7acf2-4eb7-48c7-9bab-32af677aaee2_ContentBits">
    <vt:lpwstr>2</vt:lpwstr>
  </property>
</Properties>
</file>