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621EB" w14:textId="77777777" w:rsidR="00BC417A" w:rsidRPr="00BC417A" w:rsidRDefault="00BC417A" w:rsidP="00696317">
      <w:pPr>
        <w:pStyle w:val="Textoindependiente"/>
        <w:pBdr>
          <w:top w:val="single" w:sz="4" w:space="1" w:color="auto"/>
          <w:left w:val="single" w:sz="4" w:space="4" w:color="auto"/>
          <w:bottom w:val="single" w:sz="4" w:space="1" w:color="auto"/>
          <w:right w:val="single" w:sz="4" w:space="4" w:color="auto"/>
        </w:pBdr>
        <w:ind w:right="282"/>
        <w:rPr>
          <w:lang w:val="bg-BG"/>
        </w:rPr>
      </w:pPr>
      <w:r w:rsidRPr="00BC417A">
        <w:rPr>
          <w:lang w:val="bg-BG"/>
        </w:rPr>
        <w:t xml:space="preserve">Niniejszy dokument to zatwierdzone druki informacyjne </w:t>
      </w:r>
      <w:r w:rsidRPr="00BC417A">
        <w:t xml:space="preserve">produktu leczniczego </w:t>
      </w:r>
      <w:r w:rsidRPr="00BC417A">
        <w:rPr>
          <w:lang w:val="en-GB"/>
        </w:rPr>
        <w:t xml:space="preserve">Denbrayce </w:t>
      </w:r>
      <w:r w:rsidRPr="00BC417A">
        <w:rPr>
          <w:lang w:val="bg-BG"/>
        </w:rPr>
        <w:t>z wyróżnionymi zmianami wprowadzonymi od czasu poprzedniej procedury, mającymi wpływ na druki informacyjne EMEA/H/C/006199/0000.</w:t>
      </w:r>
    </w:p>
    <w:p w14:paraId="6FB013E7" w14:textId="77777777" w:rsidR="00BC417A" w:rsidRPr="00BC417A" w:rsidRDefault="00BC417A" w:rsidP="00696317">
      <w:pPr>
        <w:pStyle w:val="Textoindependiente"/>
        <w:pBdr>
          <w:top w:val="single" w:sz="4" w:space="1" w:color="auto"/>
          <w:left w:val="single" w:sz="4" w:space="4" w:color="auto"/>
          <w:bottom w:val="single" w:sz="4" w:space="1" w:color="auto"/>
          <w:right w:val="single" w:sz="4" w:space="4" w:color="auto"/>
        </w:pBdr>
        <w:ind w:right="282"/>
        <w:rPr>
          <w:lang w:val="bg-BG"/>
        </w:rPr>
      </w:pPr>
    </w:p>
    <w:p w14:paraId="0F340596" w14:textId="50F87576" w:rsidR="000E07A7" w:rsidRDefault="00BC417A" w:rsidP="00696317">
      <w:pPr>
        <w:pStyle w:val="Textoindependiente"/>
        <w:pBdr>
          <w:top w:val="single" w:sz="4" w:space="1" w:color="auto"/>
          <w:left w:val="single" w:sz="4" w:space="4" w:color="auto"/>
          <w:bottom w:val="single" w:sz="4" w:space="1" w:color="auto"/>
          <w:right w:val="single" w:sz="4" w:space="4" w:color="auto"/>
        </w:pBdr>
        <w:ind w:right="282"/>
      </w:pPr>
      <w:r w:rsidRPr="00BC417A">
        <w:rPr>
          <w:lang w:val="bg-BG"/>
        </w:rPr>
        <w:t xml:space="preserve">Więcej informacji znajduje się na stronie internetowej Europejskiej Agencji Leków: </w:t>
      </w:r>
      <w:hyperlink r:id="rId7" w:history="1">
        <w:r w:rsidRPr="00BC417A">
          <w:rPr>
            <w:rStyle w:val="Hipervnculo"/>
            <w:lang w:val="bg-BG"/>
          </w:rPr>
          <w:t>https://www.ema.europa.eu/en/medicines/human/EPAR/</w:t>
        </w:r>
        <w:r w:rsidRPr="00BC417A">
          <w:rPr>
            <w:rStyle w:val="Hipervnculo"/>
            <w:lang w:val="en-US"/>
          </w:rPr>
          <w:t>Denbrayce</w:t>
        </w:r>
      </w:hyperlink>
      <w:r w:rsidRPr="00BC417A">
        <w:rPr>
          <w:lang w:val="bg-BG"/>
        </w:rPr>
        <w:t xml:space="preserve">   </w:t>
      </w:r>
    </w:p>
    <w:p w14:paraId="59C7014A" w14:textId="77777777" w:rsidR="000E07A7" w:rsidRDefault="000E07A7" w:rsidP="00C52E65">
      <w:pPr>
        <w:pStyle w:val="Textoindependiente"/>
        <w:ind w:right="282"/>
      </w:pPr>
    </w:p>
    <w:p w14:paraId="42895DC2" w14:textId="77777777" w:rsidR="000E07A7" w:rsidRDefault="000E07A7" w:rsidP="00C52E65">
      <w:pPr>
        <w:pStyle w:val="Textoindependiente"/>
        <w:ind w:right="282"/>
      </w:pPr>
    </w:p>
    <w:p w14:paraId="2ADEA834" w14:textId="77777777" w:rsidR="000E07A7" w:rsidRDefault="000E07A7" w:rsidP="00C52E65">
      <w:pPr>
        <w:pStyle w:val="Textoindependiente"/>
        <w:ind w:right="282"/>
      </w:pPr>
    </w:p>
    <w:p w14:paraId="3AE7ACBB" w14:textId="77777777" w:rsidR="000E07A7" w:rsidRDefault="000E07A7" w:rsidP="00C52E65">
      <w:pPr>
        <w:pStyle w:val="Textoindependiente"/>
        <w:ind w:right="282"/>
      </w:pPr>
    </w:p>
    <w:p w14:paraId="64DA539A" w14:textId="77777777" w:rsidR="000E07A7" w:rsidRDefault="000E07A7" w:rsidP="00C52E65">
      <w:pPr>
        <w:pStyle w:val="Textoindependiente"/>
        <w:ind w:right="282"/>
      </w:pPr>
    </w:p>
    <w:p w14:paraId="26C63AB3" w14:textId="77777777" w:rsidR="000E07A7" w:rsidRDefault="000E07A7" w:rsidP="00C52E65">
      <w:pPr>
        <w:pStyle w:val="Textoindependiente"/>
        <w:ind w:right="282"/>
      </w:pPr>
    </w:p>
    <w:p w14:paraId="1DC6B341" w14:textId="77777777" w:rsidR="000E07A7" w:rsidRDefault="000E07A7" w:rsidP="00C52E65">
      <w:pPr>
        <w:pStyle w:val="Textoindependiente"/>
        <w:ind w:right="282"/>
      </w:pPr>
    </w:p>
    <w:p w14:paraId="6AD7905D" w14:textId="77777777" w:rsidR="000E07A7" w:rsidRDefault="000E07A7" w:rsidP="00C52E65">
      <w:pPr>
        <w:pStyle w:val="Textoindependiente"/>
        <w:ind w:right="282"/>
      </w:pPr>
    </w:p>
    <w:p w14:paraId="6ACA3220" w14:textId="77777777" w:rsidR="000E07A7" w:rsidRDefault="000E07A7" w:rsidP="00C52E65">
      <w:pPr>
        <w:pStyle w:val="Textoindependiente"/>
        <w:ind w:right="282"/>
      </w:pPr>
    </w:p>
    <w:p w14:paraId="69F1D6A8" w14:textId="77777777" w:rsidR="000E07A7" w:rsidRDefault="000E07A7" w:rsidP="00C52E65">
      <w:pPr>
        <w:pStyle w:val="Textoindependiente"/>
        <w:ind w:right="282"/>
      </w:pPr>
    </w:p>
    <w:p w14:paraId="7DC4CD8F" w14:textId="77777777" w:rsidR="000E07A7" w:rsidRDefault="000E07A7" w:rsidP="00C52E65">
      <w:pPr>
        <w:pStyle w:val="Textoindependiente"/>
        <w:ind w:right="282"/>
      </w:pPr>
    </w:p>
    <w:p w14:paraId="020EE1B0" w14:textId="77777777" w:rsidR="000E07A7" w:rsidRDefault="000E07A7" w:rsidP="00C52E65">
      <w:pPr>
        <w:pStyle w:val="Textoindependiente"/>
        <w:ind w:right="282"/>
      </w:pPr>
    </w:p>
    <w:p w14:paraId="0FF4BE6F" w14:textId="77777777" w:rsidR="000E07A7" w:rsidRDefault="000E07A7" w:rsidP="00C52E65">
      <w:pPr>
        <w:pStyle w:val="Textoindependiente"/>
        <w:ind w:right="282"/>
      </w:pPr>
    </w:p>
    <w:p w14:paraId="3B3A6339" w14:textId="77777777" w:rsidR="000E07A7" w:rsidRDefault="000E07A7" w:rsidP="00C52E65">
      <w:pPr>
        <w:pStyle w:val="Textoindependiente"/>
        <w:ind w:right="282"/>
      </w:pPr>
    </w:p>
    <w:p w14:paraId="49FD4358" w14:textId="77777777" w:rsidR="000E07A7" w:rsidRDefault="000E07A7" w:rsidP="00C52E65">
      <w:pPr>
        <w:pStyle w:val="Textoindependiente"/>
        <w:ind w:right="282"/>
      </w:pPr>
    </w:p>
    <w:p w14:paraId="140D654E" w14:textId="77777777" w:rsidR="000E07A7" w:rsidRDefault="000E07A7" w:rsidP="00C52E65">
      <w:pPr>
        <w:pStyle w:val="Textoindependiente"/>
        <w:ind w:right="282"/>
      </w:pPr>
    </w:p>
    <w:p w14:paraId="60F42F1C" w14:textId="77777777" w:rsidR="000E07A7" w:rsidRDefault="000E07A7" w:rsidP="00C52E65">
      <w:pPr>
        <w:pStyle w:val="Textoindependiente"/>
        <w:ind w:right="282"/>
      </w:pPr>
    </w:p>
    <w:p w14:paraId="12C033D8" w14:textId="77777777" w:rsidR="000E07A7" w:rsidRDefault="000E07A7" w:rsidP="00C52E65">
      <w:pPr>
        <w:pStyle w:val="Textoindependiente"/>
        <w:ind w:right="282"/>
      </w:pPr>
    </w:p>
    <w:p w14:paraId="7291A3CE" w14:textId="77777777" w:rsidR="000E07A7" w:rsidRDefault="000E07A7" w:rsidP="00C52E65">
      <w:pPr>
        <w:pStyle w:val="Textoindependiente"/>
        <w:ind w:right="282"/>
      </w:pPr>
    </w:p>
    <w:p w14:paraId="58461AD5" w14:textId="77777777" w:rsidR="000E07A7" w:rsidRDefault="000E07A7" w:rsidP="00C52E65">
      <w:pPr>
        <w:pStyle w:val="Textoindependiente"/>
        <w:ind w:right="282"/>
      </w:pPr>
    </w:p>
    <w:p w14:paraId="1480471B" w14:textId="77777777" w:rsidR="000E07A7" w:rsidRDefault="000E07A7" w:rsidP="00C52E65">
      <w:pPr>
        <w:pStyle w:val="Textoindependiente"/>
        <w:ind w:right="282"/>
      </w:pPr>
    </w:p>
    <w:p w14:paraId="1834959A" w14:textId="77777777" w:rsidR="000E07A7" w:rsidRDefault="000E07A7" w:rsidP="00C52E65">
      <w:pPr>
        <w:pStyle w:val="Textoindependiente"/>
        <w:ind w:right="282"/>
      </w:pPr>
    </w:p>
    <w:p w14:paraId="345BF0AA" w14:textId="77777777" w:rsidR="000E07A7" w:rsidRDefault="000E07A7" w:rsidP="00C52E65">
      <w:pPr>
        <w:pStyle w:val="Ttulo1"/>
        <w:spacing w:before="0"/>
        <w:ind w:left="0" w:right="282"/>
        <w:jc w:val="center"/>
      </w:pPr>
      <w:bookmarkStart w:id="0" w:name="CHARAKTERYSTYKA_PRODUKTU_LECZNICZEGO"/>
      <w:bookmarkEnd w:id="0"/>
      <w:r>
        <w:t>ANEKS I</w:t>
      </w:r>
    </w:p>
    <w:p w14:paraId="462C7AAE" w14:textId="77777777" w:rsidR="000E07A7" w:rsidRDefault="000E07A7" w:rsidP="00C52E65">
      <w:pPr>
        <w:pStyle w:val="Ttulo1"/>
        <w:spacing w:before="0"/>
        <w:ind w:left="0" w:right="282"/>
        <w:jc w:val="center"/>
      </w:pPr>
    </w:p>
    <w:p w14:paraId="336B45A5" w14:textId="77777777" w:rsidR="000E07A7" w:rsidRDefault="000E07A7" w:rsidP="00F86B86">
      <w:pPr>
        <w:pStyle w:val="TitleA"/>
      </w:pPr>
      <w:r>
        <w:t>CHARAKTERYSTYKA</w:t>
      </w:r>
      <w:r>
        <w:rPr>
          <w:spacing w:val="-14"/>
        </w:rPr>
        <w:t xml:space="preserve"> </w:t>
      </w:r>
      <w:r>
        <w:t>PRODUKTU</w:t>
      </w:r>
      <w:r>
        <w:rPr>
          <w:spacing w:val="-14"/>
        </w:rPr>
        <w:t xml:space="preserve"> </w:t>
      </w:r>
      <w:r>
        <w:t>LECZNICZEGO</w:t>
      </w:r>
    </w:p>
    <w:p w14:paraId="355B9C04" w14:textId="77777777" w:rsidR="000E07A7" w:rsidRDefault="000E07A7" w:rsidP="00C52E65">
      <w:pPr>
        <w:ind w:right="282"/>
      </w:pPr>
      <w:r>
        <w:br w:type="page"/>
      </w:r>
    </w:p>
    <w:p w14:paraId="167D0D76" w14:textId="77777777" w:rsidR="000E07A7" w:rsidRDefault="000E07A7" w:rsidP="00C52E65">
      <w:r w:rsidRPr="00BB2D50">
        <w:rPr>
          <w:rFonts w:eastAsia="Malgun Gothic"/>
          <w:sz w:val="21"/>
          <w:szCs w:val="21"/>
        </w:rPr>
        <w:lastRenderedPageBreak/>
        <w:t>▼</w:t>
      </w:r>
      <w: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567A30B2" w14:textId="77777777" w:rsidR="000E07A7" w:rsidRDefault="000E07A7" w:rsidP="00C52E65">
      <w:pPr>
        <w:pStyle w:val="Prrafodelista"/>
        <w:keepNext/>
        <w:ind w:left="567" w:right="284"/>
        <w:rPr>
          <w:b/>
        </w:rPr>
      </w:pPr>
    </w:p>
    <w:p w14:paraId="28AB0BC9" w14:textId="77777777" w:rsidR="000E07A7" w:rsidRDefault="000E07A7" w:rsidP="00C52E65">
      <w:pPr>
        <w:pStyle w:val="Prrafodelista"/>
        <w:keepNext/>
        <w:ind w:left="567" w:right="284"/>
        <w:rPr>
          <w:b/>
        </w:rPr>
      </w:pPr>
      <w:r>
        <w:rPr>
          <w:b/>
        </w:rPr>
        <w:t>1.</w:t>
      </w:r>
      <w:r>
        <w:rPr>
          <w:b/>
        </w:rPr>
        <w:tab/>
        <w:t>NAZWA</w:t>
      </w:r>
      <w:r>
        <w:rPr>
          <w:b/>
          <w:spacing w:val="-7"/>
        </w:rPr>
        <w:t xml:space="preserve"> </w:t>
      </w:r>
      <w:r>
        <w:rPr>
          <w:b/>
        </w:rPr>
        <w:t>PRODUKTU</w:t>
      </w:r>
      <w:r>
        <w:rPr>
          <w:b/>
          <w:spacing w:val="-7"/>
        </w:rPr>
        <w:t xml:space="preserve"> </w:t>
      </w:r>
      <w:r>
        <w:rPr>
          <w:b/>
          <w:spacing w:val="-2"/>
        </w:rPr>
        <w:t>LECZNICZEGO</w:t>
      </w:r>
    </w:p>
    <w:p w14:paraId="44EFDFCE" w14:textId="77777777" w:rsidR="000E07A7" w:rsidRDefault="000E07A7" w:rsidP="00C52E65">
      <w:pPr>
        <w:pStyle w:val="Textoindependiente"/>
        <w:keepNext/>
        <w:ind w:right="284"/>
        <w:rPr>
          <w:b/>
        </w:rPr>
      </w:pPr>
    </w:p>
    <w:p w14:paraId="4169CE1C" w14:textId="77777777" w:rsidR="000E07A7" w:rsidRDefault="000E07A7" w:rsidP="00C52E65">
      <w:pPr>
        <w:pStyle w:val="Textoindependiente"/>
        <w:ind w:right="282"/>
      </w:pPr>
      <w:r>
        <w:t>Denbrayce</w:t>
      </w:r>
      <w:r>
        <w:rPr>
          <w:spacing w:val="-5"/>
        </w:rPr>
        <w:t>,</w:t>
      </w:r>
      <w:r>
        <w:t>120</w:t>
      </w:r>
      <w:r>
        <w:rPr>
          <w:spacing w:val="-3"/>
        </w:rPr>
        <w:t xml:space="preserve"> </w:t>
      </w:r>
      <w:r>
        <w:t>mg,</w:t>
      </w:r>
      <w:r>
        <w:rPr>
          <w:spacing w:val="-3"/>
        </w:rPr>
        <w:t xml:space="preserve"> </w:t>
      </w:r>
      <w:r>
        <w:t>roztwór</w:t>
      </w:r>
      <w:r>
        <w:rPr>
          <w:spacing w:val="-3"/>
        </w:rPr>
        <w:t xml:space="preserve"> </w:t>
      </w:r>
      <w:r>
        <w:t>do</w:t>
      </w:r>
      <w:r>
        <w:rPr>
          <w:spacing w:val="-3"/>
        </w:rPr>
        <w:t xml:space="preserve"> </w:t>
      </w:r>
      <w:r>
        <w:rPr>
          <w:spacing w:val="-2"/>
        </w:rPr>
        <w:t>wstrzykiwań</w:t>
      </w:r>
    </w:p>
    <w:p w14:paraId="1314CDB5" w14:textId="77777777" w:rsidR="000E07A7" w:rsidRDefault="000E07A7" w:rsidP="00C52E65">
      <w:pPr>
        <w:pStyle w:val="Textoindependiente"/>
        <w:ind w:right="282"/>
      </w:pPr>
    </w:p>
    <w:p w14:paraId="202461D0" w14:textId="77777777" w:rsidR="000E07A7" w:rsidRDefault="000E07A7" w:rsidP="00C52E65">
      <w:pPr>
        <w:pStyle w:val="Textoindependiente"/>
        <w:ind w:right="282"/>
      </w:pPr>
    </w:p>
    <w:p w14:paraId="2EC91FDC" w14:textId="77777777" w:rsidR="000E07A7" w:rsidRDefault="000E07A7" w:rsidP="00C52E65">
      <w:pPr>
        <w:pStyle w:val="Ttulo1"/>
        <w:keepNext/>
        <w:spacing w:before="0"/>
        <w:ind w:left="567" w:right="284" w:hanging="567"/>
      </w:pPr>
      <w:r>
        <w:t>2.</w:t>
      </w:r>
      <w:r>
        <w:tab/>
        <w:t>SKŁAD</w:t>
      </w:r>
      <w:r>
        <w:rPr>
          <w:spacing w:val="-7"/>
        </w:rPr>
        <w:t xml:space="preserve"> </w:t>
      </w:r>
      <w:r>
        <w:t>JAKOŚCIOWY</w:t>
      </w:r>
      <w:r>
        <w:rPr>
          <w:spacing w:val="-8"/>
        </w:rPr>
        <w:t xml:space="preserve"> </w:t>
      </w:r>
      <w:r>
        <w:t>I</w:t>
      </w:r>
      <w:r>
        <w:rPr>
          <w:spacing w:val="-5"/>
        </w:rPr>
        <w:t xml:space="preserve"> </w:t>
      </w:r>
      <w:r>
        <w:rPr>
          <w:spacing w:val="-2"/>
        </w:rPr>
        <w:t>ILOŚCIOWY</w:t>
      </w:r>
    </w:p>
    <w:p w14:paraId="74D816B5" w14:textId="77777777" w:rsidR="000E07A7" w:rsidRDefault="000E07A7" w:rsidP="00C52E65">
      <w:pPr>
        <w:pStyle w:val="Textoindependiente"/>
        <w:keepNext/>
        <w:ind w:right="284"/>
        <w:rPr>
          <w:b/>
        </w:rPr>
      </w:pPr>
    </w:p>
    <w:p w14:paraId="20EC0B27" w14:textId="77777777" w:rsidR="000E07A7" w:rsidRDefault="000E07A7" w:rsidP="00C52E65">
      <w:pPr>
        <w:pStyle w:val="Textoindependiente"/>
        <w:ind w:right="282"/>
      </w:pPr>
      <w:r>
        <w:t>Każda</w:t>
      </w:r>
      <w:r>
        <w:rPr>
          <w:spacing w:val="-5"/>
        </w:rPr>
        <w:t xml:space="preserve"> </w:t>
      </w:r>
      <w:r>
        <w:t>fiolka</w:t>
      </w:r>
      <w:r>
        <w:rPr>
          <w:spacing w:val="-3"/>
        </w:rPr>
        <w:t xml:space="preserve"> </w:t>
      </w:r>
      <w:r>
        <w:t>zawiera</w:t>
      </w:r>
      <w:r>
        <w:rPr>
          <w:spacing w:val="-4"/>
        </w:rPr>
        <w:t xml:space="preserve"> </w:t>
      </w:r>
      <w:r>
        <w:t>120</w:t>
      </w:r>
      <w:r>
        <w:rPr>
          <w:spacing w:val="-3"/>
        </w:rPr>
        <w:t xml:space="preserve"> </w:t>
      </w:r>
      <w:r>
        <w:t>mg</w:t>
      </w:r>
      <w:r>
        <w:rPr>
          <w:spacing w:val="-2"/>
        </w:rPr>
        <w:t xml:space="preserve"> </w:t>
      </w:r>
      <w:r>
        <w:t>denosumabu</w:t>
      </w:r>
      <w:r>
        <w:rPr>
          <w:spacing w:val="-3"/>
        </w:rPr>
        <w:t xml:space="preserve"> </w:t>
      </w:r>
      <w:r>
        <w:t>w</w:t>
      </w:r>
      <w:r>
        <w:rPr>
          <w:spacing w:val="-3"/>
        </w:rPr>
        <w:t xml:space="preserve"> </w:t>
      </w:r>
      <w:r>
        <w:t>1,7</w:t>
      </w:r>
      <w:r>
        <w:rPr>
          <w:spacing w:val="-3"/>
        </w:rPr>
        <w:t xml:space="preserve"> </w:t>
      </w:r>
      <w:r>
        <w:t>mL</w:t>
      </w:r>
      <w:r>
        <w:rPr>
          <w:spacing w:val="-4"/>
        </w:rPr>
        <w:t xml:space="preserve"> </w:t>
      </w:r>
      <w:r>
        <w:t>roztworu</w:t>
      </w:r>
      <w:r>
        <w:rPr>
          <w:spacing w:val="-2"/>
        </w:rPr>
        <w:t xml:space="preserve"> </w:t>
      </w:r>
      <w:r>
        <w:t>(70</w:t>
      </w:r>
      <w:r>
        <w:rPr>
          <w:spacing w:val="-3"/>
        </w:rPr>
        <w:t xml:space="preserve"> </w:t>
      </w:r>
      <w:r>
        <w:rPr>
          <w:spacing w:val="-2"/>
        </w:rPr>
        <w:t>mg/mL).</w:t>
      </w:r>
    </w:p>
    <w:p w14:paraId="1A749224" w14:textId="77777777" w:rsidR="000E07A7" w:rsidRDefault="000E07A7" w:rsidP="00C52E65">
      <w:pPr>
        <w:pStyle w:val="Textoindependiente"/>
        <w:ind w:right="282"/>
      </w:pPr>
    </w:p>
    <w:p w14:paraId="051720AF" w14:textId="77777777" w:rsidR="000E07A7" w:rsidRDefault="000E07A7" w:rsidP="00C52E65">
      <w:pPr>
        <w:pStyle w:val="Textoindependiente"/>
        <w:ind w:right="282"/>
      </w:pPr>
      <w:r>
        <w:t>Denosumab</w:t>
      </w:r>
      <w:r>
        <w:rPr>
          <w:spacing w:val="-6"/>
        </w:rPr>
        <w:t xml:space="preserve"> </w:t>
      </w:r>
      <w:r>
        <w:t>jest</w:t>
      </w:r>
      <w:r>
        <w:rPr>
          <w:spacing w:val="-3"/>
        </w:rPr>
        <w:t xml:space="preserve"> </w:t>
      </w:r>
      <w:r>
        <w:t>ludzkim</w:t>
      </w:r>
      <w:r>
        <w:rPr>
          <w:spacing w:val="-6"/>
        </w:rPr>
        <w:t xml:space="preserve"> </w:t>
      </w:r>
      <w:r>
        <w:t>przeciwciałem</w:t>
      </w:r>
      <w:r>
        <w:rPr>
          <w:spacing w:val="-6"/>
        </w:rPr>
        <w:t xml:space="preserve"> </w:t>
      </w:r>
      <w:r>
        <w:t>monoklonalnym</w:t>
      </w:r>
      <w:r>
        <w:rPr>
          <w:spacing w:val="-3"/>
        </w:rPr>
        <w:t xml:space="preserve"> </w:t>
      </w:r>
      <w:r>
        <w:t>IgG2</w:t>
      </w:r>
      <w:r>
        <w:rPr>
          <w:spacing w:val="-4"/>
        </w:rPr>
        <w:t xml:space="preserve"> </w:t>
      </w:r>
      <w:r>
        <w:t>wytwarzanym</w:t>
      </w:r>
      <w:r>
        <w:rPr>
          <w:spacing w:val="-6"/>
        </w:rPr>
        <w:t xml:space="preserve"> </w:t>
      </w:r>
      <w:r>
        <w:t>z</w:t>
      </w:r>
      <w:r>
        <w:rPr>
          <w:spacing w:val="-4"/>
        </w:rPr>
        <w:t xml:space="preserve"> </w:t>
      </w:r>
      <w:r>
        <w:t>linii</w:t>
      </w:r>
      <w:r>
        <w:rPr>
          <w:spacing w:val="-3"/>
        </w:rPr>
        <w:t xml:space="preserve"> </w:t>
      </w:r>
      <w:r>
        <w:t>komórkowej ssaków (komórek jajnika chomika chińskiego) za pomocą technologii rekombinacji DNA.</w:t>
      </w:r>
    </w:p>
    <w:p w14:paraId="634D967D" w14:textId="77777777" w:rsidR="000E07A7" w:rsidRDefault="000E07A7" w:rsidP="00C52E65">
      <w:pPr>
        <w:pStyle w:val="Textoindependiente"/>
        <w:ind w:right="282"/>
      </w:pPr>
    </w:p>
    <w:p w14:paraId="32932D1A" w14:textId="77777777" w:rsidR="000E07A7" w:rsidRDefault="000E07A7" w:rsidP="00C52E65">
      <w:pPr>
        <w:pStyle w:val="Textoindependiente"/>
        <w:ind w:right="282"/>
      </w:pPr>
      <w:r>
        <w:rPr>
          <w:u w:val="single"/>
        </w:rPr>
        <w:t>Substancja</w:t>
      </w:r>
      <w:r>
        <w:rPr>
          <w:spacing w:val="-4"/>
          <w:u w:val="single"/>
        </w:rPr>
        <w:t xml:space="preserve"> </w:t>
      </w:r>
      <w:r>
        <w:rPr>
          <w:u w:val="single"/>
        </w:rPr>
        <w:t>pomocnicza</w:t>
      </w:r>
      <w:r>
        <w:rPr>
          <w:spacing w:val="-3"/>
          <w:u w:val="single"/>
        </w:rPr>
        <w:t xml:space="preserve"> </w:t>
      </w:r>
      <w:r>
        <w:rPr>
          <w:u w:val="single"/>
        </w:rPr>
        <w:t>o</w:t>
      </w:r>
      <w:r>
        <w:rPr>
          <w:spacing w:val="-5"/>
          <w:u w:val="single"/>
        </w:rPr>
        <w:t xml:space="preserve"> </w:t>
      </w:r>
      <w:r>
        <w:rPr>
          <w:u w:val="single"/>
        </w:rPr>
        <w:t>znanym</w:t>
      </w:r>
      <w:r>
        <w:rPr>
          <w:spacing w:val="-4"/>
          <w:u w:val="single"/>
        </w:rPr>
        <w:t xml:space="preserve"> </w:t>
      </w:r>
      <w:r>
        <w:rPr>
          <w:spacing w:val="-2"/>
          <w:u w:val="single"/>
        </w:rPr>
        <w:t>działaniu</w:t>
      </w:r>
    </w:p>
    <w:p w14:paraId="5A299E67" w14:textId="6CDE728A" w:rsidR="000E07A7" w:rsidRDefault="000E07A7" w:rsidP="00C52E65">
      <w:pPr>
        <w:pStyle w:val="Textoindependiente"/>
        <w:ind w:right="282"/>
      </w:pPr>
      <w:r>
        <w:t>Każda fiolka</w:t>
      </w:r>
      <w:r>
        <w:rPr>
          <w:spacing w:val="-3"/>
        </w:rPr>
        <w:t xml:space="preserve"> </w:t>
      </w:r>
      <w:r>
        <w:t>zawiera</w:t>
      </w:r>
      <w:r>
        <w:rPr>
          <w:spacing w:val="-3"/>
        </w:rPr>
        <w:t xml:space="preserve"> </w:t>
      </w:r>
      <w:r>
        <w:t>78</w:t>
      </w:r>
      <w:r>
        <w:rPr>
          <w:spacing w:val="-3"/>
        </w:rPr>
        <w:t xml:space="preserve"> </w:t>
      </w:r>
      <w:r>
        <w:t>mg</w:t>
      </w:r>
      <w:r>
        <w:rPr>
          <w:spacing w:val="-3"/>
        </w:rPr>
        <w:t xml:space="preserve"> </w:t>
      </w:r>
      <w:r>
        <w:t>sorbitolu</w:t>
      </w:r>
      <w:r>
        <w:rPr>
          <w:spacing w:val="-5"/>
        </w:rPr>
        <w:t xml:space="preserve"> </w:t>
      </w:r>
      <w:r>
        <w:rPr>
          <w:spacing w:val="-2"/>
        </w:rPr>
        <w:t xml:space="preserve">(E 420) </w:t>
      </w:r>
      <w:r w:rsidRPr="00EF10E1">
        <w:rPr>
          <w:spacing w:val="-2"/>
        </w:rPr>
        <w:t>i 0,1</w:t>
      </w:r>
      <w:r>
        <w:rPr>
          <w:spacing w:val="-2"/>
        </w:rPr>
        <w:t>7</w:t>
      </w:r>
      <w:r w:rsidRPr="00EF10E1">
        <w:rPr>
          <w:spacing w:val="-2"/>
        </w:rPr>
        <w:t xml:space="preserve"> mg polisorbatu 20 (E</w:t>
      </w:r>
      <w:r>
        <w:rPr>
          <w:spacing w:val="-2"/>
        </w:rPr>
        <w:t xml:space="preserve"> </w:t>
      </w:r>
      <w:r w:rsidRPr="00EF10E1">
        <w:rPr>
          <w:spacing w:val="-2"/>
        </w:rPr>
        <w:t>432)</w:t>
      </w:r>
      <w:r>
        <w:rPr>
          <w:spacing w:val="-2"/>
        </w:rPr>
        <w:t>.</w:t>
      </w:r>
      <w:r>
        <w:t xml:space="preserve"> </w:t>
      </w:r>
    </w:p>
    <w:p w14:paraId="09AEB1CF" w14:textId="77777777" w:rsidR="000E07A7" w:rsidRDefault="000E07A7" w:rsidP="00C52E65">
      <w:pPr>
        <w:pStyle w:val="Textoindependiente"/>
        <w:ind w:right="282"/>
      </w:pPr>
      <w:r>
        <w:t>Pełny wykaz substancji pomocniczych, patrz punkt 6.1.</w:t>
      </w:r>
    </w:p>
    <w:p w14:paraId="0DE80441" w14:textId="77777777" w:rsidR="000E07A7" w:rsidRDefault="000E07A7" w:rsidP="00C52E65">
      <w:pPr>
        <w:pStyle w:val="Textoindependiente"/>
        <w:ind w:right="282"/>
      </w:pPr>
    </w:p>
    <w:p w14:paraId="18F7F1FB" w14:textId="77777777" w:rsidR="000E07A7" w:rsidRDefault="000E07A7" w:rsidP="00C52E65">
      <w:pPr>
        <w:pStyle w:val="Textoindependiente"/>
        <w:ind w:right="282"/>
      </w:pPr>
    </w:p>
    <w:p w14:paraId="7B0ADEC8" w14:textId="77777777" w:rsidR="000E07A7" w:rsidRDefault="000E07A7" w:rsidP="00C52E65">
      <w:pPr>
        <w:pStyle w:val="Ttulo1"/>
        <w:keepNext/>
        <w:spacing w:before="0"/>
        <w:ind w:left="567" w:right="284" w:hanging="567"/>
      </w:pPr>
      <w:r>
        <w:t>3.</w:t>
      </w:r>
      <w:r>
        <w:tab/>
        <w:t>POSTAĆ</w:t>
      </w:r>
      <w:r>
        <w:rPr>
          <w:spacing w:val="-4"/>
        </w:rPr>
        <w:t xml:space="preserve"> </w:t>
      </w:r>
      <w:r>
        <w:rPr>
          <w:spacing w:val="-2"/>
        </w:rPr>
        <w:t>FARMACEUTYCZNA</w:t>
      </w:r>
    </w:p>
    <w:p w14:paraId="6B118C20" w14:textId="77777777" w:rsidR="000E07A7" w:rsidRDefault="000E07A7" w:rsidP="00C52E65">
      <w:pPr>
        <w:pStyle w:val="Textoindependiente"/>
        <w:keepNext/>
        <w:ind w:right="284"/>
        <w:rPr>
          <w:b/>
        </w:rPr>
      </w:pPr>
    </w:p>
    <w:p w14:paraId="1B399001" w14:textId="77777777" w:rsidR="000E07A7" w:rsidRDefault="000E07A7" w:rsidP="00C52E65">
      <w:pPr>
        <w:pStyle w:val="Textoindependiente"/>
        <w:ind w:right="282"/>
      </w:pPr>
      <w:r>
        <w:t>Roztwór</w:t>
      </w:r>
      <w:r>
        <w:rPr>
          <w:spacing w:val="-5"/>
        </w:rPr>
        <w:t xml:space="preserve"> </w:t>
      </w:r>
      <w:r>
        <w:t>do</w:t>
      </w:r>
      <w:r>
        <w:rPr>
          <w:spacing w:val="-4"/>
        </w:rPr>
        <w:t xml:space="preserve"> </w:t>
      </w:r>
      <w:r>
        <w:t>wstrzykiwań</w:t>
      </w:r>
      <w:r>
        <w:rPr>
          <w:spacing w:val="-4"/>
        </w:rPr>
        <w:t xml:space="preserve"> </w:t>
      </w:r>
      <w:r>
        <w:rPr>
          <w:spacing w:val="-2"/>
        </w:rPr>
        <w:t>(wstrzyknięcie).</w:t>
      </w:r>
    </w:p>
    <w:p w14:paraId="0A562AE4" w14:textId="77777777" w:rsidR="000E07A7" w:rsidRDefault="000E07A7" w:rsidP="00C52E65">
      <w:pPr>
        <w:pStyle w:val="Textoindependiente"/>
        <w:ind w:right="282"/>
      </w:pPr>
    </w:p>
    <w:p w14:paraId="26B82CF8" w14:textId="77777777" w:rsidR="000E07A7" w:rsidRDefault="000E07A7" w:rsidP="00C52E65">
      <w:pPr>
        <w:pStyle w:val="Textoindependiente"/>
        <w:ind w:right="282"/>
      </w:pPr>
      <w:r>
        <w:t>Klarowny</w:t>
      </w:r>
      <w:r>
        <w:rPr>
          <w:spacing w:val="-5"/>
        </w:rPr>
        <w:t xml:space="preserve"> </w:t>
      </w:r>
      <w:r>
        <w:t>roztwór,</w:t>
      </w:r>
      <w:r>
        <w:rPr>
          <w:spacing w:val="-5"/>
        </w:rPr>
        <w:t xml:space="preserve"> </w:t>
      </w:r>
      <w:r>
        <w:t>w</w:t>
      </w:r>
      <w:r>
        <w:rPr>
          <w:spacing w:val="-3"/>
        </w:rPr>
        <w:t xml:space="preserve"> </w:t>
      </w:r>
      <w:r>
        <w:t>kolorze</w:t>
      </w:r>
      <w:r>
        <w:rPr>
          <w:spacing w:val="-2"/>
        </w:rPr>
        <w:t xml:space="preserve"> </w:t>
      </w:r>
      <w:r>
        <w:t>bezbarwnym</w:t>
      </w:r>
      <w:r>
        <w:rPr>
          <w:spacing w:val="-1"/>
        </w:rPr>
        <w:t xml:space="preserve"> </w:t>
      </w:r>
      <w:r>
        <w:t>do</w:t>
      </w:r>
      <w:r>
        <w:rPr>
          <w:spacing w:val="-2"/>
        </w:rPr>
        <w:t xml:space="preserve"> </w:t>
      </w:r>
      <w:r>
        <w:t>lekko</w:t>
      </w:r>
      <w:r>
        <w:rPr>
          <w:spacing w:val="-2"/>
        </w:rPr>
        <w:t xml:space="preserve"> </w:t>
      </w:r>
      <w:r>
        <w:t>żółtego,</w:t>
      </w:r>
      <w:r>
        <w:rPr>
          <w:spacing w:val="-2"/>
        </w:rPr>
        <w:t xml:space="preserve"> </w:t>
      </w:r>
      <w:r>
        <w:t>który</w:t>
      </w:r>
      <w:r>
        <w:rPr>
          <w:spacing w:val="-2"/>
        </w:rPr>
        <w:t xml:space="preserve"> </w:t>
      </w:r>
      <w:r>
        <w:t>może</w:t>
      </w:r>
      <w:r>
        <w:rPr>
          <w:spacing w:val="-2"/>
        </w:rPr>
        <w:t xml:space="preserve"> </w:t>
      </w:r>
      <w:r>
        <w:t>zawierać</w:t>
      </w:r>
      <w:r>
        <w:rPr>
          <w:spacing w:val="-2"/>
        </w:rPr>
        <w:t xml:space="preserve"> </w:t>
      </w:r>
      <w:r>
        <w:t>śladowe</w:t>
      </w:r>
      <w:r>
        <w:rPr>
          <w:spacing w:val="-5"/>
        </w:rPr>
        <w:t xml:space="preserve"> </w:t>
      </w:r>
      <w:r>
        <w:t>ilości półprzezroczystych do białych cząstek białkowych.</w:t>
      </w:r>
    </w:p>
    <w:p w14:paraId="02A1EC28" w14:textId="77777777" w:rsidR="000E07A7" w:rsidRDefault="000E07A7" w:rsidP="00C52E65">
      <w:pPr>
        <w:pStyle w:val="Textoindependiente"/>
        <w:ind w:right="282"/>
      </w:pPr>
    </w:p>
    <w:p w14:paraId="18ED67A4" w14:textId="77777777" w:rsidR="000E07A7" w:rsidRDefault="000E07A7" w:rsidP="00C52E65">
      <w:pPr>
        <w:pStyle w:val="Textoindependiente"/>
        <w:ind w:right="282"/>
      </w:pPr>
    </w:p>
    <w:p w14:paraId="66ADBF64" w14:textId="77777777" w:rsidR="000E07A7" w:rsidRDefault="000E07A7" w:rsidP="00C52E65">
      <w:pPr>
        <w:pStyle w:val="Ttulo1"/>
        <w:keepNext/>
        <w:spacing w:before="0"/>
        <w:ind w:left="567" w:right="284" w:hanging="567"/>
      </w:pPr>
      <w:r>
        <w:t>4.</w:t>
      </w:r>
      <w:r>
        <w:tab/>
        <w:t>SZCZEGÓŁOWE</w:t>
      </w:r>
      <w:r>
        <w:rPr>
          <w:spacing w:val="-9"/>
        </w:rPr>
        <w:t xml:space="preserve"> </w:t>
      </w:r>
      <w:r>
        <w:t>DANE</w:t>
      </w:r>
      <w:r>
        <w:rPr>
          <w:spacing w:val="-8"/>
        </w:rPr>
        <w:t xml:space="preserve"> </w:t>
      </w:r>
      <w:r>
        <w:rPr>
          <w:spacing w:val="-2"/>
        </w:rPr>
        <w:t>KLINICZNE</w:t>
      </w:r>
    </w:p>
    <w:p w14:paraId="329454BE" w14:textId="77777777" w:rsidR="000E07A7" w:rsidRDefault="000E07A7" w:rsidP="00C52E65">
      <w:pPr>
        <w:pStyle w:val="Textoindependiente"/>
        <w:keepNext/>
        <w:ind w:right="284"/>
        <w:rPr>
          <w:b/>
        </w:rPr>
      </w:pPr>
    </w:p>
    <w:p w14:paraId="7F83C8B3" w14:textId="77777777" w:rsidR="000E07A7" w:rsidRDefault="000E07A7" w:rsidP="00C52E65">
      <w:pPr>
        <w:pStyle w:val="Ttulo2"/>
        <w:keepNext/>
        <w:ind w:left="567" w:right="284" w:hanging="567"/>
      </w:pPr>
      <w:r>
        <w:t>4.1</w:t>
      </w:r>
      <w:r>
        <w:tab/>
        <w:t>Wskazania</w:t>
      </w:r>
      <w:r>
        <w:rPr>
          <w:spacing w:val="-2"/>
        </w:rPr>
        <w:t xml:space="preserve"> </w:t>
      </w:r>
      <w:r>
        <w:t>do</w:t>
      </w:r>
      <w:r>
        <w:rPr>
          <w:spacing w:val="-4"/>
        </w:rPr>
        <w:t xml:space="preserve"> </w:t>
      </w:r>
      <w:r>
        <w:rPr>
          <w:spacing w:val="-2"/>
        </w:rPr>
        <w:t>stosowania</w:t>
      </w:r>
    </w:p>
    <w:p w14:paraId="7DB76665" w14:textId="77777777" w:rsidR="000E07A7" w:rsidRDefault="000E07A7" w:rsidP="00C52E65">
      <w:pPr>
        <w:pStyle w:val="Textoindependiente"/>
        <w:keepNext/>
        <w:ind w:right="284"/>
        <w:rPr>
          <w:b/>
        </w:rPr>
      </w:pPr>
    </w:p>
    <w:p w14:paraId="7FE03C21" w14:textId="77777777" w:rsidR="000E07A7" w:rsidRDefault="000E07A7" w:rsidP="00C52E65">
      <w:pPr>
        <w:pStyle w:val="Textoindependiente"/>
        <w:ind w:right="282"/>
      </w:pPr>
      <w:r>
        <w:t>Zapobieganie</w:t>
      </w:r>
      <w:r>
        <w:rPr>
          <w:spacing w:val="-4"/>
        </w:rPr>
        <w:t xml:space="preserve"> </w:t>
      </w:r>
      <w:r>
        <w:t>powikłaniom</w:t>
      </w:r>
      <w:r>
        <w:rPr>
          <w:spacing w:val="-6"/>
        </w:rPr>
        <w:t xml:space="preserve"> </w:t>
      </w:r>
      <w:r>
        <w:t>kostnym</w:t>
      </w:r>
      <w:r>
        <w:rPr>
          <w:spacing w:val="-6"/>
        </w:rPr>
        <w:t xml:space="preserve"> </w:t>
      </w:r>
      <w:r>
        <w:t>(złamania</w:t>
      </w:r>
      <w:r>
        <w:rPr>
          <w:spacing w:val="-4"/>
        </w:rPr>
        <w:t xml:space="preserve"> </w:t>
      </w:r>
      <w:r>
        <w:t>patologiczne,</w:t>
      </w:r>
      <w:r>
        <w:rPr>
          <w:spacing w:val="-4"/>
        </w:rPr>
        <w:t xml:space="preserve"> </w:t>
      </w:r>
      <w:r>
        <w:t>konieczność</w:t>
      </w:r>
      <w:r>
        <w:rPr>
          <w:spacing w:val="-4"/>
        </w:rPr>
        <w:t xml:space="preserve"> </w:t>
      </w:r>
      <w:r>
        <w:t>napromieniania</w:t>
      </w:r>
      <w:r>
        <w:rPr>
          <w:spacing w:val="-6"/>
        </w:rPr>
        <w:t xml:space="preserve"> </w:t>
      </w:r>
      <w:r>
        <w:t>kości,</w:t>
      </w:r>
      <w:r>
        <w:rPr>
          <w:spacing w:val="-4"/>
        </w:rPr>
        <w:t xml:space="preserve"> </w:t>
      </w:r>
      <w:r>
        <w:t>ucisk rdzenia kręgowego lub konieczność wykonywania zabiegów operacyjnych kości) u dorosłych z zaawansowanym procesem nowotworowym obejmującym kości (patrz punkt 5.1).</w:t>
      </w:r>
    </w:p>
    <w:p w14:paraId="586FBF8A" w14:textId="77777777" w:rsidR="000E07A7" w:rsidRDefault="000E07A7" w:rsidP="00C52E65">
      <w:pPr>
        <w:pStyle w:val="Textoindependiente"/>
        <w:ind w:right="282"/>
      </w:pPr>
    </w:p>
    <w:p w14:paraId="5213ED38" w14:textId="77777777" w:rsidR="000E07A7" w:rsidRDefault="000E07A7" w:rsidP="00C52E65">
      <w:pPr>
        <w:pStyle w:val="Textoindependiente"/>
        <w:ind w:right="282"/>
        <w:rPr>
          <w:spacing w:val="-2"/>
        </w:rPr>
      </w:pPr>
      <w:r>
        <w:t>Leczenie</w:t>
      </w:r>
      <w:r>
        <w:rPr>
          <w:spacing w:val="-3"/>
        </w:rPr>
        <w:t xml:space="preserve"> </w:t>
      </w:r>
      <w:r>
        <w:t>dorosłych</w:t>
      </w:r>
      <w:r>
        <w:rPr>
          <w:spacing w:val="-3"/>
        </w:rPr>
        <w:t xml:space="preserve"> </w:t>
      </w:r>
      <w:r>
        <w:t>i</w:t>
      </w:r>
      <w:r>
        <w:rPr>
          <w:spacing w:val="-5"/>
        </w:rPr>
        <w:t xml:space="preserve"> </w:t>
      </w:r>
      <w:r>
        <w:t>młodzieży</w:t>
      </w:r>
      <w:r>
        <w:rPr>
          <w:spacing w:val="-6"/>
        </w:rPr>
        <w:t xml:space="preserve"> </w:t>
      </w:r>
      <w:r>
        <w:t>z</w:t>
      </w:r>
      <w:r>
        <w:rPr>
          <w:spacing w:val="-3"/>
        </w:rPr>
        <w:t xml:space="preserve"> </w:t>
      </w:r>
      <w:r>
        <w:t>dojrzałym</w:t>
      </w:r>
      <w:r>
        <w:rPr>
          <w:spacing w:val="-2"/>
        </w:rPr>
        <w:t xml:space="preserve"> </w:t>
      </w:r>
      <w:r>
        <w:t>układem</w:t>
      </w:r>
      <w:r>
        <w:rPr>
          <w:spacing w:val="-2"/>
        </w:rPr>
        <w:t xml:space="preserve"> </w:t>
      </w:r>
      <w:r>
        <w:t>kostnym,</w:t>
      </w:r>
      <w:r>
        <w:rPr>
          <w:spacing w:val="-3"/>
        </w:rPr>
        <w:t xml:space="preserve"> </w:t>
      </w:r>
      <w:r>
        <w:t>u</w:t>
      </w:r>
      <w:r>
        <w:rPr>
          <w:spacing w:val="-6"/>
        </w:rPr>
        <w:t xml:space="preserve"> </w:t>
      </w:r>
      <w:r>
        <w:t>których</w:t>
      </w:r>
      <w:r>
        <w:rPr>
          <w:spacing w:val="-3"/>
        </w:rPr>
        <w:t xml:space="preserve"> </w:t>
      </w:r>
      <w:r>
        <w:t>występuje</w:t>
      </w:r>
      <w:r>
        <w:rPr>
          <w:spacing w:val="-3"/>
        </w:rPr>
        <w:t xml:space="preserve"> </w:t>
      </w:r>
      <w:r>
        <w:t xml:space="preserve">nieoperacyjny guz olbrzymiokomórkowy kości lub u których zabieg chirurgiczny może spowodować ciężkie </w:t>
      </w:r>
      <w:r>
        <w:rPr>
          <w:spacing w:val="-2"/>
        </w:rPr>
        <w:t>okaleczenie.</w:t>
      </w:r>
    </w:p>
    <w:p w14:paraId="6180603F" w14:textId="77777777" w:rsidR="000E07A7" w:rsidRDefault="000E07A7" w:rsidP="00C52E65">
      <w:pPr>
        <w:pStyle w:val="Textoindependiente"/>
        <w:ind w:right="282"/>
      </w:pPr>
    </w:p>
    <w:p w14:paraId="14F9481A" w14:textId="77777777" w:rsidR="000E07A7" w:rsidRDefault="000E07A7" w:rsidP="00C52E65">
      <w:pPr>
        <w:pStyle w:val="Ttulo2"/>
        <w:keepNext/>
        <w:ind w:left="567" w:right="284" w:hanging="567"/>
      </w:pPr>
      <w:r>
        <w:t>4.2</w:t>
      </w:r>
      <w:r>
        <w:tab/>
        <w:t>Dawkowanie</w:t>
      </w:r>
      <w:r>
        <w:rPr>
          <w:spacing w:val="-2"/>
        </w:rPr>
        <w:t xml:space="preserve"> </w:t>
      </w:r>
      <w:r>
        <w:t>i</w:t>
      </w:r>
      <w:r>
        <w:rPr>
          <w:spacing w:val="-4"/>
        </w:rPr>
        <w:t xml:space="preserve"> </w:t>
      </w:r>
      <w:r>
        <w:t>sposób</w:t>
      </w:r>
      <w:r>
        <w:rPr>
          <w:spacing w:val="-3"/>
        </w:rPr>
        <w:t xml:space="preserve"> </w:t>
      </w:r>
      <w:r>
        <w:rPr>
          <w:spacing w:val="-2"/>
        </w:rPr>
        <w:t>podawania</w:t>
      </w:r>
    </w:p>
    <w:p w14:paraId="3A4FC08C" w14:textId="77777777" w:rsidR="000E07A7" w:rsidRDefault="000E07A7" w:rsidP="00C52E65">
      <w:pPr>
        <w:pStyle w:val="Textoindependiente"/>
        <w:keepNext/>
        <w:ind w:right="284"/>
        <w:rPr>
          <w:b/>
        </w:rPr>
      </w:pPr>
    </w:p>
    <w:p w14:paraId="209A900E" w14:textId="77777777" w:rsidR="000E07A7" w:rsidRDefault="000E07A7" w:rsidP="00C52E65">
      <w:pPr>
        <w:pStyle w:val="Textoindependiente"/>
        <w:ind w:right="282"/>
      </w:pPr>
      <w:r>
        <w:t>Podawanie</w:t>
      </w:r>
      <w:r>
        <w:rPr>
          <w:spacing w:val="-4"/>
        </w:rPr>
        <w:t xml:space="preserve"> </w:t>
      </w:r>
      <w:r>
        <w:t>produktu</w:t>
      </w:r>
      <w:r>
        <w:rPr>
          <w:spacing w:val="-4"/>
        </w:rPr>
        <w:t xml:space="preserve"> leczniczego Denbrayce</w:t>
      </w:r>
      <w:r>
        <w:rPr>
          <w:spacing w:val="-5"/>
        </w:rPr>
        <w:t xml:space="preserve"> </w:t>
      </w:r>
      <w:r>
        <w:t>powinno</w:t>
      </w:r>
      <w:r>
        <w:rPr>
          <w:spacing w:val="-4"/>
        </w:rPr>
        <w:t xml:space="preserve"> </w:t>
      </w:r>
      <w:r>
        <w:t>być</w:t>
      </w:r>
      <w:r>
        <w:rPr>
          <w:spacing w:val="-4"/>
        </w:rPr>
        <w:t xml:space="preserve"> </w:t>
      </w:r>
      <w:r>
        <w:t>wykonywane</w:t>
      </w:r>
      <w:r>
        <w:rPr>
          <w:spacing w:val="-4"/>
        </w:rPr>
        <w:t xml:space="preserve"> </w:t>
      </w:r>
      <w:r>
        <w:t>pod</w:t>
      </w:r>
      <w:r>
        <w:rPr>
          <w:spacing w:val="-7"/>
        </w:rPr>
        <w:t xml:space="preserve"> </w:t>
      </w:r>
      <w:r>
        <w:t>nadzorem</w:t>
      </w:r>
      <w:r>
        <w:rPr>
          <w:spacing w:val="-6"/>
        </w:rPr>
        <w:t xml:space="preserve"> </w:t>
      </w:r>
      <w:r>
        <w:t>fachowego</w:t>
      </w:r>
      <w:r>
        <w:rPr>
          <w:spacing w:val="-4"/>
        </w:rPr>
        <w:t xml:space="preserve"> </w:t>
      </w:r>
      <w:r>
        <w:t>pracownika ochrony zdrowia.</w:t>
      </w:r>
    </w:p>
    <w:p w14:paraId="649530B7" w14:textId="77777777" w:rsidR="000E07A7" w:rsidRDefault="000E07A7" w:rsidP="00C52E65">
      <w:pPr>
        <w:pStyle w:val="Textoindependiente"/>
        <w:ind w:right="282"/>
      </w:pPr>
    </w:p>
    <w:p w14:paraId="4A7ACF32" w14:textId="77777777" w:rsidR="000E07A7" w:rsidRDefault="000E07A7" w:rsidP="00C52E65">
      <w:pPr>
        <w:pStyle w:val="Textoindependiente"/>
        <w:keepNext/>
        <w:ind w:right="284"/>
      </w:pPr>
      <w:r>
        <w:rPr>
          <w:spacing w:val="-2"/>
          <w:u w:val="single"/>
        </w:rPr>
        <w:t>Dawkowanie</w:t>
      </w:r>
    </w:p>
    <w:p w14:paraId="646B8E86" w14:textId="77777777" w:rsidR="000E07A7" w:rsidRDefault="000E07A7" w:rsidP="00C52E65">
      <w:pPr>
        <w:pStyle w:val="Textoindependiente"/>
        <w:keepNext/>
        <w:ind w:right="284"/>
      </w:pPr>
    </w:p>
    <w:p w14:paraId="0D4790F6" w14:textId="77777777" w:rsidR="000E07A7" w:rsidRDefault="000E07A7" w:rsidP="00C52E65">
      <w:pPr>
        <w:pStyle w:val="Textoindependiente"/>
        <w:ind w:right="282"/>
      </w:pPr>
      <w:r>
        <w:t>Wszyscy</w:t>
      </w:r>
      <w:r>
        <w:rPr>
          <w:spacing w:val="-2"/>
        </w:rPr>
        <w:t xml:space="preserve"> </w:t>
      </w:r>
      <w:r>
        <w:t>pacjenci</w:t>
      </w:r>
      <w:r>
        <w:rPr>
          <w:spacing w:val="-4"/>
        </w:rPr>
        <w:t xml:space="preserve"> </w:t>
      </w:r>
      <w:r>
        <w:t>muszą</w:t>
      </w:r>
      <w:r>
        <w:rPr>
          <w:spacing w:val="-2"/>
        </w:rPr>
        <w:t xml:space="preserve"> </w:t>
      </w:r>
      <w:r>
        <w:t>otrzymywać</w:t>
      </w:r>
      <w:r>
        <w:rPr>
          <w:spacing w:val="-4"/>
        </w:rPr>
        <w:t xml:space="preserve"> </w:t>
      </w:r>
      <w:r>
        <w:t>co</w:t>
      </w:r>
      <w:r>
        <w:rPr>
          <w:spacing w:val="-2"/>
        </w:rPr>
        <w:t xml:space="preserve"> </w:t>
      </w:r>
      <w:r>
        <w:t>najmniej</w:t>
      </w:r>
      <w:r>
        <w:rPr>
          <w:spacing w:val="-1"/>
        </w:rPr>
        <w:t xml:space="preserve"> </w:t>
      </w:r>
      <w:r>
        <w:t>500</w:t>
      </w:r>
      <w:r>
        <w:rPr>
          <w:spacing w:val="-2"/>
        </w:rPr>
        <w:t xml:space="preserve"> </w:t>
      </w:r>
      <w:r>
        <w:t>mg</w:t>
      </w:r>
      <w:r>
        <w:rPr>
          <w:spacing w:val="-2"/>
        </w:rPr>
        <w:t xml:space="preserve"> </w:t>
      </w:r>
      <w:r>
        <w:t>wapnia</w:t>
      </w:r>
      <w:r>
        <w:rPr>
          <w:spacing w:val="-4"/>
        </w:rPr>
        <w:t xml:space="preserve"> </w:t>
      </w:r>
      <w:r>
        <w:t>i</w:t>
      </w:r>
      <w:r>
        <w:rPr>
          <w:spacing w:val="-1"/>
        </w:rPr>
        <w:t xml:space="preserve"> </w:t>
      </w:r>
      <w:r>
        <w:t>400</w:t>
      </w:r>
      <w:r>
        <w:rPr>
          <w:spacing w:val="-4"/>
        </w:rPr>
        <w:t xml:space="preserve"> </w:t>
      </w:r>
      <w:r>
        <w:t>j.m.</w:t>
      </w:r>
      <w:r>
        <w:rPr>
          <w:spacing w:val="-2"/>
        </w:rPr>
        <w:t xml:space="preserve"> </w:t>
      </w:r>
      <w:r>
        <w:t>witaminy</w:t>
      </w:r>
      <w:r>
        <w:rPr>
          <w:spacing w:val="-2"/>
        </w:rPr>
        <w:t xml:space="preserve"> </w:t>
      </w:r>
      <w:r>
        <w:t>D</w:t>
      </w:r>
      <w:r>
        <w:rPr>
          <w:spacing w:val="-3"/>
        </w:rPr>
        <w:t xml:space="preserve"> </w:t>
      </w:r>
      <w:r>
        <w:t>na</w:t>
      </w:r>
      <w:r>
        <w:rPr>
          <w:spacing w:val="-2"/>
        </w:rPr>
        <w:t xml:space="preserve"> </w:t>
      </w:r>
      <w:r>
        <w:t>dobę,</w:t>
      </w:r>
      <w:r>
        <w:rPr>
          <w:spacing w:val="-3"/>
        </w:rPr>
        <w:t xml:space="preserve"> </w:t>
      </w:r>
      <w:r>
        <w:t>jeśli nie występuje u nich hiperkalcemia (patrz punkt 4.4).</w:t>
      </w:r>
    </w:p>
    <w:p w14:paraId="0D90DE86" w14:textId="77777777" w:rsidR="000E07A7" w:rsidRDefault="000E07A7" w:rsidP="00C52E65">
      <w:pPr>
        <w:pStyle w:val="Textoindependiente"/>
        <w:ind w:right="282"/>
      </w:pPr>
    </w:p>
    <w:p w14:paraId="09B57427" w14:textId="77777777" w:rsidR="000E07A7" w:rsidRDefault="000E07A7" w:rsidP="00C52E65">
      <w:pPr>
        <w:pStyle w:val="Textoindependiente"/>
        <w:ind w:right="282"/>
      </w:pPr>
      <w:r>
        <w:t>Pacjenci</w:t>
      </w:r>
      <w:r>
        <w:rPr>
          <w:spacing w:val="-8"/>
        </w:rPr>
        <w:t xml:space="preserve"> </w:t>
      </w:r>
      <w:r>
        <w:t>leczeni</w:t>
      </w:r>
      <w:r>
        <w:rPr>
          <w:spacing w:val="-3"/>
        </w:rPr>
        <w:t xml:space="preserve"> </w:t>
      </w:r>
      <w:r>
        <w:t>produktem</w:t>
      </w:r>
      <w:r>
        <w:rPr>
          <w:spacing w:val="-6"/>
        </w:rPr>
        <w:t xml:space="preserve"> leczniczym Denbrayce </w:t>
      </w:r>
      <w:r>
        <w:t>powinni</w:t>
      </w:r>
      <w:r>
        <w:rPr>
          <w:spacing w:val="-3"/>
        </w:rPr>
        <w:t xml:space="preserve"> </w:t>
      </w:r>
      <w:r>
        <w:t>otrzymać</w:t>
      </w:r>
      <w:r>
        <w:rPr>
          <w:spacing w:val="-4"/>
        </w:rPr>
        <w:t xml:space="preserve"> </w:t>
      </w:r>
      <w:r>
        <w:t>ulotkę</w:t>
      </w:r>
      <w:r>
        <w:rPr>
          <w:spacing w:val="-5"/>
        </w:rPr>
        <w:t xml:space="preserve"> </w:t>
      </w:r>
      <w:r>
        <w:t>dla</w:t>
      </w:r>
      <w:r>
        <w:rPr>
          <w:spacing w:val="-6"/>
        </w:rPr>
        <w:t xml:space="preserve"> </w:t>
      </w:r>
      <w:r>
        <w:t>pacjenta</w:t>
      </w:r>
      <w:r>
        <w:rPr>
          <w:spacing w:val="-4"/>
        </w:rPr>
        <w:t xml:space="preserve"> </w:t>
      </w:r>
      <w:r>
        <w:t>oraz</w:t>
      </w:r>
      <w:r>
        <w:rPr>
          <w:spacing w:val="-6"/>
        </w:rPr>
        <w:t xml:space="preserve"> </w:t>
      </w:r>
      <w:r>
        <w:t>kartę</w:t>
      </w:r>
      <w:r>
        <w:rPr>
          <w:spacing w:val="-4"/>
        </w:rPr>
        <w:t xml:space="preserve"> </w:t>
      </w:r>
      <w:r>
        <w:rPr>
          <w:spacing w:val="-2"/>
        </w:rPr>
        <w:t>przypominającą.</w:t>
      </w:r>
    </w:p>
    <w:p w14:paraId="1135BBDC" w14:textId="77777777" w:rsidR="000E07A7" w:rsidRDefault="000E07A7" w:rsidP="00C52E65">
      <w:pPr>
        <w:pStyle w:val="Textoindependiente"/>
        <w:ind w:right="282"/>
      </w:pPr>
    </w:p>
    <w:p w14:paraId="5574A988" w14:textId="77777777" w:rsidR="000E07A7" w:rsidRDefault="000E07A7" w:rsidP="00C52E65">
      <w:pPr>
        <w:keepNext/>
        <w:widowControl/>
        <w:ind w:right="284"/>
        <w:rPr>
          <w:i/>
        </w:rPr>
      </w:pPr>
      <w:r>
        <w:rPr>
          <w:i/>
        </w:rPr>
        <w:lastRenderedPageBreak/>
        <w:t>Zapobieganie</w:t>
      </w:r>
      <w:r>
        <w:rPr>
          <w:i/>
          <w:spacing w:val="-3"/>
        </w:rPr>
        <w:t xml:space="preserve"> </w:t>
      </w:r>
      <w:r>
        <w:rPr>
          <w:i/>
        </w:rPr>
        <w:t>powikłaniom</w:t>
      </w:r>
      <w:r>
        <w:rPr>
          <w:i/>
          <w:spacing w:val="-7"/>
        </w:rPr>
        <w:t xml:space="preserve"> </w:t>
      </w:r>
      <w:r>
        <w:rPr>
          <w:i/>
        </w:rPr>
        <w:t>kostnym</w:t>
      </w:r>
      <w:r>
        <w:rPr>
          <w:i/>
          <w:spacing w:val="-3"/>
        </w:rPr>
        <w:t xml:space="preserve"> </w:t>
      </w:r>
      <w:r>
        <w:rPr>
          <w:i/>
        </w:rPr>
        <w:t>u</w:t>
      </w:r>
      <w:r>
        <w:rPr>
          <w:i/>
          <w:spacing w:val="-3"/>
        </w:rPr>
        <w:t xml:space="preserve"> </w:t>
      </w:r>
      <w:r>
        <w:rPr>
          <w:i/>
        </w:rPr>
        <w:t>dorosłych</w:t>
      </w:r>
      <w:r>
        <w:rPr>
          <w:i/>
          <w:spacing w:val="-6"/>
        </w:rPr>
        <w:t xml:space="preserve"> </w:t>
      </w:r>
      <w:r>
        <w:rPr>
          <w:i/>
        </w:rPr>
        <w:t>z</w:t>
      </w:r>
      <w:r>
        <w:rPr>
          <w:i/>
          <w:spacing w:val="-3"/>
        </w:rPr>
        <w:t xml:space="preserve"> </w:t>
      </w:r>
      <w:r>
        <w:rPr>
          <w:i/>
        </w:rPr>
        <w:t>zaawansowanym</w:t>
      </w:r>
      <w:r>
        <w:rPr>
          <w:i/>
          <w:spacing w:val="-4"/>
        </w:rPr>
        <w:t xml:space="preserve"> </w:t>
      </w:r>
      <w:r>
        <w:rPr>
          <w:i/>
        </w:rPr>
        <w:t>procesem</w:t>
      </w:r>
      <w:r>
        <w:rPr>
          <w:i/>
          <w:spacing w:val="-4"/>
        </w:rPr>
        <w:t xml:space="preserve"> </w:t>
      </w:r>
      <w:r>
        <w:rPr>
          <w:i/>
        </w:rPr>
        <w:t>nowotworowym obejmującym kości</w:t>
      </w:r>
    </w:p>
    <w:p w14:paraId="7798B29A" w14:textId="77777777" w:rsidR="000E07A7" w:rsidRDefault="000E07A7" w:rsidP="00C52E65">
      <w:pPr>
        <w:pStyle w:val="Textoindependiente"/>
        <w:ind w:right="282"/>
      </w:pPr>
      <w:r>
        <w:t>Zalecana</w:t>
      </w:r>
      <w:r>
        <w:rPr>
          <w:spacing w:val="-2"/>
        </w:rPr>
        <w:t xml:space="preserve"> </w:t>
      </w:r>
      <w:r>
        <w:t>dawka</w:t>
      </w:r>
      <w:r>
        <w:rPr>
          <w:spacing w:val="-2"/>
        </w:rPr>
        <w:t xml:space="preserve"> </w:t>
      </w:r>
      <w:r>
        <w:t>wynosi</w:t>
      </w:r>
      <w:r>
        <w:rPr>
          <w:spacing w:val="-3"/>
        </w:rPr>
        <w:t xml:space="preserve"> </w:t>
      </w:r>
      <w:r>
        <w:t>120</w:t>
      </w:r>
      <w:r>
        <w:rPr>
          <w:spacing w:val="-1"/>
        </w:rPr>
        <w:t xml:space="preserve"> </w:t>
      </w:r>
      <w:r>
        <w:t>mg</w:t>
      </w:r>
      <w:r>
        <w:rPr>
          <w:spacing w:val="-2"/>
        </w:rPr>
        <w:t xml:space="preserve"> </w:t>
      </w:r>
      <w:r>
        <w:t>w</w:t>
      </w:r>
      <w:r>
        <w:rPr>
          <w:spacing w:val="-3"/>
        </w:rPr>
        <w:t xml:space="preserve"> </w:t>
      </w:r>
      <w:r>
        <w:t>pojedynczym</w:t>
      </w:r>
      <w:r>
        <w:rPr>
          <w:spacing w:val="-1"/>
        </w:rPr>
        <w:t xml:space="preserve"> </w:t>
      </w:r>
      <w:r>
        <w:t>wstrzyknięciu</w:t>
      </w:r>
      <w:r>
        <w:rPr>
          <w:spacing w:val="-5"/>
        </w:rPr>
        <w:t xml:space="preserve"> </w:t>
      </w:r>
      <w:r>
        <w:t>podskórnym</w:t>
      </w:r>
      <w:r>
        <w:rPr>
          <w:spacing w:val="-4"/>
        </w:rPr>
        <w:t xml:space="preserve"> </w:t>
      </w:r>
      <w:r>
        <w:t>raz</w:t>
      </w:r>
      <w:r>
        <w:rPr>
          <w:spacing w:val="-2"/>
        </w:rPr>
        <w:t xml:space="preserve"> </w:t>
      </w:r>
      <w:r>
        <w:t>na</w:t>
      </w:r>
      <w:r>
        <w:rPr>
          <w:spacing w:val="-2"/>
        </w:rPr>
        <w:t xml:space="preserve"> </w:t>
      </w:r>
      <w:r>
        <w:t>4 tygodnie</w:t>
      </w:r>
      <w:r>
        <w:rPr>
          <w:spacing w:val="-2"/>
        </w:rPr>
        <w:t xml:space="preserve"> </w:t>
      </w:r>
      <w:r>
        <w:t>w</w:t>
      </w:r>
      <w:r>
        <w:rPr>
          <w:spacing w:val="-2"/>
        </w:rPr>
        <w:t xml:space="preserve"> </w:t>
      </w:r>
      <w:r>
        <w:t>udo, brzuch lub ramię.</w:t>
      </w:r>
    </w:p>
    <w:p w14:paraId="3808A2E0" w14:textId="77777777" w:rsidR="000E07A7" w:rsidRDefault="000E07A7" w:rsidP="00C52E65">
      <w:pPr>
        <w:ind w:right="282"/>
        <w:rPr>
          <w:i/>
        </w:rPr>
      </w:pPr>
    </w:p>
    <w:p w14:paraId="3E5D38A0" w14:textId="77777777" w:rsidR="000E07A7" w:rsidRDefault="000E07A7" w:rsidP="00C52E65">
      <w:pPr>
        <w:keepNext/>
        <w:widowControl/>
        <w:ind w:right="284"/>
        <w:rPr>
          <w:i/>
        </w:rPr>
      </w:pPr>
      <w:r>
        <w:rPr>
          <w:i/>
        </w:rPr>
        <w:t>Guz</w:t>
      </w:r>
      <w:r>
        <w:rPr>
          <w:i/>
          <w:spacing w:val="-12"/>
        </w:rPr>
        <w:t xml:space="preserve"> </w:t>
      </w:r>
      <w:r>
        <w:rPr>
          <w:i/>
        </w:rPr>
        <w:t>olbrzymiokomórkowy</w:t>
      </w:r>
      <w:r>
        <w:rPr>
          <w:i/>
          <w:spacing w:val="-12"/>
        </w:rPr>
        <w:t xml:space="preserve"> </w:t>
      </w:r>
      <w:r>
        <w:rPr>
          <w:i/>
          <w:spacing w:val="-2"/>
        </w:rPr>
        <w:t>kości</w:t>
      </w:r>
    </w:p>
    <w:p w14:paraId="19523662" w14:textId="77777777" w:rsidR="000E07A7" w:rsidRDefault="000E07A7" w:rsidP="00C52E65">
      <w:pPr>
        <w:pStyle w:val="Textoindependiente"/>
        <w:ind w:right="282"/>
      </w:pPr>
      <w:r>
        <w:t>Zalecana</w:t>
      </w:r>
      <w:r>
        <w:rPr>
          <w:spacing w:val="-3"/>
        </w:rPr>
        <w:t xml:space="preserve"> </w:t>
      </w:r>
      <w:r>
        <w:t>dawka</w:t>
      </w:r>
      <w:r>
        <w:rPr>
          <w:spacing w:val="-3"/>
        </w:rPr>
        <w:t xml:space="preserve"> </w:t>
      </w:r>
      <w:r>
        <w:t>produktu</w:t>
      </w:r>
      <w:r>
        <w:rPr>
          <w:spacing w:val="-6"/>
        </w:rPr>
        <w:t xml:space="preserve"> leczniczego </w:t>
      </w:r>
      <w:r>
        <w:t>Denbrayce</w:t>
      </w:r>
      <w:r>
        <w:rPr>
          <w:spacing w:val="-4"/>
        </w:rPr>
        <w:t xml:space="preserve"> </w:t>
      </w:r>
      <w:r>
        <w:t>wynosi</w:t>
      </w:r>
      <w:r>
        <w:rPr>
          <w:spacing w:val="-2"/>
        </w:rPr>
        <w:t xml:space="preserve"> </w:t>
      </w:r>
      <w:r>
        <w:t>120</w:t>
      </w:r>
      <w:r>
        <w:rPr>
          <w:spacing w:val="-3"/>
        </w:rPr>
        <w:t xml:space="preserve"> </w:t>
      </w:r>
      <w:r>
        <w:t>mg</w:t>
      </w:r>
      <w:r>
        <w:rPr>
          <w:spacing w:val="-3"/>
        </w:rPr>
        <w:t xml:space="preserve"> </w:t>
      </w:r>
      <w:r>
        <w:t>w</w:t>
      </w:r>
      <w:r>
        <w:rPr>
          <w:spacing w:val="-7"/>
        </w:rPr>
        <w:t xml:space="preserve"> </w:t>
      </w:r>
      <w:r>
        <w:t>pojedynczym</w:t>
      </w:r>
      <w:r>
        <w:rPr>
          <w:spacing w:val="-2"/>
        </w:rPr>
        <w:t xml:space="preserve"> </w:t>
      </w:r>
      <w:r>
        <w:t>wstrzyknięciu</w:t>
      </w:r>
      <w:r>
        <w:rPr>
          <w:spacing w:val="-3"/>
        </w:rPr>
        <w:t xml:space="preserve"> </w:t>
      </w:r>
      <w:r>
        <w:t>podskórnym</w:t>
      </w:r>
      <w:r>
        <w:rPr>
          <w:spacing w:val="-2"/>
        </w:rPr>
        <w:t xml:space="preserve"> </w:t>
      </w:r>
      <w:r>
        <w:t>raz</w:t>
      </w:r>
      <w:r>
        <w:rPr>
          <w:spacing w:val="-3"/>
        </w:rPr>
        <w:t xml:space="preserve"> </w:t>
      </w:r>
      <w:r>
        <w:t>na 4 tygodnie w udo, brzuch lub ramię. W 8. i 15. dniu pierwszego miesiąca leczenia podaje się dodatkowe dawki wynoszące 120 mg.</w:t>
      </w:r>
    </w:p>
    <w:p w14:paraId="01FD026E" w14:textId="77777777" w:rsidR="000E07A7" w:rsidRDefault="000E07A7" w:rsidP="00C52E65">
      <w:pPr>
        <w:pStyle w:val="Textoindependiente"/>
        <w:ind w:right="282"/>
      </w:pPr>
    </w:p>
    <w:p w14:paraId="6252EB9C" w14:textId="77777777" w:rsidR="000E07A7" w:rsidRDefault="000E07A7" w:rsidP="00C52E65">
      <w:pPr>
        <w:pStyle w:val="Textoindependiente"/>
        <w:ind w:right="282"/>
      </w:pPr>
      <w:r>
        <w:t>Pacjenci uczestniczący w II fazie badania klinicznego, po przebytej całkowitej resekcji guza olbrzymiokomórkowego</w:t>
      </w:r>
      <w:r>
        <w:rPr>
          <w:spacing w:val="-3"/>
        </w:rPr>
        <w:t xml:space="preserve"> </w:t>
      </w:r>
      <w:r>
        <w:t>kości,</w:t>
      </w:r>
      <w:r>
        <w:rPr>
          <w:spacing w:val="-3"/>
        </w:rPr>
        <w:t xml:space="preserve"> </w:t>
      </w:r>
      <w:r>
        <w:t>byli</w:t>
      </w:r>
      <w:r>
        <w:rPr>
          <w:spacing w:val="-2"/>
        </w:rPr>
        <w:t xml:space="preserve"> </w:t>
      </w:r>
      <w:r>
        <w:t>leczeni</w:t>
      </w:r>
      <w:r>
        <w:rPr>
          <w:spacing w:val="-5"/>
        </w:rPr>
        <w:t xml:space="preserve"> </w:t>
      </w:r>
      <w:r>
        <w:t>przez</w:t>
      </w:r>
      <w:r>
        <w:rPr>
          <w:spacing w:val="-3"/>
        </w:rPr>
        <w:t xml:space="preserve"> </w:t>
      </w:r>
      <w:r>
        <w:t>dodatkowe</w:t>
      </w:r>
      <w:r>
        <w:rPr>
          <w:spacing w:val="-3"/>
        </w:rPr>
        <w:t xml:space="preserve"> </w:t>
      </w:r>
      <w:r>
        <w:t>6 miesięcy</w:t>
      </w:r>
      <w:r>
        <w:rPr>
          <w:spacing w:val="-3"/>
        </w:rPr>
        <w:t xml:space="preserve"> </w:t>
      </w:r>
      <w:r>
        <w:t>po</w:t>
      </w:r>
      <w:r>
        <w:rPr>
          <w:spacing w:val="-5"/>
        </w:rPr>
        <w:t xml:space="preserve"> </w:t>
      </w:r>
      <w:r>
        <w:t>operacji,</w:t>
      </w:r>
      <w:r>
        <w:rPr>
          <w:spacing w:val="-3"/>
        </w:rPr>
        <w:t xml:space="preserve"> </w:t>
      </w:r>
      <w:r>
        <w:t>zgodnie</w:t>
      </w:r>
      <w:r>
        <w:rPr>
          <w:spacing w:val="-5"/>
        </w:rPr>
        <w:t xml:space="preserve"> </w:t>
      </w:r>
      <w:r>
        <w:t>z protokołem badania.</w:t>
      </w:r>
    </w:p>
    <w:p w14:paraId="22259B9D" w14:textId="77777777" w:rsidR="000E07A7" w:rsidRDefault="000E07A7" w:rsidP="00C52E65">
      <w:pPr>
        <w:pStyle w:val="Textoindependiente"/>
        <w:ind w:right="282"/>
      </w:pPr>
    </w:p>
    <w:p w14:paraId="17CF9BA5" w14:textId="77777777" w:rsidR="000E07A7" w:rsidRDefault="000E07A7" w:rsidP="00C52E65">
      <w:pPr>
        <w:pStyle w:val="Textoindependiente"/>
        <w:ind w:right="282"/>
      </w:pPr>
      <w:r>
        <w:t>Pacjentów</w:t>
      </w:r>
      <w:r>
        <w:rPr>
          <w:spacing w:val="-7"/>
        </w:rPr>
        <w:t xml:space="preserve"> </w:t>
      </w:r>
      <w:r>
        <w:t>z</w:t>
      </w:r>
      <w:r>
        <w:rPr>
          <w:spacing w:val="-3"/>
        </w:rPr>
        <w:t xml:space="preserve"> </w:t>
      </w:r>
      <w:r>
        <w:t>guzem</w:t>
      </w:r>
      <w:r>
        <w:rPr>
          <w:spacing w:val="-2"/>
        </w:rPr>
        <w:t xml:space="preserve"> </w:t>
      </w:r>
      <w:r>
        <w:t>olbrzymiokomórkowym</w:t>
      </w:r>
      <w:r>
        <w:rPr>
          <w:spacing w:val="-2"/>
        </w:rPr>
        <w:t xml:space="preserve"> </w:t>
      </w:r>
      <w:r>
        <w:t>kości</w:t>
      </w:r>
      <w:r>
        <w:rPr>
          <w:spacing w:val="-2"/>
        </w:rPr>
        <w:t xml:space="preserve"> </w:t>
      </w:r>
      <w:r>
        <w:t>należy</w:t>
      </w:r>
      <w:r>
        <w:rPr>
          <w:spacing w:val="-3"/>
        </w:rPr>
        <w:t xml:space="preserve"> </w:t>
      </w:r>
      <w:r>
        <w:t>regularnie</w:t>
      </w:r>
      <w:r>
        <w:rPr>
          <w:spacing w:val="-5"/>
        </w:rPr>
        <w:t xml:space="preserve"> </w:t>
      </w:r>
      <w:r>
        <w:t>badać,</w:t>
      </w:r>
      <w:r>
        <w:rPr>
          <w:spacing w:val="-3"/>
        </w:rPr>
        <w:t xml:space="preserve"> </w:t>
      </w:r>
      <w:r>
        <w:t>aby</w:t>
      </w:r>
      <w:r>
        <w:rPr>
          <w:spacing w:val="-6"/>
        </w:rPr>
        <w:t xml:space="preserve"> </w:t>
      </w:r>
      <w:r>
        <w:t>upewnić</w:t>
      </w:r>
      <w:r>
        <w:rPr>
          <w:spacing w:val="-5"/>
        </w:rPr>
        <w:t xml:space="preserve"> </w:t>
      </w:r>
      <w:r>
        <w:t>się,</w:t>
      </w:r>
      <w:r>
        <w:rPr>
          <w:spacing w:val="-3"/>
        </w:rPr>
        <w:t xml:space="preserve"> </w:t>
      </w:r>
      <w:r>
        <w:t>że</w:t>
      </w:r>
      <w:r>
        <w:rPr>
          <w:spacing w:val="-3"/>
        </w:rPr>
        <w:t xml:space="preserve"> </w:t>
      </w:r>
      <w:r>
        <w:t>wciąż odnoszą oni korzyści z leczenia. U pacjentów, u których choroba jest kontrolowana przez denosumab nie oceniono skutku przerwania lub zaprzestania leczenia, jednakże ograniczone dane dotyczące tych pacjentów nie wskazują na możliwość wystąpienia efektu z „odbicia” po zakończeniu leczenia.</w:t>
      </w:r>
    </w:p>
    <w:p w14:paraId="1292D8F8" w14:textId="77777777" w:rsidR="000E07A7" w:rsidRDefault="000E07A7" w:rsidP="00C52E65">
      <w:pPr>
        <w:pStyle w:val="Textoindependiente"/>
        <w:ind w:right="282"/>
      </w:pPr>
    </w:p>
    <w:p w14:paraId="269A5546" w14:textId="77777777" w:rsidR="000E07A7" w:rsidRDefault="000E07A7" w:rsidP="00C52E65">
      <w:pPr>
        <w:ind w:right="282"/>
        <w:rPr>
          <w:i/>
        </w:rPr>
      </w:pPr>
      <w:r>
        <w:rPr>
          <w:i/>
        </w:rPr>
        <w:t>Zaburzenia</w:t>
      </w:r>
      <w:r>
        <w:rPr>
          <w:i/>
          <w:spacing w:val="-9"/>
        </w:rPr>
        <w:t xml:space="preserve"> </w:t>
      </w:r>
      <w:r>
        <w:rPr>
          <w:i/>
        </w:rPr>
        <w:t>czynności</w:t>
      </w:r>
      <w:r>
        <w:rPr>
          <w:i/>
          <w:spacing w:val="-2"/>
        </w:rPr>
        <w:t xml:space="preserve"> </w:t>
      </w:r>
      <w:r>
        <w:rPr>
          <w:i/>
          <w:spacing w:val="-4"/>
        </w:rPr>
        <w:t>nerek</w:t>
      </w:r>
    </w:p>
    <w:p w14:paraId="09C6143B" w14:textId="77777777" w:rsidR="000E07A7" w:rsidRDefault="000E07A7" w:rsidP="00C52E65">
      <w:pPr>
        <w:pStyle w:val="Textoindependiente"/>
        <w:ind w:right="282"/>
      </w:pPr>
      <w:r>
        <w:t>Brak</w:t>
      </w:r>
      <w:r>
        <w:rPr>
          <w:spacing w:val="-3"/>
        </w:rPr>
        <w:t xml:space="preserve"> </w:t>
      </w:r>
      <w:r>
        <w:t>konieczności</w:t>
      </w:r>
      <w:r>
        <w:rPr>
          <w:spacing w:val="-5"/>
        </w:rPr>
        <w:t xml:space="preserve"> </w:t>
      </w:r>
      <w:r>
        <w:t>dostosowania</w:t>
      </w:r>
      <w:r>
        <w:rPr>
          <w:spacing w:val="-3"/>
        </w:rPr>
        <w:t xml:space="preserve"> </w:t>
      </w:r>
      <w:r>
        <w:t>dawkowania</w:t>
      </w:r>
      <w:r>
        <w:rPr>
          <w:spacing w:val="-3"/>
        </w:rPr>
        <w:t xml:space="preserve"> </w:t>
      </w:r>
      <w:r>
        <w:t>u</w:t>
      </w:r>
      <w:r>
        <w:rPr>
          <w:spacing w:val="-3"/>
        </w:rPr>
        <w:t xml:space="preserve"> </w:t>
      </w:r>
      <w:r>
        <w:t>pacjentów</w:t>
      </w:r>
      <w:r>
        <w:rPr>
          <w:spacing w:val="-4"/>
        </w:rPr>
        <w:t xml:space="preserve"> </w:t>
      </w:r>
      <w:r>
        <w:t>z</w:t>
      </w:r>
      <w:r>
        <w:rPr>
          <w:spacing w:val="-3"/>
        </w:rPr>
        <w:t xml:space="preserve"> </w:t>
      </w:r>
      <w:r>
        <w:t>zaburzeniami</w:t>
      </w:r>
      <w:r>
        <w:rPr>
          <w:spacing w:val="-5"/>
        </w:rPr>
        <w:t xml:space="preserve"> </w:t>
      </w:r>
      <w:r>
        <w:t>czynności</w:t>
      </w:r>
      <w:r>
        <w:rPr>
          <w:spacing w:val="-5"/>
        </w:rPr>
        <w:t xml:space="preserve"> </w:t>
      </w:r>
      <w:r>
        <w:t>nerek</w:t>
      </w:r>
      <w:r>
        <w:rPr>
          <w:spacing w:val="-3"/>
        </w:rPr>
        <w:t xml:space="preserve"> </w:t>
      </w:r>
      <w:r>
        <w:t>(patrz punkt 4.4 dotyczący zaleceń kontrolowania stężenia wapnia, 4.8 i 5.2).</w:t>
      </w:r>
    </w:p>
    <w:p w14:paraId="0F02DEF3" w14:textId="77777777" w:rsidR="000E07A7" w:rsidRDefault="000E07A7" w:rsidP="00C52E65">
      <w:pPr>
        <w:pStyle w:val="Textoindependiente"/>
        <w:ind w:right="282"/>
      </w:pPr>
    </w:p>
    <w:p w14:paraId="7C2FB6A3" w14:textId="77777777" w:rsidR="000E07A7" w:rsidRDefault="000E07A7" w:rsidP="00C52E65">
      <w:pPr>
        <w:ind w:right="282"/>
        <w:rPr>
          <w:i/>
        </w:rPr>
      </w:pPr>
      <w:r>
        <w:rPr>
          <w:i/>
        </w:rPr>
        <w:t>Zaburzenia</w:t>
      </w:r>
      <w:r>
        <w:rPr>
          <w:i/>
          <w:spacing w:val="-7"/>
        </w:rPr>
        <w:t xml:space="preserve"> </w:t>
      </w:r>
      <w:r>
        <w:rPr>
          <w:i/>
        </w:rPr>
        <w:t>czynności</w:t>
      </w:r>
      <w:r>
        <w:rPr>
          <w:i/>
          <w:spacing w:val="-2"/>
        </w:rPr>
        <w:t xml:space="preserve"> wątroby</w:t>
      </w:r>
    </w:p>
    <w:p w14:paraId="4D7E8B6B" w14:textId="77777777" w:rsidR="000E07A7" w:rsidRDefault="000E07A7" w:rsidP="00C52E65">
      <w:pPr>
        <w:pStyle w:val="Textoindependiente"/>
        <w:ind w:right="282"/>
      </w:pPr>
      <w:r>
        <w:t>Nie</w:t>
      </w:r>
      <w:r>
        <w:rPr>
          <w:spacing w:val="-3"/>
        </w:rPr>
        <w:t xml:space="preserve"> </w:t>
      </w:r>
      <w:r>
        <w:t>badano</w:t>
      </w:r>
      <w:r>
        <w:rPr>
          <w:spacing w:val="-3"/>
        </w:rPr>
        <w:t xml:space="preserve"> </w:t>
      </w:r>
      <w:r>
        <w:t>bezpieczeństwa</w:t>
      </w:r>
      <w:r>
        <w:rPr>
          <w:spacing w:val="-5"/>
        </w:rPr>
        <w:t xml:space="preserve"> </w:t>
      </w:r>
      <w:r>
        <w:t>i</w:t>
      </w:r>
      <w:r>
        <w:rPr>
          <w:spacing w:val="-2"/>
        </w:rPr>
        <w:t xml:space="preserve"> </w:t>
      </w:r>
      <w:r>
        <w:t>skuteczności</w:t>
      </w:r>
      <w:r>
        <w:rPr>
          <w:spacing w:val="-5"/>
        </w:rPr>
        <w:t xml:space="preserve"> </w:t>
      </w:r>
      <w:r>
        <w:t>stosowania</w:t>
      </w:r>
      <w:r>
        <w:rPr>
          <w:spacing w:val="-5"/>
        </w:rPr>
        <w:t xml:space="preserve"> </w:t>
      </w:r>
      <w:r>
        <w:t>denosumabu</w:t>
      </w:r>
      <w:r>
        <w:rPr>
          <w:spacing w:val="-3"/>
        </w:rPr>
        <w:t xml:space="preserve"> </w:t>
      </w:r>
      <w:r>
        <w:t>u</w:t>
      </w:r>
      <w:r>
        <w:rPr>
          <w:spacing w:val="-3"/>
        </w:rPr>
        <w:t xml:space="preserve"> </w:t>
      </w:r>
      <w:r>
        <w:t>pacjentów</w:t>
      </w:r>
      <w:r>
        <w:rPr>
          <w:spacing w:val="-7"/>
        </w:rPr>
        <w:t xml:space="preserve"> </w:t>
      </w:r>
      <w:r>
        <w:t>z</w:t>
      </w:r>
      <w:r>
        <w:rPr>
          <w:spacing w:val="-5"/>
        </w:rPr>
        <w:t xml:space="preserve"> </w:t>
      </w:r>
      <w:r>
        <w:t>zaburzeniami czynności wątroby (patrz punkt 5.2).</w:t>
      </w:r>
    </w:p>
    <w:p w14:paraId="0AB7599F" w14:textId="77777777" w:rsidR="000E07A7" w:rsidRDefault="000E07A7" w:rsidP="00C52E65">
      <w:pPr>
        <w:pStyle w:val="Textoindependiente"/>
        <w:ind w:right="282"/>
      </w:pPr>
    </w:p>
    <w:p w14:paraId="36F5E2C2" w14:textId="77777777" w:rsidR="000E07A7" w:rsidRDefault="000E07A7" w:rsidP="00C52E65">
      <w:pPr>
        <w:ind w:right="282"/>
        <w:rPr>
          <w:i/>
        </w:rPr>
      </w:pPr>
      <w:r>
        <w:rPr>
          <w:i/>
        </w:rPr>
        <w:t>Pacjenci</w:t>
      </w:r>
      <w:r>
        <w:rPr>
          <w:i/>
          <w:spacing w:val="-2"/>
        </w:rPr>
        <w:t xml:space="preserve"> </w:t>
      </w:r>
      <w:r>
        <w:rPr>
          <w:i/>
        </w:rPr>
        <w:t>w</w:t>
      </w:r>
      <w:r>
        <w:rPr>
          <w:i/>
          <w:spacing w:val="-7"/>
        </w:rPr>
        <w:t xml:space="preserve"> </w:t>
      </w:r>
      <w:r>
        <w:rPr>
          <w:i/>
        </w:rPr>
        <w:t>podeszłym</w:t>
      </w:r>
      <w:r>
        <w:rPr>
          <w:i/>
          <w:spacing w:val="-3"/>
        </w:rPr>
        <w:t xml:space="preserve"> </w:t>
      </w:r>
      <w:r>
        <w:rPr>
          <w:i/>
        </w:rPr>
        <w:t>wieku</w:t>
      </w:r>
      <w:r>
        <w:rPr>
          <w:i/>
          <w:spacing w:val="-2"/>
        </w:rPr>
        <w:t xml:space="preserve"> </w:t>
      </w:r>
      <w:r>
        <w:rPr>
          <w:i/>
        </w:rPr>
        <w:t>(wiek</w:t>
      </w:r>
      <w:r>
        <w:rPr>
          <w:i/>
          <w:spacing w:val="-3"/>
        </w:rPr>
        <w:t xml:space="preserve"> </w:t>
      </w:r>
      <w:r>
        <w:rPr>
          <w:i/>
        </w:rPr>
        <w:t>≥</w:t>
      </w:r>
      <w:r>
        <w:rPr>
          <w:i/>
          <w:spacing w:val="-3"/>
        </w:rPr>
        <w:t xml:space="preserve"> </w:t>
      </w:r>
      <w:r>
        <w:rPr>
          <w:i/>
        </w:rPr>
        <w:t>65</w:t>
      </w:r>
      <w:r>
        <w:rPr>
          <w:i/>
          <w:spacing w:val="-5"/>
        </w:rPr>
        <w:t xml:space="preserve"> </w:t>
      </w:r>
      <w:r>
        <w:rPr>
          <w:i/>
          <w:spacing w:val="-4"/>
        </w:rPr>
        <w:t>lat)</w:t>
      </w:r>
    </w:p>
    <w:p w14:paraId="1208F695" w14:textId="77777777" w:rsidR="000E07A7" w:rsidRDefault="000E07A7" w:rsidP="00C52E65">
      <w:pPr>
        <w:pStyle w:val="Textoindependiente"/>
        <w:ind w:right="282"/>
      </w:pPr>
      <w:r>
        <w:t>Brak</w:t>
      </w:r>
      <w:r>
        <w:rPr>
          <w:spacing w:val="-7"/>
        </w:rPr>
        <w:t xml:space="preserve"> </w:t>
      </w:r>
      <w:r>
        <w:t>konieczności</w:t>
      </w:r>
      <w:r>
        <w:rPr>
          <w:spacing w:val="-6"/>
        </w:rPr>
        <w:t xml:space="preserve"> </w:t>
      </w:r>
      <w:r>
        <w:t>dostosowania</w:t>
      </w:r>
      <w:r>
        <w:rPr>
          <w:spacing w:val="-4"/>
        </w:rPr>
        <w:t xml:space="preserve"> </w:t>
      </w:r>
      <w:r>
        <w:t>dawkowania</w:t>
      </w:r>
      <w:r>
        <w:rPr>
          <w:spacing w:val="-4"/>
        </w:rPr>
        <w:t xml:space="preserve"> </w:t>
      </w:r>
      <w:r>
        <w:t>u</w:t>
      </w:r>
      <w:r>
        <w:rPr>
          <w:spacing w:val="-4"/>
        </w:rPr>
        <w:t xml:space="preserve"> </w:t>
      </w:r>
      <w:r>
        <w:t>pacjentów</w:t>
      </w:r>
      <w:r>
        <w:rPr>
          <w:spacing w:val="-5"/>
        </w:rPr>
        <w:t xml:space="preserve"> </w:t>
      </w:r>
      <w:r>
        <w:t>w</w:t>
      </w:r>
      <w:r>
        <w:rPr>
          <w:spacing w:val="-6"/>
        </w:rPr>
        <w:t xml:space="preserve"> </w:t>
      </w:r>
      <w:r>
        <w:t>podeszłym</w:t>
      </w:r>
      <w:r>
        <w:rPr>
          <w:spacing w:val="-6"/>
        </w:rPr>
        <w:t xml:space="preserve"> </w:t>
      </w:r>
      <w:r>
        <w:t>wieku</w:t>
      </w:r>
      <w:r>
        <w:rPr>
          <w:spacing w:val="-6"/>
        </w:rPr>
        <w:t xml:space="preserve"> </w:t>
      </w:r>
      <w:r>
        <w:t>(patrz</w:t>
      </w:r>
      <w:r>
        <w:rPr>
          <w:spacing w:val="-4"/>
        </w:rPr>
        <w:t xml:space="preserve"> </w:t>
      </w:r>
      <w:r>
        <w:t>punkt</w:t>
      </w:r>
      <w:r>
        <w:rPr>
          <w:spacing w:val="1"/>
        </w:rPr>
        <w:t xml:space="preserve"> </w:t>
      </w:r>
      <w:r>
        <w:rPr>
          <w:spacing w:val="-2"/>
        </w:rPr>
        <w:t>5.2).</w:t>
      </w:r>
    </w:p>
    <w:p w14:paraId="7CE87E41" w14:textId="77777777" w:rsidR="000E07A7" w:rsidRDefault="000E07A7" w:rsidP="00C52E65">
      <w:pPr>
        <w:pStyle w:val="Textoindependiente"/>
        <w:ind w:right="282"/>
      </w:pPr>
    </w:p>
    <w:p w14:paraId="7E40726E" w14:textId="77777777" w:rsidR="000E07A7" w:rsidRDefault="000E07A7" w:rsidP="00C52E65">
      <w:pPr>
        <w:ind w:right="282"/>
        <w:rPr>
          <w:i/>
        </w:rPr>
      </w:pPr>
      <w:r>
        <w:rPr>
          <w:i/>
        </w:rPr>
        <w:t>Dzieci</w:t>
      </w:r>
      <w:r>
        <w:rPr>
          <w:i/>
          <w:spacing w:val="-1"/>
        </w:rPr>
        <w:t xml:space="preserve"> </w:t>
      </w:r>
      <w:r>
        <w:rPr>
          <w:i/>
        </w:rPr>
        <w:t xml:space="preserve">i </w:t>
      </w:r>
      <w:r>
        <w:rPr>
          <w:i/>
          <w:spacing w:val="-2"/>
        </w:rPr>
        <w:t>młodzież</w:t>
      </w:r>
    </w:p>
    <w:p w14:paraId="0972D8AE" w14:textId="77777777" w:rsidR="000E07A7" w:rsidRDefault="000E07A7" w:rsidP="00C52E65">
      <w:pPr>
        <w:pStyle w:val="Textoindependiente"/>
        <w:ind w:right="282"/>
      </w:pPr>
      <w:r>
        <w:t>Bezpieczeństwo</w:t>
      </w:r>
      <w:r>
        <w:rPr>
          <w:spacing w:val="-5"/>
        </w:rPr>
        <w:t xml:space="preserve"> </w:t>
      </w:r>
      <w:r>
        <w:t>i</w:t>
      </w:r>
      <w:r>
        <w:rPr>
          <w:spacing w:val="-1"/>
        </w:rPr>
        <w:t xml:space="preserve"> </w:t>
      </w:r>
      <w:r>
        <w:t>skuteczność</w:t>
      </w:r>
      <w:r>
        <w:rPr>
          <w:spacing w:val="-2"/>
        </w:rPr>
        <w:t xml:space="preserve"> </w:t>
      </w:r>
      <w:r>
        <w:t>stosowania</w:t>
      </w:r>
      <w:r>
        <w:rPr>
          <w:spacing w:val="-4"/>
        </w:rPr>
        <w:t xml:space="preserve"> denosumabu</w:t>
      </w:r>
      <w:r>
        <w:rPr>
          <w:spacing w:val="-3"/>
        </w:rPr>
        <w:t xml:space="preserve"> </w:t>
      </w:r>
      <w:r>
        <w:t>u</w:t>
      </w:r>
      <w:r>
        <w:rPr>
          <w:spacing w:val="-2"/>
        </w:rPr>
        <w:t xml:space="preserve"> </w:t>
      </w:r>
      <w:r>
        <w:t>dzieci</w:t>
      </w:r>
      <w:r>
        <w:rPr>
          <w:spacing w:val="-1"/>
        </w:rPr>
        <w:t xml:space="preserve"> </w:t>
      </w:r>
      <w:r>
        <w:t>(w</w:t>
      </w:r>
      <w:r>
        <w:rPr>
          <w:spacing w:val="-3"/>
        </w:rPr>
        <w:t xml:space="preserve"> </w:t>
      </w:r>
      <w:r>
        <w:t>wieku</w:t>
      </w:r>
      <w:r>
        <w:rPr>
          <w:spacing w:val="-1"/>
        </w:rPr>
        <w:t xml:space="preserve"> </w:t>
      </w:r>
      <w:r>
        <w:t>&lt;</w:t>
      </w:r>
      <w:r>
        <w:rPr>
          <w:spacing w:val="-4"/>
        </w:rPr>
        <w:t xml:space="preserve"> </w:t>
      </w:r>
      <w:r>
        <w:t>18</w:t>
      </w:r>
      <w:r>
        <w:rPr>
          <w:spacing w:val="-2"/>
        </w:rPr>
        <w:t xml:space="preserve"> </w:t>
      </w:r>
      <w:r>
        <w:t>lat)</w:t>
      </w:r>
      <w:r>
        <w:rPr>
          <w:spacing w:val="-4"/>
        </w:rPr>
        <w:t xml:space="preserve"> </w:t>
      </w:r>
      <w:r>
        <w:t>nie</w:t>
      </w:r>
      <w:r>
        <w:rPr>
          <w:spacing w:val="-4"/>
        </w:rPr>
        <w:t xml:space="preserve"> </w:t>
      </w:r>
      <w:r>
        <w:t>zostały ustalone, z wyjątkiem młodzieży (w wieku 12-17 lat) z dojrzałym układem kostnym, u której występuje guz olbrzymiokomórkowy kości.</w:t>
      </w:r>
    </w:p>
    <w:p w14:paraId="15EF4249" w14:textId="77777777" w:rsidR="000E07A7" w:rsidRDefault="000E07A7" w:rsidP="00C52E65">
      <w:pPr>
        <w:pStyle w:val="Textoindependiente"/>
        <w:ind w:right="282"/>
      </w:pPr>
    </w:p>
    <w:p w14:paraId="16CEB168" w14:textId="77777777" w:rsidR="000E07A7" w:rsidRDefault="000E07A7" w:rsidP="00C52E65">
      <w:pPr>
        <w:pStyle w:val="Textoindependiente"/>
        <w:ind w:right="282"/>
      </w:pPr>
      <w:r>
        <w:t>Nie zaleca się stosowania produktu leczniczego Denbrayce u dzieci (w wieku &lt; 18 lat), z wyjątkiem młodzieży (w</w:t>
      </w:r>
      <w:r>
        <w:rPr>
          <w:spacing w:val="-4"/>
        </w:rPr>
        <w:t xml:space="preserve"> </w:t>
      </w:r>
      <w:r>
        <w:t>wieku</w:t>
      </w:r>
      <w:r>
        <w:rPr>
          <w:spacing w:val="-5"/>
        </w:rPr>
        <w:t xml:space="preserve"> </w:t>
      </w:r>
      <w:r>
        <w:t>12-17</w:t>
      </w:r>
      <w:r>
        <w:rPr>
          <w:spacing w:val="-3"/>
        </w:rPr>
        <w:t xml:space="preserve"> </w:t>
      </w:r>
      <w:r>
        <w:t>lat)</w:t>
      </w:r>
      <w:r>
        <w:rPr>
          <w:spacing w:val="-5"/>
        </w:rPr>
        <w:t xml:space="preserve"> </w:t>
      </w:r>
      <w:r>
        <w:t>z</w:t>
      </w:r>
      <w:r>
        <w:rPr>
          <w:spacing w:val="-3"/>
        </w:rPr>
        <w:t xml:space="preserve"> </w:t>
      </w:r>
      <w:r>
        <w:t>dojrzałym</w:t>
      </w:r>
      <w:r>
        <w:rPr>
          <w:spacing w:val="-2"/>
        </w:rPr>
        <w:t xml:space="preserve"> </w:t>
      </w:r>
      <w:r>
        <w:t>układem</w:t>
      </w:r>
      <w:r>
        <w:rPr>
          <w:spacing w:val="-2"/>
        </w:rPr>
        <w:t xml:space="preserve"> </w:t>
      </w:r>
      <w:r>
        <w:t>kostnym,</w:t>
      </w:r>
      <w:r>
        <w:rPr>
          <w:spacing w:val="-6"/>
        </w:rPr>
        <w:t xml:space="preserve"> </w:t>
      </w:r>
      <w:r>
        <w:t>u</w:t>
      </w:r>
      <w:r>
        <w:rPr>
          <w:spacing w:val="-3"/>
        </w:rPr>
        <w:t xml:space="preserve"> </w:t>
      </w:r>
      <w:r>
        <w:t>której</w:t>
      </w:r>
      <w:r>
        <w:rPr>
          <w:spacing w:val="-2"/>
        </w:rPr>
        <w:t xml:space="preserve"> </w:t>
      </w:r>
      <w:r>
        <w:t>występuje</w:t>
      </w:r>
      <w:r>
        <w:rPr>
          <w:spacing w:val="-5"/>
        </w:rPr>
        <w:t xml:space="preserve"> </w:t>
      </w:r>
      <w:r>
        <w:t>guz</w:t>
      </w:r>
      <w:r>
        <w:rPr>
          <w:spacing w:val="-3"/>
        </w:rPr>
        <w:t xml:space="preserve"> </w:t>
      </w:r>
      <w:r>
        <w:t>olbrzymiokomórkowy kości (patrz punkt 4.4).</w:t>
      </w:r>
    </w:p>
    <w:p w14:paraId="12788FD1" w14:textId="77777777" w:rsidR="000E07A7" w:rsidRDefault="000E07A7" w:rsidP="00C52E65">
      <w:pPr>
        <w:pStyle w:val="Textoindependiente"/>
        <w:ind w:right="282"/>
      </w:pPr>
    </w:p>
    <w:p w14:paraId="3631FEC5" w14:textId="77777777" w:rsidR="000E07A7" w:rsidRDefault="000E07A7" w:rsidP="00C52E65">
      <w:pPr>
        <w:pStyle w:val="Textoindependiente"/>
        <w:ind w:right="282"/>
      </w:pPr>
      <w:r>
        <w:t>Leczenie młodzieży z dojrzałym układem kostnym, u której występuje nieoperacyjny guz olbrzymiokomórkowy</w:t>
      </w:r>
      <w:r>
        <w:rPr>
          <w:spacing w:val="-4"/>
        </w:rPr>
        <w:t xml:space="preserve"> </w:t>
      </w:r>
      <w:r>
        <w:t>kości</w:t>
      </w:r>
      <w:r>
        <w:rPr>
          <w:spacing w:val="-3"/>
        </w:rPr>
        <w:t xml:space="preserve"> </w:t>
      </w:r>
      <w:r>
        <w:t>lub,</w:t>
      </w:r>
      <w:r>
        <w:rPr>
          <w:spacing w:val="-4"/>
        </w:rPr>
        <w:t xml:space="preserve"> </w:t>
      </w:r>
      <w:r>
        <w:t>u</w:t>
      </w:r>
      <w:r>
        <w:rPr>
          <w:spacing w:val="-4"/>
        </w:rPr>
        <w:t xml:space="preserve"> </w:t>
      </w:r>
      <w:r>
        <w:t>której</w:t>
      </w:r>
      <w:r>
        <w:rPr>
          <w:spacing w:val="-3"/>
        </w:rPr>
        <w:t xml:space="preserve"> </w:t>
      </w:r>
      <w:r>
        <w:t>zabieg</w:t>
      </w:r>
      <w:r>
        <w:rPr>
          <w:spacing w:val="-4"/>
        </w:rPr>
        <w:t xml:space="preserve"> </w:t>
      </w:r>
      <w:r>
        <w:t>chirurgiczny</w:t>
      </w:r>
      <w:r>
        <w:rPr>
          <w:spacing w:val="-4"/>
        </w:rPr>
        <w:t xml:space="preserve"> </w:t>
      </w:r>
      <w:r>
        <w:t>może</w:t>
      </w:r>
      <w:r>
        <w:rPr>
          <w:spacing w:val="-5"/>
        </w:rPr>
        <w:t xml:space="preserve"> </w:t>
      </w:r>
      <w:r>
        <w:t>spowodować</w:t>
      </w:r>
      <w:r>
        <w:rPr>
          <w:spacing w:val="-5"/>
        </w:rPr>
        <w:t xml:space="preserve"> </w:t>
      </w:r>
      <w:r>
        <w:t>ciężkie</w:t>
      </w:r>
      <w:r>
        <w:rPr>
          <w:spacing w:val="-5"/>
        </w:rPr>
        <w:t xml:space="preserve"> </w:t>
      </w:r>
      <w:r>
        <w:t>okaleczenie: dawkowanie jest takie samo jak dla pacjentów dorosłych.</w:t>
      </w:r>
    </w:p>
    <w:p w14:paraId="3707AE19" w14:textId="77777777" w:rsidR="000E07A7" w:rsidRDefault="000E07A7" w:rsidP="00C52E65">
      <w:pPr>
        <w:pStyle w:val="Textoindependiente"/>
        <w:ind w:right="282"/>
      </w:pPr>
    </w:p>
    <w:p w14:paraId="3CAEC974" w14:textId="77777777" w:rsidR="000E07A7" w:rsidRDefault="000E07A7" w:rsidP="00C52E65">
      <w:pPr>
        <w:pStyle w:val="Textoindependiente"/>
        <w:ind w:right="282"/>
      </w:pPr>
      <w:r>
        <w:t>Zahamowanie RANK/ligand RANK (RANKL) w badaniach na zwierzętach było związane z zahamowaniem</w:t>
      </w:r>
      <w:r>
        <w:rPr>
          <w:spacing w:val="-2"/>
        </w:rPr>
        <w:t xml:space="preserve"> </w:t>
      </w:r>
      <w:r>
        <w:t>wzrostu</w:t>
      </w:r>
      <w:r>
        <w:rPr>
          <w:spacing w:val="-3"/>
        </w:rPr>
        <w:t xml:space="preserve"> </w:t>
      </w:r>
      <w:r>
        <w:t>kości</w:t>
      </w:r>
      <w:r>
        <w:rPr>
          <w:spacing w:val="-5"/>
        </w:rPr>
        <w:t xml:space="preserve"> </w:t>
      </w:r>
      <w:r>
        <w:t>i</w:t>
      </w:r>
      <w:r>
        <w:rPr>
          <w:spacing w:val="-2"/>
        </w:rPr>
        <w:t xml:space="preserve"> </w:t>
      </w:r>
      <w:r>
        <w:t>brakiem</w:t>
      </w:r>
      <w:r>
        <w:rPr>
          <w:spacing w:val="-2"/>
        </w:rPr>
        <w:t xml:space="preserve"> </w:t>
      </w:r>
      <w:r>
        <w:t>wyrzynania</w:t>
      </w:r>
      <w:r>
        <w:rPr>
          <w:spacing w:val="-3"/>
        </w:rPr>
        <w:t xml:space="preserve"> </w:t>
      </w:r>
      <w:r>
        <w:t>się</w:t>
      </w:r>
      <w:r>
        <w:rPr>
          <w:spacing w:val="-3"/>
        </w:rPr>
        <w:t xml:space="preserve"> </w:t>
      </w:r>
      <w:r>
        <w:t>zębów.</w:t>
      </w:r>
      <w:r>
        <w:rPr>
          <w:spacing w:val="-3"/>
        </w:rPr>
        <w:t xml:space="preserve"> </w:t>
      </w:r>
      <w:r>
        <w:t>Zmiany</w:t>
      </w:r>
      <w:r>
        <w:rPr>
          <w:spacing w:val="-5"/>
        </w:rPr>
        <w:t xml:space="preserve"> </w:t>
      </w:r>
      <w:r>
        <w:t>te</w:t>
      </w:r>
      <w:r>
        <w:rPr>
          <w:spacing w:val="-3"/>
        </w:rPr>
        <w:t xml:space="preserve"> </w:t>
      </w:r>
      <w:r>
        <w:t>były</w:t>
      </w:r>
      <w:r>
        <w:rPr>
          <w:spacing w:val="-6"/>
        </w:rPr>
        <w:t xml:space="preserve"> </w:t>
      </w:r>
      <w:r>
        <w:t>częściowo</w:t>
      </w:r>
      <w:r>
        <w:rPr>
          <w:spacing w:val="-3"/>
        </w:rPr>
        <w:t xml:space="preserve"> </w:t>
      </w:r>
      <w:r>
        <w:t>odwracalne po ustaniu hamowania RANKL (patrz punkt 5.3).</w:t>
      </w:r>
    </w:p>
    <w:p w14:paraId="18732EDA" w14:textId="77777777" w:rsidR="000E07A7" w:rsidRDefault="000E07A7" w:rsidP="00C52E65">
      <w:pPr>
        <w:pStyle w:val="Textoindependiente"/>
        <w:ind w:right="282"/>
      </w:pPr>
    </w:p>
    <w:p w14:paraId="15D90E28" w14:textId="77777777" w:rsidR="000E07A7" w:rsidRDefault="000E07A7" w:rsidP="00C52E65">
      <w:pPr>
        <w:pStyle w:val="Textoindependiente"/>
        <w:keepNext/>
        <w:ind w:right="284"/>
      </w:pPr>
      <w:r>
        <w:rPr>
          <w:u w:val="single"/>
        </w:rPr>
        <w:t xml:space="preserve">Sposób </w:t>
      </w:r>
      <w:r>
        <w:rPr>
          <w:spacing w:val="-2"/>
          <w:u w:val="single"/>
        </w:rPr>
        <w:t>podawania</w:t>
      </w:r>
    </w:p>
    <w:p w14:paraId="4300C768" w14:textId="77777777" w:rsidR="000E07A7" w:rsidRDefault="000E07A7" w:rsidP="00C52E65">
      <w:pPr>
        <w:pStyle w:val="Textoindependiente"/>
        <w:keepNext/>
        <w:ind w:right="284"/>
      </w:pPr>
    </w:p>
    <w:p w14:paraId="0FEEC770" w14:textId="77777777" w:rsidR="000E07A7" w:rsidRDefault="000E07A7" w:rsidP="00C52E65">
      <w:pPr>
        <w:pStyle w:val="Textoindependiente"/>
        <w:ind w:right="282"/>
      </w:pPr>
      <w:r>
        <w:t>Do</w:t>
      </w:r>
      <w:r>
        <w:rPr>
          <w:spacing w:val="-3"/>
        </w:rPr>
        <w:t xml:space="preserve"> </w:t>
      </w:r>
      <w:r>
        <w:t>podawania</w:t>
      </w:r>
      <w:r>
        <w:rPr>
          <w:spacing w:val="-2"/>
        </w:rPr>
        <w:t xml:space="preserve"> podskórnego.</w:t>
      </w:r>
    </w:p>
    <w:p w14:paraId="5665C151" w14:textId="77777777" w:rsidR="000E07A7" w:rsidRDefault="000E07A7" w:rsidP="00C52E65">
      <w:pPr>
        <w:pStyle w:val="Textoindependiente"/>
        <w:ind w:right="282"/>
      </w:pPr>
    </w:p>
    <w:p w14:paraId="18B63205" w14:textId="77777777" w:rsidR="000E07A7" w:rsidRDefault="000E07A7" w:rsidP="00C52E65">
      <w:pPr>
        <w:ind w:right="282"/>
        <w:rPr>
          <w:i/>
        </w:rPr>
      </w:pPr>
      <w:r>
        <w:rPr>
          <w:i/>
        </w:rPr>
        <w:t>Roztwór Denbrayce</w:t>
      </w:r>
      <w:r>
        <w:rPr>
          <w:i/>
          <w:spacing w:val="-4"/>
        </w:rPr>
        <w:t xml:space="preserve"> </w:t>
      </w:r>
      <w:r>
        <w:rPr>
          <w:i/>
        </w:rPr>
        <w:t>120</w:t>
      </w:r>
      <w:r>
        <w:rPr>
          <w:i/>
          <w:spacing w:val="-4"/>
        </w:rPr>
        <w:t xml:space="preserve"> </w:t>
      </w:r>
      <w:r>
        <w:rPr>
          <w:i/>
        </w:rPr>
        <w:t>mg/1,7</w:t>
      </w:r>
      <w:r>
        <w:rPr>
          <w:i/>
          <w:spacing w:val="-4"/>
        </w:rPr>
        <w:t xml:space="preserve"> </w:t>
      </w:r>
      <w:r>
        <w:rPr>
          <w:i/>
        </w:rPr>
        <w:t>mL</w:t>
      </w:r>
      <w:r>
        <w:rPr>
          <w:i/>
          <w:spacing w:val="-3"/>
        </w:rPr>
        <w:t xml:space="preserve"> </w:t>
      </w:r>
      <w:r>
        <w:rPr>
          <w:i/>
        </w:rPr>
        <w:t>w</w:t>
      </w:r>
      <w:r>
        <w:rPr>
          <w:i/>
          <w:spacing w:val="-5"/>
        </w:rPr>
        <w:t xml:space="preserve"> </w:t>
      </w:r>
      <w:r>
        <w:rPr>
          <w:i/>
        </w:rPr>
        <w:t>fiolce</w:t>
      </w:r>
      <w:r>
        <w:rPr>
          <w:i/>
          <w:spacing w:val="-4"/>
        </w:rPr>
        <w:t xml:space="preserve"> </w:t>
      </w:r>
      <w:r>
        <w:rPr>
          <w:i/>
        </w:rPr>
        <w:t>przeznaczonej</w:t>
      </w:r>
      <w:r>
        <w:rPr>
          <w:i/>
          <w:spacing w:val="-6"/>
        </w:rPr>
        <w:t xml:space="preserve"> </w:t>
      </w:r>
      <w:r>
        <w:rPr>
          <w:i/>
        </w:rPr>
        <w:t>do</w:t>
      </w:r>
      <w:r>
        <w:rPr>
          <w:i/>
          <w:spacing w:val="-4"/>
        </w:rPr>
        <w:t xml:space="preserve"> </w:t>
      </w:r>
      <w:r>
        <w:rPr>
          <w:i/>
        </w:rPr>
        <w:t>jednorazowego</w:t>
      </w:r>
      <w:r>
        <w:rPr>
          <w:i/>
          <w:spacing w:val="-6"/>
        </w:rPr>
        <w:t xml:space="preserve"> </w:t>
      </w:r>
      <w:r>
        <w:rPr>
          <w:i/>
          <w:spacing w:val="-2"/>
        </w:rPr>
        <w:t>użytku:</w:t>
      </w:r>
    </w:p>
    <w:p w14:paraId="20A9AB62" w14:textId="77777777" w:rsidR="000E07A7" w:rsidRDefault="000E07A7" w:rsidP="00C52E65">
      <w:pPr>
        <w:pStyle w:val="Textoindependiente"/>
        <w:ind w:right="282"/>
      </w:pPr>
      <w:r>
        <w:t>Podawanie</w:t>
      </w:r>
      <w:r>
        <w:rPr>
          <w:spacing w:val="-3"/>
        </w:rPr>
        <w:t xml:space="preserve"> </w:t>
      </w:r>
      <w:r>
        <w:t>w</w:t>
      </w:r>
      <w:r>
        <w:rPr>
          <w:spacing w:val="-3"/>
        </w:rPr>
        <w:t xml:space="preserve"> </w:t>
      </w:r>
      <w:r>
        <w:t>fiolce</w:t>
      </w:r>
      <w:r>
        <w:rPr>
          <w:spacing w:val="-3"/>
        </w:rPr>
        <w:t xml:space="preserve"> </w:t>
      </w:r>
      <w:r>
        <w:t>120</w:t>
      </w:r>
      <w:r>
        <w:rPr>
          <w:spacing w:val="-3"/>
        </w:rPr>
        <w:t xml:space="preserve"> </w:t>
      </w:r>
      <w:r>
        <w:t>mg/1,7</w:t>
      </w:r>
      <w:r>
        <w:rPr>
          <w:spacing w:val="-5"/>
        </w:rPr>
        <w:t xml:space="preserve"> </w:t>
      </w:r>
      <w:r>
        <w:t>ml</w:t>
      </w:r>
      <w:r>
        <w:rPr>
          <w:spacing w:val="-2"/>
        </w:rPr>
        <w:t xml:space="preserve"> </w:t>
      </w:r>
      <w:r>
        <w:t>powinno</w:t>
      </w:r>
      <w:r>
        <w:rPr>
          <w:spacing w:val="-6"/>
        </w:rPr>
        <w:t xml:space="preserve"> </w:t>
      </w:r>
      <w:r>
        <w:t>być</w:t>
      </w:r>
      <w:r>
        <w:rPr>
          <w:spacing w:val="-3"/>
        </w:rPr>
        <w:t xml:space="preserve"> </w:t>
      </w:r>
      <w:r>
        <w:t>wykonywane</w:t>
      </w:r>
      <w:r>
        <w:rPr>
          <w:spacing w:val="-3"/>
        </w:rPr>
        <w:t xml:space="preserve"> </w:t>
      </w:r>
      <w:r>
        <w:t>wyłącznie</w:t>
      </w:r>
      <w:r>
        <w:rPr>
          <w:spacing w:val="-5"/>
        </w:rPr>
        <w:t xml:space="preserve"> </w:t>
      </w:r>
      <w:r>
        <w:t>przez</w:t>
      </w:r>
      <w:r>
        <w:rPr>
          <w:spacing w:val="-3"/>
        </w:rPr>
        <w:t xml:space="preserve"> </w:t>
      </w:r>
      <w:r>
        <w:t>pracownika</w:t>
      </w:r>
      <w:r>
        <w:rPr>
          <w:spacing w:val="-3"/>
        </w:rPr>
        <w:t xml:space="preserve"> </w:t>
      </w:r>
      <w:r>
        <w:t xml:space="preserve">ochrony </w:t>
      </w:r>
      <w:r>
        <w:rPr>
          <w:spacing w:val="-2"/>
        </w:rPr>
        <w:t>zdrowia.</w:t>
      </w:r>
    </w:p>
    <w:p w14:paraId="28207F9B" w14:textId="77777777" w:rsidR="000E07A7" w:rsidRDefault="000E07A7" w:rsidP="00C52E65">
      <w:pPr>
        <w:ind w:right="282"/>
        <w:rPr>
          <w:i/>
        </w:rPr>
      </w:pPr>
    </w:p>
    <w:p w14:paraId="01CC2F36" w14:textId="77777777" w:rsidR="000E07A7" w:rsidRDefault="000E07A7" w:rsidP="00C52E65">
      <w:r>
        <w:t>Instrukcja</w:t>
      </w:r>
      <w:r>
        <w:rPr>
          <w:spacing w:val="-8"/>
        </w:rPr>
        <w:t xml:space="preserve"> </w:t>
      </w:r>
      <w:r>
        <w:t>dotycząca</w:t>
      </w:r>
      <w:r>
        <w:rPr>
          <w:spacing w:val="-4"/>
        </w:rPr>
        <w:t xml:space="preserve"> </w:t>
      </w:r>
      <w:r>
        <w:t>stosowania,</w:t>
      </w:r>
      <w:r>
        <w:rPr>
          <w:spacing w:val="-4"/>
        </w:rPr>
        <w:t xml:space="preserve"> </w:t>
      </w:r>
      <w:r>
        <w:t>postępowania</w:t>
      </w:r>
      <w:r>
        <w:rPr>
          <w:spacing w:val="-5"/>
        </w:rPr>
        <w:t xml:space="preserve"> </w:t>
      </w:r>
      <w:r>
        <w:t>z</w:t>
      </w:r>
      <w:r>
        <w:rPr>
          <w:spacing w:val="-4"/>
        </w:rPr>
        <w:t xml:space="preserve"> </w:t>
      </w:r>
      <w:r>
        <w:t>lekiem</w:t>
      </w:r>
      <w:r>
        <w:rPr>
          <w:spacing w:val="-6"/>
        </w:rPr>
        <w:t xml:space="preserve"> </w:t>
      </w:r>
      <w:r>
        <w:t>i</w:t>
      </w:r>
      <w:r>
        <w:rPr>
          <w:spacing w:val="-3"/>
        </w:rPr>
        <w:t xml:space="preserve"> </w:t>
      </w:r>
      <w:r>
        <w:t>jego</w:t>
      </w:r>
      <w:r>
        <w:rPr>
          <w:spacing w:val="-4"/>
        </w:rPr>
        <w:t xml:space="preserve"> </w:t>
      </w:r>
      <w:r>
        <w:t>usuwania,</w:t>
      </w:r>
      <w:r>
        <w:rPr>
          <w:spacing w:val="-4"/>
        </w:rPr>
        <w:t xml:space="preserve"> </w:t>
      </w:r>
      <w:r>
        <w:t>patrz</w:t>
      </w:r>
      <w:r>
        <w:rPr>
          <w:spacing w:val="-3"/>
        </w:rPr>
        <w:t xml:space="preserve"> </w:t>
      </w:r>
      <w:r>
        <w:t>punkt</w:t>
      </w:r>
      <w:r>
        <w:rPr>
          <w:spacing w:val="1"/>
        </w:rPr>
        <w:t xml:space="preserve"> </w:t>
      </w:r>
      <w:r>
        <w:rPr>
          <w:spacing w:val="-4"/>
        </w:rPr>
        <w:t>6.6.</w:t>
      </w:r>
    </w:p>
    <w:p w14:paraId="113BCC30" w14:textId="77777777" w:rsidR="000E07A7" w:rsidRDefault="000E07A7" w:rsidP="00C52E65">
      <w:pPr>
        <w:pStyle w:val="Textoindependiente"/>
        <w:ind w:right="282"/>
      </w:pPr>
    </w:p>
    <w:p w14:paraId="3E150F4D" w14:textId="77777777" w:rsidR="000E07A7" w:rsidRDefault="000E07A7" w:rsidP="00C52E65">
      <w:pPr>
        <w:pStyle w:val="Ttulo2"/>
        <w:keepNext/>
        <w:ind w:left="567" w:right="284" w:hanging="567"/>
      </w:pPr>
      <w:r>
        <w:rPr>
          <w:spacing w:val="-2"/>
        </w:rPr>
        <w:t>4.3</w:t>
      </w:r>
      <w:r>
        <w:rPr>
          <w:spacing w:val="-2"/>
        </w:rPr>
        <w:tab/>
        <w:t>Przeciwwskazania</w:t>
      </w:r>
    </w:p>
    <w:p w14:paraId="48F8E0DA" w14:textId="77777777" w:rsidR="000E07A7" w:rsidRDefault="000E07A7" w:rsidP="00C52E65">
      <w:pPr>
        <w:pStyle w:val="Textoindependiente"/>
        <w:keepNext/>
        <w:ind w:right="284"/>
        <w:rPr>
          <w:b/>
        </w:rPr>
      </w:pPr>
    </w:p>
    <w:p w14:paraId="0ED6E9E8" w14:textId="77777777" w:rsidR="000E07A7" w:rsidRDefault="000E07A7" w:rsidP="00C52E65">
      <w:pPr>
        <w:pStyle w:val="Textoindependiente"/>
        <w:ind w:right="282"/>
      </w:pPr>
      <w:r>
        <w:t>Nadwrażliwość</w:t>
      </w:r>
      <w:r>
        <w:rPr>
          <w:spacing w:val="-3"/>
        </w:rPr>
        <w:t xml:space="preserve"> </w:t>
      </w:r>
      <w:r>
        <w:t>na</w:t>
      </w:r>
      <w:r>
        <w:rPr>
          <w:spacing w:val="-5"/>
        </w:rPr>
        <w:t xml:space="preserve"> </w:t>
      </w:r>
      <w:r>
        <w:t>substancję</w:t>
      </w:r>
      <w:r>
        <w:rPr>
          <w:spacing w:val="-3"/>
        </w:rPr>
        <w:t xml:space="preserve"> </w:t>
      </w:r>
      <w:r>
        <w:t>czynną</w:t>
      </w:r>
      <w:r>
        <w:rPr>
          <w:spacing w:val="-5"/>
        </w:rPr>
        <w:t xml:space="preserve"> </w:t>
      </w:r>
      <w:r>
        <w:t>lub</w:t>
      </w:r>
      <w:r>
        <w:rPr>
          <w:spacing w:val="-6"/>
        </w:rPr>
        <w:t xml:space="preserve"> </w:t>
      </w:r>
      <w:r>
        <w:t>na</w:t>
      </w:r>
      <w:r>
        <w:rPr>
          <w:spacing w:val="-3"/>
        </w:rPr>
        <w:t xml:space="preserve"> </w:t>
      </w:r>
      <w:r>
        <w:t>którąkolwiek</w:t>
      </w:r>
      <w:r>
        <w:rPr>
          <w:spacing w:val="-3"/>
        </w:rPr>
        <w:t xml:space="preserve"> </w:t>
      </w:r>
      <w:r>
        <w:t>substancję</w:t>
      </w:r>
      <w:r>
        <w:rPr>
          <w:spacing w:val="-3"/>
        </w:rPr>
        <w:t xml:space="preserve"> </w:t>
      </w:r>
      <w:r>
        <w:t>pomocniczą</w:t>
      </w:r>
      <w:r>
        <w:rPr>
          <w:spacing w:val="-5"/>
        </w:rPr>
        <w:t xml:space="preserve"> </w:t>
      </w:r>
      <w:r>
        <w:t>wymienioną</w:t>
      </w:r>
      <w:r>
        <w:rPr>
          <w:spacing w:val="-3"/>
        </w:rPr>
        <w:t xml:space="preserve"> </w:t>
      </w:r>
      <w:r>
        <w:t>w punkcie 6.1.</w:t>
      </w:r>
    </w:p>
    <w:p w14:paraId="65D83389" w14:textId="77777777" w:rsidR="000E07A7" w:rsidRDefault="000E07A7" w:rsidP="00C52E65">
      <w:pPr>
        <w:pStyle w:val="Textoindependiente"/>
        <w:ind w:right="282"/>
      </w:pPr>
    </w:p>
    <w:p w14:paraId="323DE8D6" w14:textId="77777777" w:rsidR="000E07A7" w:rsidRDefault="000E07A7" w:rsidP="00C52E65">
      <w:pPr>
        <w:pStyle w:val="Textoindependiente"/>
        <w:ind w:right="282"/>
      </w:pPr>
      <w:r>
        <w:t>Ciężka,</w:t>
      </w:r>
      <w:r>
        <w:rPr>
          <w:spacing w:val="-5"/>
        </w:rPr>
        <w:t xml:space="preserve"> </w:t>
      </w:r>
      <w:r>
        <w:t>nieleczona</w:t>
      </w:r>
      <w:r>
        <w:rPr>
          <w:spacing w:val="-4"/>
        </w:rPr>
        <w:t xml:space="preserve"> </w:t>
      </w:r>
      <w:r>
        <w:t>hipokalcemia</w:t>
      </w:r>
      <w:r>
        <w:rPr>
          <w:spacing w:val="-7"/>
        </w:rPr>
        <w:t xml:space="preserve"> </w:t>
      </w:r>
      <w:r>
        <w:t>(patrz</w:t>
      </w:r>
      <w:r>
        <w:rPr>
          <w:spacing w:val="-6"/>
        </w:rPr>
        <w:t xml:space="preserve"> </w:t>
      </w:r>
      <w:r>
        <w:t>punkt</w:t>
      </w:r>
      <w:r>
        <w:rPr>
          <w:spacing w:val="-1"/>
        </w:rPr>
        <w:t xml:space="preserve"> </w:t>
      </w:r>
      <w:r>
        <w:rPr>
          <w:spacing w:val="-4"/>
        </w:rPr>
        <w:t>4.4).</w:t>
      </w:r>
    </w:p>
    <w:p w14:paraId="0C1A19F6" w14:textId="77777777" w:rsidR="000E07A7" w:rsidRDefault="000E07A7" w:rsidP="00C52E65">
      <w:pPr>
        <w:pStyle w:val="Textoindependiente"/>
        <w:ind w:right="282"/>
      </w:pPr>
    </w:p>
    <w:p w14:paraId="60629907" w14:textId="77777777" w:rsidR="000E07A7" w:rsidRDefault="000E07A7" w:rsidP="00C52E65">
      <w:pPr>
        <w:pStyle w:val="Textoindependiente"/>
        <w:ind w:right="282"/>
      </w:pPr>
      <w:r>
        <w:t>Niezagojone</w:t>
      </w:r>
      <w:r>
        <w:rPr>
          <w:spacing w:val="-7"/>
        </w:rPr>
        <w:t xml:space="preserve"> </w:t>
      </w:r>
      <w:r>
        <w:t>rany</w:t>
      </w:r>
      <w:r>
        <w:rPr>
          <w:spacing w:val="-5"/>
        </w:rPr>
        <w:t xml:space="preserve"> </w:t>
      </w:r>
      <w:r>
        <w:t>po</w:t>
      </w:r>
      <w:r>
        <w:rPr>
          <w:spacing w:val="-6"/>
        </w:rPr>
        <w:t xml:space="preserve"> </w:t>
      </w:r>
      <w:r>
        <w:t>zabiegach</w:t>
      </w:r>
      <w:r>
        <w:rPr>
          <w:spacing w:val="-5"/>
        </w:rPr>
        <w:t xml:space="preserve"> </w:t>
      </w:r>
      <w:r>
        <w:t>stomatologicznych</w:t>
      </w:r>
      <w:r>
        <w:rPr>
          <w:spacing w:val="-4"/>
        </w:rPr>
        <w:t xml:space="preserve"> </w:t>
      </w:r>
      <w:r>
        <w:t>lub</w:t>
      </w:r>
      <w:r>
        <w:rPr>
          <w:spacing w:val="-5"/>
        </w:rPr>
        <w:t xml:space="preserve"> </w:t>
      </w:r>
      <w:r>
        <w:t>chirurgicznych</w:t>
      </w:r>
      <w:r>
        <w:rPr>
          <w:spacing w:val="-7"/>
        </w:rPr>
        <w:t xml:space="preserve"> </w:t>
      </w:r>
      <w:r>
        <w:t>w</w:t>
      </w:r>
      <w:r>
        <w:rPr>
          <w:spacing w:val="-6"/>
        </w:rPr>
        <w:t xml:space="preserve"> </w:t>
      </w:r>
      <w:r>
        <w:t>jamie</w:t>
      </w:r>
      <w:r>
        <w:rPr>
          <w:spacing w:val="-4"/>
        </w:rPr>
        <w:t xml:space="preserve"> </w:t>
      </w:r>
      <w:r>
        <w:rPr>
          <w:spacing w:val="-2"/>
        </w:rPr>
        <w:t>ustnej.</w:t>
      </w:r>
    </w:p>
    <w:p w14:paraId="41959741" w14:textId="77777777" w:rsidR="000E07A7" w:rsidRDefault="000E07A7" w:rsidP="00C52E65">
      <w:pPr>
        <w:pStyle w:val="Textoindependiente"/>
        <w:ind w:right="282"/>
      </w:pPr>
    </w:p>
    <w:p w14:paraId="22D8802B" w14:textId="77777777" w:rsidR="000E07A7" w:rsidRDefault="000E07A7" w:rsidP="00C52E65">
      <w:pPr>
        <w:pStyle w:val="Ttulo2"/>
        <w:keepNext/>
        <w:ind w:left="567" w:right="284" w:hanging="567"/>
      </w:pPr>
      <w:r>
        <w:t>4.4.</w:t>
      </w:r>
      <w:r>
        <w:tab/>
        <w:t>Specjalne</w:t>
      </w:r>
      <w:r>
        <w:rPr>
          <w:spacing w:val="-8"/>
        </w:rPr>
        <w:t xml:space="preserve"> </w:t>
      </w:r>
      <w:r>
        <w:t>ostrzeżenia</w:t>
      </w:r>
      <w:r>
        <w:rPr>
          <w:spacing w:val="-8"/>
        </w:rPr>
        <w:t xml:space="preserve"> </w:t>
      </w:r>
      <w:r>
        <w:t>i</w:t>
      </w:r>
      <w:r>
        <w:rPr>
          <w:spacing w:val="-5"/>
        </w:rPr>
        <w:t xml:space="preserve"> </w:t>
      </w:r>
      <w:r>
        <w:t>środki</w:t>
      </w:r>
      <w:r>
        <w:rPr>
          <w:spacing w:val="-4"/>
        </w:rPr>
        <w:t xml:space="preserve"> </w:t>
      </w:r>
      <w:r>
        <w:t>ostrożności</w:t>
      </w:r>
      <w:r>
        <w:rPr>
          <w:spacing w:val="-5"/>
        </w:rPr>
        <w:t xml:space="preserve"> </w:t>
      </w:r>
      <w:r>
        <w:t>dotyczące</w:t>
      </w:r>
      <w:r>
        <w:rPr>
          <w:spacing w:val="-5"/>
        </w:rPr>
        <w:t xml:space="preserve"> </w:t>
      </w:r>
      <w:r>
        <w:rPr>
          <w:spacing w:val="-2"/>
        </w:rPr>
        <w:t>stosowania</w:t>
      </w:r>
    </w:p>
    <w:p w14:paraId="66B9A625" w14:textId="77777777" w:rsidR="000E07A7" w:rsidRDefault="000E07A7" w:rsidP="00C52E65">
      <w:pPr>
        <w:pStyle w:val="Textoindependiente"/>
        <w:keepNext/>
        <w:ind w:right="284"/>
        <w:rPr>
          <w:b/>
        </w:rPr>
      </w:pPr>
    </w:p>
    <w:p w14:paraId="7B27BFF1" w14:textId="77777777" w:rsidR="000E07A7" w:rsidRDefault="000E07A7" w:rsidP="00C52E65">
      <w:pPr>
        <w:pStyle w:val="Textoindependiente"/>
        <w:keepNext/>
        <w:ind w:right="284"/>
      </w:pPr>
      <w:r>
        <w:rPr>
          <w:spacing w:val="-2"/>
          <w:u w:val="single"/>
        </w:rPr>
        <w:t>Identyfikowalność</w:t>
      </w:r>
    </w:p>
    <w:p w14:paraId="3EFB6CF9" w14:textId="77777777" w:rsidR="000E07A7" w:rsidRDefault="000E07A7" w:rsidP="00C52E65">
      <w:pPr>
        <w:pStyle w:val="Textoindependiente"/>
        <w:keepNext/>
        <w:ind w:right="284"/>
      </w:pPr>
    </w:p>
    <w:p w14:paraId="4E906000" w14:textId="77777777" w:rsidR="000E07A7" w:rsidRDefault="000E07A7" w:rsidP="00C52E65">
      <w:pPr>
        <w:pStyle w:val="Textoindependiente"/>
        <w:ind w:right="282"/>
      </w:pPr>
      <w:r>
        <w:t>W</w:t>
      </w:r>
      <w:r>
        <w:rPr>
          <w:spacing w:val="-4"/>
        </w:rPr>
        <w:t xml:space="preserve"> </w:t>
      </w:r>
      <w:r>
        <w:t>celu</w:t>
      </w:r>
      <w:r>
        <w:rPr>
          <w:spacing w:val="-4"/>
        </w:rPr>
        <w:t xml:space="preserve"> </w:t>
      </w:r>
      <w:r>
        <w:t>poprawienia</w:t>
      </w:r>
      <w:r>
        <w:rPr>
          <w:spacing w:val="-4"/>
        </w:rPr>
        <w:t xml:space="preserve"> </w:t>
      </w:r>
      <w:r>
        <w:t>identyfikowalności</w:t>
      </w:r>
      <w:r>
        <w:rPr>
          <w:spacing w:val="-3"/>
        </w:rPr>
        <w:t xml:space="preserve"> </w:t>
      </w:r>
      <w:r>
        <w:t>biologicznych</w:t>
      </w:r>
      <w:r>
        <w:rPr>
          <w:spacing w:val="-6"/>
        </w:rPr>
        <w:t xml:space="preserve"> </w:t>
      </w:r>
      <w:r>
        <w:t>produktów</w:t>
      </w:r>
      <w:r>
        <w:rPr>
          <w:spacing w:val="-5"/>
        </w:rPr>
        <w:t xml:space="preserve"> </w:t>
      </w:r>
      <w:r>
        <w:t>leczniczych</w:t>
      </w:r>
      <w:r>
        <w:rPr>
          <w:spacing w:val="-7"/>
        </w:rPr>
        <w:t xml:space="preserve"> </w:t>
      </w:r>
      <w:r>
        <w:t>należy</w:t>
      </w:r>
      <w:r>
        <w:rPr>
          <w:spacing w:val="-4"/>
        </w:rPr>
        <w:t xml:space="preserve"> </w:t>
      </w:r>
      <w:r>
        <w:t>czytelnie zapisać nazwę i numer serii podawanego produktu.</w:t>
      </w:r>
    </w:p>
    <w:p w14:paraId="13BFCE26" w14:textId="77777777" w:rsidR="000E07A7" w:rsidRDefault="000E07A7" w:rsidP="00C52E65">
      <w:pPr>
        <w:pStyle w:val="Textoindependiente"/>
        <w:ind w:right="282"/>
      </w:pPr>
    </w:p>
    <w:p w14:paraId="40543BBB" w14:textId="77777777" w:rsidR="000E07A7" w:rsidRDefault="000E07A7" w:rsidP="00C52E65">
      <w:pPr>
        <w:pStyle w:val="Textoindependiente"/>
        <w:keepNext/>
        <w:ind w:right="284"/>
      </w:pPr>
      <w:r>
        <w:rPr>
          <w:u w:val="single"/>
        </w:rPr>
        <w:t>Suplementacja</w:t>
      </w:r>
      <w:r>
        <w:rPr>
          <w:spacing w:val="-7"/>
          <w:u w:val="single"/>
        </w:rPr>
        <w:t xml:space="preserve"> </w:t>
      </w:r>
      <w:r>
        <w:rPr>
          <w:u w:val="single"/>
        </w:rPr>
        <w:t>wapnia</w:t>
      </w:r>
      <w:r>
        <w:rPr>
          <w:spacing w:val="-5"/>
          <w:u w:val="single"/>
        </w:rPr>
        <w:t xml:space="preserve"> </w:t>
      </w:r>
      <w:r>
        <w:rPr>
          <w:u w:val="single"/>
        </w:rPr>
        <w:t>i</w:t>
      </w:r>
      <w:r>
        <w:rPr>
          <w:spacing w:val="-4"/>
          <w:u w:val="single"/>
        </w:rPr>
        <w:t xml:space="preserve"> </w:t>
      </w:r>
      <w:r>
        <w:rPr>
          <w:u w:val="single"/>
        </w:rPr>
        <w:t>witaminy</w:t>
      </w:r>
      <w:r>
        <w:rPr>
          <w:spacing w:val="-4"/>
          <w:u w:val="single"/>
        </w:rPr>
        <w:t xml:space="preserve"> </w:t>
      </w:r>
      <w:r>
        <w:rPr>
          <w:spacing w:val="-10"/>
          <w:u w:val="single"/>
        </w:rPr>
        <w:t>D</w:t>
      </w:r>
    </w:p>
    <w:p w14:paraId="7A844A0D" w14:textId="77777777" w:rsidR="000E07A7" w:rsidRDefault="000E07A7" w:rsidP="00C52E65">
      <w:pPr>
        <w:pStyle w:val="Textoindependiente"/>
        <w:keepNext/>
        <w:ind w:right="284"/>
      </w:pPr>
    </w:p>
    <w:p w14:paraId="4019BBC0" w14:textId="77777777" w:rsidR="000E07A7" w:rsidRDefault="000E07A7" w:rsidP="00C52E65">
      <w:pPr>
        <w:pStyle w:val="Textoindependiente"/>
        <w:ind w:right="282"/>
      </w:pPr>
      <w:r>
        <w:t>U</w:t>
      </w:r>
      <w:r>
        <w:rPr>
          <w:spacing w:val="-4"/>
        </w:rPr>
        <w:t xml:space="preserve"> </w:t>
      </w:r>
      <w:r>
        <w:t>wszystkich</w:t>
      </w:r>
      <w:r>
        <w:rPr>
          <w:spacing w:val="-5"/>
        </w:rPr>
        <w:t xml:space="preserve"> </w:t>
      </w:r>
      <w:r>
        <w:t>pacjentów</w:t>
      </w:r>
      <w:r>
        <w:rPr>
          <w:spacing w:val="-4"/>
        </w:rPr>
        <w:t xml:space="preserve"> </w:t>
      </w:r>
      <w:r>
        <w:t>konieczna</w:t>
      </w:r>
      <w:r>
        <w:rPr>
          <w:spacing w:val="-5"/>
        </w:rPr>
        <w:t xml:space="preserve"> </w:t>
      </w:r>
      <w:r>
        <w:t>jest</w:t>
      </w:r>
      <w:r>
        <w:rPr>
          <w:spacing w:val="-2"/>
        </w:rPr>
        <w:t xml:space="preserve"> </w:t>
      </w:r>
      <w:r>
        <w:t>suplementacja</w:t>
      </w:r>
      <w:r>
        <w:rPr>
          <w:spacing w:val="-5"/>
        </w:rPr>
        <w:t xml:space="preserve"> </w:t>
      </w:r>
      <w:r>
        <w:t>wapnia</w:t>
      </w:r>
      <w:r>
        <w:rPr>
          <w:spacing w:val="-5"/>
        </w:rPr>
        <w:t xml:space="preserve"> </w:t>
      </w:r>
      <w:r>
        <w:t>i</w:t>
      </w:r>
      <w:r>
        <w:rPr>
          <w:spacing w:val="-2"/>
        </w:rPr>
        <w:t xml:space="preserve"> </w:t>
      </w:r>
      <w:r>
        <w:t>witaminy</w:t>
      </w:r>
      <w:r>
        <w:rPr>
          <w:spacing w:val="-3"/>
        </w:rPr>
        <w:t xml:space="preserve"> </w:t>
      </w:r>
      <w:r>
        <w:t>D,</w:t>
      </w:r>
      <w:r>
        <w:rPr>
          <w:spacing w:val="-3"/>
        </w:rPr>
        <w:t xml:space="preserve"> </w:t>
      </w:r>
      <w:r>
        <w:t>chyba,</w:t>
      </w:r>
      <w:r>
        <w:rPr>
          <w:spacing w:val="-3"/>
        </w:rPr>
        <w:t xml:space="preserve"> </w:t>
      </w:r>
      <w:r>
        <w:t>że</w:t>
      </w:r>
      <w:r>
        <w:rPr>
          <w:spacing w:val="-3"/>
        </w:rPr>
        <w:t xml:space="preserve"> </w:t>
      </w:r>
      <w:r>
        <w:t>występuje hiperkalcemia (patrz punkt 4.2).</w:t>
      </w:r>
    </w:p>
    <w:p w14:paraId="3644854D" w14:textId="77777777" w:rsidR="000E07A7" w:rsidRDefault="000E07A7" w:rsidP="00C52E65">
      <w:pPr>
        <w:pStyle w:val="Textoindependiente"/>
        <w:ind w:right="282"/>
      </w:pPr>
    </w:p>
    <w:p w14:paraId="7DBA988F" w14:textId="77777777" w:rsidR="000E07A7" w:rsidRDefault="000E07A7" w:rsidP="00C52E65">
      <w:pPr>
        <w:pStyle w:val="Textoindependiente"/>
        <w:keepNext/>
        <w:ind w:right="284"/>
      </w:pPr>
      <w:r>
        <w:rPr>
          <w:spacing w:val="-2"/>
          <w:u w:val="single"/>
        </w:rPr>
        <w:t>Hipokalcemia</w:t>
      </w:r>
    </w:p>
    <w:p w14:paraId="7A7BB1FD" w14:textId="77777777" w:rsidR="000E07A7" w:rsidRDefault="000E07A7" w:rsidP="00C52E65">
      <w:pPr>
        <w:pStyle w:val="Textoindependiente"/>
        <w:keepNext/>
        <w:ind w:right="284"/>
      </w:pPr>
    </w:p>
    <w:p w14:paraId="7668237A" w14:textId="77777777" w:rsidR="000E07A7" w:rsidRDefault="000E07A7" w:rsidP="00C52E65">
      <w:pPr>
        <w:pStyle w:val="Textoindependiente"/>
        <w:ind w:right="282"/>
      </w:pPr>
      <w:r>
        <w:t>Przed rozpoczęciem leczenia denosumabem konieczne jest skorygowanie istniejącej hipokalcemii. Hipokalcemia może pojawić się w każdym momencie leczenia denosumabem. Kontrolowanie stężenia wapnia należy prowadzić (i) przed podaniem pierwszej dawki denosumabu,</w:t>
      </w:r>
      <w:r>
        <w:rPr>
          <w:spacing w:val="-3"/>
        </w:rPr>
        <w:t xml:space="preserve"> </w:t>
      </w:r>
      <w:r>
        <w:t>(ii)</w:t>
      </w:r>
      <w:r>
        <w:rPr>
          <w:spacing w:val="-3"/>
        </w:rPr>
        <w:t xml:space="preserve"> </w:t>
      </w:r>
      <w:r>
        <w:t>w</w:t>
      </w:r>
      <w:r>
        <w:rPr>
          <w:spacing w:val="-4"/>
        </w:rPr>
        <w:t xml:space="preserve"> </w:t>
      </w:r>
      <w:r>
        <w:t>okresie</w:t>
      </w:r>
      <w:r>
        <w:rPr>
          <w:spacing w:val="-3"/>
        </w:rPr>
        <w:t xml:space="preserve"> </w:t>
      </w:r>
      <w:r>
        <w:t>2</w:t>
      </w:r>
      <w:r>
        <w:rPr>
          <w:spacing w:val="-2"/>
        </w:rPr>
        <w:t xml:space="preserve"> </w:t>
      </w:r>
      <w:r>
        <w:t>tygodni</w:t>
      </w:r>
      <w:r>
        <w:rPr>
          <w:spacing w:val="-2"/>
        </w:rPr>
        <w:t xml:space="preserve"> </w:t>
      </w:r>
      <w:r>
        <w:t>po</w:t>
      </w:r>
      <w:r>
        <w:rPr>
          <w:spacing w:val="-3"/>
        </w:rPr>
        <w:t xml:space="preserve"> </w:t>
      </w:r>
      <w:r>
        <w:t>podaniu</w:t>
      </w:r>
      <w:r>
        <w:rPr>
          <w:spacing w:val="-6"/>
        </w:rPr>
        <w:t xml:space="preserve"> </w:t>
      </w:r>
      <w:r>
        <w:t>pierwszej</w:t>
      </w:r>
      <w:r>
        <w:rPr>
          <w:spacing w:val="-4"/>
        </w:rPr>
        <w:t xml:space="preserve"> </w:t>
      </w:r>
      <w:r>
        <w:t>dawki,</w:t>
      </w:r>
      <w:r>
        <w:rPr>
          <w:spacing w:val="-5"/>
        </w:rPr>
        <w:t xml:space="preserve"> </w:t>
      </w:r>
      <w:r>
        <w:t>(iii)</w:t>
      </w:r>
      <w:r>
        <w:rPr>
          <w:spacing w:val="-3"/>
        </w:rPr>
        <w:t xml:space="preserve"> </w:t>
      </w:r>
      <w:r>
        <w:t>jeśli</w:t>
      </w:r>
      <w:r>
        <w:rPr>
          <w:spacing w:val="-2"/>
        </w:rPr>
        <w:t xml:space="preserve"> </w:t>
      </w:r>
      <w:r>
        <w:t>wystąpią</w:t>
      </w:r>
      <w:r>
        <w:rPr>
          <w:spacing w:val="-5"/>
        </w:rPr>
        <w:t xml:space="preserve"> </w:t>
      </w:r>
      <w:r>
        <w:t>objawy</w:t>
      </w:r>
      <w:r>
        <w:rPr>
          <w:spacing w:val="-3"/>
        </w:rPr>
        <w:t xml:space="preserve"> </w:t>
      </w:r>
      <w:r>
        <w:t>wskazujące na hipokalcemię (objawy - patrz punkt 4.8). Dodatkową kontrolę stężenia wapnia należy rozważyć także</w:t>
      </w:r>
      <w:r>
        <w:rPr>
          <w:spacing w:val="-1"/>
        </w:rPr>
        <w:t xml:space="preserve"> </w:t>
      </w:r>
      <w:r>
        <w:t>podczas</w:t>
      </w:r>
      <w:r>
        <w:rPr>
          <w:spacing w:val="-3"/>
        </w:rPr>
        <w:t xml:space="preserve"> </w:t>
      </w:r>
      <w:r>
        <w:t>leczenia</w:t>
      </w:r>
      <w:r>
        <w:rPr>
          <w:spacing w:val="-3"/>
        </w:rPr>
        <w:t xml:space="preserve"> </w:t>
      </w:r>
      <w:r>
        <w:t>pacjentów</w:t>
      </w:r>
      <w:r>
        <w:rPr>
          <w:spacing w:val="-2"/>
        </w:rPr>
        <w:t xml:space="preserve"> </w:t>
      </w:r>
      <w:r>
        <w:t>z</w:t>
      </w:r>
      <w:r>
        <w:rPr>
          <w:spacing w:val="-3"/>
        </w:rPr>
        <w:t xml:space="preserve"> </w:t>
      </w:r>
      <w:r>
        <w:t>czynnikami ryzyka</w:t>
      </w:r>
      <w:r>
        <w:rPr>
          <w:spacing w:val="-3"/>
        </w:rPr>
        <w:t xml:space="preserve"> </w:t>
      </w:r>
      <w:r>
        <w:t>rozwoju</w:t>
      </w:r>
      <w:r>
        <w:rPr>
          <w:spacing w:val="-1"/>
        </w:rPr>
        <w:t xml:space="preserve"> </w:t>
      </w:r>
      <w:r>
        <w:t>hipokalcemii</w:t>
      </w:r>
      <w:r>
        <w:rPr>
          <w:spacing w:val="-3"/>
        </w:rPr>
        <w:t xml:space="preserve"> </w:t>
      </w:r>
      <w:r>
        <w:t>lub</w:t>
      </w:r>
      <w:r>
        <w:rPr>
          <w:spacing w:val="-4"/>
        </w:rPr>
        <w:t xml:space="preserve"> </w:t>
      </w:r>
      <w:r>
        <w:t>jeżeli wymaga</w:t>
      </w:r>
      <w:r>
        <w:rPr>
          <w:spacing w:val="-1"/>
        </w:rPr>
        <w:t xml:space="preserve"> </w:t>
      </w:r>
      <w:r>
        <w:t>tego stan pacjenta.</w:t>
      </w:r>
    </w:p>
    <w:p w14:paraId="1426072B" w14:textId="77777777" w:rsidR="000E07A7" w:rsidRDefault="000E07A7" w:rsidP="00C52E65">
      <w:pPr>
        <w:pStyle w:val="Textoindependiente"/>
        <w:ind w:right="282"/>
      </w:pPr>
    </w:p>
    <w:p w14:paraId="11EDBC3D" w14:textId="77777777" w:rsidR="000E07A7" w:rsidRDefault="000E07A7" w:rsidP="00C52E65">
      <w:pPr>
        <w:pStyle w:val="Textoindependiente"/>
        <w:ind w:right="282"/>
      </w:pPr>
      <w:r>
        <w:t>Pacjentów należy zachęcać do zgłaszania objawów wskazujących na hipokalcemię. Jeżeli hipokalcemia</w:t>
      </w:r>
      <w:r>
        <w:rPr>
          <w:spacing w:val="-3"/>
        </w:rPr>
        <w:t xml:space="preserve"> </w:t>
      </w:r>
      <w:r>
        <w:t>wystąpi</w:t>
      </w:r>
      <w:r>
        <w:rPr>
          <w:spacing w:val="-2"/>
        </w:rPr>
        <w:t xml:space="preserve"> </w:t>
      </w:r>
      <w:r>
        <w:t>w</w:t>
      </w:r>
      <w:r>
        <w:rPr>
          <w:spacing w:val="-7"/>
        </w:rPr>
        <w:t xml:space="preserve"> </w:t>
      </w:r>
      <w:r>
        <w:t>trakcie</w:t>
      </w:r>
      <w:r>
        <w:rPr>
          <w:spacing w:val="-5"/>
        </w:rPr>
        <w:t xml:space="preserve"> </w:t>
      </w:r>
      <w:r>
        <w:t>leczenia</w:t>
      </w:r>
      <w:r>
        <w:rPr>
          <w:spacing w:val="-3"/>
        </w:rPr>
        <w:t xml:space="preserve"> denosumabem</w:t>
      </w:r>
      <w:r>
        <w:t>,</w:t>
      </w:r>
      <w:r>
        <w:rPr>
          <w:spacing w:val="-3"/>
        </w:rPr>
        <w:t xml:space="preserve"> </w:t>
      </w:r>
      <w:r>
        <w:t>konieczne</w:t>
      </w:r>
      <w:r>
        <w:rPr>
          <w:spacing w:val="-5"/>
        </w:rPr>
        <w:t xml:space="preserve"> </w:t>
      </w:r>
      <w:r>
        <w:t>może</w:t>
      </w:r>
      <w:r>
        <w:rPr>
          <w:spacing w:val="-3"/>
        </w:rPr>
        <w:t xml:space="preserve"> </w:t>
      </w:r>
      <w:r>
        <w:t>być</w:t>
      </w:r>
      <w:r>
        <w:rPr>
          <w:spacing w:val="-3"/>
        </w:rPr>
        <w:t xml:space="preserve"> </w:t>
      </w:r>
      <w:r>
        <w:t>zastosowanie dodatkowej suplementacji wapnia i dodatkowego monitorowania.</w:t>
      </w:r>
    </w:p>
    <w:p w14:paraId="685B2BCD" w14:textId="77777777" w:rsidR="000E07A7" w:rsidRDefault="000E07A7" w:rsidP="00C52E65">
      <w:pPr>
        <w:pStyle w:val="Textoindependiente"/>
        <w:ind w:right="282"/>
      </w:pPr>
    </w:p>
    <w:p w14:paraId="0CAC47CB" w14:textId="77777777" w:rsidR="000E07A7" w:rsidRDefault="000E07A7" w:rsidP="00C52E65">
      <w:pPr>
        <w:pStyle w:val="Textoindependiente"/>
        <w:ind w:right="282"/>
      </w:pPr>
      <w:r>
        <w:t>Po</w:t>
      </w:r>
      <w:r>
        <w:rPr>
          <w:spacing w:val="-3"/>
        </w:rPr>
        <w:t xml:space="preserve"> </w:t>
      </w:r>
      <w:r>
        <w:t>wprowadzeniu</w:t>
      </w:r>
      <w:r>
        <w:rPr>
          <w:spacing w:val="-3"/>
        </w:rPr>
        <w:t xml:space="preserve"> </w:t>
      </w:r>
      <w:r>
        <w:t>produktu</w:t>
      </w:r>
      <w:r>
        <w:rPr>
          <w:spacing w:val="-6"/>
        </w:rPr>
        <w:t xml:space="preserve"> leczniczego </w:t>
      </w:r>
      <w:r>
        <w:t>do</w:t>
      </w:r>
      <w:r>
        <w:rPr>
          <w:spacing w:val="-3"/>
        </w:rPr>
        <w:t xml:space="preserve"> </w:t>
      </w:r>
      <w:r>
        <w:t>obrotu</w:t>
      </w:r>
      <w:r>
        <w:rPr>
          <w:spacing w:val="-6"/>
        </w:rPr>
        <w:t xml:space="preserve"> </w:t>
      </w:r>
      <w:r>
        <w:t>zgłaszano</w:t>
      </w:r>
      <w:r>
        <w:rPr>
          <w:spacing w:val="-3"/>
        </w:rPr>
        <w:t xml:space="preserve"> </w:t>
      </w:r>
      <w:r>
        <w:t>występowanie</w:t>
      </w:r>
      <w:r>
        <w:rPr>
          <w:spacing w:val="-5"/>
        </w:rPr>
        <w:t xml:space="preserve"> </w:t>
      </w:r>
      <w:r>
        <w:t>ciężkiej,</w:t>
      </w:r>
      <w:r>
        <w:rPr>
          <w:spacing w:val="-3"/>
        </w:rPr>
        <w:t xml:space="preserve"> </w:t>
      </w:r>
      <w:r>
        <w:t>objawowej</w:t>
      </w:r>
      <w:r>
        <w:rPr>
          <w:spacing w:val="-2"/>
        </w:rPr>
        <w:t xml:space="preserve"> </w:t>
      </w:r>
      <w:r>
        <w:t>hipokalcemii</w:t>
      </w:r>
      <w:r>
        <w:rPr>
          <w:spacing w:val="-5"/>
        </w:rPr>
        <w:t xml:space="preserve"> </w:t>
      </w:r>
      <w:r>
        <w:t>(w tym przypadków zakończonych zgonem) (patrz punkt 4.8); większość przypadków występowała w okresie pierwszych tygodni leczenia, lecz mogą one wystąpić także w późniejszym czasie.</w:t>
      </w:r>
    </w:p>
    <w:p w14:paraId="484AF4F0" w14:textId="77777777" w:rsidR="000E07A7" w:rsidRDefault="000E07A7" w:rsidP="00C52E65">
      <w:pPr>
        <w:pStyle w:val="Textoindependiente"/>
        <w:ind w:right="282"/>
      </w:pPr>
    </w:p>
    <w:p w14:paraId="7EA36BE2" w14:textId="77777777" w:rsidR="000E07A7" w:rsidRDefault="000E07A7" w:rsidP="00C52E65">
      <w:pPr>
        <w:pStyle w:val="Textoindependiente"/>
        <w:keepNext/>
        <w:ind w:right="284"/>
      </w:pPr>
      <w:r>
        <w:rPr>
          <w:u w:val="single"/>
        </w:rPr>
        <w:t>Zaburzenia</w:t>
      </w:r>
      <w:r>
        <w:rPr>
          <w:spacing w:val="-7"/>
          <w:u w:val="single"/>
        </w:rPr>
        <w:t xml:space="preserve"> </w:t>
      </w:r>
      <w:r>
        <w:rPr>
          <w:u w:val="single"/>
        </w:rPr>
        <w:t>czynności</w:t>
      </w:r>
      <w:r>
        <w:rPr>
          <w:spacing w:val="-8"/>
          <w:u w:val="single"/>
        </w:rPr>
        <w:t xml:space="preserve"> </w:t>
      </w:r>
      <w:r>
        <w:rPr>
          <w:spacing w:val="-2"/>
          <w:u w:val="single"/>
        </w:rPr>
        <w:t>nerek</w:t>
      </w:r>
    </w:p>
    <w:p w14:paraId="5E6EAEFE" w14:textId="77777777" w:rsidR="000E07A7" w:rsidRDefault="000E07A7" w:rsidP="00C52E65">
      <w:pPr>
        <w:pStyle w:val="Textoindependiente"/>
        <w:keepNext/>
        <w:ind w:right="284"/>
      </w:pPr>
    </w:p>
    <w:p w14:paraId="573C23B5" w14:textId="77777777" w:rsidR="000E07A7" w:rsidRDefault="000E07A7" w:rsidP="00C52E65">
      <w:pPr>
        <w:pStyle w:val="Textoindependiente"/>
        <w:ind w:right="282"/>
      </w:pPr>
      <w:r>
        <w:t>Pacjenci z ciężkimi zaburzeniami czynności nerek (klirens kreatyniny &lt; 30 mL/min) lub otrzymujący dializoterapię</w:t>
      </w:r>
      <w:r>
        <w:rPr>
          <w:spacing w:val="-5"/>
        </w:rPr>
        <w:t xml:space="preserve"> </w:t>
      </w:r>
      <w:r>
        <w:t>są</w:t>
      </w:r>
      <w:r>
        <w:rPr>
          <w:spacing w:val="-3"/>
        </w:rPr>
        <w:t xml:space="preserve"> </w:t>
      </w:r>
      <w:r>
        <w:t>narażeni</w:t>
      </w:r>
      <w:r>
        <w:rPr>
          <w:spacing w:val="-2"/>
        </w:rPr>
        <w:t xml:space="preserve"> </w:t>
      </w:r>
      <w:r>
        <w:t>na</w:t>
      </w:r>
      <w:r>
        <w:rPr>
          <w:spacing w:val="-3"/>
        </w:rPr>
        <w:t xml:space="preserve"> </w:t>
      </w:r>
      <w:r>
        <w:t>większe</w:t>
      </w:r>
      <w:r>
        <w:rPr>
          <w:spacing w:val="-5"/>
        </w:rPr>
        <w:t xml:space="preserve"> </w:t>
      </w:r>
      <w:r>
        <w:t>ryzyko</w:t>
      </w:r>
      <w:r>
        <w:rPr>
          <w:spacing w:val="-3"/>
        </w:rPr>
        <w:t xml:space="preserve"> </w:t>
      </w:r>
      <w:r>
        <w:t>rozwoju</w:t>
      </w:r>
      <w:r>
        <w:rPr>
          <w:spacing w:val="-3"/>
        </w:rPr>
        <w:t xml:space="preserve"> </w:t>
      </w:r>
      <w:r>
        <w:t>hipokalcemii.</w:t>
      </w:r>
      <w:r>
        <w:rPr>
          <w:spacing w:val="-6"/>
        </w:rPr>
        <w:t xml:space="preserve"> </w:t>
      </w:r>
      <w:r>
        <w:t>Ryzyko</w:t>
      </w:r>
      <w:r>
        <w:rPr>
          <w:spacing w:val="-3"/>
        </w:rPr>
        <w:t xml:space="preserve"> </w:t>
      </w:r>
      <w:r>
        <w:t>wystąpienia</w:t>
      </w:r>
      <w:r>
        <w:rPr>
          <w:spacing w:val="-5"/>
        </w:rPr>
        <w:t xml:space="preserve"> </w:t>
      </w:r>
      <w:r>
        <w:t>hipokalcemii i towarzyszącego jej zwiększenia stężenia hormonu przytarczyc jest tym większe, im wyższy jest stopień nasilenia zaburzeń czynności nerek. Regularne kontrolowanie stężenia wapnia w tej grupie pacjentów jest szczególnie ważne.</w:t>
      </w:r>
    </w:p>
    <w:p w14:paraId="3932C400" w14:textId="77777777" w:rsidR="000E07A7" w:rsidRDefault="000E07A7" w:rsidP="00C52E65">
      <w:pPr>
        <w:pStyle w:val="Textoindependiente"/>
        <w:ind w:right="282"/>
      </w:pPr>
    </w:p>
    <w:p w14:paraId="6B960765" w14:textId="77777777" w:rsidR="000E07A7" w:rsidRDefault="000E07A7" w:rsidP="00C52E65">
      <w:pPr>
        <w:pStyle w:val="Textoindependiente"/>
        <w:keepNext/>
        <w:ind w:right="284"/>
      </w:pPr>
      <w:r>
        <w:rPr>
          <w:u w:val="single"/>
        </w:rPr>
        <w:t>Martwica</w:t>
      </w:r>
      <w:r>
        <w:rPr>
          <w:spacing w:val="-6"/>
          <w:u w:val="single"/>
        </w:rPr>
        <w:t xml:space="preserve"> </w:t>
      </w:r>
      <w:r>
        <w:rPr>
          <w:u w:val="single"/>
        </w:rPr>
        <w:t>kości</w:t>
      </w:r>
      <w:r>
        <w:rPr>
          <w:spacing w:val="-6"/>
          <w:u w:val="single"/>
        </w:rPr>
        <w:t xml:space="preserve"> </w:t>
      </w:r>
      <w:r>
        <w:rPr>
          <w:u w:val="single"/>
        </w:rPr>
        <w:t>szczęki</w:t>
      </w:r>
      <w:r>
        <w:rPr>
          <w:spacing w:val="-4"/>
          <w:u w:val="single"/>
        </w:rPr>
        <w:t xml:space="preserve"> (ONJ)</w:t>
      </w:r>
    </w:p>
    <w:p w14:paraId="75A68DE5" w14:textId="77777777" w:rsidR="000E07A7" w:rsidRDefault="000E07A7" w:rsidP="00C52E65">
      <w:pPr>
        <w:pStyle w:val="Textoindependiente"/>
        <w:keepNext/>
        <w:ind w:right="284"/>
      </w:pPr>
    </w:p>
    <w:p w14:paraId="119E9317" w14:textId="77777777" w:rsidR="000E07A7" w:rsidRDefault="000E07A7" w:rsidP="00C52E65">
      <w:pPr>
        <w:pStyle w:val="Textoindependiente"/>
        <w:ind w:right="282"/>
      </w:pPr>
      <w:r>
        <w:t>U</w:t>
      </w:r>
      <w:r>
        <w:rPr>
          <w:spacing w:val="-4"/>
        </w:rPr>
        <w:t xml:space="preserve"> </w:t>
      </w:r>
      <w:r>
        <w:t>pacjentów</w:t>
      </w:r>
      <w:r>
        <w:rPr>
          <w:spacing w:val="-4"/>
        </w:rPr>
        <w:t xml:space="preserve"> </w:t>
      </w:r>
      <w:r>
        <w:t>otrzymujących</w:t>
      </w:r>
      <w:r>
        <w:rPr>
          <w:spacing w:val="-3"/>
        </w:rPr>
        <w:t xml:space="preserve"> denosumab</w:t>
      </w:r>
      <w:r>
        <w:rPr>
          <w:spacing w:val="-4"/>
        </w:rPr>
        <w:t xml:space="preserve"> </w:t>
      </w:r>
      <w:r>
        <w:t>odnotowano</w:t>
      </w:r>
      <w:r>
        <w:rPr>
          <w:spacing w:val="-3"/>
        </w:rPr>
        <w:t xml:space="preserve"> </w:t>
      </w:r>
      <w:r>
        <w:t>często</w:t>
      </w:r>
      <w:r>
        <w:rPr>
          <w:spacing w:val="-6"/>
        </w:rPr>
        <w:t xml:space="preserve"> </w:t>
      </w:r>
      <w:r>
        <w:t>przypadki</w:t>
      </w:r>
      <w:r>
        <w:rPr>
          <w:spacing w:val="-5"/>
        </w:rPr>
        <w:t xml:space="preserve"> </w:t>
      </w:r>
      <w:r>
        <w:t>martwicy</w:t>
      </w:r>
      <w:r>
        <w:rPr>
          <w:spacing w:val="-5"/>
        </w:rPr>
        <w:t xml:space="preserve"> </w:t>
      </w:r>
      <w:r>
        <w:t>kości</w:t>
      </w:r>
      <w:r>
        <w:rPr>
          <w:spacing w:val="-2"/>
        </w:rPr>
        <w:t xml:space="preserve"> </w:t>
      </w:r>
      <w:r>
        <w:t xml:space="preserve">szczęki (ang. </w:t>
      </w:r>
      <w:r w:rsidRPr="00725323">
        <w:rPr>
          <w:i/>
          <w:iCs/>
        </w:rPr>
        <w:t>osteonecrosis of the jaw</w:t>
      </w:r>
      <w:r>
        <w:t>, ONJ) (patrz punkt 4.8).</w:t>
      </w:r>
    </w:p>
    <w:p w14:paraId="0B7D8771" w14:textId="77777777" w:rsidR="000E07A7" w:rsidRDefault="000E07A7" w:rsidP="00C52E65">
      <w:pPr>
        <w:pStyle w:val="Textoindependiente"/>
        <w:ind w:right="282"/>
      </w:pPr>
    </w:p>
    <w:p w14:paraId="69C1A25C" w14:textId="77777777" w:rsidR="000E07A7" w:rsidRDefault="000E07A7" w:rsidP="00C52E65">
      <w:pPr>
        <w:pStyle w:val="Textoindependiente"/>
        <w:keepLines/>
        <w:widowControl/>
        <w:ind w:right="284"/>
      </w:pPr>
      <w:r>
        <w:lastRenderedPageBreak/>
        <w:t>Rozpoczęcie</w:t>
      </w:r>
      <w:r>
        <w:rPr>
          <w:spacing w:val="-3"/>
        </w:rPr>
        <w:t xml:space="preserve"> </w:t>
      </w:r>
      <w:r>
        <w:t>leczenia</w:t>
      </w:r>
      <w:r>
        <w:rPr>
          <w:spacing w:val="-3"/>
        </w:rPr>
        <w:t xml:space="preserve"> </w:t>
      </w:r>
      <w:r>
        <w:t>lub</w:t>
      </w:r>
      <w:r>
        <w:rPr>
          <w:spacing w:val="-3"/>
        </w:rPr>
        <w:t xml:space="preserve"> </w:t>
      </w:r>
      <w:r>
        <w:t>rozpoczęcie</w:t>
      </w:r>
      <w:r>
        <w:rPr>
          <w:spacing w:val="-3"/>
        </w:rPr>
        <w:t xml:space="preserve"> </w:t>
      </w:r>
      <w:r>
        <w:t>nowego</w:t>
      </w:r>
      <w:r>
        <w:rPr>
          <w:spacing w:val="-3"/>
        </w:rPr>
        <w:t xml:space="preserve"> </w:t>
      </w:r>
      <w:r>
        <w:t>cyklu</w:t>
      </w:r>
      <w:r>
        <w:rPr>
          <w:spacing w:val="-6"/>
        </w:rPr>
        <w:t xml:space="preserve"> </w:t>
      </w:r>
      <w:r>
        <w:t>leczenia</w:t>
      </w:r>
      <w:r>
        <w:rPr>
          <w:spacing w:val="-3"/>
        </w:rPr>
        <w:t xml:space="preserve"> </w:t>
      </w:r>
      <w:r>
        <w:t>powinno</w:t>
      </w:r>
      <w:r>
        <w:rPr>
          <w:spacing w:val="-6"/>
        </w:rPr>
        <w:t xml:space="preserve"> </w:t>
      </w:r>
      <w:r>
        <w:t>zostać</w:t>
      </w:r>
      <w:r>
        <w:rPr>
          <w:spacing w:val="-3"/>
        </w:rPr>
        <w:t xml:space="preserve"> </w:t>
      </w:r>
      <w:r>
        <w:t>odroczone</w:t>
      </w:r>
      <w:r>
        <w:rPr>
          <w:spacing w:val="-5"/>
        </w:rPr>
        <w:t xml:space="preserve"> </w:t>
      </w:r>
      <w:r>
        <w:t>u</w:t>
      </w:r>
      <w:r>
        <w:rPr>
          <w:spacing w:val="-3"/>
        </w:rPr>
        <w:t xml:space="preserve"> </w:t>
      </w:r>
      <w:r>
        <w:t>pacjentów z niewyleczonymi, otwartymi uszkodzeniami tkanek miękkich w jamie ustnej. Przed rozpoczęciem leczenia</w:t>
      </w:r>
      <w:r>
        <w:rPr>
          <w:spacing w:val="-4"/>
        </w:rPr>
        <w:t xml:space="preserve"> </w:t>
      </w:r>
      <w:r>
        <w:t>denosumabem</w:t>
      </w:r>
      <w:r>
        <w:rPr>
          <w:spacing w:val="-6"/>
        </w:rPr>
        <w:t xml:space="preserve"> </w:t>
      </w:r>
      <w:r>
        <w:t>zaleca</w:t>
      </w:r>
      <w:r>
        <w:rPr>
          <w:spacing w:val="-4"/>
        </w:rPr>
        <w:t xml:space="preserve"> </w:t>
      </w:r>
      <w:r>
        <w:t>się</w:t>
      </w:r>
      <w:r>
        <w:rPr>
          <w:spacing w:val="-4"/>
        </w:rPr>
        <w:t xml:space="preserve"> </w:t>
      </w:r>
      <w:r>
        <w:t>przeprowadzenie</w:t>
      </w:r>
      <w:r>
        <w:rPr>
          <w:spacing w:val="-4"/>
        </w:rPr>
        <w:t xml:space="preserve"> </w:t>
      </w:r>
      <w:r>
        <w:t>badania</w:t>
      </w:r>
      <w:r>
        <w:rPr>
          <w:spacing w:val="-6"/>
        </w:rPr>
        <w:t xml:space="preserve"> </w:t>
      </w:r>
      <w:r>
        <w:t>stomatologicznego</w:t>
      </w:r>
      <w:r>
        <w:rPr>
          <w:spacing w:val="-6"/>
        </w:rPr>
        <w:t xml:space="preserve"> </w:t>
      </w:r>
      <w:r>
        <w:t>i</w:t>
      </w:r>
      <w:r>
        <w:rPr>
          <w:spacing w:val="-3"/>
        </w:rPr>
        <w:t xml:space="preserve"> </w:t>
      </w:r>
      <w:r>
        <w:t>przeprowadzenie stomatologicznych zabiegów zapobiegawczych oraz indywidualnej oceny korzyści i ryzyka.</w:t>
      </w:r>
    </w:p>
    <w:p w14:paraId="447E98FC" w14:textId="77777777" w:rsidR="000E07A7" w:rsidRDefault="000E07A7" w:rsidP="00C52E65">
      <w:pPr>
        <w:pStyle w:val="Textoindependiente"/>
        <w:ind w:right="282"/>
      </w:pPr>
    </w:p>
    <w:p w14:paraId="47BFD529" w14:textId="77777777" w:rsidR="000E07A7" w:rsidRDefault="000E07A7" w:rsidP="00C52E65">
      <w:pPr>
        <w:pStyle w:val="Textoindependiente"/>
        <w:ind w:right="282"/>
      </w:pPr>
      <w:r>
        <w:t>Następujące</w:t>
      </w:r>
      <w:r>
        <w:rPr>
          <w:spacing w:val="-3"/>
        </w:rPr>
        <w:t xml:space="preserve"> </w:t>
      </w:r>
      <w:r>
        <w:t>czynniki</w:t>
      </w:r>
      <w:r>
        <w:rPr>
          <w:spacing w:val="-5"/>
        </w:rPr>
        <w:t xml:space="preserve"> </w:t>
      </w:r>
      <w:r>
        <w:t>ryzyka</w:t>
      </w:r>
      <w:r>
        <w:rPr>
          <w:spacing w:val="-3"/>
        </w:rPr>
        <w:t xml:space="preserve"> </w:t>
      </w:r>
      <w:r>
        <w:t>powinny</w:t>
      </w:r>
      <w:r>
        <w:rPr>
          <w:spacing w:val="-3"/>
        </w:rPr>
        <w:t xml:space="preserve"> </w:t>
      </w:r>
      <w:r>
        <w:t>zostać</w:t>
      </w:r>
      <w:r>
        <w:rPr>
          <w:spacing w:val="-3"/>
        </w:rPr>
        <w:t xml:space="preserve"> </w:t>
      </w:r>
      <w:r>
        <w:t>uwzględnione</w:t>
      </w:r>
      <w:r>
        <w:rPr>
          <w:spacing w:val="-3"/>
        </w:rPr>
        <w:t xml:space="preserve"> </w:t>
      </w:r>
      <w:r>
        <w:t>w</w:t>
      </w:r>
      <w:r>
        <w:rPr>
          <w:spacing w:val="-6"/>
        </w:rPr>
        <w:t xml:space="preserve"> </w:t>
      </w:r>
      <w:r>
        <w:t>trakcie</w:t>
      </w:r>
      <w:r>
        <w:rPr>
          <w:spacing w:val="-3"/>
        </w:rPr>
        <w:t xml:space="preserve"> </w:t>
      </w:r>
      <w:r>
        <w:t>oceny</w:t>
      </w:r>
      <w:r>
        <w:rPr>
          <w:spacing w:val="-3"/>
        </w:rPr>
        <w:t xml:space="preserve"> </w:t>
      </w:r>
      <w:r>
        <w:t>ryzyka</w:t>
      </w:r>
      <w:r>
        <w:rPr>
          <w:spacing w:val="-3"/>
        </w:rPr>
        <w:t xml:space="preserve"> </w:t>
      </w:r>
      <w:r>
        <w:t>wystąpienia</w:t>
      </w:r>
      <w:r>
        <w:rPr>
          <w:spacing w:val="-3"/>
        </w:rPr>
        <w:t xml:space="preserve"> </w:t>
      </w:r>
      <w:r>
        <w:t>ONJ u pacjenta:</w:t>
      </w:r>
    </w:p>
    <w:p w14:paraId="25616907" w14:textId="77777777" w:rsidR="000E07A7" w:rsidRDefault="000E07A7" w:rsidP="00C52E65">
      <w:pPr>
        <w:pStyle w:val="Prrafodelista"/>
        <w:numPr>
          <w:ilvl w:val="0"/>
          <w:numId w:val="24"/>
        </w:numPr>
        <w:ind w:left="567" w:right="282"/>
      </w:pPr>
      <w:r>
        <w:t>siła</w:t>
      </w:r>
      <w:r>
        <w:rPr>
          <w:spacing w:val="-3"/>
        </w:rPr>
        <w:t xml:space="preserve"> </w:t>
      </w:r>
      <w:r>
        <w:t>działania</w:t>
      </w:r>
      <w:r>
        <w:rPr>
          <w:spacing w:val="-3"/>
        </w:rPr>
        <w:t xml:space="preserve"> </w:t>
      </w:r>
      <w:r>
        <w:t>produktu</w:t>
      </w:r>
      <w:r>
        <w:rPr>
          <w:spacing w:val="-6"/>
        </w:rPr>
        <w:t xml:space="preserve"> </w:t>
      </w:r>
      <w:r>
        <w:t>leczniczego,</w:t>
      </w:r>
      <w:r>
        <w:rPr>
          <w:spacing w:val="-3"/>
        </w:rPr>
        <w:t xml:space="preserve"> </w:t>
      </w:r>
      <w:r>
        <w:t>który</w:t>
      </w:r>
      <w:r>
        <w:rPr>
          <w:spacing w:val="-3"/>
        </w:rPr>
        <w:t xml:space="preserve"> </w:t>
      </w:r>
      <w:r>
        <w:t>hamuje</w:t>
      </w:r>
      <w:r>
        <w:rPr>
          <w:spacing w:val="-3"/>
        </w:rPr>
        <w:t xml:space="preserve"> </w:t>
      </w:r>
      <w:r>
        <w:t>resorpcję</w:t>
      </w:r>
      <w:r>
        <w:rPr>
          <w:spacing w:val="-5"/>
        </w:rPr>
        <w:t xml:space="preserve"> </w:t>
      </w:r>
      <w:r>
        <w:t>kości</w:t>
      </w:r>
      <w:r>
        <w:rPr>
          <w:spacing w:val="-2"/>
        </w:rPr>
        <w:t xml:space="preserve"> </w:t>
      </w:r>
      <w:r>
        <w:t>(większe</w:t>
      </w:r>
      <w:r>
        <w:rPr>
          <w:spacing w:val="-5"/>
        </w:rPr>
        <w:t xml:space="preserve"> </w:t>
      </w:r>
      <w:r>
        <w:t>ryzyko</w:t>
      </w:r>
      <w:r>
        <w:rPr>
          <w:spacing w:val="-6"/>
        </w:rPr>
        <w:t xml:space="preserve"> </w:t>
      </w:r>
      <w:r>
        <w:t>w</w:t>
      </w:r>
      <w:r>
        <w:rPr>
          <w:spacing w:val="-4"/>
        </w:rPr>
        <w:t xml:space="preserve"> </w:t>
      </w:r>
      <w:r>
        <w:t>przypadku silniejszych substancji), droga podania (większe ryzyko dla podania pozajelitowego) oraz skumulowana dawka leków stosowanych w terapii antyresorpcyjnej;</w:t>
      </w:r>
    </w:p>
    <w:p w14:paraId="2506F0EF" w14:textId="77777777" w:rsidR="000E07A7" w:rsidRDefault="000E07A7" w:rsidP="00C52E65">
      <w:pPr>
        <w:pStyle w:val="Prrafodelista"/>
        <w:numPr>
          <w:ilvl w:val="0"/>
          <w:numId w:val="24"/>
        </w:numPr>
        <w:ind w:left="567" w:right="282"/>
      </w:pPr>
      <w:r>
        <w:t>rak,</w:t>
      </w:r>
      <w:r>
        <w:rPr>
          <w:spacing w:val="-4"/>
        </w:rPr>
        <w:t xml:space="preserve"> </w:t>
      </w:r>
      <w:r>
        <w:t>choroby</w:t>
      </w:r>
      <w:r>
        <w:rPr>
          <w:spacing w:val="-4"/>
        </w:rPr>
        <w:t xml:space="preserve"> </w:t>
      </w:r>
      <w:r>
        <w:t>współistniejące</w:t>
      </w:r>
      <w:r>
        <w:rPr>
          <w:spacing w:val="-4"/>
        </w:rPr>
        <w:t xml:space="preserve"> </w:t>
      </w:r>
      <w:r>
        <w:t>(np.</w:t>
      </w:r>
      <w:r>
        <w:rPr>
          <w:spacing w:val="-7"/>
        </w:rPr>
        <w:t xml:space="preserve"> </w:t>
      </w:r>
      <w:r>
        <w:t>niedokrwistość,</w:t>
      </w:r>
      <w:r>
        <w:rPr>
          <w:spacing w:val="-7"/>
        </w:rPr>
        <w:t xml:space="preserve"> </w:t>
      </w:r>
      <w:r>
        <w:t>zaburzenia</w:t>
      </w:r>
      <w:r>
        <w:rPr>
          <w:spacing w:val="-4"/>
        </w:rPr>
        <w:t xml:space="preserve"> </w:t>
      </w:r>
      <w:r>
        <w:t>krzepnięcia,</w:t>
      </w:r>
      <w:r>
        <w:rPr>
          <w:spacing w:val="-4"/>
        </w:rPr>
        <w:t xml:space="preserve"> </w:t>
      </w:r>
      <w:r>
        <w:t>zakażenie),</w:t>
      </w:r>
      <w:r>
        <w:rPr>
          <w:spacing w:val="-7"/>
        </w:rPr>
        <w:t xml:space="preserve"> </w:t>
      </w:r>
      <w:r>
        <w:t xml:space="preserve">palenie </w:t>
      </w:r>
      <w:r>
        <w:rPr>
          <w:spacing w:val="-2"/>
        </w:rPr>
        <w:t>tytoniu;</w:t>
      </w:r>
    </w:p>
    <w:p w14:paraId="1655CDEE" w14:textId="77777777" w:rsidR="000E07A7" w:rsidRDefault="000E07A7" w:rsidP="00C52E65">
      <w:pPr>
        <w:pStyle w:val="Prrafodelista"/>
        <w:numPr>
          <w:ilvl w:val="0"/>
          <w:numId w:val="24"/>
        </w:numPr>
        <w:ind w:left="567" w:right="282"/>
      </w:pPr>
      <w:r>
        <w:t>terapie</w:t>
      </w:r>
      <w:r>
        <w:rPr>
          <w:spacing w:val="-6"/>
        </w:rPr>
        <w:t xml:space="preserve"> </w:t>
      </w:r>
      <w:r>
        <w:t>towarzyszące:</w:t>
      </w:r>
      <w:r>
        <w:rPr>
          <w:spacing w:val="-5"/>
        </w:rPr>
        <w:t xml:space="preserve"> </w:t>
      </w:r>
      <w:r>
        <w:t>kortykosteroidy,</w:t>
      </w:r>
      <w:r>
        <w:rPr>
          <w:spacing w:val="-6"/>
        </w:rPr>
        <w:t xml:space="preserve"> </w:t>
      </w:r>
      <w:r>
        <w:t>chemioterapia,</w:t>
      </w:r>
      <w:r>
        <w:rPr>
          <w:spacing w:val="-8"/>
        </w:rPr>
        <w:t xml:space="preserve"> </w:t>
      </w:r>
      <w:r>
        <w:t>inhibitory</w:t>
      </w:r>
      <w:r>
        <w:rPr>
          <w:spacing w:val="-6"/>
        </w:rPr>
        <w:t xml:space="preserve"> </w:t>
      </w:r>
      <w:r>
        <w:t>angiogenezy,</w:t>
      </w:r>
      <w:r>
        <w:rPr>
          <w:spacing w:val="-6"/>
        </w:rPr>
        <w:t xml:space="preserve"> </w:t>
      </w:r>
      <w:r>
        <w:t>radioterapia głowy i szyi;</w:t>
      </w:r>
    </w:p>
    <w:p w14:paraId="74C9D36A" w14:textId="77777777" w:rsidR="000E07A7" w:rsidRDefault="000E07A7" w:rsidP="00C52E65">
      <w:pPr>
        <w:pStyle w:val="Prrafodelista"/>
        <w:numPr>
          <w:ilvl w:val="0"/>
          <w:numId w:val="24"/>
        </w:numPr>
        <w:ind w:left="567" w:right="282"/>
      </w:pPr>
      <w:r>
        <w:t>nieodpowiednia higiena jamy ustnej, choroba przyzębia, niewłaściwie dopasowane protezy dentystyczne,</w:t>
      </w:r>
      <w:r>
        <w:rPr>
          <w:spacing w:val="-4"/>
        </w:rPr>
        <w:t xml:space="preserve"> </w:t>
      </w:r>
      <w:r>
        <w:t>uprzednio</w:t>
      </w:r>
      <w:r>
        <w:rPr>
          <w:spacing w:val="-4"/>
        </w:rPr>
        <w:t xml:space="preserve"> </w:t>
      </w:r>
      <w:r>
        <w:t>występująca</w:t>
      </w:r>
      <w:r>
        <w:rPr>
          <w:spacing w:val="-6"/>
        </w:rPr>
        <w:t xml:space="preserve"> </w:t>
      </w:r>
      <w:r>
        <w:t>choroba</w:t>
      </w:r>
      <w:r>
        <w:rPr>
          <w:spacing w:val="-4"/>
        </w:rPr>
        <w:t xml:space="preserve"> </w:t>
      </w:r>
      <w:r>
        <w:t>zębów,</w:t>
      </w:r>
      <w:r>
        <w:rPr>
          <w:spacing w:val="-7"/>
        </w:rPr>
        <w:t xml:space="preserve"> </w:t>
      </w:r>
      <w:r>
        <w:t>inwazyjne</w:t>
      </w:r>
      <w:r>
        <w:rPr>
          <w:spacing w:val="-6"/>
        </w:rPr>
        <w:t xml:space="preserve"> </w:t>
      </w:r>
      <w:r>
        <w:t>zabiegi</w:t>
      </w:r>
      <w:r>
        <w:rPr>
          <w:spacing w:val="-3"/>
        </w:rPr>
        <w:t xml:space="preserve"> </w:t>
      </w:r>
      <w:r>
        <w:t>stomatologiczne</w:t>
      </w:r>
      <w:r>
        <w:rPr>
          <w:spacing w:val="-6"/>
        </w:rPr>
        <w:t xml:space="preserve"> </w:t>
      </w:r>
      <w:r>
        <w:t>(np. ekstrakcje zębów).</w:t>
      </w:r>
    </w:p>
    <w:p w14:paraId="7DC06CEF" w14:textId="77777777" w:rsidR="000E07A7" w:rsidRDefault="000E07A7" w:rsidP="00C52E65">
      <w:pPr>
        <w:pStyle w:val="Textoindependiente"/>
        <w:ind w:right="282"/>
      </w:pPr>
    </w:p>
    <w:p w14:paraId="5A200E86" w14:textId="77777777" w:rsidR="000E07A7" w:rsidRDefault="000E07A7" w:rsidP="00C52E65">
      <w:pPr>
        <w:pStyle w:val="Textoindependiente"/>
        <w:ind w:right="282"/>
      </w:pPr>
      <w:r>
        <w:t>Podczas leczenia</w:t>
      </w:r>
      <w:r>
        <w:rPr>
          <w:spacing w:val="-2"/>
        </w:rPr>
        <w:t xml:space="preserve"> </w:t>
      </w:r>
      <w:r>
        <w:t>denosumabem wszyscy pacjenci</w:t>
      </w:r>
      <w:r>
        <w:rPr>
          <w:spacing w:val="-2"/>
        </w:rPr>
        <w:t xml:space="preserve"> </w:t>
      </w:r>
      <w:r>
        <w:t>powinni</w:t>
      </w:r>
      <w:r>
        <w:rPr>
          <w:spacing w:val="-2"/>
        </w:rPr>
        <w:t xml:space="preserve"> </w:t>
      </w:r>
      <w:r>
        <w:t>dbać</w:t>
      </w:r>
      <w:r>
        <w:rPr>
          <w:spacing w:val="-2"/>
        </w:rPr>
        <w:t xml:space="preserve"> </w:t>
      </w:r>
      <w:r>
        <w:t>o właściwą higienę jamy ustnej,</w:t>
      </w:r>
      <w:r>
        <w:rPr>
          <w:spacing w:val="-3"/>
        </w:rPr>
        <w:t xml:space="preserve"> </w:t>
      </w:r>
      <w:r>
        <w:t>mieć zapewnioną</w:t>
      </w:r>
      <w:r>
        <w:rPr>
          <w:spacing w:val="-5"/>
        </w:rPr>
        <w:t xml:space="preserve"> </w:t>
      </w:r>
      <w:r>
        <w:t>rutynową</w:t>
      </w:r>
      <w:r>
        <w:rPr>
          <w:spacing w:val="-3"/>
        </w:rPr>
        <w:t xml:space="preserve"> </w:t>
      </w:r>
      <w:r>
        <w:t>opiekę</w:t>
      </w:r>
      <w:r>
        <w:rPr>
          <w:spacing w:val="-3"/>
        </w:rPr>
        <w:t xml:space="preserve"> </w:t>
      </w:r>
      <w:r>
        <w:t>stomatologa</w:t>
      </w:r>
      <w:r>
        <w:rPr>
          <w:spacing w:val="-5"/>
        </w:rPr>
        <w:t xml:space="preserve"> </w:t>
      </w:r>
      <w:r>
        <w:t>oraz</w:t>
      </w:r>
      <w:r>
        <w:rPr>
          <w:spacing w:val="-3"/>
        </w:rPr>
        <w:t xml:space="preserve"> </w:t>
      </w:r>
      <w:r>
        <w:t>niezwłocznie</w:t>
      </w:r>
      <w:r>
        <w:rPr>
          <w:spacing w:val="-3"/>
        </w:rPr>
        <w:t xml:space="preserve"> </w:t>
      </w:r>
      <w:r>
        <w:t>zgłaszać</w:t>
      </w:r>
      <w:r>
        <w:rPr>
          <w:spacing w:val="-5"/>
        </w:rPr>
        <w:t xml:space="preserve"> </w:t>
      </w:r>
      <w:r>
        <w:t>wszelkie</w:t>
      </w:r>
      <w:r>
        <w:rPr>
          <w:spacing w:val="-3"/>
        </w:rPr>
        <w:t xml:space="preserve"> </w:t>
      </w:r>
      <w:r>
        <w:t>objawy</w:t>
      </w:r>
      <w:r>
        <w:rPr>
          <w:spacing w:val="-3"/>
        </w:rPr>
        <w:t xml:space="preserve"> </w:t>
      </w:r>
      <w:r>
        <w:t>występujące</w:t>
      </w:r>
      <w:r>
        <w:rPr>
          <w:spacing w:val="-3"/>
        </w:rPr>
        <w:t xml:space="preserve"> </w:t>
      </w:r>
      <w:r>
        <w:t>w obrębie jamy ustnej, w tym ruchomość zębów, ból lub obrzęk albo niezagojone owrzodzenia lub zmiany sączące. W trakcie leczenia inwazyjne zabiegi stomatologiczne powinny być wykonywane wyłącznie po dokładnym rozważeniu i powinno unikać się ich wykonywania w bliskim okresie do podania denosumabu.</w:t>
      </w:r>
    </w:p>
    <w:p w14:paraId="1ADA14B5" w14:textId="77777777" w:rsidR="000E07A7" w:rsidRDefault="000E07A7" w:rsidP="00C52E65">
      <w:pPr>
        <w:pStyle w:val="Textoindependiente"/>
        <w:ind w:right="282"/>
      </w:pPr>
    </w:p>
    <w:p w14:paraId="3B59180E" w14:textId="77777777" w:rsidR="000E07A7" w:rsidRDefault="000E07A7" w:rsidP="00C52E65">
      <w:pPr>
        <w:pStyle w:val="Textoindependiente"/>
        <w:ind w:right="282"/>
      </w:pPr>
      <w:r>
        <w:t>Plan leczenia pacjentów, u których wystąpi ONJ, powinien zostać ustalony w ścisłej współpracy pomiędzy</w:t>
      </w:r>
      <w:r>
        <w:rPr>
          <w:spacing w:val="-6"/>
        </w:rPr>
        <w:t xml:space="preserve"> </w:t>
      </w:r>
      <w:r>
        <w:t>lekarzem</w:t>
      </w:r>
      <w:r>
        <w:rPr>
          <w:spacing w:val="-2"/>
        </w:rPr>
        <w:t xml:space="preserve"> </w:t>
      </w:r>
      <w:r>
        <w:t>prowadzącym</w:t>
      </w:r>
      <w:r>
        <w:rPr>
          <w:spacing w:val="-2"/>
        </w:rPr>
        <w:t xml:space="preserve"> </w:t>
      </w:r>
      <w:r>
        <w:t>i</w:t>
      </w:r>
      <w:r>
        <w:rPr>
          <w:spacing w:val="-5"/>
        </w:rPr>
        <w:t xml:space="preserve"> </w:t>
      </w:r>
      <w:r>
        <w:t>stomatologiem</w:t>
      </w:r>
      <w:r>
        <w:rPr>
          <w:spacing w:val="-2"/>
        </w:rPr>
        <w:t xml:space="preserve"> </w:t>
      </w:r>
      <w:r>
        <w:t>lub</w:t>
      </w:r>
      <w:r>
        <w:rPr>
          <w:spacing w:val="-6"/>
        </w:rPr>
        <w:t xml:space="preserve"> </w:t>
      </w:r>
      <w:r>
        <w:t>chirurgiem</w:t>
      </w:r>
      <w:r>
        <w:rPr>
          <w:spacing w:val="-2"/>
        </w:rPr>
        <w:t xml:space="preserve"> </w:t>
      </w:r>
      <w:r>
        <w:t>szczękowym</w:t>
      </w:r>
      <w:r>
        <w:rPr>
          <w:spacing w:val="-5"/>
        </w:rPr>
        <w:t xml:space="preserve"> </w:t>
      </w:r>
      <w:r>
        <w:t>z</w:t>
      </w:r>
      <w:r>
        <w:rPr>
          <w:spacing w:val="-5"/>
        </w:rPr>
        <w:t xml:space="preserve"> </w:t>
      </w:r>
      <w:r>
        <w:t>doświadczeniem</w:t>
      </w:r>
      <w:r>
        <w:rPr>
          <w:spacing w:val="-2"/>
        </w:rPr>
        <w:t xml:space="preserve"> </w:t>
      </w:r>
      <w:r>
        <w:t>w zakresie ONJ. Należy rozważyć tymczasowe przerwanie stosowania denosumabu do czasu wyleczenia i, jeśli to możliwe, ograniczenia czynników ryzyka.</w:t>
      </w:r>
    </w:p>
    <w:p w14:paraId="63FCA2AE" w14:textId="77777777" w:rsidR="000E07A7" w:rsidRDefault="000E07A7" w:rsidP="00C52E65">
      <w:pPr>
        <w:pStyle w:val="Textoindependiente"/>
        <w:ind w:right="282"/>
      </w:pPr>
    </w:p>
    <w:p w14:paraId="6DF9E5FE" w14:textId="77777777" w:rsidR="000E07A7" w:rsidRDefault="000E07A7" w:rsidP="00C52E65">
      <w:pPr>
        <w:pStyle w:val="Textoindependiente"/>
        <w:keepNext/>
        <w:ind w:left="567" w:right="284" w:hanging="567"/>
      </w:pPr>
      <w:r>
        <w:rPr>
          <w:u w:val="single"/>
        </w:rPr>
        <w:t>Martwica</w:t>
      </w:r>
      <w:r>
        <w:rPr>
          <w:spacing w:val="-5"/>
          <w:u w:val="single"/>
        </w:rPr>
        <w:t xml:space="preserve"> </w:t>
      </w:r>
      <w:r>
        <w:rPr>
          <w:u w:val="single"/>
        </w:rPr>
        <w:t>kości</w:t>
      </w:r>
      <w:r>
        <w:rPr>
          <w:spacing w:val="-6"/>
          <w:u w:val="single"/>
        </w:rPr>
        <w:t xml:space="preserve"> </w:t>
      </w:r>
      <w:r>
        <w:rPr>
          <w:u w:val="single"/>
        </w:rPr>
        <w:t>przewodu</w:t>
      </w:r>
      <w:r>
        <w:rPr>
          <w:spacing w:val="-5"/>
          <w:u w:val="single"/>
        </w:rPr>
        <w:t xml:space="preserve"> </w:t>
      </w:r>
      <w:r>
        <w:rPr>
          <w:u w:val="single"/>
        </w:rPr>
        <w:t>słuchowego</w:t>
      </w:r>
      <w:r>
        <w:rPr>
          <w:spacing w:val="-4"/>
          <w:u w:val="single"/>
        </w:rPr>
        <w:t xml:space="preserve"> </w:t>
      </w:r>
      <w:r>
        <w:rPr>
          <w:spacing w:val="-2"/>
          <w:u w:val="single"/>
        </w:rPr>
        <w:t>zewnętrznego</w:t>
      </w:r>
    </w:p>
    <w:p w14:paraId="26F939FC" w14:textId="77777777" w:rsidR="000E07A7" w:rsidRDefault="000E07A7" w:rsidP="00C52E65">
      <w:pPr>
        <w:pStyle w:val="Textoindependiente"/>
        <w:keepNext/>
        <w:ind w:left="567" w:right="284" w:hanging="567"/>
      </w:pPr>
    </w:p>
    <w:p w14:paraId="42324400" w14:textId="77777777" w:rsidR="000E07A7" w:rsidRDefault="000E07A7" w:rsidP="00C52E65">
      <w:pPr>
        <w:pStyle w:val="Textoindependiente"/>
        <w:ind w:right="282"/>
      </w:pPr>
      <w:r>
        <w:t>Podczas stosowania denosumabu zgłaszano martwicę kości przewodu słuchowego zewnętrznego. Możliwe czynniki ryzyka martwicy kości przewodu słuchowego zewnętrznego obejmują stosowanie kortykosteroidów</w:t>
      </w:r>
      <w:r>
        <w:rPr>
          <w:spacing w:val="-6"/>
        </w:rPr>
        <w:t xml:space="preserve"> </w:t>
      </w:r>
      <w:r>
        <w:t>oraz</w:t>
      </w:r>
      <w:r>
        <w:rPr>
          <w:spacing w:val="-2"/>
        </w:rPr>
        <w:t xml:space="preserve"> </w:t>
      </w:r>
      <w:r>
        <w:t>chemioterapii</w:t>
      </w:r>
      <w:r>
        <w:rPr>
          <w:spacing w:val="-4"/>
        </w:rPr>
        <w:t xml:space="preserve"> </w:t>
      </w:r>
      <w:r>
        <w:t>i</w:t>
      </w:r>
      <w:r>
        <w:rPr>
          <w:spacing w:val="-1"/>
        </w:rPr>
        <w:t xml:space="preserve"> </w:t>
      </w:r>
      <w:r>
        <w:t>(lub)</w:t>
      </w:r>
      <w:r>
        <w:rPr>
          <w:spacing w:val="-4"/>
        </w:rPr>
        <w:t xml:space="preserve"> </w:t>
      </w:r>
      <w:r>
        <w:t>miejscowe</w:t>
      </w:r>
      <w:r>
        <w:rPr>
          <w:spacing w:val="-2"/>
        </w:rPr>
        <w:t xml:space="preserve"> </w:t>
      </w:r>
      <w:r>
        <w:t>czynniki</w:t>
      </w:r>
      <w:r>
        <w:rPr>
          <w:spacing w:val="-1"/>
        </w:rPr>
        <w:t xml:space="preserve"> </w:t>
      </w:r>
      <w:r>
        <w:t>ryzyka,</w:t>
      </w:r>
      <w:r>
        <w:rPr>
          <w:spacing w:val="-5"/>
        </w:rPr>
        <w:t xml:space="preserve"> </w:t>
      </w:r>
      <w:r>
        <w:t>takie</w:t>
      </w:r>
      <w:r>
        <w:rPr>
          <w:spacing w:val="-4"/>
        </w:rPr>
        <w:t xml:space="preserve"> </w:t>
      </w:r>
      <w:r>
        <w:t>jak</w:t>
      </w:r>
      <w:r>
        <w:rPr>
          <w:spacing w:val="-4"/>
        </w:rPr>
        <w:t xml:space="preserve"> </w:t>
      </w:r>
      <w:r>
        <w:t>zakażenie</w:t>
      </w:r>
      <w:r>
        <w:rPr>
          <w:spacing w:val="-2"/>
        </w:rPr>
        <w:t xml:space="preserve"> </w:t>
      </w:r>
      <w:r>
        <w:t>lub</w:t>
      </w:r>
      <w:r>
        <w:rPr>
          <w:spacing w:val="-2"/>
        </w:rPr>
        <w:t xml:space="preserve"> </w:t>
      </w:r>
      <w:r>
        <w:t>uraz. Możliwość wystąpienia martwicy kości przewodu słuchowego zewnętrznego należy rozważyć u pacjentów</w:t>
      </w:r>
      <w:r>
        <w:rPr>
          <w:spacing w:val="-6"/>
        </w:rPr>
        <w:t xml:space="preserve"> </w:t>
      </w:r>
      <w:r>
        <w:t>przyjmujących</w:t>
      </w:r>
      <w:r>
        <w:rPr>
          <w:spacing w:val="-2"/>
        </w:rPr>
        <w:t xml:space="preserve"> </w:t>
      </w:r>
      <w:r>
        <w:t>denosumab,</w:t>
      </w:r>
      <w:r>
        <w:rPr>
          <w:spacing w:val="-4"/>
        </w:rPr>
        <w:t xml:space="preserve"> </w:t>
      </w:r>
      <w:r>
        <w:t>u</w:t>
      </w:r>
      <w:r>
        <w:rPr>
          <w:spacing w:val="-2"/>
        </w:rPr>
        <w:t xml:space="preserve"> </w:t>
      </w:r>
      <w:r>
        <w:t>których</w:t>
      </w:r>
      <w:r>
        <w:rPr>
          <w:spacing w:val="-2"/>
        </w:rPr>
        <w:t xml:space="preserve"> </w:t>
      </w:r>
      <w:r>
        <w:t>występują</w:t>
      </w:r>
      <w:r>
        <w:rPr>
          <w:spacing w:val="-2"/>
        </w:rPr>
        <w:t xml:space="preserve"> </w:t>
      </w:r>
      <w:r>
        <w:t>objawy</w:t>
      </w:r>
      <w:r>
        <w:rPr>
          <w:spacing w:val="-5"/>
        </w:rPr>
        <w:t xml:space="preserve"> </w:t>
      </w:r>
      <w:r>
        <w:t>ze</w:t>
      </w:r>
      <w:r>
        <w:rPr>
          <w:spacing w:val="-2"/>
        </w:rPr>
        <w:t xml:space="preserve"> </w:t>
      </w:r>
      <w:r>
        <w:t>strony</w:t>
      </w:r>
      <w:r>
        <w:rPr>
          <w:spacing w:val="-2"/>
        </w:rPr>
        <w:t xml:space="preserve"> </w:t>
      </w:r>
      <w:r>
        <w:t>uszu,</w:t>
      </w:r>
      <w:r>
        <w:rPr>
          <w:spacing w:val="-5"/>
        </w:rPr>
        <w:t xml:space="preserve"> </w:t>
      </w:r>
      <w:r>
        <w:t>w</w:t>
      </w:r>
      <w:r>
        <w:rPr>
          <w:spacing w:val="-3"/>
        </w:rPr>
        <w:t xml:space="preserve"> </w:t>
      </w:r>
      <w:r>
        <w:t>tym</w:t>
      </w:r>
      <w:r>
        <w:rPr>
          <w:spacing w:val="-4"/>
        </w:rPr>
        <w:t xml:space="preserve"> </w:t>
      </w:r>
      <w:r>
        <w:t>przewlekłe zakażenia ucha.</w:t>
      </w:r>
    </w:p>
    <w:p w14:paraId="1D678A78" w14:textId="77777777" w:rsidR="000E07A7" w:rsidRDefault="000E07A7" w:rsidP="00C52E65">
      <w:pPr>
        <w:pStyle w:val="Textoindependiente"/>
        <w:ind w:right="282"/>
      </w:pPr>
    </w:p>
    <w:p w14:paraId="2837E899" w14:textId="77777777" w:rsidR="000E07A7" w:rsidRDefault="000E07A7" w:rsidP="00C52E65">
      <w:pPr>
        <w:pStyle w:val="Textoindependiente"/>
        <w:keepNext/>
        <w:ind w:right="284"/>
      </w:pPr>
      <w:r>
        <w:rPr>
          <w:u w:val="single"/>
        </w:rPr>
        <w:t>Atypowe</w:t>
      </w:r>
      <w:r>
        <w:rPr>
          <w:spacing w:val="-6"/>
          <w:u w:val="single"/>
        </w:rPr>
        <w:t xml:space="preserve"> </w:t>
      </w:r>
      <w:r>
        <w:rPr>
          <w:u w:val="single"/>
        </w:rPr>
        <w:t>złamania</w:t>
      </w:r>
      <w:r>
        <w:rPr>
          <w:spacing w:val="-6"/>
          <w:u w:val="single"/>
        </w:rPr>
        <w:t xml:space="preserve"> </w:t>
      </w:r>
      <w:r>
        <w:rPr>
          <w:u w:val="single"/>
        </w:rPr>
        <w:t>kości</w:t>
      </w:r>
      <w:r>
        <w:rPr>
          <w:spacing w:val="-4"/>
          <w:u w:val="single"/>
        </w:rPr>
        <w:t xml:space="preserve"> </w:t>
      </w:r>
      <w:r>
        <w:rPr>
          <w:spacing w:val="-2"/>
          <w:u w:val="single"/>
        </w:rPr>
        <w:t>udowej</w:t>
      </w:r>
    </w:p>
    <w:p w14:paraId="03E3089B" w14:textId="77777777" w:rsidR="000E07A7" w:rsidRDefault="000E07A7" w:rsidP="00C52E65">
      <w:pPr>
        <w:pStyle w:val="Textoindependiente"/>
        <w:keepNext/>
        <w:ind w:right="284"/>
      </w:pPr>
    </w:p>
    <w:p w14:paraId="37CDDFAD" w14:textId="77777777" w:rsidR="000E07A7" w:rsidRDefault="000E07A7" w:rsidP="00C52E65">
      <w:pPr>
        <w:pStyle w:val="Textoindependiente"/>
        <w:widowControl/>
        <w:ind w:right="284"/>
      </w:pPr>
      <w:r>
        <w:t>U pacjentów otrzymujących denosumab zgłaszano atypowe złamania kości udowej (patrz punkt 4.8). Atypowe złamania kości udowej mogą wystąpić w związku z niewielkim urazem okolicy podkrętarzowej i trzonu kości udowej lub</w:t>
      </w:r>
      <w:r>
        <w:rPr>
          <w:spacing w:val="-1"/>
        </w:rPr>
        <w:t xml:space="preserve"> </w:t>
      </w:r>
      <w:r>
        <w:t>bez związku z urazem. Złamania te mają charakterystyczny obraz radiograficzny. Atypowe złamania kości udowej zgłaszano również u pacjentów z niektórymi chorobami współistniejącymi (np. niedobór witaminy D, reumatoidalne zapalenie stawów, hipofosfatazja) i u pacjentów stosujących niektóre produkty lecznicze (np. bisfosfoniany, glikokortykosteroidy,</w:t>
      </w:r>
      <w:r>
        <w:rPr>
          <w:spacing w:val="-6"/>
        </w:rPr>
        <w:t xml:space="preserve"> </w:t>
      </w:r>
      <w:r>
        <w:t>inhibitory</w:t>
      </w:r>
      <w:r>
        <w:rPr>
          <w:spacing w:val="-3"/>
        </w:rPr>
        <w:t xml:space="preserve"> </w:t>
      </w:r>
      <w:r>
        <w:t>pompy</w:t>
      </w:r>
      <w:r>
        <w:rPr>
          <w:spacing w:val="-6"/>
        </w:rPr>
        <w:t xml:space="preserve"> </w:t>
      </w:r>
      <w:r>
        <w:t>protonowej).</w:t>
      </w:r>
      <w:r>
        <w:rPr>
          <w:spacing w:val="-6"/>
        </w:rPr>
        <w:t xml:space="preserve"> </w:t>
      </w:r>
      <w:r>
        <w:t>Takie</w:t>
      </w:r>
      <w:r>
        <w:rPr>
          <w:spacing w:val="-5"/>
        </w:rPr>
        <w:t xml:space="preserve"> </w:t>
      </w:r>
      <w:r>
        <w:t>zdarzenia</w:t>
      </w:r>
      <w:r>
        <w:rPr>
          <w:spacing w:val="-3"/>
        </w:rPr>
        <w:t xml:space="preserve"> </w:t>
      </w:r>
      <w:r>
        <w:t>występowały</w:t>
      </w:r>
      <w:r>
        <w:rPr>
          <w:spacing w:val="-3"/>
        </w:rPr>
        <w:t xml:space="preserve"> </w:t>
      </w:r>
      <w:r>
        <w:t>także</w:t>
      </w:r>
      <w:r>
        <w:rPr>
          <w:spacing w:val="-5"/>
        </w:rPr>
        <w:t xml:space="preserve"> </w:t>
      </w:r>
      <w:r>
        <w:t>bez</w:t>
      </w:r>
      <w:r>
        <w:rPr>
          <w:spacing w:val="-5"/>
        </w:rPr>
        <w:t xml:space="preserve"> </w:t>
      </w:r>
      <w:r>
        <w:t>związku z</w:t>
      </w:r>
      <w:r>
        <w:rPr>
          <w:spacing w:val="-3"/>
        </w:rPr>
        <w:t xml:space="preserve"> </w:t>
      </w:r>
      <w:r>
        <w:t>terapią</w:t>
      </w:r>
      <w:r>
        <w:rPr>
          <w:spacing w:val="-3"/>
        </w:rPr>
        <w:t xml:space="preserve"> </w:t>
      </w:r>
      <w:r>
        <w:t>antyresorpcyjną.</w:t>
      </w:r>
      <w:r>
        <w:rPr>
          <w:spacing w:val="-3"/>
        </w:rPr>
        <w:t xml:space="preserve"> </w:t>
      </w:r>
      <w:r>
        <w:t>Podobne</w:t>
      </w:r>
      <w:r>
        <w:rPr>
          <w:spacing w:val="-5"/>
        </w:rPr>
        <w:t xml:space="preserve"> </w:t>
      </w:r>
      <w:r>
        <w:t>złamania,</w:t>
      </w:r>
      <w:r>
        <w:rPr>
          <w:spacing w:val="-5"/>
        </w:rPr>
        <w:t xml:space="preserve"> </w:t>
      </w:r>
      <w:r>
        <w:t>zgłaszane</w:t>
      </w:r>
      <w:r>
        <w:rPr>
          <w:spacing w:val="-3"/>
        </w:rPr>
        <w:t xml:space="preserve"> </w:t>
      </w:r>
      <w:r>
        <w:t>w</w:t>
      </w:r>
      <w:r>
        <w:rPr>
          <w:spacing w:val="-3"/>
        </w:rPr>
        <w:t xml:space="preserve"> </w:t>
      </w:r>
      <w:r>
        <w:t>związku</w:t>
      </w:r>
      <w:r>
        <w:rPr>
          <w:spacing w:val="-3"/>
        </w:rPr>
        <w:t xml:space="preserve"> </w:t>
      </w:r>
      <w:r>
        <w:t>ze</w:t>
      </w:r>
      <w:r>
        <w:rPr>
          <w:spacing w:val="-3"/>
        </w:rPr>
        <w:t xml:space="preserve"> </w:t>
      </w:r>
      <w:r>
        <w:t>stosowaniem</w:t>
      </w:r>
      <w:r>
        <w:rPr>
          <w:spacing w:val="-2"/>
        </w:rPr>
        <w:t xml:space="preserve"> </w:t>
      </w:r>
      <w:r>
        <w:t>bisfosfonianów</w:t>
      </w:r>
      <w:r>
        <w:rPr>
          <w:spacing w:val="-4"/>
        </w:rPr>
        <w:t xml:space="preserve"> </w:t>
      </w:r>
      <w:r>
        <w:t xml:space="preserve">są często obustronne; dlatego u pacjentów leczonych denosumabem, którzy doznali złamania trzonu kości udowej, powinna zostać oceniona druga kość udowa. U pacjentów leczonych denosumabem, u których podejrzewa się wystąpienie atypowego złamania kości udowej, należy rozważyć przerwanie leczenia do czasu określenia stosunku korzyści do ryzyka dla danego pacjenta. Podczas leczenia denosumabem wskazane jest, aby pacjenci byli poinformowani o potrzebie zgłaszania wystąpienia nowego lub nietypowego bólu uda, biodra lub </w:t>
      </w:r>
      <w:r>
        <w:lastRenderedPageBreak/>
        <w:t>pachwiny. U pacjentów, u których występują takie objawy, powinno się przeprowadzić badanie w kierunku niekompletnego złamania kości udowej.</w:t>
      </w:r>
    </w:p>
    <w:p w14:paraId="700AC09E" w14:textId="77777777" w:rsidR="000E07A7" w:rsidRDefault="000E07A7" w:rsidP="00C52E65">
      <w:pPr>
        <w:pStyle w:val="Textoindependiente"/>
        <w:ind w:right="282"/>
        <w:rPr>
          <w:u w:val="single"/>
        </w:rPr>
      </w:pPr>
    </w:p>
    <w:p w14:paraId="678C6641" w14:textId="77777777" w:rsidR="000E07A7" w:rsidRDefault="000E07A7" w:rsidP="00C52E65">
      <w:pPr>
        <w:pStyle w:val="Textoindependiente"/>
        <w:keepNext/>
        <w:ind w:right="284"/>
      </w:pPr>
      <w:r>
        <w:rPr>
          <w:u w:val="single"/>
        </w:rPr>
        <w:t>Hiperkalcemia</w:t>
      </w:r>
      <w:r>
        <w:rPr>
          <w:spacing w:val="-6"/>
          <w:u w:val="single"/>
        </w:rPr>
        <w:t xml:space="preserve"> </w:t>
      </w:r>
      <w:r>
        <w:rPr>
          <w:u w:val="single"/>
        </w:rPr>
        <w:t>po</w:t>
      </w:r>
      <w:r>
        <w:rPr>
          <w:spacing w:val="-4"/>
          <w:u w:val="single"/>
        </w:rPr>
        <w:t xml:space="preserve"> </w:t>
      </w:r>
      <w:r>
        <w:rPr>
          <w:u w:val="single"/>
        </w:rPr>
        <w:t>przerwaniu</w:t>
      </w:r>
      <w:r>
        <w:rPr>
          <w:spacing w:val="-4"/>
          <w:u w:val="single"/>
        </w:rPr>
        <w:t xml:space="preserve"> </w:t>
      </w:r>
      <w:r>
        <w:rPr>
          <w:u w:val="single"/>
        </w:rPr>
        <w:t>terapii</w:t>
      </w:r>
      <w:r>
        <w:rPr>
          <w:spacing w:val="-3"/>
          <w:u w:val="single"/>
        </w:rPr>
        <w:t xml:space="preserve"> </w:t>
      </w:r>
      <w:r>
        <w:rPr>
          <w:u w:val="single"/>
        </w:rPr>
        <w:t>u</w:t>
      </w:r>
      <w:r>
        <w:rPr>
          <w:spacing w:val="-4"/>
          <w:u w:val="single"/>
        </w:rPr>
        <w:t xml:space="preserve"> </w:t>
      </w:r>
      <w:r>
        <w:rPr>
          <w:u w:val="single"/>
        </w:rPr>
        <w:t>pacjentów</w:t>
      </w:r>
      <w:r>
        <w:rPr>
          <w:spacing w:val="-8"/>
          <w:u w:val="single"/>
        </w:rPr>
        <w:t xml:space="preserve"> </w:t>
      </w:r>
      <w:r>
        <w:rPr>
          <w:u w:val="single"/>
        </w:rPr>
        <w:t>z</w:t>
      </w:r>
      <w:r>
        <w:rPr>
          <w:spacing w:val="-4"/>
          <w:u w:val="single"/>
        </w:rPr>
        <w:t xml:space="preserve"> </w:t>
      </w:r>
      <w:r>
        <w:rPr>
          <w:u w:val="single"/>
        </w:rPr>
        <w:t>guzem</w:t>
      </w:r>
      <w:r>
        <w:rPr>
          <w:spacing w:val="-3"/>
          <w:u w:val="single"/>
        </w:rPr>
        <w:t xml:space="preserve"> </w:t>
      </w:r>
      <w:r>
        <w:rPr>
          <w:u w:val="single"/>
        </w:rPr>
        <w:t>olbrzymiokomórkowym</w:t>
      </w:r>
      <w:r>
        <w:rPr>
          <w:spacing w:val="-3"/>
          <w:u w:val="single"/>
        </w:rPr>
        <w:t xml:space="preserve"> </w:t>
      </w:r>
      <w:r>
        <w:rPr>
          <w:u w:val="single"/>
        </w:rPr>
        <w:t>kości</w:t>
      </w:r>
      <w:r>
        <w:t xml:space="preserve"> </w:t>
      </w:r>
      <w:r>
        <w:rPr>
          <w:u w:val="single"/>
        </w:rPr>
        <w:t>i u pacjentów z układem kostnym w fazie wzrostu</w:t>
      </w:r>
    </w:p>
    <w:p w14:paraId="103BCB5F" w14:textId="77777777" w:rsidR="000E07A7" w:rsidRDefault="000E07A7" w:rsidP="00C52E65">
      <w:pPr>
        <w:pStyle w:val="Textoindependiente"/>
        <w:keepNext/>
        <w:ind w:right="284"/>
      </w:pPr>
    </w:p>
    <w:p w14:paraId="60F5A35F" w14:textId="77777777" w:rsidR="000E07A7" w:rsidRDefault="000E07A7" w:rsidP="00C52E65">
      <w:pPr>
        <w:pStyle w:val="Textoindependiente"/>
        <w:ind w:right="282"/>
      </w:pPr>
      <w:r>
        <w:t>W</w:t>
      </w:r>
      <w:r>
        <w:rPr>
          <w:spacing w:val="-2"/>
        </w:rPr>
        <w:t xml:space="preserve"> </w:t>
      </w:r>
      <w:r>
        <w:t>okresie</w:t>
      </w:r>
      <w:r>
        <w:rPr>
          <w:spacing w:val="-2"/>
        </w:rPr>
        <w:t xml:space="preserve"> </w:t>
      </w:r>
      <w:r>
        <w:t>od</w:t>
      </w:r>
      <w:r>
        <w:rPr>
          <w:spacing w:val="-2"/>
        </w:rPr>
        <w:t xml:space="preserve"> </w:t>
      </w:r>
      <w:r>
        <w:t>kilku</w:t>
      </w:r>
      <w:r>
        <w:rPr>
          <w:spacing w:val="-2"/>
        </w:rPr>
        <w:t xml:space="preserve"> </w:t>
      </w:r>
      <w:r>
        <w:t>tygodni</w:t>
      </w:r>
      <w:r>
        <w:rPr>
          <w:spacing w:val="-4"/>
        </w:rPr>
        <w:t xml:space="preserve"> </w:t>
      </w:r>
      <w:r>
        <w:t>do</w:t>
      </w:r>
      <w:r>
        <w:rPr>
          <w:spacing w:val="-2"/>
        </w:rPr>
        <w:t xml:space="preserve"> </w:t>
      </w:r>
      <w:r>
        <w:t>kilku</w:t>
      </w:r>
      <w:r>
        <w:rPr>
          <w:spacing w:val="-5"/>
        </w:rPr>
        <w:t xml:space="preserve"> </w:t>
      </w:r>
      <w:r>
        <w:t>miesięcy</w:t>
      </w:r>
      <w:r>
        <w:rPr>
          <w:spacing w:val="-5"/>
        </w:rPr>
        <w:t xml:space="preserve"> </w:t>
      </w:r>
      <w:r>
        <w:t>po</w:t>
      </w:r>
      <w:r>
        <w:rPr>
          <w:spacing w:val="-2"/>
        </w:rPr>
        <w:t xml:space="preserve"> </w:t>
      </w:r>
      <w:r>
        <w:t>zakończeniu</w:t>
      </w:r>
      <w:r>
        <w:rPr>
          <w:spacing w:val="-5"/>
        </w:rPr>
        <w:t xml:space="preserve"> </w:t>
      </w:r>
      <w:r>
        <w:t>terapii</w:t>
      </w:r>
      <w:r>
        <w:rPr>
          <w:spacing w:val="-1"/>
        </w:rPr>
        <w:t xml:space="preserve"> </w:t>
      </w:r>
      <w:r>
        <w:t>u</w:t>
      </w:r>
      <w:r>
        <w:rPr>
          <w:spacing w:val="-2"/>
        </w:rPr>
        <w:t xml:space="preserve"> </w:t>
      </w:r>
      <w:r>
        <w:t>pacjentów</w:t>
      </w:r>
      <w:r>
        <w:rPr>
          <w:spacing w:val="-3"/>
        </w:rPr>
        <w:t xml:space="preserve"> </w:t>
      </w:r>
      <w:r>
        <w:t>z</w:t>
      </w:r>
      <w:r>
        <w:rPr>
          <w:spacing w:val="-2"/>
        </w:rPr>
        <w:t xml:space="preserve"> </w:t>
      </w:r>
      <w:r>
        <w:t>guzem olbrzymiokomórkowym kości leczonych denosumabem zgłaszano klinicznie istotną hiperkalcemię wymagającą hospitalizacji i powikłaną ostrym uszkodzeniem nerek.</w:t>
      </w:r>
    </w:p>
    <w:p w14:paraId="4A8965A1" w14:textId="77777777" w:rsidR="000E07A7" w:rsidRDefault="000E07A7" w:rsidP="00C52E65">
      <w:pPr>
        <w:pStyle w:val="Textoindependiente"/>
        <w:ind w:right="282"/>
      </w:pPr>
    </w:p>
    <w:p w14:paraId="140C9D78" w14:textId="77777777" w:rsidR="000E07A7" w:rsidRDefault="000E07A7" w:rsidP="00C52E65">
      <w:pPr>
        <w:pStyle w:val="Textoindependiente"/>
        <w:ind w:right="282"/>
      </w:pPr>
      <w:r>
        <w:t>Po zakończeniu terapii należy monitorować pacjentów pod kątem objawów przedmiotowych i podmiotowych</w:t>
      </w:r>
      <w:r>
        <w:rPr>
          <w:spacing w:val="-4"/>
        </w:rPr>
        <w:t xml:space="preserve"> </w:t>
      </w:r>
      <w:r>
        <w:t>hiperkalcemii,</w:t>
      </w:r>
      <w:r>
        <w:rPr>
          <w:spacing w:val="-4"/>
        </w:rPr>
        <w:t xml:space="preserve"> </w:t>
      </w:r>
      <w:r>
        <w:t>rozważyć</w:t>
      </w:r>
      <w:r>
        <w:rPr>
          <w:spacing w:val="-4"/>
        </w:rPr>
        <w:t xml:space="preserve"> </w:t>
      </w:r>
      <w:r>
        <w:t>wykonywanie</w:t>
      </w:r>
      <w:r>
        <w:rPr>
          <w:spacing w:val="-4"/>
        </w:rPr>
        <w:t xml:space="preserve"> </w:t>
      </w:r>
      <w:r>
        <w:t>okresowych</w:t>
      </w:r>
      <w:r>
        <w:rPr>
          <w:spacing w:val="-6"/>
        </w:rPr>
        <w:t xml:space="preserve"> </w:t>
      </w:r>
      <w:r>
        <w:t>badań</w:t>
      </w:r>
      <w:r>
        <w:rPr>
          <w:spacing w:val="-4"/>
        </w:rPr>
        <w:t xml:space="preserve"> </w:t>
      </w:r>
      <w:r>
        <w:t>stężenia</w:t>
      </w:r>
      <w:r>
        <w:rPr>
          <w:spacing w:val="-4"/>
        </w:rPr>
        <w:t xml:space="preserve"> </w:t>
      </w:r>
      <w:r>
        <w:t>wapnia</w:t>
      </w:r>
      <w:r>
        <w:rPr>
          <w:spacing w:val="-4"/>
        </w:rPr>
        <w:t xml:space="preserve"> </w:t>
      </w:r>
      <w:r>
        <w:t>w</w:t>
      </w:r>
      <w:r>
        <w:rPr>
          <w:spacing w:val="-4"/>
        </w:rPr>
        <w:t xml:space="preserve"> </w:t>
      </w:r>
      <w:r>
        <w:t>surowicy oraz ponownie ocenić potrzebę suplementacji wapnia i witaminy D (patrz punkt 4.8).</w:t>
      </w:r>
    </w:p>
    <w:p w14:paraId="4301BF1D" w14:textId="77777777" w:rsidR="000E07A7" w:rsidRDefault="000E07A7" w:rsidP="00C52E65">
      <w:pPr>
        <w:pStyle w:val="Textoindependiente"/>
        <w:ind w:right="282"/>
      </w:pPr>
    </w:p>
    <w:p w14:paraId="350D900E" w14:textId="77777777" w:rsidR="000E07A7" w:rsidRDefault="000E07A7" w:rsidP="00C52E65">
      <w:pPr>
        <w:pStyle w:val="Textoindependiente"/>
        <w:ind w:right="282"/>
        <w:jc w:val="both"/>
      </w:pPr>
      <w:r>
        <w:t>Nie</w:t>
      </w:r>
      <w:r>
        <w:rPr>
          <w:spacing w:val="-3"/>
        </w:rPr>
        <w:t xml:space="preserve"> </w:t>
      </w:r>
      <w:r>
        <w:t>zaleca</w:t>
      </w:r>
      <w:r>
        <w:rPr>
          <w:spacing w:val="-3"/>
        </w:rPr>
        <w:t xml:space="preserve"> </w:t>
      </w:r>
      <w:r>
        <w:t>się</w:t>
      </w:r>
      <w:r>
        <w:rPr>
          <w:spacing w:val="-3"/>
        </w:rPr>
        <w:t xml:space="preserve"> </w:t>
      </w:r>
      <w:r>
        <w:t>stosowania</w:t>
      </w:r>
      <w:r>
        <w:rPr>
          <w:spacing w:val="-3"/>
        </w:rPr>
        <w:t xml:space="preserve"> denosumabu</w:t>
      </w:r>
      <w:r>
        <w:rPr>
          <w:spacing w:val="-4"/>
        </w:rPr>
        <w:t xml:space="preserve"> </w:t>
      </w:r>
      <w:r>
        <w:t>u</w:t>
      </w:r>
      <w:r>
        <w:rPr>
          <w:spacing w:val="-3"/>
        </w:rPr>
        <w:t xml:space="preserve"> </w:t>
      </w:r>
      <w:r>
        <w:t>pacjentów</w:t>
      </w:r>
      <w:r>
        <w:rPr>
          <w:spacing w:val="-4"/>
        </w:rPr>
        <w:t xml:space="preserve"> </w:t>
      </w:r>
      <w:r>
        <w:t>z</w:t>
      </w:r>
      <w:r>
        <w:rPr>
          <w:spacing w:val="-3"/>
        </w:rPr>
        <w:t xml:space="preserve"> </w:t>
      </w:r>
      <w:r>
        <w:t>układem</w:t>
      </w:r>
      <w:r>
        <w:rPr>
          <w:spacing w:val="-2"/>
        </w:rPr>
        <w:t xml:space="preserve"> </w:t>
      </w:r>
      <w:r>
        <w:t>kostnym</w:t>
      </w:r>
      <w:r>
        <w:rPr>
          <w:spacing w:val="-2"/>
        </w:rPr>
        <w:t xml:space="preserve"> </w:t>
      </w:r>
      <w:r>
        <w:t>w</w:t>
      </w:r>
      <w:r>
        <w:rPr>
          <w:spacing w:val="-4"/>
        </w:rPr>
        <w:t xml:space="preserve"> </w:t>
      </w:r>
      <w:r>
        <w:t>fazie</w:t>
      </w:r>
      <w:r>
        <w:rPr>
          <w:spacing w:val="-5"/>
        </w:rPr>
        <w:t xml:space="preserve"> </w:t>
      </w:r>
      <w:r>
        <w:t>wzrostu</w:t>
      </w:r>
      <w:r>
        <w:rPr>
          <w:spacing w:val="-5"/>
        </w:rPr>
        <w:t xml:space="preserve"> </w:t>
      </w:r>
      <w:r>
        <w:t>(patrz punkt 4.2).</w:t>
      </w:r>
      <w:r>
        <w:rPr>
          <w:spacing w:val="-2"/>
        </w:rPr>
        <w:t xml:space="preserve"> </w:t>
      </w:r>
      <w:r>
        <w:t>W tej grupie pacjentów zgłaszano</w:t>
      </w:r>
      <w:r>
        <w:rPr>
          <w:spacing w:val="-1"/>
        </w:rPr>
        <w:t xml:space="preserve"> </w:t>
      </w:r>
      <w:r>
        <w:t>również</w:t>
      </w:r>
      <w:r>
        <w:rPr>
          <w:spacing w:val="-1"/>
        </w:rPr>
        <w:t xml:space="preserve"> </w:t>
      </w:r>
      <w:r>
        <w:t>klinicznie istotną hiperkalcemię w okresie od kilku tygodni do kilku miesięcy po przerwaniu terapii.</w:t>
      </w:r>
    </w:p>
    <w:p w14:paraId="645C3EBA" w14:textId="77777777" w:rsidR="000E07A7" w:rsidRDefault="000E07A7" w:rsidP="00C52E65">
      <w:pPr>
        <w:pStyle w:val="Textoindependiente"/>
        <w:ind w:right="282"/>
      </w:pPr>
    </w:p>
    <w:p w14:paraId="41DF5703" w14:textId="77777777" w:rsidR="000E07A7" w:rsidRDefault="000E07A7" w:rsidP="00C52E65">
      <w:pPr>
        <w:pStyle w:val="Textoindependiente"/>
        <w:keepNext/>
        <w:ind w:right="284"/>
        <w:rPr>
          <w:spacing w:val="-4"/>
          <w:u w:val="single"/>
        </w:rPr>
      </w:pPr>
      <w:r>
        <w:rPr>
          <w:spacing w:val="-4"/>
          <w:u w:val="single"/>
        </w:rPr>
        <w:t>Inne</w:t>
      </w:r>
    </w:p>
    <w:p w14:paraId="3019E814" w14:textId="77777777" w:rsidR="000E07A7" w:rsidRDefault="000E07A7" w:rsidP="00C52E65">
      <w:pPr>
        <w:pStyle w:val="Textoindependiente"/>
        <w:keepNext/>
        <w:ind w:right="284"/>
      </w:pPr>
    </w:p>
    <w:p w14:paraId="6CE926DF" w14:textId="77777777" w:rsidR="000E07A7" w:rsidRDefault="000E07A7" w:rsidP="00C52E65">
      <w:pPr>
        <w:pStyle w:val="Textoindependiente"/>
        <w:ind w:right="282"/>
      </w:pPr>
      <w:r>
        <w:t>Pacjenci</w:t>
      </w:r>
      <w:r>
        <w:rPr>
          <w:spacing w:val="-5"/>
        </w:rPr>
        <w:t xml:space="preserve"> </w:t>
      </w:r>
      <w:r>
        <w:t>leczeni</w:t>
      </w:r>
      <w:r>
        <w:rPr>
          <w:spacing w:val="-3"/>
        </w:rPr>
        <w:t xml:space="preserve"> denosumabem</w:t>
      </w:r>
      <w:r>
        <w:rPr>
          <w:spacing w:val="-5"/>
        </w:rPr>
        <w:t xml:space="preserve"> </w:t>
      </w:r>
      <w:r>
        <w:t>nie</w:t>
      </w:r>
      <w:r>
        <w:rPr>
          <w:spacing w:val="-4"/>
        </w:rPr>
        <w:t xml:space="preserve"> </w:t>
      </w:r>
      <w:r>
        <w:t>powinni</w:t>
      </w:r>
      <w:r>
        <w:rPr>
          <w:spacing w:val="-3"/>
        </w:rPr>
        <w:t xml:space="preserve"> </w:t>
      </w:r>
      <w:r>
        <w:t>być</w:t>
      </w:r>
      <w:r>
        <w:rPr>
          <w:spacing w:val="-4"/>
        </w:rPr>
        <w:t xml:space="preserve"> </w:t>
      </w:r>
      <w:r>
        <w:t>równocześnie</w:t>
      </w:r>
      <w:r>
        <w:rPr>
          <w:spacing w:val="-4"/>
        </w:rPr>
        <w:t xml:space="preserve"> </w:t>
      </w:r>
      <w:r>
        <w:t>leczeni</w:t>
      </w:r>
      <w:r>
        <w:rPr>
          <w:spacing w:val="-5"/>
        </w:rPr>
        <w:t xml:space="preserve"> </w:t>
      </w:r>
      <w:r>
        <w:t>innymi produktami leczniczymi zawierającymi denosumab (z powodu osteoporozy).</w:t>
      </w:r>
    </w:p>
    <w:p w14:paraId="47853086" w14:textId="77777777" w:rsidR="000E07A7" w:rsidRDefault="000E07A7" w:rsidP="00C52E65">
      <w:pPr>
        <w:pStyle w:val="Textoindependiente"/>
        <w:ind w:right="282"/>
      </w:pPr>
    </w:p>
    <w:p w14:paraId="5BA353BA" w14:textId="77777777" w:rsidR="000E07A7" w:rsidRDefault="000E07A7" w:rsidP="00C52E65">
      <w:pPr>
        <w:pStyle w:val="Textoindependiente"/>
        <w:ind w:right="282"/>
      </w:pPr>
      <w:r>
        <w:t>Pacjenci</w:t>
      </w:r>
      <w:r>
        <w:rPr>
          <w:spacing w:val="-7"/>
        </w:rPr>
        <w:t xml:space="preserve"> </w:t>
      </w:r>
      <w:r>
        <w:t>leczeni</w:t>
      </w:r>
      <w:r>
        <w:rPr>
          <w:spacing w:val="-4"/>
        </w:rPr>
        <w:t xml:space="preserve"> denosumabem</w:t>
      </w:r>
      <w:r>
        <w:rPr>
          <w:spacing w:val="-5"/>
        </w:rPr>
        <w:t xml:space="preserve"> </w:t>
      </w:r>
      <w:r>
        <w:t>nie</w:t>
      </w:r>
      <w:r>
        <w:rPr>
          <w:spacing w:val="-4"/>
        </w:rPr>
        <w:t xml:space="preserve"> </w:t>
      </w:r>
      <w:r>
        <w:t>powinni</w:t>
      </w:r>
      <w:r>
        <w:rPr>
          <w:spacing w:val="-3"/>
        </w:rPr>
        <w:t xml:space="preserve"> </w:t>
      </w:r>
      <w:r>
        <w:t>być</w:t>
      </w:r>
      <w:r>
        <w:rPr>
          <w:spacing w:val="-4"/>
        </w:rPr>
        <w:t xml:space="preserve"> </w:t>
      </w:r>
      <w:r>
        <w:t>równocześnie</w:t>
      </w:r>
      <w:r>
        <w:rPr>
          <w:spacing w:val="-4"/>
        </w:rPr>
        <w:t xml:space="preserve"> </w:t>
      </w:r>
      <w:r>
        <w:t>leczeni</w:t>
      </w:r>
      <w:r>
        <w:rPr>
          <w:spacing w:val="-3"/>
        </w:rPr>
        <w:t xml:space="preserve"> </w:t>
      </w:r>
      <w:r>
        <w:rPr>
          <w:spacing w:val="-2"/>
        </w:rPr>
        <w:t>bisfosfonianami.</w:t>
      </w:r>
    </w:p>
    <w:p w14:paraId="23CFF89D" w14:textId="77777777" w:rsidR="000E07A7" w:rsidRDefault="000E07A7" w:rsidP="00C52E65">
      <w:pPr>
        <w:pStyle w:val="Textoindependiente"/>
        <w:ind w:right="282"/>
      </w:pPr>
    </w:p>
    <w:p w14:paraId="7C81640A" w14:textId="77777777" w:rsidR="000E07A7" w:rsidRDefault="000E07A7" w:rsidP="00C52E65">
      <w:pPr>
        <w:pStyle w:val="Textoindependiente"/>
        <w:ind w:right="282"/>
      </w:pPr>
      <w:r>
        <w:t>Uzłośliwienie guza olbrzymiokomórkowego kości lub progresja do choroby przerzutowej jest zdarzeniem występującym niezbyt często i znanym ryzykiem u pacjentów z guzem olbrzymiokomórkowym kości. Pacjentów należy obserwować w kierunku radiologicznych oznak nowotworu</w:t>
      </w:r>
      <w:r>
        <w:rPr>
          <w:spacing w:val="-6"/>
        </w:rPr>
        <w:t xml:space="preserve"> </w:t>
      </w:r>
      <w:r>
        <w:t>złośliwego</w:t>
      </w:r>
      <w:r>
        <w:rPr>
          <w:spacing w:val="-5"/>
        </w:rPr>
        <w:t xml:space="preserve"> </w:t>
      </w:r>
      <w:r>
        <w:t>oraz</w:t>
      </w:r>
      <w:r>
        <w:rPr>
          <w:spacing w:val="-5"/>
        </w:rPr>
        <w:t xml:space="preserve"> </w:t>
      </w:r>
      <w:r>
        <w:t>nowego</w:t>
      </w:r>
      <w:r>
        <w:rPr>
          <w:spacing w:val="-3"/>
        </w:rPr>
        <w:t xml:space="preserve"> </w:t>
      </w:r>
      <w:r>
        <w:t>ogniska</w:t>
      </w:r>
      <w:r>
        <w:rPr>
          <w:spacing w:val="-3"/>
        </w:rPr>
        <w:t xml:space="preserve"> </w:t>
      </w:r>
      <w:r>
        <w:t>rozrzedzenia</w:t>
      </w:r>
      <w:r>
        <w:rPr>
          <w:spacing w:val="-3"/>
        </w:rPr>
        <w:t xml:space="preserve"> </w:t>
      </w:r>
      <w:r>
        <w:t>struktury</w:t>
      </w:r>
      <w:r>
        <w:rPr>
          <w:spacing w:val="-3"/>
        </w:rPr>
        <w:t xml:space="preserve"> </w:t>
      </w:r>
      <w:r>
        <w:t>kostnej</w:t>
      </w:r>
      <w:r>
        <w:rPr>
          <w:spacing w:val="-5"/>
        </w:rPr>
        <w:t xml:space="preserve"> </w:t>
      </w:r>
      <w:r>
        <w:t>lub</w:t>
      </w:r>
      <w:r>
        <w:rPr>
          <w:spacing w:val="-6"/>
        </w:rPr>
        <w:t xml:space="preserve"> </w:t>
      </w:r>
      <w:r>
        <w:t>osteolizy.</w:t>
      </w:r>
      <w:r>
        <w:rPr>
          <w:spacing w:val="-3"/>
        </w:rPr>
        <w:t xml:space="preserve"> </w:t>
      </w:r>
      <w:r>
        <w:t>Dostępne dane kliniczne nie wskazują na istnienie zwiększonego ryzyka złośliwienia u pacjentów z guzem olbrzymiokomórkowym kości leczonych denosumabem.</w:t>
      </w:r>
    </w:p>
    <w:p w14:paraId="0AE7DF01" w14:textId="77777777" w:rsidR="000E07A7" w:rsidRDefault="000E07A7" w:rsidP="00C52E65">
      <w:pPr>
        <w:pStyle w:val="Textoindependiente"/>
        <w:ind w:right="282"/>
      </w:pPr>
    </w:p>
    <w:p w14:paraId="7C62D724" w14:textId="77777777" w:rsidR="000E07A7" w:rsidRDefault="000E07A7" w:rsidP="00C52E65">
      <w:pPr>
        <w:pStyle w:val="Textoindependiente"/>
        <w:keepNext/>
        <w:ind w:right="284"/>
      </w:pPr>
      <w:r>
        <w:rPr>
          <w:u w:val="single"/>
        </w:rPr>
        <w:t>Substancje</w:t>
      </w:r>
      <w:r>
        <w:rPr>
          <w:spacing w:val="-8"/>
          <w:u w:val="single"/>
        </w:rPr>
        <w:t xml:space="preserve"> </w:t>
      </w:r>
      <w:r>
        <w:rPr>
          <w:spacing w:val="-2"/>
          <w:u w:val="single"/>
        </w:rPr>
        <w:t>pomocnicze</w:t>
      </w:r>
    </w:p>
    <w:p w14:paraId="76E47F9A" w14:textId="77777777" w:rsidR="000E07A7" w:rsidRDefault="000E07A7" w:rsidP="00C52E65">
      <w:pPr>
        <w:pStyle w:val="Textoindependiente"/>
        <w:keepNext/>
        <w:ind w:right="284"/>
      </w:pPr>
    </w:p>
    <w:p w14:paraId="1F367435" w14:textId="0778FF0A" w:rsidR="000E07A7" w:rsidRPr="00C84B91" w:rsidRDefault="000E07A7" w:rsidP="00C52E65">
      <w:pPr>
        <w:pStyle w:val="Textoindependiente"/>
      </w:pPr>
      <w:r>
        <w:t xml:space="preserve">Produkt leczniczy </w:t>
      </w:r>
      <w:r w:rsidRPr="00C84B91">
        <w:t>zawiera 0,1</w:t>
      </w:r>
      <w:r>
        <w:t>7</w:t>
      </w:r>
      <w:r w:rsidRPr="00C84B91">
        <w:t xml:space="preserve"> mg polisorbatu </w:t>
      </w:r>
      <w:r>
        <w:t xml:space="preserve">20 </w:t>
      </w:r>
      <w:r>
        <w:rPr>
          <w:iCs/>
          <w:noProof/>
        </w:rPr>
        <w:t xml:space="preserve">(E 432) </w:t>
      </w:r>
      <w:r w:rsidRPr="00C84B91">
        <w:t>w każdej</w:t>
      </w:r>
      <w:r>
        <w:t xml:space="preserve"> fiolce.</w:t>
      </w:r>
      <w:r w:rsidRPr="00C84B91">
        <w:t xml:space="preserve"> Polisorbaty mogą powodować reakcje alergiczne. </w:t>
      </w:r>
      <w:r>
        <w:rPr>
          <w:spacing w:val="-5"/>
        </w:rPr>
        <w:t>W tym kontekście należy brać pod uwagę pacjentów, u których występują znane reakcje alergiczne.</w:t>
      </w:r>
    </w:p>
    <w:p w14:paraId="0714DED6" w14:textId="77777777" w:rsidR="000E07A7" w:rsidRDefault="000E07A7" w:rsidP="00C52E65">
      <w:pPr>
        <w:pStyle w:val="Textoindependiente"/>
        <w:ind w:right="282"/>
        <w:jc w:val="both"/>
      </w:pPr>
    </w:p>
    <w:p w14:paraId="46B57974" w14:textId="77777777" w:rsidR="000E07A7" w:rsidRDefault="000E07A7" w:rsidP="00C52E65">
      <w:pPr>
        <w:pStyle w:val="Textoindependiente"/>
        <w:ind w:right="282"/>
        <w:jc w:val="both"/>
      </w:pPr>
      <w:r>
        <w:t>Ten</w:t>
      </w:r>
      <w:r>
        <w:rPr>
          <w:spacing w:val="-3"/>
        </w:rPr>
        <w:t xml:space="preserve"> </w:t>
      </w:r>
      <w:r>
        <w:t>produkt</w:t>
      </w:r>
      <w:r>
        <w:rPr>
          <w:spacing w:val="-5"/>
        </w:rPr>
        <w:t xml:space="preserve"> </w:t>
      </w:r>
      <w:r>
        <w:t>leczniczy</w:t>
      </w:r>
      <w:r>
        <w:rPr>
          <w:spacing w:val="-6"/>
        </w:rPr>
        <w:t xml:space="preserve"> </w:t>
      </w:r>
      <w:r>
        <w:t>zawiera</w:t>
      </w:r>
      <w:r>
        <w:rPr>
          <w:spacing w:val="-3"/>
        </w:rPr>
        <w:t xml:space="preserve"> </w:t>
      </w:r>
      <w:r>
        <w:t>sorbitol.</w:t>
      </w:r>
      <w:r>
        <w:rPr>
          <w:spacing w:val="-3"/>
        </w:rPr>
        <w:t xml:space="preserve"> </w:t>
      </w:r>
      <w:r>
        <w:t>Należy</w:t>
      </w:r>
      <w:r>
        <w:rPr>
          <w:spacing w:val="-3"/>
        </w:rPr>
        <w:t xml:space="preserve"> </w:t>
      </w:r>
      <w:r>
        <w:t>wziąć</w:t>
      </w:r>
      <w:r>
        <w:rPr>
          <w:spacing w:val="-5"/>
        </w:rPr>
        <w:t xml:space="preserve"> </w:t>
      </w:r>
      <w:r>
        <w:t>pod</w:t>
      </w:r>
      <w:r>
        <w:rPr>
          <w:spacing w:val="-3"/>
        </w:rPr>
        <w:t xml:space="preserve"> </w:t>
      </w:r>
      <w:r>
        <w:t>uwagę</w:t>
      </w:r>
      <w:r>
        <w:rPr>
          <w:spacing w:val="-5"/>
        </w:rPr>
        <w:t xml:space="preserve"> </w:t>
      </w:r>
      <w:r>
        <w:t>addytywne</w:t>
      </w:r>
      <w:r>
        <w:rPr>
          <w:spacing w:val="-3"/>
        </w:rPr>
        <w:t xml:space="preserve"> </w:t>
      </w:r>
      <w:r>
        <w:t>działanie</w:t>
      </w:r>
      <w:r>
        <w:rPr>
          <w:spacing w:val="-3"/>
        </w:rPr>
        <w:t xml:space="preserve"> </w:t>
      </w:r>
      <w:r>
        <w:t>podawanych jednocześnie</w:t>
      </w:r>
      <w:r>
        <w:rPr>
          <w:spacing w:val="-2"/>
        </w:rPr>
        <w:t xml:space="preserve"> </w:t>
      </w:r>
      <w:r>
        <w:t>produktów</w:t>
      </w:r>
      <w:r>
        <w:rPr>
          <w:spacing w:val="-2"/>
        </w:rPr>
        <w:t xml:space="preserve"> </w:t>
      </w:r>
      <w:r>
        <w:t>zawierających</w:t>
      </w:r>
      <w:r>
        <w:rPr>
          <w:spacing w:val="-4"/>
        </w:rPr>
        <w:t xml:space="preserve"> </w:t>
      </w:r>
      <w:r>
        <w:t>sorbitol</w:t>
      </w:r>
      <w:r>
        <w:rPr>
          <w:spacing w:val="-3"/>
        </w:rPr>
        <w:t xml:space="preserve"> </w:t>
      </w:r>
      <w:r>
        <w:t>(lub</w:t>
      </w:r>
      <w:r>
        <w:rPr>
          <w:spacing w:val="-2"/>
        </w:rPr>
        <w:t xml:space="preserve"> </w:t>
      </w:r>
      <w:r>
        <w:t>fruktozę)</w:t>
      </w:r>
      <w:r>
        <w:rPr>
          <w:spacing w:val="-1"/>
        </w:rPr>
        <w:t xml:space="preserve"> </w:t>
      </w:r>
      <w:r>
        <w:t>oraz</w:t>
      </w:r>
      <w:r>
        <w:rPr>
          <w:spacing w:val="-3"/>
        </w:rPr>
        <w:t xml:space="preserve"> </w:t>
      </w:r>
      <w:r>
        <w:t>pokarmu</w:t>
      </w:r>
      <w:r>
        <w:rPr>
          <w:spacing w:val="-2"/>
        </w:rPr>
        <w:t xml:space="preserve"> </w:t>
      </w:r>
      <w:r>
        <w:t>zawierającego</w:t>
      </w:r>
      <w:r>
        <w:rPr>
          <w:spacing w:val="-2"/>
        </w:rPr>
        <w:t xml:space="preserve"> </w:t>
      </w:r>
      <w:r>
        <w:t>sorbitol (lub fruktozę).</w:t>
      </w:r>
    </w:p>
    <w:p w14:paraId="3B013C72" w14:textId="77777777" w:rsidR="000E07A7" w:rsidRDefault="000E07A7" w:rsidP="00C52E65">
      <w:pPr>
        <w:pStyle w:val="Textoindependiente"/>
        <w:ind w:right="282"/>
      </w:pPr>
    </w:p>
    <w:p w14:paraId="3978AB12" w14:textId="77777777" w:rsidR="000E07A7" w:rsidRDefault="000E07A7" w:rsidP="00C52E65">
      <w:pPr>
        <w:pStyle w:val="Textoindependiente"/>
        <w:ind w:right="282"/>
        <w:jc w:val="both"/>
      </w:pPr>
      <w:r>
        <w:t>Produkt</w:t>
      </w:r>
      <w:r>
        <w:rPr>
          <w:spacing w:val="-1"/>
        </w:rPr>
        <w:t xml:space="preserve"> </w:t>
      </w:r>
      <w:r>
        <w:t>leczniczy</w:t>
      </w:r>
      <w:r>
        <w:rPr>
          <w:spacing w:val="-2"/>
        </w:rPr>
        <w:t xml:space="preserve"> </w:t>
      </w:r>
      <w:r>
        <w:t>zawiera</w:t>
      </w:r>
      <w:r>
        <w:rPr>
          <w:spacing w:val="-4"/>
        </w:rPr>
        <w:t xml:space="preserve"> </w:t>
      </w:r>
      <w:r>
        <w:t>mniej</w:t>
      </w:r>
      <w:r>
        <w:rPr>
          <w:spacing w:val="-1"/>
        </w:rPr>
        <w:t xml:space="preserve"> </w:t>
      </w:r>
      <w:r>
        <w:t>niż</w:t>
      </w:r>
      <w:r>
        <w:rPr>
          <w:spacing w:val="-4"/>
        </w:rPr>
        <w:t xml:space="preserve"> </w:t>
      </w:r>
      <w:r>
        <w:t>1 mmoL</w:t>
      </w:r>
      <w:r>
        <w:rPr>
          <w:spacing w:val="-1"/>
        </w:rPr>
        <w:t xml:space="preserve"> </w:t>
      </w:r>
      <w:r>
        <w:t>(23</w:t>
      </w:r>
      <w:r>
        <w:rPr>
          <w:spacing w:val="-2"/>
        </w:rPr>
        <w:t xml:space="preserve"> </w:t>
      </w:r>
      <w:r>
        <w:t>mg)</w:t>
      </w:r>
      <w:r>
        <w:rPr>
          <w:spacing w:val="-4"/>
        </w:rPr>
        <w:t xml:space="preserve"> </w:t>
      </w:r>
      <w:r>
        <w:t>sodu</w:t>
      </w:r>
      <w:r>
        <w:rPr>
          <w:spacing w:val="-2"/>
        </w:rPr>
        <w:t xml:space="preserve"> </w:t>
      </w:r>
      <w:r>
        <w:t>na</w:t>
      </w:r>
      <w:r>
        <w:rPr>
          <w:spacing w:val="-4"/>
        </w:rPr>
        <w:t xml:space="preserve"> </w:t>
      </w:r>
      <w:r>
        <w:t>120</w:t>
      </w:r>
      <w:r>
        <w:rPr>
          <w:spacing w:val="-4"/>
        </w:rPr>
        <w:t xml:space="preserve"> </w:t>
      </w:r>
      <w:r>
        <w:t>mg,</w:t>
      </w:r>
      <w:r>
        <w:rPr>
          <w:spacing w:val="-5"/>
        </w:rPr>
        <w:t xml:space="preserve"> </w:t>
      </w:r>
      <w:r>
        <w:t>to</w:t>
      </w:r>
      <w:r>
        <w:rPr>
          <w:spacing w:val="-2"/>
        </w:rPr>
        <w:t xml:space="preserve"> </w:t>
      </w:r>
      <w:r>
        <w:t>znaczy</w:t>
      </w:r>
      <w:r>
        <w:rPr>
          <w:spacing w:val="-4"/>
        </w:rPr>
        <w:t xml:space="preserve"> </w:t>
      </w:r>
      <w:r>
        <w:t>produkt</w:t>
      </w:r>
      <w:r>
        <w:rPr>
          <w:spacing w:val="-1"/>
        </w:rPr>
        <w:t xml:space="preserve"> </w:t>
      </w:r>
      <w:r>
        <w:t>leczniczy uznaje się za „wolny od sodu”.</w:t>
      </w:r>
    </w:p>
    <w:p w14:paraId="65479A38" w14:textId="77777777" w:rsidR="000E07A7" w:rsidRDefault="000E07A7" w:rsidP="00C52E65">
      <w:pPr>
        <w:pStyle w:val="Textoindependiente"/>
        <w:ind w:right="282"/>
      </w:pPr>
    </w:p>
    <w:p w14:paraId="06F43788" w14:textId="77777777" w:rsidR="000E07A7" w:rsidRDefault="000E07A7" w:rsidP="00C52E65">
      <w:pPr>
        <w:pStyle w:val="Ttulo2"/>
        <w:keepNext/>
        <w:ind w:left="567" w:right="284" w:hanging="567"/>
      </w:pPr>
      <w:r>
        <w:t>4.5</w:t>
      </w:r>
      <w:r>
        <w:tab/>
        <w:t>Interakcje</w:t>
      </w:r>
      <w:r>
        <w:rPr>
          <w:spacing w:val="-6"/>
        </w:rPr>
        <w:t xml:space="preserve"> </w:t>
      </w:r>
      <w:r>
        <w:t>z</w:t>
      </w:r>
      <w:r>
        <w:rPr>
          <w:spacing w:val="-6"/>
        </w:rPr>
        <w:t xml:space="preserve"> </w:t>
      </w:r>
      <w:r>
        <w:t>innymi</w:t>
      </w:r>
      <w:r>
        <w:rPr>
          <w:spacing w:val="-2"/>
        </w:rPr>
        <w:t xml:space="preserve"> </w:t>
      </w:r>
      <w:r>
        <w:t>produktami</w:t>
      </w:r>
      <w:r>
        <w:rPr>
          <w:spacing w:val="-3"/>
        </w:rPr>
        <w:t xml:space="preserve"> </w:t>
      </w:r>
      <w:r>
        <w:t>leczniczymi</w:t>
      </w:r>
      <w:r>
        <w:rPr>
          <w:spacing w:val="-3"/>
        </w:rPr>
        <w:t xml:space="preserve"> </w:t>
      </w:r>
      <w:r>
        <w:t>i</w:t>
      </w:r>
      <w:r>
        <w:rPr>
          <w:spacing w:val="-5"/>
        </w:rPr>
        <w:t xml:space="preserve"> </w:t>
      </w:r>
      <w:r>
        <w:t>inne</w:t>
      </w:r>
      <w:r>
        <w:rPr>
          <w:spacing w:val="-9"/>
        </w:rPr>
        <w:t xml:space="preserve"> </w:t>
      </w:r>
      <w:r>
        <w:t>rodzaje</w:t>
      </w:r>
      <w:r>
        <w:rPr>
          <w:spacing w:val="-3"/>
        </w:rPr>
        <w:t xml:space="preserve"> </w:t>
      </w:r>
      <w:r>
        <w:rPr>
          <w:spacing w:val="-2"/>
        </w:rPr>
        <w:t>interakcji</w:t>
      </w:r>
    </w:p>
    <w:p w14:paraId="62030012" w14:textId="77777777" w:rsidR="000E07A7" w:rsidRDefault="000E07A7" w:rsidP="00C52E65">
      <w:pPr>
        <w:pStyle w:val="Textoindependiente"/>
        <w:keepNext/>
        <w:ind w:right="284"/>
        <w:rPr>
          <w:b/>
        </w:rPr>
      </w:pPr>
    </w:p>
    <w:p w14:paraId="28269E10" w14:textId="77777777" w:rsidR="000E07A7" w:rsidRDefault="000E07A7" w:rsidP="00C52E65">
      <w:pPr>
        <w:pStyle w:val="Textoindependiente"/>
        <w:ind w:right="282"/>
      </w:pPr>
      <w:r>
        <w:t>Nie</w:t>
      </w:r>
      <w:r>
        <w:rPr>
          <w:spacing w:val="-5"/>
        </w:rPr>
        <w:t xml:space="preserve"> </w:t>
      </w:r>
      <w:r>
        <w:t>przeprowadzono</w:t>
      </w:r>
      <w:r>
        <w:rPr>
          <w:spacing w:val="-5"/>
        </w:rPr>
        <w:t xml:space="preserve"> </w:t>
      </w:r>
      <w:r>
        <w:t>badań</w:t>
      </w:r>
      <w:r>
        <w:rPr>
          <w:spacing w:val="-6"/>
        </w:rPr>
        <w:t xml:space="preserve"> </w:t>
      </w:r>
      <w:r>
        <w:t>dotyczących</w:t>
      </w:r>
      <w:r>
        <w:rPr>
          <w:spacing w:val="-6"/>
        </w:rPr>
        <w:t xml:space="preserve"> </w:t>
      </w:r>
      <w:r>
        <w:rPr>
          <w:spacing w:val="-2"/>
        </w:rPr>
        <w:t>interakcji.</w:t>
      </w:r>
    </w:p>
    <w:p w14:paraId="6C8A9863" w14:textId="77777777" w:rsidR="000E07A7" w:rsidRDefault="000E07A7" w:rsidP="00C52E65">
      <w:pPr>
        <w:pStyle w:val="Textoindependiente"/>
        <w:ind w:right="282"/>
      </w:pPr>
    </w:p>
    <w:p w14:paraId="1C05003C" w14:textId="77777777" w:rsidR="000E07A7" w:rsidRDefault="000E07A7" w:rsidP="00C52E65">
      <w:pPr>
        <w:pStyle w:val="Textoindependiente"/>
        <w:ind w:right="282"/>
      </w:pPr>
      <w:r>
        <w:t>W</w:t>
      </w:r>
      <w:r>
        <w:rPr>
          <w:spacing w:val="-4"/>
        </w:rPr>
        <w:t xml:space="preserve"> </w:t>
      </w:r>
      <w:r>
        <w:t>badaniach</w:t>
      </w:r>
      <w:r>
        <w:rPr>
          <w:spacing w:val="-4"/>
        </w:rPr>
        <w:t xml:space="preserve"> </w:t>
      </w:r>
      <w:r>
        <w:t>klinicznych</w:t>
      </w:r>
      <w:r>
        <w:rPr>
          <w:spacing w:val="-6"/>
        </w:rPr>
        <w:t xml:space="preserve"> </w:t>
      </w:r>
      <w:r>
        <w:t>produkt</w:t>
      </w:r>
      <w:r>
        <w:rPr>
          <w:spacing w:val="-3"/>
        </w:rPr>
        <w:t xml:space="preserve"> denosumab</w:t>
      </w:r>
      <w:r>
        <w:rPr>
          <w:spacing w:val="-4"/>
        </w:rPr>
        <w:t xml:space="preserve"> </w:t>
      </w:r>
      <w:r>
        <w:t>był</w:t>
      </w:r>
      <w:r>
        <w:rPr>
          <w:spacing w:val="-3"/>
        </w:rPr>
        <w:t xml:space="preserve"> </w:t>
      </w:r>
      <w:r>
        <w:t>podawany</w:t>
      </w:r>
      <w:r>
        <w:rPr>
          <w:spacing w:val="-1"/>
        </w:rPr>
        <w:t xml:space="preserve"> </w:t>
      </w:r>
      <w:r>
        <w:t>równocześnie</w:t>
      </w:r>
      <w:r>
        <w:rPr>
          <w:spacing w:val="-4"/>
        </w:rPr>
        <w:t xml:space="preserve"> </w:t>
      </w:r>
      <w:r>
        <w:t>ze</w:t>
      </w:r>
      <w:r>
        <w:rPr>
          <w:spacing w:val="-5"/>
        </w:rPr>
        <w:t xml:space="preserve"> </w:t>
      </w:r>
      <w:r>
        <w:t>standardowymi</w:t>
      </w:r>
      <w:r>
        <w:rPr>
          <w:spacing w:val="-5"/>
        </w:rPr>
        <w:t xml:space="preserve"> </w:t>
      </w:r>
      <w:r>
        <w:t>terapiami przeciwnowotworowymi oraz pacjentom przyjmującym wcześniej bisfosfoniany. Nie obserwowano klinicznie istotnych zmian w minimalnym stężeniu w surowicy oraz we właściwościach farmakodynamicznych denosumabu (stężenie N-telopeptydu w moczu skorygowane o stężenie kreatyniny,</w:t>
      </w:r>
      <w:r>
        <w:rPr>
          <w:spacing w:val="-3"/>
        </w:rPr>
        <w:t xml:space="preserve"> </w:t>
      </w:r>
      <w:r w:rsidRPr="00D676A4">
        <w:rPr>
          <w:noProof/>
        </w:rPr>
        <w:t>uNTx</w:t>
      </w:r>
      <w:r>
        <w:t>/Cr)</w:t>
      </w:r>
      <w:r>
        <w:rPr>
          <w:spacing w:val="-3"/>
        </w:rPr>
        <w:t xml:space="preserve"> </w:t>
      </w:r>
      <w:r>
        <w:t>podawanego</w:t>
      </w:r>
      <w:r>
        <w:rPr>
          <w:spacing w:val="-3"/>
        </w:rPr>
        <w:t xml:space="preserve"> </w:t>
      </w:r>
      <w:r>
        <w:t>w</w:t>
      </w:r>
      <w:r>
        <w:rPr>
          <w:spacing w:val="-4"/>
        </w:rPr>
        <w:t xml:space="preserve"> </w:t>
      </w:r>
      <w:r>
        <w:t>skojarzeniu</w:t>
      </w:r>
      <w:r>
        <w:rPr>
          <w:spacing w:val="-6"/>
        </w:rPr>
        <w:t xml:space="preserve"> </w:t>
      </w:r>
      <w:r>
        <w:t>z</w:t>
      </w:r>
      <w:r>
        <w:rPr>
          <w:spacing w:val="-3"/>
        </w:rPr>
        <w:t xml:space="preserve"> </w:t>
      </w:r>
      <w:r>
        <w:t>chemioterapią</w:t>
      </w:r>
      <w:r>
        <w:rPr>
          <w:spacing w:val="-5"/>
        </w:rPr>
        <w:t xml:space="preserve"> </w:t>
      </w:r>
      <w:r>
        <w:t>i</w:t>
      </w:r>
      <w:r>
        <w:rPr>
          <w:spacing w:val="-2"/>
        </w:rPr>
        <w:t xml:space="preserve"> </w:t>
      </w:r>
      <w:r>
        <w:t>(lub)</w:t>
      </w:r>
      <w:r>
        <w:rPr>
          <w:spacing w:val="-3"/>
        </w:rPr>
        <w:t xml:space="preserve"> </w:t>
      </w:r>
      <w:r>
        <w:t>hormonoterapią</w:t>
      </w:r>
      <w:r>
        <w:rPr>
          <w:spacing w:val="-3"/>
        </w:rPr>
        <w:t xml:space="preserve"> </w:t>
      </w:r>
      <w:r>
        <w:t>lub</w:t>
      </w:r>
      <w:r>
        <w:rPr>
          <w:spacing w:val="-3"/>
        </w:rPr>
        <w:t xml:space="preserve"> </w:t>
      </w:r>
      <w:r>
        <w:t>po wcześniejszej ekspozycji na bisfosfoniany podawane dożylnie.</w:t>
      </w:r>
    </w:p>
    <w:p w14:paraId="06E6B16D" w14:textId="77777777" w:rsidR="000E07A7" w:rsidRDefault="000E07A7" w:rsidP="00C52E65">
      <w:pPr>
        <w:pStyle w:val="Textoindependiente"/>
        <w:ind w:right="282"/>
      </w:pPr>
    </w:p>
    <w:p w14:paraId="5B315BD7" w14:textId="77777777" w:rsidR="000E07A7" w:rsidRDefault="000E07A7" w:rsidP="00C52E65">
      <w:pPr>
        <w:pStyle w:val="Ttulo2"/>
        <w:keepNext/>
        <w:ind w:left="567" w:right="284" w:hanging="567"/>
      </w:pPr>
      <w:r>
        <w:lastRenderedPageBreak/>
        <w:t>4.6</w:t>
      </w:r>
      <w:r>
        <w:tab/>
        <w:t>Wpływ</w:t>
      </w:r>
      <w:r>
        <w:rPr>
          <w:spacing w:val="-3"/>
        </w:rPr>
        <w:t xml:space="preserve"> </w:t>
      </w:r>
      <w:r>
        <w:t>na</w:t>
      </w:r>
      <w:r>
        <w:rPr>
          <w:spacing w:val="-3"/>
        </w:rPr>
        <w:t xml:space="preserve"> </w:t>
      </w:r>
      <w:r>
        <w:t>płodność,</w:t>
      </w:r>
      <w:r>
        <w:rPr>
          <w:spacing w:val="-3"/>
        </w:rPr>
        <w:t xml:space="preserve"> </w:t>
      </w:r>
      <w:r>
        <w:t>ciążę</w:t>
      </w:r>
      <w:r>
        <w:rPr>
          <w:spacing w:val="-4"/>
        </w:rPr>
        <w:t xml:space="preserve"> </w:t>
      </w:r>
      <w:r>
        <w:t>i</w:t>
      </w:r>
      <w:r>
        <w:rPr>
          <w:spacing w:val="-2"/>
        </w:rPr>
        <w:t xml:space="preserve"> laktację</w:t>
      </w:r>
    </w:p>
    <w:p w14:paraId="0F9D3E9F" w14:textId="77777777" w:rsidR="000E07A7" w:rsidRDefault="000E07A7" w:rsidP="00C52E65">
      <w:pPr>
        <w:pStyle w:val="Textoindependiente"/>
        <w:keepNext/>
        <w:ind w:right="284"/>
        <w:rPr>
          <w:b/>
        </w:rPr>
      </w:pPr>
    </w:p>
    <w:p w14:paraId="1E780260" w14:textId="77777777" w:rsidR="000E07A7" w:rsidRDefault="000E07A7" w:rsidP="00C52E65">
      <w:pPr>
        <w:pStyle w:val="Textoindependiente"/>
        <w:keepNext/>
        <w:ind w:right="284"/>
        <w:rPr>
          <w:spacing w:val="-2"/>
          <w:u w:val="single"/>
        </w:rPr>
      </w:pPr>
      <w:r>
        <w:rPr>
          <w:spacing w:val="-2"/>
          <w:u w:val="single"/>
        </w:rPr>
        <w:t>Ciąża</w:t>
      </w:r>
    </w:p>
    <w:p w14:paraId="7CFFE195" w14:textId="77777777" w:rsidR="000E07A7" w:rsidRDefault="000E07A7" w:rsidP="00C52E65">
      <w:pPr>
        <w:pStyle w:val="Textoindependiente"/>
        <w:keepNext/>
        <w:ind w:right="284"/>
      </w:pPr>
    </w:p>
    <w:p w14:paraId="7F7E009E" w14:textId="77777777" w:rsidR="000E07A7" w:rsidRDefault="000E07A7" w:rsidP="00C52E65">
      <w:pPr>
        <w:pStyle w:val="Textoindependiente"/>
        <w:ind w:right="282"/>
      </w:pPr>
      <w:r>
        <w:t>Brak</w:t>
      </w:r>
      <w:r>
        <w:rPr>
          <w:spacing w:val="-2"/>
        </w:rPr>
        <w:t xml:space="preserve"> </w:t>
      </w:r>
      <w:r>
        <w:t>danych</w:t>
      </w:r>
      <w:r>
        <w:rPr>
          <w:spacing w:val="-4"/>
        </w:rPr>
        <w:t xml:space="preserve"> </w:t>
      </w:r>
      <w:r>
        <w:t>lub</w:t>
      </w:r>
      <w:r>
        <w:rPr>
          <w:spacing w:val="-5"/>
        </w:rPr>
        <w:t xml:space="preserve"> </w:t>
      </w:r>
      <w:r>
        <w:t>istnieją</w:t>
      </w:r>
      <w:r>
        <w:rPr>
          <w:spacing w:val="-4"/>
        </w:rPr>
        <w:t xml:space="preserve"> </w:t>
      </w:r>
      <w:r>
        <w:t>tylko</w:t>
      </w:r>
      <w:r>
        <w:rPr>
          <w:spacing w:val="-2"/>
        </w:rPr>
        <w:t xml:space="preserve"> </w:t>
      </w:r>
      <w:r>
        <w:t>ograniczone</w:t>
      </w:r>
      <w:r>
        <w:rPr>
          <w:spacing w:val="-4"/>
        </w:rPr>
        <w:t xml:space="preserve"> </w:t>
      </w:r>
      <w:r>
        <w:t>dane</w:t>
      </w:r>
      <w:r>
        <w:rPr>
          <w:spacing w:val="-4"/>
        </w:rPr>
        <w:t xml:space="preserve"> </w:t>
      </w:r>
      <w:r>
        <w:t>dotyczące</w:t>
      </w:r>
      <w:r>
        <w:rPr>
          <w:spacing w:val="-4"/>
        </w:rPr>
        <w:t xml:space="preserve"> </w:t>
      </w:r>
      <w:r>
        <w:t>stosowania</w:t>
      </w:r>
      <w:r>
        <w:rPr>
          <w:spacing w:val="-2"/>
        </w:rPr>
        <w:t xml:space="preserve"> </w:t>
      </w:r>
      <w:r>
        <w:t>denosumabu</w:t>
      </w:r>
      <w:r>
        <w:rPr>
          <w:spacing w:val="-2"/>
        </w:rPr>
        <w:t xml:space="preserve"> </w:t>
      </w:r>
      <w:r>
        <w:t>u</w:t>
      </w:r>
      <w:r>
        <w:rPr>
          <w:spacing w:val="-2"/>
        </w:rPr>
        <w:t xml:space="preserve"> </w:t>
      </w:r>
      <w:r>
        <w:t>kobiet</w:t>
      </w:r>
      <w:r>
        <w:rPr>
          <w:spacing w:val="-1"/>
        </w:rPr>
        <w:t xml:space="preserve"> </w:t>
      </w:r>
      <w:r>
        <w:t>w</w:t>
      </w:r>
      <w:r>
        <w:rPr>
          <w:spacing w:val="-3"/>
        </w:rPr>
        <w:t xml:space="preserve"> </w:t>
      </w:r>
      <w:r>
        <w:t>ciąży. Badania na zwierzętach wykazały toksyczny wpływ na reprodukcję (patrz punkt 5.3).</w:t>
      </w:r>
    </w:p>
    <w:p w14:paraId="1FEAB865" w14:textId="77777777" w:rsidR="000E07A7" w:rsidRDefault="000E07A7" w:rsidP="00C52E65">
      <w:pPr>
        <w:pStyle w:val="Textoindependiente"/>
        <w:ind w:right="282"/>
      </w:pPr>
    </w:p>
    <w:p w14:paraId="0AB0AC13" w14:textId="77777777" w:rsidR="000E07A7" w:rsidRDefault="000E07A7" w:rsidP="00C52E65">
      <w:pPr>
        <w:pStyle w:val="Textoindependiente"/>
        <w:ind w:right="282"/>
      </w:pPr>
      <w:r>
        <w:t>Produkt leczniczy Denbrayce nie jest zalecany do stosowania u kobiet w ciąży i kobiet w wieku rozrodczym niestosujących metod antykoncepcyjnych. Kobietom należy doradzić, aby nie zachodziły w ciążę podczas</w:t>
      </w:r>
      <w:r>
        <w:rPr>
          <w:spacing w:val="-3"/>
        </w:rPr>
        <w:t xml:space="preserve"> </w:t>
      </w:r>
      <w:r>
        <w:t>leczenia</w:t>
      </w:r>
      <w:r>
        <w:rPr>
          <w:spacing w:val="-3"/>
        </w:rPr>
        <w:t xml:space="preserve"> denosumabem</w:t>
      </w:r>
      <w:r>
        <w:rPr>
          <w:spacing w:val="-4"/>
        </w:rPr>
        <w:t xml:space="preserve"> </w:t>
      </w:r>
      <w:r>
        <w:t>oraz</w:t>
      </w:r>
      <w:r>
        <w:rPr>
          <w:spacing w:val="-3"/>
        </w:rPr>
        <w:t xml:space="preserve"> </w:t>
      </w:r>
      <w:r>
        <w:t>w</w:t>
      </w:r>
      <w:r>
        <w:rPr>
          <w:spacing w:val="-4"/>
        </w:rPr>
        <w:t xml:space="preserve"> </w:t>
      </w:r>
      <w:r>
        <w:t>okresie</w:t>
      </w:r>
      <w:r>
        <w:rPr>
          <w:spacing w:val="-5"/>
        </w:rPr>
        <w:t xml:space="preserve"> </w:t>
      </w:r>
      <w:r>
        <w:t>przynajmniej</w:t>
      </w:r>
      <w:r>
        <w:rPr>
          <w:spacing w:val="-5"/>
        </w:rPr>
        <w:t xml:space="preserve"> </w:t>
      </w:r>
      <w:r>
        <w:t>5 miesięcy</w:t>
      </w:r>
      <w:r>
        <w:rPr>
          <w:spacing w:val="-3"/>
        </w:rPr>
        <w:t xml:space="preserve"> </w:t>
      </w:r>
      <w:r>
        <w:t>od</w:t>
      </w:r>
      <w:r>
        <w:rPr>
          <w:spacing w:val="-5"/>
        </w:rPr>
        <w:t xml:space="preserve"> </w:t>
      </w:r>
      <w:r>
        <w:t>jego</w:t>
      </w:r>
      <w:r>
        <w:rPr>
          <w:spacing w:val="-5"/>
        </w:rPr>
        <w:t xml:space="preserve"> </w:t>
      </w:r>
      <w:r>
        <w:t>zakończenia. Wpływ denosumabu będzie większy w drugim i trzecim trymestrze ciąży, ponieważ przeciwciała monoklonalne są transportowane przez łożysko w sposób liniowy w miarę rozwoju ciąży; największa ich ilość jest przenoszona w trzecim trymestrze.</w:t>
      </w:r>
    </w:p>
    <w:p w14:paraId="36C5FCEA" w14:textId="77777777" w:rsidR="000E07A7" w:rsidRDefault="000E07A7" w:rsidP="00C52E65">
      <w:pPr>
        <w:pStyle w:val="Textoindependiente"/>
        <w:ind w:right="282"/>
      </w:pPr>
    </w:p>
    <w:p w14:paraId="648476B2" w14:textId="77777777" w:rsidR="000E07A7" w:rsidRDefault="000E07A7" w:rsidP="00C52E65">
      <w:pPr>
        <w:pStyle w:val="Textoindependiente"/>
        <w:keepNext/>
        <w:ind w:right="284"/>
      </w:pPr>
      <w:r>
        <w:rPr>
          <w:u w:val="single"/>
        </w:rPr>
        <w:t>Karmienie</w:t>
      </w:r>
      <w:r>
        <w:rPr>
          <w:spacing w:val="-5"/>
          <w:u w:val="single"/>
        </w:rPr>
        <w:t xml:space="preserve"> </w:t>
      </w:r>
      <w:r>
        <w:rPr>
          <w:spacing w:val="-2"/>
          <w:u w:val="single"/>
        </w:rPr>
        <w:t>piersią</w:t>
      </w:r>
    </w:p>
    <w:p w14:paraId="48CA74C3" w14:textId="77777777" w:rsidR="000E07A7" w:rsidRDefault="000E07A7" w:rsidP="00C52E65">
      <w:pPr>
        <w:pStyle w:val="Textoindependiente"/>
        <w:keepNext/>
        <w:ind w:right="284"/>
      </w:pPr>
    </w:p>
    <w:p w14:paraId="19EE3E79" w14:textId="77777777" w:rsidR="000E07A7" w:rsidRDefault="000E07A7" w:rsidP="00C52E65">
      <w:pPr>
        <w:pStyle w:val="Textoindependiente"/>
        <w:ind w:right="282"/>
      </w:pPr>
      <w:r>
        <w:t>Nie wiadomo, czy denosumab przenika do mleka ludzkiego. Nie można wykluczyć zagrożenia dla noworodków/niemowląt.</w:t>
      </w:r>
      <w:r>
        <w:rPr>
          <w:spacing w:val="-4"/>
        </w:rPr>
        <w:t xml:space="preserve"> </w:t>
      </w:r>
      <w:r>
        <w:t>Badania</w:t>
      </w:r>
      <w:r>
        <w:rPr>
          <w:spacing w:val="-4"/>
        </w:rPr>
        <w:t xml:space="preserve"> </w:t>
      </w:r>
      <w:r>
        <w:t>prowadzone</w:t>
      </w:r>
      <w:r>
        <w:rPr>
          <w:spacing w:val="-4"/>
        </w:rPr>
        <w:t xml:space="preserve"> </w:t>
      </w:r>
      <w:r>
        <w:t>na</w:t>
      </w:r>
      <w:r>
        <w:rPr>
          <w:spacing w:val="-6"/>
        </w:rPr>
        <w:t xml:space="preserve"> </w:t>
      </w:r>
      <w:r>
        <w:t>myszach</w:t>
      </w:r>
      <w:r>
        <w:rPr>
          <w:spacing w:val="-4"/>
        </w:rPr>
        <w:t xml:space="preserve"> </w:t>
      </w:r>
      <w:r>
        <w:t>z</w:t>
      </w:r>
      <w:r>
        <w:rPr>
          <w:spacing w:val="-6"/>
        </w:rPr>
        <w:t xml:space="preserve"> </w:t>
      </w:r>
      <w:r>
        <w:t>usuniętym</w:t>
      </w:r>
      <w:r>
        <w:rPr>
          <w:spacing w:val="-3"/>
        </w:rPr>
        <w:t xml:space="preserve"> </w:t>
      </w:r>
      <w:r>
        <w:t>genem</w:t>
      </w:r>
      <w:r>
        <w:rPr>
          <w:spacing w:val="-3"/>
        </w:rPr>
        <w:t xml:space="preserve"> </w:t>
      </w:r>
      <w:r>
        <w:t>RANKL</w:t>
      </w:r>
      <w:r>
        <w:rPr>
          <w:spacing w:val="-4"/>
        </w:rPr>
        <w:t xml:space="preserve"> </w:t>
      </w:r>
      <w:r>
        <w:t>sugerują,</w:t>
      </w:r>
      <w:r>
        <w:rPr>
          <w:spacing w:val="-4"/>
        </w:rPr>
        <w:t xml:space="preserve"> </w:t>
      </w:r>
      <w:r>
        <w:t>że brak RANKL podczas ciąży może zaburzać dojrzewanie gruczołów sutkowych, prowadząc do poporodowych zaburzeń laktacji (patrz punkt 5.3). Decyzja o ewentualnym powstrzymaniu się od karmienia piersią lub leczenia produktem leczniczym Denbrayce musi być podjęta na podstawie oceny korzyści z karmienia piersią dla noworodka/niemowlęcia oraz korzyści z leczenia dla kobiety.</w:t>
      </w:r>
    </w:p>
    <w:p w14:paraId="63DF756E" w14:textId="77777777" w:rsidR="000E07A7" w:rsidRDefault="000E07A7" w:rsidP="00C52E65">
      <w:pPr>
        <w:pStyle w:val="Textoindependiente"/>
        <w:ind w:right="282"/>
      </w:pPr>
    </w:p>
    <w:p w14:paraId="0EA8F620" w14:textId="77777777" w:rsidR="000E07A7" w:rsidRDefault="000E07A7" w:rsidP="00C52E65">
      <w:pPr>
        <w:pStyle w:val="Textoindependiente"/>
        <w:keepNext/>
        <w:ind w:right="284"/>
      </w:pPr>
      <w:r>
        <w:rPr>
          <w:spacing w:val="-2"/>
          <w:u w:val="single"/>
        </w:rPr>
        <w:t>Płodność</w:t>
      </w:r>
    </w:p>
    <w:p w14:paraId="02F6D217" w14:textId="77777777" w:rsidR="000E07A7" w:rsidRDefault="000E07A7" w:rsidP="00C52E65">
      <w:pPr>
        <w:pStyle w:val="Textoindependiente"/>
        <w:keepNext/>
        <w:ind w:right="284"/>
      </w:pPr>
    </w:p>
    <w:p w14:paraId="51E67321" w14:textId="77777777" w:rsidR="000E07A7" w:rsidRDefault="000E07A7" w:rsidP="00C52E65">
      <w:pPr>
        <w:pStyle w:val="Textoindependiente"/>
        <w:ind w:right="282"/>
        <w:rPr>
          <w:spacing w:val="-2"/>
        </w:rPr>
      </w:pPr>
      <w:r>
        <w:t>Brak danych dotyczących</w:t>
      </w:r>
      <w:r>
        <w:rPr>
          <w:spacing w:val="-2"/>
        </w:rPr>
        <w:t xml:space="preserve"> </w:t>
      </w:r>
      <w:r>
        <w:t>wpływu denosumabu</w:t>
      </w:r>
      <w:r>
        <w:rPr>
          <w:spacing w:val="-2"/>
        </w:rPr>
        <w:t xml:space="preserve"> </w:t>
      </w:r>
      <w:r>
        <w:t>na płodność</w:t>
      </w:r>
      <w:r>
        <w:rPr>
          <w:spacing w:val="-2"/>
        </w:rPr>
        <w:t xml:space="preserve"> </w:t>
      </w:r>
      <w:r>
        <w:t>ludzi. Badania na</w:t>
      </w:r>
      <w:r>
        <w:rPr>
          <w:spacing w:val="-2"/>
        </w:rPr>
        <w:t xml:space="preserve"> </w:t>
      </w:r>
      <w:r>
        <w:t>zwierzętach nie wykazują</w:t>
      </w:r>
      <w:r>
        <w:rPr>
          <w:spacing w:val="-6"/>
        </w:rPr>
        <w:t xml:space="preserve"> </w:t>
      </w:r>
      <w:r>
        <w:t>bezpośredniego</w:t>
      </w:r>
      <w:r>
        <w:rPr>
          <w:spacing w:val="-5"/>
        </w:rPr>
        <w:t xml:space="preserve"> </w:t>
      </w:r>
      <w:r>
        <w:t>ani</w:t>
      </w:r>
      <w:r>
        <w:rPr>
          <w:spacing w:val="-4"/>
        </w:rPr>
        <w:t xml:space="preserve"> </w:t>
      </w:r>
      <w:r>
        <w:t>pośredniego</w:t>
      </w:r>
      <w:r>
        <w:rPr>
          <w:spacing w:val="-5"/>
        </w:rPr>
        <w:t xml:space="preserve"> </w:t>
      </w:r>
      <w:r>
        <w:t>szkodliwego</w:t>
      </w:r>
      <w:r>
        <w:rPr>
          <w:spacing w:val="-5"/>
        </w:rPr>
        <w:t xml:space="preserve"> </w:t>
      </w:r>
      <w:r>
        <w:t>wpływu</w:t>
      </w:r>
      <w:r>
        <w:rPr>
          <w:spacing w:val="-5"/>
        </w:rPr>
        <w:t xml:space="preserve"> </w:t>
      </w:r>
      <w:r>
        <w:t>na</w:t>
      </w:r>
      <w:r>
        <w:rPr>
          <w:spacing w:val="-7"/>
        </w:rPr>
        <w:t xml:space="preserve"> </w:t>
      </w:r>
      <w:r>
        <w:t>płodność</w:t>
      </w:r>
      <w:r>
        <w:rPr>
          <w:spacing w:val="-7"/>
        </w:rPr>
        <w:t xml:space="preserve"> </w:t>
      </w:r>
      <w:r>
        <w:t>(patrz</w:t>
      </w:r>
      <w:r>
        <w:rPr>
          <w:spacing w:val="-5"/>
        </w:rPr>
        <w:t xml:space="preserve"> </w:t>
      </w:r>
      <w:r>
        <w:t>punkt</w:t>
      </w:r>
      <w:r>
        <w:rPr>
          <w:spacing w:val="-1"/>
        </w:rPr>
        <w:t xml:space="preserve"> </w:t>
      </w:r>
      <w:r>
        <w:rPr>
          <w:spacing w:val="-2"/>
        </w:rPr>
        <w:t>5.3).</w:t>
      </w:r>
    </w:p>
    <w:p w14:paraId="10DB8A5E" w14:textId="77777777" w:rsidR="000E07A7" w:rsidRDefault="000E07A7" w:rsidP="00C52E65">
      <w:pPr>
        <w:pStyle w:val="Textoindependiente"/>
        <w:ind w:right="282"/>
      </w:pPr>
    </w:p>
    <w:p w14:paraId="5157E64E" w14:textId="77777777" w:rsidR="000E07A7" w:rsidRDefault="000E07A7" w:rsidP="00C52E65">
      <w:pPr>
        <w:pStyle w:val="Ttulo2"/>
        <w:keepNext/>
        <w:ind w:left="567" w:right="284" w:hanging="567"/>
      </w:pPr>
      <w:r>
        <w:t>4.7</w:t>
      </w:r>
      <w:r>
        <w:tab/>
        <w:t>Wpływ</w:t>
      </w:r>
      <w:r>
        <w:rPr>
          <w:spacing w:val="-3"/>
        </w:rPr>
        <w:t xml:space="preserve"> </w:t>
      </w:r>
      <w:r>
        <w:t>na</w:t>
      </w:r>
      <w:r>
        <w:rPr>
          <w:spacing w:val="-4"/>
        </w:rPr>
        <w:t xml:space="preserve"> </w:t>
      </w:r>
      <w:r>
        <w:t>zdolność</w:t>
      </w:r>
      <w:r>
        <w:rPr>
          <w:spacing w:val="-4"/>
        </w:rPr>
        <w:t xml:space="preserve"> </w:t>
      </w:r>
      <w:r>
        <w:t>prowadzenia</w:t>
      </w:r>
      <w:r>
        <w:rPr>
          <w:spacing w:val="-4"/>
        </w:rPr>
        <w:t xml:space="preserve"> </w:t>
      </w:r>
      <w:r>
        <w:t>pojazdów</w:t>
      </w:r>
      <w:r>
        <w:rPr>
          <w:spacing w:val="-3"/>
        </w:rPr>
        <w:t xml:space="preserve"> </w:t>
      </w:r>
      <w:r>
        <w:t>i</w:t>
      </w:r>
      <w:r>
        <w:rPr>
          <w:spacing w:val="-6"/>
        </w:rPr>
        <w:t xml:space="preserve"> </w:t>
      </w:r>
      <w:r>
        <w:t>obsługiwania</w:t>
      </w:r>
      <w:r>
        <w:rPr>
          <w:spacing w:val="-5"/>
        </w:rPr>
        <w:t xml:space="preserve"> </w:t>
      </w:r>
      <w:r>
        <w:rPr>
          <w:spacing w:val="-2"/>
        </w:rPr>
        <w:t>maszyn</w:t>
      </w:r>
    </w:p>
    <w:p w14:paraId="342B13FB" w14:textId="77777777" w:rsidR="000E07A7" w:rsidRDefault="000E07A7" w:rsidP="00C52E65">
      <w:pPr>
        <w:pStyle w:val="Textoindependiente"/>
        <w:keepNext/>
        <w:ind w:right="284"/>
        <w:rPr>
          <w:b/>
        </w:rPr>
      </w:pPr>
    </w:p>
    <w:p w14:paraId="73AA4F42" w14:textId="77777777" w:rsidR="000E07A7" w:rsidRDefault="000E07A7" w:rsidP="00C52E65">
      <w:pPr>
        <w:pStyle w:val="Textoindependiente"/>
        <w:ind w:right="282"/>
      </w:pPr>
      <w:r>
        <w:t>Denbrayce</w:t>
      </w:r>
      <w:r>
        <w:rPr>
          <w:spacing w:val="-4"/>
        </w:rPr>
        <w:t xml:space="preserve"> </w:t>
      </w:r>
      <w:r>
        <w:t>nie</w:t>
      </w:r>
      <w:r>
        <w:rPr>
          <w:spacing w:val="-3"/>
        </w:rPr>
        <w:t xml:space="preserve"> </w:t>
      </w:r>
      <w:r>
        <w:t>ma</w:t>
      </w:r>
      <w:r>
        <w:rPr>
          <w:spacing w:val="-2"/>
        </w:rPr>
        <w:t xml:space="preserve"> </w:t>
      </w:r>
      <w:r>
        <w:t>wpływu</w:t>
      </w:r>
      <w:r>
        <w:rPr>
          <w:spacing w:val="-6"/>
        </w:rPr>
        <w:t xml:space="preserve"> </w:t>
      </w:r>
      <w:r>
        <w:t>lub</w:t>
      </w:r>
      <w:r>
        <w:rPr>
          <w:spacing w:val="-3"/>
        </w:rPr>
        <w:t xml:space="preserve"> </w:t>
      </w:r>
      <w:r>
        <w:t>wywiera</w:t>
      </w:r>
      <w:r>
        <w:rPr>
          <w:spacing w:val="-3"/>
        </w:rPr>
        <w:t xml:space="preserve"> </w:t>
      </w:r>
      <w:r>
        <w:t>nieistotny</w:t>
      </w:r>
      <w:r>
        <w:rPr>
          <w:spacing w:val="-3"/>
        </w:rPr>
        <w:t xml:space="preserve"> </w:t>
      </w:r>
      <w:r>
        <w:t>wpływ</w:t>
      </w:r>
      <w:r>
        <w:rPr>
          <w:spacing w:val="-4"/>
        </w:rPr>
        <w:t xml:space="preserve"> </w:t>
      </w:r>
      <w:r>
        <w:t>na</w:t>
      </w:r>
      <w:r>
        <w:rPr>
          <w:spacing w:val="-3"/>
        </w:rPr>
        <w:t xml:space="preserve"> </w:t>
      </w:r>
      <w:r>
        <w:t>zdolność</w:t>
      </w:r>
      <w:r>
        <w:rPr>
          <w:spacing w:val="-3"/>
        </w:rPr>
        <w:t xml:space="preserve"> </w:t>
      </w:r>
      <w:r>
        <w:t>prowadzenia</w:t>
      </w:r>
      <w:r>
        <w:rPr>
          <w:spacing w:val="-5"/>
        </w:rPr>
        <w:t xml:space="preserve"> </w:t>
      </w:r>
      <w:r>
        <w:t>pojazdów</w:t>
      </w:r>
      <w:r>
        <w:rPr>
          <w:spacing w:val="-3"/>
        </w:rPr>
        <w:t xml:space="preserve"> </w:t>
      </w:r>
      <w:r>
        <w:t>i obsługiwania maszyn.</w:t>
      </w:r>
    </w:p>
    <w:p w14:paraId="67AF9754" w14:textId="77777777" w:rsidR="000E07A7" w:rsidRDefault="000E07A7" w:rsidP="00C52E65">
      <w:pPr>
        <w:pStyle w:val="Textoindependiente"/>
        <w:ind w:right="282"/>
      </w:pPr>
    </w:p>
    <w:p w14:paraId="564D5133" w14:textId="77777777" w:rsidR="000E07A7" w:rsidRDefault="000E07A7" w:rsidP="00C52E65">
      <w:pPr>
        <w:pStyle w:val="Ttulo2"/>
        <w:keepNext/>
        <w:ind w:left="567" w:right="284" w:hanging="567"/>
      </w:pPr>
      <w:r>
        <w:t>4.8</w:t>
      </w:r>
      <w:r>
        <w:tab/>
        <w:t>Działania</w:t>
      </w:r>
      <w:r>
        <w:rPr>
          <w:spacing w:val="-4"/>
        </w:rPr>
        <w:t xml:space="preserve"> </w:t>
      </w:r>
      <w:r>
        <w:rPr>
          <w:spacing w:val="-2"/>
        </w:rPr>
        <w:t>niepożądane</w:t>
      </w:r>
    </w:p>
    <w:p w14:paraId="6F30E9A4" w14:textId="77777777" w:rsidR="000E07A7" w:rsidRDefault="000E07A7" w:rsidP="00C52E65">
      <w:pPr>
        <w:pStyle w:val="Textoindependiente"/>
        <w:keepNext/>
        <w:ind w:right="284"/>
        <w:rPr>
          <w:b/>
        </w:rPr>
      </w:pPr>
    </w:p>
    <w:p w14:paraId="428029CC" w14:textId="77777777" w:rsidR="000E07A7" w:rsidRDefault="000E07A7" w:rsidP="00C52E65">
      <w:pPr>
        <w:pStyle w:val="Textoindependiente"/>
        <w:keepNext/>
        <w:ind w:right="284"/>
      </w:pPr>
      <w:r>
        <w:rPr>
          <w:u w:val="single"/>
        </w:rPr>
        <w:t>Podsumowanie</w:t>
      </w:r>
      <w:r>
        <w:rPr>
          <w:spacing w:val="-7"/>
          <w:u w:val="single"/>
        </w:rPr>
        <w:t xml:space="preserve"> </w:t>
      </w:r>
      <w:r>
        <w:rPr>
          <w:u w:val="single"/>
        </w:rPr>
        <w:t>profilu</w:t>
      </w:r>
      <w:r>
        <w:rPr>
          <w:spacing w:val="-8"/>
          <w:u w:val="single"/>
        </w:rPr>
        <w:t xml:space="preserve"> </w:t>
      </w:r>
      <w:r>
        <w:rPr>
          <w:spacing w:val="-2"/>
          <w:u w:val="single"/>
        </w:rPr>
        <w:t>bezpieczeństwa</w:t>
      </w:r>
    </w:p>
    <w:p w14:paraId="49D03C45" w14:textId="77777777" w:rsidR="000E07A7" w:rsidRDefault="000E07A7" w:rsidP="00C52E65">
      <w:pPr>
        <w:pStyle w:val="Textoindependiente"/>
        <w:keepNext/>
        <w:ind w:right="284"/>
      </w:pPr>
    </w:p>
    <w:p w14:paraId="54A4EFA4" w14:textId="77777777" w:rsidR="000E07A7" w:rsidRDefault="000E07A7" w:rsidP="00C52E65">
      <w:pPr>
        <w:pStyle w:val="Textoindependiente"/>
        <w:ind w:right="282"/>
      </w:pPr>
      <w:r>
        <w:t>Ogólny</w:t>
      </w:r>
      <w:r>
        <w:rPr>
          <w:spacing w:val="-4"/>
        </w:rPr>
        <w:t xml:space="preserve"> </w:t>
      </w:r>
      <w:r>
        <w:t>profil</w:t>
      </w:r>
      <w:r>
        <w:rPr>
          <w:spacing w:val="-6"/>
        </w:rPr>
        <w:t xml:space="preserve"> </w:t>
      </w:r>
      <w:r>
        <w:t>bezpieczeństwa</w:t>
      </w:r>
      <w:r>
        <w:rPr>
          <w:spacing w:val="-4"/>
        </w:rPr>
        <w:t xml:space="preserve"> </w:t>
      </w:r>
      <w:r>
        <w:t>jest</w:t>
      </w:r>
      <w:r>
        <w:rPr>
          <w:spacing w:val="-3"/>
        </w:rPr>
        <w:t xml:space="preserve"> </w:t>
      </w:r>
      <w:r>
        <w:t>spójny</w:t>
      </w:r>
      <w:r>
        <w:rPr>
          <w:spacing w:val="-7"/>
        </w:rPr>
        <w:t xml:space="preserve"> </w:t>
      </w:r>
      <w:r>
        <w:t>we</w:t>
      </w:r>
      <w:r>
        <w:rPr>
          <w:spacing w:val="-4"/>
        </w:rPr>
        <w:t xml:space="preserve"> </w:t>
      </w:r>
      <w:r>
        <w:t>wszystkich</w:t>
      </w:r>
      <w:r>
        <w:rPr>
          <w:spacing w:val="-4"/>
        </w:rPr>
        <w:t xml:space="preserve"> </w:t>
      </w:r>
      <w:r>
        <w:t>zatwierdzonych</w:t>
      </w:r>
      <w:r>
        <w:rPr>
          <w:spacing w:val="-4"/>
        </w:rPr>
        <w:t xml:space="preserve"> </w:t>
      </w:r>
      <w:r>
        <w:t>wskazaniach</w:t>
      </w:r>
      <w:r>
        <w:rPr>
          <w:spacing w:val="-7"/>
        </w:rPr>
        <w:t xml:space="preserve"> denosumabu</w:t>
      </w:r>
      <w:r>
        <w:rPr>
          <w:spacing w:val="-2"/>
        </w:rPr>
        <w:t>.</w:t>
      </w:r>
    </w:p>
    <w:p w14:paraId="568A58D8" w14:textId="77777777" w:rsidR="000E07A7" w:rsidRDefault="000E07A7" w:rsidP="00C52E65">
      <w:pPr>
        <w:pStyle w:val="Textoindependiente"/>
        <w:ind w:right="282"/>
      </w:pPr>
    </w:p>
    <w:p w14:paraId="147F3063" w14:textId="77777777" w:rsidR="000E07A7" w:rsidRDefault="000E07A7" w:rsidP="00C52E65">
      <w:pPr>
        <w:pStyle w:val="Textoindependiente"/>
        <w:ind w:right="282"/>
      </w:pPr>
      <w:r>
        <w:t>Po</w:t>
      </w:r>
      <w:r>
        <w:rPr>
          <w:spacing w:val="-3"/>
        </w:rPr>
        <w:t xml:space="preserve"> </w:t>
      </w:r>
      <w:r>
        <w:t>podaniu</w:t>
      </w:r>
      <w:r>
        <w:rPr>
          <w:spacing w:val="-3"/>
        </w:rPr>
        <w:t xml:space="preserve"> denosumabu</w:t>
      </w:r>
      <w:r>
        <w:rPr>
          <w:spacing w:val="-4"/>
        </w:rPr>
        <w:t xml:space="preserve"> </w:t>
      </w:r>
      <w:r>
        <w:t>bardzo</w:t>
      </w:r>
      <w:r>
        <w:rPr>
          <w:spacing w:val="-5"/>
        </w:rPr>
        <w:t xml:space="preserve"> </w:t>
      </w:r>
      <w:r>
        <w:t>często</w:t>
      </w:r>
      <w:r>
        <w:rPr>
          <w:spacing w:val="-6"/>
        </w:rPr>
        <w:t xml:space="preserve"> </w:t>
      </w:r>
      <w:r>
        <w:t>odnotowywano</w:t>
      </w:r>
      <w:r>
        <w:rPr>
          <w:spacing w:val="-3"/>
        </w:rPr>
        <w:t xml:space="preserve"> </w:t>
      </w:r>
      <w:r>
        <w:t>hipokalcemię,</w:t>
      </w:r>
      <w:r>
        <w:rPr>
          <w:spacing w:val="-3"/>
        </w:rPr>
        <w:t xml:space="preserve"> </w:t>
      </w:r>
      <w:r>
        <w:t>przede</w:t>
      </w:r>
      <w:r>
        <w:rPr>
          <w:spacing w:val="-3"/>
        </w:rPr>
        <w:t xml:space="preserve"> </w:t>
      </w:r>
      <w:r>
        <w:t>wszystkim</w:t>
      </w:r>
      <w:r>
        <w:rPr>
          <w:spacing w:val="-2"/>
        </w:rPr>
        <w:t xml:space="preserve"> </w:t>
      </w:r>
      <w:r>
        <w:t>w</w:t>
      </w:r>
      <w:r>
        <w:rPr>
          <w:spacing w:val="-4"/>
        </w:rPr>
        <w:t xml:space="preserve"> </w:t>
      </w:r>
      <w:r>
        <w:t>ciągu pierwszych 2 tygodni. Hipokalcemia może być ciężka i objawowa (patrz punkt 4.8 - omówienie wybranych działań niepożądanych). Zmniejszenie stężenia wapnia w surowicy było na ogół odpowiednio wyrównywane przez suplementację wapnia i witaminy D. Najczęstszymi działaniami niepożądanymi denosumabu są bóle mięśniowo-szkieletowe. U pacjentów otrzymujących denosumab odnotowano często przypadki martwicy kości szczęki (patrz punkty 4.4 oraz 4.8 – opis wybranych działań niepożądanych).</w:t>
      </w:r>
    </w:p>
    <w:p w14:paraId="6E6FF83D" w14:textId="77777777" w:rsidR="000E07A7" w:rsidRDefault="000E07A7" w:rsidP="00C52E65">
      <w:pPr>
        <w:pStyle w:val="Textoindependiente"/>
        <w:ind w:right="282"/>
      </w:pPr>
    </w:p>
    <w:p w14:paraId="589337CA" w14:textId="77777777" w:rsidR="000E07A7" w:rsidRDefault="000E07A7" w:rsidP="00C52E65">
      <w:pPr>
        <w:pStyle w:val="Textoindependiente"/>
        <w:keepNext/>
        <w:ind w:right="284"/>
      </w:pPr>
      <w:r>
        <w:rPr>
          <w:u w:val="single"/>
        </w:rPr>
        <w:t>Tabelaryczne</w:t>
      </w:r>
      <w:r>
        <w:rPr>
          <w:spacing w:val="-8"/>
          <w:u w:val="single"/>
        </w:rPr>
        <w:t xml:space="preserve"> </w:t>
      </w:r>
      <w:r>
        <w:rPr>
          <w:u w:val="single"/>
        </w:rPr>
        <w:t>zestawienie</w:t>
      </w:r>
      <w:r>
        <w:rPr>
          <w:spacing w:val="-6"/>
          <w:u w:val="single"/>
        </w:rPr>
        <w:t xml:space="preserve"> </w:t>
      </w:r>
      <w:r>
        <w:rPr>
          <w:u w:val="single"/>
        </w:rPr>
        <w:t>działań</w:t>
      </w:r>
      <w:r>
        <w:rPr>
          <w:spacing w:val="-5"/>
          <w:u w:val="single"/>
        </w:rPr>
        <w:t xml:space="preserve"> </w:t>
      </w:r>
      <w:r>
        <w:rPr>
          <w:spacing w:val="-2"/>
          <w:u w:val="single"/>
        </w:rPr>
        <w:t>niepożądanych</w:t>
      </w:r>
    </w:p>
    <w:p w14:paraId="22D0357F" w14:textId="77777777" w:rsidR="000E07A7" w:rsidRDefault="000E07A7" w:rsidP="00C52E65">
      <w:pPr>
        <w:pStyle w:val="Textoindependiente"/>
        <w:keepNext/>
        <w:ind w:right="284"/>
      </w:pPr>
    </w:p>
    <w:p w14:paraId="28A11F4E" w14:textId="77777777" w:rsidR="000E07A7" w:rsidRDefault="000E07A7" w:rsidP="00C52E65">
      <w:pPr>
        <w:pStyle w:val="Textoindependiente"/>
        <w:ind w:right="282"/>
      </w:pPr>
      <w:r>
        <w:t>Działania</w:t>
      </w:r>
      <w:r>
        <w:rPr>
          <w:spacing w:val="-4"/>
        </w:rPr>
        <w:t xml:space="preserve"> </w:t>
      </w:r>
      <w:r>
        <w:t>niepożądane</w:t>
      </w:r>
      <w:r>
        <w:rPr>
          <w:spacing w:val="-4"/>
        </w:rPr>
        <w:t xml:space="preserve"> </w:t>
      </w:r>
      <w:r>
        <w:t>obserwowane</w:t>
      </w:r>
      <w:r>
        <w:rPr>
          <w:spacing w:val="-4"/>
        </w:rPr>
        <w:t xml:space="preserve"> </w:t>
      </w:r>
      <w:r>
        <w:t>w</w:t>
      </w:r>
      <w:r>
        <w:rPr>
          <w:spacing w:val="-5"/>
        </w:rPr>
        <w:t xml:space="preserve"> </w:t>
      </w:r>
      <w:r>
        <w:t>czterech</w:t>
      </w:r>
      <w:r>
        <w:rPr>
          <w:spacing w:val="-4"/>
        </w:rPr>
        <w:t xml:space="preserve"> </w:t>
      </w:r>
      <w:r>
        <w:t>badaniach</w:t>
      </w:r>
      <w:r>
        <w:rPr>
          <w:spacing w:val="-4"/>
        </w:rPr>
        <w:t xml:space="preserve"> </w:t>
      </w:r>
      <w:r>
        <w:t>klinicznych III</w:t>
      </w:r>
      <w:r>
        <w:rPr>
          <w:spacing w:val="-6"/>
        </w:rPr>
        <w:t xml:space="preserve"> </w:t>
      </w:r>
      <w:r>
        <w:t>fazy,</w:t>
      </w:r>
      <w:r>
        <w:rPr>
          <w:spacing w:val="-4"/>
        </w:rPr>
        <w:t xml:space="preserve"> </w:t>
      </w:r>
      <w:r>
        <w:t>dwóch</w:t>
      </w:r>
      <w:r>
        <w:rPr>
          <w:spacing w:val="-4"/>
        </w:rPr>
        <w:t xml:space="preserve"> </w:t>
      </w:r>
      <w:r>
        <w:t>badaniach klinicznych II fazy i po wprowadzeniu produktu do obrotu klasyfikowano w oparciu o częstość występowania (patrz Tabela 1): bardzo</w:t>
      </w:r>
      <w:r>
        <w:rPr>
          <w:spacing w:val="-1"/>
        </w:rPr>
        <w:t xml:space="preserve"> </w:t>
      </w:r>
      <w:r>
        <w:t>często</w:t>
      </w:r>
      <w:r>
        <w:rPr>
          <w:spacing w:val="-3"/>
        </w:rPr>
        <w:t xml:space="preserve"> </w:t>
      </w:r>
      <w:r>
        <w:t>(≥ 1/10), często</w:t>
      </w:r>
      <w:r>
        <w:rPr>
          <w:spacing w:val="-3"/>
        </w:rPr>
        <w:t xml:space="preserve"> </w:t>
      </w:r>
      <w:r>
        <w:t>(≥ 1/100 do &lt;</w:t>
      </w:r>
      <w:r>
        <w:rPr>
          <w:spacing w:val="-1"/>
        </w:rPr>
        <w:t xml:space="preserve"> </w:t>
      </w:r>
      <w:r>
        <w:t>1/10), niezbyt</w:t>
      </w:r>
      <w:r>
        <w:rPr>
          <w:spacing w:val="-1"/>
        </w:rPr>
        <w:t xml:space="preserve"> </w:t>
      </w:r>
      <w:r>
        <w:t>często (≥ 1/1000 do &lt; 1/100), rzadko (≥ 1/10 000 do &lt; 1/1000), bardzo rzadko (&lt; 1/10 000) i częstość</w:t>
      </w:r>
    </w:p>
    <w:p w14:paraId="483AC8D4" w14:textId="77777777" w:rsidR="000E07A7" w:rsidRDefault="000E07A7" w:rsidP="00C52E65">
      <w:pPr>
        <w:pStyle w:val="Textoindependiente"/>
        <w:ind w:right="282"/>
      </w:pPr>
      <w:r>
        <w:t>nieznana (nie można oszacować na podstawie dostępnych danych). W obrębie każdej grupy o określonej</w:t>
      </w:r>
      <w:r>
        <w:rPr>
          <w:spacing w:val="-6"/>
        </w:rPr>
        <w:t xml:space="preserve"> </w:t>
      </w:r>
      <w:r>
        <w:t>częstości</w:t>
      </w:r>
      <w:r>
        <w:rPr>
          <w:spacing w:val="-3"/>
        </w:rPr>
        <w:t xml:space="preserve"> </w:t>
      </w:r>
      <w:r>
        <w:t>występowania</w:t>
      </w:r>
      <w:r>
        <w:rPr>
          <w:spacing w:val="-6"/>
        </w:rPr>
        <w:t xml:space="preserve"> </w:t>
      </w:r>
      <w:r>
        <w:t>i</w:t>
      </w:r>
      <w:r>
        <w:rPr>
          <w:spacing w:val="-3"/>
        </w:rPr>
        <w:t xml:space="preserve"> </w:t>
      </w:r>
      <w:r>
        <w:t>układów</w:t>
      </w:r>
      <w:r>
        <w:rPr>
          <w:spacing w:val="-7"/>
        </w:rPr>
        <w:t xml:space="preserve"> </w:t>
      </w:r>
      <w:r>
        <w:t>narządowych</w:t>
      </w:r>
      <w:r>
        <w:rPr>
          <w:spacing w:val="-4"/>
        </w:rPr>
        <w:t xml:space="preserve"> </w:t>
      </w:r>
      <w:r>
        <w:t>działania</w:t>
      </w:r>
      <w:r>
        <w:rPr>
          <w:spacing w:val="-4"/>
        </w:rPr>
        <w:t xml:space="preserve"> </w:t>
      </w:r>
      <w:r>
        <w:t>niepożądane</w:t>
      </w:r>
      <w:r>
        <w:rPr>
          <w:spacing w:val="-4"/>
        </w:rPr>
        <w:t xml:space="preserve"> </w:t>
      </w:r>
      <w:r>
        <w:t>są</w:t>
      </w:r>
      <w:r>
        <w:rPr>
          <w:spacing w:val="-4"/>
        </w:rPr>
        <w:t xml:space="preserve"> </w:t>
      </w:r>
      <w:r>
        <w:t>wymienione zgodnie ze zmniejszającą się ciężkością.</w:t>
      </w:r>
    </w:p>
    <w:p w14:paraId="12375086" w14:textId="77777777" w:rsidR="000E07A7" w:rsidRDefault="000E07A7" w:rsidP="00C52E65">
      <w:pPr>
        <w:pStyle w:val="Textoindependiente"/>
        <w:ind w:right="282"/>
      </w:pPr>
    </w:p>
    <w:p w14:paraId="6F18E08B" w14:textId="77777777" w:rsidR="000E07A7" w:rsidRDefault="000E07A7" w:rsidP="00C52E65">
      <w:pPr>
        <w:pStyle w:val="Ttulo2"/>
        <w:keepNext/>
        <w:widowControl/>
        <w:ind w:left="0" w:right="284"/>
      </w:pPr>
      <w:r>
        <w:t>Tabela</w:t>
      </w:r>
      <w:r>
        <w:rPr>
          <w:spacing w:val="-4"/>
        </w:rPr>
        <w:t xml:space="preserve"> </w:t>
      </w:r>
      <w:r>
        <w:t>1</w:t>
      </w:r>
      <w:r>
        <w:rPr>
          <w:spacing w:val="-4"/>
        </w:rPr>
        <w:t xml:space="preserve"> </w:t>
      </w:r>
      <w:r>
        <w:t>Działania</w:t>
      </w:r>
      <w:r>
        <w:rPr>
          <w:spacing w:val="-4"/>
        </w:rPr>
        <w:t xml:space="preserve"> </w:t>
      </w:r>
      <w:r>
        <w:t>niepożądane</w:t>
      </w:r>
      <w:r>
        <w:rPr>
          <w:spacing w:val="-4"/>
        </w:rPr>
        <w:t xml:space="preserve"> </w:t>
      </w:r>
      <w:r>
        <w:t>zgłaszane</w:t>
      </w:r>
      <w:r>
        <w:rPr>
          <w:spacing w:val="-4"/>
        </w:rPr>
        <w:t xml:space="preserve"> </w:t>
      </w:r>
      <w:r>
        <w:t>u</w:t>
      </w:r>
      <w:r>
        <w:rPr>
          <w:spacing w:val="-4"/>
        </w:rPr>
        <w:t xml:space="preserve"> </w:t>
      </w:r>
      <w:r>
        <w:t>pacjentów</w:t>
      </w:r>
      <w:r>
        <w:rPr>
          <w:spacing w:val="-3"/>
        </w:rPr>
        <w:t xml:space="preserve"> </w:t>
      </w:r>
      <w:r>
        <w:t>z</w:t>
      </w:r>
      <w:r>
        <w:rPr>
          <w:spacing w:val="-6"/>
        </w:rPr>
        <w:t xml:space="preserve"> </w:t>
      </w:r>
      <w:r>
        <w:t>zaawansowanym</w:t>
      </w:r>
      <w:r>
        <w:rPr>
          <w:spacing w:val="-4"/>
        </w:rPr>
        <w:t xml:space="preserve"> </w:t>
      </w:r>
      <w:r>
        <w:t>procesem nowotworowym obejmującym kości, szpiczakiem plazmocytowym lub z guzem olbrzymiokomórkowym kości</w:t>
      </w:r>
    </w:p>
    <w:p w14:paraId="286B39B8" w14:textId="77777777" w:rsidR="000E07A7" w:rsidRDefault="000E07A7" w:rsidP="00C52E65">
      <w:pPr>
        <w:pStyle w:val="Textoindependiente"/>
        <w:keepNext/>
        <w:widowControl/>
        <w:ind w:right="284"/>
        <w:rPr>
          <w:b/>
          <w:sz w:val="2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2"/>
        <w:gridCol w:w="2950"/>
        <w:gridCol w:w="2714"/>
      </w:tblGrid>
      <w:tr w:rsidR="000E07A7" w14:paraId="3C9F57F7" w14:textId="77777777" w:rsidTr="00947BE4">
        <w:trPr>
          <w:trHeight w:val="505"/>
          <w:tblHeader/>
        </w:trPr>
        <w:tc>
          <w:tcPr>
            <w:tcW w:w="3692" w:type="dxa"/>
          </w:tcPr>
          <w:p w14:paraId="3492202F" w14:textId="77777777" w:rsidR="000E07A7" w:rsidRDefault="000E07A7" w:rsidP="00947BE4">
            <w:pPr>
              <w:pStyle w:val="TableParagraph"/>
              <w:keepNext/>
              <w:widowControl/>
              <w:ind w:right="284"/>
              <w:rPr>
                <w:b/>
              </w:rPr>
            </w:pPr>
            <w:r>
              <w:rPr>
                <w:b/>
              </w:rPr>
              <w:t>Klasyfikacja układów i narządów</w:t>
            </w:r>
            <w:r>
              <w:rPr>
                <w:b/>
                <w:spacing w:val="-5"/>
              </w:rPr>
              <w:t xml:space="preserve"> </w:t>
            </w:r>
            <w:r>
              <w:rPr>
                <w:b/>
              </w:rPr>
              <w:t>wg</w:t>
            </w:r>
            <w:r>
              <w:rPr>
                <w:b/>
                <w:spacing w:val="-4"/>
              </w:rPr>
              <w:t xml:space="preserve"> </w:t>
            </w:r>
            <w:r>
              <w:rPr>
                <w:b/>
                <w:spacing w:val="-2"/>
              </w:rPr>
              <w:t>MedDRA</w:t>
            </w:r>
          </w:p>
        </w:tc>
        <w:tc>
          <w:tcPr>
            <w:tcW w:w="2950" w:type="dxa"/>
          </w:tcPr>
          <w:p w14:paraId="64E98AD5" w14:textId="77777777" w:rsidR="000E07A7" w:rsidRDefault="000E07A7" w:rsidP="00947BE4">
            <w:pPr>
              <w:pStyle w:val="TableParagraph"/>
              <w:keepNext/>
              <w:widowControl/>
              <w:ind w:right="284"/>
              <w:rPr>
                <w:b/>
              </w:rPr>
            </w:pPr>
            <w:r>
              <w:rPr>
                <w:b/>
              </w:rPr>
              <w:t>Częstość</w:t>
            </w:r>
            <w:r>
              <w:rPr>
                <w:b/>
                <w:spacing w:val="-6"/>
              </w:rPr>
              <w:t xml:space="preserve"> </w:t>
            </w:r>
            <w:r>
              <w:rPr>
                <w:b/>
                <w:spacing w:val="-2"/>
              </w:rPr>
              <w:t>występowania</w:t>
            </w:r>
          </w:p>
        </w:tc>
        <w:tc>
          <w:tcPr>
            <w:tcW w:w="2714" w:type="dxa"/>
          </w:tcPr>
          <w:p w14:paraId="6E7FEC76" w14:textId="77777777" w:rsidR="000E07A7" w:rsidRDefault="000E07A7" w:rsidP="00947BE4">
            <w:pPr>
              <w:pStyle w:val="TableParagraph"/>
              <w:keepNext/>
              <w:widowControl/>
              <w:ind w:right="284"/>
              <w:rPr>
                <w:b/>
              </w:rPr>
            </w:pPr>
            <w:r>
              <w:rPr>
                <w:b/>
              </w:rPr>
              <w:t>Działanie</w:t>
            </w:r>
            <w:r>
              <w:rPr>
                <w:b/>
                <w:spacing w:val="-3"/>
              </w:rPr>
              <w:t xml:space="preserve"> </w:t>
            </w:r>
            <w:r>
              <w:rPr>
                <w:b/>
                <w:spacing w:val="-2"/>
              </w:rPr>
              <w:t>niepożądane</w:t>
            </w:r>
          </w:p>
        </w:tc>
      </w:tr>
      <w:tr w:rsidR="000E07A7" w14:paraId="49F2A787" w14:textId="77777777" w:rsidTr="00947BE4">
        <w:trPr>
          <w:trHeight w:val="757"/>
        </w:trPr>
        <w:tc>
          <w:tcPr>
            <w:tcW w:w="3692" w:type="dxa"/>
          </w:tcPr>
          <w:p w14:paraId="47FE6430" w14:textId="77777777" w:rsidR="000E07A7" w:rsidRDefault="000E07A7" w:rsidP="00947BE4">
            <w:pPr>
              <w:pStyle w:val="TableParagraph"/>
              <w:ind w:right="282"/>
            </w:pPr>
            <w:r>
              <w:t>Nowotwory</w:t>
            </w:r>
            <w:r>
              <w:rPr>
                <w:spacing w:val="-14"/>
              </w:rPr>
              <w:t xml:space="preserve"> </w:t>
            </w:r>
            <w:r>
              <w:t>łagodne,</w:t>
            </w:r>
            <w:r>
              <w:rPr>
                <w:spacing w:val="-12"/>
              </w:rPr>
              <w:t xml:space="preserve"> </w:t>
            </w:r>
            <w:r>
              <w:t>złośliwe</w:t>
            </w:r>
            <w:r>
              <w:rPr>
                <w:spacing w:val="-12"/>
              </w:rPr>
              <w:t xml:space="preserve"> </w:t>
            </w:r>
            <w:r>
              <w:t>i nieokreślone (w tym cysty i</w:t>
            </w:r>
          </w:p>
          <w:p w14:paraId="05566DE4" w14:textId="77777777" w:rsidR="000E07A7" w:rsidRDefault="000E07A7" w:rsidP="00947BE4">
            <w:pPr>
              <w:pStyle w:val="TableParagraph"/>
              <w:ind w:right="282"/>
            </w:pPr>
            <w:r>
              <w:rPr>
                <w:spacing w:val="-2"/>
              </w:rPr>
              <w:t>polipy)</w:t>
            </w:r>
          </w:p>
        </w:tc>
        <w:tc>
          <w:tcPr>
            <w:tcW w:w="2950" w:type="dxa"/>
          </w:tcPr>
          <w:p w14:paraId="5FC27F3F" w14:textId="77777777" w:rsidR="000E07A7" w:rsidRDefault="000E07A7" w:rsidP="00947BE4">
            <w:pPr>
              <w:pStyle w:val="TableParagraph"/>
              <w:ind w:right="282"/>
            </w:pPr>
            <w:r>
              <w:rPr>
                <w:spacing w:val="-2"/>
              </w:rPr>
              <w:t>Często</w:t>
            </w:r>
          </w:p>
        </w:tc>
        <w:tc>
          <w:tcPr>
            <w:tcW w:w="2714" w:type="dxa"/>
          </w:tcPr>
          <w:p w14:paraId="43986F4D" w14:textId="77777777" w:rsidR="000E07A7" w:rsidRDefault="000E07A7" w:rsidP="00947BE4">
            <w:pPr>
              <w:pStyle w:val="TableParagraph"/>
              <w:ind w:right="282"/>
            </w:pPr>
            <w:r>
              <w:t>Nowy</w:t>
            </w:r>
            <w:r>
              <w:rPr>
                <w:spacing w:val="-4"/>
              </w:rPr>
              <w:t xml:space="preserve"> </w:t>
            </w:r>
            <w:r>
              <w:t>nowotwór</w:t>
            </w:r>
            <w:r>
              <w:rPr>
                <w:spacing w:val="-4"/>
              </w:rPr>
              <w:t xml:space="preserve"> </w:t>
            </w:r>
            <w:r>
              <w:rPr>
                <w:spacing w:val="-2"/>
              </w:rPr>
              <w:t>pierwotny</w:t>
            </w:r>
            <w:r>
              <w:rPr>
                <w:spacing w:val="-2"/>
                <w:vertAlign w:val="superscript"/>
              </w:rPr>
              <w:t>1</w:t>
            </w:r>
          </w:p>
        </w:tc>
      </w:tr>
      <w:tr w:rsidR="000E07A7" w14:paraId="20E07F1C" w14:textId="77777777" w:rsidTr="00947BE4">
        <w:trPr>
          <w:trHeight w:val="254"/>
        </w:trPr>
        <w:tc>
          <w:tcPr>
            <w:tcW w:w="3692" w:type="dxa"/>
            <w:vMerge w:val="restart"/>
          </w:tcPr>
          <w:p w14:paraId="7D11B59D" w14:textId="77777777" w:rsidR="000E07A7" w:rsidRDefault="000E07A7" w:rsidP="00947BE4">
            <w:pPr>
              <w:pStyle w:val="TableParagraph"/>
              <w:ind w:right="282"/>
            </w:pPr>
            <w:r>
              <w:t xml:space="preserve">Zaburzenia układu </w:t>
            </w:r>
            <w:r>
              <w:rPr>
                <w:spacing w:val="-2"/>
              </w:rPr>
              <w:t>immunologicznego</w:t>
            </w:r>
          </w:p>
        </w:tc>
        <w:tc>
          <w:tcPr>
            <w:tcW w:w="2950" w:type="dxa"/>
          </w:tcPr>
          <w:p w14:paraId="2B71447E" w14:textId="77777777" w:rsidR="000E07A7" w:rsidRDefault="000E07A7" w:rsidP="00947BE4">
            <w:pPr>
              <w:pStyle w:val="TableParagraph"/>
              <w:ind w:right="282"/>
            </w:pPr>
            <w:r>
              <w:rPr>
                <w:spacing w:val="-2"/>
              </w:rPr>
              <w:t>Rzadko</w:t>
            </w:r>
          </w:p>
        </w:tc>
        <w:tc>
          <w:tcPr>
            <w:tcW w:w="2714" w:type="dxa"/>
          </w:tcPr>
          <w:p w14:paraId="335D6460" w14:textId="77777777" w:rsidR="000E07A7" w:rsidRDefault="000E07A7" w:rsidP="00947BE4">
            <w:pPr>
              <w:pStyle w:val="TableParagraph"/>
              <w:ind w:right="282"/>
            </w:pPr>
            <w:r>
              <w:t>Nadwrażliwość</w:t>
            </w:r>
            <w:r>
              <w:rPr>
                <w:spacing w:val="-7"/>
              </w:rPr>
              <w:t xml:space="preserve"> </w:t>
            </w:r>
            <w:r>
              <w:t>na</w:t>
            </w:r>
            <w:r>
              <w:rPr>
                <w:spacing w:val="-6"/>
              </w:rPr>
              <w:t xml:space="preserve"> </w:t>
            </w:r>
            <w:r>
              <w:rPr>
                <w:spacing w:val="-4"/>
              </w:rPr>
              <w:t>lek</w:t>
            </w:r>
            <w:r>
              <w:rPr>
                <w:spacing w:val="-4"/>
                <w:vertAlign w:val="superscript"/>
              </w:rPr>
              <w:t>1</w:t>
            </w:r>
          </w:p>
        </w:tc>
      </w:tr>
      <w:tr w:rsidR="000E07A7" w14:paraId="569E6163" w14:textId="77777777" w:rsidTr="00947BE4">
        <w:trPr>
          <w:trHeight w:val="252"/>
        </w:trPr>
        <w:tc>
          <w:tcPr>
            <w:tcW w:w="3692" w:type="dxa"/>
            <w:vMerge/>
            <w:tcBorders>
              <w:top w:val="nil"/>
            </w:tcBorders>
          </w:tcPr>
          <w:p w14:paraId="5F790C8B" w14:textId="77777777" w:rsidR="000E07A7" w:rsidRDefault="000E07A7" w:rsidP="00947BE4">
            <w:pPr>
              <w:ind w:right="282"/>
              <w:rPr>
                <w:sz w:val="2"/>
                <w:szCs w:val="2"/>
              </w:rPr>
            </w:pPr>
          </w:p>
        </w:tc>
        <w:tc>
          <w:tcPr>
            <w:tcW w:w="2950" w:type="dxa"/>
          </w:tcPr>
          <w:p w14:paraId="41E31340" w14:textId="77777777" w:rsidR="000E07A7" w:rsidRDefault="000E07A7" w:rsidP="00947BE4">
            <w:pPr>
              <w:pStyle w:val="TableParagraph"/>
              <w:ind w:right="282"/>
            </w:pPr>
            <w:r>
              <w:rPr>
                <w:spacing w:val="-2"/>
              </w:rPr>
              <w:t>Rzadko</w:t>
            </w:r>
          </w:p>
        </w:tc>
        <w:tc>
          <w:tcPr>
            <w:tcW w:w="2714" w:type="dxa"/>
          </w:tcPr>
          <w:p w14:paraId="3F666786" w14:textId="77777777" w:rsidR="000E07A7" w:rsidRDefault="000E07A7" w:rsidP="00947BE4">
            <w:pPr>
              <w:pStyle w:val="TableParagraph"/>
              <w:ind w:right="282"/>
            </w:pPr>
            <w:r>
              <w:t>Reakcja</w:t>
            </w:r>
            <w:r>
              <w:rPr>
                <w:spacing w:val="-5"/>
              </w:rPr>
              <w:t xml:space="preserve"> </w:t>
            </w:r>
            <w:r>
              <w:rPr>
                <w:spacing w:val="-2"/>
              </w:rPr>
              <w:t>anafilaktyczna</w:t>
            </w:r>
            <w:r>
              <w:rPr>
                <w:spacing w:val="-2"/>
                <w:vertAlign w:val="superscript"/>
              </w:rPr>
              <w:t>1</w:t>
            </w:r>
          </w:p>
        </w:tc>
      </w:tr>
      <w:tr w:rsidR="000E07A7" w14:paraId="30B83D07" w14:textId="77777777" w:rsidTr="00947BE4">
        <w:trPr>
          <w:trHeight w:val="254"/>
        </w:trPr>
        <w:tc>
          <w:tcPr>
            <w:tcW w:w="3692" w:type="dxa"/>
            <w:vMerge w:val="restart"/>
          </w:tcPr>
          <w:p w14:paraId="150AE769" w14:textId="77777777" w:rsidR="000E07A7" w:rsidRDefault="000E07A7" w:rsidP="00947BE4">
            <w:pPr>
              <w:pStyle w:val="TableParagraph"/>
              <w:ind w:right="282"/>
            </w:pPr>
            <w:r>
              <w:t>Zaburzenia</w:t>
            </w:r>
            <w:r>
              <w:rPr>
                <w:spacing w:val="-14"/>
              </w:rPr>
              <w:t xml:space="preserve"> </w:t>
            </w:r>
            <w:r>
              <w:t>metabolizmu</w:t>
            </w:r>
            <w:r>
              <w:rPr>
                <w:spacing w:val="-14"/>
              </w:rPr>
              <w:t xml:space="preserve"> </w:t>
            </w:r>
            <w:r>
              <w:t xml:space="preserve">i </w:t>
            </w:r>
            <w:r>
              <w:rPr>
                <w:spacing w:val="-2"/>
              </w:rPr>
              <w:t>odżywiania</w:t>
            </w:r>
          </w:p>
        </w:tc>
        <w:tc>
          <w:tcPr>
            <w:tcW w:w="2950" w:type="dxa"/>
          </w:tcPr>
          <w:p w14:paraId="5E5C75D1" w14:textId="77777777" w:rsidR="000E07A7" w:rsidRDefault="000E07A7" w:rsidP="00947BE4">
            <w:pPr>
              <w:pStyle w:val="TableParagraph"/>
              <w:ind w:right="282"/>
            </w:pPr>
            <w:r>
              <w:t>Bardzo</w:t>
            </w:r>
            <w:r>
              <w:rPr>
                <w:spacing w:val="-4"/>
              </w:rPr>
              <w:t xml:space="preserve"> </w:t>
            </w:r>
            <w:r>
              <w:rPr>
                <w:spacing w:val="-2"/>
              </w:rPr>
              <w:t>często</w:t>
            </w:r>
          </w:p>
        </w:tc>
        <w:tc>
          <w:tcPr>
            <w:tcW w:w="2714" w:type="dxa"/>
          </w:tcPr>
          <w:p w14:paraId="1C20C87E" w14:textId="77777777" w:rsidR="000E07A7" w:rsidRDefault="000E07A7" w:rsidP="00947BE4">
            <w:pPr>
              <w:pStyle w:val="TableParagraph"/>
              <w:ind w:right="282"/>
            </w:pPr>
            <w:r>
              <w:rPr>
                <w:spacing w:val="-2"/>
              </w:rPr>
              <w:t>Hipokalcemia</w:t>
            </w:r>
            <w:r>
              <w:rPr>
                <w:spacing w:val="-2"/>
                <w:vertAlign w:val="superscript"/>
              </w:rPr>
              <w:t>1,</w:t>
            </w:r>
            <w:r>
              <w:t xml:space="preserve"> </w:t>
            </w:r>
            <w:r>
              <w:rPr>
                <w:spacing w:val="-10"/>
                <w:vertAlign w:val="superscript"/>
              </w:rPr>
              <w:t>2</w:t>
            </w:r>
          </w:p>
        </w:tc>
      </w:tr>
      <w:tr w:rsidR="000E07A7" w14:paraId="3B8089D7" w14:textId="77777777" w:rsidTr="00947BE4">
        <w:trPr>
          <w:trHeight w:val="251"/>
        </w:trPr>
        <w:tc>
          <w:tcPr>
            <w:tcW w:w="3692" w:type="dxa"/>
            <w:vMerge/>
            <w:tcBorders>
              <w:top w:val="nil"/>
            </w:tcBorders>
          </w:tcPr>
          <w:p w14:paraId="2709F250" w14:textId="77777777" w:rsidR="000E07A7" w:rsidRDefault="000E07A7" w:rsidP="00947BE4">
            <w:pPr>
              <w:ind w:right="282"/>
              <w:rPr>
                <w:sz w:val="2"/>
                <w:szCs w:val="2"/>
              </w:rPr>
            </w:pPr>
          </w:p>
        </w:tc>
        <w:tc>
          <w:tcPr>
            <w:tcW w:w="2950" w:type="dxa"/>
          </w:tcPr>
          <w:p w14:paraId="43A1A674" w14:textId="77777777" w:rsidR="000E07A7" w:rsidRDefault="000E07A7" w:rsidP="00947BE4">
            <w:pPr>
              <w:pStyle w:val="TableParagraph"/>
              <w:ind w:right="282"/>
            </w:pPr>
            <w:r>
              <w:rPr>
                <w:spacing w:val="-2"/>
              </w:rPr>
              <w:t>Często</w:t>
            </w:r>
          </w:p>
        </w:tc>
        <w:tc>
          <w:tcPr>
            <w:tcW w:w="2714" w:type="dxa"/>
          </w:tcPr>
          <w:p w14:paraId="2B7B7D3E" w14:textId="77777777" w:rsidR="000E07A7" w:rsidRDefault="000E07A7" w:rsidP="00947BE4">
            <w:pPr>
              <w:pStyle w:val="TableParagraph"/>
              <w:ind w:right="282"/>
            </w:pPr>
            <w:r>
              <w:rPr>
                <w:spacing w:val="-2"/>
              </w:rPr>
              <w:t>Hipofosfatemia</w:t>
            </w:r>
          </w:p>
        </w:tc>
      </w:tr>
      <w:tr w:rsidR="000E07A7" w14:paraId="47C09848" w14:textId="77777777" w:rsidTr="00947BE4">
        <w:trPr>
          <w:trHeight w:val="760"/>
        </w:trPr>
        <w:tc>
          <w:tcPr>
            <w:tcW w:w="3692" w:type="dxa"/>
            <w:vMerge/>
            <w:tcBorders>
              <w:top w:val="nil"/>
            </w:tcBorders>
          </w:tcPr>
          <w:p w14:paraId="4D34E089" w14:textId="77777777" w:rsidR="000E07A7" w:rsidRDefault="000E07A7" w:rsidP="00947BE4">
            <w:pPr>
              <w:ind w:right="282"/>
              <w:rPr>
                <w:sz w:val="2"/>
                <w:szCs w:val="2"/>
              </w:rPr>
            </w:pPr>
          </w:p>
        </w:tc>
        <w:tc>
          <w:tcPr>
            <w:tcW w:w="2950" w:type="dxa"/>
          </w:tcPr>
          <w:p w14:paraId="0096C309" w14:textId="77777777" w:rsidR="000E07A7" w:rsidRDefault="000E07A7" w:rsidP="00947BE4">
            <w:pPr>
              <w:pStyle w:val="TableParagraph"/>
              <w:ind w:right="282"/>
            </w:pPr>
            <w:r>
              <w:t>Niezbyt</w:t>
            </w:r>
            <w:r>
              <w:rPr>
                <w:spacing w:val="-4"/>
              </w:rPr>
              <w:t xml:space="preserve"> </w:t>
            </w:r>
            <w:r>
              <w:rPr>
                <w:spacing w:val="-2"/>
              </w:rPr>
              <w:t>często</w:t>
            </w:r>
          </w:p>
        </w:tc>
        <w:tc>
          <w:tcPr>
            <w:tcW w:w="2714" w:type="dxa"/>
          </w:tcPr>
          <w:p w14:paraId="32C4ECE3" w14:textId="77777777" w:rsidR="000E07A7" w:rsidRDefault="000E07A7" w:rsidP="00947BE4">
            <w:pPr>
              <w:pStyle w:val="TableParagraph"/>
              <w:ind w:right="282"/>
            </w:pPr>
            <w:r>
              <w:t>Hiperkalcemia po przerwaniu terapii u pacjentów z guzem olbrzymiokomórkowym</w:t>
            </w:r>
            <w:r>
              <w:rPr>
                <w:spacing w:val="-14"/>
              </w:rPr>
              <w:t xml:space="preserve"> </w:t>
            </w:r>
            <w:r>
              <w:t>kości</w:t>
            </w:r>
            <w:r>
              <w:rPr>
                <w:vertAlign w:val="superscript"/>
              </w:rPr>
              <w:t>3</w:t>
            </w:r>
          </w:p>
        </w:tc>
      </w:tr>
      <w:tr w:rsidR="000E07A7" w14:paraId="034E53FD" w14:textId="77777777" w:rsidTr="00947BE4">
        <w:trPr>
          <w:trHeight w:val="757"/>
        </w:trPr>
        <w:tc>
          <w:tcPr>
            <w:tcW w:w="3692" w:type="dxa"/>
          </w:tcPr>
          <w:p w14:paraId="429EE300" w14:textId="77777777" w:rsidR="000E07A7" w:rsidRDefault="000E07A7" w:rsidP="00947BE4">
            <w:pPr>
              <w:pStyle w:val="TableParagraph"/>
              <w:ind w:right="282"/>
            </w:pPr>
            <w:r>
              <w:t>Zaburzenia układu oddechowego,</w:t>
            </w:r>
            <w:r>
              <w:rPr>
                <w:spacing w:val="-14"/>
              </w:rPr>
              <w:t xml:space="preserve"> </w:t>
            </w:r>
            <w:r>
              <w:t>klatki</w:t>
            </w:r>
            <w:r>
              <w:rPr>
                <w:spacing w:val="-14"/>
              </w:rPr>
              <w:t xml:space="preserve"> </w:t>
            </w:r>
            <w:r>
              <w:t>piersiowej</w:t>
            </w:r>
          </w:p>
          <w:p w14:paraId="64775B41" w14:textId="77777777" w:rsidR="000E07A7" w:rsidRDefault="000E07A7" w:rsidP="00947BE4">
            <w:pPr>
              <w:pStyle w:val="TableParagraph"/>
              <w:ind w:right="282"/>
            </w:pPr>
            <w:r>
              <w:t>i</w:t>
            </w:r>
            <w:r>
              <w:rPr>
                <w:spacing w:val="1"/>
              </w:rPr>
              <w:t xml:space="preserve"> </w:t>
            </w:r>
            <w:r>
              <w:rPr>
                <w:spacing w:val="-2"/>
              </w:rPr>
              <w:t>śródpiersia</w:t>
            </w:r>
          </w:p>
        </w:tc>
        <w:tc>
          <w:tcPr>
            <w:tcW w:w="2950" w:type="dxa"/>
          </w:tcPr>
          <w:p w14:paraId="51F4A7CD" w14:textId="77777777" w:rsidR="000E07A7" w:rsidRDefault="000E07A7" w:rsidP="00947BE4">
            <w:pPr>
              <w:pStyle w:val="TableParagraph"/>
              <w:ind w:right="282"/>
            </w:pPr>
            <w:r>
              <w:t>Bardzo</w:t>
            </w:r>
            <w:r>
              <w:rPr>
                <w:spacing w:val="-4"/>
              </w:rPr>
              <w:t xml:space="preserve"> </w:t>
            </w:r>
            <w:r>
              <w:rPr>
                <w:spacing w:val="-2"/>
              </w:rPr>
              <w:t>często</w:t>
            </w:r>
          </w:p>
        </w:tc>
        <w:tc>
          <w:tcPr>
            <w:tcW w:w="2714" w:type="dxa"/>
          </w:tcPr>
          <w:p w14:paraId="31D63F7C" w14:textId="77777777" w:rsidR="000E07A7" w:rsidRDefault="000E07A7" w:rsidP="00947BE4">
            <w:pPr>
              <w:pStyle w:val="TableParagraph"/>
              <w:ind w:right="282"/>
            </w:pPr>
            <w:r>
              <w:rPr>
                <w:spacing w:val="-2"/>
              </w:rPr>
              <w:t>Duszność</w:t>
            </w:r>
          </w:p>
        </w:tc>
      </w:tr>
      <w:tr w:rsidR="000E07A7" w14:paraId="092184A8" w14:textId="77777777" w:rsidTr="00947BE4">
        <w:trPr>
          <w:trHeight w:val="253"/>
        </w:trPr>
        <w:tc>
          <w:tcPr>
            <w:tcW w:w="3692" w:type="dxa"/>
            <w:vMerge w:val="restart"/>
          </w:tcPr>
          <w:p w14:paraId="6EF8BF83" w14:textId="77777777" w:rsidR="000E07A7" w:rsidRDefault="000E07A7" w:rsidP="00947BE4">
            <w:pPr>
              <w:pStyle w:val="TableParagraph"/>
              <w:ind w:right="282"/>
            </w:pPr>
            <w:r>
              <w:t>Zaburzenia</w:t>
            </w:r>
            <w:r>
              <w:rPr>
                <w:spacing w:val="-4"/>
              </w:rPr>
              <w:t xml:space="preserve"> </w:t>
            </w:r>
            <w:r>
              <w:t>żołądka</w:t>
            </w:r>
            <w:r>
              <w:rPr>
                <w:spacing w:val="-3"/>
              </w:rPr>
              <w:t xml:space="preserve"> </w:t>
            </w:r>
            <w:r>
              <w:t>i</w:t>
            </w:r>
            <w:r>
              <w:rPr>
                <w:spacing w:val="-4"/>
              </w:rPr>
              <w:t xml:space="preserve"> jelit</w:t>
            </w:r>
          </w:p>
        </w:tc>
        <w:tc>
          <w:tcPr>
            <w:tcW w:w="2950" w:type="dxa"/>
          </w:tcPr>
          <w:p w14:paraId="57D8040B" w14:textId="77777777" w:rsidR="000E07A7" w:rsidRDefault="000E07A7" w:rsidP="00947BE4">
            <w:pPr>
              <w:pStyle w:val="TableParagraph"/>
              <w:ind w:right="282"/>
            </w:pPr>
            <w:r>
              <w:t>Bardzo</w:t>
            </w:r>
            <w:r>
              <w:rPr>
                <w:spacing w:val="-4"/>
              </w:rPr>
              <w:t xml:space="preserve"> </w:t>
            </w:r>
            <w:r>
              <w:rPr>
                <w:spacing w:val="-2"/>
              </w:rPr>
              <w:t>często</w:t>
            </w:r>
          </w:p>
        </w:tc>
        <w:tc>
          <w:tcPr>
            <w:tcW w:w="2714" w:type="dxa"/>
          </w:tcPr>
          <w:p w14:paraId="152009B8" w14:textId="77777777" w:rsidR="000E07A7" w:rsidRDefault="000E07A7" w:rsidP="00947BE4">
            <w:pPr>
              <w:pStyle w:val="TableParagraph"/>
              <w:ind w:right="282"/>
            </w:pPr>
            <w:r>
              <w:rPr>
                <w:spacing w:val="-2"/>
              </w:rPr>
              <w:t>Biegunka</w:t>
            </w:r>
          </w:p>
        </w:tc>
      </w:tr>
      <w:tr w:rsidR="000E07A7" w14:paraId="091A2AE2" w14:textId="77777777" w:rsidTr="00947BE4">
        <w:trPr>
          <w:trHeight w:val="251"/>
        </w:trPr>
        <w:tc>
          <w:tcPr>
            <w:tcW w:w="3692" w:type="dxa"/>
            <w:vMerge/>
            <w:tcBorders>
              <w:top w:val="nil"/>
            </w:tcBorders>
          </w:tcPr>
          <w:p w14:paraId="65EAC5F8" w14:textId="77777777" w:rsidR="000E07A7" w:rsidRDefault="000E07A7" w:rsidP="00947BE4">
            <w:pPr>
              <w:ind w:right="282"/>
              <w:rPr>
                <w:sz w:val="2"/>
                <w:szCs w:val="2"/>
              </w:rPr>
            </w:pPr>
          </w:p>
        </w:tc>
        <w:tc>
          <w:tcPr>
            <w:tcW w:w="2950" w:type="dxa"/>
          </w:tcPr>
          <w:p w14:paraId="7AB9A9FC" w14:textId="77777777" w:rsidR="000E07A7" w:rsidRDefault="000E07A7" w:rsidP="00947BE4">
            <w:pPr>
              <w:pStyle w:val="TableParagraph"/>
              <w:ind w:right="282"/>
            </w:pPr>
            <w:r>
              <w:rPr>
                <w:spacing w:val="-2"/>
              </w:rPr>
              <w:t>Często</w:t>
            </w:r>
          </w:p>
        </w:tc>
        <w:tc>
          <w:tcPr>
            <w:tcW w:w="2714" w:type="dxa"/>
          </w:tcPr>
          <w:p w14:paraId="3FBB2228" w14:textId="77777777" w:rsidR="000E07A7" w:rsidRDefault="000E07A7" w:rsidP="00947BE4">
            <w:pPr>
              <w:pStyle w:val="TableParagraph"/>
              <w:ind w:right="282"/>
            </w:pPr>
            <w:r>
              <w:t>Ekstrakcja</w:t>
            </w:r>
            <w:r>
              <w:rPr>
                <w:spacing w:val="-6"/>
              </w:rPr>
              <w:t xml:space="preserve"> </w:t>
            </w:r>
            <w:r>
              <w:rPr>
                <w:spacing w:val="-4"/>
              </w:rPr>
              <w:t>zęba</w:t>
            </w:r>
          </w:p>
        </w:tc>
      </w:tr>
      <w:tr w:rsidR="000E07A7" w14:paraId="6587865B" w14:textId="77777777" w:rsidTr="00947BE4">
        <w:trPr>
          <w:trHeight w:val="253"/>
        </w:trPr>
        <w:tc>
          <w:tcPr>
            <w:tcW w:w="3692" w:type="dxa"/>
            <w:vMerge w:val="restart"/>
          </w:tcPr>
          <w:p w14:paraId="4BEBC51E" w14:textId="77777777" w:rsidR="000E07A7" w:rsidRDefault="000E07A7" w:rsidP="00947BE4">
            <w:pPr>
              <w:pStyle w:val="TableParagraph"/>
              <w:ind w:right="282"/>
            </w:pPr>
            <w:r>
              <w:t>Zaburzenia</w:t>
            </w:r>
            <w:r>
              <w:rPr>
                <w:spacing w:val="-13"/>
              </w:rPr>
              <w:t xml:space="preserve"> </w:t>
            </w:r>
            <w:r>
              <w:t>skóry</w:t>
            </w:r>
            <w:r>
              <w:rPr>
                <w:spacing w:val="-14"/>
              </w:rPr>
              <w:t xml:space="preserve"> </w:t>
            </w:r>
            <w:r>
              <w:t>i</w:t>
            </w:r>
            <w:r>
              <w:rPr>
                <w:spacing w:val="-11"/>
              </w:rPr>
              <w:t xml:space="preserve"> </w:t>
            </w:r>
            <w:r>
              <w:t xml:space="preserve">tkanki </w:t>
            </w:r>
            <w:r>
              <w:rPr>
                <w:spacing w:val="-2"/>
              </w:rPr>
              <w:t>podskórnej</w:t>
            </w:r>
          </w:p>
        </w:tc>
        <w:tc>
          <w:tcPr>
            <w:tcW w:w="2950" w:type="dxa"/>
          </w:tcPr>
          <w:p w14:paraId="2EF5DF66" w14:textId="77777777" w:rsidR="000E07A7" w:rsidRDefault="000E07A7" w:rsidP="00947BE4">
            <w:pPr>
              <w:pStyle w:val="TableParagraph"/>
              <w:ind w:right="282"/>
            </w:pPr>
            <w:r>
              <w:rPr>
                <w:spacing w:val="-2"/>
              </w:rPr>
              <w:t>Często</w:t>
            </w:r>
          </w:p>
        </w:tc>
        <w:tc>
          <w:tcPr>
            <w:tcW w:w="2714" w:type="dxa"/>
          </w:tcPr>
          <w:p w14:paraId="29881B2E" w14:textId="77777777" w:rsidR="000E07A7" w:rsidRDefault="000E07A7" w:rsidP="00947BE4">
            <w:pPr>
              <w:pStyle w:val="TableParagraph"/>
              <w:ind w:right="282"/>
            </w:pPr>
            <w:r>
              <w:t>Nadmierna</w:t>
            </w:r>
            <w:r>
              <w:rPr>
                <w:spacing w:val="-5"/>
              </w:rPr>
              <w:t xml:space="preserve"> </w:t>
            </w:r>
            <w:r>
              <w:rPr>
                <w:spacing w:val="-2"/>
              </w:rPr>
              <w:t>potliwość</w:t>
            </w:r>
          </w:p>
        </w:tc>
      </w:tr>
      <w:tr w:rsidR="000E07A7" w14:paraId="41C1D663" w14:textId="77777777" w:rsidTr="00947BE4">
        <w:trPr>
          <w:trHeight w:val="253"/>
        </w:trPr>
        <w:tc>
          <w:tcPr>
            <w:tcW w:w="3692" w:type="dxa"/>
            <w:vMerge/>
            <w:tcBorders>
              <w:top w:val="nil"/>
            </w:tcBorders>
          </w:tcPr>
          <w:p w14:paraId="1B3A3850" w14:textId="77777777" w:rsidR="000E07A7" w:rsidRDefault="000E07A7" w:rsidP="00947BE4">
            <w:pPr>
              <w:ind w:right="282"/>
              <w:rPr>
                <w:sz w:val="2"/>
                <w:szCs w:val="2"/>
              </w:rPr>
            </w:pPr>
          </w:p>
        </w:tc>
        <w:tc>
          <w:tcPr>
            <w:tcW w:w="2950" w:type="dxa"/>
          </w:tcPr>
          <w:p w14:paraId="238F1414" w14:textId="77777777" w:rsidR="000E07A7" w:rsidRDefault="000E07A7" w:rsidP="00947BE4">
            <w:pPr>
              <w:pStyle w:val="TableParagraph"/>
              <w:ind w:right="282"/>
            </w:pPr>
            <w:r>
              <w:t>Niezbyt</w:t>
            </w:r>
            <w:r>
              <w:rPr>
                <w:spacing w:val="-4"/>
              </w:rPr>
              <w:t xml:space="preserve"> </w:t>
            </w:r>
            <w:r>
              <w:rPr>
                <w:spacing w:val="-2"/>
              </w:rPr>
              <w:t>często</w:t>
            </w:r>
          </w:p>
        </w:tc>
        <w:tc>
          <w:tcPr>
            <w:tcW w:w="2714" w:type="dxa"/>
          </w:tcPr>
          <w:p w14:paraId="430213E3" w14:textId="77777777" w:rsidR="000E07A7" w:rsidRDefault="000E07A7" w:rsidP="00947BE4">
            <w:pPr>
              <w:pStyle w:val="TableParagraph"/>
              <w:ind w:right="282"/>
            </w:pPr>
            <w:r>
              <w:t>Liszajowate</w:t>
            </w:r>
            <w:r>
              <w:rPr>
                <w:spacing w:val="-5"/>
              </w:rPr>
              <w:t xml:space="preserve"> </w:t>
            </w:r>
            <w:r>
              <w:t>osutki</w:t>
            </w:r>
            <w:r>
              <w:rPr>
                <w:spacing w:val="-3"/>
              </w:rPr>
              <w:t xml:space="preserve"> </w:t>
            </w:r>
            <w:r>
              <w:rPr>
                <w:spacing w:val="-2"/>
              </w:rPr>
              <w:t>polekowe</w:t>
            </w:r>
            <w:r>
              <w:rPr>
                <w:spacing w:val="-2"/>
                <w:vertAlign w:val="superscript"/>
              </w:rPr>
              <w:t>1</w:t>
            </w:r>
          </w:p>
        </w:tc>
      </w:tr>
      <w:tr w:rsidR="000E07A7" w14:paraId="6EBC7CE2" w14:textId="77777777" w:rsidTr="00947BE4">
        <w:trPr>
          <w:trHeight w:val="252"/>
        </w:trPr>
        <w:tc>
          <w:tcPr>
            <w:tcW w:w="3692" w:type="dxa"/>
            <w:vMerge w:val="restart"/>
          </w:tcPr>
          <w:p w14:paraId="444A7586" w14:textId="77777777" w:rsidR="000E07A7" w:rsidRDefault="000E07A7" w:rsidP="00947BE4">
            <w:pPr>
              <w:pStyle w:val="TableParagraph"/>
              <w:ind w:right="282"/>
            </w:pPr>
            <w:r>
              <w:rPr>
                <w:spacing w:val="-2"/>
              </w:rPr>
              <w:t>Zaburzenia</w:t>
            </w:r>
          </w:p>
          <w:p w14:paraId="778B5C2F" w14:textId="77777777" w:rsidR="000E07A7" w:rsidRDefault="000E07A7" w:rsidP="00947BE4">
            <w:pPr>
              <w:pStyle w:val="TableParagraph"/>
              <w:ind w:right="282"/>
            </w:pPr>
            <w:r>
              <w:t>mięśniowo-szkieletowe</w:t>
            </w:r>
            <w:r>
              <w:rPr>
                <w:spacing w:val="-14"/>
              </w:rPr>
              <w:t xml:space="preserve"> </w:t>
            </w:r>
            <w:r>
              <w:t>i</w:t>
            </w:r>
            <w:r>
              <w:rPr>
                <w:spacing w:val="-14"/>
              </w:rPr>
              <w:t xml:space="preserve"> </w:t>
            </w:r>
            <w:r>
              <w:t xml:space="preserve">tkanki </w:t>
            </w:r>
            <w:r>
              <w:rPr>
                <w:spacing w:val="-2"/>
              </w:rPr>
              <w:t>łącznej</w:t>
            </w:r>
          </w:p>
        </w:tc>
        <w:tc>
          <w:tcPr>
            <w:tcW w:w="2950" w:type="dxa"/>
          </w:tcPr>
          <w:p w14:paraId="385C745B" w14:textId="77777777" w:rsidR="000E07A7" w:rsidRDefault="000E07A7" w:rsidP="00947BE4">
            <w:pPr>
              <w:pStyle w:val="TableParagraph"/>
              <w:ind w:right="282"/>
            </w:pPr>
            <w:r>
              <w:t>Bardzo</w:t>
            </w:r>
            <w:r>
              <w:rPr>
                <w:spacing w:val="-4"/>
              </w:rPr>
              <w:t xml:space="preserve"> </w:t>
            </w:r>
            <w:r>
              <w:rPr>
                <w:spacing w:val="-2"/>
              </w:rPr>
              <w:t>często</w:t>
            </w:r>
          </w:p>
        </w:tc>
        <w:tc>
          <w:tcPr>
            <w:tcW w:w="2714" w:type="dxa"/>
          </w:tcPr>
          <w:p w14:paraId="4DE89582" w14:textId="77777777" w:rsidR="000E07A7" w:rsidRDefault="000E07A7" w:rsidP="00947BE4">
            <w:pPr>
              <w:pStyle w:val="TableParagraph"/>
              <w:ind w:right="282"/>
            </w:pPr>
            <w:r>
              <w:t>Ból</w:t>
            </w:r>
            <w:r>
              <w:rPr>
                <w:spacing w:val="-9"/>
              </w:rPr>
              <w:t xml:space="preserve"> </w:t>
            </w:r>
            <w:r>
              <w:t>mięśniowo-</w:t>
            </w:r>
            <w:r>
              <w:rPr>
                <w:spacing w:val="-2"/>
              </w:rPr>
              <w:t>szkieletowy</w:t>
            </w:r>
            <w:r>
              <w:rPr>
                <w:spacing w:val="-2"/>
                <w:vertAlign w:val="superscript"/>
              </w:rPr>
              <w:t>1</w:t>
            </w:r>
          </w:p>
        </w:tc>
      </w:tr>
      <w:tr w:rsidR="000E07A7" w14:paraId="07C4820D" w14:textId="77777777" w:rsidTr="00947BE4">
        <w:trPr>
          <w:trHeight w:val="253"/>
        </w:trPr>
        <w:tc>
          <w:tcPr>
            <w:tcW w:w="3692" w:type="dxa"/>
            <w:vMerge/>
            <w:tcBorders>
              <w:top w:val="nil"/>
            </w:tcBorders>
          </w:tcPr>
          <w:p w14:paraId="500FD014" w14:textId="77777777" w:rsidR="000E07A7" w:rsidRDefault="000E07A7" w:rsidP="00947BE4">
            <w:pPr>
              <w:ind w:right="282"/>
              <w:rPr>
                <w:sz w:val="2"/>
                <w:szCs w:val="2"/>
              </w:rPr>
            </w:pPr>
          </w:p>
        </w:tc>
        <w:tc>
          <w:tcPr>
            <w:tcW w:w="2950" w:type="dxa"/>
          </w:tcPr>
          <w:p w14:paraId="09AE715A" w14:textId="77777777" w:rsidR="000E07A7" w:rsidRDefault="000E07A7" w:rsidP="00947BE4">
            <w:pPr>
              <w:pStyle w:val="TableParagraph"/>
              <w:ind w:right="282"/>
            </w:pPr>
            <w:r>
              <w:rPr>
                <w:spacing w:val="-2"/>
              </w:rPr>
              <w:t>Często</w:t>
            </w:r>
          </w:p>
        </w:tc>
        <w:tc>
          <w:tcPr>
            <w:tcW w:w="2714" w:type="dxa"/>
          </w:tcPr>
          <w:p w14:paraId="043F3442" w14:textId="77777777" w:rsidR="000E07A7" w:rsidRDefault="000E07A7" w:rsidP="00947BE4">
            <w:pPr>
              <w:pStyle w:val="TableParagraph"/>
              <w:ind w:right="282"/>
            </w:pPr>
            <w:r>
              <w:t>Martwica</w:t>
            </w:r>
            <w:r>
              <w:rPr>
                <w:spacing w:val="-6"/>
              </w:rPr>
              <w:t xml:space="preserve"> </w:t>
            </w:r>
            <w:r>
              <w:t>kości</w:t>
            </w:r>
            <w:r>
              <w:rPr>
                <w:spacing w:val="-6"/>
              </w:rPr>
              <w:t xml:space="preserve"> </w:t>
            </w:r>
            <w:r>
              <w:rPr>
                <w:spacing w:val="-2"/>
              </w:rPr>
              <w:t>szczęki</w:t>
            </w:r>
            <w:r>
              <w:rPr>
                <w:spacing w:val="-2"/>
                <w:vertAlign w:val="superscript"/>
              </w:rPr>
              <w:t>1</w:t>
            </w:r>
          </w:p>
        </w:tc>
      </w:tr>
      <w:tr w:rsidR="000E07A7" w14:paraId="5532CCDF" w14:textId="77777777" w:rsidTr="00947BE4">
        <w:trPr>
          <w:trHeight w:val="251"/>
        </w:trPr>
        <w:tc>
          <w:tcPr>
            <w:tcW w:w="3692" w:type="dxa"/>
            <w:vMerge/>
            <w:tcBorders>
              <w:top w:val="nil"/>
            </w:tcBorders>
          </w:tcPr>
          <w:p w14:paraId="18BDD76F" w14:textId="77777777" w:rsidR="000E07A7" w:rsidRDefault="000E07A7" w:rsidP="00947BE4">
            <w:pPr>
              <w:ind w:right="282"/>
              <w:rPr>
                <w:sz w:val="2"/>
                <w:szCs w:val="2"/>
              </w:rPr>
            </w:pPr>
          </w:p>
        </w:tc>
        <w:tc>
          <w:tcPr>
            <w:tcW w:w="2950" w:type="dxa"/>
          </w:tcPr>
          <w:p w14:paraId="45FE8555" w14:textId="77777777" w:rsidR="000E07A7" w:rsidRDefault="000E07A7" w:rsidP="00947BE4">
            <w:pPr>
              <w:pStyle w:val="TableParagraph"/>
              <w:ind w:right="282"/>
            </w:pPr>
            <w:r>
              <w:t>Niezbyt</w:t>
            </w:r>
            <w:r>
              <w:rPr>
                <w:spacing w:val="-4"/>
              </w:rPr>
              <w:t xml:space="preserve"> </w:t>
            </w:r>
            <w:r>
              <w:rPr>
                <w:spacing w:val="-2"/>
              </w:rPr>
              <w:t>często</w:t>
            </w:r>
          </w:p>
        </w:tc>
        <w:tc>
          <w:tcPr>
            <w:tcW w:w="2714" w:type="dxa"/>
          </w:tcPr>
          <w:p w14:paraId="504DD6B5" w14:textId="77777777" w:rsidR="000E07A7" w:rsidRDefault="000E07A7" w:rsidP="00947BE4">
            <w:pPr>
              <w:pStyle w:val="TableParagraph"/>
              <w:ind w:right="282"/>
            </w:pPr>
            <w:r>
              <w:t>Atypowe</w:t>
            </w:r>
            <w:r>
              <w:rPr>
                <w:spacing w:val="-6"/>
              </w:rPr>
              <w:t xml:space="preserve"> </w:t>
            </w:r>
            <w:r>
              <w:t>złamania</w:t>
            </w:r>
            <w:r>
              <w:rPr>
                <w:spacing w:val="-6"/>
              </w:rPr>
              <w:t xml:space="preserve"> </w:t>
            </w:r>
            <w:r>
              <w:t>kości</w:t>
            </w:r>
            <w:r>
              <w:rPr>
                <w:spacing w:val="-4"/>
              </w:rPr>
              <w:t xml:space="preserve"> </w:t>
            </w:r>
            <w:r>
              <w:rPr>
                <w:spacing w:val="-2"/>
              </w:rPr>
              <w:t>udowej</w:t>
            </w:r>
            <w:r>
              <w:rPr>
                <w:spacing w:val="-2"/>
                <w:vertAlign w:val="superscript"/>
              </w:rPr>
              <w:t>1</w:t>
            </w:r>
          </w:p>
        </w:tc>
      </w:tr>
      <w:tr w:rsidR="000E07A7" w14:paraId="70094695" w14:textId="77777777" w:rsidTr="00947BE4">
        <w:trPr>
          <w:trHeight w:val="506"/>
        </w:trPr>
        <w:tc>
          <w:tcPr>
            <w:tcW w:w="3692" w:type="dxa"/>
            <w:vMerge/>
            <w:tcBorders>
              <w:top w:val="nil"/>
            </w:tcBorders>
          </w:tcPr>
          <w:p w14:paraId="18EA6F2A" w14:textId="77777777" w:rsidR="000E07A7" w:rsidRDefault="000E07A7" w:rsidP="00947BE4">
            <w:pPr>
              <w:ind w:right="282"/>
              <w:rPr>
                <w:sz w:val="2"/>
                <w:szCs w:val="2"/>
              </w:rPr>
            </w:pPr>
          </w:p>
        </w:tc>
        <w:tc>
          <w:tcPr>
            <w:tcW w:w="2950" w:type="dxa"/>
          </w:tcPr>
          <w:p w14:paraId="74B7642A" w14:textId="77777777" w:rsidR="000E07A7" w:rsidRDefault="000E07A7" w:rsidP="00947BE4">
            <w:pPr>
              <w:pStyle w:val="TableParagraph"/>
              <w:ind w:right="282"/>
            </w:pPr>
            <w:r>
              <w:rPr>
                <w:spacing w:val="-2"/>
              </w:rPr>
              <w:t>Nieznana</w:t>
            </w:r>
          </w:p>
        </w:tc>
        <w:tc>
          <w:tcPr>
            <w:tcW w:w="2714" w:type="dxa"/>
          </w:tcPr>
          <w:p w14:paraId="3A8A8B28" w14:textId="77777777" w:rsidR="000E07A7" w:rsidRDefault="000E07A7" w:rsidP="00947BE4">
            <w:pPr>
              <w:pStyle w:val="TableParagraph"/>
              <w:ind w:right="282"/>
            </w:pPr>
            <w:r>
              <w:t>Martwica kości przewodu słuchowego</w:t>
            </w:r>
            <w:r>
              <w:rPr>
                <w:spacing w:val="-14"/>
              </w:rPr>
              <w:t xml:space="preserve"> </w:t>
            </w:r>
            <w:r>
              <w:t>zewnętrznego</w:t>
            </w:r>
            <w:r>
              <w:rPr>
                <w:vertAlign w:val="superscript"/>
              </w:rPr>
              <w:t>3,4</w:t>
            </w:r>
          </w:p>
        </w:tc>
      </w:tr>
    </w:tbl>
    <w:p w14:paraId="2EE5C627" w14:textId="77777777" w:rsidR="000E07A7" w:rsidRDefault="000E07A7" w:rsidP="00C52E65">
      <w:pPr>
        <w:ind w:right="282"/>
        <w:rPr>
          <w:sz w:val="20"/>
        </w:rPr>
      </w:pPr>
      <w:r>
        <w:rPr>
          <w:sz w:val="20"/>
          <w:vertAlign w:val="superscript"/>
        </w:rPr>
        <w:t>1</w:t>
      </w:r>
      <w:r>
        <w:rPr>
          <w:spacing w:val="-17"/>
          <w:sz w:val="20"/>
        </w:rPr>
        <w:t xml:space="preserve"> </w:t>
      </w:r>
      <w:r>
        <w:rPr>
          <w:sz w:val="20"/>
        </w:rPr>
        <w:t>Patrz</w:t>
      </w:r>
      <w:r>
        <w:rPr>
          <w:spacing w:val="-8"/>
          <w:sz w:val="20"/>
        </w:rPr>
        <w:t xml:space="preserve"> </w:t>
      </w:r>
      <w:r>
        <w:rPr>
          <w:sz w:val="20"/>
        </w:rPr>
        <w:t>punkt</w:t>
      </w:r>
      <w:r>
        <w:rPr>
          <w:spacing w:val="-4"/>
          <w:sz w:val="20"/>
        </w:rPr>
        <w:t xml:space="preserve"> </w:t>
      </w:r>
      <w:r>
        <w:rPr>
          <w:sz w:val="20"/>
        </w:rPr>
        <w:t>Omówienie</w:t>
      </w:r>
      <w:r>
        <w:rPr>
          <w:spacing w:val="-5"/>
          <w:sz w:val="20"/>
        </w:rPr>
        <w:t xml:space="preserve"> </w:t>
      </w:r>
      <w:r>
        <w:rPr>
          <w:sz w:val="20"/>
        </w:rPr>
        <w:t>wybranych</w:t>
      </w:r>
      <w:r>
        <w:rPr>
          <w:spacing w:val="-6"/>
          <w:sz w:val="20"/>
        </w:rPr>
        <w:t xml:space="preserve"> </w:t>
      </w:r>
      <w:r>
        <w:rPr>
          <w:sz w:val="20"/>
        </w:rPr>
        <w:t>działań</w:t>
      </w:r>
      <w:r>
        <w:rPr>
          <w:spacing w:val="-4"/>
          <w:sz w:val="20"/>
        </w:rPr>
        <w:t xml:space="preserve"> </w:t>
      </w:r>
      <w:r>
        <w:rPr>
          <w:spacing w:val="-2"/>
          <w:sz w:val="20"/>
        </w:rPr>
        <w:t>niepożądanych</w:t>
      </w:r>
    </w:p>
    <w:p w14:paraId="3FEFA21B" w14:textId="77777777" w:rsidR="000E07A7" w:rsidRDefault="000E07A7" w:rsidP="00C52E65">
      <w:pPr>
        <w:ind w:right="282"/>
        <w:rPr>
          <w:sz w:val="20"/>
        </w:rPr>
      </w:pPr>
      <w:r>
        <w:rPr>
          <w:sz w:val="20"/>
          <w:vertAlign w:val="superscript"/>
        </w:rPr>
        <w:t>2</w:t>
      </w:r>
      <w:r>
        <w:rPr>
          <w:spacing w:val="-17"/>
          <w:sz w:val="20"/>
        </w:rPr>
        <w:t xml:space="preserve"> </w:t>
      </w:r>
      <w:r>
        <w:rPr>
          <w:sz w:val="20"/>
        </w:rPr>
        <w:t>Patrz</w:t>
      </w:r>
      <w:r>
        <w:rPr>
          <w:spacing w:val="-8"/>
          <w:sz w:val="20"/>
        </w:rPr>
        <w:t xml:space="preserve"> </w:t>
      </w:r>
      <w:r>
        <w:rPr>
          <w:sz w:val="20"/>
        </w:rPr>
        <w:t>punkt</w:t>
      </w:r>
      <w:r>
        <w:rPr>
          <w:spacing w:val="-3"/>
          <w:sz w:val="20"/>
        </w:rPr>
        <w:t xml:space="preserve"> </w:t>
      </w:r>
      <w:r>
        <w:rPr>
          <w:sz w:val="20"/>
        </w:rPr>
        <w:t>Inne</w:t>
      </w:r>
      <w:r>
        <w:rPr>
          <w:spacing w:val="-5"/>
          <w:sz w:val="20"/>
        </w:rPr>
        <w:t xml:space="preserve"> </w:t>
      </w:r>
      <w:r>
        <w:rPr>
          <w:sz w:val="20"/>
        </w:rPr>
        <w:t>szczególne</w:t>
      </w:r>
      <w:r>
        <w:rPr>
          <w:spacing w:val="-6"/>
          <w:sz w:val="20"/>
        </w:rPr>
        <w:t xml:space="preserve"> </w:t>
      </w:r>
      <w:r>
        <w:rPr>
          <w:sz w:val="20"/>
        </w:rPr>
        <w:t>populacje</w:t>
      </w:r>
      <w:r>
        <w:rPr>
          <w:spacing w:val="-6"/>
          <w:sz w:val="20"/>
        </w:rPr>
        <w:t xml:space="preserve"> </w:t>
      </w:r>
      <w:r>
        <w:rPr>
          <w:spacing w:val="-2"/>
          <w:sz w:val="20"/>
        </w:rPr>
        <w:t>pacjentów</w:t>
      </w:r>
    </w:p>
    <w:p w14:paraId="672ABAC6" w14:textId="77777777" w:rsidR="000E07A7" w:rsidRDefault="000E07A7" w:rsidP="00C52E65">
      <w:pPr>
        <w:ind w:right="282"/>
        <w:rPr>
          <w:sz w:val="20"/>
        </w:rPr>
      </w:pPr>
      <w:r>
        <w:rPr>
          <w:sz w:val="20"/>
          <w:vertAlign w:val="superscript"/>
        </w:rPr>
        <w:t>3</w:t>
      </w:r>
      <w:r>
        <w:rPr>
          <w:spacing w:val="-17"/>
          <w:sz w:val="20"/>
        </w:rPr>
        <w:t xml:space="preserve"> </w:t>
      </w:r>
      <w:r>
        <w:rPr>
          <w:sz w:val="20"/>
        </w:rPr>
        <w:t>Patrz</w:t>
      </w:r>
      <w:r>
        <w:rPr>
          <w:spacing w:val="-5"/>
          <w:sz w:val="20"/>
        </w:rPr>
        <w:t xml:space="preserve"> </w:t>
      </w:r>
      <w:r>
        <w:rPr>
          <w:sz w:val="20"/>
        </w:rPr>
        <w:t>punkt</w:t>
      </w:r>
      <w:r>
        <w:rPr>
          <w:spacing w:val="-3"/>
          <w:sz w:val="20"/>
        </w:rPr>
        <w:t xml:space="preserve"> </w:t>
      </w:r>
      <w:r>
        <w:rPr>
          <w:spacing w:val="-5"/>
          <w:sz w:val="20"/>
        </w:rPr>
        <w:t>4.4</w:t>
      </w:r>
    </w:p>
    <w:p w14:paraId="6D4C3D61" w14:textId="77777777" w:rsidR="000E07A7" w:rsidRDefault="000E07A7" w:rsidP="00C52E65">
      <w:pPr>
        <w:ind w:right="282"/>
        <w:rPr>
          <w:sz w:val="20"/>
        </w:rPr>
      </w:pPr>
      <w:r>
        <w:rPr>
          <w:sz w:val="20"/>
          <w:vertAlign w:val="superscript"/>
        </w:rPr>
        <w:t>4</w:t>
      </w:r>
      <w:r>
        <w:rPr>
          <w:spacing w:val="-17"/>
          <w:sz w:val="20"/>
        </w:rPr>
        <w:t xml:space="preserve"> </w:t>
      </w:r>
      <w:r>
        <w:rPr>
          <w:sz w:val="20"/>
        </w:rPr>
        <w:t>Efekt</w:t>
      </w:r>
      <w:r>
        <w:rPr>
          <w:spacing w:val="-6"/>
          <w:sz w:val="20"/>
        </w:rPr>
        <w:t xml:space="preserve"> </w:t>
      </w:r>
      <w:r>
        <w:rPr>
          <w:sz w:val="20"/>
        </w:rPr>
        <w:t>klasy</w:t>
      </w:r>
      <w:r>
        <w:rPr>
          <w:spacing w:val="-3"/>
          <w:sz w:val="20"/>
        </w:rPr>
        <w:t xml:space="preserve"> </w:t>
      </w:r>
      <w:r>
        <w:rPr>
          <w:spacing w:val="-2"/>
          <w:sz w:val="20"/>
        </w:rPr>
        <w:t>terapeutycznej</w:t>
      </w:r>
    </w:p>
    <w:p w14:paraId="20DBB152" w14:textId="77777777" w:rsidR="000E07A7" w:rsidRDefault="000E07A7" w:rsidP="00C52E65">
      <w:pPr>
        <w:pStyle w:val="Textoindependiente"/>
        <w:ind w:right="282"/>
        <w:rPr>
          <w:sz w:val="20"/>
        </w:rPr>
      </w:pPr>
    </w:p>
    <w:p w14:paraId="272E4CAA" w14:textId="77777777" w:rsidR="000E07A7" w:rsidRDefault="000E07A7" w:rsidP="00C52E65">
      <w:pPr>
        <w:pStyle w:val="Textoindependiente"/>
        <w:keepNext/>
        <w:ind w:right="284"/>
      </w:pPr>
      <w:r>
        <w:rPr>
          <w:u w:val="single"/>
        </w:rPr>
        <w:t>Omówienie</w:t>
      </w:r>
      <w:r>
        <w:rPr>
          <w:spacing w:val="-6"/>
          <w:u w:val="single"/>
        </w:rPr>
        <w:t xml:space="preserve"> </w:t>
      </w:r>
      <w:r>
        <w:rPr>
          <w:u w:val="single"/>
        </w:rPr>
        <w:t>wybranych</w:t>
      </w:r>
      <w:r>
        <w:rPr>
          <w:spacing w:val="-5"/>
          <w:u w:val="single"/>
        </w:rPr>
        <w:t xml:space="preserve"> </w:t>
      </w:r>
      <w:r>
        <w:rPr>
          <w:u w:val="single"/>
        </w:rPr>
        <w:t>działań</w:t>
      </w:r>
      <w:r>
        <w:rPr>
          <w:spacing w:val="-7"/>
          <w:u w:val="single"/>
        </w:rPr>
        <w:t xml:space="preserve"> </w:t>
      </w:r>
      <w:r>
        <w:rPr>
          <w:spacing w:val="-2"/>
          <w:u w:val="single"/>
        </w:rPr>
        <w:t>niepożądanych</w:t>
      </w:r>
    </w:p>
    <w:p w14:paraId="363FE03D" w14:textId="77777777" w:rsidR="000E07A7" w:rsidRDefault="000E07A7" w:rsidP="00C52E65">
      <w:pPr>
        <w:pStyle w:val="Textoindependiente"/>
        <w:keepNext/>
        <w:ind w:right="284"/>
      </w:pPr>
    </w:p>
    <w:p w14:paraId="4B8A4CC4" w14:textId="77777777" w:rsidR="000E07A7" w:rsidRDefault="000E07A7" w:rsidP="00C52E65">
      <w:pPr>
        <w:ind w:right="282"/>
        <w:rPr>
          <w:i/>
        </w:rPr>
      </w:pPr>
      <w:r>
        <w:rPr>
          <w:i/>
          <w:spacing w:val="-2"/>
        </w:rPr>
        <w:t>Hipokalcemia</w:t>
      </w:r>
    </w:p>
    <w:p w14:paraId="13AFD56B" w14:textId="77777777" w:rsidR="000E07A7" w:rsidRDefault="000E07A7" w:rsidP="00C52E65">
      <w:pPr>
        <w:pStyle w:val="Textoindependiente"/>
        <w:ind w:right="282"/>
      </w:pPr>
      <w:r>
        <w:t>W badaniach klinicznych, dotyczących profilaktyki zdarzeń związanych z układem kostnym, odnotowano</w:t>
      </w:r>
      <w:r>
        <w:rPr>
          <w:spacing w:val="-5"/>
        </w:rPr>
        <w:t xml:space="preserve"> </w:t>
      </w:r>
      <w:r>
        <w:t>częstsze</w:t>
      </w:r>
      <w:r>
        <w:rPr>
          <w:spacing w:val="-5"/>
        </w:rPr>
        <w:t xml:space="preserve"> </w:t>
      </w:r>
      <w:r>
        <w:t>występowanie</w:t>
      </w:r>
      <w:r>
        <w:rPr>
          <w:spacing w:val="-6"/>
        </w:rPr>
        <w:t xml:space="preserve"> </w:t>
      </w:r>
      <w:r>
        <w:t>hipokalcemii</w:t>
      </w:r>
      <w:r>
        <w:rPr>
          <w:spacing w:val="-4"/>
        </w:rPr>
        <w:t xml:space="preserve"> </w:t>
      </w:r>
      <w:r>
        <w:t>wśród</w:t>
      </w:r>
      <w:r>
        <w:rPr>
          <w:spacing w:val="-5"/>
        </w:rPr>
        <w:t xml:space="preserve"> </w:t>
      </w:r>
      <w:r>
        <w:t>pacjentów</w:t>
      </w:r>
      <w:r>
        <w:rPr>
          <w:spacing w:val="-4"/>
        </w:rPr>
        <w:t xml:space="preserve"> </w:t>
      </w:r>
      <w:r>
        <w:t>leczonych</w:t>
      </w:r>
      <w:r>
        <w:rPr>
          <w:spacing w:val="-5"/>
        </w:rPr>
        <w:t xml:space="preserve"> </w:t>
      </w:r>
      <w:r>
        <w:t>denosumabem</w:t>
      </w:r>
      <w:r>
        <w:rPr>
          <w:spacing w:val="-4"/>
        </w:rPr>
        <w:t xml:space="preserve"> </w:t>
      </w:r>
      <w:r>
        <w:t>w porównaniu z pacjentami otrzymującymi kwas zoledronowy.</w:t>
      </w:r>
    </w:p>
    <w:p w14:paraId="5B9B3805" w14:textId="77777777" w:rsidR="000E07A7" w:rsidRDefault="000E07A7" w:rsidP="00C52E65">
      <w:pPr>
        <w:pStyle w:val="Textoindependiente"/>
        <w:ind w:right="282"/>
      </w:pPr>
    </w:p>
    <w:p w14:paraId="6CC102F6" w14:textId="77777777" w:rsidR="000E07A7" w:rsidRDefault="000E07A7" w:rsidP="00C52E65">
      <w:pPr>
        <w:pStyle w:val="Textoindependiente"/>
        <w:widowControl/>
        <w:ind w:right="284"/>
      </w:pPr>
      <w:r>
        <w:t>Hipokalcemia występowała najczęściej w badaniu fazy III u pacjentów ze szpiczakiem plazmocytowym. Występowanie hipokalcemii zgłoszono u 16,9% pacjentów leczonych denosumabem i u 12,4% pacjentów leczonych kwasem zoledronowym. Zmniejszenie stężenia wapnia w surowicy 3.</w:t>
      </w:r>
      <w:r>
        <w:rPr>
          <w:spacing w:val="-1"/>
        </w:rPr>
        <w:t xml:space="preserve"> </w:t>
      </w:r>
      <w:r>
        <w:t>stopnia wystąpiło u</w:t>
      </w:r>
      <w:r>
        <w:rPr>
          <w:spacing w:val="-1"/>
        </w:rPr>
        <w:t xml:space="preserve"> </w:t>
      </w:r>
      <w:r>
        <w:t>1,4% pacjentów</w:t>
      </w:r>
      <w:r>
        <w:rPr>
          <w:spacing w:val="-2"/>
        </w:rPr>
        <w:t xml:space="preserve"> </w:t>
      </w:r>
      <w:r>
        <w:t>leczonych denosumabem i u 0,6% pacjentów leczonych</w:t>
      </w:r>
      <w:r>
        <w:rPr>
          <w:spacing w:val="-5"/>
        </w:rPr>
        <w:t xml:space="preserve"> </w:t>
      </w:r>
      <w:r>
        <w:t>kwasem</w:t>
      </w:r>
      <w:r>
        <w:rPr>
          <w:spacing w:val="-2"/>
        </w:rPr>
        <w:t xml:space="preserve"> </w:t>
      </w:r>
      <w:r>
        <w:t>zoledronowym.</w:t>
      </w:r>
      <w:r>
        <w:rPr>
          <w:spacing w:val="-3"/>
        </w:rPr>
        <w:t xml:space="preserve"> </w:t>
      </w:r>
      <w:r>
        <w:t>Zmniejszenie</w:t>
      </w:r>
      <w:r>
        <w:rPr>
          <w:spacing w:val="-5"/>
        </w:rPr>
        <w:t xml:space="preserve"> </w:t>
      </w:r>
      <w:r>
        <w:t>stężenia</w:t>
      </w:r>
      <w:r>
        <w:rPr>
          <w:spacing w:val="-3"/>
        </w:rPr>
        <w:t xml:space="preserve"> </w:t>
      </w:r>
      <w:r>
        <w:t>wapnia</w:t>
      </w:r>
      <w:r>
        <w:rPr>
          <w:spacing w:val="-3"/>
        </w:rPr>
        <w:t xml:space="preserve"> </w:t>
      </w:r>
      <w:r>
        <w:t>w</w:t>
      </w:r>
      <w:r>
        <w:rPr>
          <w:spacing w:val="-6"/>
        </w:rPr>
        <w:t xml:space="preserve"> </w:t>
      </w:r>
      <w:r>
        <w:t>surowicy 4.</w:t>
      </w:r>
      <w:r>
        <w:rPr>
          <w:spacing w:val="-3"/>
        </w:rPr>
        <w:t xml:space="preserve"> </w:t>
      </w:r>
      <w:r>
        <w:t>stopnia</w:t>
      </w:r>
      <w:r>
        <w:rPr>
          <w:spacing w:val="-3"/>
        </w:rPr>
        <w:t xml:space="preserve"> </w:t>
      </w:r>
      <w:r>
        <w:t>wystąpiło</w:t>
      </w:r>
      <w:r>
        <w:rPr>
          <w:spacing w:val="-3"/>
        </w:rPr>
        <w:t xml:space="preserve"> </w:t>
      </w:r>
      <w:r>
        <w:t xml:space="preserve">u 0,4% pacjentów leczonych denosumabem i u 0,1% pacjentów leczonych kwasem </w:t>
      </w:r>
      <w:r>
        <w:rPr>
          <w:spacing w:val="-2"/>
        </w:rPr>
        <w:t>zoledronowym.</w:t>
      </w:r>
    </w:p>
    <w:p w14:paraId="439B8DD4" w14:textId="77777777" w:rsidR="000E07A7" w:rsidRDefault="000E07A7" w:rsidP="00C52E65">
      <w:pPr>
        <w:pStyle w:val="Textoindependiente"/>
        <w:ind w:right="282"/>
      </w:pPr>
    </w:p>
    <w:p w14:paraId="419CDE99" w14:textId="77777777" w:rsidR="000E07A7" w:rsidRDefault="000E07A7" w:rsidP="00C52E65">
      <w:pPr>
        <w:pStyle w:val="Textoindependiente"/>
        <w:keepNext/>
        <w:keepLines/>
        <w:widowControl/>
        <w:ind w:right="284"/>
      </w:pPr>
      <w:r>
        <w:lastRenderedPageBreak/>
        <w:t>W trzech badaniach klinicznych fazy III kontrolowanych aktywnym leczeniem, u pacjentów z zaawansowanym</w:t>
      </w:r>
      <w:r>
        <w:rPr>
          <w:spacing w:val="-5"/>
        </w:rPr>
        <w:t xml:space="preserve"> </w:t>
      </w:r>
      <w:r>
        <w:t>procesem</w:t>
      </w:r>
      <w:r>
        <w:rPr>
          <w:spacing w:val="-7"/>
        </w:rPr>
        <w:t xml:space="preserve"> </w:t>
      </w:r>
      <w:r>
        <w:t>nowotworowym</w:t>
      </w:r>
      <w:r>
        <w:rPr>
          <w:spacing w:val="-5"/>
        </w:rPr>
        <w:t xml:space="preserve"> </w:t>
      </w:r>
      <w:r>
        <w:t>obejmującym</w:t>
      </w:r>
      <w:r>
        <w:rPr>
          <w:spacing w:val="-5"/>
        </w:rPr>
        <w:t xml:space="preserve"> </w:t>
      </w:r>
      <w:r>
        <w:t>kości,</w:t>
      </w:r>
      <w:r>
        <w:rPr>
          <w:spacing w:val="-6"/>
        </w:rPr>
        <w:t xml:space="preserve"> </w:t>
      </w:r>
      <w:r>
        <w:t>hipokalcemię</w:t>
      </w:r>
      <w:r>
        <w:rPr>
          <w:spacing w:val="-6"/>
        </w:rPr>
        <w:t xml:space="preserve"> </w:t>
      </w:r>
      <w:r>
        <w:t>zaobserwowano</w:t>
      </w:r>
      <w:r>
        <w:rPr>
          <w:spacing w:val="-6"/>
        </w:rPr>
        <w:t xml:space="preserve"> </w:t>
      </w:r>
      <w:r>
        <w:t xml:space="preserve">u 9,6% pacjentów leczonych denosumabem i u 5,0% pacjentów leczonych kwasem </w:t>
      </w:r>
      <w:r>
        <w:rPr>
          <w:spacing w:val="-2"/>
        </w:rPr>
        <w:t>zoledronowym.</w:t>
      </w:r>
    </w:p>
    <w:p w14:paraId="3A147297" w14:textId="77777777" w:rsidR="000E07A7" w:rsidRDefault="000E07A7" w:rsidP="00C52E65">
      <w:pPr>
        <w:pStyle w:val="Textoindependiente"/>
        <w:ind w:right="282"/>
      </w:pPr>
    </w:p>
    <w:p w14:paraId="3D7CF0FC" w14:textId="77777777" w:rsidR="000E07A7" w:rsidRDefault="000E07A7" w:rsidP="00C52E65">
      <w:pPr>
        <w:pStyle w:val="Textoindependiente"/>
        <w:ind w:right="282"/>
      </w:pPr>
      <w:r>
        <w:t>Zmniejszenie stężenia wapnia w surowicy 3. stopnia obserwowano u 2,5% pacjentów leczonych denosumabem</w:t>
      </w:r>
      <w:r>
        <w:rPr>
          <w:spacing w:val="-4"/>
        </w:rPr>
        <w:t xml:space="preserve"> </w:t>
      </w:r>
      <w:r>
        <w:t>oraz</w:t>
      </w:r>
      <w:r>
        <w:rPr>
          <w:spacing w:val="-5"/>
        </w:rPr>
        <w:t xml:space="preserve"> </w:t>
      </w:r>
      <w:r>
        <w:t>u</w:t>
      </w:r>
      <w:r>
        <w:rPr>
          <w:spacing w:val="-6"/>
        </w:rPr>
        <w:t xml:space="preserve"> </w:t>
      </w:r>
      <w:r>
        <w:t>1,2%</w:t>
      </w:r>
      <w:r>
        <w:rPr>
          <w:spacing w:val="-3"/>
        </w:rPr>
        <w:t xml:space="preserve"> </w:t>
      </w:r>
      <w:r>
        <w:t>pacjentów</w:t>
      </w:r>
      <w:r>
        <w:rPr>
          <w:spacing w:val="-2"/>
        </w:rPr>
        <w:t xml:space="preserve"> </w:t>
      </w:r>
      <w:r>
        <w:t>leczonych</w:t>
      </w:r>
      <w:r>
        <w:rPr>
          <w:spacing w:val="-5"/>
        </w:rPr>
        <w:t xml:space="preserve"> </w:t>
      </w:r>
      <w:r>
        <w:t>kwasem</w:t>
      </w:r>
      <w:r>
        <w:rPr>
          <w:spacing w:val="-2"/>
        </w:rPr>
        <w:t xml:space="preserve"> </w:t>
      </w:r>
      <w:r>
        <w:t>zoledronowym.</w:t>
      </w:r>
      <w:r>
        <w:rPr>
          <w:spacing w:val="-3"/>
        </w:rPr>
        <w:t xml:space="preserve"> </w:t>
      </w:r>
      <w:r>
        <w:t>Zmniejszenie</w:t>
      </w:r>
      <w:r>
        <w:rPr>
          <w:spacing w:val="-5"/>
        </w:rPr>
        <w:t xml:space="preserve"> </w:t>
      </w:r>
      <w:r>
        <w:t>stężenia wapnia w surowicy 4. stopnia wystąpiło u 0,6% pacjentów leczonych denosumabem i u 0,2% pacjentów leczonych kwasem zoledronowym (patrz punkt 4.4).</w:t>
      </w:r>
    </w:p>
    <w:p w14:paraId="7D35BD20" w14:textId="77777777" w:rsidR="000E07A7" w:rsidRDefault="000E07A7" w:rsidP="00C52E65">
      <w:pPr>
        <w:pStyle w:val="Textoindependiente"/>
        <w:ind w:right="282"/>
      </w:pPr>
    </w:p>
    <w:p w14:paraId="11A55CB4" w14:textId="77777777" w:rsidR="000E07A7" w:rsidRDefault="000E07A7" w:rsidP="00C52E65">
      <w:pPr>
        <w:pStyle w:val="Textoindependiente"/>
        <w:ind w:right="282"/>
      </w:pPr>
      <w:r>
        <w:t>W dwóch jednoramiennych badaniach fazy II z udziałem pacjentów z guzem olbrzymiokomórkowym kości</w:t>
      </w:r>
      <w:r>
        <w:rPr>
          <w:spacing w:val="-5"/>
        </w:rPr>
        <w:t xml:space="preserve"> </w:t>
      </w:r>
      <w:r>
        <w:t>hipokalcemia</w:t>
      </w:r>
      <w:r>
        <w:rPr>
          <w:spacing w:val="-3"/>
        </w:rPr>
        <w:t xml:space="preserve"> </w:t>
      </w:r>
      <w:r>
        <w:t>wystąpiła</w:t>
      </w:r>
      <w:r>
        <w:rPr>
          <w:spacing w:val="-3"/>
        </w:rPr>
        <w:t xml:space="preserve"> </w:t>
      </w:r>
      <w:r>
        <w:t>u</w:t>
      </w:r>
      <w:r>
        <w:rPr>
          <w:spacing w:val="-3"/>
        </w:rPr>
        <w:t xml:space="preserve"> </w:t>
      </w:r>
      <w:r>
        <w:t>5,7%</w:t>
      </w:r>
      <w:r>
        <w:rPr>
          <w:spacing w:val="-3"/>
        </w:rPr>
        <w:t xml:space="preserve"> </w:t>
      </w:r>
      <w:r>
        <w:t>pacjentów.</w:t>
      </w:r>
      <w:r>
        <w:rPr>
          <w:spacing w:val="-3"/>
        </w:rPr>
        <w:t xml:space="preserve"> </w:t>
      </w:r>
      <w:r>
        <w:t>Żadne</w:t>
      </w:r>
      <w:r>
        <w:rPr>
          <w:spacing w:val="-5"/>
        </w:rPr>
        <w:t xml:space="preserve"> </w:t>
      </w:r>
      <w:r>
        <w:t>z</w:t>
      </w:r>
      <w:r>
        <w:rPr>
          <w:spacing w:val="-3"/>
        </w:rPr>
        <w:t xml:space="preserve"> </w:t>
      </w:r>
      <w:r>
        <w:t>działań</w:t>
      </w:r>
      <w:r>
        <w:rPr>
          <w:spacing w:val="-3"/>
        </w:rPr>
        <w:t xml:space="preserve"> </w:t>
      </w:r>
      <w:r>
        <w:t>niepożądanych</w:t>
      </w:r>
      <w:r>
        <w:rPr>
          <w:spacing w:val="-3"/>
        </w:rPr>
        <w:t xml:space="preserve"> </w:t>
      </w:r>
      <w:r>
        <w:t>nie</w:t>
      </w:r>
      <w:r>
        <w:rPr>
          <w:spacing w:val="-3"/>
        </w:rPr>
        <w:t xml:space="preserve"> </w:t>
      </w:r>
      <w:r>
        <w:t>zostało</w:t>
      </w:r>
      <w:r>
        <w:rPr>
          <w:spacing w:val="-3"/>
        </w:rPr>
        <w:t xml:space="preserve"> </w:t>
      </w:r>
      <w:r>
        <w:t>uznane</w:t>
      </w:r>
      <w:r>
        <w:rPr>
          <w:spacing w:val="-5"/>
        </w:rPr>
        <w:t xml:space="preserve"> </w:t>
      </w:r>
      <w:r>
        <w:t xml:space="preserve">za </w:t>
      </w:r>
      <w:r>
        <w:rPr>
          <w:spacing w:val="-2"/>
        </w:rPr>
        <w:t>ciężkie.</w:t>
      </w:r>
    </w:p>
    <w:p w14:paraId="0FE22469" w14:textId="77777777" w:rsidR="000E07A7" w:rsidRDefault="000E07A7" w:rsidP="00C52E65">
      <w:pPr>
        <w:pStyle w:val="Textoindependiente"/>
        <w:ind w:right="282"/>
      </w:pPr>
    </w:p>
    <w:p w14:paraId="719B7A67" w14:textId="77777777" w:rsidR="000E07A7" w:rsidRDefault="000E07A7" w:rsidP="00C52E65">
      <w:pPr>
        <w:pStyle w:val="Textoindependiente"/>
        <w:ind w:right="282"/>
      </w:pPr>
      <w:r>
        <w:t>Po wprowadzeniu produktu do obrotu zgłaszano występowanie ciężkiej, objawowej hipokalcemii (w tym przypadków zakończonych zgonem); większość przypadków obserwowano w pierwszych tygodniach</w:t>
      </w:r>
      <w:r>
        <w:rPr>
          <w:spacing w:val="-4"/>
        </w:rPr>
        <w:t xml:space="preserve"> </w:t>
      </w:r>
      <w:r>
        <w:t>leczenia.</w:t>
      </w:r>
      <w:r>
        <w:rPr>
          <w:spacing w:val="-4"/>
        </w:rPr>
        <w:t xml:space="preserve"> </w:t>
      </w:r>
      <w:r>
        <w:t>Do</w:t>
      </w:r>
      <w:r>
        <w:rPr>
          <w:spacing w:val="-4"/>
        </w:rPr>
        <w:t xml:space="preserve"> </w:t>
      </w:r>
      <w:r>
        <w:t>klinicznych</w:t>
      </w:r>
      <w:r>
        <w:rPr>
          <w:spacing w:val="-4"/>
        </w:rPr>
        <w:t xml:space="preserve"> </w:t>
      </w:r>
      <w:r>
        <w:t>objawów</w:t>
      </w:r>
      <w:r>
        <w:rPr>
          <w:spacing w:val="-9"/>
        </w:rPr>
        <w:t xml:space="preserve"> </w:t>
      </w:r>
      <w:r>
        <w:t>ciężkiej</w:t>
      </w:r>
      <w:r>
        <w:rPr>
          <w:spacing w:val="-6"/>
        </w:rPr>
        <w:t xml:space="preserve"> </w:t>
      </w:r>
      <w:r>
        <w:t>objawowej</w:t>
      </w:r>
      <w:r>
        <w:rPr>
          <w:spacing w:val="-3"/>
        </w:rPr>
        <w:t xml:space="preserve"> </w:t>
      </w:r>
      <w:r>
        <w:t>hipokalcemii</w:t>
      </w:r>
      <w:r>
        <w:rPr>
          <w:spacing w:val="-3"/>
        </w:rPr>
        <w:t xml:space="preserve"> </w:t>
      </w:r>
      <w:r>
        <w:t>należą:</w:t>
      </w:r>
      <w:r>
        <w:rPr>
          <w:spacing w:val="-3"/>
        </w:rPr>
        <w:t xml:space="preserve"> </w:t>
      </w:r>
      <w:r>
        <w:t>wydłużenie odcinka QT, tężyczka, drgawki i zaburzenia świadomości (w tym śpiączka) (patrz punkt 4.4). Do</w:t>
      </w:r>
    </w:p>
    <w:p w14:paraId="74B3AC56" w14:textId="77777777" w:rsidR="000E07A7" w:rsidRDefault="000E07A7" w:rsidP="00C52E65">
      <w:pPr>
        <w:pStyle w:val="Textoindependiente"/>
        <w:ind w:right="282"/>
      </w:pPr>
      <w:r>
        <w:t>objawów</w:t>
      </w:r>
      <w:r>
        <w:rPr>
          <w:spacing w:val="-5"/>
        </w:rPr>
        <w:t xml:space="preserve"> </w:t>
      </w:r>
      <w:r>
        <w:t>hipokalcemii</w:t>
      </w:r>
      <w:r>
        <w:rPr>
          <w:spacing w:val="-5"/>
        </w:rPr>
        <w:t xml:space="preserve"> </w:t>
      </w:r>
      <w:r>
        <w:t>obserwowanych</w:t>
      </w:r>
      <w:r>
        <w:rPr>
          <w:spacing w:val="-3"/>
        </w:rPr>
        <w:t xml:space="preserve"> </w:t>
      </w:r>
      <w:r>
        <w:t>podczas</w:t>
      </w:r>
      <w:r>
        <w:rPr>
          <w:spacing w:val="-5"/>
        </w:rPr>
        <w:t xml:space="preserve"> </w:t>
      </w:r>
      <w:r>
        <w:t>badań</w:t>
      </w:r>
      <w:r>
        <w:rPr>
          <w:spacing w:val="-3"/>
        </w:rPr>
        <w:t xml:space="preserve"> </w:t>
      </w:r>
      <w:r>
        <w:t>klinicznych</w:t>
      </w:r>
      <w:r>
        <w:rPr>
          <w:spacing w:val="-3"/>
        </w:rPr>
        <w:t xml:space="preserve"> </w:t>
      </w:r>
      <w:r>
        <w:t>należały</w:t>
      </w:r>
      <w:r>
        <w:rPr>
          <w:spacing w:val="-6"/>
        </w:rPr>
        <w:t xml:space="preserve"> </w:t>
      </w:r>
      <w:r>
        <w:t>parestezje</w:t>
      </w:r>
      <w:r>
        <w:rPr>
          <w:spacing w:val="-5"/>
        </w:rPr>
        <w:t xml:space="preserve"> </w:t>
      </w:r>
      <w:r>
        <w:t>lub</w:t>
      </w:r>
      <w:r>
        <w:rPr>
          <w:spacing w:val="-6"/>
        </w:rPr>
        <w:t xml:space="preserve"> </w:t>
      </w:r>
      <w:r>
        <w:t>sztywność mięśni, drżenia, kurcze i skurcze mięśni.</w:t>
      </w:r>
    </w:p>
    <w:p w14:paraId="2BE7673D" w14:textId="77777777" w:rsidR="000E07A7" w:rsidRDefault="000E07A7" w:rsidP="00C52E65">
      <w:pPr>
        <w:pStyle w:val="Textoindependiente"/>
        <w:ind w:right="282"/>
      </w:pPr>
    </w:p>
    <w:p w14:paraId="67705CB5" w14:textId="77777777" w:rsidR="000E07A7" w:rsidRDefault="000E07A7" w:rsidP="00C52E65">
      <w:pPr>
        <w:ind w:right="282"/>
        <w:rPr>
          <w:i/>
        </w:rPr>
      </w:pPr>
      <w:r>
        <w:rPr>
          <w:i/>
        </w:rPr>
        <w:t>Martwica</w:t>
      </w:r>
      <w:r>
        <w:rPr>
          <w:i/>
          <w:spacing w:val="-6"/>
        </w:rPr>
        <w:t xml:space="preserve"> </w:t>
      </w:r>
      <w:r>
        <w:rPr>
          <w:i/>
        </w:rPr>
        <w:t>kości</w:t>
      </w:r>
      <w:r>
        <w:rPr>
          <w:i/>
          <w:spacing w:val="-7"/>
        </w:rPr>
        <w:t xml:space="preserve"> </w:t>
      </w:r>
      <w:r>
        <w:rPr>
          <w:i/>
        </w:rPr>
        <w:t>szczęki</w:t>
      </w:r>
      <w:r>
        <w:rPr>
          <w:i/>
          <w:spacing w:val="-4"/>
        </w:rPr>
        <w:t xml:space="preserve"> (ONJ)</w:t>
      </w:r>
    </w:p>
    <w:p w14:paraId="5CA18BE1" w14:textId="77777777" w:rsidR="000E07A7" w:rsidRDefault="000E07A7" w:rsidP="00C52E65">
      <w:pPr>
        <w:pStyle w:val="Textoindependiente"/>
        <w:ind w:right="282"/>
      </w:pPr>
      <w:r>
        <w:t>W badaniach klinicznych częstość występowania ONJ była wyższa przy dłuższej ekspozycji na produkt;</w:t>
      </w:r>
      <w:r>
        <w:rPr>
          <w:spacing w:val="-2"/>
        </w:rPr>
        <w:t xml:space="preserve"> </w:t>
      </w:r>
      <w:r>
        <w:t>ONJ</w:t>
      </w:r>
      <w:r>
        <w:rPr>
          <w:spacing w:val="-5"/>
        </w:rPr>
        <w:t xml:space="preserve"> </w:t>
      </w:r>
      <w:r>
        <w:t>była</w:t>
      </w:r>
      <w:r>
        <w:rPr>
          <w:spacing w:val="-3"/>
        </w:rPr>
        <w:t xml:space="preserve"> </w:t>
      </w:r>
      <w:r>
        <w:t>również</w:t>
      </w:r>
      <w:r>
        <w:rPr>
          <w:spacing w:val="-7"/>
        </w:rPr>
        <w:t xml:space="preserve"> </w:t>
      </w:r>
      <w:r>
        <w:t>diagnozowana</w:t>
      </w:r>
      <w:r>
        <w:rPr>
          <w:spacing w:val="-3"/>
        </w:rPr>
        <w:t xml:space="preserve"> </w:t>
      </w:r>
      <w:r>
        <w:t>po</w:t>
      </w:r>
      <w:r>
        <w:rPr>
          <w:spacing w:val="-3"/>
        </w:rPr>
        <w:t xml:space="preserve"> </w:t>
      </w:r>
      <w:r>
        <w:t>zakończeniu</w:t>
      </w:r>
      <w:r>
        <w:rPr>
          <w:spacing w:val="-3"/>
        </w:rPr>
        <w:t xml:space="preserve"> </w:t>
      </w:r>
      <w:r>
        <w:t>leczenia</w:t>
      </w:r>
      <w:r>
        <w:rPr>
          <w:spacing w:val="-3"/>
        </w:rPr>
        <w:t xml:space="preserve"> denosumabem</w:t>
      </w:r>
      <w:r>
        <w:rPr>
          <w:spacing w:val="-4"/>
        </w:rPr>
        <w:t xml:space="preserve"> </w:t>
      </w:r>
      <w:r>
        <w:t>z</w:t>
      </w:r>
      <w:r>
        <w:rPr>
          <w:spacing w:val="-3"/>
        </w:rPr>
        <w:t xml:space="preserve"> </w:t>
      </w:r>
      <w:r>
        <w:t>większością przypadków występujących w ciągu 5 miesięcy od podania ostatniej dawki. Z badań klinicznych wykluczono pacjentów</w:t>
      </w:r>
      <w:r>
        <w:rPr>
          <w:spacing w:val="-4"/>
        </w:rPr>
        <w:t xml:space="preserve"> </w:t>
      </w:r>
      <w:r>
        <w:t>z ONJ lub zapaleniem kości</w:t>
      </w:r>
      <w:r>
        <w:rPr>
          <w:spacing w:val="-2"/>
        </w:rPr>
        <w:t xml:space="preserve"> </w:t>
      </w:r>
      <w:r>
        <w:t>i szpiku w</w:t>
      </w:r>
      <w:r>
        <w:rPr>
          <w:spacing w:val="-1"/>
        </w:rPr>
        <w:t xml:space="preserve"> </w:t>
      </w:r>
      <w:r>
        <w:t>obrębie</w:t>
      </w:r>
      <w:r>
        <w:rPr>
          <w:spacing w:val="-2"/>
        </w:rPr>
        <w:t xml:space="preserve"> </w:t>
      </w:r>
      <w:r>
        <w:t>szczęki w</w:t>
      </w:r>
      <w:r>
        <w:rPr>
          <w:spacing w:val="-4"/>
        </w:rPr>
        <w:t xml:space="preserve"> </w:t>
      </w:r>
      <w:r>
        <w:t>wywiadzie, aktywną chorobą zębów lub szczęki wymagającą zabiegu chirurgicznego, pacjentów po przebytym zabiegu chirurgicznym zębów lub jamy ustnej, u których nie doszło jeszcze do wygojenia ran i pacjentów, u których planowany jest inwazyjny zabieg stomatologiczny.</w:t>
      </w:r>
    </w:p>
    <w:p w14:paraId="3C8027CE" w14:textId="77777777" w:rsidR="000E07A7" w:rsidRDefault="000E07A7" w:rsidP="00C52E65">
      <w:pPr>
        <w:pStyle w:val="Textoindependiente"/>
        <w:ind w:right="282"/>
      </w:pPr>
    </w:p>
    <w:p w14:paraId="1B83E759" w14:textId="77777777" w:rsidR="000E07A7" w:rsidRDefault="000E07A7" w:rsidP="00C52E65">
      <w:pPr>
        <w:pStyle w:val="Textoindependiente"/>
        <w:keepLines/>
        <w:widowControl/>
        <w:ind w:right="284"/>
      </w:pPr>
      <w:r>
        <w:t>W badaniach klinicznych dotyczących profilaktyki zdarzeń związanych z układem kostnym odnotowano częstsze występowanie martwicy kości szczęki wśród pacjentów leczonych denosumabem</w:t>
      </w:r>
      <w:r>
        <w:rPr>
          <w:spacing w:val="-5"/>
        </w:rPr>
        <w:t xml:space="preserve"> </w:t>
      </w:r>
      <w:r>
        <w:t>w</w:t>
      </w:r>
      <w:r>
        <w:rPr>
          <w:spacing w:val="-5"/>
        </w:rPr>
        <w:t xml:space="preserve"> </w:t>
      </w:r>
      <w:r>
        <w:t>porównaniu</w:t>
      </w:r>
      <w:r>
        <w:rPr>
          <w:spacing w:val="-4"/>
        </w:rPr>
        <w:t xml:space="preserve"> </w:t>
      </w:r>
      <w:r>
        <w:t>z</w:t>
      </w:r>
      <w:r>
        <w:rPr>
          <w:spacing w:val="-4"/>
        </w:rPr>
        <w:t xml:space="preserve"> </w:t>
      </w:r>
      <w:r>
        <w:t>pacjentami</w:t>
      </w:r>
      <w:r>
        <w:rPr>
          <w:spacing w:val="-3"/>
        </w:rPr>
        <w:t xml:space="preserve"> </w:t>
      </w:r>
      <w:r>
        <w:t>otrzymującymi</w:t>
      </w:r>
      <w:r>
        <w:rPr>
          <w:spacing w:val="-6"/>
        </w:rPr>
        <w:t xml:space="preserve"> </w:t>
      </w:r>
      <w:r>
        <w:t>kwas</w:t>
      </w:r>
      <w:r>
        <w:rPr>
          <w:spacing w:val="-4"/>
        </w:rPr>
        <w:t xml:space="preserve"> </w:t>
      </w:r>
      <w:r>
        <w:t>zoledronowy.</w:t>
      </w:r>
      <w:r>
        <w:rPr>
          <w:spacing w:val="-4"/>
        </w:rPr>
        <w:t xml:space="preserve"> </w:t>
      </w:r>
      <w:r>
        <w:t>Martwica</w:t>
      </w:r>
      <w:r>
        <w:rPr>
          <w:spacing w:val="-4"/>
        </w:rPr>
        <w:t xml:space="preserve"> </w:t>
      </w:r>
      <w:r>
        <w:t>kości</w:t>
      </w:r>
      <w:r>
        <w:rPr>
          <w:spacing w:val="-3"/>
        </w:rPr>
        <w:t xml:space="preserve"> </w:t>
      </w:r>
      <w:r>
        <w:t>szczęki występowała najczęściej w badaniu fazy III u pacjentów ze szpiczakiem plazmocytowym. W fazie leczenia metodą podwójnie ślepej próby w tym badaniu martwicę kości szczęki potwierdzono u 5,9% pacjentów leczonych denosumabem (mediana czasu stosowania 19,4 miesiąca; zakres od 1 do 52) i u 3,2% pacjentów leczonych kwasem zoledronowym. W momencie ukończenia fazy leczenia metodą podwójnie ślepej próby w tym badaniu częstość występowania przypadków potwierdzonej martwicy kości szczęki skorygowana względem pacjento-lat obserwacji w grupie leczonej denosumabem (mediana czasu stosowania 19,4 miesiąca; zakres od 1 do 52) wyniosła 2,0 na 100</w:t>
      </w:r>
      <w:r>
        <w:rPr>
          <w:spacing w:val="-2"/>
        </w:rPr>
        <w:t xml:space="preserve"> </w:t>
      </w:r>
      <w:r>
        <w:t>pacjento-lat</w:t>
      </w:r>
      <w:r>
        <w:rPr>
          <w:spacing w:val="-1"/>
        </w:rPr>
        <w:t xml:space="preserve"> </w:t>
      </w:r>
      <w:r>
        <w:t>w</w:t>
      </w:r>
      <w:r>
        <w:rPr>
          <w:spacing w:val="-3"/>
        </w:rPr>
        <w:t xml:space="preserve"> </w:t>
      </w:r>
      <w:r>
        <w:t>pierwszym</w:t>
      </w:r>
      <w:r>
        <w:rPr>
          <w:spacing w:val="-1"/>
        </w:rPr>
        <w:t xml:space="preserve"> </w:t>
      </w:r>
      <w:r>
        <w:t>roku</w:t>
      </w:r>
      <w:r>
        <w:rPr>
          <w:spacing w:val="-5"/>
        </w:rPr>
        <w:t xml:space="preserve"> </w:t>
      </w:r>
      <w:r>
        <w:t>leczenia,</w:t>
      </w:r>
      <w:r>
        <w:rPr>
          <w:spacing w:val="-2"/>
        </w:rPr>
        <w:t xml:space="preserve"> </w:t>
      </w:r>
      <w:r>
        <w:t>5,0</w:t>
      </w:r>
      <w:r>
        <w:rPr>
          <w:spacing w:val="-2"/>
        </w:rPr>
        <w:t xml:space="preserve"> </w:t>
      </w:r>
      <w:r>
        <w:t>w</w:t>
      </w:r>
      <w:r>
        <w:rPr>
          <w:spacing w:val="-2"/>
        </w:rPr>
        <w:t xml:space="preserve"> </w:t>
      </w:r>
      <w:r>
        <w:t>drugim</w:t>
      </w:r>
      <w:r>
        <w:rPr>
          <w:spacing w:val="-1"/>
        </w:rPr>
        <w:t xml:space="preserve"> </w:t>
      </w:r>
      <w:r>
        <w:t>roku,</w:t>
      </w:r>
      <w:r>
        <w:rPr>
          <w:spacing w:val="-2"/>
        </w:rPr>
        <w:t xml:space="preserve"> </w:t>
      </w:r>
      <w:r>
        <w:t>a</w:t>
      </w:r>
      <w:r>
        <w:rPr>
          <w:spacing w:val="-2"/>
        </w:rPr>
        <w:t xml:space="preserve"> </w:t>
      </w:r>
      <w:r>
        <w:t>następnie</w:t>
      </w:r>
      <w:r>
        <w:rPr>
          <w:spacing w:val="-2"/>
        </w:rPr>
        <w:t xml:space="preserve"> </w:t>
      </w:r>
      <w:r>
        <w:t>4,5.</w:t>
      </w:r>
      <w:r>
        <w:rPr>
          <w:spacing w:val="-5"/>
        </w:rPr>
        <w:t xml:space="preserve"> </w:t>
      </w:r>
      <w:r>
        <w:t>Mediana</w:t>
      </w:r>
      <w:r>
        <w:rPr>
          <w:spacing w:val="-4"/>
        </w:rPr>
        <w:t xml:space="preserve"> </w:t>
      </w:r>
      <w:r>
        <w:t>czasu</w:t>
      </w:r>
      <w:r>
        <w:rPr>
          <w:spacing w:val="-2"/>
        </w:rPr>
        <w:t xml:space="preserve"> </w:t>
      </w:r>
      <w:r>
        <w:t>do wystąpienia martwicy kości szczęki wyniosła 18,7 miesiąca (zakres: 1 - 44).</w:t>
      </w:r>
    </w:p>
    <w:p w14:paraId="2E4F0F2F" w14:textId="77777777" w:rsidR="000E07A7" w:rsidRDefault="000E07A7" w:rsidP="00C52E65">
      <w:pPr>
        <w:pStyle w:val="Textoindependiente"/>
        <w:ind w:right="282"/>
      </w:pPr>
    </w:p>
    <w:p w14:paraId="2A064D5A" w14:textId="77777777" w:rsidR="000E07A7" w:rsidRDefault="000E07A7" w:rsidP="00C52E65">
      <w:pPr>
        <w:pStyle w:val="Textoindependiente"/>
        <w:ind w:right="282"/>
      </w:pPr>
      <w:r>
        <w:t>W</w:t>
      </w:r>
      <w:r>
        <w:rPr>
          <w:spacing w:val="-4"/>
        </w:rPr>
        <w:t xml:space="preserve"> </w:t>
      </w:r>
      <w:r>
        <w:t>podstawowym</w:t>
      </w:r>
      <w:r>
        <w:rPr>
          <w:spacing w:val="-3"/>
        </w:rPr>
        <w:t xml:space="preserve"> </w:t>
      </w:r>
      <w:r>
        <w:t>etapie</w:t>
      </w:r>
      <w:r>
        <w:rPr>
          <w:spacing w:val="-5"/>
        </w:rPr>
        <w:t xml:space="preserve"> </w:t>
      </w:r>
      <w:r>
        <w:t>leczenia</w:t>
      </w:r>
      <w:r>
        <w:rPr>
          <w:spacing w:val="-4"/>
        </w:rPr>
        <w:t xml:space="preserve"> </w:t>
      </w:r>
      <w:r>
        <w:t>w</w:t>
      </w:r>
      <w:r>
        <w:rPr>
          <w:spacing w:val="-4"/>
        </w:rPr>
        <w:t xml:space="preserve"> </w:t>
      </w:r>
      <w:r>
        <w:t>trzech</w:t>
      </w:r>
      <w:r>
        <w:rPr>
          <w:spacing w:val="-4"/>
        </w:rPr>
        <w:t xml:space="preserve"> </w:t>
      </w:r>
      <w:r>
        <w:t>badaniach</w:t>
      </w:r>
      <w:r>
        <w:rPr>
          <w:spacing w:val="-4"/>
        </w:rPr>
        <w:t xml:space="preserve"> </w:t>
      </w:r>
      <w:r>
        <w:t>klinicznych</w:t>
      </w:r>
      <w:r>
        <w:rPr>
          <w:spacing w:val="-4"/>
        </w:rPr>
        <w:t xml:space="preserve"> </w:t>
      </w:r>
      <w:r>
        <w:t>fazy III,</w:t>
      </w:r>
      <w:r>
        <w:rPr>
          <w:spacing w:val="-4"/>
        </w:rPr>
        <w:t xml:space="preserve"> </w:t>
      </w:r>
      <w:r>
        <w:t>kontrolowanych</w:t>
      </w:r>
      <w:r>
        <w:rPr>
          <w:spacing w:val="-4"/>
        </w:rPr>
        <w:t xml:space="preserve"> </w:t>
      </w:r>
      <w:r>
        <w:t xml:space="preserve">aktywnym leczeniem z udziałem pacjentów z zaawansowanym procesem nowotworowym obejmującym kości, wystąpienie ONJ potwierdzono u 1,8% pacjentów leczonych denosumabem (mediana czasu ekspozycji wyniosła 12,0 miesięcy: zakres: 0,1 – 40,5) i u 1,3% pacjentów leczonych kwasem zoledronowym. Charakterystyka kliniczna obserwowanych przypadków była zbliżona dla obu grup badanych. Wśród pacjentów z potwierdzonym rozpoznaniem ONJ większość (81% w obu grupach pacjentów) przeszła ekstrakcję zęba, nie zachowywała odpowiedniej higieny jamy ustnej i (lub) stosowała aparaty nazębne. Większość pacjentów otrzymywała w danym momencie lub wcześniej </w:t>
      </w:r>
      <w:r>
        <w:rPr>
          <w:spacing w:val="-2"/>
        </w:rPr>
        <w:t>chemioterapię.</w:t>
      </w:r>
    </w:p>
    <w:p w14:paraId="4ED22FEA" w14:textId="77777777" w:rsidR="000E07A7" w:rsidRDefault="000E07A7" w:rsidP="00C52E65">
      <w:pPr>
        <w:pStyle w:val="Textoindependiente"/>
        <w:ind w:right="282"/>
      </w:pPr>
    </w:p>
    <w:p w14:paraId="70850304" w14:textId="77777777" w:rsidR="000E07A7" w:rsidRDefault="000E07A7" w:rsidP="00C52E65">
      <w:pPr>
        <w:pStyle w:val="Textoindependiente"/>
        <w:ind w:right="282"/>
      </w:pPr>
      <w:r>
        <w:t>Badania z udziałem pacjentów z rakiem piersi lub rakiem gruczołu krokowego obejmowały fazę wydłużenia leczenia denosumabem (mediana całkowitej ekspozycji wyniosła 14,9 miesiąca; zakres:</w:t>
      </w:r>
      <w:r>
        <w:rPr>
          <w:spacing w:val="-3"/>
        </w:rPr>
        <w:t xml:space="preserve"> </w:t>
      </w:r>
      <w:r>
        <w:t>0,1</w:t>
      </w:r>
      <w:r>
        <w:rPr>
          <w:spacing w:val="-2"/>
        </w:rPr>
        <w:t xml:space="preserve"> </w:t>
      </w:r>
      <w:r>
        <w:t>–</w:t>
      </w:r>
      <w:r>
        <w:rPr>
          <w:spacing w:val="-2"/>
        </w:rPr>
        <w:t xml:space="preserve"> </w:t>
      </w:r>
      <w:r>
        <w:t>67,2).</w:t>
      </w:r>
      <w:r>
        <w:rPr>
          <w:spacing w:val="-2"/>
        </w:rPr>
        <w:t xml:space="preserve"> </w:t>
      </w:r>
      <w:r>
        <w:t>Podczas</w:t>
      </w:r>
      <w:r>
        <w:rPr>
          <w:spacing w:val="-2"/>
        </w:rPr>
        <w:t xml:space="preserve"> </w:t>
      </w:r>
      <w:r>
        <w:t>fazy</w:t>
      </w:r>
      <w:r>
        <w:rPr>
          <w:spacing w:val="-2"/>
        </w:rPr>
        <w:t xml:space="preserve"> </w:t>
      </w:r>
      <w:r>
        <w:t>wydłużenia</w:t>
      </w:r>
      <w:r>
        <w:rPr>
          <w:spacing w:val="-4"/>
        </w:rPr>
        <w:t xml:space="preserve"> </w:t>
      </w:r>
      <w:r>
        <w:t>leczenia,</w:t>
      </w:r>
      <w:r>
        <w:rPr>
          <w:spacing w:val="-4"/>
        </w:rPr>
        <w:t xml:space="preserve"> </w:t>
      </w:r>
      <w:r>
        <w:t>ONJ</w:t>
      </w:r>
      <w:r>
        <w:rPr>
          <w:spacing w:val="-2"/>
        </w:rPr>
        <w:t xml:space="preserve"> </w:t>
      </w:r>
      <w:r>
        <w:t>potwierdzono</w:t>
      </w:r>
      <w:r>
        <w:rPr>
          <w:spacing w:val="-2"/>
        </w:rPr>
        <w:t xml:space="preserve"> </w:t>
      </w:r>
      <w:r>
        <w:t>u</w:t>
      </w:r>
      <w:r>
        <w:rPr>
          <w:spacing w:val="-2"/>
        </w:rPr>
        <w:t xml:space="preserve"> </w:t>
      </w:r>
      <w:r>
        <w:t>6,9%</w:t>
      </w:r>
      <w:r>
        <w:rPr>
          <w:spacing w:val="-4"/>
        </w:rPr>
        <w:t xml:space="preserve"> </w:t>
      </w:r>
      <w:r>
        <w:t>pacjentów</w:t>
      </w:r>
      <w:r>
        <w:rPr>
          <w:spacing w:val="-3"/>
        </w:rPr>
        <w:t xml:space="preserve"> </w:t>
      </w:r>
      <w:r>
        <w:t>z</w:t>
      </w:r>
      <w:r>
        <w:rPr>
          <w:spacing w:val="-2"/>
        </w:rPr>
        <w:t xml:space="preserve"> </w:t>
      </w:r>
      <w:r>
        <w:t>rakiem piersi i rakiem gruczołu krokowego.</w:t>
      </w:r>
    </w:p>
    <w:p w14:paraId="39D19695" w14:textId="77777777" w:rsidR="000E07A7" w:rsidRDefault="000E07A7" w:rsidP="00C52E65">
      <w:pPr>
        <w:pStyle w:val="Textoindependiente"/>
        <w:ind w:right="282"/>
      </w:pPr>
    </w:p>
    <w:p w14:paraId="388A9BC9" w14:textId="77777777" w:rsidR="000E07A7" w:rsidRDefault="000E07A7" w:rsidP="00C52E65">
      <w:pPr>
        <w:pStyle w:val="Textoindependiente"/>
        <w:ind w:right="282"/>
      </w:pPr>
      <w:r>
        <w:lastRenderedPageBreak/>
        <w:t>Skorygowana</w:t>
      </w:r>
      <w:r>
        <w:rPr>
          <w:spacing w:val="-3"/>
        </w:rPr>
        <w:t xml:space="preserve"> </w:t>
      </w:r>
      <w:r>
        <w:t>o</w:t>
      </w:r>
      <w:r>
        <w:rPr>
          <w:spacing w:val="-3"/>
        </w:rPr>
        <w:t xml:space="preserve"> </w:t>
      </w:r>
      <w:r>
        <w:t>pacjento-lata</w:t>
      </w:r>
      <w:r>
        <w:rPr>
          <w:spacing w:val="-3"/>
        </w:rPr>
        <w:t xml:space="preserve"> </w:t>
      </w:r>
      <w:r>
        <w:t>całkowita</w:t>
      </w:r>
      <w:r>
        <w:rPr>
          <w:spacing w:val="-3"/>
        </w:rPr>
        <w:t xml:space="preserve"> </w:t>
      </w:r>
      <w:r>
        <w:t>częstość</w:t>
      </w:r>
      <w:r>
        <w:rPr>
          <w:spacing w:val="-3"/>
        </w:rPr>
        <w:t xml:space="preserve"> </w:t>
      </w:r>
      <w:r>
        <w:t>występowania</w:t>
      </w:r>
      <w:r>
        <w:rPr>
          <w:spacing w:val="-5"/>
        </w:rPr>
        <w:t xml:space="preserve"> </w:t>
      </w:r>
      <w:r>
        <w:t>potwierdzonej</w:t>
      </w:r>
      <w:r>
        <w:rPr>
          <w:spacing w:val="-2"/>
        </w:rPr>
        <w:t xml:space="preserve"> </w:t>
      </w:r>
      <w:r>
        <w:t>ONJ</w:t>
      </w:r>
      <w:r>
        <w:rPr>
          <w:spacing w:val="-3"/>
        </w:rPr>
        <w:t xml:space="preserve"> </w:t>
      </w:r>
      <w:r>
        <w:t>wyniosła</w:t>
      </w:r>
      <w:r>
        <w:rPr>
          <w:spacing w:val="-5"/>
        </w:rPr>
        <w:t xml:space="preserve"> </w:t>
      </w:r>
      <w:r>
        <w:t>1,1</w:t>
      </w:r>
      <w:r>
        <w:rPr>
          <w:spacing w:val="-3"/>
        </w:rPr>
        <w:t xml:space="preserve"> </w:t>
      </w:r>
      <w:r>
        <w:t>na 100 pacjento-lat w pierwszym roku</w:t>
      </w:r>
      <w:r>
        <w:rPr>
          <w:spacing w:val="-1"/>
        </w:rPr>
        <w:t xml:space="preserve"> </w:t>
      </w:r>
      <w:r>
        <w:t>leczenia, 3,7 w drugim roku leczenia, a następnie 4,6. Mediana czasu do wystąpienia ONJ wyniosła 20,6 miesiąca (zakres: 4 – 53).</w:t>
      </w:r>
    </w:p>
    <w:p w14:paraId="388736B3" w14:textId="77777777" w:rsidR="000E07A7" w:rsidRDefault="000E07A7" w:rsidP="00C52E65">
      <w:pPr>
        <w:pStyle w:val="Textoindependiente"/>
        <w:ind w:right="282"/>
      </w:pPr>
    </w:p>
    <w:p w14:paraId="364A5236" w14:textId="77777777" w:rsidR="000E07A7" w:rsidRDefault="000E07A7" w:rsidP="00C52E65">
      <w:pPr>
        <w:pStyle w:val="Textoindependiente"/>
        <w:ind w:right="282"/>
      </w:pPr>
      <w:r>
        <w:t>Nierandomizowane, retrospektywne badanie obserwacyjne z udziałem 2877 pacjentów z rakiem leczonym denosumabem</w:t>
      </w:r>
      <w:r>
        <w:rPr>
          <w:spacing w:val="-5"/>
        </w:rPr>
        <w:t xml:space="preserve"> </w:t>
      </w:r>
      <w:r>
        <w:t>lub</w:t>
      </w:r>
      <w:r>
        <w:rPr>
          <w:spacing w:val="-4"/>
        </w:rPr>
        <w:t xml:space="preserve"> </w:t>
      </w:r>
      <w:r>
        <w:t>kwasem</w:t>
      </w:r>
      <w:r>
        <w:rPr>
          <w:spacing w:val="-6"/>
        </w:rPr>
        <w:t xml:space="preserve"> </w:t>
      </w:r>
      <w:r>
        <w:t>zoledronowym,</w:t>
      </w:r>
      <w:r>
        <w:rPr>
          <w:spacing w:val="-4"/>
        </w:rPr>
        <w:t xml:space="preserve"> </w:t>
      </w:r>
      <w:r>
        <w:t>prowadzone</w:t>
      </w:r>
      <w:r>
        <w:rPr>
          <w:spacing w:val="-4"/>
        </w:rPr>
        <w:t xml:space="preserve"> </w:t>
      </w:r>
      <w:r>
        <w:t>na</w:t>
      </w:r>
      <w:r>
        <w:rPr>
          <w:spacing w:val="-6"/>
        </w:rPr>
        <w:t xml:space="preserve"> </w:t>
      </w:r>
      <w:r>
        <w:t>terenie</w:t>
      </w:r>
      <w:r>
        <w:rPr>
          <w:spacing w:val="-4"/>
        </w:rPr>
        <w:t xml:space="preserve"> </w:t>
      </w:r>
      <w:r>
        <w:t>Szwecji,</w:t>
      </w:r>
      <w:r>
        <w:rPr>
          <w:spacing w:val="-4"/>
        </w:rPr>
        <w:t xml:space="preserve"> </w:t>
      </w:r>
      <w:r>
        <w:t>Danii</w:t>
      </w:r>
    </w:p>
    <w:p w14:paraId="5C40ABA5" w14:textId="77777777" w:rsidR="000E07A7" w:rsidRDefault="000E07A7" w:rsidP="00C52E65">
      <w:pPr>
        <w:pStyle w:val="Textoindependiente"/>
        <w:ind w:right="282"/>
      </w:pPr>
      <w:r>
        <w:t>i</w:t>
      </w:r>
      <w:r>
        <w:rPr>
          <w:spacing w:val="-1"/>
        </w:rPr>
        <w:t xml:space="preserve"> </w:t>
      </w:r>
      <w:r>
        <w:t>Norwegii,</w:t>
      </w:r>
      <w:r>
        <w:rPr>
          <w:spacing w:val="-5"/>
        </w:rPr>
        <w:t xml:space="preserve"> </w:t>
      </w:r>
      <w:r>
        <w:t>wykazało,</w:t>
      </w:r>
      <w:r>
        <w:rPr>
          <w:spacing w:val="-5"/>
        </w:rPr>
        <w:t xml:space="preserve"> </w:t>
      </w:r>
      <w:r>
        <w:t>że</w:t>
      </w:r>
      <w:r>
        <w:rPr>
          <w:spacing w:val="-2"/>
        </w:rPr>
        <w:t xml:space="preserve"> </w:t>
      </w:r>
      <w:r>
        <w:t>w</w:t>
      </w:r>
      <w:r>
        <w:rPr>
          <w:spacing w:val="-4"/>
        </w:rPr>
        <w:t xml:space="preserve"> </w:t>
      </w:r>
      <w:r>
        <w:t>ciągu</w:t>
      </w:r>
      <w:r>
        <w:rPr>
          <w:spacing w:val="-2"/>
        </w:rPr>
        <w:t xml:space="preserve"> </w:t>
      </w:r>
      <w:r>
        <w:t>5</w:t>
      </w:r>
      <w:r>
        <w:rPr>
          <w:spacing w:val="-2"/>
        </w:rPr>
        <w:t xml:space="preserve"> </w:t>
      </w:r>
      <w:r>
        <w:t>lat</w:t>
      </w:r>
      <w:r>
        <w:rPr>
          <w:spacing w:val="-4"/>
        </w:rPr>
        <w:t xml:space="preserve"> </w:t>
      </w:r>
      <w:r>
        <w:t>odsetek</w:t>
      </w:r>
      <w:r>
        <w:rPr>
          <w:spacing w:val="-4"/>
        </w:rPr>
        <w:t xml:space="preserve"> </w:t>
      </w:r>
      <w:r>
        <w:t>zachorowań</w:t>
      </w:r>
      <w:r>
        <w:rPr>
          <w:spacing w:val="-2"/>
        </w:rPr>
        <w:t xml:space="preserve"> </w:t>
      </w:r>
      <w:r>
        <w:t>na</w:t>
      </w:r>
      <w:r>
        <w:rPr>
          <w:spacing w:val="-2"/>
        </w:rPr>
        <w:t xml:space="preserve"> </w:t>
      </w:r>
      <w:r>
        <w:t>potwierdzoną</w:t>
      </w:r>
      <w:r>
        <w:rPr>
          <w:spacing w:val="-4"/>
        </w:rPr>
        <w:t xml:space="preserve"> </w:t>
      </w:r>
      <w:r>
        <w:t>medycznie</w:t>
      </w:r>
      <w:r>
        <w:rPr>
          <w:spacing w:val="-2"/>
        </w:rPr>
        <w:t xml:space="preserve"> </w:t>
      </w:r>
      <w:r>
        <w:t>ONJ</w:t>
      </w:r>
      <w:r>
        <w:rPr>
          <w:spacing w:val="-2"/>
        </w:rPr>
        <w:t xml:space="preserve"> </w:t>
      </w:r>
      <w:r>
        <w:t>wyniósł 5,7% [95% CI: 4,4; 7,3; mediana okresu obserwacji 20 miesięcy (zakres 0,2–60)] w kohorcie pacjentów</w:t>
      </w:r>
      <w:r>
        <w:rPr>
          <w:spacing w:val="-7"/>
        </w:rPr>
        <w:t xml:space="preserve"> </w:t>
      </w:r>
      <w:r>
        <w:t>otrzymujących</w:t>
      </w:r>
      <w:r>
        <w:rPr>
          <w:spacing w:val="-4"/>
        </w:rPr>
        <w:t xml:space="preserve"> denosumab </w:t>
      </w:r>
      <w:r>
        <w:t>i</w:t>
      </w:r>
      <w:r>
        <w:rPr>
          <w:spacing w:val="-1"/>
        </w:rPr>
        <w:t xml:space="preserve"> </w:t>
      </w:r>
      <w:r>
        <w:t>1,4%</w:t>
      </w:r>
      <w:r>
        <w:rPr>
          <w:spacing w:val="-4"/>
        </w:rPr>
        <w:t xml:space="preserve"> </w:t>
      </w:r>
      <w:r>
        <w:t>[95%</w:t>
      </w:r>
      <w:r>
        <w:rPr>
          <w:spacing w:val="-4"/>
        </w:rPr>
        <w:t xml:space="preserve"> </w:t>
      </w:r>
      <w:r>
        <w:t>CI:</w:t>
      </w:r>
      <w:r>
        <w:rPr>
          <w:spacing w:val="-3"/>
        </w:rPr>
        <w:t xml:space="preserve"> </w:t>
      </w:r>
      <w:r>
        <w:t>0,8;</w:t>
      </w:r>
      <w:r>
        <w:rPr>
          <w:spacing w:val="-3"/>
        </w:rPr>
        <w:t xml:space="preserve"> </w:t>
      </w:r>
      <w:r>
        <w:t>2,3;</w:t>
      </w:r>
      <w:r>
        <w:rPr>
          <w:spacing w:val="-3"/>
        </w:rPr>
        <w:t xml:space="preserve"> </w:t>
      </w:r>
      <w:r>
        <w:t>mediana</w:t>
      </w:r>
      <w:r>
        <w:rPr>
          <w:spacing w:val="-4"/>
        </w:rPr>
        <w:t xml:space="preserve"> </w:t>
      </w:r>
      <w:r>
        <w:t>okresu</w:t>
      </w:r>
      <w:r>
        <w:rPr>
          <w:spacing w:val="-4"/>
        </w:rPr>
        <w:t xml:space="preserve"> </w:t>
      </w:r>
      <w:r>
        <w:t>obserwacji 13 miesięcy (zakres 0,1–60)] w osobnej kohorcie pacjentów otrzymujących kwas zoledronowy.</w:t>
      </w:r>
    </w:p>
    <w:p w14:paraId="3805C477" w14:textId="77777777" w:rsidR="000E07A7" w:rsidRDefault="000E07A7" w:rsidP="00C52E65">
      <w:pPr>
        <w:pStyle w:val="Textoindependiente"/>
        <w:ind w:right="282"/>
      </w:pPr>
    </w:p>
    <w:p w14:paraId="504ED5CE" w14:textId="77777777" w:rsidR="000E07A7" w:rsidRDefault="000E07A7" w:rsidP="00C52E65">
      <w:pPr>
        <w:pStyle w:val="Textoindependiente"/>
        <w:ind w:right="282"/>
      </w:pPr>
      <w:r>
        <w:t>Odsetek</w:t>
      </w:r>
      <w:r>
        <w:rPr>
          <w:spacing w:val="-3"/>
        </w:rPr>
        <w:t xml:space="preserve"> </w:t>
      </w:r>
      <w:r>
        <w:t>zachorowań</w:t>
      </w:r>
      <w:r>
        <w:rPr>
          <w:spacing w:val="-3"/>
        </w:rPr>
        <w:t xml:space="preserve"> </w:t>
      </w:r>
      <w:r>
        <w:t>na</w:t>
      </w:r>
      <w:r>
        <w:rPr>
          <w:spacing w:val="-3"/>
        </w:rPr>
        <w:t xml:space="preserve"> </w:t>
      </w:r>
      <w:r>
        <w:t>ONJ</w:t>
      </w:r>
      <w:r>
        <w:rPr>
          <w:spacing w:val="-3"/>
        </w:rPr>
        <w:t xml:space="preserve"> </w:t>
      </w:r>
      <w:r>
        <w:t>w</w:t>
      </w:r>
      <w:r>
        <w:rPr>
          <w:spacing w:val="-3"/>
        </w:rPr>
        <w:t xml:space="preserve"> </w:t>
      </w:r>
      <w:r>
        <w:t>ciągu</w:t>
      </w:r>
      <w:r>
        <w:rPr>
          <w:spacing w:val="-3"/>
        </w:rPr>
        <w:t xml:space="preserve"> </w:t>
      </w:r>
      <w:r>
        <w:t>pięciu</w:t>
      </w:r>
      <w:r>
        <w:rPr>
          <w:spacing w:val="-3"/>
        </w:rPr>
        <w:t xml:space="preserve"> </w:t>
      </w:r>
      <w:r>
        <w:t>lat</w:t>
      </w:r>
      <w:r>
        <w:rPr>
          <w:spacing w:val="-2"/>
        </w:rPr>
        <w:t xml:space="preserve"> </w:t>
      </w:r>
      <w:r>
        <w:t>u</w:t>
      </w:r>
      <w:r>
        <w:rPr>
          <w:spacing w:val="-5"/>
        </w:rPr>
        <w:t xml:space="preserve"> </w:t>
      </w:r>
      <w:r>
        <w:t>pacjentów,</w:t>
      </w:r>
      <w:r>
        <w:rPr>
          <w:spacing w:val="-3"/>
        </w:rPr>
        <w:t xml:space="preserve"> </w:t>
      </w:r>
      <w:r>
        <w:t>którzy</w:t>
      </w:r>
      <w:r>
        <w:rPr>
          <w:spacing w:val="-3"/>
        </w:rPr>
        <w:t xml:space="preserve"> </w:t>
      </w:r>
      <w:r>
        <w:t>przeszli</w:t>
      </w:r>
      <w:r>
        <w:rPr>
          <w:spacing w:val="-2"/>
        </w:rPr>
        <w:t xml:space="preserve"> </w:t>
      </w:r>
      <w:r>
        <w:t>z</w:t>
      </w:r>
      <w:r>
        <w:rPr>
          <w:spacing w:val="-3"/>
        </w:rPr>
        <w:t xml:space="preserve"> </w:t>
      </w:r>
      <w:r>
        <w:t>kwasu</w:t>
      </w:r>
      <w:r>
        <w:rPr>
          <w:spacing w:val="-3"/>
        </w:rPr>
        <w:t xml:space="preserve"> </w:t>
      </w:r>
      <w:r>
        <w:t>zoledronowego na denosumab, wyniósł 6,6% [95% CI: 4,2; 10,0; mediana okresu obserwacji 13 miesięcy (zakres</w:t>
      </w:r>
      <w:r>
        <w:rPr>
          <w:spacing w:val="-5"/>
        </w:rPr>
        <w:t xml:space="preserve"> </w:t>
      </w:r>
      <w:r>
        <w:rPr>
          <w:spacing w:val="-2"/>
        </w:rPr>
        <w:t>0,2–60)].</w:t>
      </w:r>
    </w:p>
    <w:p w14:paraId="7B6D3219" w14:textId="77777777" w:rsidR="000E07A7" w:rsidRDefault="000E07A7" w:rsidP="00C52E65">
      <w:pPr>
        <w:pStyle w:val="Textoindependiente"/>
        <w:ind w:right="282"/>
      </w:pPr>
    </w:p>
    <w:p w14:paraId="2727E95C" w14:textId="77777777" w:rsidR="000E07A7" w:rsidRDefault="000E07A7" w:rsidP="00C52E65">
      <w:pPr>
        <w:pStyle w:val="Textoindependiente"/>
        <w:ind w:right="282"/>
      </w:pPr>
      <w:r>
        <w:t>W badaniu klinicznym fazy III u pacjentów z rakiem gruczołu krokowego bez przerzutów (populacja</w:t>
      </w:r>
      <w:r>
        <w:rPr>
          <w:spacing w:val="-3"/>
        </w:rPr>
        <w:t xml:space="preserve"> </w:t>
      </w:r>
      <w:r>
        <w:t>pacjentów,</w:t>
      </w:r>
      <w:r>
        <w:rPr>
          <w:spacing w:val="-3"/>
        </w:rPr>
        <w:t xml:space="preserve"> </w:t>
      </w:r>
      <w:r>
        <w:t>dla</w:t>
      </w:r>
      <w:r>
        <w:rPr>
          <w:spacing w:val="-3"/>
        </w:rPr>
        <w:t xml:space="preserve"> </w:t>
      </w:r>
      <w:r>
        <w:t>których</w:t>
      </w:r>
      <w:r>
        <w:rPr>
          <w:spacing w:val="-3"/>
        </w:rPr>
        <w:t xml:space="preserve"> </w:t>
      </w:r>
      <w:r>
        <w:t>produkt</w:t>
      </w:r>
      <w:r>
        <w:rPr>
          <w:spacing w:val="-3"/>
        </w:rPr>
        <w:t xml:space="preserve"> </w:t>
      </w:r>
      <w:r>
        <w:t>denosumab</w:t>
      </w:r>
      <w:r>
        <w:rPr>
          <w:spacing w:val="-4"/>
        </w:rPr>
        <w:t xml:space="preserve"> </w:t>
      </w:r>
      <w:r>
        <w:t>nie</w:t>
      </w:r>
      <w:r>
        <w:rPr>
          <w:spacing w:val="-5"/>
        </w:rPr>
        <w:t xml:space="preserve"> </w:t>
      </w:r>
      <w:r>
        <w:t>jest</w:t>
      </w:r>
      <w:r>
        <w:rPr>
          <w:spacing w:val="-3"/>
        </w:rPr>
        <w:t xml:space="preserve"> </w:t>
      </w:r>
      <w:r>
        <w:t>wskazany),</w:t>
      </w:r>
      <w:r>
        <w:rPr>
          <w:spacing w:val="-3"/>
        </w:rPr>
        <w:t xml:space="preserve"> </w:t>
      </w:r>
      <w:r>
        <w:t>przy</w:t>
      </w:r>
      <w:r>
        <w:rPr>
          <w:spacing w:val="-3"/>
        </w:rPr>
        <w:t xml:space="preserve"> </w:t>
      </w:r>
      <w:r>
        <w:t>dłuższej</w:t>
      </w:r>
      <w:r>
        <w:rPr>
          <w:spacing w:val="-5"/>
        </w:rPr>
        <w:t xml:space="preserve"> </w:t>
      </w:r>
      <w:r>
        <w:t>ekspozycji</w:t>
      </w:r>
      <w:r>
        <w:rPr>
          <w:spacing w:val="-3"/>
        </w:rPr>
        <w:t xml:space="preserve"> </w:t>
      </w:r>
      <w:r>
        <w:t>na leczenie</w:t>
      </w:r>
      <w:r>
        <w:rPr>
          <w:spacing w:val="-2"/>
        </w:rPr>
        <w:t xml:space="preserve"> </w:t>
      </w:r>
      <w:r>
        <w:t>trwającej</w:t>
      </w:r>
      <w:r>
        <w:rPr>
          <w:spacing w:val="-1"/>
        </w:rPr>
        <w:t xml:space="preserve"> </w:t>
      </w:r>
      <w:r>
        <w:t>do</w:t>
      </w:r>
      <w:r>
        <w:rPr>
          <w:spacing w:val="-5"/>
        </w:rPr>
        <w:t xml:space="preserve"> </w:t>
      </w:r>
      <w:r>
        <w:t>7</w:t>
      </w:r>
      <w:r>
        <w:rPr>
          <w:spacing w:val="-1"/>
        </w:rPr>
        <w:t xml:space="preserve"> </w:t>
      </w:r>
      <w:r>
        <w:t>lat</w:t>
      </w:r>
      <w:r>
        <w:rPr>
          <w:spacing w:val="-1"/>
        </w:rPr>
        <w:t xml:space="preserve"> </w:t>
      </w:r>
      <w:r>
        <w:t>skorygowana</w:t>
      </w:r>
      <w:r>
        <w:rPr>
          <w:spacing w:val="-2"/>
        </w:rPr>
        <w:t xml:space="preserve"> </w:t>
      </w:r>
      <w:r>
        <w:t>o</w:t>
      </w:r>
      <w:r>
        <w:rPr>
          <w:spacing w:val="-2"/>
        </w:rPr>
        <w:t xml:space="preserve"> </w:t>
      </w:r>
      <w:r>
        <w:t>pacjento-lata</w:t>
      </w:r>
      <w:r>
        <w:rPr>
          <w:spacing w:val="-4"/>
        </w:rPr>
        <w:t xml:space="preserve"> </w:t>
      </w:r>
      <w:r>
        <w:t>częstość</w:t>
      </w:r>
      <w:r>
        <w:rPr>
          <w:spacing w:val="-2"/>
        </w:rPr>
        <w:t xml:space="preserve"> </w:t>
      </w:r>
      <w:r>
        <w:t>występowania</w:t>
      </w:r>
      <w:r>
        <w:rPr>
          <w:spacing w:val="-4"/>
        </w:rPr>
        <w:t xml:space="preserve"> </w:t>
      </w:r>
      <w:r>
        <w:t>potwierdzonej</w:t>
      </w:r>
      <w:r>
        <w:rPr>
          <w:spacing w:val="-1"/>
        </w:rPr>
        <w:t xml:space="preserve"> </w:t>
      </w:r>
      <w:r>
        <w:t>ONJ wyniosła 1,1 na 100 pacjento-lat w pierwszym roku leczenia, 3,0 w drugim roku leczenia, a w następnych latach 7,1.</w:t>
      </w:r>
    </w:p>
    <w:p w14:paraId="41304710" w14:textId="77777777" w:rsidR="000E07A7" w:rsidRDefault="000E07A7" w:rsidP="00C52E65">
      <w:pPr>
        <w:pStyle w:val="Textoindependiente"/>
        <w:ind w:right="282"/>
      </w:pPr>
    </w:p>
    <w:p w14:paraId="74230614" w14:textId="77777777" w:rsidR="000E07A7" w:rsidRDefault="000E07A7" w:rsidP="00C52E65">
      <w:pPr>
        <w:pStyle w:val="Textoindependiente"/>
        <w:keepNext/>
        <w:keepLines/>
        <w:widowControl/>
        <w:ind w:right="284"/>
      </w:pPr>
      <w:r>
        <w:t>W długoterminowym otwartym badaniu klinicznym fazy II u pacjentów z guzem olbrzymiokomórkowym kości</w:t>
      </w:r>
      <w:r>
        <w:rPr>
          <w:spacing w:val="-3"/>
        </w:rPr>
        <w:t xml:space="preserve"> </w:t>
      </w:r>
      <w:r>
        <w:t>(badanie 6,</w:t>
      </w:r>
      <w:r>
        <w:rPr>
          <w:spacing w:val="-1"/>
        </w:rPr>
        <w:t xml:space="preserve"> </w:t>
      </w:r>
      <w:r>
        <w:t>patrz</w:t>
      </w:r>
      <w:r>
        <w:rPr>
          <w:spacing w:val="-1"/>
        </w:rPr>
        <w:t xml:space="preserve"> </w:t>
      </w:r>
      <w:r>
        <w:t>punkt</w:t>
      </w:r>
      <w:r>
        <w:rPr>
          <w:spacing w:val="-2"/>
        </w:rPr>
        <w:t xml:space="preserve"> </w:t>
      </w:r>
      <w:r>
        <w:t>5.1)</w:t>
      </w:r>
      <w:r>
        <w:rPr>
          <w:spacing w:val="-1"/>
        </w:rPr>
        <w:t xml:space="preserve"> </w:t>
      </w:r>
      <w:r>
        <w:t>ONJ</w:t>
      </w:r>
      <w:r>
        <w:rPr>
          <w:spacing w:val="-1"/>
        </w:rPr>
        <w:t xml:space="preserve"> </w:t>
      </w:r>
      <w:r>
        <w:t>potwierdzono</w:t>
      </w:r>
      <w:r>
        <w:rPr>
          <w:spacing w:val="-1"/>
        </w:rPr>
        <w:t xml:space="preserve"> </w:t>
      </w:r>
      <w:r>
        <w:t>u 6,8%</w:t>
      </w:r>
      <w:r>
        <w:rPr>
          <w:spacing w:val="-1"/>
        </w:rPr>
        <w:t xml:space="preserve"> </w:t>
      </w:r>
      <w:r>
        <w:t>pacjentów, w</w:t>
      </w:r>
      <w:r>
        <w:rPr>
          <w:spacing w:val="-4"/>
        </w:rPr>
        <w:t xml:space="preserve"> </w:t>
      </w:r>
      <w:r>
        <w:t>tym</w:t>
      </w:r>
      <w:r>
        <w:rPr>
          <w:spacing w:val="-5"/>
        </w:rPr>
        <w:t xml:space="preserve"> </w:t>
      </w:r>
      <w:r>
        <w:t>jednego</w:t>
      </w:r>
      <w:r>
        <w:rPr>
          <w:spacing w:val="-3"/>
        </w:rPr>
        <w:t xml:space="preserve"> </w:t>
      </w:r>
      <w:r>
        <w:t>pacjenta</w:t>
      </w:r>
      <w:r>
        <w:rPr>
          <w:spacing w:val="-2"/>
        </w:rPr>
        <w:t xml:space="preserve"> </w:t>
      </w:r>
      <w:r>
        <w:t>należącego</w:t>
      </w:r>
      <w:r>
        <w:rPr>
          <w:spacing w:val="-3"/>
        </w:rPr>
        <w:t xml:space="preserve"> </w:t>
      </w:r>
      <w:r>
        <w:t>do</w:t>
      </w:r>
      <w:r>
        <w:rPr>
          <w:spacing w:val="-5"/>
        </w:rPr>
        <w:t xml:space="preserve"> </w:t>
      </w:r>
      <w:r>
        <w:t>grupy</w:t>
      </w:r>
      <w:r>
        <w:rPr>
          <w:spacing w:val="-5"/>
        </w:rPr>
        <w:t xml:space="preserve"> </w:t>
      </w:r>
      <w:r>
        <w:t>młodzieży</w:t>
      </w:r>
      <w:r>
        <w:rPr>
          <w:spacing w:val="-3"/>
        </w:rPr>
        <w:t xml:space="preserve"> </w:t>
      </w:r>
      <w:r>
        <w:t>(mediana</w:t>
      </w:r>
      <w:r>
        <w:rPr>
          <w:spacing w:val="-3"/>
        </w:rPr>
        <w:t xml:space="preserve"> </w:t>
      </w:r>
      <w:r>
        <w:t>dawek:</w:t>
      </w:r>
      <w:r>
        <w:rPr>
          <w:spacing w:val="-2"/>
        </w:rPr>
        <w:t xml:space="preserve"> </w:t>
      </w:r>
      <w:r>
        <w:t>34;</w:t>
      </w:r>
      <w:r>
        <w:rPr>
          <w:spacing w:val="-4"/>
        </w:rPr>
        <w:t xml:space="preserve"> </w:t>
      </w:r>
      <w:r>
        <w:t>zakres</w:t>
      </w:r>
      <w:r>
        <w:rPr>
          <w:spacing w:val="1"/>
        </w:rPr>
        <w:t xml:space="preserve"> </w:t>
      </w:r>
      <w:r>
        <w:t>4</w:t>
      </w:r>
      <w:r>
        <w:rPr>
          <w:spacing w:val="-3"/>
        </w:rPr>
        <w:t xml:space="preserve"> </w:t>
      </w:r>
      <w:r>
        <w:t>–</w:t>
      </w:r>
      <w:r>
        <w:rPr>
          <w:spacing w:val="-3"/>
        </w:rPr>
        <w:t xml:space="preserve"> </w:t>
      </w:r>
      <w:r>
        <w:t>116).</w:t>
      </w:r>
      <w:r>
        <w:rPr>
          <w:spacing w:val="-2"/>
        </w:rPr>
        <w:t xml:space="preserve"> </w:t>
      </w:r>
      <w:r>
        <w:rPr>
          <w:spacing w:val="-5"/>
        </w:rPr>
        <w:t>Po</w:t>
      </w:r>
    </w:p>
    <w:p w14:paraId="7EAD223A" w14:textId="77777777" w:rsidR="000E07A7" w:rsidRDefault="000E07A7" w:rsidP="00C52E65">
      <w:pPr>
        <w:pStyle w:val="Textoindependiente"/>
        <w:keepNext/>
        <w:keepLines/>
        <w:widowControl/>
        <w:ind w:right="282"/>
      </w:pPr>
      <w:r>
        <w:t>zakończeniu</w:t>
      </w:r>
      <w:r>
        <w:rPr>
          <w:spacing w:val="-3"/>
        </w:rPr>
        <w:t xml:space="preserve"> </w:t>
      </w:r>
      <w:r>
        <w:t>badania</w:t>
      </w:r>
      <w:r>
        <w:rPr>
          <w:spacing w:val="-5"/>
        </w:rPr>
        <w:t xml:space="preserve"> </w:t>
      </w:r>
      <w:r>
        <w:t>mediana</w:t>
      </w:r>
      <w:r>
        <w:rPr>
          <w:spacing w:val="-3"/>
        </w:rPr>
        <w:t xml:space="preserve"> </w:t>
      </w:r>
      <w:r>
        <w:t>czasu</w:t>
      </w:r>
      <w:r>
        <w:rPr>
          <w:spacing w:val="-5"/>
        </w:rPr>
        <w:t xml:space="preserve"> </w:t>
      </w:r>
      <w:r>
        <w:t>trwania</w:t>
      </w:r>
      <w:r>
        <w:rPr>
          <w:spacing w:val="-3"/>
        </w:rPr>
        <w:t xml:space="preserve"> </w:t>
      </w:r>
      <w:r>
        <w:t>badania,</w:t>
      </w:r>
      <w:r>
        <w:rPr>
          <w:spacing w:val="-5"/>
        </w:rPr>
        <w:t xml:space="preserve"> </w:t>
      </w:r>
      <w:r>
        <w:t>wraz</w:t>
      </w:r>
      <w:r>
        <w:rPr>
          <w:spacing w:val="-3"/>
        </w:rPr>
        <w:t xml:space="preserve"> </w:t>
      </w:r>
      <w:r>
        <w:t>z</w:t>
      </w:r>
      <w:r>
        <w:rPr>
          <w:spacing w:val="-2"/>
        </w:rPr>
        <w:t xml:space="preserve"> </w:t>
      </w:r>
      <w:r>
        <w:t>fazą</w:t>
      </w:r>
      <w:r>
        <w:rPr>
          <w:spacing w:val="-3"/>
        </w:rPr>
        <w:t xml:space="preserve"> </w:t>
      </w:r>
      <w:r>
        <w:t>kontrolną</w:t>
      </w:r>
      <w:r>
        <w:rPr>
          <w:spacing w:val="-3"/>
        </w:rPr>
        <w:t xml:space="preserve"> </w:t>
      </w:r>
      <w:r>
        <w:t>dotyczącą</w:t>
      </w:r>
      <w:r>
        <w:rPr>
          <w:spacing w:val="-3"/>
        </w:rPr>
        <w:t xml:space="preserve"> </w:t>
      </w:r>
      <w:r>
        <w:t>bezpieczeństwa stosowania, wyniosła 60,9 miesiąca (zakres: 0 – 112,6). Częstość występowania potwierdzonej ONJ skorygowana o pacjento-lata wyniosła ogółem 1,5 na 100 pacjento-lat (0,2 na 100 pacjento-lat w</w:t>
      </w:r>
      <w:r>
        <w:rPr>
          <w:spacing w:val="-3"/>
        </w:rPr>
        <w:t xml:space="preserve"> </w:t>
      </w:r>
      <w:r>
        <w:t>pierwszym</w:t>
      </w:r>
      <w:r>
        <w:rPr>
          <w:spacing w:val="-1"/>
        </w:rPr>
        <w:t xml:space="preserve"> </w:t>
      </w:r>
      <w:r>
        <w:t>roku</w:t>
      </w:r>
      <w:r>
        <w:rPr>
          <w:spacing w:val="-2"/>
        </w:rPr>
        <w:t xml:space="preserve"> </w:t>
      </w:r>
      <w:r>
        <w:t>leczenia,</w:t>
      </w:r>
      <w:r>
        <w:rPr>
          <w:spacing w:val="-2"/>
        </w:rPr>
        <w:t xml:space="preserve"> </w:t>
      </w:r>
      <w:r>
        <w:t>1,5</w:t>
      </w:r>
      <w:r>
        <w:rPr>
          <w:spacing w:val="-2"/>
        </w:rPr>
        <w:t xml:space="preserve"> </w:t>
      </w:r>
      <w:r>
        <w:t>w</w:t>
      </w:r>
      <w:r>
        <w:rPr>
          <w:spacing w:val="-2"/>
        </w:rPr>
        <w:t xml:space="preserve"> </w:t>
      </w:r>
      <w:r>
        <w:t>drugim</w:t>
      </w:r>
      <w:r>
        <w:rPr>
          <w:spacing w:val="-1"/>
        </w:rPr>
        <w:t xml:space="preserve"> </w:t>
      </w:r>
      <w:r>
        <w:t>roku</w:t>
      </w:r>
      <w:r>
        <w:rPr>
          <w:spacing w:val="-2"/>
        </w:rPr>
        <w:t xml:space="preserve"> </w:t>
      </w:r>
      <w:r>
        <w:t>leczenia,</w:t>
      </w:r>
      <w:r>
        <w:rPr>
          <w:spacing w:val="-2"/>
        </w:rPr>
        <w:t xml:space="preserve"> </w:t>
      </w:r>
      <w:r>
        <w:t>1,8</w:t>
      </w:r>
      <w:r>
        <w:rPr>
          <w:spacing w:val="-2"/>
        </w:rPr>
        <w:t xml:space="preserve"> </w:t>
      </w:r>
      <w:r>
        <w:t>w</w:t>
      </w:r>
      <w:r>
        <w:rPr>
          <w:spacing w:val="-1"/>
        </w:rPr>
        <w:t xml:space="preserve"> </w:t>
      </w:r>
      <w:r>
        <w:t>trzecim</w:t>
      </w:r>
      <w:r>
        <w:rPr>
          <w:spacing w:val="-4"/>
        </w:rPr>
        <w:t xml:space="preserve"> </w:t>
      </w:r>
      <w:r>
        <w:t>roku</w:t>
      </w:r>
      <w:r>
        <w:rPr>
          <w:spacing w:val="-5"/>
        </w:rPr>
        <w:t xml:space="preserve"> </w:t>
      </w:r>
      <w:r>
        <w:t>leczenia,</w:t>
      </w:r>
      <w:r>
        <w:rPr>
          <w:spacing w:val="-2"/>
        </w:rPr>
        <w:t xml:space="preserve"> </w:t>
      </w:r>
      <w:r>
        <w:t>2,1</w:t>
      </w:r>
      <w:r>
        <w:rPr>
          <w:spacing w:val="-2"/>
        </w:rPr>
        <w:t xml:space="preserve"> </w:t>
      </w:r>
      <w:r>
        <w:t>w</w:t>
      </w:r>
      <w:r>
        <w:rPr>
          <w:spacing w:val="-1"/>
        </w:rPr>
        <w:t xml:space="preserve"> </w:t>
      </w:r>
      <w:r>
        <w:t>czwartym roku leczenia, 1,4 w piątym roku leczenia, a następnie 2,2). Mediana czasu do wystąpienia ONJ wyniosła 41 miesięcy (zakres: 11 – 96).</w:t>
      </w:r>
    </w:p>
    <w:p w14:paraId="5306F9BD" w14:textId="77777777" w:rsidR="000E07A7" w:rsidRDefault="000E07A7" w:rsidP="00C52E65">
      <w:pPr>
        <w:pStyle w:val="Textoindependiente"/>
        <w:ind w:right="282"/>
      </w:pPr>
    </w:p>
    <w:p w14:paraId="4DA7AC70" w14:textId="77777777" w:rsidR="000E07A7" w:rsidRDefault="000E07A7" w:rsidP="00C52E65">
      <w:pPr>
        <w:pStyle w:val="Textoindependiente"/>
        <w:ind w:right="282"/>
      </w:pPr>
      <w:r>
        <w:t>Badanie</w:t>
      </w:r>
      <w:r>
        <w:rPr>
          <w:spacing w:val="-3"/>
        </w:rPr>
        <w:t xml:space="preserve"> </w:t>
      </w:r>
      <w:r>
        <w:t>7</w:t>
      </w:r>
      <w:r>
        <w:rPr>
          <w:spacing w:val="-3"/>
        </w:rPr>
        <w:t xml:space="preserve"> </w:t>
      </w:r>
      <w:r>
        <w:t>przeprowadzono</w:t>
      </w:r>
      <w:r>
        <w:rPr>
          <w:spacing w:val="-5"/>
        </w:rPr>
        <w:t xml:space="preserve"> </w:t>
      </w:r>
      <w:r>
        <w:t>w</w:t>
      </w:r>
      <w:r>
        <w:rPr>
          <w:spacing w:val="-3"/>
        </w:rPr>
        <w:t xml:space="preserve"> </w:t>
      </w:r>
      <w:r>
        <w:t>celu</w:t>
      </w:r>
      <w:r>
        <w:rPr>
          <w:spacing w:val="-6"/>
        </w:rPr>
        <w:t xml:space="preserve"> </w:t>
      </w:r>
      <w:r>
        <w:t>kontroli</w:t>
      </w:r>
      <w:r>
        <w:rPr>
          <w:spacing w:val="-2"/>
        </w:rPr>
        <w:t xml:space="preserve"> </w:t>
      </w:r>
      <w:r>
        <w:t>pacjentów</w:t>
      </w:r>
      <w:r>
        <w:rPr>
          <w:spacing w:val="-7"/>
        </w:rPr>
        <w:t xml:space="preserve"> </w:t>
      </w:r>
      <w:r>
        <w:t>z</w:t>
      </w:r>
      <w:r>
        <w:rPr>
          <w:spacing w:val="-1"/>
        </w:rPr>
        <w:t xml:space="preserve"> </w:t>
      </w:r>
      <w:r>
        <w:t>guzem</w:t>
      </w:r>
      <w:r>
        <w:rPr>
          <w:spacing w:val="-2"/>
        </w:rPr>
        <w:t xml:space="preserve"> </w:t>
      </w:r>
      <w:r>
        <w:t>olbrzymiokomórkowym</w:t>
      </w:r>
      <w:r>
        <w:rPr>
          <w:spacing w:val="-2"/>
        </w:rPr>
        <w:t xml:space="preserve"> </w:t>
      </w:r>
      <w:r>
        <w:t>kości,</w:t>
      </w:r>
      <w:r>
        <w:rPr>
          <w:spacing w:val="-6"/>
        </w:rPr>
        <w:t xml:space="preserve"> </w:t>
      </w:r>
      <w:r>
        <w:t>których leczono w</w:t>
      </w:r>
      <w:r>
        <w:rPr>
          <w:spacing w:val="-1"/>
        </w:rPr>
        <w:t xml:space="preserve"> </w:t>
      </w:r>
      <w:r>
        <w:t>badaniu 6, przez</w:t>
      </w:r>
      <w:r>
        <w:rPr>
          <w:spacing w:val="-2"/>
        </w:rPr>
        <w:t xml:space="preserve"> </w:t>
      </w:r>
      <w:r>
        <w:t>kolejne 5</w:t>
      </w:r>
      <w:r>
        <w:rPr>
          <w:spacing w:val="-1"/>
        </w:rPr>
        <w:t xml:space="preserve"> </w:t>
      </w:r>
      <w:r>
        <w:t>lat lub dłużej. ONJ zgłoszono u 6</w:t>
      </w:r>
      <w:r>
        <w:rPr>
          <w:spacing w:val="-3"/>
        </w:rPr>
        <w:t xml:space="preserve"> </w:t>
      </w:r>
      <w:r>
        <w:t>(11,8%)</w:t>
      </w:r>
      <w:r>
        <w:rPr>
          <w:spacing w:val="-2"/>
        </w:rPr>
        <w:t xml:space="preserve"> </w:t>
      </w:r>
      <w:r>
        <w:t>spośród</w:t>
      </w:r>
      <w:r>
        <w:rPr>
          <w:spacing w:val="-3"/>
        </w:rPr>
        <w:t xml:space="preserve"> </w:t>
      </w:r>
      <w:r>
        <w:t>51 pacjentów poddanych ekspozycji przy medianie łącznie 42 dawek denosumabu. Trzy z tych przypadków ONJ zostały potwierdzone medycznie.</w:t>
      </w:r>
    </w:p>
    <w:p w14:paraId="348F2A4B" w14:textId="77777777" w:rsidR="000E07A7" w:rsidRDefault="000E07A7" w:rsidP="00C52E65">
      <w:pPr>
        <w:pStyle w:val="Textoindependiente"/>
        <w:ind w:right="282"/>
      </w:pPr>
    </w:p>
    <w:p w14:paraId="73563E68" w14:textId="77777777" w:rsidR="000E07A7" w:rsidRDefault="000E07A7" w:rsidP="00C52E65">
      <w:pPr>
        <w:ind w:right="282"/>
        <w:rPr>
          <w:i/>
        </w:rPr>
      </w:pPr>
      <w:r>
        <w:rPr>
          <w:i/>
        </w:rPr>
        <w:t>Reakcje</w:t>
      </w:r>
      <w:r>
        <w:rPr>
          <w:i/>
          <w:spacing w:val="-5"/>
        </w:rPr>
        <w:t xml:space="preserve"> </w:t>
      </w:r>
      <w:r>
        <w:rPr>
          <w:i/>
        </w:rPr>
        <w:t>nadwrażliwości</w:t>
      </w:r>
      <w:r>
        <w:rPr>
          <w:i/>
          <w:spacing w:val="-6"/>
        </w:rPr>
        <w:t xml:space="preserve"> </w:t>
      </w:r>
      <w:r>
        <w:rPr>
          <w:i/>
        </w:rPr>
        <w:t>związane</w:t>
      </w:r>
      <w:r>
        <w:rPr>
          <w:i/>
          <w:spacing w:val="-5"/>
        </w:rPr>
        <w:t xml:space="preserve"> </w:t>
      </w:r>
      <w:r>
        <w:rPr>
          <w:i/>
        </w:rPr>
        <w:t>z</w:t>
      </w:r>
      <w:r>
        <w:rPr>
          <w:i/>
          <w:spacing w:val="-6"/>
        </w:rPr>
        <w:t xml:space="preserve"> </w:t>
      </w:r>
      <w:r>
        <w:rPr>
          <w:i/>
          <w:spacing w:val="-2"/>
        </w:rPr>
        <w:t>lekiem</w:t>
      </w:r>
    </w:p>
    <w:p w14:paraId="4EA520B4" w14:textId="77777777" w:rsidR="000E07A7" w:rsidRDefault="000E07A7" w:rsidP="00C52E65">
      <w:pPr>
        <w:pStyle w:val="Textoindependiente"/>
        <w:ind w:right="282"/>
      </w:pPr>
      <w:r>
        <w:t>Po</w:t>
      </w:r>
      <w:r>
        <w:rPr>
          <w:spacing w:val="-3"/>
        </w:rPr>
        <w:t xml:space="preserve"> </w:t>
      </w:r>
      <w:r>
        <w:t>wprowadzeniu</w:t>
      </w:r>
      <w:r>
        <w:rPr>
          <w:spacing w:val="-3"/>
        </w:rPr>
        <w:t xml:space="preserve"> </w:t>
      </w:r>
      <w:r>
        <w:t>produktu</w:t>
      </w:r>
      <w:r>
        <w:rPr>
          <w:spacing w:val="-6"/>
        </w:rPr>
        <w:t xml:space="preserve"> </w:t>
      </w:r>
      <w:r>
        <w:t>leczniczego</w:t>
      </w:r>
      <w:r>
        <w:rPr>
          <w:spacing w:val="-5"/>
        </w:rPr>
        <w:t xml:space="preserve"> </w:t>
      </w:r>
      <w:r>
        <w:t>do</w:t>
      </w:r>
      <w:r>
        <w:rPr>
          <w:spacing w:val="-3"/>
        </w:rPr>
        <w:t xml:space="preserve"> </w:t>
      </w:r>
      <w:r>
        <w:t>obrotu</w:t>
      </w:r>
      <w:r>
        <w:rPr>
          <w:spacing w:val="-3"/>
        </w:rPr>
        <w:t xml:space="preserve"> </w:t>
      </w:r>
      <w:r>
        <w:t>zgłaszane</w:t>
      </w:r>
      <w:r>
        <w:rPr>
          <w:spacing w:val="-5"/>
        </w:rPr>
        <w:t xml:space="preserve"> </w:t>
      </w:r>
      <w:r>
        <w:t>były</w:t>
      </w:r>
      <w:r>
        <w:rPr>
          <w:spacing w:val="-3"/>
        </w:rPr>
        <w:t xml:space="preserve"> </w:t>
      </w:r>
      <w:r>
        <w:t>przypadki</w:t>
      </w:r>
      <w:r>
        <w:rPr>
          <w:spacing w:val="-2"/>
        </w:rPr>
        <w:t xml:space="preserve"> </w:t>
      </w:r>
      <w:r>
        <w:t>nadwrażliwości,</w:t>
      </w:r>
      <w:r>
        <w:rPr>
          <w:spacing w:val="-3"/>
        </w:rPr>
        <w:t xml:space="preserve"> </w:t>
      </w:r>
      <w:r>
        <w:t>w</w:t>
      </w:r>
      <w:r>
        <w:rPr>
          <w:spacing w:val="-7"/>
        </w:rPr>
        <w:t xml:space="preserve"> </w:t>
      </w:r>
      <w:r>
        <w:t>tym rzadkie reakcje anafilaktyczne, u pacjentów przyjmujących denosumab.</w:t>
      </w:r>
    </w:p>
    <w:p w14:paraId="2FE47C39" w14:textId="77777777" w:rsidR="000E07A7" w:rsidRDefault="000E07A7" w:rsidP="00C52E65">
      <w:pPr>
        <w:ind w:right="282"/>
        <w:rPr>
          <w:i/>
        </w:rPr>
      </w:pPr>
    </w:p>
    <w:p w14:paraId="6B7E6096" w14:textId="77777777" w:rsidR="000E07A7" w:rsidRDefault="000E07A7" w:rsidP="00C52E65">
      <w:pPr>
        <w:ind w:right="282"/>
        <w:rPr>
          <w:i/>
        </w:rPr>
      </w:pPr>
      <w:r>
        <w:rPr>
          <w:i/>
        </w:rPr>
        <w:t>Atypowe</w:t>
      </w:r>
      <w:r>
        <w:rPr>
          <w:i/>
          <w:spacing w:val="-6"/>
        </w:rPr>
        <w:t xml:space="preserve"> </w:t>
      </w:r>
      <w:r>
        <w:rPr>
          <w:i/>
        </w:rPr>
        <w:t>złamania</w:t>
      </w:r>
      <w:r>
        <w:rPr>
          <w:i/>
          <w:spacing w:val="-6"/>
        </w:rPr>
        <w:t xml:space="preserve"> </w:t>
      </w:r>
      <w:r>
        <w:rPr>
          <w:i/>
        </w:rPr>
        <w:t>kości</w:t>
      </w:r>
      <w:r>
        <w:rPr>
          <w:i/>
          <w:spacing w:val="-2"/>
        </w:rPr>
        <w:t xml:space="preserve"> udowej</w:t>
      </w:r>
    </w:p>
    <w:p w14:paraId="6A4C3813" w14:textId="77777777" w:rsidR="000E07A7" w:rsidRDefault="000E07A7" w:rsidP="00C52E65">
      <w:pPr>
        <w:pStyle w:val="Textoindependiente"/>
        <w:ind w:right="282"/>
      </w:pPr>
      <w:r>
        <w:t>W</w:t>
      </w:r>
      <w:r>
        <w:rPr>
          <w:spacing w:val="-4"/>
        </w:rPr>
        <w:t xml:space="preserve"> </w:t>
      </w:r>
      <w:r>
        <w:t>ogólnym</w:t>
      </w:r>
      <w:r>
        <w:rPr>
          <w:spacing w:val="-3"/>
        </w:rPr>
        <w:t xml:space="preserve"> </w:t>
      </w:r>
      <w:r>
        <w:t>programie</w:t>
      </w:r>
      <w:r>
        <w:rPr>
          <w:spacing w:val="-4"/>
        </w:rPr>
        <w:t xml:space="preserve"> </w:t>
      </w:r>
      <w:r>
        <w:t>badań</w:t>
      </w:r>
      <w:r>
        <w:rPr>
          <w:spacing w:val="-4"/>
        </w:rPr>
        <w:t xml:space="preserve"> </w:t>
      </w:r>
      <w:r>
        <w:t>klinicznych,</w:t>
      </w:r>
      <w:r>
        <w:rPr>
          <w:spacing w:val="-4"/>
        </w:rPr>
        <w:t xml:space="preserve"> </w:t>
      </w:r>
      <w:r>
        <w:t>u</w:t>
      </w:r>
      <w:r>
        <w:rPr>
          <w:spacing w:val="-4"/>
        </w:rPr>
        <w:t xml:space="preserve"> </w:t>
      </w:r>
      <w:r>
        <w:t>pacjentów</w:t>
      </w:r>
      <w:r>
        <w:rPr>
          <w:spacing w:val="-5"/>
        </w:rPr>
        <w:t xml:space="preserve"> </w:t>
      </w:r>
      <w:r>
        <w:t>leczonych</w:t>
      </w:r>
      <w:r>
        <w:rPr>
          <w:spacing w:val="-6"/>
        </w:rPr>
        <w:t xml:space="preserve"> denosumabem</w:t>
      </w:r>
      <w:r>
        <w:rPr>
          <w:spacing w:val="-5"/>
        </w:rPr>
        <w:t xml:space="preserve"> </w:t>
      </w:r>
      <w:r>
        <w:t>niezbyt</w:t>
      </w:r>
      <w:r>
        <w:rPr>
          <w:spacing w:val="-3"/>
        </w:rPr>
        <w:t xml:space="preserve"> </w:t>
      </w:r>
      <w:r>
        <w:t>często zgłaszano atypowe złamania kości udowej, a ryzyko zwiększało się wraz ze wzrostem czasu trwania leczenia. Zdarzenia występowały w czasie leczenia i do 9 miesięcy po jego zakończeniu (patrz punkt</w:t>
      </w:r>
      <w:r>
        <w:rPr>
          <w:spacing w:val="1"/>
        </w:rPr>
        <w:t xml:space="preserve"> </w:t>
      </w:r>
      <w:r>
        <w:rPr>
          <w:spacing w:val="-2"/>
        </w:rPr>
        <w:t>4.4).</w:t>
      </w:r>
    </w:p>
    <w:p w14:paraId="09102C2A" w14:textId="77777777" w:rsidR="000E07A7" w:rsidRDefault="000E07A7" w:rsidP="00C52E65">
      <w:pPr>
        <w:pStyle w:val="Textoindependiente"/>
        <w:ind w:right="282"/>
      </w:pPr>
    </w:p>
    <w:p w14:paraId="4C7AF304" w14:textId="77777777" w:rsidR="000E07A7" w:rsidRDefault="000E07A7" w:rsidP="00C52E65">
      <w:pPr>
        <w:pStyle w:val="Textoindependiente"/>
        <w:ind w:right="282"/>
      </w:pPr>
      <w:r>
        <w:t>W programie badań klinicznych dotyczącym guza olbrzymiokomórkowego kości, u pacjentów leczonych denosumabem często zgłaszano atypowe złamania kości udowej. W badaniu 6 częstość występowania potwierdzonych atypowych złamań kości udowej u pacjentów z guzem olbrzymiokomórkowym kości wyniosła 0,95% (5/526). W kontrolnym badaniu 7 częstość występowania</w:t>
      </w:r>
      <w:r>
        <w:rPr>
          <w:spacing w:val="-3"/>
        </w:rPr>
        <w:t xml:space="preserve"> </w:t>
      </w:r>
      <w:r>
        <w:t>potwierdzonych</w:t>
      </w:r>
      <w:r>
        <w:rPr>
          <w:spacing w:val="-3"/>
        </w:rPr>
        <w:t xml:space="preserve"> </w:t>
      </w:r>
      <w:r>
        <w:t>atypowych</w:t>
      </w:r>
      <w:r>
        <w:rPr>
          <w:spacing w:val="-5"/>
        </w:rPr>
        <w:t xml:space="preserve"> </w:t>
      </w:r>
      <w:r>
        <w:t>złamań</w:t>
      </w:r>
      <w:r>
        <w:rPr>
          <w:spacing w:val="-3"/>
        </w:rPr>
        <w:t xml:space="preserve"> </w:t>
      </w:r>
      <w:r>
        <w:t>kości</w:t>
      </w:r>
      <w:r>
        <w:rPr>
          <w:spacing w:val="-2"/>
        </w:rPr>
        <w:t xml:space="preserve"> </w:t>
      </w:r>
      <w:r>
        <w:t>udowej</w:t>
      </w:r>
      <w:r>
        <w:rPr>
          <w:spacing w:val="-2"/>
        </w:rPr>
        <w:t xml:space="preserve"> </w:t>
      </w:r>
      <w:r>
        <w:t>u</w:t>
      </w:r>
      <w:r>
        <w:rPr>
          <w:spacing w:val="-6"/>
        </w:rPr>
        <w:t xml:space="preserve"> </w:t>
      </w:r>
      <w:r>
        <w:t>pacjentów</w:t>
      </w:r>
      <w:r>
        <w:rPr>
          <w:spacing w:val="-4"/>
        </w:rPr>
        <w:t xml:space="preserve"> </w:t>
      </w:r>
      <w:r>
        <w:t>poddanych</w:t>
      </w:r>
      <w:r>
        <w:rPr>
          <w:spacing w:val="-6"/>
        </w:rPr>
        <w:t xml:space="preserve"> </w:t>
      </w:r>
      <w:r>
        <w:t>ekspozycji</w:t>
      </w:r>
      <w:r>
        <w:rPr>
          <w:spacing w:val="-5"/>
        </w:rPr>
        <w:t xml:space="preserve"> </w:t>
      </w:r>
      <w:r>
        <w:t>na denosumab wyniosła 3,9% (2/51).</w:t>
      </w:r>
    </w:p>
    <w:p w14:paraId="23C9BD4B" w14:textId="77777777" w:rsidR="000E07A7" w:rsidRDefault="000E07A7" w:rsidP="00C52E65">
      <w:pPr>
        <w:pStyle w:val="Textoindependiente"/>
        <w:ind w:right="282"/>
      </w:pPr>
    </w:p>
    <w:p w14:paraId="0D6F9BC0" w14:textId="77777777" w:rsidR="000E07A7" w:rsidRDefault="000E07A7" w:rsidP="00C52E65">
      <w:pPr>
        <w:keepNext/>
        <w:keepLines/>
        <w:widowControl/>
        <w:ind w:right="284"/>
        <w:rPr>
          <w:i/>
        </w:rPr>
      </w:pPr>
      <w:r>
        <w:rPr>
          <w:i/>
        </w:rPr>
        <w:lastRenderedPageBreak/>
        <w:t>Ból</w:t>
      </w:r>
      <w:r>
        <w:rPr>
          <w:i/>
          <w:spacing w:val="-5"/>
        </w:rPr>
        <w:t xml:space="preserve"> </w:t>
      </w:r>
      <w:r>
        <w:rPr>
          <w:i/>
        </w:rPr>
        <w:t>mięśniowo-</w:t>
      </w:r>
      <w:r>
        <w:rPr>
          <w:i/>
          <w:spacing w:val="-2"/>
        </w:rPr>
        <w:t>szkieletowy</w:t>
      </w:r>
    </w:p>
    <w:p w14:paraId="0DB6BC64" w14:textId="77777777" w:rsidR="000E07A7" w:rsidRDefault="000E07A7" w:rsidP="00C52E65">
      <w:pPr>
        <w:pStyle w:val="Textoindependiente"/>
        <w:keepNext/>
        <w:keepLines/>
        <w:widowControl/>
        <w:ind w:right="284"/>
        <w:rPr>
          <w:spacing w:val="-2"/>
        </w:rPr>
      </w:pPr>
      <w:r>
        <w:t>W okresie po wprowadzeniu produktu do obrotu u pacjentów przyjmujących denosumab obserwowano</w:t>
      </w:r>
      <w:r>
        <w:rPr>
          <w:spacing w:val="-3"/>
        </w:rPr>
        <w:t xml:space="preserve"> </w:t>
      </w:r>
      <w:r>
        <w:t>występowanie</w:t>
      </w:r>
      <w:r>
        <w:rPr>
          <w:spacing w:val="-3"/>
        </w:rPr>
        <w:t xml:space="preserve"> </w:t>
      </w:r>
      <w:r>
        <w:t>bólu</w:t>
      </w:r>
      <w:r>
        <w:rPr>
          <w:spacing w:val="-6"/>
        </w:rPr>
        <w:t xml:space="preserve"> </w:t>
      </w:r>
      <w:r>
        <w:t>mięśniowo-szkieletowego,</w:t>
      </w:r>
      <w:r>
        <w:rPr>
          <w:spacing w:val="-3"/>
        </w:rPr>
        <w:t xml:space="preserve"> </w:t>
      </w:r>
      <w:r>
        <w:t>w</w:t>
      </w:r>
      <w:r>
        <w:rPr>
          <w:spacing w:val="-3"/>
        </w:rPr>
        <w:t xml:space="preserve"> </w:t>
      </w:r>
      <w:r>
        <w:t>tym</w:t>
      </w:r>
      <w:r>
        <w:rPr>
          <w:spacing w:val="-2"/>
        </w:rPr>
        <w:t xml:space="preserve"> </w:t>
      </w:r>
      <w:r>
        <w:t>przypadków</w:t>
      </w:r>
      <w:r>
        <w:rPr>
          <w:spacing w:val="-3"/>
        </w:rPr>
        <w:t xml:space="preserve"> </w:t>
      </w:r>
      <w:r>
        <w:t>bólu</w:t>
      </w:r>
      <w:r>
        <w:rPr>
          <w:spacing w:val="-3"/>
        </w:rPr>
        <w:t xml:space="preserve"> </w:t>
      </w:r>
      <w:r>
        <w:t>o</w:t>
      </w:r>
      <w:r>
        <w:rPr>
          <w:spacing w:val="-3"/>
        </w:rPr>
        <w:t xml:space="preserve"> </w:t>
      </w:r>
      <w:r>
        <w:t>bardzo</w:t>
      </w:r>
      <w:r>
        <w:rPr>
          <w:spacing w:val="-3"/>
        </w:rPr>
        <w:t xml:space="preserve"> </w:t>
      </w:r>
      <w:r>
        <w:t>dużym nasileniu. W badaniach klinicznych ból mięśniowo-szkieletowy obserwowano bardzo często zarówno w grupie przyjmującej denosumab, jak i w grupie leczonej kwasem zoledronowym. Ból mięśniowo-szkieletowy</w:t>
      </w:r>
      <w:r>
        <w:rPr>
          <w:spacing w:val="-7"/>
        </w:rPr>
        <w:t xml:space="preserve"> </w:t>
      </w:r>
      <w:r>
        <w:t>prowadzący</w:t>
      </w:r>
      <w:r>
        <w:rPr>
          <w:spacing w:val="-7"/>
        </w:rPr>
        <w:t xml:space="preserve"> </w:t>
      </w:r>
      <w:r>
        <w:t>do</w:t>
      </w:r>
      <w:r>
        <w:rPr>
          <w:spacing w:val="-4"/>
        </w:rPr>
        <w:t xml:space="preserve"> </w:t>
      </w:r>
      <w:r>
        <w:t>przerwania</w:t>
      </w:r>
      <w:r>
        <w:rPr>
          <w:spacing w:val="-4"/>
        </w:rPr>
        <w:t xml:space="preserve"> </w:t>
      </w:r>
      <w:r>
        <w:t>terapii</w:t>
      </w:r>
      <w:r>
        <w:rPr>
          <w:spacing w:val="-3"/>
        </w:rPr>
        <w:t xml:space="preserve"> </w:t>
      </w:r>
      <w:r>
        <w:t>badanym</w:t>
      </w:r>
      <w:r>
        <w:rPr>
          <w:spacing w:val="-3"/>
        </w:rPr>
        <w:t xml:space="preserve"> </w:t>
      </w:r>
      <w:r>
        <w:t>lekiem</w:t>
      </w:r>
      <w:r>
        <w:rPr>
          <w:spacing w:val="-3"/>
        </w:rPr>
        <w:t xml:space="preserve"> </w:t>
      </w:r>
      <w:r>
        <w:t>występował</w:t>
      </w:r>
      <w:r>
        <w:rPr>
          <w:spacing w:val="-3"/>
        </w:rPr>
        <w:t xml:space="preserve"> </w:t>
      </w:r>
      <w:r>
        <w:t xml:space="preserve">niezbyt </w:t>
      </w:r>
      <w:r>
        <w:rPr>
          <w:spacing w:val="-2"/>
        </w:rPr>
        <w:t>często.</w:t>
      </w:r>
    </w:p>
    <w:p w14:paraId="3665FF2D" w14:textId="77777777" w:rsidR="000E07A7" w:rsidRDefault="000E07A7" w:rsidP="00C52E65">
      <w:pPr>
        <w:pStyle w:val="Textoindependiente"/>
        <w:ind w:right="282"/>
      </w:pPr>
    </w:p>
    <w:p w14:paraId="01FB39B1" w14:textId="77777777" w:rsidR="000E07A7" w:rsidRDefault="000E07A7" w:rsidP="00C52E65">
      <w:pPr>
        <w:ind w:right="282"/>
        <w:rPr>
          <w:i/>
        </w:rPr>
      </w:pPr>
      <w:r>
        <w:rPr>
          <w:i/>
        </w:rPr>
        <w:t>Nowe</w:t>
      </w:r>
      <w:r>
        <w:rPr>
          <w:i/>
          <w:spacing w:val="-5"/>
        </w:rPr>
        <w:t xml:space="preserve"> </w:t>
      </w:r>
      <w:r>
        <w:rPr>
          <w:i/>
        </w:rPr>
        <w:t>pierwotne</w:t>
      </w:r>
      <w:r>
        <w:rPr>
          <w:i/>
          <w:spacing w:val="-4"/>
        </w:rPr>
        <w:t xml:space="preserve"> </w:t>
      </w:r>
      <w:r>
        <w:rPr>
          <w:i/>
        </w:rPr>
        <w:t>nowotwory</w:t>
      </w:r>
      <w:r>
        <w:rPr>
          <w:i/>
          <w:spacing w:val="-4"/>
        </w:rPr>
        <w:t xml:space="preserve"> </w:t>
      </w:r>
      <w:r>
        <w:rPr>
          <w:i/>
          <w:spacing w:val="-2"/>
        </w:rPr>
        <w:t>złośliwe</w:t>
      </w:r>
    </w:p>
    <w:p w14:paraId="1DE0F4B3" w14:textId="77777777" w:rsidR="000E07A7" w:rsidRDefault="000E07A7" w:rsidP="00C52E65">
      <w:pPr>
        <w:pStyle w:val="Textoindependiente"/>
        <w:ind w:right="282"/>
      </w:pPr>
      <w:r>
        <w:t>W fazach leczenia pierwotnego w warunkach podwójnie ślepej próby, w ramach czterech badań klinicznych III fazy z grupami kontrolnymi otrzymującymi substancję czynną, prowadzonych z udziałem</w:t>
      </w:r>
      <w:r>
        <w:rPr>
          <w:spacing w:val="-3"/>
        </w:rPr>
        <w:t xml:space="preserve"> </w:t>
      </w:r>
      <w:r>
        <w:t>pacjentów</w:t>
      </w:r>
      <w:r>
        <w:rPr>
          <w:spacing w:val="-5"/>
        </w:rPr>
        <w:t xml:space="preserve"> </w:t>
      </w:r>
      <w:r>
        <w:t>z</w:t>
      </w:r>
      <w:r>
        <w:rPr>
          <w:spacing w:val="-4"/>
        </w:rPr>
        <w:t xml:space="preserve"> </w:t>
      </w:r>
      <w:r>
        <w:t>zaawansowanymi</w:t>
      </w:r>
      <w:r>
        <w:rPr>
          <w:spacing w:val="-3"/>
        </w:rPr>
        <w:t xml:space="preserve"> </w:t>
      </w:r>
      <w:r>
        <w:t>nowotworami</w:t>
      </w:r>
      <w:r>
        <w:rPr>
          <w:spacing w:val="-8"/>
        </w:rPr>
        <w:t xml:space="preserve"> </w:t>
      </w:r>
      <w:r>
        <w:t>złośliwymi</w:t>
      </w:r>
      <w:r>
        <w:rPr>
          <w:spacing w:val="-3"/>
        </w:rPr>
        <w:t xml:space="preserve"> </w:t>
      </w:r>
      <w:r>
        <w:t>kości,</w:t>
      </w:r>
      <w:r>
        <w:rPr>
          <w:spacing w:val="-4"/>
        </w:rPr>
        <w:t xml:space="preserve"> </w:t>
      </w:r>
      <w:r>
        <w:t>nowe</w:t>
      </w:r>
      <w:r>
        <w:rPr>
          <w:spacing w:val="-4"/>
        </w:rPr>
        <w:t xml:space="preserve"> </w:t>
      </w:r>
      <w:r>
        <w:t>pierwotne</w:t>
      </w:r>
      <w:r>
        <w:rPr>
          <w:spacing w:val="-6"/>
        </w:rPr>
        <w:t xml:space="preserve"> </w:t>
      </w:r>
      <w:r>
        <w:t>nowotwory złośliwe stwierdzono u 54 z 3 691 (1,5%) pacjentów leczonych denosumabem (mediana czasu ekspozycji — 13,8 miesiąca; zakres — 1,0–51,7) i 33 z 3 688 (0,9%) pacjentów leczonych kwasem zoledronowym (mediana czasu ekspozycji — 12,9 miesiąca; zakres — 1,0–50,8).</w:t>
      </w:r>
    </w:p>
    <w:p w14:paraId="5A182FC0" w14:textId="77777777" w:rsidR="000E07A7" w:rsidRDefault="000E07A7" w:rsidP="00C52E65">
      <w:pPr>
        <w:pStyle w:val="Textoindependiente"/>
        <w:ind w:right="282"/>
      </w:pPr>
    </w:p>
    <w:p w14:paraId="6CECB67C" w14:textId="77777777" w:rsidR="000E07A7" w:rsidRDefault="000E07A7" w:rsidP="00C52E65">
      <w:pPr>
        <w:pStyle w:val="Textoindependiente"/>
        <w:ind w:right="282"/>
      </w:pPr>
      <w:r>
        <w:t>Częstość</w:t>
      </w:r>
      <w:r>
        <w:rPr>
          <w:spacing w:val="-5"/>
        </w:rPr>
        <w:t xml:space="preserve"> </w:t>
      </w:r>
      <w:r>
        <w:t>skumulowana</w:t>
      </w:r>
      <w:r>
        <w:rPr>
          <w:spacing w:val="-3"/>
        </w:rPr>
        <w:t xml:space="preserve"> </w:t>
      </w:r>
      <w:r>
        <w:t>na</w:t>
      </w:r>
      <w:r>
        <w:rPr>
          <w:spacing w:val="-5"/>
        </w:rPr>
        <w:t xml:space="preserve"> </w:t>
      </w:r>
      <w:r>
        <w:t>koniec</w:t>
      </w:r>
      <w:r>
        <w:rPr>
          <w:spacing w:val="-3"/>
        </w:rPr>
        <w:t xml:space="preserve"> </w:t>
      </w:r>
      <w:r>
        <w:t>pierwszego</w:t>
      </w:r>
      <w:r>
        <w:rPr>
          <w:spacing w:val="-6"/>
        </w:rPr>
        <w:t xml:space="preserve"> </w:t>
      </w:r>
      <w:r>
        <w:t>roku</w:t>
      </w:r>
      <w:r>
        <w:rPr>
          <w:spacing w:val="-6"/>
        </w:rPr>
        <w:t xml:space="preserve"> </w:t>
      </w:r>
      <w:r>
        <w:t>leczenia</w:t>
      </w:r>
      <w:r>
        <w:rPr>
          <w:spacing w:val="-3"/>
        </w:rPr>
        <w:t xml:space="preserve"> </w:t>
      </w:r>
      <w:r>
        <w:t>wyniosła</w:t>
      </w:r>
      <w:r>
        <w:rPr>
          <w:spacing w:val="-3"/>
        </w:rPr>
        <w:t xml:space="preserve"> </w:t>
      </w:r>
      <w:r>
        <w:t>1,1%</w:t>
      </w:r>
      <w:r>
        <w:rPr>
          <w:spacing w:val="-3"/>
        </w:rPr>
        <w:t xml:space="preserve"> </w:t>
      </w:r>
      <w:r>
        <w:t>w</w:t>
      </w:r>
      <w:r>
        <w:rPr>
          <w:spacing w:val="-4"/>
        </w:rPr>
        <w:t xml:space="preserve"> </w:t>
      </w:r>
      <w:r>
        <w:t>przypadku</w:t>
      </w:r>
      <w:r>
        <w:rPr>
          <w:spacing w:val="-3"/>
        </w:rPr>
        <w:t xml:space="preserve"> </w:t>
      </w:r>
      <w:r>
        <w:t>denosumabu i 0,6% w przypadku kwasu zoledronowego.</w:t>
      </w:r>
    </w:p>
    <w:p w14:paraId="502195CD" w14:textId="77777777" w:rsidR="000E07A7" w:rsidRDefault="000E07A7" w:rsidP="00C52E65">
      <w:pPr>
        <w:pStyle w:val="Textoindependiente"/>
        <w:ind w:right="282"/>
      </w:pPr>
    </w:p>
    <w:p w14:paraId="337CC2E6" w14:textId="77777777" w:rsidR="000E07A7" w:rsidRDefault="000E07A7" w:rsidP="00C52E65">
      <w:pPr>
        <w:pStyle w:val="Textoindependiente"/>
        <w:ind w:right="282"/>
      </w:pPr>
      <w:r>
        <w:t>Nie</w:t>
      </w:r>
      <w:r>
        <w:rPr>
          <w:spacing w:val="-3"/>
        </w:rPr>
        <w:t xml:space="preserve"> </w:t>
      </w:r>
      <w:r>
        <w:t>stwierdzono</w:t>
      </w:r>
      <w:r>
        <w:rPr>
          <w:spacing w:val="-3"/>
        </w:rPr>
        <w:t xml:space="preserve"> </w:t>
      </w:r>
      <w:r>
        <w:t>żadnej</w:t>
      </w:r>
      <w:r>
        <w:rPr>
          <w:spacing w:val="-3"/>
        </w:rPr>
        <w:t xml:space="preserve"> </w:t>
      </w:r>
      <w:r>
        <w:t>szczególnej</w:t>
      </w:r>
      <w:r>
        <w:rPr>
          <w:spacing w:val="-4"/>
        </w:rPr>
        <w:t xml:space="preserve"> </w:t>
      </w:r>
      <w:r>
        <w:t>prawidłowości</w:t>
      </w:r>
      <w:r>
        <w:rPr>
          <w:spacing w:val="-3"/>
        </w:rPr>
        <w:t xml:space="preserve"> </w:t>
      </w:r>
      <w:r>
        <w:t>w</w:t>
      </w:r>
      <w:r>
        <w:rPr>
          <w:spacing w:val="-7"/>
        </w:rPr>
        <w:t xml:space="preserve"> </w:t>
      </w:r>
      <w:r>
        <w:t>zakresie</w:t>
      </w:r>
      <w:r>
        <w:rPr>
          <w:spacing w:val="-3"/>
        </w:rPr>
        <w:t xml:space="preserve"> </w:t>
      </w:r>
      <w:r>
        <w:t>poszczególnych</w:t>
      </w:r>
      <w:r>
        <w:rPr>
          <w:spacing w:val="-5"/>
        </w:rPr>
        <w:t xml:space="preserve"> </w:t>
      </w:r>
      <w:r>
        <w:t>nowotworów</w:t>
      </w:r>
      <w:r>
        <w:rPr>
          <w:spacing w:val="-4"/>
        </w:rPr>
        <w:t xml:space="preserve"> </w:t>
      </w:r>
      <w:r>
        <w:t>czy</w:t>
      </w:r>
      <w:r>
        <w:rPr>
          <w:spacing w:val="-3"/>
        </w:rPr>
        <w:t xml:space="preserve"> </w:t>
      </w:r>
      <w:r>
        <w:t>grup nowotworów, która byłaby zależna od stosowanej substancji czynnej.</w:t>
      </w:r>
    </w:p>
    <w:p w14:paraId="544DBAD5" w14:textId="77777777" w:rsidR="000E07A7" w:rsidRDefault="000E07A7" w:rsidP="00C52E65">
      <w:pPr>
        <w:pStyle w:val="Textoindependiente"/>
        <w:ind w:right="282"/>
      </w:pPr>
    </w:p>
    <w:p w14:paraId="45056FF2" w14:textId="77777777" w:rsidR="000E07A7" w:rsidRDefault="000E07A7" w:rsidP="00C52E65">
      <w:pPr>
        <w:pStyle w:val="Textoindependiente"/>
        <w:keepLines/>
        <w:widowControl/>
        <w:ind w:right="284"/>
      </w:pPr>
      <w:r>
        <w:t>U pacjentów z guzem olbrzymiokomórkowym kości częstość występowania nowego nowotworu, w tym</w:t>
      </w:r>
      <w:r>
        <w:rPr>
          <w:spacing w:val="-3"/>
        </w:rPr>
        <w:t xml:space="preserve"> </w:t>
      </w:r>
      <w:r>
        <w:t>nowotworów</w:t>
      </w:r>
      <w:r>
        <w:rPr>
          <w:spacing w:val="-2"/>
        </w:rPr>
        <w:t xml:space="preserve"> </w:t>
      </w:r>
      <w:r>
        <w:t>kości</w:t>
      </w:r>
      <w:r>
        <w:rPr>
          <w:spacing w:val="-3"/>
        </w:rPr>
        <w:t xml:space="preserve"> </w:t>
      </w:r>
      <w:r>
        <w:t>i nowotworów</w:t>
      </w:r>
      <w:r>
        <w:rPr>
          <w:spacing w:val="-1"/>
        </w:rPr>
        <w:t xml:space="preserve"> </w:t>
      </w:r>
      <w:r>
        <w:t>nieobejmujących</w:t>
      </w:r>
      <w:r>
        <w:rPr>
          <w:spacing w:val="-1"/>
        </w:rPr>
        <w:t xml:space="preserve"> </w:t>
      </w:r>
      <w:r>
        <w:t>kości,</w:t>
      </w:r>
      <w:r>
        <w:rPr>
          <w:spacing w:val="-1"/>
        </w:rPr>
        <w:t xml:space="preserve"> </w:t>
      </w:r>
      <w:r>
        <w:t>w</w:t>
      </w:r>
      <w:r>
        <w:rPr>
          <w:spacing w:val="-2"/>
        </w:rPr>
        <w:t xml:space="preserve"> </w:t>
      </w:r>
      <w:r>
        <w:t>badaniu 6</w:t>
      </w:r>
      <w:r>
        <w:rPr>
          <w:spacing w:val="-1"/>
        </w:rPr>
        <w:t xml:space="preserve"> </w:t>
      </w:r>
      <w:r>
        <w:t>wyniosła</w:t>
      </w:r>
      <w:r>
        <w:rPr>
          <w:spacing w:val="-3"/>
        </w:rPr>
        <w:t xml:space="preserve"> </w:t>
      </w:r>
      <w:r>
        <w:t>3,8%</w:t>
      </w:r>
      <w:r>
        <w:rPr>
          <w:spacing w:val="-3"/>
        </w:rPr>
        <w:t xml:space="preserve"> </w:t>
      </w:r>
      <w:r>
        <w:t>(20/526). W</w:t>
      </w:r>
      <w:r>
        <w:rPr>
          <w:spacing w:val="-4"/>
        </w:rPr>
        <w:t xml:space="preserve"> </w:t>
      </w:r>
      <w:r>
        <w:t>kontrolnym</w:t>
      </w:r>
      <w:r>
        <w:rPr>
          <w:spacing w:val="-3"/>
        </w:rPr>
        <w:t xml:space="preserve"> </w:t>
      </w:r>
      <w:r>
        <w:t>badaniu</w:t>
      </w:r>
      <w:r>
        <w:rPr>
          <w:spacing w:val="-3"/>
        </w:rPr>
        <w:t xml:space="preserve"> </w:t>
      </w:r>
      <w:r>
        <w:t>7</w:t>
      </w:r>
      <w:r>
        <w:rPr>
          <w:spacing w:val="-4"/>
        </w:rPr>
        <w:t xml:space="preserve"> </w:t>
      </w:r>
      <w:r>
        <w:t>częstość</w:t>
      </w:r>
      <w:r>
        <w:rPr>
          <w:spacing w:val="-4"/>
        </w:rPr>
        <w:t xml:space="preserve"> </w:t>
      </w:r>
      <w:r>
        <w:t>występowania</w:t>
      </w:r>
      <w:r>
        <w:rPr>
          <w:spacing w:val="-2"/>
        </w:rPr>
        <w:t xml:space="preserve"> </w:t>
      </w:r>
      <w:r>
        <w:t>nowotworów</w:t>
      </w:r>
      <w:r>
        <w:rPr>
          <w:spacing w:val="-5"/>
        </w:rPr>
        <w:t xml:space="preserve"> </w:t>
      </w:r>
      <w:r>
        <w:t>u</w:t>
      </w:r>
      <w:r>
        <w:rPr>
          <w:spacing w:val="-4"/>
        </w:rPr>
        <w:t xml:space="preserve"> </w:t>
      </w:r>
      <w:r>
        <w:t>pacjentów</w:t>
      </w:r>
      <w:r>
        <w:rPr>
          <w:spacing w:val="-5"/>
        </w:rPr>
        <w:t xml:space="preserve"> </w:t>
      </w:r>
      <w:r>
        <w:t>poddanych</w:t>
      </w:r>
      <w:r>
        <w:rPr>
          <w:spacing w:val="-4"/>
        </w:rPr>
        <w:t xml:space="preserve"> </w:t>
      </w:r>
      <w:r>
        <w:t>ekspozycji</w:t>
      </w:r>
      <w:r>
        <w:rPr>
          <w:spacing w:val="-3"/>
        </w:rPr>
        <w:t xml:space="preserve"> </w:t>
      </w:r>
      <w:r>
        <w:t>na denosumab wyniosła 11,8% (6/51).</w:t>
      </w:r>
    </w:p>
    <w:p w14:paraId="7CA46656" w14:textId="77777777" w:rsidR="000E07A7" w:rsidRDefault="000E07A7" w:rsidP="00C52E65">
      <w:pPr>
        <w:pStyle w:val="Textoindependiente"/>
        <w:ind w:right="282"/>
      </w:pPr>
    </w:p>
    <w:p w14:paraId="49F6DFC3" w14:textId="77777777" w:rsidR="000E07A7" w:rsidRDefault="000E07A7" w:rsidP="00C52E65">
      <w:pPr>
        <w:ind w:right="282"/>
        <w:rPr>
          <w:i/>
        </w:rPr>
      </w:pPr>
      <w:r>
        <w:rPr>
          <w:i/>
        </w:rPr>
        <w:t>Liszajowate</w:t>
      </w:r>
      <w:r>
        <w:rPr>
          <w:i/>
          <w:spacing w:val="-5"/>
        </w:rPr>
        <w:t xml:space="preserve"> </w:t>
      </w:r>
      <w:r>
        <w:rPr>
          <w:i/>
        </w:rPr>
        <w:t>osutki</w:t>
      </w:r>
      <w:r>
        <w:rPr>
          <w:i/>
          <w:spacing w:val="-4"/>
        </w:rPr>
        <w:t xml:space="preserve"> </w:t>
      </w:r>
      <w:r>
        <w:rPr>
          <w:i/>
          <w:spacing w:val="-2"/>
        </w:rPr>
        <w:t>polekowe</w:t>
      </w:r>
    </w:p>
    <w:p w14:paraId="1EF312AF" w14:textId="77777777" w:rsidR="000E07A7" w:rsidRDefault="000E07A7" w:rsidP="00C52E65">
      <w:pPr>
        <w:pStyle w:val="Textoindependiente"/>
        <w:ind w:right="282"/>
      </w:pPr>
      <w:r>
        <w:t>Po</w:t>
      </w:r>
      <w:r>
        <w:rPr>
          <w:spacing w:val="-3"/>
        </w:rPr>
        <w:t xml:space="preserve"> </w:t>
      </w:r>
      <w:r>
        <w:t>wprowadzeniu</w:t>
      </w:r>
      <w:r>
        <w:rPr>
          <w:spacing w:val="-3"/>
        </w:rPr>
        <w:t xml:space="preserve"> </w:t>
      </w:r>
      <w:r>
        <w:t>produktu</w:t>
      </w:r>
      <w:r>
        <w:rPr>
          <w:spacing w:val="-6"/>
        </w:rPr>
        <w:t xml:space="preserve"> </w:t>
      </w:r>
      <w:r>
        <w:t>leczniczego</w:t>
      </w:r>
      <w:r>
        <w:rPr>
          <w:spacing w:val="-5"/>
        </w:rPr>
        <w:t xml:space="preserve"> </w:t>
      </w:r>
      <w:r>
        <w:t>do</w:t>
      </w:r>
      <w:r>
        <w:rPr>
          <w:spacing w:val="-3"/>
        </w:rPr>
        <w:t xml:space="preserve"> </w:t>
      </w:r>
      <w:r>
        <w:t>obrotu</w:t>
      </w:r>
      <w:r>
        <w:rPr>
          <w:spacing w:val="-3"/>
        </w:rPr>
        <w:t xml:space="preserve"> </w:t>
      </w:r>
      <w:r>
        <w:t>zgłaszano</w:t>
      </w:r>
      <w:r>
        <w:rPr>
          <w:spacing w:val="-1"/>
        </w:rPr>
        <w:t xml:space="preserve"> </w:t>
      </w:r>
      <w:r>
        <w:t>występowanie</w:t>
      </w:r>
      <w:r>
        <w:rPr>
          <w:spacing w:val="-5"/>
        </w:rPr>
        <w:t xml:space="preserve"> </w:t>
      </w:r>
      <w:r>
        <w:t>liszajowatych</w:t>
      </w:r>
      <w:r>
        <w:rPr>
          <w:spacing w:val="-5"/>
        </w:rPr>
        <w:t xml:space="preserve"> </w:t>
      </w:r>
      <w:r>
        <w:t>osutek polekowych (np. reakcje przypominające liszaj płaski).</w:t>
      </w:r>
    </w:p>
    <w:p w14:paraId="6E208B0E" w14:textId="77777777" w:rsidR="000E07A7" w:rsidRDefault="000E07A7" w:rsidP="00C52E65">
      <w:pPr>
        <w:pStyle w:val="Textoindependiente"/>
        <w:ind w:right="282"/>
      </w:pPr>
    </w:p>
    <w:p w14:paraId="71837CDD" w14:textId="77777777" w:rsidR="000E07A7" w:rsidRDefault="000E07A7" w:rsidP="00C52E65">
      <w:pPr>
        <w:pStyle w:val="Textoindependiente"/>
        <w:keepNext/>
        <w:ind w:right="284"/>
      </w:pPr>
      <w:r>
        <w:rPr>
          <w:u w:val="single"/>
        </w:rPr>
        <w:t>Dzieci</w:t>
      </w:r>
      <w:r>
        <w:rPr>
          <w:spacing w:val="-1"/>
          <w:u w:val="single"/>
        </w:rPr>
        <w:t xml:space="preserve"> </w:t>
      </w:r>
      <w:r>
        <w:rPr>
          <w:u w:val="single"/>
        </w:rPr>
        <w:t>i</w:t>
      </w:r>
      <w:r>
        <w:rPr>
          <w:spacing w:val="-3"/>
          <w:u w:val="single"/>
        </w:rPr>
        <w:t xml:space="preserve"> </w:t>
      </w:r>
      <w:r>
        <w:rPr>
          <w:spacing w:val="-2"/>
          <w:u w:val="single"/>
        </w:rPr>
        <w:t>młodzież</w:t>
      </w:r>
    </w:p>
    <w:p w14:paraId="5C5A0FF6" w14:textId="77777777" w:rsidR="000E07A7" w:rsidRDefault="000E07A7" w:rsidP="00C52E65">
      <w:pPr>
        <w:pStyle w:val="Textoindependiente"/>
        <w:keepNext/>
        <w:ind w:right="284"/>
      </w:pPr>
    </w:p>
    <w:p w14:paraId="06233CF1" w14:textId="77777777" w:rsidR="000E07A7" w:rsidRDefault="000E07A7" w:rsidP="00C52E65">
      <w:pPr>
        <w:pStyle w:val="Textoindependiente"/>
        <w:ind w:right="282"/>
      </w:pPr>
      <w:r>
        <w:t>Denosumab</w:t>
      </w:r>
      <w:r>
        <w:rPr>
          <w:spacing w:val="-4"/>
        </w:rPr>
        <w:t xml:space="preserve"> </w:t>
      </w:r>
      <w:r>
        <w:t>badano</w:t>
      </w:r>
      <w:r>
        <w:rPr>
          <w:spacing w:val="-3"/>
        </w:rPr>
        <w:t xml:space="preserve"> </w:t>
      </w:r>
      <w:r>
        <w:t>w</w:t>
      </w:r>
      <w:r>
        <w:rPr>
          <w:spacing w:val="-7"/>
        </w:rPr>
        <w:t xml:space="preserve"> </w:t>
      </w:r>
      <w:r>
        <w:t>otwartym</w:t>
      </w:r>
      <w:r>
        <w:rPr>
          <w:spacing w:val="-2"/>
        </w:rPr>
        <w:t xml:space="preserve"> </w:t>
      </w:r>
      <w:r>
        <w:t>badaniu</w:t>
      </w:r>
      <w:r>
        <w:rPr>
          <w:spacing w:val="-3"/>
        </w:rPr>
        <w:t xml:space="preserve"> </w:t>
      </w:r>
      <w:r>
        <w:t>z</w:t>
      </w:r>
      <w:r>
        <w:rPr>
          <w:spacing w:val="-3"/>
        </w:rPr>
        <w:t xml:space="preserve"> </w:t>
      </w:r>
      <w:r>
        <w:t>udziałem</w:t>
      </w:r>
      <w:r>
        <w:rPr>
          <w:spacing w:val="-2"/>
        </w:rPr>
        <w:t xml:space="preserve"> </w:t>
      </w:r>
      <w:r>
        <w:t>28</w:t>
      </w:r>
      <w:r>
        <w:rPr>
          <w:spacing w:val="-3"/>
        </w:rPr>
        <w:t xml:space="preserve"> </w:t>
      </w:r>
      <w:r>
        <w:t>pacjentów</w:t>
      </w:r>
      <w:r>
        <w:rPr>
          <w:spacing w:val="-4"/>
        </w:rPr>
        <w:t xml:space="preserve"> </w:t>
      </w:r>
      <w:r>
        <w:t>z</w:t>
      </w:r>
      <w:r>
        <w:rPr>
          <w:spacing w:val="-3"/>
        </w:rPr>
        <w:t xml:space="preserve"> </w:t>
      </w:r>
      <w:r>
        <w:t>dojrzałym</w:t>
      </w:r>
      <w:r>
        <w:rPr>
          <w:spacing w:val="-2"/>
        </w:rPr>
        <w:t xml:space="preserve"> </w:t>
      </w:r>
      <w:r>
        <w:t>układem kostnym, u których występował guz olbrzymiokomórkowy kości. Na podstawie dostępnych ograniczonych danych można stwierdzić, że profil działań niepożądanych jest zbliżony do obserwowanego u pacjentów dorosłych.</w:t>
      </w:r>
    </w:p>
    <w:p w14:paraId="10E5A499" w14:textId="77777777" w:rsidR="000E07A7" w:rsidRDefault="000E07A7" w:rsidP="00C52E65">
      <w:pPr>
        <w:pStyle w:val="Textoindependiente"/>
        <w:ind w:right="282"/>
      </w:pPr>
    </w:p>
    <w:p w14:paraId="54E83A27" w14:textId="77777777" w:rsidR="000E07A7" w:rsidRDefault="000E07A7" w:rsidP="00C52E65">
      <w:pPr>
        <w:pStyle w:val="Textoindependiente"/>
        <w:ind w:right="282"/>
      </w:pPr>
      <w:r>
        <w:t>Po</w:t>
      </w:r>
      <w:r>
        <w:rPr>
          <w:spacing w:val="-3"/>
        </w:rPr>
        <w:t xml:space="preserve"> </w:t>
      </w:r>
      <w:r>
        <w:t>wprowadzeniu</w:t>
      </w:r>
      <w:r>
        <w:rPr>
          <w:spacing w:val="-3"/>
        </w:rPr>
        <w:t xml:space="preserve"> </w:t>
      </w:r>
      <w:r>
        <w:t>produktu</w:t>
      </w:r>
      <w:r>
        <w:rPr>
          <w:spacing w:val="-6"/>
        </w:rPr>
        <w:t xml:space="preserve"> </w:t>
      </w:r>
      <w:r>
        <w:t>do</w:t>
      </w:r>
      <w:r>
        <w:rPr>
          <w:spacing w:val="-3"/>
        </w:rPr>
        <w:t xml:space="preserve"> </w:t>
      </w:r>
      <w:r>
        <w:t>obrotu</w:t>
      </w:r>
      <w:r>
        <w:rPr>
          <w:spacing w:val="-6"/>
        </w:rPr>
        <w:t xml:space="preserve"> </w:t>
      </w:r>
      <w:r>
        <w:t>zgłaszano</w:t>
      </w:r>
      <w:r>
        <w:rPr>
          <w:spacing w:val="-3"/>
        </w:rPr>
        <w:t xml:space="preserve"> </w:t>
      </w:r>
      <w:r>
        <w:t>występowanie</w:t>
      </w:r>
      <w:r>
        <w:rPr>
          <w:spacing w:val="-5"/>
        </w:rPr>
        <w:t xml:space="preserve"> </w:t>
      </w:r>
      <w:r>
        <w:t>istotnej</w:t>
      </w:r>
      <w:r>
        <w:rPr>
          <w:spacing w:val="-2"/>
        </w:rPr>
        <w:t xml:space="preserve"> </w:t>
      </w:r>
      <w:r>
        <w:t>klinicznie</w:t>
      </w:r>
      <w:r>
        <w:rPr>
          <w:spacing w:val="-5"/>
        </w:rPr>
        <w:t xml:space="preserve"> </w:t>
      </w:r>
      <w:r>
        <w:t>hiperkalcemii</w:t>
      </w:r>
      <w:r>
        <w:rPr>
          <w:spacing w:val="-2"/>
        </w:rPr>
        <w:t xml:space="preserve"> </w:t>
      </w:r>
      <w:r>
        <w:t>po przerwaniu terapii u dzieci i młodzieży (patrz punkt 4.4).</w:t>
      </w:r>
    </w:p>
    <w:p w14:paraId="6C0BC953" w14:textId="77777777" w:rsidR="000E07A7" w:rsidRDefault="000E07A7" w:rsidP="00C52E65">
      <w:pPr>
        <w:pStyle w:val="Textoindependiente"/>
        <w:ind w:right="282"/>
      </w:pPr>
    </w:p>
    <w:p w14:paraId="1B376938" w14:textId="77777777" w:rsidR="000E07A7" w:rsidRDefault="000E07A7" w:rsidP="00C52E65">
      <w:pPr>
        <w:pStyle w:val="Textoindependiente"/>
        <w:keepNext/>
        <w:ind w:right="284"/>
      </w:pPr>
      <w:r>
        <w:rPr>
          <w:u w:val="single"/>
        </w:rPr>
        <w:t>Inne</w:t>
      </w:r>
      <w:r>
        <w:rPr>
          <w:spacing w:val="-5"/>
          <w:u w:val="single"/>
        </w:rPr>
        <w:t xml:space="preserve"> </w:t>
      </w:r>
      <w:r>
        <w:rPr>
          <w:u w:val="single"/>
        </w:rPr>
        <w:t>szczególne</w:t>
      </w:r>
      <w:r>
        <w:rPr>
          <w:spacing w:val="-4"/>
          <w:u w:val="single"/>
        </w:rPr>
        <w:t xml:space="preserve"> </w:t>
      </w:r>
      <w:r>
        <w:rPr>
          <w:u w:val="single"/>
        </w:rPr>
        <w:t>populacje</w:t>
      </w:r>
      <w:r>
        <w:rPr>
          <w:spacing w:val="-5"/>
          <w:u w:val="single"/>
        </w:rPr>
        <w:t xml:space="preserve"> </w:t>
      </w:r>
      <w:r>
        <w:rPr>
          <w:spacing w:val="-2"/>
          <w:u w:val="single"/>
        </w:rPr>
        <w:t>pacjentów</w:t>
      </w:r>
    </w:p>
    <w:p w14:paraId="37CC4AC2" w14:textId="77777777" w:rsidR="000E07A7" w:rsidRDefault="000E07A7" w:rsidP="00C52E65">
      <w:pPr>
        <w:pStyle w:val="Textoindependiente"/>
        <w:keepNext/>
        <w:ind w:right="284"/>
      </w:pPr>
    </w:p>
    <w:p w14:paraId="335CBDE8" w14:textId="77777777" w:rsidR="000E07A7" w:rsidRDefault="000E07A7" w:rsidP="00C52E65">
      <w:pPr>
        <w:ind w:right="282"/>
        <w:rPr>
          <w:i/>
        </w:rPr>
      </w:pPr>
      <w:r>
        <w:rPr>
          <w:i/>
        </w:rPr>
        <w:t>Zaburzenia</w:t>
      </w:r>
      <w:r>
        <w:rPr>
          <w:i/>
          <w:spacing w:val="-9"/>
        </w:rPr>
        <w:t xml:space="preserve"> </w:t>
      </w:r>
      <w:r>
        <w:rPr>
          <w:i/>
        </w:rPr>
        <w:t>czynności</w:t>
      </w:r>
      <w:r>
        <w:rPr>
          <w:i/>
          <w:spacing w:val="-2"/>
        </w:rPr>
        <w:t xml:space="preserve"> </w:t>
      </w:r>
      <w:r>
        <w:rPr>
          <w:i/>
          <w:spacing w:val="-4"/>
        </w:rPr>
        <w:t>nerek</w:t>
      </w:r>
    </w:p>
    <w:p w14:paraId="07EE476C" w14:textId="77777777" w:rsidR="000E07A7" w:rsidRDefault="000E07A7" w:rsidP="00C52E65">
      <w:pPr>
        <w:pStyle w:val="Textoindependiente"/>
        <w:widowControl/>
        <w:ind w:right="284"/>
      </w:pPr>
      <w:r>
        <w:t>W badaniu klinicznym z udziałem pacjentów bez nowotworów w stadium zaawansowanym, ale z ciężkimi zaburzeniami czynności nerek (klirens kreatyniny &lt; 30 mL/min) lub u pacjentów dializowanych występowało większe ryzyko wystąpienia hipokalcemii w przypadku braku suplementacji wapnia. Ryzyko</w:t>
      </w:r>
      <w:r>
        <w:rPr>
          <w:spacing w:val="-1"/>
        </w:rPr>
        <w:t xml:space="preserve"> </w:t>
      </w:r>
      <w:r>
        <w:t>rozwoju</w:t>
      </w:r>
      <w:r>
        <w:rPr>
          <w:spacing w:val="-1"/>
        </w:rPr>
        <w:t xml:space="preserve"> </w:t>
      </w:r>
      <w:r>
        <w:t>hipokalcemii</w:t>
      </w:r>
      <w:r>
        <w:rPr>
          <w:spacing w:val="-3"/>
        </w:rPr>
        <w:t xml:space="preserve"> </w:t>
      </w:r>
      <w:r>
        <w:t>podczas</w:t>
      </w:r>
      <w:r>
        <w:rPr>
          <w:spacing w:val="-1"/>
        </w:rPr>
        <w:t xml:space="preserve"> </w:t>
      </w:r>
      <w:r>
        <w:t>leczenia</w:t>
      </w:r>
      <w:r>
        <w:rPr>
          <w:spacing w:val="-1"/>
        </w:rPr>
        <w:t xml:space="preserve"> denosumabem</w:t>
      </w:r>
      <w:r>
        <w:rPr>
          <w:spacing w:val="-2"/>
        </w:rPr>
        <w:t xml:space="preserve"> </w:t>
      </w:r>
      <w:r>
        <w:t>jest tym większe, im wyższy jest stopień zaburzeń czynności nerek. W badaniu klinicznym z udziałem pacjentów</w:t>
      </w:r>
      <w:r>
        <w:rPr>
          <w:spacing w:val="-7"/>
        </w:rPr>
        <w:t xml:space="preserve"> </w:t>
      </w:r>
      <w:r>
        <w:t>bez</w:t>
      </w:r>
      <w:r>
        <w:rPr>
          <w:spacing w:val="-3"/>
        </w:rPr>
        <w:t xml:space="preserve"> </w:t>
      </w:r>
      <w:r>
        <w:t>nowotworów</w:t>
      </w:r>
      <w:r>
        <w:rPr>
          <w:spacing w:val="-4"/>
        </w:rPr>
        <w:t xml:space="preserve"> </w:t>
      </w:r>
      <w:r>
        <w:t>w</w:t>
      </w:r>
      <w:r>
        <w:rPr>
          <w:spacing w:val="-4"/>
        </w:rPr>
        <w:t xml:space="preserve"> </w:t>
      </w:r>
      <w:r>
        <w:t>stadium</w:t>
      </w:r>
      <w:r>
        <w:rPr>
          <w:spacing w:val="-5"/>
        </w:rPr>
        <w:t xml:space="preserve"> </w:t>
      </w:r>
      <w:r>
        <w:t>zaawansowanym,</w:t>
      </w:r>
      <w:r>
        <w:rPr>
          <w:spacing w:val="-3"/>
        </w:rPr>
        <w:t xml:space="preserve"> </w:t>
      </w:r>
      <w:r>
        <w:t>u</w:t>
      </w:r>
      <w:r>
        <w:rPr>
          <w:spacing w:val="-3"/>
        </w:rPr>
        <w:t xml:space="preserve"> </w:t>
      </w:r>
      <w:r>
        <w:t>19%</w:t>
      </w:r>
      <w:r>
        <w:rPr>
          <w:spacing w:val="-3"/>
        </w:rPr>
        <w:t xml:space="preserve"> </w:t>
      </w:r>
      <w:r>
        <w:t>pacjentów</w:t>
      </w:r>
      <w:r>
        <w:rPr>
          <w:spacing w:val="-4"/>
        </w:rPr>
        <w:t xml:space="preserve"> </w:t>
      </w:r>
      <w:r>
        <w:t>z</w:t>
      </w:r>
      <w:r>
        <w:rPr>
          <w:spacing w:val="-3"/>
        </w:rPr>
        <w:t xml:space="preserve"> </w:t>
      </w:r>
      <w:r>
        <w:t>ciężkimi</w:t>
      </w:r>
      <w:r>
        <w:rPr>
          <w:spacing w:val="-5"/>
        </w:rPr>
        <w:t xml:space="preserve"> </w:t>
      </w:r>
      <w:r>
        <w:t>zaburzeniami czynności nerek (klirens kreatyniny &lt; 30 mL/min) oraz u 63% pacjentów dializowanych wystąpiła hipokalcemia pomimo suplementacji wapnia. Całkowita częstość występowania klinicznie istotnej hipokalcemii wyniosła 9%.</w:t>
      </w:r>
    </w:p>
    <w:p w14:paraId="5B36C16A" w14:textId="77777777" w:rsidR="000E07A7" w:rsidRDefault="000E07A7" w:rsidP="00C52E65">
      <w:pPr>
        <w:pStyle w:val="Textoindependiente"/>
        <w:ind w:right="282"/>
      </w:pPr>
    </w:p>
    <w:p w14:paraId="5EA6EEC6" w14:textId="77777777" w:rsidR="000E07A7" w:rsidRDefault="000E07A7" w:rsidP="00C52E65">
      <w:pPr>
        <w:pStyle w:val="Textoindependiente"/>
        <w:keepNext/>
        <w:keepLines/>
        <w:widowControl/>
        <w:ind w:right="284"/>
        <w:jc w:val="both"/>
      </w:pPr>
      <w:r>
        <w:lastRenderedPageBreak/>
        <w:t>U</w:t>
      </w:r>
      <w:r>
        <w:rPr>
          <w:spacing w:val="-4"/>
        </w:rPr>
        <w:t xml:space="preserve"> </w:t>
      </w:r>
      <w:r>
        <w:t>pacjentów</w:t>
      </w:r>
      <w:r>
        <w:rPr>
          <w:spacing w:val="-7"/>
        </w:rPr>
        <w:t xml:space="preserve"> </w:t>
      </w:r>
      <w:r>
        <w:t>z</w:t>
      </w:r>
      <w:r>
        <w:rPr>
          <w:spacing w:val="-3"/>
        </w:rPr>
        <w:t xml:space="preserve"> </w:t>
      </w:r>
      <w:r>
        <w:t>ciężkimi</w:t>
      </w:r>
      <w:r>
        <w:rPr>
          <w:spacing w:val="-2"/>
        </w:rPr>
        <w:t xml:space="preserve"> </w:t>
      </w:r>
      <w:r>
        <w:t>zaburzeniami</w:t>
      </w:r>
      <w:r>
        <w:rPr>
          <w:spacing w:val="-5"/>
        </w:rPr>
        <w:t xml:space="preserve"> </w:t>
      </w:r>
      <w:r>
        <w:t>czynności</w:t>
      </w:r>
      <w:r>
        <w:rPr>
          <w:spacing w:val="-2"/>
        </w:rPr>
        <w:t xml:space="preserve"> </w:t>
      </w:r>
      <w:r>
        <w:t>nerek</w:t>
      </w:r>
      <w:r>
        <w:rPr>
          <w:spacing w:val="-6"/>
        </w:rPr>
        <w:t xml:space="preserve"> </w:t>
      </w:r>
      <w:r>
        <w:t>lub</w:t>
      </w:r>
      <w:r>
        <w:rPr>
          <w:spacing w:val="-3"/>
        </w:rPr>
        <w:t xml:space="preserve"> </w:t>
      </w:r>
      <w:r>
        <w:t>pacjentów</w:t>
      </w:r>
      <w:r>
        <w:rPr>
          <w:spacing w:val="-4"/>
        </w:rPr>
        <w:t xml:space="preserve"> </w:t>
      </w:r>
      <w:r>
        <w:t>dializowanych</w:t>
      </w:r>
      <w:r>
        <w:rPr>
          <w:spacing w:val="-3"/>
        </w:rPr>
        <w:t xml:space="preserve"> </w:t>
      </w:r>
      <w:r>
        <w:t>przyjmujących denosumab obserwowano również</w:t>
      </w:r>
      <w:r>
        <w:rPr>
          <w:spacing w:val="-1"/>
        </w:rPr>
        <w:t xml:space="preserve"> </w:t>
      </w:r>
      <w:r>
        <w:t>zwiększenie</w:t>
      </w:r>
      <w:r>
        <w:rPr>
          <w:spacing w:val="-1"/>
        </w:rPr>
        <w:t xml:space="preserve"> </w:t>
      </w:r>
      <w:r>
        <w:t>stężenia hormonu przytarczyc. U pacjentów z zaburzeniami</w:t>
      </w:r>
      <w:r>
        <w:rPr>
          <w:spacing w:val="-3"/>
        </w:rPr>
        <w:t xml:space="preserve"> </w:t>
      </w:r>
      <w:r>
        <w:t>czynności nerek</w:t>
      </w:r>
      <w:r>
        <w:rPr>
          <w:spacing w:val="-1"/>
        </w:rPr>
        <w:t xml:space="preserve"> </w:t>
      </w:r>
      <w:r>
        <w:t>szczególnie</w:t>
      </w:r>
      <w:r>
        <w:rPr>
          <w:spacing w:val="-1"/>
        </w:rPr>
        <w:t xml:space="preserve"> </w:t>
      </w:r>
      <w:r>
        <w:t>ważne</w:t>
      </w:r>
      <w:r>
        <w:rPr>
          <w:spacing w:val="-3"/>
        </w:rPr>
        <w:t xml:space="preserve"> </w:t>
      </w:r>
      <w:r>
        <w:t>jest kontrolowanie</w:t>
      </w:r>
      <w:r>
        <w:rPr>
          <w:spacing w:val="-3"/>
        </w:rPr>
        <w:t xml:space="preserve"> </w:t>
      </w:r>
      <w:r>
        <w:t>stężenia</w:t>
      </w:r>
      <w:r>
        <w:rPr>
          <w:spacing w:val="-1"/>
        </w:rPr>
        <w:t xml:space="preserve"> </w:t>
      </w:r>
      <w:r>
        <w:t>wapnia</w:t>
      </w:r>
      <w:r>
        <w:rPr>
          <w:spacing w:val="-1"/>
        </w:rPr>
        <w:t xml:space="preserve"> </w:t>
      </w:r>
      <w:r>
        <w:t>i</w:t>
      </w:r>
      <w:r>
        <w:rPr>
          <w:spacing w:val="-2"/>
        </w:rPr>
        <w:t xml:space="preserve"> </w:t>
      </w:r>
      <w:r>
        <w:t>zapewnienie odpowiedniej podaży wapnia i witaminy D (patrz punkt 4.4).</w:t>
      </w:r>
    </w:p>
    <w:p w14:paraId="45231804" w14:textId="77777777" w:rsidR="000E07A7" w:rsidRDefault="000E07A7" w:rsidP="00C52E65">
      <w:pPr>
        <w:pStyle w:val="Textoindependiente"/>
        <w:ind w:right="282"/>
      </w:pPr>
    </w:p>
    <w:p w14:paraId="6E5D357B" w14:textId="77777777" w:rsidR="000E07A7" w:rsidRDefault="000E07A7" w:rsidP="00C52E65">
      <w:pPr>
        <w:pStyle w:val="Textoindependiente"/>
        <w:keepNext/>
        <w:ind w:right="284"/>
      </w:pPr>
      <w:r>
        <w:rPr>
          <w:u w:val="single"/>
        </w:rPr>
        <w:t>Zgłaszanie</w:t>
      </w:r>
      <w:r>
        <w:rPr>
          <w:spacing w:val="-6"/>
          <w:u w:val="single"/>
        </w:rPr>
        <w:t xml:space="preserve"> </w:t>
      </w:r>
      <w:r>
        <w:rPr>
          <w:u w:val="single"/>
        </w:rPr>
        <w:t>podejrzewanych</w:t>
      </w:r>
      <w:r>
        <w:rPr>
          <w:spacing w:val="-8"/>
          <w:u w:val="single"/>
        </w:rPr>
        <w:t xml:space="preserve"> </w:t>
      </w:r>
      <w:r>
        <w:rPr>
          <w:u w:val="single"/>
        </w:rPr>
        <w:t>działań</w:t>
      </w:r>
      <w:r>
        <w:rPr>
          <w:spacing w:val="-6"/>
          <w:u w:val="single"/>
        </w:rPr>
        <w:t xml:space="preserve"> </w:t>
      </w:r>
      <w:r>
        <w:rPr>
          <w:spacing w:val="-2"/>
          <w:u w:val="single"/>
        </w:rPr>
        <w:t>niepożądanych</w:t>
      </w:r>
    </w:p>
    <w:p w14:paraId="08D99C55" w14:textId="77777777" w:rsidR="000E07A7" w:rsidRDefault="000E07A7" w:rsidP="00C52E65">
      <w:pPr>
        <w:pStyle w:val="Textoindependiente"/>
        <w:keepNext/>
        <w:ind w:right="284"/>
      </w:pPr>
    </w:p>
    <w:p w14:paraId="1F4F2B0B" w14:textId="77777777" w:rsidR="000E07A7" w:rsidRDefault="000E07A7" w:rsidP="00C52E65">
      <w:pPr>
        <w:pStyle w:val="Textoindependiente"/>
        <w:ind w:right="282"/>
      </w:pPr>
      <w:r>
        <w:t>Po dopuszczeniu produktu leczniczego do obrotu istotne jest zgłaszanie podejrzewanych działań niepożądanych.</w:t>
      </w:r>
      <w:r>
        <w:rPr>
          <w:spacing w:val="-3"/>
        </w:rPr>
        <w:t xml:space="preserve"> </w:t>
      </w:r>
      <w:r>
        <w:t>Umożliwia</w:t>
      </w:r>
      <w:r>
        <w:rPr>
          <w:spacing w:val="-5"/>
        </w:rPr>
        <w:t xml:space="preserve"> </w:t>
      </w:r>
      <w:r>
        <w:t>to</w:t>
      </w:r>
      <w:r>
        <w:rPr>
          <w:spacing w:val="-3"/>
        </w:rPr>
        <w:t xml:space="preserve"> </w:t>
      </w:r>
      <w:r>
        <w:t>nieprzerwane</w:t>
      </w:r>
      <w:r>
        <w:rPr>
          <w:spacing w:val="-5"/>
        </w:rPr>
        <w:t xml:space="preserve"> </w:t>
      </w:r>
      <w:r>
        <w:t>monitorowanie</w:t>
      </w:r>
      <w:r>
        <w:rPr>
          <w:spacing w:val="-5"/>
        </w:rPr>
        <w:t xml:space="preserve"> </w:t>
      </w:r>
      <w:r>
        <w:t>stosunku</w:t>
      </w:r>
      <w:r>
        <w:rPr>
          <w:spacing w:val="-3"/>
        </w:rPr>
        <w:t xml:space="preserve"> </w:t>
      </w:r>
      <w:r>
        <w:t>korzyści</w:t>
      </w:r>
      <w:r>
        <w:rPr>
          <w:spacing w:val="-2"/>
        </w:rPr>
        <w:t xml:space="preserve"> </w:t>
      </w:r>
      <w:r>
        <w:t>do</w:t>
      </w:r>
      <w:r>
        <w:rPr>
          <w:spacing w:val="-6"/>
        </w:rPr>
        <w:t xml:space="preserve"> </w:t>
      </w:r>
      <w:r>
        <w:t>ryzyka</w:t>
      </w:r>
      <w:r>
        <w:rPr>
          <w:spacing w:val="-3"/>
        </w:rPr>
        <w:t xml:space="preserve"> </w:t>
      </w:r>
      <w:r>
        <w:t>stosowania produktu leczniczego. Osoby należące do fachowego personelu medycznego powinny zgłaszać wszelkie</w:t>
      </w:r>
      <w:r>
        <w:rPr>
          <w:spacing w:val="-6"/>
        </w:rPr>
        <w:t xml:space="preserve"> </w:t>
      </w:r>
      <w:r>
        <w:t>podejrzewane</w:t>
      </w:r>
      <w:r>
        <w:rPr>
          <w:spacing w:val="-7"/>
        </w:rPr>
        <w:t xml:space="preserve"> </w:t>
      </w:r>
      <w:r>
        <w:t>działania</w:t>
      </w:r>
      <w:r>
        <w:rPr>
          <w:spacing w:val="-4"/>
        </w:rPr>
        <w:t xml:space="preserve"> </w:t>
      </w:r>
      <w:r>
        <w:t>niepożądane</w:t>
      </w:r>
      <w:r>
        <w:rPr>
          <w:spacing w:val="-6"/>
        </w:rPr>
        <w:t xml:space="preserve"> </w:t>
      </w:r>
      <w:r>
        <w:t>za</w:t>
      </w:r>
      <w:r>
        <w:rPr>
          <w:spacing w:val="-4"/>
        </w:rPr>
        <w:t xml:space="preserve"> </w:t>
      </w:r>
      <w:r>
        <w:t xml:space="preserve">pośrednictwem </w:t>
      </w:r>
      <w:r>
        <w:rPr>
          <w:color w:val="000000"/>
          <w:shd w:val="clear" w:color="auto" w:fill="C0C0C0"/>
        </w:rPr>
        <w:t>krajowego</w:t>
      </w:r>
      <w:r>
        <w:rPr>
          <w:color w:val="000000"/>
          <w:spacing w:val="-4"/>
          <w:shd w:val="clear" w:color="auto" w:fill="C0C0C0"/>
        </w:rPr>
        <w:t xml:space="preserve"> </w:t>
      </w:r>
      <w:r>
        <w:rPr>
          <w:color w:val="000000"/>
          <w:shd w:val="clear" w:color="auto" w:fill="C0C0C0"/>
        </w:rPr>
        <w:t>systemu</w:t>
      </w:r>
      <w:r>
        <w:rPr>
          <w:color w:val="000000"/>
          <w:spacing w:val="-4"/>
          <w:shd w:val="clear" w:color="auto" w:fill="C0C0C0"/>
        </w:rPr>
        <w:t xml:space="preserve"> </w:t>
      </w:r>
      <w:r>
        <w:rPr>
          <w:color w:val="000000"/>
          <w:shd w:val="clear" w:color="auto" w:fill="C0C0C0"/>
        </w:rPr>
        <w:t>zgłaszania</w:t>
      </w:r>
      <w:r w:rsidRPr="00725323">
        <w:rPr>
          <w:color w:val="000000"/>
          <w:shd w:val="clear" w:color="auto" w:fill="C0C0C0"/>
        </w:rPr>
        <w:t xml:space="preserve"> </w:t>
      </w:r>
      <w:r>
        <w:rPr>
          <w:color w:val="000000"/>
          <w:shd w:val="clear" w:color="auto" w:fill="C0C0C0"/>
        </w:rPr>
        <w:t xml:space="preserve">wymienionego w </w:t>
      </w:r>
      <w:hyperlink r:id="rId8">
        <w:r>
          <w:rPr>
            <w:color w:val="0000FF"/>
            <w:u w:val="single" w:color="0000FF"/>
            <w:shd w:val="clear" w:color="auto" w:fill="C0C0C0"/>
          </w:rPr>
          <w:t>załączniku V</w:t>
        </w:r>
        <w:r>
          <w:rPr>
            <w:color w:val="000000"/>
          </w:rPr>
          <w:t>.</w:t>
        </w:r>
      </w:hyperlink>
    </w:p>
    <w:p w14:paraId="3B330762" w14:textId="77777777" w:rsidR="000E07A7" w:rsidRDefault="000E07A7" w:rsidP="00C52E65">
      <w:pPr>
        <w:pStyle w:val="Textoindependiente"/>
        <w:ind w:right="282"/>
      </w:pPr>
    </w:p>
    <w:p w14:paraId="2FAF11E5" w14:textId="77777777" w:rsidR="000E07A7" w:rsidRDefault="000E07A7" w:rsidP="00C52E65">
      <w:pPr>
        <w:pStyle w:val="Ttulo2"/>
        <w:keepNext/>
        <w:ind w:left="567" w:right="284" w:hanging="567"/>
      </w:pPr>
      <w:r>
        <w:rPr>
          <w:spacing w:val="-2"/>
        </w:rPr>
        <w:t>4.9</w:t>
      </w:r>
      <w:r>
        <w:rPr>
          <w:spacing w:val="-2"/>
        </w:rPr>
        <w:tab/>
        <w:t>Przedawkowanie</w:t>
      </w:r>
    </w:p>
    <w:p w14:paraId="6A4E491E" w14:textId="77777777" w:rsidR="000E07A7" w:rsidRDefault="000E07A7" w:rsidP="00C52E65">
      <w:pPr>
        <w:pStyle w:val="Textoindependiente"/>
        <w:keepNext/>
        <w:ind w:right="284"/>
        <w:rPr>
          <w:b/>
        </w:rPr>
      </w:pPr>
    </w:p>
    <w:p w14:paraId="5857F650" w14:textId="77777777" w:rsidR="000E07A7" w:rsidRDefault="000E07A7" w:rsidP="00C52E65">
      <w:pPr>
        <w:pStyle w:val="Textoindependiente"/>
        <w:ind w:right="282"/>
      </w:pPr>
      <w:r>
        <w:t>Brak</w:t>
      </w:r>
      <w:r>
        <w:rPr>
          <w:spacing w:val="-3"/>
        </w:rPr>
        <w:t xml:space="preserve"> </w:t>
      </w:r>
      <w:r>
        <w:t>doświadczenia</w:t>
      </w:r>
      <w:r>
        <w:rPr>
          <w:spacing w:val="-5"/>
        </w:rPr>
        <w:t xml:space="preserve"> </w:t>
      </w:r>
      <w:r>
        <w:t>z</w:t>
      </w:r>
      <w:r>
        <w:rPr>
          <w:spacing w:val="-3"/>
        </w:rPr>
        <w:t xml:space="preserve"> </w:t>
      </w:r>
      <w:r>
        <w:t>przedawkowaniem</w:t>
      </w:r>
      <w:r>
        <w:rPr>
          <w:spacing w:val="-2"/>
        </w:rPr>
        <w:t xml:space="preserve"> </w:t>
      </w:r>
      <w:r>
        <w:t>w</w:t>
      </w:r>
      <w:r>
        <w:rPr>
          <w:spacing w:val="-7"/>
        </w:rPr>
        <w:t xml:space="preserve"> </w:t>
      </w:r>
      <w:r>
        <w:t>badaniach</w:t>
      </w:r>
      <w:r>
        <w:rPr>
          <w:spacing w:val="-5"/>
        </w:rPr>
        <w:t xml:space="preserve"> </w:t>
      </w:r>
      <w:r>
        <w:t>klinicznych.</w:t>
      </w:r>
      <w:r>
        <w:rPr>
          <w:spacing w:val="-3"/>
        </w:rPr>
        <w:t xml:space="preserve"> </w:t>
      </w:r>
      <w:r>
        <w:t>Denosumab</w:t>
      </w:r>
      <w:r>
        <w:rPr>
          <w:spacing w:val="-4"/>
        </w:rPr>
        <w:t xml:space="preserve"> </w:t>
      </w:r>
      <w:r>
        <w:t>podawano</w:t>
      </w:r>
      <w:r>
        <w:rPr>
          <w:spacing w:val="-3"/>
        </w:rPr>
        <w:t xml:space="preserve"> </w:t>
      </w:r>
      <w:r>
        <w:t>w badaniach</w:t>
      </w:r>
      <w:r>
        <w:rPr>
          <w:spacing w:val="-2"/>
        </w:rPr>
        <w:t xml:space="preserve"> </w:t>
      </w:r>
      <w:r>
        <w:t>klinicznych w dawkach do 180 mg co 4</w:t>
      </w:r>
      <w:r>
        <w:rPr>
          <w:spacing w:val="-1"/>
        </w:rPr>
        <w:t xml:space="preserve"> </w:t>
      </w:r>
      <w:r>
        <w:t>tygodnie</w:t>
      </w:r>
      <w:r>
        <w:rPr>
          <w:spacing w:val="-1"/>
        </w:rPr>
        <w:t xml:space="preserve"> </w:t>
      </w:r>
      <w:r>
        <w:t>i 120</w:t>
      </w:r>
      <w:r>
        <w:rPr>
          <w:spacing w:val="-1"/>
        </w:rPr>
        <w:t xml:space="preserve"> </w:t>
      </w:r>
      <w:r>
        <w:t>mg</w:t>
      </w:r>
      <w:r>
        <w:rPr>
          <w:spacing w:val="-2"/>
        </w:rPr>
        <w:t xml:space="preserve"> </w:t>
      </w:r>
      <w:r>
        <w:t>na tydzień przez 3 tygodnie.</w:t>
      </w:r>
    </w:p>
    <w:p w14:paraId="419142EA" w14:textId="77777777" w:rsidR="000E07A7" w:rsidRDefault="000E07A7" w:rsidP="00C52E65">
      <w:pPr>
        <w:pStyle w:val="Textoindependiente"/>
        <w:ind w:left="567" w:right="282" w:hanging="567"/>
      </w:pPr>
    </w:p>
    <w:p w14:paraId="7CC0DB67" w14:textId="77777777" w:rsidR="000E07A7" w:rsidRDefault="000E07A7" w:rsidP="00C52E65">
      <w:pPr>
        <w:pStyle w:val="Ttulo1"/>
        <w:keepNext/>
        <w:tabs>
          <w:tab w:val="left" w:pos="1145"/>
        </w:tabs>
        <w:spacing w:before="0"/>
        <w:ind w:left="567" w:right="284" w:hanging="567"/>
      </w:pPr>
      <w:r>
        <w:t>5.</w:t>
      </w:r>
      <w:r>
        <w:tab/>
        <w:t>WŁAŚCIWOŚCI</w:t>
      </w:r>
      <w:r>
        <w:rPr>
          <w:spacing w:val="-8"/>
        </w:rPr>
        <w:t xml:space="preserve"> </w:t>
      </w:r>
      <w:r>
        <w:rPr>
          <w:spacing w:val="-2"/>
        </w:rPr>
        <w:t>FARMAKOLOGICZNE</w:t>
      </w:r>
    </w:p>
    <w:p w14:paraId="0DADFACD" w14:textId="77777777" w:rsidR="000E07A7" w:rsidRDefault="000E07A7" w:rsidP="00C52E65">
      <w:pPr>
        <w:pStyle w:val="Textoindependiente"/>
        <w:keepNext/>
        <w:ind w:right="284"/>
        <w:rPr>
          <w:b/>
        </w:rPr>
      </w:pPr>
    </w:p>
    <w:p w14:paraId="667B5207" w14:textId="77777777" w:rsidR="000E07A7" w:rsidRDefault="000E07A7" w:rsidP="00C52E65">
      <w:pPr>
        <w:pStyle w:val="Ttulo2"/>
        <w:keepNext/>
        <w:tabs>
          <w:tab w:val="left" w:pos="1145"/>
        </w:tabs>
        <w:ind w:left="567" w:right="284" w:hanging="567"/>
      </w:pPr>
      <w:r>
        <w:t>5.1</w:t>
      </w:r>
      <w:r>
        <w:tab/>
        <w:t>Właściwości</w:t>
      </w:r>
      <w:r>
        <w:rPr>
          <w:spacing w:val="-11"/>
        </w:rPr>
        <w:t xml:space="preserve"> </w:t>
      </w:r>
      <w:r>
        <w:rPr>
          <w:spacing w:val="-2"/>
        </w:rPr>
        <w:t>farmakodynamiczne</w:t>
      </w:r>
    </w:p>
    <w:p w14:paraId="2406C24B" w14:textId="77777777" w:rsidR="000E07A7" w:rsidRDefault="000E07A7" w:rsidP="00C52E65">
      <w:pPr>
        <w:pStyle w:val="Textoindependiente"/>
        <w:keepNext/>
        <w:ind w:right="284"/>
        <w:rPr>
          <w:b/>
        </w:rPr>
      </w:pPr>
    </w:p>
    <w:p w14:paraId="3258725E" w14:textId="77777777" w:rsidR="000E07A7" w:rsidRDefault="000E07A7" w:rsidP="00C52E65">
      <w:pPr>
        <w:pStyle w:val="Textoindependiente"/>
        <w:ind w:right="282"/>
      </w:pPr>
      <w:r>
        <w:t>Grupa</w:t>
      </w:r>
      <w:r>
        <w:rPr>
          <w:spacing w:val="-2"/>
        </w:rPr>
        <w:t xml:space="preserve"> </w:t>
      </w:r>
      <w:r>
        <w:t>farmakoterapeutyczna:</w:t>
      </w:r>
      <w:r>
        <w:rPr>
          <w:spacing w:val="-1"/>
        </w:rPr>
        <w:t xml:space="preserve"> </w:t>
      </w:r>
      <w:r>
        <w:t>Leki</w:t>
      </w:r>
      <w:r>
        <w:rPr>
          <w:spacing w:val="-1"/>
        </w:rPr>
        <w:t xml:space="preserve"> </w:t>
      </w:r>
      <w:r>
        <w:t>stosowane</w:t>
      </w:r>
      <w:r>
        <w:rPr>
          <w:spacing w:val="-2"/>
        </w:rPr>
        <w:t xml:space="preserve"> </w:t>
      </w:r>
      <w:r>
        <w:t>w</w:t>
      </w:r>
      <w:r>
        <w:rPr>
          <w:spacing w:val="-6"/>
        </w:rPr>
        <w:t xml:space="preserve"> </w:t>
      </w:r>
      <w:r>
        <w:t>chorobach</w:t>
      </w:r>
      <w:r>
        <w:rPr>
          <w:spacing w:val="-2"/>
        </w:rPr>
        <w:t xml:space="preserve"> </w:t>
      </w:r>
      <w:r>
        <w:t>kości –</w:t>
      </w:r>
      <w:r>
        <w:rPr>
          <w:spacing w:val="-5"/>
        </w:rPr>
        <w:t xml:space="preserve"> </w:t>
      </w:r>
      <w:r>
        <w:t>Inne</w:t>
      </w:r>
      <w:r>
        <w:rPr>
          <w:spacing w:val="-4"/>
        </w:rPr>
        <w:t xml:space="preserve"> </w:t>
      </w:r>
      <w:r>
        <w:t>leki</w:t>
      </w:r>
      <w:r>
        <w:rPr>
          <w:spacing w:val="-1"/>
        </w:rPr>
        <w:t xml:space="preserve"> </w:t>
      </w:r>
      <w:r>
        <w:t>wpływające</w:t>
      </w:r>
      <w:r>
        <w:rPr>
          <w:spacing w:val="-2"/>
        </w:rPr>
        <w:t xml:space="preserve"> </w:t>
      </w:r>
      <w:r>
        <w:t>na</w:t>
      </w:r>
      <w:r>
        <w:rPr>
          <w:spacing w:val="-4"/>
        </w:rPr>
        <w:t xml:space="preserve"> </w:t>
      </w:r>
      <w:r>
        <w:t>strukturę</w:t>
      </w:r>
      <w:r>
        <w:rPr>
          <w:spacing w:val="-4"/>
        </w:rPr>
        <w:t xml:space="preserve"> </w:t>
      </w:r>
      <w:r>
        <w:t>i mineralizację kości, kod ATC: M05BX04</w:t>
      </w:r>
    </w:p>
    <w:p w14:paraId="06283FB1" w14:textId="77777777" w:rsidR="000E07A7" w:rsidRDefault="000E07A7" w:rsidP="00C52E65">
      <w:pPr>
        <w:pStyle w:val="Textoindependiente"/>
        <w:ind w:right="282"/>
      </w:pPr>
    </w:p>
    <w:p w14:paraId="51201DFA" w14:textId="77777777" w:rsidR="000E07A7" w:rsidRPr="00C84B91" w:rsidRDefault="000E07A7" w:rsidP="00C52E65">
      <w:pPr>
        <w:pStyle w:val="Textoindependiente"/>
        <w:ind w:right="587"/>
      </w:pPr>
      <w:r>
        <w:t>Denbrayce</w:t>
      </w:r>
      <w:r w:rsidRPr="00C84B91">
        <w:t xml:space="preserve"> jest produktem leczniczym</w:t>
      </w:r>
      <w:r w:rsidRPr="000A1E90">
        <w:t xml:space="preserve"> </w:t>
      </w:r>
      <w:r w:rsidRPr="00C84B91">
        <w:t xml:space="preserve">biopodobnym. </w:t>
      </w:r>
      <w:r w:rsidRPr="00C84B91">
        <w:rPr>
          <w:lang w:eastAsia="de-DE"/>
        </w:rPr>
        <w:t xml:space="preserve">Szczegółowe informacje o tym produkcie są dostępne na stronie internetowej Europejskiej Agencji Leków </w:t>
      </w:r>
      <w:hyperlink r:id="rId9" w:history="1">
        <w:r w:rsidRPr="00C84B91">
          <w:rPr>
            <w:rStyle w:val="Hipervnculo"/>
            <w:lang w:eastAsia="de-DE"/>
          </w:rPr>
          <w:t>https://www.ema.europa.eu</w:t>
        </w:r>
      </w:hyperlink>
      <w:r w:rsidRPr="00C84B91">
        <w:rPr>
          <w:lang w:eastAsia="de-DE"/>
        </w:rPr>
        <w:t>.</w:t>
      </w:r>
    </w:p>
    <w:p w14:paraId="582ACDE5" w14:textId="77777777" w:rsidR="000E07A7" w:rsidRDefault="000E07A7" w:rsidP="00C52E65">
      <w:pPr>
        <w:pStyle w:val="Textoindependiente"/>
        <w:ind w:right="282"/>
      </w:pPr>
    </w:p>
    <w:p w14:paraId="7D29AE5E" w14:textId="77777777" w:rsidR="000E07A7" w:rsidRDefault="000E07A7" w:rsidP="00C52E65">
      <w:pPr>
        <w:pStyle w:val="Textoindependiente"/>
        <w:keepNext/>
        <w:ind w:right="284"/>
      </w:pPr>
      <w:r>
        <w:rPr>
          <w:u w:val="single"/>
        </w:rPr>
        <w:t>Mechanizm</w:t>
      </w:r>
      <w:r>
        <w:rPr>
          <w:spacing w:val="-6"/>
          <w:u w:val="single"/>
        </w:rPr>
        <w:t xml:space="preserve"> </w:t>
      </w:r>
      <w:r>
        <w:rPr>
          <w:spacing w:val="-2"/>
          <w:u w:val="single"/>
        </w:rPr>
        <w:t>działania</w:t>
      </w:r>
    </w:p>
    <w:p w14:paraId="431346BB" w14:textId="77777777" w:rsidR="000E07A7" w:rsidRDefault="000E07A7" w:rsidP="00C52E65">
      <w:pPr>
        <w:pStyle w:val="Textoindependiente"/>
        <w:keepNext/>
        <w:ind w:right="284"/>
      </w:pPr>
    </w:p>
    <w:p w14:paraId="558D5411" w14:textId="77777777" w:rsidR="000E07A7" w:rsidRDefault="000E07A7" w:rsidP="00C52E65">
      <w:pPr>
        <w:pStyle w:val="Textoindependiente"/>
        <w:ind w:right="282"/>
      </w:pPr>
      <w:r>
        <w:t>RANKL</w:t>
      </w:r>
      <w:r>
        <w:rPr>
          <w:spacing w:val="-3"/>
        </w:rPr>
        <w:t xml:space="preserve"> </w:t>
      </w:r>
      <w:r>
        <w:t>występuje</w:t>
      </w:r>
      <w:r>
        <w:rPr>
          <w:spacing w:val="-3"/>
        </w:rPr>
        <w:t xml:space="preserve"> </w:t>
      </w:r>
      <w:r>
        <w:t>w</w:t>
      </w:r>
      <w:r>
        <w:rPr>
          <w:spacing w:val="-3"/>
        </w:rPr>
        <w:t xml:space="preserve"> </w:t>
      </w:r>
      <w:r>
        <w:t>postaci</w:t>
      </w:r>
      <w:r>
        <w:rPr>
          <w:spacing w:val="-2"/>
        </w:rPr>
        <w:t xml:space="preserve"> </w:t>
      </w:r>
      <w:r>
        <w:t>przezbłonowego</w:t>
      </w:r>
      <w:r>
        <w:rPr>
          <w:spacing w:val="-5"/>
        </w:rPr>
        <w:t xml:space="preserve"> </w:t>
      </w:r>
      <w:r>
        <w:t>lub</w:t>
      </w:r>
      <w:r>
        <w:rPr>
          <w:spacing w:val="-6"/>
        </w:rPr>
        <w:t xml:space="preserve"> </w:t>
      </w:r>
      <w:r>
        <w:t>rozpuszczalnego</w:t>
      </w:r>
      <w:r>
        <w:rPr>
          <w:spacing w:val="-3"/>
        </w:rPr>
        <w:t xml:space="preserve"> </w:t>
      </w:r>
      <w:r>
        <w:t>białka.</w:t>
      </w:r>
      <w:r>
        <w:rPr>
          <w:spacing w:val="-3"/>
        </w:rPr>
        <w:t xml:space="preserve"> </w:t>
      </w:r>
      <w:r>
        <w:t>RANKL</w:t>
      </w:r>
      <w:r>
        <w:rPr>
          <w:spacing w:val="-3"/>
        </w:rPr>
        <w:t xml:space="preserve"> </w:t>
      </w:r>
      <w:r>
        <w:t>jest</w:t>
      </w:r>
      <w:r>
        <w:rPr>
          <w:spacing w:val="-2"/>
        </w:rPr>
        <w:t xml:space="preserve"> </w:t>
      </w:r>
      <w:r>
        <w:t>konieczny</w:t>
      </w:r>
      <w:r>
        <w:rPr>
          <w:spacing w:val="-3"/>
        </w:rPr>
        <w:t xml:space="preserve"> </w:t>
      </w:r>
      <w:r>
        <w:t>do tworzenia, funkcjonowania i przeżycia osteoklastów, które są jedynym rodzajem komórek odpowiedzialnych</w:t>
      </w:r>
      <w:r>
        <w:rPr>
          <w:spacing w:val="-4"/>
        </w:rPr>
        <w:t xml:space="preserve"> </w:t>
      </w:r>
      <w:r>
        <w:t>za</w:t>
      </w:r>
      <w:r>
        <w:rPr>
          <w:spacing w:val="-4"/>
        </w:rPr>
        <w:t xml:space="preserve"> </w:t>
      </w:r>
      <w:r>
        <w:t>resorpcję</w:t>
      </w:r>
      <w:r>
        <w:rPr>
          <w:spacing w:val="-5"/>
        </w:rPr>
        <w:t xml:space="preserve"> </w:t>
      </w:r>
      <w:r>
        <w:t>kości.</w:t>
      </w:r>
      <w:r>
        <w:rPr>
          <w:spacing w:val="-4"/>
        </w:rPr>
        <w:t xml:space="preserve"> </w:t>
      </w:r>
      <w:r>
        <w:t>Nasilona</w:t>
      </w:r>
      <w:r>
        <w:rPr>
          <w:spacing w:val="-5"/>
        </w:rPr>
        <w:t xml:space="preserve"> </w:t>
      </w:r>
      <w:r>
        <w:t>aktywność</w:t>
      </w:r>
      <w:r>
        <w:rPr>
          <w:spacing w:val="-4"/>
        </w:rPr>
        <w:t xml:space="preserve"> </w:t>
      </w:r>
      <w:r>
        <w:t>osteoklastów,</w:t>
      </w:r>
      <w:r>
        <w:rPr>
          <w:spacing w:val="-4"/>
        </w:rPr>
        <w:t xml:space="preserve"> </w:t>
      </w:r>
      <w:r>
        <w:t>stymulowana</w:t>
      </w:r>
      <w:r>
        <w:rPr>
          <w:spacing w:val="-4"/>
        </w:rPr>
        <w:t xml:space="preserve"> </w:t>
      </w:r>
      <w:r>
        <w:t>przez</w:t>
      </w:r>
      <w:r>
        <w:rPr>
          <w:spacing w:val="-4"/>
        </w:rPr>
        <w:t xml:space="preserve"> </w:t>
      </w:r>
      <w:r>
        <w:t>RANKL, jest głównym mediatorem niszczenia kości w chorobie nowotworowej z przerzutami do kości i w szpiczaku plazmocytowym. Denosumab jest ludzkim przeciwciałem monoklonalnym (IgG2), skierowanym przeciwko RANKL oraz wiążącym się z dużym powinowactwem i swoistością z RANKL, zapobiegając interakcji RANKL/RANK. Zapobieganie interakcji RANKL/RANK hamuje powstawanie i czynność osteoklastów, zmniejszając w ten sposób resorpcję kości oraz niszczenie kości indukowane przez nowotwór.</w:t>
      </w:r>
    </w:p>
    <w:p w14:paraId="29DEEBBD" w14:textId="77777777" w:rsidR="000E07A7" w:rsidRDefault="000E07A7" w:rsidP="00C52E65">
      <w:pPr>
        <w:pStyle w:val="Textoindependiente"/>
        <w:ind w:right="282"/>
      </w:pPr>
    </w:p>
    <w:p w14:paraId="68068A26" w14:textId="77777777" w:rsidR="000E07A7" w:rsidRDefault="000E07A7" w:rsidP="00C52E65">
      <w:pPr>
        <w:pStyle w:val="Textoindependiente"/>
        <w:ind w:right="282"/>
      </w:pPr>
      <w:r>
        <w:t>Guzy olbrzymiokomórkowe kości charakteryzują się obecnością nowotworowych komórek</w:t>
      </w:r>
      <w:r>
        <w:rPr>
          <w:spacing w:val="40"/>
        </w:rPr>
        <w:t xml:space="preserve"> </w:t>
      </w:r>
      <w:r>
        <w:t>zrębowych wykazujących ekspresję ligandu RANK oraz podobnych do osteoklastów komórek olbrzymich wykazujących ekspresję RANK. U pacjentów z guzem olbrzymiokomórkowym kości denosumab</w:t>
      </w:r>
      <w:r>
        <w:rPr>
          <w:spacing w:val="-3"/>
        </w:rPr>
        <w:t xml:space="preserve"> </w:t>
      </w:r>
      <w:r>
        <w:t>wiąże</w:t>
      </w:r>
      <w:r>
        <w:rPr>
          <w:spacing w:val="-1"/>
        </w:rPr>
        <w:t xml:space="preserve"> </w:t>
      </w:r>
      <w:r>
        <w:t>się</w:t>
      </w:r>
      <w:r>
        <w:rPr>
          <w:spacing w:val="-1"/>
        </w:rPr>
        <w:t xml:space="preserve"> </w:t>
      </w:r>
      <w:r>
        <w:t>z</w:t>
      </w:r>
      <w:r>
        <w:rPr>
          <w:spacing w:val="-3"/>
        </w:rPr>
        <w:t xml:space="preserve"> </w:t>
      </w:r>
      <w:r>
        <w:t>ligandem RANK,</w:t>
      </w:r>
      <w:r>
        <w:rPr>
          <w:spacing w:val="-1"/>
        </w:rPr>
        <w:t xml:space="preserve"> </w:t>
      </w:r>
      <w:r>
        <w:t>w</w:t>
      </w:r>
      <w:r>
        <w:rPr>
          <w:spacing w:val="-2"/>
        </w:rPr>
        <w:t xml:space="preserve"> </w:t>
      </w:r>
      <w:r>
        <w:t>wyniku</w:t>
      </w:r>
      <w:r>
        <w:rPr>
          <w:spacing w:val="-1"/>
        </w:rPr>
        <w:t xml:space="preserve"> </w:t>
      </w:r>
      <w:r>
        <w:t>czego</w:t>
      </w:r>
      <w:r>
        <w:rPr>
          <w:spacing w:val="-1"/>
        </w:rPr>
        <w:t xml:space="preserve"> </w:t>
      </w:r>
      <w:r>
        <w:t>dochodzi do</w:t>
      </w:r>
      <w:r>
        <w:rPr>
          <w:spacing w:val="-4"/>
        </w:rPr>
        <w:t xml:space="preserve"> </w:t>
      </w:r>
      <w:r>
        <w:t>istotnej</w:t>
      </w:r>
      <w:r>
        <w:rPr>
          <w:spacing w:val="-3"/>
        </w:rPr>
        <w:t xml:space="preserve"> </w:t>
      </w:r>
      <w:r>
        <w:t>redukcji lub</w:t>
      </w:r>
      <w:r>
        <w:rPr>
          <w:spacing w:val="-1"/>
        </w:rPr>
        <w:t xml:space="preserve"> </w:t>
      </w:r>
      <w:r>
        <w:t>eliminacji komórek olbrzymich podobnych do osteoklastów. W konsekwencji ograniczona zostaje osteoliza, a proliferacyjne</w:t>
      </w:r>
      <w:r>
        <w:rPr>
          <w:spacing w:val="-4"/>
        </w:rPr>
        <w:t xml:space="preserve"> </w:t>
      </w:r>
      <w:r>
        <w:t>podścielisko</w:t>
      </w:r>
      <w:r>
        <w:rPr>
          <w:spacing w:val="-6"/>
        </w:rPr>
        <w:t xml:space="preserve"> </w:t>
      </w:r>
      <w:r>
        <w:t>guza</w:t>
      </w:r>
      <w:r>
        <w:rPr>
          <w:spacing w:val="-4"/>
        </w:rPr>
        <w:t xml:space="preserve"> </w:t>
      </w:r>
      <w:r>
        <w:t>zastępowane</w:t>
      </w:r>
      <w:r>
        <w:rPr>
          <w:spacing w:val="-4"/>
        </w:rPr>
        <w:t xml:space="preserve"> </w:t>
      </w:r>
      <w:r>
        <w:t>jest</w:t>
      </w:r>
      <w:r>
        <w:rPr>
          <w:spacing w:val="-6"/>
        </w:rPr>
        <w:t xml:space="preserve"> </w:t>
      </w:r>
      <w:r>
        <w:t>nieproliferacyjną,</w:t>
      </w:r>
      <w:r>
        <w:rPr>
          <w:spacing w:val="-4"/>
        </w:rPr>
        <w:t xml:space="preserve"> </w:t>
      </w:r>
      <w:r>
        <w:t>zróżnicowaną,</w:t>
      </w:r>
      <w:r>
        <w:rPr>
          <w:spacing w:val="-4"/>
        </w:rPr>
        <w:t xml:space="preserve"> </w:t>
      </w:r>
      <w:r>
        <w:t>gęsto</w:t>
      </w:r>
      <w:r>
        <w:rPr>
          <w:spacing w:val="-4"/>
        </w:rPr>
        <w:t xml:space="preserve"> </w:t>
      </w:r>
      <w:r>
        <w:t>utkaną</w:t>
      </w:r>
      <w:r>
        <w:rPr>
          <w:spacing w:val="-6"/>
        </w:rPr>
        <w:t xml:space="preserve"> </w:t>
      </w:r>
      <w:r>
        <w:t>nową tkanką kostną.</w:t>
      </w:r>
    </w:p>
    <w:p w14:paraId="5DEEC180" w14:textId="77777777" w:rsidR="000E07A7" w:rsidRDefault="000E07A7" w:rsidP="00C52E65">
      <w:pPr>
        <w:pStyle w:val="Textoindependiente"/>
        <w:ind w:right="282"/>
      </w:pPr>
    </w:p>
    <w:p w14:paraId="2B822258" w14:textId="77777777" w:rsidR="000E07A7" w:rsidRDefault="000E07A7" w:rsidP="00C52E65">
      <w:pPr>
        <w:pStyle w:val="Textoindependiente"/>
        <w:keepNext/>
        <w:ind w:right="284"/>
      </w:pPr>
      <w:r>
        <w:rPr>
          <w:u w:val="single"/>
        </w:rPr>
        <w:lastRenderedPageBreak/>
        <w:t>Działania</w:t>
      </w:r>
      <w:r>
        <w:rPr>
          <w:spacing w:val="-5"/>
          <w:u w:val="single"/>
        </w:rPr>
        <w:t xml:space="preserve"> </w:t>
      </w:r>
      <w:r>
        <w:rPr>
          <w:spacing w:val="-2"/>
          <w:u w:val="single"/>
        </w:rPr>
        <w:t>farmakodynamiczne</w:t>
      </w:r>
    </w:p>
    <w:p w14:paraId="3A6C5173" w14:textId="77777777" w:rsidR="000E07A7" w:rsidRDefault="000E07A7" w:rsidP="00C52E65">
      <w:pPr>
        <w:pStyle w:val="Textoindependiente"/>
        <w:keepNext/>
        <w:ind w:right="284"/>
      </w:pPr>
    </w:p>
    <w:p w14:paraId="687D8D8E" w14:textId="77777777" w:rsidR="000E07A7" w:rsidRDefault="000E07A7" w:rsidP="00C52E65">
      <w:pPr>
        <w:pStyle w:val="Textoindependiente"/>
        <w:keepNext/>
        <w:keepLines/>
        <w:widowControl/>
        <w:ind w:right="284"/>
      </w:pPr>
      <w:r>
        <w:t>W badaniach klinicznych II fazy z udziałem pacjentów</w:t>
      </w:r>
      <w:r>
        <w:rPr>
          <w:spacing w:val="-1"/>
        </w:rPr>
        <w:t xml:space="preserve"> </w:t>
      </w:r>
      <w:r>
        <w:t>z zaawansowanym procesem nowotworowym obejmującym kości,</w:t>
      </w:r>
      <w:r>
        <w:rPr>
          <w:spacing w:val="-1"/>
        </w:rPr>
        <w:t xml:space="preserve"> </w:t>
      </w:r>
      <w:r>
        <w:t>którym podawano</w:t>
      </w:r>
      <w:r>
        <w:rPr>
          <w:spacing w:val="-1"/>
        </w:rPr>
        <w:t xml:space="preserve"> </w:t>
      </w:r>
      <w:r>
        <w:t>denosumab</w:t>
      </w:r>
      <w:r>
        <w:rPr>
          <w:spacing w:val="-2"/>
        </w:rPr>
        <w:t xml:space="preserve"> </w:t>
      </w:r>
      <w:r>
        <w:t>podskórnie</w:t>
      </w:r>
      <w:r>
        <w:rPr>
          <w:spacing w:val="-3"/>
        </w:rPr>
        <w:t xml:space="preserve"> </w:t>
      </w:r>
      <w:r>
        <w:t>(sc.)</w:t>
      </w:r>
      <w:r>
        <w:rPr>
          <w:spacing w:val="-1"/>
        </w:rPr>
        <w:t xml:space="preserve"> </w:t>
      </w:r>
      <w:r>
        <w:t>co</w:t>
      </w:r>
      <w:r>
        <w:rPr>
          <w:spacing w:val="-1"/>
        </w:rPr>
        <w:t xml:space="preserve"> </w:t>
      </w:r>
      <w:r>
        <w:t>4 tygodnie</w:t>
      </w:r>
      <w:r>
        <w:rPr>
          <w:spacing w:val="-3"/>
        </w:rPr>
        <w:t xml:space="preserve"> </w:t>
      </w:r>
      <w:r>
        <w:t>(Q4W)</w:t>
      </w:r>
      <w:r>
        <w:rPr>
          <w:spacing w:val="-3"/>
        </w:rPr>
        <w:t xml:space="preserve"> </w:t>
      </w:r>
      <w:r>
        <w:t>lub</w:t>
      </w:r>
      <w:r>
        <w:rPr>
          <w:spacing w:val="-1"/>
        </w:rPr>
        <w:t xml:space="preserve"> </w:t>
      </w:r>
      <w:r>
        <w:t>co 12</w:t>
      </w:r>
      <w:r>
        <w:rPr>
          <w:spacing w:val="-3"/>
        </w:rPr>
        <w:t xml:space="preserve"> </w:t>
      </w:r>
      <w:r>
        <w:t>tygodni,</w:t>
      </w:r>
      <w:r>
        <w:rPr>
          <w:spacing w:val="-5"/>
        </w:rPr>
        <w:t xml:space="preserve"> </w:t>
      </w:r>
      <w:r>
        <w:t>obserwowano</w:t>
      </w:r>
      <w:r>
        <w:rPr>
          <w:spacing w:val="-4"/>
        </w:rPr>
        <w:t xml:space="preserve"> </w:t>
      </w:r>
      <w:r>
        <w:t>szybkie</w:t>
      </w:r>
      <w:r>
        <w:rPr>
          <w:spacing w:val="-3"/>
        </w:rPr>
        <w:t xml:space="preserve"> </w:t>
      </w:r>
      <w:r>
        <w:t>zmniejszanie</w:t>
      </w:r>
      <w:r>
        <w:rPr>
          <w:spacing w:val="-4"/>
        </w:rPr>
        <w:t xml:space="preserve"> </w:t>
      </w:r>
      <w:r>
        <w:t>się</w:t>
      </w:r>
      <w:r>
        <w:rPr>
          <w:spacing w:val="-4"/>
        </w:rPr>
        <w:t xml:space="preserve"> </w:t>
      </w:r>
      <w:r>
        <w:t>ilości</w:t>
      </w:r>
      <w:r>
        <w:rPr>
          <w:spacing w:val="-4"/>
        </w:rPr>
        <w:t xml:space="preserve"> </w:t>
      </w:r>
      <w:r>
        <w:t>markerów</w:t>
      </w:r>
      <w:r>
        <w:rPr>
          <w:spacing w:val="-3"/>
        </w:rPr>
        <w:t xml:space="preserve"> </w:t>
      </w:r>
      <w:r>
        <w:t>resorpcji</w:t>
      </w:r>
      <w:r>
        <w:rPr>
          <w:spacing w:val="-2"/>
        </w:rPr>
        <w:t xml:space="preserve"> </w:t>
      </w:r>
      <w:r>
        <w:t>kości</w:t>
      </w:r>
      <w:r>
        <w:rPr>
          <w:spacing w:val="-2"/>
        </w:rPr>
        <w:t xml:space="preserve"> </w:t>
      </w:r>
      <w:r>
        <w:t>(</w:t>
      </w:r>
      <w:r w:rsidRPr="00AF18B1">
        <w:t>uNTx/Cr</w:t>
      </w:r>
      <w:r>
        <w:t>,</w:t>
      </w:r>
      <w:r>
        <w:rPr>
          <w:spacing w:val="-3"/>
        </w:rPr>
        <w:t xml:space="preserve"> </w:t>
      </w:r>
      <w:r>
        <w:t>CTx</w:t>
      </w:r>
      <w:r>
        <w:rPr>
          <w:spacing w:val="-3"/>
        </w:rPr>
        <w:t xml:space="preserve"> </w:t>
      </w:r>
      <w:r>
        <w:t xml:space="preserve">w osoczu). Średnie zmniejszenie (mediana) wyniosło około 80% dla </w:t>
      </w:r>
      <w:r w:rsidRPr="00AF18B1">
        <w:t>uNTx/Cr</w:t>
      </w:r>
      <w:r>
        <w:t xml:space="preserve"> i wystąpiło w ciągu jednego tygodnia, bez względu na wcześniejsze leczenie bisfosfonianami lub poziom początkowy </w:t>
      </w:r>
      <w:r w:rsidRPr="00AF18B1">
        <w:t>uNTx/Cr</w:t>
      </w:r>
      <w:r>
        <w:t xml:space="preserve">/Cr. W badaniach klinicznych III fazy u pacjentów z zaawansowanym procesem nowotworowym obejmującym kości średnie zmniejszenie (mediana) stężenia </w:t>
      </w:r>
      <w:r w:rsidRPr="00AF18B1">
        <w:t>uNTx/Cr</w:t>
      </w:r>
      <w:r>
        <w:t xml:space="preserve"> o około 80% utrzymywało się przez 49 tygodni leczenia denosumabem (120 mg co 4 tygodnie).</w:t>
      </w:r>
    </w:p>
    <w:p w14:paraId="33AC6631" w14:textId="77777777" w:rsidR="000E07A7" w:rsidRDefault="000E07A7" w:rsidP="00C52E65">
      <w:pPr>
        <w:pStyle w:val="Textoindependiente"/>
        <w:ind w:right="282"/>
      </w:pPr>
    </w:p>
    <w:p w14:paraId="77D924F6" w14:textId="77777777" w:rsidR="000E07A7" w:rsidRDefault="000E07A7" w:rsidP="00C52E65">
      <w:pPr>
        <w:pStyle w:val="Textoindependiente"/>
        <w:keepNext/>
        <w:ind w:right="284"/>
        <w:rPr>
          <w:spacing w:val="-2"/>
          <w:u w:val="single"/>
        </w:rPr>
      </w:pPr>
      <w:r>
        <w:rPr>
          <w:spacing w:val="-2"/>
          <w:u w:val="single"/>
        </w:rPr>
        <w:t>Immunogenność</w:t>
      </w:r>
    </w:p>
    <w:p w14:paraId="606BF64A" w14:textId="77777777" w:rsidR="000E07A7" w:rsidRDefault="000E07A7" w:rsidP="00C52E65">
      <w:pPr>
        <w:pStyle w:val="Textoindependiente"/>
        <w:keepNext/>
        <w:ind w:right="284"/>
      </w:pPr>
    </w:p>
    <w:p w14:paraId="28D457B7" w14:textId="77777777" w:rsidR="000E07A7" w:rsidRDefault="000E07A7" w:rsidP="00C52E65">
      <w:pPr>
        <w:pStyle w:val="Textoindependiente"/>
        <w:ind w:right="282"/>
      </w:pPr>
      <w:r w:rsidRPr="00C84B91">
        <w:t>W trakcie leczenia denosumabem mogą powstać przeciwciała przeciwko denosumabowi</w:t>
      </w:r>
      <w:r>
        <w:t xml:space="preserve">. </w:t>
      </w:r>
      <w:r w:rsidRPr="00C84B91">
        <w:t xml:space="preserve">Nie zaobserwowano widocznej korelacji </w:t>
      </w:r>
      <w:r w:rsidRPr="0097775A">
        <w:t xml:space="preserve">między </w:t>
      </w:r>
      <w:r w:rsidRPr="00C84B91">
        <w:rPr>
          <w:bCs/>
        </w:rPr>
        <w:t>powstawaniem przeciwciał a farmakokinetyką, odpowiedzią kliniczną lub działaniami niepożądanymi.</w:t>
      </w:r>
    </w:p>
    <w:p w14:paraId="7535D15B" w14:textId="77777777" w:rsidR="000E07A7" w:rsidRDefault="000E07A7" w:rsidP="00C52E65">
      <w:pPr>
        <w:pStyle w:val="Textoindependiente"/>
        <w:ind w:right="282"/>
        <w:rPr>
          <w:u w:val="single"/>
        </w:rPr>
      </w:pPr>
    </w:p>
    <w:p w14:paraId="2CAD9402" w14:textId="77777777" w:rsidR="000E07A7" w:rsidRDefault="000E07A7" w:rsidP="00C52E65">
      <w:pPr>
        <w:pStyle w:val="Textoindependiente"/>
        <w:keepNext/>
        <w:keepLines/>
        <w:widowControl/>
        <w:ind w:right="284"/>
      </w:pPr>
      <w:r>
        <w:rPr>
          <w:u w:val="single"/>
        </w:rPr>
        <w:t>Skuteczność</w:t>
      </w:r>
      <w:r>
        <w:rPr>
          <w:spacing w:val="-2"/>
          <w:u w:val="single"/>
        </w:rPr>
        <w:t xml:space="preserve"> </w:t>
      </w:r>
      <w:r>
        <w:rPr>
          <w:u w:val="single"/>
        </w:rPr>
        <w:t>kliniczna</w:t>
      </w:r>
      <w:r>
        <w:rPr>
          <w:spacing w:val="-2"/>
          <w:u w:val="single"/>
        </w:rPr>
        <w:t xml:space="preserve"> </w:t>
      </w:r>
      <w:r>
        <w:rPr>
          <w:u w:val="single"/>
        </w:rPr>
        <w:t>i</w:t>
      </w:r>
      <w:r>
        <w:rPr>
          <w:spacing w:val="-3"/>
          <w:u w:val="single"/>
        </w:rPr>
        <w:t xml:space="preserve"> </w:t>
      </w:r>
      <w:r>
        <w:rPr>
          <w:u w:val="single"/>
        </w:rPr>
        <w:t>bezpieczeństwo</w:t>
      </w:r>
      <w:r>
        <w:rPr>
          <w:spacing w:val="-2"/>
          <w:u w:val="single"/>
        </w:rPr>
        <w:t xml:space="preserve"> </w:t>
      </w:r>
      <w:r>
        <w:rPr>
          <w:u w:val="single"/>
        </w:rPr>
        <w:t>stosowania</w:t>
      </w:r>
      <w:r>
        <w:rPr>
          <w:spacing w:val="-2"/>
          <w:u w:val="single"/>
        </w:rPr>
        <w:t xml:space="preserve"> </w:t>
      </w:r>
      <w:r>
        <w:rPr>
          <w:u w:val="single"/>
        </w:rPr>
        <w:t>u</w:t>
      </w:r>
      <w:r>
        <w:rPr>
          <w:spacing w:val="-2"/>
          <w:u w:val="single"/>
        </w:rPr>
        <w:t xml:space="preserve"> </w:t>
      </w:r>
      <w:r>
        <w:rPr>
          <w:u w:val="single"/>
        </w:rPr>
        <w:t>pacjentów</w:t>
      </w:r>
      <w:r>
        <w:rPr>
          <w:spacing w:val="-6"/>
          <w:u w:val="single"/>
        </w:rPr>
        <w:t xml:space="preserve"> </w:t>
      </w:r>
      <w:r>
        <w:rPr>
          <w:u w:val="single"/>
        </w:rPr>
        <w:t>z</w:t>
      </w:r>
      <w:r>
        <w:rPr>
          <w:spacing w:val="-2"/>
          <w:u w:val="single"/>
        </w:rPr>
        <w:t xml:space="preserve"> </w:t>
      </w:r>
      <w:r>
        <w:rPr>
          <w:u w:val="single"/>
        </w:rPr>
        <w:t>przerzutami</w:t>
      </w:r>
      <w:r>
        <w:rPr>
          <w:spacing w:val="-1"/>
          <w:u w:val="single"/>
        </w:rPr>
        <w:t xml:space="preserve"> </w:t>
      </w:r>
      <w:r>
        <w:rPr>
          <w:u w:val="single"/>
        </w:rPr>
        <w:t>do</w:t>
      </w:r>
      <w:r>
        <w:rPr>
          <w:spacing w:val="-5"/>
          <w:u w:val="single"/>
        </w:rPr>
        <w:t xml:space="preserve"> </w:t>
      </w:r>
      <w:r>
        <w:rPr>
          <w:u w:val="single"/>
        </w:rPr>
        <w:t>kości</w:t>
      </w:r>
      <w:r>
        <w:rPr>
          <w:spacing w:val="-4"/>
          <w:u w:val="single"/>
        </w:rPr>
        <w:t xml:space="preserve"> </w:t>
      </w:r>
      <w:r>
        <w:rPr>
          <w:u w:val="single"/>
        </w:rPr>
        <w:t>z</w:t>
      </w:r>
      <w:r>
        <w:rPr>
          <w:spacing w:val="-2"/>
          <w:u w:val="single"/>
        </w:rPr>
        <w:t xml:space="preserve"> </w:t>
      </w:r>
      <w:r>
        <w:rPr>
          <w:u w:val="single"/>
        </w:rPr>
        <w:t>guzów</w:t>
      </w:r>
      <w:r>
        <w:t xml:space="preserve"> </w:t>
      </w:r>
      <w:r>
        <w:rPr>
          <w:spacing w:val="-2"/>
          <w:u w:val="single"/>
        </w:rPr>
        <w:t>litych</w:t>
      </w:r>
    </w:p>
    <w:p w14:paraId="1A13E59F" w14:textId="77777777" w:rsidR="000E07A7" w:rsidRDefault="000E07A7" w:rsidP="00C52E65">
      <w:pPr>
        <w:pStyle w:val="Textoindependiente"/>
        <w:keepNext/>
        <w:keepLines/>
        <w:widowControl/>
        <w:ind w:right="284"/>
      </w:pPr>
    </w:p>
    <w:p w14:paraId="085CD6E3" w14:textId="77777777" w:rsidR="000E07A7" w:rsidRDefault="000E07A7" w:rsidP="00C52E65">
      <w:pPr>
        <w:pStyle w:val="Textoindependiente"/>
        <w:keepNext/>
        <w:keepLines/>
        <w:widowControl/>
        <w:ind w:right="284"/>
      </w:pPr>
      <w:r>
        <w:t>Skuteczność i bezpieczeństwo stosowania 120 mg denosumabu podawanego podskórnie co 4</w:t>
      </w:r>
      <w:r>
        <w:rPr>
          <w:spacing w:val="-3"/>
        </w:rPr>
        <w:t xml:space="preserve"> </w:t>
      </w:r>
      <w:r>
        <w:t>tygodnie</w:t>
      </w:r>
      <w:r>
        <w:rPr>
          <w:spacing w:val="-5"/>
        </w:rPr>
        <w:t xml:space="preserve"> </w:t>
      </w:r>
      <w:r>
        <w:t>i</w:t>
      </w:r>
      <w:r>
        <w:rPr>
          <w:spacing w:val="-2"/>
        </w:rPr>
        <w:t xml:space="preserve"> </w:t>
      </w:r>
      <w:r>
        <w:t>4</w:t>
      </w:r>
      <w:r>
        <w:rPr>
          <w:spacing w:val="-5"/>
        </w:rPr>
        <w:t xml:space="preserve"> </w:t>
      </w:r>
      <w:r>
        <w:t>mg</w:t>
      </w:r>
      <w:r>
        <w:rPr>
          <w:spacing w:val="-3"/>
        </w:rPr>
        <w:t xml:space="preserve"> </w:t>
      </w:r>
      <w:r>
        <w:t>kwasu</w:t>
      </w:r>
      <w:r>
        <w:rPr>
          <w:spacing w:val="-3"/>
        </w:rPr>
        <w:t xml:space="preserve"> </w:t>
      </w:r>
      <w:r>
        <w:t>zoledronowego</w:t>
      </w:r>
      <w:r>
        <w:rPr>
          <w:spacing w:val="-5"/>
        </w:rPr>
        <w:t xml:space="preserve"> </w:t>
      </w:r>
      <w:r>
        <w:t>(dawka</w:t>
      </w:r>
      <w:r>
        <w:rPr>
          <w:spacing w:val="-3"/>
        </w:rPr>
        <w:t xml:space="preserve"> </w:t>
      </w:r>
      <w:r>
        <w:t>dostosowana</w:t>
      </w:r>
      <w:r>
        <w:rPr>
          <w:spacing w:val="-3"/>
        </w:rPr>
        <w:t xml:space="preserve"> </w:t>
      </w:r>
      <w:r>
        <w:t>do</w:t>
      </w:r>
      <w:r>
        <w:rPr>
          <w:spacing w:val="-5"/>
        </w:rPr>
        <w:t xml:space="preserve"> </w:t>
      </w:r>
      <w:r>
        <w:t>zmniejszonej sprawności</w:t>
      </w:r>
      <w:r>
        <w:rPr>
          <w:spacing w:val="-2"/>
        </w:rPr>
        <w:t xml:space="preserve"> </w:t>
      </w:r>
      <w:r>
        <w:t>nerek)</w:t>
      </w:r>
    </w:p>
    <w:p w14:paraId="6CAC78EF" w14:textId="77777777" w:rsidR="000E07A7" w:rsidRDefault="000E07A7" w:rsidP="00C52E65">
      <w:pPr>
        <w:pStyle w:val="Textoindependiente"/>
        <w:keepNext/>
        <w:keepLines/>
        <w:widowControl/>
        <w:ind w:right="282"/>
      </w:pPr>
      <w:r>
        <w:t>podawanego dożylnie co 4 tygodnie porównano w trzech randomizowanych, podwójnie zaślepionych badaniach klinicznych, kontrolowanych aktywnym leczeniem z udziałem pacjentów nieleczonych wcześniej bisfosfonianami podawanymi dożylnie z zaawansowanym procesem nowotworowym obejmującym kości. Do badań włączono</w:t>
      </w:r>
      <w:r>
        <w:rPr>
          <w:spacing w:val="-2"/>
        </w:rPr>
        <w:t xml:space="preserve"> </w:t>
      </w:r>
      <w:r>
        <w:t>dorosłych z</w:t>
      </w:r>
      <w:r>
        <w:rPr>
          <w:spacing w:val="-1"/>
        </w:rPr>
        <w:t xml:space="preserve"> </w:t>
      </w:r>
      <w:r>
        <w:t>rakiem piersi (badanie 1.), innymi guzami</w:t>
      </w:r>
      <w:r>
        <w:rPr>
          <w:spacing w:val="-1"/>
        </w:rPr>
        <w:t xml:space="preserve"> </w:t>
      </w:r>
      <w:r>
        <w:t>litymi lub szpiczakiem plazmocytowym (badanie 2.) i opornym na kastrację rakiem gruczołu krokowego (badanie 3.). Bezpieczeństwo stosowania produktu zostało ocenione u 5931 pacjentów uczestniczących w badaniach klinicznych kontrolowanych aktywnym leczeniem. Do badań nie włączono pacjentów, u których występowały: ONJ lub zapalenie kości i szpiku w obrębie szczęki w wywiadzie, stan chorobowy zębów lub szczęki wymagający zabiegu chirurgicznego, niezagojone stany</w:t>
      </w:r>
      <w:r>
        <w:rPr>
          <w:spacing w:val="-1"/>
        </w:rPr>
        <w:t xml:space="preserve"> </w:t>
      </w:r>
      <w:r>
        <w:t>po zabiegach operacyjnych</w:t>
      </w:r>
      <w:r>
        <w:rPr>
          <w:spacing w:val="-1"/>
        </w:rPr>
        <w:t xml:space="preserve"> </w:t>
      </w:r>
      <w:r>
        <w:t>zębów/jamy</w:t>
      </w:r>
      <w:r>
        <w:rPr>
          <w:spacing w:val="-2"/>
        </w:rPr>
        <w:t xml:space="preserve"> </w:t>
      </w:r>
      <w:r>
        <w:t>ustnej lub jakakolwiek planowana</w:t>
      </w:r>
      <w:r>
        <w:rPr>
          <w:spacing w:val="-1"/>
        </w:rPr>
        <w:t xml:space="preserve"> </w:t>
      </w:r>
      <w:r>
        <w:t>inwazyjna procedura stomatologiczna. Pierwszo- i drugorzędowe punkty końcowe obejmowały wystąpienie jednego lub więcej</w:t>
      </w:r>
      <w:r>
        <w:rPr>
          <w:spacing w:val="-2"/>
        </w:rPr>
        <w:t xml:space="preserve"> </w:t>
      </w:r>
      <w:r>
        <w:t>powikłań</w:t>
      </w:r>
      <w:r>
        <w:rPr>
          <w:spacing w:val="-3"/>
        </w:rPr>
        <w:t xml:space="preserve"> </w:t>
      </w:r>
      <w:r>
        <w:t>kostnych</w:t>
      </w:r>
      <w:r>
        <w:rPr>
          <w:spacing w:val="-3"/>
        </w:rPr>
        <w:t xml:space="preserve"> </w:t>
      </w:r>
      <w:r>
        <w:t>(ang.</w:t>
      </w:r>
      <w:r>
        <w:rPr>
          <w:spacing w:val="-3"/>
        </w:rPr>
        <w:t xml:space="preserve"> </w:t>
      </w:r>
      <w:r w:rsidRPr="00725323">
        <w:rPr>
          <w:i/>
          <w:iCs/>
        </w:rPr>
        <w:t>skeletal</w:t>
      </w:r>
      <w:r w:rsidRPr="00725323">
        <w:rPr>
          <w:i/>
          <w:iCs/>
          <w:spacing w:val="-2"/>
        </w:rPr>
        <w:t xml:space="preserve"> </w:t>
      </w:r>
      <w:r w:rsidRPr="00725323">
        <w:rPr>
          <w:i/>
          <w:iCs/>
        </w:rPr>
        <w:t>related</w:t>
      </w:r>
      <w:r w:rsidRPr="00725323">
        <w:rPr>
          <w:i/>
          <w:iCs/>
          <w:spacing w:val="-3"/>
        </w:rPr>
        <w:t xml:space="preserve"> </w:t>
      </w:r>
      <w:r w:rsidRPr="00725323">
        <w:rPr>
          <w:i/>
          <w:iCs/>
        </w:rPr>
        <w:t>event</w:t>
      </w:r>
      <w:r>
        <w:t>,</w:t>
      </w:r>
      <w:r>
        <w:rPr>
          <w:spacing w:val="-6"/>
        </w:rPr>
        <w:t xml:space="preserve"> </w:t>
      </w:r>
      <w:r>
        <w:t>SRE).</w:t>
      </w:r>
      <w:r>
        <w:rPr>
          <w:spacing w:val="-3"/>
        </w:rPr>
        <w:t xml:space="preserve"> </w:t>
      </w:r>
      <w:r>
        <w:t>Pacjentom</w:t>
      </w:r>
      <w:r>
        <w:rPr>
          <w:spacing w:val="-2"/>
        </w:rPr>
        <w:t xml:space="preserve"> </w:t>
      </w:r>
      <w:r>
        <w:t>biorącym</w:t>
      </w:r>
      <w:r>
        <w:rPr>
          <w:spacing w:val="-7"/>
        </w:rPr>
        <w:t xml:space="preserve"> </w:t>
      </w:r>
      <w:r>
        <w:t>udział</w:t>
      </w:r>
      <w:r>
        <w:rPr>
          <w:spacing w:val="-2"/>
        </w:rPr>
        <w:t xml:space="preserve"> </w:t>
      </w:r>
      <w:r>
        <w:t>w</w:t>
      </w:r>
      <w:r>
        <w:rPr>
          <w:spacing w:val="-4"/>
        </w:rPr>
        <w:t xml:space="preserve"> </w:t>
      </w:r>
      <w:r>
        <w:t>badaniach, w których wykazano przewagę (superiority) denosumabu nad kwasem zoledronowym, zaproponowano leczenie denosumabem w otwartym, wcześniej określonym, 2-letnim przedłużeniu badania. Zdarzenie związane z układem kostnym zdefiniowano jako wystąpienie którejkolwiek z następujących sytuacji: stwierdzenie patologicznego złamania kości (kręgosłupa lub innych kości), radioterapia układu kostnego (także z zastosowaniem radioizotopów), zabieg operacyjny w obrębie układu kostnego lub ucisk rdzenia kręgowego.</w:t>
      </w:r>
    </w:p>
    <w:p w14:paraId="2FA86B0D" w14:textId="77777777" w:rsidR="000E07A7" w:rsidRDefault="000E07A7" w:rsidP="00C52E65">
      <w:pPr>
        <w:pStyle w:val="Textoindependiente"/>
        <w:ind w:right="282"/>
      </w:pPr>
    </w:p>
    <w:p w14:paraId="6B1F9FDF" w14:textId="77777777" w:rsidR="000E07A7" w:rsidRDefault="000E07A7" w:rsidP="00C52E65">
      <w:pPr>
        <w:pStyle w:val="Textoindependiente"/>
        <w:ind w:right="282"/>
      </w:pPr>
      <w:r>
        <w:t>Denosumab</w:t>
      </w:r>
      <w:r>
        <w:rPr>
          <w:spacing w:val="-4"/>
        </w:rPr>
        <w:t xml:space="preserve"> </w:t>
      </w:r>
      <w:r>
        <w:t>zmniejszał</w:t>
      </w:r>
      <w:r>
        <w:rPr>
          <w:spacing w:val="-2"/>
        </w:rPr>
        <w:t xml:space="preserve"> </w:t>
      </w:r>
      <w:r>
        <w:t>ryzyko</w:t>
      </w:r>
      <w:r>
        <w:rPr>
          <w:spacing w:val="-3"/>
        </w:rPr>
        <w:t xml:space="preserve"> </w:t>
      </w:r>
      <w:r>
        <w:t>wystąpienia</w:t>
      </w:r>
      <w:r>
        <w:rPr>
          <w:spacing w:val="-3"/>
        </w:rPr>
        <w:t xml:space="preserve"> </w:t>
      </w:r>
      <w:r>
        <w:t>SRE</w:t>
      </w:r>
      <w:r>
        <w:rPr>
          <w:spacing w:val="-6"/>
        </w:rPr>
        <w:t xml:space="preserve"> </w:t>
      </w:r>
      <w:r>
        <w:t>i</w:t>
      </w:r>
      <w:r>
        <w:rPr>
          <w:spacing w:val="-5"/>
        </w:rPr>
        <w:t xml:space="preserve"> </w:t>
      </w:r>
      <w:r>
        <w:t>wystąpienia</w:t>
      </w:r>
      <w:r>
        <w:rPr>
          <w:spacing w:val="-3"/>
        </w:rPr>
        <w:t xml:space="preserve"> </w:t>
      </w:r>
      <w:r>
        <w:t>wielu</w:t>
      </w:r>
      <w:r>
        <w:rPr>
          <w:spacing w:val="-3"/>
        </w:rPr>
        <w:t xml:space="preserve"> </w:t>
      </w:r>
      <w:r>
        <w:t>SRE</w:t>
      </w:r>
      <w:r>
        <w:rPr>
          <w:spacing w:val="-3"/>
        </w:rPr>
        <w:t xml:space="preserve"> </w:t>
      </w:r>
      <w:r>
        <w:t>(pierwszego</w:t>
      </w:r>
      <w:r>
        <w:rPr>
          <w:spacing w:val="-3"/>
        </w:rPr>
        <w:t xml:space="preserve"> </w:t>
      </w:r>
      <w:r>
        <w:t>i kolejnych) u pacjentów z przerzutami do kości z guzów litych (patrz Tabela 2).</w:t>
      </w:r>
    </w:p>
    <w:p w14:paraId="37451929" w14:textId="77777777" w:rsidR="000E07A7" w:rsidRDefault="000E07A7" w:rsidP="00C52E65">
      <w:pPr>
        <w:pStyle w:val="Textoindependiente"/>
        <w:ind w:right="282"/>
      </w:pPr>
    </w:p>
    <w:p w14:paraId="70E30A24" w14:textId="77777777" w:rsidR="000E07A7" w:rsidRDefault="000E07A7" w:rsidP="00C52E65">
      <w:pPr>
        <w:pStyle w:val="Ttulo2"/>
        <w:keepNext/>
        <w:widowControl/>
        <w:ind w:left="0" w:right="284"/>
      </w:pPr>
      <w:r>
        <w:lastRenderedPageBreak/>
        <w:t>Tabela</w:t>
      </w:r>
      <w:r>
        <w:rPr>
          <w:spacing w:val="-4"/>
        </w:rPr>
        <w:t xml:space="preserve"> </w:t>
      </w:r>
      <w:r>
        <w:t>2</w:t>
      </w:r>
      <w:r>
        <w:rPr>
          <w:spacing w:val="-7"/>
        </w:rPr>
        <w:t xml:space="preserve"> </w:t>
      </w:r>
      <w:r>
        <w:t>Wyniki</w:t>
      </w:r>
      <w:r>
        <w:rPr>
          <w:spacing w:val="-3"/>
        </w:rPr>
        <w:t xml:space="preserve"> </w:t>
      </w:r>
      <w:r>
        <w:t>skuteczności</w:t>
      </w:r>
      <w:r>
        <w:rPr>
          <w:spacing w:val="-3"/>
        </w:rPr>
        <w:t xml:space="preserve"> </w:t>
      </w:r>
      <w:r>
        <w:t>działania</w:t>
      </w:r>
      <w:r>
        <w:rPr>
          <w:spacing w:val="-4"/>
        </w:rPr>
        <w:t xml:space="preserve"> </w:t>
      </w:r>
      <w:r>
        <w:t>u</w:t>
      </w:r>
      <w:r>
        <w:rPr>
          <w:spacing w:val="-4"/>
        </w:rPr>
        <w:t xml:space="preserve"> </w:t>
      </w:r>
      <w:r>
        <w:t>pacjentów</w:t>
      </w:r>
      <w:r>
        <w:rPr>
          <w:spacing w:val="-3"/>
        </w:rPr>
        <w:t xml:space="preserve"> </w:t>
      </w:r>
      <w:r>
        <w:t>z</w:t>
      </w:r>
      <w:r>
        <w:rPr>
          <w:spacing w:val="-6"/>
        </w:rPr>
        <w:t xml:space="preserve"> </w:t>
      </w:r>
      <w:r>
        <w:t>zaawansowanym</w:t>
      </w:r>
      <w:r>
        <w:rPr>
          <w:spacing w:val="-4"/>
        </w:rPr>
        <w:t xml:space="preserve"> </w:t>
      </w:r>
      <w:r>
        <w:t>procesem nowotworowym obejmującym kości</w:t>
      </w:r>
    </w:p>
    <w:p w14:paraId="5108F586" w14:textId="77777777" w:rsidR="000E07A7" w:rsidRDefault="000E07A7" w:rsidP="00C52E65">
      <w:pPr>
        <w:pStyle w:val="Textoindependiente"/>
        <w:keepNext/>
        <w:widowControl/>
        <w:ind w:right="284"/>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95"/>
        <w:gridCol w:w="1089"/>
        <w:gridCol w:w="808"/>
        <w:gridCol w:w="1015"/>
        <w:gridCol w:w="808"/>
        <w:gridCol w:w="1015"/>
        <w:gridCol w:w="808"/>
        <w:gridCol w:w="1015"/>
        <w:gridCol w:w="808"/>
      </w:tblGrid>
      <w:tr w:rsidR="000E07A7" w14:paraId="6D9367D8" w14:textId="77777777" w:rsidTr="00947BE4">
        <w:trPr>
          <w:trHeight w:val="1149"/>
          <w:tblHeader/>
        </w:trPr>
        <w:tc>
          <w:tcPr>
            <w:tcW w:w="747" w:type="pct"/>
          </w:tcPr>
          <w:p w14:paraId="5FBFE5A0" w14:textId="77777777" w:rsidR="000E07A7" w:rsidRDefault="000E07A7" w:rsidP="00947BE4">
            <w:pPr>
              <w:pStyle w:val="TableParagraph"/>
              <w:keepNext/>
              <w:widowControl/>
              <w:ind w:right="284"/>
              <w:rPr>
                <w:sz w:val="20"/>
              </w:rPr>
            </w:pPr>
          </w:p>
        </w:tc>
        <w:tc>
          <w:tcPr>
            <w:tcW w:w="1063" w:type="pct"/>
            <w:gridSpan w:val="2"/>
          </w:tcPr>
          <w:p w14:paraId="5FD9240F" w14:textId="77777777" w:rsidR="000E07A7" w:rsidRDefault="000E07A7" w:rsidP="00947BE4">
            <w:pPr>
              <w:pStyle w:val="TableParagraph"/>
              <w:keepNext/>
              <w:widowControl/>
              <w:ind w:right="284"/>
              <w:jc w:val="center"/>
              <w:rPr>
                <w:b/>
                <w:sz w:val="20"/>
              </w:rPr>
            </w:pPr>
            <w:r>
              <w:rPr>
                <w:b/>
                <w:sz w:val="20"/>
              </w:rPr>
              <w:t>Badanie</w:t>
            </w:r>
            <w:r>
              <w:rPr>
                <w:b/>
                <w:spacing w:val="-13"/>
                <w:sz w:val="20"/>
              </w:rPr>
              <w:t xml:space="preserve"> </w:t>
            </w:r>
            <w:r>
              <w:rPr>
                <w:b/>
                <w:sz w:val="20"/>
              </w:rPr>
              <w:t>1.</w:t>
            </w:r>
            <w:r>
              <w:rPr>
                <w:b/>
                <w:spacing w:val="-12"/>
                <w:sz w:val="20"/>
              </w:rPr>
              <w:t xml:space="preserve"> </w:t>
            </w:r>
            <w:r>
              <w:rPr>
                <w:b/>
                <w:sz w:val="20"/>
              </w:rPr>
              <w:t xml:space="preserve">rak </w:t>
            </w:r>
            <w:r>
              <w:rPr>
                <w:b/>
                <w:spacing w:val="-2"/>
                <w:sz w:val="20"/>
              </w:rPr>
              <w:t>piersi</w:t>
            </w:r>
          </w:p>
        </w:tc>
        <w:tc>
          <w:tcPr>
            <w:tcW w:w="1063" w:type="pct"/>
            <w:gridSpan w:val="2"/>
          </w:tcPr>
          <w:p w14:paraId="284933BC" w14:textId="77777777" w:rsidR="000E07A7" w:rsidRDefault="000E07A7" w:rsidP="00947BE4">
            <w:pPr>
              <w:pStyle w:val="TableParagraph"/>
              <w:keepNext/>
              <w:widowControl/>
              <w:ind w:right="284"/>
              <w:jc w:val="center"/>
              <w:rPr>
                <w:b/>
                <w:sz w:val="20"/>
              </w:rPr>
            </w:pPr>
            <w:r>
              <w:rPr>
                <w:b/>
                <w:sz w:val="20"/>
              </w:rPr>
              <w:t>Badanie</w:t>
            </w:r>
            <w:r>
              <w:rPr>
                <w:b/>
                <w:spacing w:val="-13"/>
                <w:sz w:val="20"/>
              </w:rPr>
              <w:t xml:space="preserve"> </w:t>
            </w:r>
            <w:r>
              <w:rPr>
                <w:b/>
                <w:sz w:val="20"/>
              </w:rPr>
              <w:t>2.</w:t>
            </w:r>
            <w:r>
              <w:rPr>
                <w:b/>
                <w:spacing w:val="-12"/>
                <w:sz w:val="20"/>
              </w:rPr>
              <w:t xml:space="preserve"> </w:t>
            </w:r>
            <w:r>
              <w:rPr>
                <w:b/>
                <w:sz w:val="20"/>
              </w:rPr>
              <w:t>inne guzy</w:t>
            </w:r>
            <w:r>
              <w:rPr>
                <w:b/>
                <w:spacing w:val="-6"/>
                <w:sz w:val="20"/>
              </w:rPr>
              <w:t xml:space="preserve"> </w:t>
            </w:r>
            <w:r>
              <w:rPr>
                <w:b/>
                <w:sz w:val="20"/>
              </w:rPr>
              <w:t>lite</w:t>
            </w:r>
            <w:r>
              <w:rPr>
                <w:b/>
                <w:spacing w:val="-7"/>
                <w:sz w:val="20"/>
              </w:rPr>
              <w:t xml:space="preserve"> </w:t>
            </w:r>
            <w:r>
              <w:rPr>
                <w:b/>
                <w:sz w:val="20"/>
              </w:rPr>
              <w:t>**</w:t>
            </w:r>
            <w:r>
              <w:rPr>
                <w:b/>
                <w:spacing w:val="-6"/>
                <w:sz w:val="20"/>
              </w:rPr>
              <w:t xml:space="preserve"> </w:t>
            </w:r>
            <w:r>
              <w:rPr>
                <w:b/>
                <w:sz w:val="20"/>
              </w:rPr>
              <w:t xml:space="preserve">lub </w:t>
            </w:r>
            <w:r>
              <w:rPr>
                <w:b/>
                <w:spacing w:val="-2"/>
                <w:sz w:val="20"/>
              </w:rPr>
              <w:t>szpiczak plazmocytowy</w:t>
            </w:r>
          </w:p>
        </w:tc>
        <w:tc>
          <w:tcPr>
            <w:tcW w:w="1063" w:type="pct"/>
            <w:gridSpan w:val="2"/>
          </w:tcPr>
          <w:p w14:paraId="1B52766F" w14:textId="77777777" w:rsidR="000E07A7" w:rsidRDefault="000E07A7" w:rsidP="00947BE4">
            <w:pPr>
              <w:pStyle w:val="TableParagraph"/>
              <w:keepNext/>
              <w:widowControl/>
              <w:ind w:right="284"/>
              <w:jc w:val="center"/>
              <w:rPr>
                <w:b/>
                <w:sz w:val="20"/>
              </w:rPr>
            </w:pPr>
            <w:r>
              <w:rPr>
                <w:b/>
                <w:sz w:val="20"/>
              </w:rPr>
              <w:t>Badanie</w:t>
            </w:r>
            <w:r>
              <w:rPr>
                <w:b/>
                <w:spacing w:val="-13"/>
                <w:sz w:val="20"/>
              </w:rPr>
              <w:t xml:space="preserve"> </w:t>
            </w:r>
            <w:r>
              <w:rPr>
                <w:b/>
                <w:sz w:val="20"/>
              </w:rPr>
              <w:t>3.</w:t>
            </w:r>
            <w:r>
              <w:rPr>
                <w:b/>
                <w:spacing w:val="-12"/>
                <w:sz w:val="20"/>
              </w:rPr>
              <w:t xml:space="preserve"> </w:t>
            </w:r>
            <w:r>
              <w:rPr>
                <w:b/>
                <w:sz w:val="20"/>
              </w:rPr>
              <w:t xml:space="preserve">rak </w:t>
            </w:r>
            <w:r>
              <w:rPr>
                <w:b/>
                <w:spacing w:val="-2"/>
                <w:sz w:val="20"/>
              </w:rPr>
              <w:t>gruczołu krokowego</w:t>
            </w:r>
          </w:p>
        </w:tc>
        <w:tc>
          <w:tcPr>
            <w:tcW w:w="1063" w:type="pct"/>
            <w:gridSpan w:val="2"/>
          </w:tcPr>
          <w:p w14:paraId="45965093" w14:textId="77777777" w:rsidR="000E07A7" w:rsidRDefault="000E07A7" w:rsidP="00947BE4">
            <w:pPr>
              <w:pStyle w:val="TableParagraph"/>
              <w:keepNext/>
              <w:widowControl/>
              <w:ind w:right="284"/>
              <w:jc w:val="center"/>
              <w:rPr>
                <w:b/>
                <w:sz w:val="20"/>
              </w:rPr>
            </w:pPr>
            <w:r>
              <w:rPr>
                <w:b/>
                <w:sz w:val="20"/>
              </w:rPr>
              <w:t xml:space="preserve">Analiza łączna - różne rodzaje raka w </w:t>
            </w:r>
            <w:r>
              <w:rPr>
                <w:b/>
                <w:spacing w:val="-2"/>
                <w:sz w:val="20"/>
              </w:rPr>
              <w:t>zaawansowanym</w:t>
            </w:r>
          </w:p>
          <w:p w14:paraId="329DDF7C" w14:textId="77777777" w:rsidR="000E07A7" w:rsidRDefault="000E07A7" w:rsidP="00947BE4">
            <w:pPr>
              <w:pStyle w:val="TableParagraph"/>
              <w:keepNext/>
              <w:widowControl/>
              <w:ind w:right="284"/>
              <w:jc w:val="center"/>
              <w:rPr>
                <w:b/>
                <w:sz w:val="20"/>
              </w:rPr>
            </w:pPr>
            <w:r>
              <w:rPr>
                <w:b/>
                <w:spacing w:val="-2"/>
                <w:sz w:val="20"/>
              </w:rPr>
              <w:t>stadium</w:t>
            </w:r>
          </w:p>
        </w:tc>
      </w:tr>
      <w:tr w:rsidR="000E07A7" w14:paraId="6A852606" w14:textId="77777777" w:rsidTr="00947BE4">
        <w:trPr>
          <w:trHeight w:val="690"/>
        </w:trPr>
        <w:tc>
          <w:tcPr>
            <w:tcW w:w="747" w:type="pct"/>
          </w:tcPr>
          <w:p w14:paraId="4B03B477" w14:textId="77777777" w:rsidR="000E07A7" w:rsidRDefault="000E07A7" w:rsidP="00947BE4">
            <w:pPr>
              <w:pStyle w:val="TableParagraph"/>
              <w:keepNext/>
              <w:ind w:right="282"/>
              <w:rPr>
                <w:sz w:val="20"/>
              </w:rPr>
            </w:pPr>
          </w:p>
        </w:tc>
        <w:tc>
          <w:tcPr>
            <w:tcW w:w="707" w:type="pct"/>
          </w:tcPr>
          <w:p w14:paraId="682F21C1" w14:textId="77777777" w:rsidR="000E07A7" w:rsidRDefault="000E07A7" w:rsidP="00947BE4">
            <w:pPr>
              <w:pStyle w:val="TableParagraph"/>
              <w:keepNext/>
              <w:ind w:right="282"/>
              <w:jc w:val="center"/>
              <w:rPr>
                <w:sz w:val="20"/>
              </w:rPr>
            </w:pPr>
            <w:r>
              <w:rPr>
                <w:spacing w:val="-2"/>
                <w:sz w:val="20"/>
              </w:rPr>
              <w:t>denosumaab</w:t>
            </w:r>
          </w:p>
        </w:tc>
        <w:tc>
          <w:tcPr>
            <w:tcW w:w="356" w:type="pct"/>
          </w:tcPr>
          <w:p w14:paraId="732ED1DC" w14:textId="77777777" w:rsidR="000E07A7" w:rsidRDefault="000E07A7" w:rsidP="00947BE4">
            <w:pPr>
              <w:pStyle w:val="TableParagraph"/>
              <w:keepNext/>
              <w:ind w:right="282"/>
              <w:jc w:val="center"/>
              <w:rPr>
                <w:sz w:val="20"/>
              </w:rPr>
            </w:pPr>
            <w:r>
              <w:rPr>
                <w:spacing w:val="-4"/>
                <w:sz w:val="20"/>
              </w:rPr>
              <w:t xml:space="preserve">kwas </w:t>
            </w:r>
            <w:r>
              <w:rPr>
                <w:spacing w:val="-2"/>
                <w:sz w:val="20"/>
              </w:rPr>
              <w:t xml:space="preserve">zoledro- </w:t>
            </w:r>
            <w:r>
              <w:rPr>
                <w:spacing w:val="-4"/>
                <w:sz w:val="20"/>
              </w:rPr>
              <w:t>nowy</w:t>
            </w:r>
          </w:p>
        </w:tc>
        <w:tc>
          <w:tcPr>
            <w:tcW w:w="707" w:type="pct"/>
          </w:tcPr>
          <w:p w14:paraId="6635E293" w14:textId="77777777" w:rsidR="000E07A7" w:rsidRDefault="000E07A7" w:rsidP="00947BE4">
            <w:pPr>
              <w:pStyle w:val="TableParagraph"/>
              <w:keepNext/>
              <w:ind w:right="282"/>
              <w:jc w:val="center"/>
              <w:rPr>
                <w:sz w:val="20"/>
              </w:rPr>
            </w:pPr>
            <w:r>
              <w:rPr>
                <w:spacing w:val="-2"/>
                <w:sz w:val="20"/>
              </w:rPr>
              <w:t>denosumab</w:t>
            </w:r>
          </w:p>
        </w:tc>
        <w:tc>
          <w:tcPr>
            <w:tcW w:w="356" w:type="pct"/>
          </w:tcPr>
          <w:p w14:paraId="3C4212C5" w14:textId="77777777" w:rsidR="000E07A7" w:rsidRDefault="000E07A7" w:rsidP="00947BE4">
            <w:pPr>
              <w:pStyle w:val="TableParagraph"/>
              <w:keepNext/>
              <w:ind w:right="282"/>
              <w:jc w:val="center"/>
              <w:rPr>
                <w:sz w:val="20"/>
              </w:rPr>
            </w:pPr>
            <w:r>
              <w:rPr>
                <w:spacing w:val="-4"/>
                <w:sz w:val="20"/>
              </w:rPr>
              <w:t xml:space="preserve">kwas </w:t>
            </w:r>
            <w:r>
              <w:rPr>
                <w:spacing w:val="-2"/>
                <w:sz w:val="20"/>
              </w:rPr>
              <w:t xml:space="preserve">zoledro- </w:t>
            </w:r>
            <w:r>
              <w:rPr>
                <w:spacing w:val="-4"/>
                <w:sz w:val="20"/>
              </w:rPr>
              <w:t>nowy</w:t>
            </w:r>
          </w:p>
        </w:tc>
        <w:tc>
          <w:tcPr>
            <w:tcW w:w="707" w:type="pct"/>
          </w:tcPr>
          <w:p w14:paraId="4DD6E296" w14:textId="77777777" w:rsidR="000E07A7" w:rsidRDefault="000E07A7" w:rsidP="00947BE4">
            <w:pPr>
              <w:pStyle w:val="TableParagraph"/>
              <w:keepNext/>
              <w:ind w:right="282"/>
              <w:jc w:val="center"/>
              <w:rPr>
                <w:sz w:val="20"/>
              </w:rPr>
            </w:pPr>
            <w:r>
              <w:rPr>
                <w:spacing w:val="-2"/>
                <w:sz w:val="20"/>
              </w:rPr>
              <w:t>denosumab</w:t>
            </w:r>
          </w:p>
        </w:tc>
        <w:tc>
          <w:tcPr>
            <w:tcW w:w="356" w:type="pct"/>
          </w:tcPr>
          <w:p w14:paraId="47BF7839" w14:textId="77777777" w:rsidR="000E07A7" w:rsidRDefault="000E07A7" w:rsidP="00947BE4">
            <w:pPr>
              <w:pStyle w:val="TableParagraph"/>
              <w:keepNext/>
              <w:ind w:right="282"/>
              <w:jc w:val="center"/>
              <w:rPr>
                <w:sz w:val="20"/>
              </w:rPr>
            </w:pPr>
            <w:r>
              <w:rPr>
                <w:spacing w:val="-4"/>
                <w:sz w:val="20"/>
              </w:rPr>
              <w:t xml:space="preserve">kwas </w:t>
            </w:r>
            <w:r>
              <w:rPr>
                <w:spacing w:val="-2"/>
                <w:sz w:val="20"/>
              </w:rPr>
              <w:t xml:space="preserve">zoledro- </w:t>
            </w:r>
            <w:r>
              <w:rPr>
                <w:spacing w:val="-4"/>
                <w:sz w:val="20"/>
              </w:rPr>
              <w:t>nowy</w:t>
            </w:r>
          </w:p>
        </w:tc>
        <w:tc>
          <w:tcPr>
            <w:tcW w:w="707" w:type="pct"/>
          </w:tcPr>
          <w:p w14:paraId="1773F37C" w14:textId="77777777" w:rsidR="000E07A7" w:rsidRDefault="000E07A7" w:rsidP="00947BE4">
            <w:pPr>
              <w:pStyle w:val="TableParagraph"/>
              <w:keepNext/>
              <w:ind w:right="282"/>
              <w:jc w:val="center"/>
              <w:rPr>
                <w:sz w:val="20"/>
              </w:rPr>
            </w:pPr>
            <w:r>
              <w:rPr>
                <w:spacing w:val="-2"/>
                <w:sz w:val="20"/>
              </w:rPr>
              <w:t>denosumab</w:t>
            </w:r>
          </w:p>
        </w:tc>
        <w:tc>
          <w:tcPr>
            <w:tcW w:w="356" w:type="pct"/>
          </w:tcPr>
          <w:p w14:paraId="5650882E" w14:textId="77777777" w:rsidR="000E07A7" w:rsidRDefault="000E07A7" w:rsidP="00947BE4">
            <w:pPr>
              <w:pStyle w:val="TableParagraph"/>
              <w:keepNext/>
              <w:ind w:right="282"/>
              <w:jc w:val="center"/>
              <w:rPr>
                <w:sz w:val="20"/>
              </w:rPr>
            </w:pPr>
            <w:r>
              <w:rPr>
                <w:spacing w:val="-4"/>
                <w:sz w:val="20"/>
              </w:rPr>
              <w:t xml:space="preserve">kwas </w:t>
            </w:r>
            <w:r>
              <w:rPr>
                <w:spacing w:val="-2"/>
                <w:sz w:val="20"/>
              </w:rPr>
              <w:t xml:space="preserve">zoledro- </w:t>
            </w:r>
            <w:r>
              <w:rPr>
                <w:spacing w:val="-4"/>
                <w:sz w:val="20"/>
              </w:rPr>
              <w:t>nowy</w:t>
            </w:r>
          </w:p>
        </w:tc>
      </w:tr>
      <w:tr w:rsidR="000E07A7" w14:paraId="0D2882A1" w14:textId="77777777" w:rsidTr="00947BE4">
        <w:trPr>
          <w:trHeight w:val="230"/>
        </w:trPr>
        <w:tc>
          <w:tcPr>
            <w:tcW w:w="747" w:type="pct"/>
          </w:tcPr>
          <w:p w14:paraId="1110A1CE" w14:textId="77777777" w:rsidR="000E07A7" w:rsidRDefault="000E07A7" w:rsidP="00947BE4">
            <w:pPr>
              <w:pStyle w:val="TableParagraph"/>
              <w:keepNext/>
              <w:ind w:right="282"/>
              <w:rPr>
                <w:sz w:val="20"/>
              </w:rPr>
            </w:pPr>
            <w:r>
              <w:rPr>
                <w:spacing w:val="-10"/>
                <w:sz w:val="20"/>
              </w:rPr>
              <w:t>n</w:t>
            </w:r>
          </w:p>
        </w:tc>
        <w:tc>
          <w:tcPr>
            <w:tcW w:w="707" w:type="pct"/>
          </w:tcPr>
          <w:p w14:paraId="461C0559" w14:textId="77777777" w:rsidR="000E07A7" w:rsidRDefault="000E07A7" w:rsidP="00947BE4">
            <w:pPr>
              <w:pStyle w:val="TableParagraph"/>
              <w:keepNext/>
              <w:ind w:right="282"/>
              <w:jc w:val="center"/>
              <w:rPr>
                <w:sz w:val="20"/>
              </w:rPr>
            </w:pPr>
            <w:r>
              <w:rPr>
                <w:spacing w:val="-4"/>
                <w:sz w:val="20"/>
              </w:rPr>
              <w:t>1026</w:t>
            </w:r>
          </w:p>
        </w:tc>
        <w:tc>
          <w:tcPr>
            <w:tcW w:w="356" w:type="pct"/>
          </w:tcPr>
          <w:p w14:paraId="3C05F2EF" w14:textId="77777777" w:rsidR="000E07A7" w:rsidRDefault="000E07A7" w:rsidP="00947BE4">
            <w:pPr>
              <w:pStyle w:val="TableParagraph"/>
              <w:keepNext/>
              <w:ind w:right="282"/>
              <w:jc w:val="center"/>
              <w:rPr>
                <w:sz w:val="20"/>
              </w:rPr>
            </w:pPr>
            <w:r>
              <w:rPr>
                <w:spacing w:val="-4"/>
                <w:sz w:val="20"/>
              </w:rPr>
              <w:t>1020</w:t>
            </w:r>
          </w:p>
        </w:tc>
        <w:tc>
          <w:tcPr>
            <w:tcW w:w="707" w:type="pct"/>
          </w:tcPr>
          <w:p w14:paraId="4B459F3A" w14:textId="77777777" w:rsidR="000E07A7" w:rsidRDefault="000E07A7" w:rsidP="00947BE4">
            <w:pPr>
              <w:pStyle w:val="TableParagraph"/>
              <w:keepNext/>
              <w:ind w:right="282"/>
              <w:jc w:val="center"/>
              <w:rPr>
                <w:sz w:val="20"/>
              </w:rPr>
            </w:pPr>
            <w:r>
              <w:rPr>
                <w:spacing w:val="-5"/>
                <w:sz w:val="20"/>
              </w:rPr>
              <w:t>886</w:t>
            </w:r>
          </w:p>
        </w:tc>
        <w:tc>
          <w:tcPr>
            <w:tcW w:w="356" w:type="pct"/>
          </w:tcPr>
          <w:p w14:paraId="48FA5D32" w14:textId="77777777" w:rsidR="000E07A7" w:rsidRDefault="000E07A7" w:rsidP="00947BE4">
            <w:pPr>
              <w:pStyle w:val="TableParagraph"/>
              <w:keepNext/>
              <w:ind w:right="282"/>
              <w:jc w:val="center"/>
              <w:rPr>
                <w:sz w:val="20"/>
              </w:rPr>
            </w:pPr>
            <w:r>
              <w:rPr>
                <w:spacing w:val="-5"/>
                <w:sz w:val="20"/>
              </w:rPr>
              <w:t>890</w:t>
            </w:r>
          </w:p>
        </w:tc>
        <w:tc>
          <w:tcPr>
            <w:tcW w:w="707" w:type="pct"/>
          </w:tcPr>
          <w:p w14:paraId="47D61AEF" w14:textId="77777777" w:rsidR="000E07A7" w:rsidRDefault="000E07A7" w:rsidP="00947BE4">
            <w:pPr>
              <w:pStyle w:val="TableParagraph"/>
              <w:keepNext/>
              <w:ind w:right="282"/>
              <w:jc w:val="center"/>
              <w:rPr>
                <w:sz w:val="20"/>
              </w:rPr>
            </w:pPr>
            <w:r>
              <w:rPr>
                <w:spacing w:val="-5"/>
                <w:sz w:val="20"/>
              </w:rPr>
              <w:t>950</w:t>
            </w:r>
          </w:p>
        </w:tc>
        <w:tc>
          <w:tcPr>
            <w:tcW w:w="356" w:type="pct"/>
          </w:tcPr>
          <w:p w14:paraId="7BD41F82" w14:textId="77777777" w:rsidR="000E07A7" w:rsidRDefault="000E07A7" w:rsidP="00947BE4">
            <w:pPr>
              <w:pStyle w:val="TableParagraph"/>
              <w:keepNext/>
              <w:ind w:right="282"/>
              <w:jc w:val="center"/>
              <w:rPr>
                <w:sz w:val="20"/>
              </w:rPr>
            </w:pPr>
            <w:r>
              <w:rPr>
                <w:spacing w:val="-5"/>
                <w:sz w:val="20"/>
              </w:rPr>
              <w:t>951</w:t>
            </w:r>
          </w:p>
        </w:tc>
        <w:tc>
          <w:tcPr>
            <w:tcW w:w="707" w:type="pct"/>
          </w:tcPr>
          <w:p w14:paraId="13C9B285" w14:textId="77777777" w:rsidR="000E07A7" w:rsidRDefault="000E07A7" w:rsidP="00947BE4">
            <w:pPr>
              <w:pStyle w:val="TableParagraph"/>
              <w:keepNext/>
              <w:ind w:right="282"/>
              <w:jc w:val="center"/>
              <w:rPr>
                <w:sz w:val="20"/>
              </w:rPr>
            </w:pPr>
            <w:r>
              <w:rPr>
                <w:spacing w:val="-4"/>
                <w:sz w:val="20"/>
              </w:rPr>
              <w:t>2862</w:t>
            </w:r>
          </w:p>
        </w:tc>
        <w:tc>
          <w:tcPr>
            <w:tcW w:w="356" w:type="pct"/>
          </w:tcPr>
          <w:p w14:paraId="3BD24832" w14:textId="77777777" w:rsidR="000E07A7" w:rsidRDefault="000E07A7" w:rsidP="00947BE4">
            <w:pPr>
              <w:pStyle w:val="TableParagraph"/>
              <w:keepNext/>
              <w:ind w:right="282"/>
              <w:jc w:val="center"/>
              <w:rPr>
                <w:sz w:val="20"/>
              </w:rPr>
            </w:pPr>
            <w:r>
              <w:rPr>
                <w:spacing w:val="-4"/>
                <w:sz w:val="20"/>
              </w:rPr>
              <w:t>2861</w:t>
            </w:r>
          </w:p>
        </w:tc>
      </w:tr>
      <w:tr w:rsidR="000E07A7" w14:paraId="2A8144D5" w14:textId="77777777" w:rsidTr="00947BE4">
        <w:trPr>
          <w:trHeight w:val="230"/>
        </w:trPr>
        <w:tc>
          <w:tcPr>
            <w:tcW w:w="5000" w:type="pct"/>
            <w:gridSpan w:val="9"/>
          </w:tcPr>
          <w:p w14:paraId="66281382" w14:textId="77777777" w:rsidR="000E07A7" w:rsidRDefault="000E07A7" w:rsidP="00947BE4">
            <w:pPr>
              <w:pStyle w:val="TableParagraph"/>
              <w:ind w:right="282"/>
              <w:rPr>
                <w:b/>
                <w:sz w:val="20"/>
              </w:rPr>
            </w:pPr>
            <w:r>
              <w:rPr>
                <w:b/>
                <w:sz w:val="20"/>
              </w:rPr>
              <w:t>Pierwsze</w:t>
            </w:r>
            <w:r>
              <w:rPr>
                <w:b/>
                <w:spacing w:val="-9"/>
                <w:sz w:val="20"/>
              </w:rPr>
              <w:t xml:space="preserve"> </w:t>
            </w:r>
            <w:r>
              <w:rPr>
                <w:b/>
                <w:spacing w:val="-5"/>
                <w:sz w:val="20"/>
              </w:rPr>
              <w:t>SRE</w:t>
            </w:r>
          </w:p>
        </w:tc>
      </w:tr>
      <w:tr w:rsidR="000E07A7" w14:paraId="39D995E6" w14:textId="77777777" w:rsidTr="00947BE4">
        <w:trPr>
          <w:trHeight w:val="330"/>
        </w:trPr>
        <w:tc>
          <w:tcPr>
            <w:tcW w:w="747" w:type="pct"/>
          </w:tcPr>
          <w:p w14:paraId="3C3A7AB8" w14:textId="77777777" w:rsidR="000E07A7" w:rsidRDefault="000E07A7" w:rsidP="00947BE4">
            <w:pPr>
              <w:pStyle w:val="TableParagraph"/>
              <w:ind w:right="282"/>
              <w:rPr>
                <w:sz w:val="20"/>
              </w:rPr>
            </w:pPr>
            <w:r>
              <w:rPr>
                <w:sz w:val="20"/>
              </w:rPr>
              <w:t>Mediana</w:t>
            </w:r>
            <w:r>
              <w:rPr>
                <w:spacing w:val="-5"/>
                <w:sz w:val="20"/>
              </w:rPr>
              <w:t xml:space="preserve"> </w:t>
            </w:r>
            <w:r>
              <w:rPr>
                <w:sz w:val="20"/>
              </w:rPr>
              <w:t>czasu</w:t>
            </w:r>
            <w:r>
              <w:rPr>
                <w:spacing w:val="-5"/>
                <w:sz w:val="20"/>
              </w:rPr>
              <w:t xml:space="preserve"> </w:t>
            </w:r>
            <w:r>
              <w:rPr>
                <w:spacing w:val="-2"/>
                <w:sz w:val="20"/>
              </w:rPr>
              <w:t>(miesiące)</w:t>
            </w:r>
          </w:p>
        </w:tc>
        <w:tc>
          <w:tcPr>
            <w:tcW w:w="707" w:type="pct"/>
          </w:tcPr>
          <w:p w14:paraId="2A82A86E" w14:textId="77777777" w:rsidR="000E07A7" w:rsidRDefault="000E07A7" w:rsidP="00947BE4">
            <w:pPr>
              <w:pStyle w:val="TableParagraph"/>
              <w:ind w:right="282"/>
              <w:jc w:val="center"/>
              <w:rPr>
                <w:sz w:val="20"/>
              </w:rPr>
            </w:pPr>
            <w:r>
              <w:rPr>
                <w:spacing w:val="-5"/>
                <w:sz w:val="20"/>
              </w:rPr>
              <w:t>NR</w:t>
            </w:r>
          </w:p>
        </w:tc>
        <w:tc>
          <w:tcPr>
            <w:tcW w:w="356" w:type="pct"/>
          </w:tcPr>
          <w:p w14:paraId="718457A7" w14:textId="77777777" w:rsidR="000E07A7" w:rsidRDefault="000E07A7" w:rsidP="00947BE4">
            <w:pPr>
              <w:pStyle w:val="TableParagraph"/>
              <w:ind w:right="282"/>
              <w:jc w:val="center"/>
              <w:rPr>
                <w:sz w:val="20"/>
              </w:rPr>
            </w:pPr>
            <w:r>
              <w:rPr>
                <w:spacing w:val="-4"/>
                <w:sz w:val="20"/>
              </w:rPr>
              <w:t>26,4</w:t>
            </w:r>
          </w:p>
        </w:tc>
        <w:tc>
          <w:tcPr>
            <w:tcW w:w="707" w:type="pct"/>
          </w:tcPr>
          <w:p w14:paraId="7D239DBF" w14:textId="77777777" w:rsidR="000E07A7" w:rsidRDefault="000E07A7" w:rsidP="00947BE4">
            <w:pPr>
              <w:pStyle w:val="TableParagraph"/>
              <w:ind w:right="282"/>
              <w:jc w:val="center"/>
              <w:rPr>
                <w:sz w:val="20"/>
              </w:rPr>
            </w:pPr>
            <w:r>
              <w:rPr>
                <w:spacing w:val="-4"/>
                <w:sz w:val="20"/>
              </w:rPr>
              <w:t>20,6</w:t>
            </w:r>
          </w:p>
        </w:tc>
        <w:tc>
          <w:tcPr>
            <w:tcW w:w="356" w:type="pct"/>
          </w:tcPr>
          <w:p w14:paraId="5A67A0CC" w14:textId="77777777" w:rsidR="000E07A7" w:rsidRDefault="000E07A7" w:rsidP="00947BE4">
            <w:pPr>
              <w:pStyle w:val="TableParagraph"/>
              <w:ind w:right="282"/>
              <w:jc w:val="center"/>
              <w:rPr>
                <w:sz w:val="20"/>
              </w:rPr>
            </w:pPr>
            <w:r>
              <w:rPr>
                <w:spacing w:val="-4"/>
                <w:sz w:val="20"/>
              </w:rPr>
              <w:t>16,3</w:t>
            </w:r>
          </w:p>
        </w:tc>
        <w:tc>
          <w:tcPr>
            <w:tcW w:w="707" w:type="pct"/>
          </w:tcPr>
          <w:p w14:paraId="5490880D" w14:textId="77777777" w:rsidR="000E07A7" w:rsidRDefault="000E07A7" w:rsidP="00947BE4">
            <w:pPr>
              <w:pStyle w:val="TableParagraph"/>
              <w:ind w:right="282"/>
              <w:jc w:val="center"/>
              <w:rPr>
                <w:sz w:val="20"/>
              </w:rPr>
            </w:pPr>
            <w:r>
              <w:rPr>
                <w:spacing w:val="-4"/>
                <w:sz w:val="20"/>
              </w:rPr>
              <w:t>20,7</w:t>
            </w:r>
          </w:p>
        </w:tc>
        <w:tc>
          <w:tcPr>
            <w:tcW w:w="356" w:type="pct"/>
          </w:tcPr>
          <w:p w14:paraId="47C041AD" w14:textId="77777777" w:rsidR="000E07A7" w:rsidRDefault="000E07A7" w:rsidP="00947BE4">
            <w:pPr>
              <w:pStyle w:val="TableParagraph"/>
              <w:ind w:right="282"/>
              <w:jc w:val="center"/>
              <w:rPr>
                <w:sz w:val="20"/>
              </w:rPr>
            </w:pPr>
            <w:r>
              <w:rPr>
                <w:spacing w:val="-4"/>
                <w:sz w:val="20"/>
              </w:rPr>
              <w:t>17,1</w:t>
            </w:r>
          </w:p>
        </w:tc>
        <w:tc>
          <w:tcPr>
            <w:tcW w:w="707" w:type="pct"/>
          </w:tcPr>
          <w:p w14:paraId="35A4535A" w14:textId="77777777" w:rsidR="000E07A7" w:rsidRDefault="000E07A7" w:rsidP="00947BE4">
            <w:pPr>
              <w:pStyle w:val="TableParagraph"/>
              <w:ind w:right="282"/>
              <w:jc w:val="center"/>
              <w:rPr>
                <w:sz w:val="20"/>
              </w:rPr>
            </w:pPr>
            <w:r>
              <w:rPr>
                <w:spacing w:val="-4"/>
                <w:sz w:val="20"/>
              </w:rPr>
              <w:t>27,6</w:t>
            </w:r>
          </w:p>
        </w:tc>
        <w:tc>
          <w:tcPr>
            <w:tcW w:w="356" w:type="pct"/>
          </w:tcPr>
          <w:p w14:paraId="7C1E84CD" w14:textId="77777777" w:rsidR="000E07A7" w:rsidRDefault="000E07A7" w:rsidP="00947BE4">
            <w:pPr>
              <w:pStyle w:val="TableParagraph"/>
              <w:ind w:right="282"/>
              <w:jc w:val="center"/>
              <w:rPr>
                <w:sz w:val="20"/>
              </w:rPr>
            </w:pPr>
            <w:r>
              <w:rPr>
                <w:spacing w:val="-4"/>
                <w:sz w:val="20"/>
              </w:rPr>
              <w:t>19,4</w:t>
            </w:r>
          </w:p>
        </w:tc>
      </w:tr>
      <w:tr w:rsidR="000E07A7" w14:paraId="66A2E93D" w14:textId="77777777" w:rsidTr="00947BE4">
        <w:trPr>
          <w:trHeight w:val="461"/>
        </w:trPr>
        <w:tc>
          <w:tcPr>
            <w:tcW w:w="747" w:type="pct"/>
          </w:tcPr>
          <w:p w14:paraId="6B5861E8" w14:textId="77777777" w:rsidR="000E07A7" w:rsidRDefault="000E07A7" w:rsidP="00947BE4">
            <w:pPr>
              <w:pStyle w:val="TableParagraph"/>
              <w:ind w:right="282"/>
              <w:rPr>
                <w:sz w:val="20"/>
              </w:rPr>
            </w:pPr>
            <w:r>
              <w:rPr>
                <w:sz w:val="20"/>
              </w:rPr>
              <w:t>Różnica</w:t>
            </w:r>
            <w:r>
              <w:rPr>
                <w:spacing w:val="-13"/>
                <w:sz w:val="20"/>
              </w:rPr>
              <w:t xml:space="preserve"> </w:t>
            </w:r>
            <w:r>
              <w:rPr>
                <w:sz w:val="20"/>
              </w:rPr>
              <w:t>w</w:t>
            </w:r>
            <w:r>
              <w:rPr>
                <w:spacing w:val="-12"/>
                <w:sz w:val="20"/>
              </w:rPr>
              <w:t xml:space="preserve"> </w:t>
            </w:r>
            <w:r>
              <w:rPr>
                <w:sz w:val="20"/>
              </w:rPr>
              <w:t>medianie czasu (miesiące)</w:t>
            </w:r>
          </w:p>
        </w:tc>
        <w:tc>
          <w:tcPr>
            <w:tcW w:w="1063" w:type="pct"/>
            <w:gridSpan w:val="2"/>
          </w:tcPr>
          <w:p w14:paraId="38B0FAD1" w14:textId="77777777" w:rsidR="000E07A7" w:rsidRDefault="000E07A7" w:rsidP="00947BE4">
            <w:pPr>
              <w:pStyle w:val="TableParagraph"/>
              <w:ind w:right="282"/>
              <w:jc w:val="center"/>
              <w:rPr>
                <w:sz w:val="20"/>
              </w:rPr>
            </w:pPr>
            <w:r>
              <w:rPr>
                <w:spacing w:val="-5"/>
                <w:sz w:val="20"/>
              </w:rPr>
              <w:t>NA</w:t>
            </w:r>
          </w:p>
        </w:tc>
        <w:tc>
          <w:tcPr>
            <w:tcW w:w="1063" w:type="pct"/>
            <w:gridSpan w:val="2"/>
          </w:tcPr>
          <w:p w14:paraId="7892EF60" w14:textId="77777777" w:rsidR="000E07A7" w:rsidRDefault="000E07A7" w:rsidP="00947BE4">
            <w:pPr>
              <w:pStyle w:val="TableParagraph"/>
              <w:ind w:right="282"/>
              <w:jc w:val="center"/>
              <w:rPr>
                <w:sz w:val="20"/>
              </w:rPr>
            </w:pPr>
            <w:r>
              <w:rPr>
                <w:spacing w:val="-5"/>
                <w:sz w:val="20"/>
              </w:rPr>
              <w:t>4,2</w:t>
            </w:r>
          </w:p>
        </w:tc>
        <w:tc>
          <w:tcPr>
            <w:tcW w:w="1063" w:type="pct"/>
            <w:gridSpan w:val="2"/>
          </w:tcPr>
          <w:p w14:paraId="37F632B5" w14:textId="77777777" w:rsidR="000E07A7" w:rsidRDefault="000E07A7" w:rsidP="00947BE4">
            <w:pPr>
              <w:pStyle w:val="TableParagraph"/>
              <w:ind w:right="282"/>
              <w:jc w:val="center"/>
              <w:rPr>
                <w:sz w:val="20"/>
              </w:rPr>
            </w:pPr>
            <w:r>
              <w:rPr>
                <w:spacing w:val="-5"/>
                <w:sz w:val="20"/>
              </w:rPr>
              <w:t>3,5</w:t>
            </w:r>
          </w:p>
        </w:tc>
        <w:tc>
          <w:tcPr>
            <w:tcW w:w="1063" w:type="pct"/>
            <w:gridSpan w:val="2"/>
          </w:tcPr>
          <w:p w14:paraId="7B0414E7" w14:textId="77777777" w:rsidR="000E07A7" w:rsidRDefault="000E07A7" w:rsidP="00947BE4">
            <w:pPr>
              <w:pStyle w:val="TableParagraph"/>
              <w:ind w:right="282"/>
              <w:jc w:val="center"/>
              <w:rPr>
                <w:sz w:val="20"/>
              </w:rPr>
            </w:pPr>
            <w:r>
              <w:rPr>
                <w:spacing w:val="-5"/>
                <w:sz w:val="20"/>
              </w:rPr>
              <w:t>8,2</w:t>
            </w:r>
          </w:p>
        </w:tc>
      </w:tr>
      <w:tr w:rsidR="000E07A7" w14:paraId="7AA0CC37" w14:textId="77777777" w:rsidTr="00947BE4">
        <w:trPr>
          <w:trHeight w:val="457"/>
        </w:trPr>
        <w:tc>
          <w:tcPr>
            <w:tcW w:w="747" w:type="pct"/>
          </w:tcPr>
          <w:p w14:paraId="12DAA4CD" w14:textId="77777777" w:rsidR="000E07A7" w:rsidRDefault="000E07A7" w:rsidP="00947BE4">
            <w:pPr>
              <w:pStyle w:val="TableParagraph"/>
              <w:ind w:right="282"/>
              <w:rPr>
                <w:sz w:val="20"/>
              </w:rPr>
            </w:pPr>
            <w:r>
              <w:rPr>
                <w:sz w:val="20"/>
              </w:rPr>
              <w:t>HR</w:t>
            </w:r>
            <w:r>
              <w:rPr>
                <w:spacing w:val="-4"/>
                <w:sz w:val="20"/>
              </w:rPr>
              <w:t xml:space="preserve"> </w:t>
            </w:r>
            <w:r>
              <w:rPr>
                <w:sz w:val="20"/>
              </w:rPr>
              <w:t>(95%</w:t>
            </w:r>
            <w:r>
              <w:rPr>
                <w:spacing w:val="-4"/>
                <w:sz w:val="20"/>
              </w:rPr>
              <w:t xml:space="preserve"> </w:t>
            </w:r>
            <w:r>
              <w:rPr>
                <w:sz w:val="20"/>
              </w:rPr>
              <w:t>CI)</w:t>
            </w:r>
            <w:r>
              <w:rPr>
                <w:spacing w:val="-3"/>
                <w:sz w:val="20"/>
              </w:rPr>
              <w:t xml:space="preserve"> </w:t>
            </w:r>
            <w:r>
              <w:rPr>
                <w:sz w:val="20"/>
              </w:rPr>
              <w:t>/</w:t>
            </w:r>
            <w:r>
              <w:rPr>
                <w:spacing w:val="-3"/>
                <w:sz w:val="20"/>
              </w:rPr>
              <w:t xml:space="preserve"> </w:t>
            </w:r>
            <w:r>
              <w:rPr>
                <w:sz w:val="20"/>
              </w:rPr>
              <w:t>RRR</w:t>
            </w:r>
            <w:r>
              <w:rPr>
                <w:spacing w:val="-4"/>
                <w:sz w:val="20"/>
              </w:rPr>
              <w:t xml:space="preserve"> </w:t>
            </w:r>
            <w:r>
              <w:rPr>
                <w:spacing w:val="-5"/>
                <w:sz w:val="20"/>
              </w:rPr>
              <w:t>(%)</w:t>
            </w:r>
          </w:p>
        </w:tc>
        <w:tc>
          <w:tcPr>
            <w:tcW w:w="1063" w:type="pct"/>
            <w:gridSpan w:val="2"/>
          </w:tcPr>
          <w:p w14:paraId="68F10591" w14:textId="77777777" w:rsidR="000E07A7" w:rsidRDefault="000E07A7" w:rsidP="00947BE4">
            <w:pPr>
              <w:pStyle w:val="TableParagraph"/>
              <w:ind w:right="282"/>
              <w:jc w:val="center"/>
              <w:rPr>
                <w:sz w:val="20"/>
              </w:rPr>
            </w:pPr>
            <w:r>
              <w:rPr>
                <w:sz w:val="20"/>
              </w:rPr>
              <w:t>0,82</w:t>
            </w:r>
            <w:r>
              <w:rPr>
                <w:spacing w:val="-5"/>
                <w:sz w:val="20"/>
              </w:rPr>
              <w:t xml:space="preserve"> </w:t>
            </w:r>
            <w:r>
              <w:rPr>
                <w:sz w:val="20"/>
              </w:rPr>
              <w:t>(0,71;</w:t>
            </w:r>
            <w:r>
              <w:rPr>
                <w:spacing w:val="-4"/>
                <w:sz w:val="20"/>
              </w:rPr>
              <w:t xml:space="preserve"> </w:t>
            </w:r>
            <w:r>
              <w:rPr>
                <w:sz w:val="20"/>
              </w:rPr>
              <w:t>0,95)</w:t>
            </w:r>
            <w:r>
              <w:rPr>
                <w:spacing w:val="1"/>
                <w:sz w:val="20"/>
              </w:rPr>
              <w:t xml:space="preserve"> </w:t>
            </w:r>
            <w:r>
              <w:rPr>
                <w:spacing w:val="-10"/>
                <w:sz w:val="20"/>
              </w:rPr>
              <w:t>/</w:t>
            </w:r>
          </w:p>
          <w:p w14:paraId="016F7541" w14:textId="77777777" w:rsidR="000E07A7" w:rsidRDefault="000E07A7" w:rsidP="00947BE4">
            <w:pPr>
              <w:pStyle w:val="TableParagraph"/>
              <w:ind w:right="282"/>
              <w:jc w:val="center"/>
              <w:rPr>
                <w:sz w:val="20"/>
              </w:rPr>
            </w:pPr>
            <w:r>
              <w:rPr>
                <w:spacing w:val="-5"/>
                <w:sz w:val="20"/>
              </w:rPr>
              <w:t>18</w:t>
            </w:r>
          </w:p>
        </w:tc>
        <w:tc>
          <w:tcPr>
            <w:tcW w:w="1063" w:type="pct"/>
            <w:gridSpan w:val="2"/>
          </w:tcPr>
          <w:p w14:paraId="2BF1EF78" w14:textId="77777777" w:rsidR="000E07A7" w:rsidRDefault="000E07A7" w:rsidP="00947BE4">
            <w:pPr>
              <w:pStyle w:val="TableParagraph"/>
              <w:ind w:right="282"/>
              <w:jc w:val="center"/>
              <w:rPr>
                <w:sz w:val="20"/>
              </w:rPr>
            </w:pPr>
            <w:r>
              <w:rPr>
                <w:sz w:val="20"/>
              </w:rPr>
              <w:t>0,84</w:t>
            </w:r>
            <w:r>
              <w:rPr>
                <w:spacing w:val="-5"/>
                <w:sz w:val="20"/>
              </w:rPr>
              <w:t xml:space="preserve"> </w:t>
            </w:r>
            <w:r>
              <w:rPr>
                <w:sz w:val="20"/>
              </w:rPr>
              <w:t>(0,71;</w:t>
            </w:r>
            <w:r>
              <w:rPr>
                <w:spacing w:val="-4"/>
                <w:sz w:val="20"/>
              </w:rPr>
              <w:t xml:space="preserve"> </w:t>
            </w:r>
            <w:r>
              <w:rPr>
                <w:sz w:val="20"/>
              </w:rPr>
              <w:t>0,98)</w:t>
            </w:r>
            <w:r>
              <w:rPr>
                <w:spacing w:val="1"/>
                <w:sz w:val="20"/>
              </w:rPr>
              <w:t xml:space="preserve"> </w:t>
            </w:r>
            <w:r>
              <w:rPr>
                <w:spacing w:val="-10"/>
                <w:sz w:val="20"/>
              </w:rPr>
              <w:t>/</w:t>
            </w:r>
          </w:p>
          <w:p w14:paraId="7B7C928D" w14:textId="77777777" w:rsidR="000E07A7" w:rsidRDefault="000E07A7" w:rsidP="00947BE4">
            <w:pPr>
              <w:pStyle w:val="TableParagraph"/>
              <w:ind w:right="282"/>
              <w:jc w:val="center"/>
              <w:rPr>
                <w:sz w:val="20"/>
              </w:rPr>
            </w:pPr>
            <w:r>
              <w:rPr>
                <w:spacing w:val="-5"/>
                <w:sz w:val="20"/>
              </w:rPr>
              <w:t>16</w:t>
            </w:r>
          </w:p>
        </w:tc>
        <w:tc>
          <w:tcPr>
            <w:tcW w:w="1063" w:type="pct"/>
            <w:gridSpan w:val="2"/>
          </w:tcPr>
          <w:p w14:paraId="750F2D42" w14:textId="77777777" w:rsidR="000E07A7" w:rsidRDefault="000E07A7" w:rsidP="00947BE4">
            <w:pPr>
              <w:pStyle w:val="TableParagraph"/>
              <w:ind w:right="282"/>
              <w:jc w:val="center"/>
              <w:rPr>
                <w:sz w:val="20"/>
              </w:rPr>
            </w:pPr>
            <w:r>
              <w:rPr>
                <w:sz w:val="20"/>
              </w:rPr>
              <w:t>0,82</w:t>
            </w:r>
            <w:r>
              <w:rPr>
                <w:spacing w:val="-5"/>
                <w:sz w:val="20"/>
              </w:rPr>
              <w:t xml:space="preserve"> </w:t>
            </w:r>
            <w:r>
              <w:rPr>
                <w:sz w:val="20"/>
              </w:rPr>
              <w:t>(0,71;</w:t>
            </w:r>
            <w:r>
              <w:rPr>
                <w:spacing w:val="-4"/>
                <w:sz w:val="20"/>
              </w:rPr>
              <w:t xml:space="preserve"> </w:t>
            </w:r>
            <w:r>
              <w:rPr>
                <w:sz w:val="20"/>
              </w:rPr>
              <w:t xml:space="preserve">0,95) </w:t>
            </w:r>
            <w:r>
              <w:rPr>
                <w:spacing w:val="-10"/>
                <w:sz w:val="20"/>
              </w:rPr>
              <w:t>/</w:t>
            </w:r>
          </w:p>
          <w:p w14:paraId="62483323" w14:textId="77777777" w:rsidR="000E07A7" w:rsidRDefault="000E07A7" w:rsidP="00947BE4">
            <w:pPr>
              <w:pStyle w:val="TableParagraph"/>
              <w:ind w:right="282"/>
              <w:jc w:val="center"/>
              <w:rPr>
                <w:sz w:val="20"/>
              </w:rPr>
            </w:pPr>
            <w:r>
              <w:rPr>
                <w:spacing w:val="-5"/>
                <w:sz w:val="20"/>
              </w:rPr>
              <w:t>18</w:t>
            </w:r>
          </w:p>
        </w:tc>
        <w:tc>
          <w:tcPr>
            <w:tcW w:w="1063" w:type="pct"/>
            <w:gridSpan w:val="2"/>
          </w:tcPr>
          <w:p w14:paraId="06DEB0CB" w14:textId="77777777" w:rsidR="000E07A7" w:rsidRDefault="000E07A7" w:rsidP="00947BE4">
            <w:pPr>
              <w:pStyle w:val="TableParagraph"/>
              <w:ind w:right="282"/>
              <w:jc w:val="center"/>
              <w:rPr>
                <w:sz w:val="20"/>
              </w:rPr>
            </w:pPr>
            <w:r>
              <w:rPr>
                <w:sz w:val="20"/>
              </w:rPr>
              <w:t>0,83</w:t>
            </w:r>
            <w:r>
              <w:rPr>
                <w:spacing w:val="-5"/>
                <w:sz w:val="20"/>
              </w:rPr>
              <w:t xml:space="preserve"> </w:t>
            </w:r>
            <w:r>
              <w:rPr>
                <w:sz w:val="20"/>
              </w:rPr>
              <w:t>(0,76;</w:t>
            </w:r>
            <w:r>
              <w:rPr>
                <w:spacing w:val="-4"/>
                <w:sz w:val="20"/>
              </w:rPr>
              <w:t xml:space="preserve"> </w:t>
            </w:r>
            <w:r>
              <w:rPr>
                <w:sz w:val="20"/>
              </w:rPr>
              <w:t xml:space="preserve">0,90) </w:t>
            </w:r>
            <w:r>
              <w:rPr>
                <w:spacing w:val="-10"/>
                <w:sz w:val="20"/>
              </w:rPr>
              <w:t>/</w:t>
            </w:r>
          </w:p>
          <w:p w14:paraId="2830FE84" w14:textId="77777777" w:rsidR="000E07A7" w:rsidRDefault="000E07A7" w:rsidP="00947BE4">
            <w:pPr>
              <w:pStyle w:val="TableParagraph"/>
              <w:ind w:right="282"/>
              <w:jc w:val="center"/>
              <w:rPr>
                <w:sz w:val="20"/>
              </w:rPr>
            </w:pPr>
            <w:r>
              <w:rPr>
                <w:spacing w:val="-5"/>
                <w:sz w:val="20"/>
              </w:rPr>
              <w:t>17</w:t>
            </w:r>
          </w:p>
        </w:tc>
      </w:tr>
      <w:tr w:rsidR="000E07A7" w14:paraId="236EC82C" w14:textId="77777777" w:rsidTr="00947BE4">
        <w:trPr>
          <w:trHeight w:val="688"/>
        </w:trPr>
        <w:tc>
          <w:tcPr>
            <w:tcW w:w="747" w:type="pct"/>
          </w:tcPr>
          <w:p w14:paraId="05C75804" w14:textId="77777777" w:rsidR="000E07A7" w:rsidRPr="00413A8F" w:rsidRDefault="000E07A7" w:rsidP="00947BE4">
            <w:pPr>
              <w:pStyle w:val="TableParagraph"/>
              <w:ind w:right="282"/>
              <w:rPr>
                <w:sz w:val="20"/>
                <w:lang w:val="en-GB"/>
              </w:rPr>
            </w:pPr>
            <w:r w:rsidRPr="00413A8F">
              <w:rPr>
                <w:spacing w:val="-4"/>
                <w:sz w:val="20"/>
                <w:lang w:val="en-GB"/>
              </w:rPr>
              <w:t>test</w:t>
            </w:r>
          </w:p>
          <w:p w14:paraId="4B8832A5" w14:textId="77777777" w:rsidR="000E07A7" w:rsidRPr="00413A8F" w:rsidRDefault="000E07A7" w:rsidP="00947BE4">
            <w:pPr>
              <w:pStyle w:val="TableParagraph"/>
              <w:ind w:right="282"/>
              <w:rPr>
                <w:sz w:val="20"/>
                <w:lang w:val="en-GB"/>
              </w:rPr>
            </w:pPr>
            <w:r w:rsidRPr="00413A8F">
              <w:rPr>
                <w:spacing w:val="-2"/>
                <w:sz w:val="20"/>
                <w:lang w:val="en-GB"/>
              </w:rPr>
              <w:t xml:space="preserve">non-inferiority/superiority </w:t>
            </w:r>
            <w:r w:rsidRPr="00413A8F">
              <w:rPr>
                <w:sz w:val="20"/>
                <w:lang w:val="en-GB"/>
              </w:rPr>
              <w:t>wartość p</w:t>
            </w:r>
          </w:p>
        </w:tc>
        <w:tc>
          <w:tcPr>
            <w:tcW w:w="1063" w:type="pct"/>
            <w:gridSpan w:val="2"/>
          </w:tcPr>
          <w:p w14:paraId="430BCFB0" w14:textId="77777777" w:rsidR="000E07A7" w:rsidRDefault="000E07A7" w:rsidP="00947BE4">
            <w:pPr>
              <w:pStyle w:val="TableParagraph"/>
              <w:ind w:right="282"/>
              <w:jc w:val="center"/>
              <w:rPr>
                <w:sz w:val="20"/>
              </w:rPr>
            </w:pPr>
            <w:r>
              <w:rPr>
                <w:sz w:val="20"/>
              </w:rPr>
              <w:t>&lt;</w:t>
            </w:r>
            <w:r>
              <w:rPr>
                <w:spacing w:val="-1"/>
                <w:sz w:val="20"/>
              </w:rPr>
              <w:t xml:space="preserve"> </w:t>
            </w:r>
            <w:r>
              <w:rPr>
                <w:sz w:val="20"/>
              </w:rPr>
              <w:t>0,0001</w:t>
            </w:r>
            <w:r>
              <w:rPr>
                <w:sz w:val="20"/>
                <w:vertAlign w:val="superscript"/>
              </w:rPr>
              <w:t>†</w:t>
            </w:r>
            <w:r>
              <w:rPr>
                <w:spacing w:val="-2"/>
                <w:sz w:val="20"/>
              </w:rPr>
              <w:t xml:space="preserve"> </w:t>
            </w:r>
            <w:r>
              <w:rPr>
                <w:sz w:val="20"/>
              </w:rPr>
              <w:t>/</w:t>
            </w:r>
            <w:r>
              <w:rPr>
                <w:spacing w:val="-2"/>
                <w:sz w:val="20"/>
              </w:rPr>
              <w:t xml:space="preserve"> 0,0101</w:t>
            </w:r>
            <w:r>
              <w:rPr>
                <w:spacing w:val="-2"/>
                <w:sz w:val="20"/>
                <w:vertAlign w:val="superscript"/>
              </w:rPr>
              <w:t>†</w:t>
            </w:r>
          </w:p>
        </w:tc>
        <w:tc>
          <w:tcPr>
            <w:tcW w:w="1063" w:type="pct"/>
            <w:gridSpan w:val="2"/>
          </w:tcPr>
          <w:p w14:paraId="372B746C" w14:textId="77777777" w:rsidR="000E07A7" w:rsidRDefault="000E07A7" w:rsidP="00947BE4">
            <w:pPr>
              <w:pStyle w:val="TableParagraph"/>
              <w:ind w:right="282"/>
              <w:jc w:val="center"/>
              <w:rPr>
                <w:sz w:val="20"/>
              </w:rPr>
            </w:pPr>
            <w:r>
              <w:rPr>
                <w:sz w:val="20"/>
              </w:rPr>
              <w:t>0,0007</w:t>
            </w:r>
            <w:r>
              <w:rPr>
                <w:sz w:val="20"/>
                <w:vertAlign w:val="superscript"/>
              </w:rPr>
              <w:t>†</w:t>
            </w:r>
            <w:r>
              <w:rPr>
                <w:spacing w:val="-2"/>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063" w:type="pct"/>
            <w:gridSpan w:val="2"/>
          </w:tcPr>
          <w:p w14:paraId="191E12C7" w14:textId="77777777" w:rsidR="000E07A7" w:rsidRDefault="000E07A7" w:rsidP="00947BE4">
            <w:pPr>
              <w:pStyle w:val="TableParagraph"/>
              <w:ind w:right="282"/>
              <w:jc w:val="center"/>
              <w:rPr>
                <w:sz w:val="20"/>
              </w:rPr>
            </w:pPr>
            <w:r>
              <w:rPr>
                <w:sz w:val="20"/>
              </w:rPr>
              <w:t>0,0002</w:t>
            </w:r>
            <w:r>
              <w:rPr>
                <w:sz w:val="20"/>
                <w:vertAlign w:val="superscript"/>
              </w:rPr>
              <w:t>†</w:t>
            </w:r>
            <w:r>
              <w:rPr>
                <w:spacing w:val="-2"/>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063" w:type="pct"/>
            <w:gridSpan w:val="2"/>
          </w:tcPr>
          <w:p w14:paraId="31C310F8" w14:textId="77777777" w:rsidR="000E07A7" w:rsidRDefault="000E07A7" w:rsidP="00947BE4">
            <w:pPr>
              <w:pStyle w:val="TableParagraph"/>
              <w:ind w:right="282"/>
              <w:jc w:val="center"/>
              <w:rPr>
                <w:sz w:val="20"/>
              </w:rPr>
            </w:pPr>
            <w:r>
              <w:rPr>
                <w:sz w:val="20"/>
              </w:rPr>
              <w:t>&lt;</w:t>
            </w:r>
            <w:r>
              <w:rPr>
                <w:spacing w:val="-2"/>
                <w:sz w:val="20"/>
              </w:rPr>
              <w:t xml:space="preserve"> </w:t>
            </w:r>
            <w:r>
              <w:rPr>
                <w:sz w:val="20"/>
              </w:rPr>
              <w:t>0,0001 /</w:t>
            </w:r>
            <w:r>
              <w:rPr>
                <w:spacing w:val="-3"/>
                <w:sz w:val="20"/>
              </w:rPr>
              <w:t xml:space="preserve"> </w:t>
            </w:r>
            <w:r>
              <w:rPr>
                <w:sz w:val="20"/>
              </w:rPr>
              <w:t>&lt;</w:t>
            </w:r>
            <w:r>
              <w:rPr>
                <w:spacing w:val="-4"/>
                <w:sz w:val="20"/>
              </w:rPr>
              <w:t xml:space="preserve"> </w:t>
            </w:r>
            <w:r>
              <w:rPr>
                <w:spacing w:val="-2"/>
                <w:sz w:val="20"/>
              </w:rPr>
              <w:t>0,0001</w:t>
            </w:r>
          </w:p>
        </w:tc>
      </w:tr>
      <w:tr w:rsidR="000E07A7" w14:paraId="541BDC15" w14:textId="77777777" w:rsidTr="00947BE4">
        <w:trPr>
          <w:trHeight w:val="407"/>
        </w:trPr>
        <w:tc>
          <w:tcPr>
            <w:tcW w:w="747" w:type="pct"/>
          </w:tcPr>
          <w:p w14:paraId="6C01FDCC" w14:textId="77777777" w:rsidR="000E07A7" w:rsidRDefault="000E07A7" w:rsidP="00947BE4">
            <w:pPr>
              <w:pStyle w:val="TableParagraph"/>
              <w:ind w:right="282"/>
              <w:rPr>
                <w:sz w:val="20"/>
              </w:rPr>
            </w:pPr>
            <w:r>
              <w:rPr>
                <w:sz w:val="20"/>
              </w:rPr>
              <w:t>Odsetek</w:t>
            </w:r>
            <w:r>
              <w:rPr>
                <w:spacing w:val="-6"/>
                <w:sz w:val="20"/>
              </w:rPr>
              <w:t xml:space="preserve"> </w:t>
            </w:r>
            <w:r>
              <w:rPr>
                <w:sz w:val="20"/>
              </w:rPr>
              <w:t>pacjentów</w:t>
            </w:r>
            <w:r>
              <w:rPr>
                <w:spacing w:val="-6"/>
                <w:sz w:val="20"/>
              </w:rPr>
              <w:t xml:space="preserve"> </w:t>
            </w:r>
            <w:r>
              <w:rPr>
                <w:spacing w:val="-5"/>
                <w:sz w:val="20"/>
              </w:rPr>
              <w:t>(%)</w:t>
            </w:r>
          </w:p>
        </w:tc>
        <w:tc>
          <w:tcPr>
            <w:tcW w:w="707" w:type="pct"/>
          </w:tcPr>
          <w:p w14:paraId="237275B2" w14:textId="77777777" w:rsidR="000E07A7" w:rsidRDefault="000E07A7" w:rsidP="00947BE4">
            <w:pPr>
              <w:pStyle w:val="TableParagraph"/>
              <w:ind w:right="282"/>
              <w:jc w:val="center"/>
              <w:rPr>
                <w:sz w:val="20"/>
              </w:rPr>
            </w:pPr>
            <w:r>
              <w:rPr>
                <w:spacing w:val="-4"/>
                <w:sz w:val="20"/>
              </w:rPr>
              <w:t>30,7</w:t>
            </w:r>
          </w:p>
        </w:tc>
        <w:tc>
          <w:tcPr>
            <w:tcW w:w="356" w:type="pct"/>
          </w:tcPr>
          <w:p w14:paraId="7919E76E" w14:textId="77777777" w:rsidR="000E07A7" w:rsidRDefault="000E07A7" w:rsidP="00947BE4">
            <w:pPr>
              <w:pStyle w:val="TableParagraph"/>
              <w:ind w:right="282"/>
              <w:jc w:val="center"/>
              <w:rPr>
                <w:sz w:val="20"/>
              </w:rPr>
            </w:pPr>
            <w:r>
              <w:rPr>
                <w:spacing w:val="-4"/>
                <w:sz w:val="20"/>
              </w:rPr>
              <w:t>36,5</w:t>
            </w:r>
          </w:p>
        </w:tc>
        <w:tc>
          <w:tcPr>
            <w:tcW w:w="707" w:type="pct"/>
          </w:tcPr>
          <w:p w14:paraId="71D068E2" w14:textId="77777777" w:rsidR="000E07A7" w:rsidRDefault="000E07A7" w:rsidP="00947BE4">
            <w:pPr>
              <w:pStyle w:val="TableParagraph"/>
              <w:ind w:right="282"/>
              <w:jc w:val="center"/>
              <w:rPr>
                <w:sz w:val="20"/>
              </w:rPr>
            </w:pPr>
            <w:r>
              <w:rPr>
                <w:spacing w:val="-4"/>
                <w:sz w:val="20"/>
              </w:rPr>
              <w:t>31,4</w:t>
            </w:r>
          </w:p>
        </w:tc>
        <w:tc>
          <w:tcPr>
            <w:tcW w:w="356" w:type="pct"/>
          </w:tcPr>
          <w:p w14:paraId="6354A51A" w14:textId="77777777" w:rsidR="000E07A7" w:rsidRDefault="000E07A7" w:rsidP="00947BE4">
            <w:pPr>
              <w:pStyle w:val="TableParagraph"/>
              <w:ind w:right="282"/>
              <w:jc w:val="center"/>
              <w:rPr>
                <w:sz w:val="20"/>
              </w:rPr>
            </w:pPr>
            <w:r>
              <w:rPr>
                <w:spacing w:val="-4"/>
                <w:sz w:val="20"/>
              </w:rPr>
              <w:t>36,3</w:t>
            </w:r>
          </w:p>
        </w:tc>
        <w:tc>
          <w:tcPr>
            <w:tcW w:w="707" w:type="pct"/>
          </w:tcPr>
          <w:p w14:paraId="414ED227" w14:textId="77777777" w:rsidR="000E07A7" w:rsidRDefault="000E07A7" w:rsidP="00947BE4">
            <w:pPr>
              <w:pStyle w:val="TableParagraph"/>
              <w:ind w:right="282"/>
              <w:jc w:val="center"/>
              <w:rPr>
                <w:sz w:val="20"/>
              </w:rPr>
            </w:pPr>
            <w:r>
              <w:rPr>
                <w:spacing w:val="-4"/>
                <w:sz w:val="20"/>
              </w:rPr>
              <w:t>35,9</w:t>
            </w:r>
          </w:p>
        </w:tc>
        <w:tc>
          <w:tcPr>
            <w:tcW w:w="356" w:type="pct"/>
          </w:tcPr>
          <w:p w14:paraId="07E0F7BD" w14:textId="77777777" w:rsidR="000E07A7" w:rsidRDefault="000E07A7" w:rsidP="00947BE4">
            <w:pPr>
              <w:pStyle w:val="TableParagraph"/>
              <w:ind w:right="282"/>
              <w:jc w:val="center"/>
              <w:rPr>
                <w:sz w:val="20"/>
              </w:rPr>
            </w:pPr>
            <w:r>
              <w:rPr>
                <w:spacing w:val="-4"/>
                <w:sz w:val="20"/>
              </w:rPr>
              <w:t>40,6</w:t>
            </w:r>
          </w:p>
        </w:tc>
        <w:tc>
          <w:tcPr>
            <w:tcW w:w="707" w:type="pct"/>
          </w:tcPr>
          <w:p w14:paraId="5C8CD1C5" w14:textId="77777777" w:rsidR="000E07A7" w:rsidRDefault="000E07A7" w:rsidP="00947BE4">
            <w:pPr>
              <w:pStyle w:val="TableParagraph"/>
              <w:ind w:right="282"/>
              <w:jc w:val="center"/>
              <w:rPr>
                <w:sz w:val="20"/>
              </w:rPr>
            </w:pPr>
            <w:r>
              <w:rPr>
                <w:spacing w:val="-4"/>
                <w:sz w:val="20"/>
              </w:rPr>
              <w:t>32,6</w:t>
            </w:r>
          </w:p>
        </w:tc>
        <w:tc>
          <w:tcPr>
            <w:tcW w:w="356" w:type="pct"/>
          </w:tcPr>
          <w:p w14:paraId="215850AE" w14:textId="77777777" w:rsidR="000E07A7" w:rsidRDefault="000E07A7" w:rsidP="00947BE4">
            <w:pPr>
              <w:pStyle w:val="TableParagraph"/>
              <w:ind w:right="282"/>
              <w:jc w:val="center"/>
              <w:rPr>
                <w:sz w:val="20"/>
              </w:rPr>
            </w:pPr>
            <w:r>
              <w:rPr>
                <w:spacing w:val="-4"/>
                <w:sz w:val="20"/>
              </w:rPr>
              <w:t>37,8</w:t>
            </w:r>
          </w:p>
        </w:tc>
      </w:tr>
      <w:tr w:rsidR="000E07A7" w14:paraId="0E4DD531" w14:textId="77777777" w:rsidTr="00947BE4">
        <w:trPr>
          <w:trHeight w:val="230"/>
        </w:trPr>
        <w:tc>
          <w:tcPr>
            <w:tcW w:w="5000" w:type="pct"/>
            <w:gridSpan w:val="9"/>
          </w:tcPr>
          <w:p w14:paraId="4BD6E64C" w14:textId="77777777" w:rsidR="000E07A7" w:rsidRDefault="000E07A7" w:rsidP="00947BE4">
            <w:pPr>
              <w:pStyle w:val="TableParagraph"/>
              <w:ind w:right="282"/>
              <w:rPr>
                <w:b/>
                <w:sz w:val="20"/>
              </w:rPr>
            </w:pPr>
            <w:r>
              <w:rPr>
                <w:b/>
                <w:sz w:val="20"/>
              </w:rPr>
              <w:t>Pierwsze</w:t>
            </w:r>
            <w:r>
              <w:rPr>
                <w:b/>
                <w:spacing w:val="-5"/>
                <w:sz w:val="20"/>
              </w:rPr>
              <w:t xml:space="preserve"> </w:t>
            </w:r>
            <w:r>
              <w:rPr>
                <w:b/>
                <w:sz w:val="20"/>
              </w:rPr>
              <w:t>i</w:t>
            </w:r>
            <w:r>
              <w:rPr>
                <w:b/>
                <w:spacing w:val="-5"/>
                <w:sz w:val="20"/>
              </w:rPr>
              <w:t xml:space="preserve"> </w:t>
            </w:r>
            <w:r>
              <w:rPr>
                <w:b/>
                <w:sz w:val="20"/>
              </w:rPr>
              <w:t>kolejne</w:t>
            </w:r>
            <w:r>
              <w:rPr>
                <w:b/>
                <w:spacing w:val="-4"/>
                <w:sz w:val="20"/>
              </w:rPr>
              <w:t xml:space="preserve"> SRE*</w:t>
            </w:r>
          </w:p>
        </w:tc>
      </w:tr>
      <w:tr w:rsidR="000E07A7" w14:paraId="7F516901" w14:textId="77777777" w:rsidTr="00947BE4">
        <w:trPr>
          <w:trHeight w:val="405"/>
        </w:trPr>
        <w:tc>
          <w:tcPr>
            <w:tcW w:w="747" w:type="pct"/>
          </w:tcPr>
          <w:p w14:paraId="5AF87BA3" w14:textId="77777777" w:rsidR="000E07A7" w:rsidRDefault="000E07A7" w:rsidP="00947BE4">
            <w:pPr>
              <w:pStyle w:val="TableParagraph"/>
              <w:ind w:right="282"/>
              <w:rPr>
                <w:sz w:val="20"/>
              </w:rPr>
            </w:pPr>
            <w:r>
              <w:rPr>
                <w:sz w:val="20"/>
              </w:rPr>
              <w:t>Średnia</w:t>
            </w:r>
            <w:r>
              <w:rPr>
                <w:spacing w:val="-5"/>
                <w:sz w:val="20"/>
              </w:rPr>
              <w:t xml:space="preserve"> </w:t>
            </w:r>
            <w:r>
              <w:rPr>
                <w:spacing w:val="-2"/>
                <w:sz w:val="20"/>
              </w:rPr>
              <w:t>liczba/pacjent</w:t>
            </w:r>
          </w:p>
        </w:tc>
        <w:tc>
          <w:tcPr>
            <w:tcW w:w="707" w:type="pct"/>
          </w:tcPr>
          <w:p w14:paraId="09ABF6F5" w14:textId="77777777" w:rsidR="000E07A7" w:rsidRDefault="000E07A7" w:rsidP="00947BE4">
            <w:pPr>
              <w:pStyle w:val="TableParagraph"/>
              <w:ind w:right="282"/>
              <w:jc w:val="center"/>
              <w:rPr>
                <w:sz w:val="20"/>
              </w:rPr>
            </w:pPr>
            <w:r>
              <w:rPr>
                <w:spacing w:val="-4"/>
                <w:sz w:val="20"/>
              </w:rPr>
              <w:t>0,46</w:t>
            </w:r>
          </w:p>
        </w:tc>
        <w:tc>
          <w:tcPr>
            <w:tcW w:w="356" w:type="pct"/>
          </w:tcPr>
          <w:p w14:paraId="252DC735" w14:textId="77777777" w:rsidR="000E07A7" w:rsidRDefault="000E07A7" w:rsidP="00947BE4">
            <w:pPr>
              <w:pStyle w:val="TableParagraph"/>
              <w:ind w:right="282"/>
              <w:jc w:val="center"/>
              <w:rPr>
                <w:sz w:val="20"/>
              </w:rPr>
            </w:pPr>
            <w:r>
              <w:rPr>
                <w:spacing w:val="-4"/>
                <w:sz w:val="20"/>
              </w:rPr>
              <w:t>0,60</w:t>
            </w:r>
          </w:p>
        </w:tc>
        <w:tc>
          <w:tcPr>
            <w:tcW w:w="707" w:type="pct"/>
          </w:tcPr>
          <w:p w14:paraId="68400A8D" w14:textId="77777777" w:rsidR="000E07A7" w:rsidRDefault="000E07A7" w:rsidP="00947BE4">
            <w:pPr>
              <w:pStyle w:val="TableParagraph"/>
              <w:ind w:right="282"/>
              <w:jc w:val="center"/>
              <w:rPr>
                <w:sz w:val="20"/>
              </w:rPr>
            </w:pPr>
            <w:r>
              <w:rPr>
                <w:spacing w:val="-4"/>
                <w:sz w:val="20"/>
              </w:rPr>
              <w:t>0,44</w:t>
            </w:r>
          </w:p>
        </w:tc>
        <w:tc>
          <w:tcPr>
            <w:tcW w:w="356" w:type="pct"/>
          </w:tcPr>
          <w:p w14:paraId="7BE1BC4E" w14:textId="77777777" w:rsidR="000E07A7" w:rsidRDefault="000E07A7" w:rsidP="00947BE4">
            <w:pPr>
              <w:pStyle w:val="TableParagraph"/>
              <w:ind w:right="282"/>
              <w:jc w:val="center"/>
              <w:rPr>
                <w:sz w:val="20"/>
              </w:rPr>
            </w:pPr>
            <w:r>
              <w:rPr>
                <w:spacing w:val="-4"/>
                <w:sz w:val="20"/>
              </w:rPr>
              <w:t>0,49</w:t>
            </w:r>
          </w:p>
        </w:tc>
        <w:tc>
          <w:tcPr>
            <w:tcW w:w="707" w:type="pct"/>
          </w:tcPr>
          <w:p w14:paraId="1E01EA8F" w14:textId="77777777" w:rsidR="000E07A7" w:rsidRDefault="000E07A7" w:rsidP="00947BE4">
            <w:pPr>
              <w:pStyle w:val="TableParagraph"/>
              <w:ind w:right="282"/>
              <w:jc w:val="center"/>
              <w:rPr>
                <w:sz w:val="20"/>
              </w:rPr>
            </w:pPr>
            <w:r>
              <w:rPr>
                <w:spacing w:val="-4"/>
                <w:sz w:val="20"/>
              </w:rPr>
              <w:t>0,52</w:t>
            </w:r>
          </w:p>
        </w:tc>
        <w:tc>
          <w:tcPr>
            <w:tcW w:w="356" w:type="pct"/>
          </w:tcPr>
          <w:p w14:paraId="4A902AEB" w14:textId="77777777" w:rsidR="000E07A7" w:rsidRDefault="000E07A7" w:rsidP="00947BE4">
            <w:pPr>
              <w:pStyle w:val="TableParagraph"/>
              <w:ind w:right="282"/>
              <w:jc w:val="center"/>
              <w:rPr>
                <w:sz w:val="20"/>
              </w:rPr>
            </w:pPr>
            <w:r>
              <w:rPr>
                <w:spacing w:val="-4"/>
                <w:sz w:val="20"/>
              </w:rPr>
              <w:t>0,61</w:t>
            </w:r>
          </w:p>
        </w:tc>
        <w:tc>
          <w:tcPr>
            <w:tcW w:w="707" w:type="pct"/>
          </w:tcPr>
          <w:p w14:paraId="17CB5157" w14:textId="77777777" w:rsidR="000E07A7" w:rsidRDefault="000E07A7" w:rsidP="00947BE4">
            <w:pPr>
              <w:pStyle w:val="TableParagraph"/>
              <w:ind w:right="282"/>
              <w:jc w:val="center"/>
              <w:rPr>
                <w:sz w:val="20"/>
              </w:rPr>
            </w:pPr>
            <w:r>
              <w:rPr>
                <w:spacing w:val="-4"/>
                <w:sz w:val="20"/>
              </w:rPr>
              <w:t>0,48</w:t>
            </w:r>
          </w:p>
        </w:tc>
        <w:tc>
          <w:tcPr>
            <w:tcW w:w="356" w:type="pct"/>
          </w:tcPr>
          <w:p w14:paraId="6DFC3385" w14:textId="77777777" w:rsidR="000E07A7" w:rsidRDefault="000E07A7" w:rsidP="00947BE4">
            <w:pPr>
              <w:pStyle w:val="TableParagraph"/>
              <w:ind w:right="282"/>
              <w:jc w:val="center"/>
              <w:rPr>
                <w:sz w:val="20"/>
              </w:rPr>
            </w:pPr>
            <w:r>
              <w:rPr>
                <w:spacing w:val="-4"/>
                <w:sz w:val="20"/>
              </w:rPr>
              <w:t>0,57</w:t>
            </w:r>
          </w:p>
        </w:tc>
      </w:tr>
      <w:tr w:rsidR="000E07A7" w14:paraId="127F4016" w14:textId="77777777" w:rsidTr="00947BE4">
        <w:trPr>
          <w:trHeight w:val="460"/>
        </w:trPr>
        <w:tc>
          <w:tcPr>
            <w:tcW w:w="747" w:type="pct"/>
          </w:tcPr>
          <w:p w14:paraId="71363695" w14:textId="77777777" w:rsidR="000E07A7" w:rsidRDefault="000E07A7" w:rsidP="00947BE4">
            <w:pPr>
              <w:pStyle w:val="TableParagraph"/>
              <w:ind w:right="282"/>
              <w:rPr>
                <w:sz w:val="20"/>
              </w:rPr>
            </w:pPr>
            <w:r>
              <w:rPr>
                <w:sz w:val="20"/>
              </w:rPr>
              <w:t>Współczynnik</w:t>
            </w:r>
            <w:r>
              <w:rPr>
                <w:spacing w:val="-13"/>
                <w:sz w:val="20"/>
              </w:rPr>
              <w:t xml:space="preserve"> </w:t>
            </w:r>
            <w:r>
              <w:rPr>
                <w:sz w:val="20"/>
              </w:rPr>
              <w:t>częstości (95% CI) / RRR (%)</w:t>
            </w:r>
          </w:p>
        </w:tc>
        <w:tc>
          <w:tcPr>
            <w:tcW w:w="1063" w:type="pct"/>
            <w:gridSpan w:val="2"/>
          </w:tcPr>
          <w:p w14:paraId="47D8EFA2" w14:textId="77777777" w:rsidR="000E07A7" w:rsidRDefault="000E07A7" w:rsidP="00947BE4">
            <w:pPr>
              <w:pStyle w:val="TableParagraph"/>
              <w:ind w:right="282"/>
              <w:jc w:val="center"/>
              <w:rPr>
                <w:sz w:val="20"/>
              </w:rPr>
            </w:pPr>
            <w:r>
              <w:rPr>
                <w:sz w:val="20"/>
              </w:rPr>
              <w:t>0,77</w:t>
            </w:r>
            <w:r>
              <w:rPr>
                <w:spacing w:val="-5"/>
                <w:sz w:val="20"/>
              </w:rPr>
              <w:t xml:space="preserve"> </w:t>
            </w:r>
            <w:r>
              <w:rPr>
                <w:sz w:val="20"/>
              </w:rPr>
              <w:t>(0,66;</w:t>
            </w:r>
            <w:r>
              <w:rPr>
                <w:spacing w:val="-1"/>
                <w:sz w:val="20"/>
              </w:rPr>
              <w:t xml:space="preserve"> </w:t>
            </w:r>
            <w:r>
              <w:rPr>
                <w:sz w:val="20"/>
              </w:rPr>
              <w:t>0,89)</w:t>
            </w:r>
            <w:r>
              <w:rPr>
                <w:spacing w:val="-2"/>
                <w:sz w:val="20"/>
              </w:rPr>
              <w:t xml:space="preserve"> </w:t>
            </w:r>
            <w:r>
              <w:rPr>
                <w:spacing w:val="-10"/>
                <w:sz w:val="20"/>
              </w:rPr>
              <w:t>/</w:t>
            </w:r>
          </w:p>
          <w:p w14:paraId="686DFD47" w14:textId="77777777" w:rsidR="000E07A7" w:rsidRDefault="000E07A7" w:rsidP="00947BE4">
            <w:pPr>
              <w:pStyle w:val="TableParagraph"/>
              <w:ind w:right="282"/>
              <w:jc w:val="center"/>
              <w:rPr>
                <w:sz w:val="20"/>
              </w:rPr>
            </w:pPr>
            <w:r>
              <w:rPr>
                <w:spacing w:val="-5"/>
                <w:sz w:val="20"/>
              </w:rPr>
              <w:t>23</w:t>
            </w:r>
          </w:p>
        </w:tc>
        <w:tc>
          <w:tcPr>
            <w:tcW w:w="1063" w:type="pct"/>
            <w:gridSpan w:val="2"/>
          </w:tcPr>
          <w:p w14:paraId="5E9A8E6B" w14:textId="77777777" w:rsidR="000E07A7" w:rsidRDefault="000E07A7" w:rsidP="00947BE4">
            <w:pPr>
              <w:pStyle w:val="TableParagraph"/>
              <w:ind w:right="282"/>
              <w:jc w:val="center"/>
              <w:rPr>
                <w:sz w:val="20"/>
              </w:rPr>
            </w:pPr>
            <w:r>
              <w:rPr>
                <w:sz w:val="20"/>
              </w:rPr>
              <w:t>0,90</w:t>
            </w:r>
            <w:r>
              <w:rPr>
                <w:spacing w:val="-5"/>
                <w:sz w:val="20"/>
              </w:rPr>
              <w:t xml:space="preserve"> </w:t>
            </w:r>
            <w:r>
              <w:rPr>
                <w:sz w:val="20"/>
              </w:rPr>
              <w:t>(0,77;</w:t>
            </w:r>
            <w:r>
              <w:rPr>
                <w:spacing w:val="-4"/>
                <w:sz w:val="20"/>
              </w:rPr>
              <w:t xml:space="preserve"> </w:t>
            </w:r>
            <w:r>
              <w:rPr>
                <w:sz w:val="20"/>
              </w:rPr>
              <w:t>1,04)</w:t>
            </w:r>
            <w:r>
              <w:rPr>
                <w:spacing w:val="1"/>
                <w:sz w:val="20"/>
              </w:rPr>
              <w:t xml:space="preserve"> </w:t>
            </w:r>
            <w:r>
              <w:rPr>
                <w:spacing w:val="-10"/>
                <w:sz w:val="20"/>
              </w:rPr>
              <w:t>/</w:t>
            </w:r>
          </w:p>
          <w:p w14:paraId="6A5681D9" w14:textId="77777777" w:rsidR="000E07A7" w:rsidRDefault="000E07A7" w:rsidP="00947BE4">
            <w:pPr>
              <w:pStyle w:val="TableParagraph"/>
              <w:ind w:right="282"/>
              <w:jc w:val="center"/>
              <w:rPr>
                <w:sz w:val="20"/>
              </w:rPr>
            </w:pPr>
            <w:r>
              <w:rPr>
                <w:spacing w:val="-5"/>
                <w:sz w:val="20"/>
              </w:rPr>
              <w:t>10</w:t>
            </w:r>
          </w:p>
        </w:tc>
        <w:tc>
          <w:tcPr>
            <w:tcW w:w="1063" w:type="pct"/>
            <w:gridSpan w:val="2"/>
          </w:tcPr>
          <w:p w14:paraId="13C06004" w14:textId="77777777" w:rsidR="000E07A7" w:rsidRDefault="000E07A7" w:rsidP="00947BE4">
            <w:pPr>
              <w:pStyle w:val="TableParagraph"/>
              <w:ind w:right="282"/>
              <w:jc w:val="center"/>
              <w:rPr>
                <w:sz w:val="20"/>
              </w:rPr>
            </w:pPr>
            <w:r>
              <w:rPr>
                <w:sz w:val="20"/>
              </w:rPr>
              <w:t>0,82</w:t>
            </w:r>
            <w:r>
              <w:rPr>
                <w:spacing w:val="-5"/>
                <w:sz w:val="20"/>
              </w:rPr>
              <w:t xml:space="preserve"> </w:t>
            </w:r>
            <w:r>
              <w:rPr>
                <w:sz w:val="20"/>
              </w:rPr>
              <w:t>(0,71;</w:t>
            </w:r>
            <w:r>
              <w:rPr>
                <w:spacing w:val="-4"/>
                <w:sz w:val="20"/>
              </w:rPr>
              <w:t xml:space="preserve"> </w:t>
            </w:r>
            <w:r>
              <w:rPr>
                <w:sz w:val="20"/>
              </w:rPr>
              <w:t xml:space="preserve">0,94) </w:t>
            </w:r>
            <w:r>
              <w:rPr>
                <w:spacing w:val="-10"/>
                <w:sz w:val="20"/>
              </w:rPr>
              <w:t>/</w:t>
            </w:r>
          </w:p>
          <w:p w14:paraId="5630286F" w14:textId="77777777" w:rsidR="000E07A7" w:rsidRDefault="000E07A7" w:rsidP="00947BE4">
            <w:pPr>
              <w:pStyle w:val="TableParagraph"/>
              <w:ind w:right="282"/>
              <w:jc w:val="center"/>
              <w:rPr>
                <w:sz w:val="20"/>
              </w:rPr>
            </w:pPr>
            <w:r>
              <w:rPr>
                <w:spacing w:val="-5"/>
                <w:sz w:val="20"/>
              </w:rPr>
              <w:t>18</w:t>
            </w:r>
          </w:p>
        </w:tc>
        <w:tc>
          <w:tcPr>
            <w:tcW w:w="1063" w:type="pct"/>
            <w:gridSpan w:val="2"/>
          </w:tcPr>
          <w:p w14:paraId="108BFFE5" w14:textId="77777777" w:rsidR="000E07A7" w:rsidRDefault="000E07A7" w:rsidP="00947BE4">
            <w:pPr>
              <w:pStyle w:val="TableParagraph"/>
              <w:ind w:right="282"/>
              <w:jc w:val="center"/>
              <w:rPr>
                <w:sz w:val="20"/>
              </w:rPr>
            </w:pPr>
            <w:r>
              <w:rPr>
                <w:sz w:val="20"/>
              </w:rPr>
              <w:t>0,82</w:t>
            </w:r>
            <w:r>
              <w:rPr>
                <w:spacing w:val="-5"/>
                <w:sz w:val="20"/>
              </w:rPr>
              <w:t xml:space="preserve"> </w:t>
            </w:r>
            <w:r>
              <w:rPr>
                <w:sz w:val="20"/>
              </w:rPr>
              <w:t>(0,75;</w:t>
            </w:r>
            <w:r>
              <w:rPr>
                <w:spacing w:val="-4"/>
                <w:sz w:val="20"/>
              </w:rPr>
              <w:t xml:space="preserve"> </w:t>
            </w:r>
            <w:r>
              <w:rPr>
                <w:sz w:val="20"/>
              </w:rPr>
              <w:t xml:space="preserve">0,89) </w:t>
            </w:r>
            <w:r>
              <w:rPr>
                <w:spacing w:val="-10"/>
                <w:sz w:val="20"/>
              </w:rPr>
              <w:t>/</w:t>
            </w:r>
          </w:p>
          <w:p w14:paraId="65E4B84D" w14:textId="77777777" w:rsidR="000E07A7" w:rsidRDefault="000E07A7" w:rsidP="00947BE4">
            <w:pPr>
              <w:pStyle w:val="TableParagraph"/>
              <w:ind w:right="282"/>
              <w:jc w:val="center"/>
              <w:rPr>
                <w:sz w:val="20"/>
              </w:rPr>
            </w:pPr>
            <w:r>
              <w:rPr>
                <w:spacing w:val="-5"/>
                <w:sz w:val="20"/>
              </w:rPr>
              <w:t>18</w:t>
            </w:r>
          </w:p>
        </w:tc>
      </w:tr>
      <w:tr w:rsidR="000E07A7" w14:paraId="1587A85D" w14:textId="77777777" w:rsidTr="00947BE4">
        <w:trPr>
          <w:trHeight w:val="342"/>
        </w:trPr>
        <w:tc>
          <w:tcPr>
            <w:tcW w:w="747" w:type="pct"/>
          </w:tcPr>
          <w:p w14:paraId="36CA44DD" w14:textId="77777777" w:rsidR="000E07A7" w:rsidRDefault="000E07A7" w:rsidP="00947BE4">
            <w:pPr>
              <w:pStyle w:val="TableParagraph"/>
              <w:ind w:right="282"/>
              <w:rPr>
                <w:sz w:val="20"/>
              </w:rPr>
            </w:pPr>
            <w:r>
              <w:rPr>
                <w:sz w:val="20"/>
              </w:rPr>
              <w:t>test</w:t>
            </w:r>
            <w:r>
              <w:rPr>
                <w:spacing w:val="-7"/>
                <w:sz w:val="20"/>
              </w:rPr>
              <w:t xml:space="preserve"> </w:t>
            </w:r>
            <w:r>
              <w:rPr>
                <w:sz w:val="20"/>
              </w:rPr>
              <w:t>superiority</w:t>
            </w:r>
            <w:r>
              <w:rPr>
                <w:spacing w:val="-5"/>
                <w:sz w:val="20"/>
              </w:rPr>
              <w:t xml:space="preserve"> </w:t>
            </w:r>
            <w:r>
              <w:rPr>
                <w:sz w:val="20"/>
              </w:rPr>
              <w:t>wartość</w:t>
            </w:r>
            <w:r>
              <w:rPr>
                <w:spacing w:val="-5"/>
                <w:sz w:val="20"/>
              </w:rPr>
              <w:t xml:space="preserve"> </w:t>
            </w:r>
            <w:r>
              <w:rPr>
                <w:spacing w:val="-10"/>
                <w:sz w:val="20"/>
              </w:rPr>
              <w:t>p</w:t>
            </w:r>
          </w:p>
        </w:tc>
        <w:tc>
          <w:tcPr>
            <w:tcW w:w="1063" w:type="pct"/>
            <w:gridSpan w:val="2"/>
          </w:tcPr>
          <w:p w14:paraId="08C0A6F5" w14:textId="77777777" w:rsidR="000E07A7" w:rsidRDefault="000E07A7" w:rsidP="00947BE4">
            <w:pPr>
              <w:pStyle w:val="TableParagraph"/>
              <w:ind w:right="282"/>
              <w:jc w:val="center"/>
              <w:rPr>
                <w:sz w:val="20"/>
              </w:rPr>
            </w:pPr>
            <w:r>
              <w:rPr>
                <w:spacing w:val="-2"/>
                <w:sz w:val="20"/>
              </w:rPr>
              <w:t>0,0012</w:t>
            </w:r>
            <w:r>
              <w:rPr>
                <w:spacing w:val="-2"/>
                <w:sz w:val="20"/>
                <w:vertAlign w:val="superscript"/>
              </w:rPr>
              <w:t>†</w:t>
            </w:r>
          </w:p>
        </w:tc>
        <w:tc>
          <w:tcPr>
            <w:tcW w:w="1063" w:type="pct"/>
            <w:gridSpan w:val="2"/>
          </w:tcPr>
          <w:p w14:paraId="61D1C238" w14:textId="77777777" w:rsidR="000E07A7" w:rsidRDefault="000E07A7" w:rsidP="00947BE4">
            <w:pPr>
              <w:pStyle w:val="TableParagraph"/>
              <w:ind w:right="282"/>
              <w:jc w:val="center"/>
              <w:rPr>
                <w:sz w:val="20"/>
              </w:rPr>
            </w:pPr>
            <w:r>
              <w:rPr>
                <w:spacing w:val="-2"/>
                <w:sz w:val="20"/>
              </w:rPr>
              <w:t>0,1447</w:t>
            </w:r>
            <w:r>
              <w:rPr>
                <w:spacing w:val="-2"/>
                <w:sz w:val="20"/>
                <w:vertAlign w:val="superscript"/>
              </w:rPr>
              <w:t>†</w:t>
            </w:r>
          </w:p>
        </w:tc>
        <w:tc>
          <w:tcPr>
            <w:tcW w:w="1063" w:type="pct"/>
            <w:gridSpan w:val="2"/>
          </w:tcPr>
          <w:p w14:paraId="4714C78B" w14:textId="77777777" w:rsidR="000E07A7" w:rsidRDefault="000E07A7" w:rsidP="00947BE4">
            <w:pPr>
              <w:pStyle w:val="TableParagraph"/>
              <w:ind w:right="282"/>
              <w:jc w:val="center"/>
              <w:rPr>
                <w:sz w:val="20"/>
              </w:rPr>
            </w:pPr>
            <w:r>
              <w:rPr>
                <w:spacing w:val="-2"/>
                <w:sz w:val="20"/>
              </w:rPr>
              <w:t>0,0085</w:t>
            </w:r>
            <w:r>
              <w:rPr>
                <w:spacing w:val="-2"/>
                <w:sz w:val="20"/>
                <w:vertAlign w:val="superscript"/>
              </w:rPr>
              <w:t>†</w:t>
            </w:r>
          </w:p>
        </w:tc>
        <w:tc>
          <w:tcPr>
            <w:tcW w:w="1063" w:type="pct"/>
            <w:gridSpan w:val="2"/>
          </w:tcPr>
          <w:p w14:paraId="0337FA3D" w14:textId="77777777" w:rsidR="000E07A7" w:rsidRDefault="000E07A7" w:rsidP="00947BE4">
            <w:pPr>
              <w:pStyle w:val="TableParagraph"/>
              <w:ind w:right="282"/>
              <w:jc w:val="center"/>
              <w:rPr>
                <w:sz w:val="20"/>
              </w:rPr>
            </w:pPr>
            <w:r>
              <w:rPr>
                <w:sz w:val="20"/>
              </w:rPr>
              <w:t>&lt;</w:t>
            </w:r>
            <w:r>
              <w:rPr>
                <w:spacing w:val="-2"/>
                <w:sz w:val="20"/>
              </w:rPr>
              <w:t xml:space="preserve"> 0,0001</w:t>
            </w:r>
          </w:p>
        </w:tc>
      </w:tr>
      <w:tr w:rsidR="000E07A7" w14:paraId="1A7A856E" w14:textId="77777777" w:rsidTr="00947BE4">
        <w:trPr>
          <w:trHeight w:val="357"/>
        </w:trPr>
        <w:tc>
          <w:tcPr>
            <w:tcW w:w="747" w:type="pct"/>
          </w:tcPr>
          <w:p w14:paraId="1052C617" w14:textId="77777777" w:rsidR="000E07A7" w:rsidRDefault="000E07A7" w:rsidP="00947BE4">
            <w:pPr>
              <w:pStyle w:val="TableParagraph"/>
              <w:ind w:right="282"/>
              <w:rPr>
                <w:sz w:val="20"/>
              </w:rPr>
            </w:pPr>
            <w:r>
              <w:rPr>
                <w:sz w:val="20"/>
              </w:rPr>
              <w:t>SMR</w:t>
            </w:r>
            <w:r>
              <w:rPr>
                <w:spacing w:val="-4"/>
                <w:sz w:val="20"/>
              </w:rPr>
              <w:t xml:space="preserve"> </w:t>
            </w:r>
            <w:r>
              <w:rPr>
                <w:sz w:val="20"/>
              </w:rPr>
              <w:t>na</w:t>
            </w:r>
            <w:r>
              <w:rPr>
                <w:spacing w:val="-3"/>
                <w:sz w:val="20"/>
              </w:rPr>
              <w:t xml:space="preserve"> </w:t>
            </w:r>
            <w:r>
              <w:rPr>
                <w:spacing w:val="-5"/>
                <w:sz w:val="20"/>
              </w:rPr>
              <w:t>rok</w:t>
            </w:r>
          </w:p>
        </w:tc>
        <w:tc>
          <w:tcPr>
            <w:tcW w:w="707" w:type="pct"/>
          </w:tcPr>
          <w:p w14:paraId="528623B7" w14:textId="77777777" w:rsidR="000E07A7" w:rsidRDefault="000E07A7" w:rsidP="00947BE4">
            <w:pPr>
              <w:pStyle w:val="TableParagraph"/>
              <w:ind w:right="282"/>
              <w:jc w:val="center"/>
              <w:rPr>
                <w:sz w:val="20"/>
              </w:rPr>
            </w:pPr>
            <w:r>
              <w:rPr>
                <w:spacing w:val="-4"/>
                <w:sz w:val="20"/>
              </w:rPr>
              <w:t>0,45</w:t>
            </w:r>
          </w:p>
        </w:tc>
        <w:tc>
          <w:tcPr>
            <w:tcW w:w="356" w:type="pct"/>
          </w:tcPr>
          <w:p w14:paraId="7F1508A1" w14:textId="77777777" w:rsidR="000E07A7" w:rsidRDefault="000E07A7" w:rsidP="00947BE4">
            <w:pPr>
              <w:pStyle w:val="TableParagraph"/>
              <w:ind w:right="282"/>
              <w:jc w:val="center"/>
              <w:rPr>
                <w:sz w:val="20"/>
              </w:rPr>
            </w:pPr>
            <w:r>
              <w:rPr>
                <w:spacing w:val="-4"/>
                <w:sz w:val="20"/>
              </w:rPr>
              <w:t>0,58</w:t>
            </w:r>
          </w:p>
        </w:tc>
        <w:tc>
          <w:tcPr>
            <w:tcW w:w="707" w:type="pct"/>
          </w:tcPr>
          <w:p w14:paraId="64F910EE" w14:textId="77777777" w:rsidR="000E07A7" w:rsidRDefault="000E07A7" w:rsidP="00947BE4">
            <w:pPr>
              <w:pStyle w:val="TableParagraph"/>
              <w:ind w:right="282"/>
              <w:jc w:val="center"/>
              <w:rPr>
                <w:sz w:val="20"/>
              </w:rPr>
            </w:pPr>
            <w:r>
              <w:rPr>
                <w:spacing w:val="-4"/>
                <w:sz w:val="20"/>
              </w:rPr>
              <w:t>0,86</w:t>
            </w:r>
          </w:p>
        </w:tc>
        <w:tc>
          <w:tcPr>
            <w:tcW w:w="356" w:type="pct"/>
          </w:tcPr>
          <w:p w14:paraId="420B71D2" w14:textId="77777777" w:rsidR="000E07A7" w:rsidRDefault="000E07A7" w:rsidP="00947BE4">
            <w:pPr>
              <w:pStyle w:val="TableParagraph"/>
              <w:ind w:right="282"/>
              <w:jc w:val="center"/>
              <w:rPr>
                <w:sz w:val="20"/>
              </w:rPr>
            </w:pPr>
            <w:r>
              <w:rPr>
                <w:spacing w:val="-4"/>
                <w:sz w:val="20"/>
              </w:rPr>
              <w:t>1,04</w:t>
            </w:r>
          </w:p>
        </w:tc>
        <w:tc>
          <w:tcPr>
            <w:tcW w:w="707" w:type="pct"/>
          </w:tcPr>
          <w:p w14:paraId="4C1A6CB1" w14:textId="77777777" w:rsidR="000E07A7" w:rsidRDefault="000E07A7" w:rsidP="00947BE4">
            <w:pPr>
              <w:pStyle w:val="TableParagraph"/>
              <w:ind w:right="282"/>
              <w:jc w:val="center"/>
              <w:rPr>
                <w:sz w:val="20"/>
              </w:rPr>
            </w:pPr>
            <w:r>
              <w:rPr>
                <w:spacing w:val="-4"/>
                <w:sz w:val="20"/>
              </w:rPr>
              <w:t>0,79</w:t>
            </w:r>
          </w:p>
        </w:tc>
        <w:tc>
          <w:tcPr>
            <w:tcW w:w="356" w:type="pct"/>
          </w:tcPr>
          <w:p w14:paraId="2CC88F41" w14:textId="77777777" w:rsidR="000E07A7" w:rsidRDefault="000E07A7" w:rsidP="00947BE4">
            <w:pPr>
              <w:pStyle w:val="TableParagraph"/>
              <w:ind w:right="282"/>
              <w:jc w:val="center"/>
              <w:rPr>
                <w:sz w:val="20"/>
              </w:rPr>
            </w:pPr>
            <w:r>
              <w:rPr>
                <w:spacing w:val="-4"/>
                <w:sz w:val="20"/>
              </w:rPr>
              <w:t>0,83</w:t>
            </w:r>
          </w:p>
        </w:tc>
        <w:tc>
          <w:tcPr>
            <w:tcW w:w="707" w:type="pct"/>
          </w:tcPr>
          <w:p w14:paraId="252C78FF" w14:textId="77777777" w:rsidR="000E07A7" w:rsidRDefault="000E07A7" w:rsidP="00947BE4">
            <w:pPr>
              <w:pStyle w:val="TableParagraph"/>
              <w:ind w:right="282"/>
              <w:jc w:val="center"/>
              <w:rPr>
                <w:sz w:val="20"/>
              </w:rPr>
            </w:pPr>
            <w:r>
              <w:rPr>
                <w:spacing w:val="-4"/>
                <w:sz w:val="20"/>
              </w:rPr>
              <w:t>0,69</w:t>
            </w:r>
          </w:p>
        </w:tc>
        <w:tc>
          <w:tcPr>
            <w:tcW w:w="356" w:type="pct"/>
          </w:tcPr>
          <w:p w14:paraId="362A93F2" w14:textId="77777777" w:rsidR="000E07A7" w:rsidRDefault="000E07A7" w:rsidP="00947BE4">
            <w:pPr>
              <w:pStyle w:val="TableParagraph"/>
              <w:ind w:right="282"/>
              <w:jc w:val="center"/>
              <w:rPr>
                <w:sz w:val="20"/>
              </w:rPr>
            </w:pPr>
            <w:r>
              <w:rPr>
                <w:spacing w:val="-4"/>
                <w:sz w:val="20"/>
              </w:rPr>
              <w:t>0,81</w:t>
            </w:r>
          </w:p>
        </w:tc>
      </w:tr>
      <w:tr w:rsidR="000E07A7" w14:paraId="4581FE6D" w14:textId="77777777" w:rsidTr="00947BE4">
        <w:trPr>
          <w:trHeight w:val="230"/>
        </w:trPr>
        <w:tc>
          <w:tcPr>
            <w:tcW w:w="5000" w:type="pct"/>
            <w:gridSpan w:val="9"/>
          </w:tcPr>
          <w:p w14:paraId="695D909E" w14:textId="77777777" w:rsidR="000E07A7" w:rsidRDefault="000E07A7" w:rsidP="00947BE4">
            <w:pPr>
              <w:pStyle w:val="TableParagraph"/>
              <w:ind w:right="282"/>
              <w:rPr>
                <w:b/>
                <w:sz w:val="20"/>
              </w:rPr>
            </w:pPr>
            <w:r>
              <w:rPr>
                <w:b/>
                <w:sz w:val="20"/>
              </w:rPr>
              <w:t>Pierwsze</w:t>
            </w:r>
            <w:r>
              <w:rPr>
                <w:b/>
                <w:spacing w:val="-5"/>
                <w:sz w:val="20"/>
              </w:rPr>
              <w:t xml:space="preserve"> </w:t>
            </w:r>
            <w:r>
              <w:rPr>
                <w:b/>
                <w:sz w:val="20"/>
              </w:rPr>
              <w:t>SRE</w:t>
            </w:r>
            <w:r>
              <w:rPr>
                <w:b/>
                <w:spacing w:val="-5"/>
                <w:sz w:val="20"/>
              </w:rPr>
              <w:t xml:space="preserve"> </w:t>
            </w:r>
            <w:r>
              <w:rPr>
                <w:b/>
                <w:sz w:val="20"/>
              </w:rPr>
              <w:t>lub</w:t>
            </w:r>
            <w:r>
              <w:rPr>
                <w:b/>
                <w:spacing w:val="-6"/>
                <w:sz w:val="20"/>
              </w:rPr>
              <w:t xml:space="preserve"> </w:t>
            </w:r>
            <w:r>
              <w:rPr>
                <w:b/>
                <w:spacing w:val="-5"/>
                <w:sz w:val="20"/>
              </w:rPr>
              <w:t>HCM</w:t>
            </w:r>
          </w:p>
        </w:tc>
      </w:tr>
      <w:tr w:rsidR="000E07A7" w14:paraId="1B525012" w14:textId="77777777" w:rsidTr="00947BE4">
        <w:trPr>
          <w:trHeight w:val="249"/>
        </w:trPr>
        <w:tc>
          <w:tcPr>
            <w:tcW w:w="747" w:type="pct"/>
          </w:tcPr>
          <w:p w14:paraId="270A6D32" w14:textId="77777777" w:rsidR="000E07A7" w:rsidRDefault="000E07A7" w:rsidP="00947BE4">
            <w:pPr>
              <w:pStyle w:val="TableParagraph"/>
              <w:ind w:right="282"/>
              <w:rPr>
                <w:sz w:val="20"/>
              </w:rPr>
            </w:pPr>
            <w:r>
              <w:rPr>
                <w:sz w:val="20"/>
              </w:rPr>
              <w:t>Mediana</w:t>
            </w:r>
            <w:r>
              <w:rPr>
                <w:spacing w:val="-5"/>
                <w:sz w:val="20"/>
              </w:rPr>
              <w:t xml:space="preserve"> </w:t>
            </w:r>
            <w:r>
              <w:rPr>
                <w:sz w:val="20"/>
              </w:rPr>
              <w:t>czasu</w:t>
            </w:r>
            <w:r>
              <w:rPr>
                <w:spacing w:val="-5"/>
                <w:sz w:val="20"/>
              </w:rPr>
              <w:t xml:space="preserve"> </w:t>
            </w:r>
            <w:r>
              <w:rPr>
                <w:spacing w:val="-2"/>
                <w:sz w:val="20"/>
              </w:rPr>
              <w:t>(miesiące)</w:t>
            </w:r>
          </w:p>
        </w:tc>
        <w:tc>
          <w:tcPr>
            <w:tcW w:w="707" w:type="pct"/>
          </w:tcPr>
          <w:p w14:paraId="560BE996" w14:textId="77777777" w:rsidR="000E07A7" w:rsidRDefault="000E07A7" w:rsidP="00947BE4">
            <w:pPr>
              <w:pStyle w:val="TableParagraph"/>
              <w:ind w:right="282"/>
              <w:jc w:val="center"/>
              <w:rPr>
                <w:sz w:val="20"/>
              </w:rPr>
            </w:pPr>
            <w:r>
              <w:rPr>
                <w:spacing w:val="-5"/>
                <w:sz w:val="20"/>
              </w:rPr>
              <w:t>NR</w:t>
            </w:r>
          </w:p>
        </w:tc>
        <w:tc>
          <w:tcPr>
            <w:tcW w:w="356" w:type="pct"/>
          </w:tcPr>
          <w:p w14:paraId="220CF1D7" w14:textId="77777777" w:rsidR="000E07A7" w:rsidRDefault="000E07A7" w:rsidP="00947BE4">
            <w:pPr>
              <w:pStyle w:val="TableParagraph"/>
              <w:ind w:right="282"/>
              <w:jc w:val="center"/>
              <w:rPr>
                <w:sz w:val="20"/>
              </w:rPr>
            </w:pPr>
            <w:r>
              <w:rPr>
                <w:spacing w:val="-4"/>
                <w:sz w:val="20"/>
              </w:rPr>
              <w:t>25,2</w:t>
            </w:r>
          </w:p>
        </w:tc>
        <w:tc>
          <w:tcPr>
            <w:tcW w:w="707" w:type="pct"/>
          </w:tcPr>
          <w:p w14:paraId="65A6907B" w14:textId="77777777" w:rsidR="000E07A7" w:rsidRDefault="000E07A7" w:rsidP="00947BE4">
            <w:pPr>
              <w:pStyle w:val="TableParagraph"/>
              <w:ind w:right="282"/>
              <w:jc w:val="center"/>
              <w:rPr>
                <w:sz w:val="20"/>
              </w:rPr>
            </w:pPr>
            <w:r>
              <w:rPr>
                <w:spacing w:val="-4"/>
                <w:sz w:val="20"/>
              </w:rPr>
              <w:t>19,0</w:t>
            </w:r>
          </w:p>
        </w:tc>
        <w:tc>
          <w:tcPr>
            <w:tcW w:w="356" w:type="pct"/>
          </w:tcPr>
          <w:p w14:paraId="4201B48C" w14:textId="77777777" w:rsidR="000E07A7" w:rsidRDefault="000E07A7" w:rsidP="00947BE4">
            <w:pPr>
              <w:pStyle w:val="TableParagraph"/>
              <w:ind w:right="282"/>
              <w:jc w:val="center"/>
              <w:rPr>
                <w:sz w:val="20"/>
              </w:rPr>
            </w:pPr>
            <w:r>
              <w:rPr>
                <w:spacing w:val="-4"/>
                <w:sz w:val="20"/>
              </w:rPr>
              <w:t>14,4</w:t>
            </w:r>
          </w:p>
        </w:tc>
        <w:tc>
          <w:tcPr>
            <w:tcW w:w="707" w:type="pct"/>
          </w:tcPr>
          <w:p w14:paraId="56782DFC" w14:textId="77777777" w:rsidR="000E07A7" w:rsidRDefault="000E07A7" w:rsidP="00947BE4">
            <w:pPr>
              <w:pStyle w:val="TableParagraph"/>
              <w:ind w:right="282"/>
              <w:jc w:val="center"/>
              <w:rPr>
                <w:sz w:val="20"/>
              </w:rPr>
            </w:pPr>
            <w:r>
              <w:rPr>
                <w:spacing w:val="-4"/>
                <w:sz w:val="20"/>
              </w:rPr>
              <w:t>20,3</w:t>
            </w:r>
          </w:p>
        </w:tc>
        <w:tc>
          <w:tcPr>
            <w:tcW w:w="356" w:type="pct"/>
          </w:tcPr>
          <w:p w14:paraId="5B88EF31" w14:textId="77777777" w:rsidR="000E07A7" w:rsidRDefault="000E07A7" w:rsidP="00947BE4">
            <w:pPr>
              <w:pStyle w:val="TableParagraph"/>
              <w:ind w:right="282"/>
              <w:jc w:val="center"/>
              <w:rPr>
                <w:sz w:val="20"/>
              </w:rPr>
            </w:pPr>
            <w:r>
              <w:rPr>
                <w:spacing w:val="-4"/>
                <w:sz w:val="20"/>
              </w:rPr>
              <w:t>17,1</w:t>
            </w:r>
          </w:p>
        </w:tc>
        <w:tc>
          <w:tcPr>
            <w:tcW w:w="707" w:type="pct"/>
          </w:tcPr>
          <w:p w14:paraId="2F4D120E" w14:textId="77777777" w:rsidR="000E07A7" w:rsidRDefault="000E07A7" w:rsidP="00947BE4">
            <w:pPr>
              <w:pStyle w:val="TableParagraph"/>
              <w:ind w:right="282"/>
              <w:jc w:val="center"/>
              <w:rPr>
                <w:sz w:val="20"/>
              </w:rPr>
            </w:pPr>
            <w:r>
              <w:rPr>
                <w:spacing w:val="-4"/>
                <w:sz w:val="20"/>
              </w:rPr>
              <w:t>26,6</w:t>
            </w:r>
          </w:p>
        </w:tc>
        <w:tc>
          <w:tcPr>
            <w:tcW w:w="356" w:type="pct"/>
          </w:tcPr>
          <w:p w14:paraId="3ABA621A" w14:textId="77777777" w:rsidR="000E07A7" w:rsidRDefault="000E07A7" w:rsidP="00947BE4">
            <w:pPr>
              <w:pStyle w:val="TableParagraph"/>
              <w:ind w:right="282"/>
              <w:jc w:val="center"/>
              <w:rPr>
                <w:sz w:val="20"/>
              </w:rPr>
            </w:pPr>
            <w:r>
              <w:rPr>
                <w:spacing w:val="-4"/>
                <w:sz w:val="20"/>
              </w:rPr>
              <w:t>19,4</w:t>
            </w:r>
          </w:p>
        </w:tc>
      </w:tr>
      <w:tr w:rsidR="000E07A7" w14:paraId="18D67106" w14:textId="77777777" w:rsidTr="00947BE4">
        <w:trPr>
          <w:trHeight w:val="460"/>
        </w:trPr>
        <w:tc>
          <w:tcPr>
            <w:tcW w:w="747" w:type="pct"/>
          </w:tcPr>
          <w:p w14:paraId="3FD68719" w14:textId="77777777" w:rsidR="000E07A7" w:rsidRDefault="000E07A7" w:rsidP="00947BE4">
            <w:pPr>
              <w:pStyle w:val="TableParagraph"/>
              <w:ind w:right="282"/>
              <w:rPr>
                <w:sz w:val="20"/>
              </w:rPr>
            </w:pPr>
            <w:r>
              <w:rPr>
                <w:sz w:val="20"/>
              </w:rPr>
              <w:t>HR</w:t>
            </w:r>
            <w:r>
              <w:rPr>
                <w:spacing w:val="-4"/>
                <w:sz w:val="20"/>
              </w:rPr>
              <w:t xml:space="preserve"> </w:t>
            </w:r>
            <w:r>
              <w:rPr>
                <w:sz w:val="20"/>
              </w:rPr>
              <w:t>(95%</w:t>
            </w:r>
            <w:r>
              <w:rPr>
                <w:spacing w:val="-4"/>
                <w:sz w:val="20"/>
              </w:rPr>
              <w:t xml:space="preserve"> </w:t>
            </w:r>
            <w:r>
              <w:rPr>
                <w:sz w:val="20"/>
              </w:rPr>
              <w:t>CI)</w:t>
            </w:r>
            <w:r>
              <w:rPr>
                <w:spacing w:val="-3"/>
                <w:sz w:val="20"/>
              </w:rPr>
              <w:t xml:space="preserve"> </w:t>
            </w:r>
            <w:r>
              <w:rPr>
                <w:sz w:val="20"/>
              </w:rPr>
              <w:t>/</w:t>
            </w:r>
            <w:r>
              <w:rPr>
                <w:spacing w:val="-3"/>
                <w:sz w:val="20"/>
              </w:rPr>
              <w:t xml:space="preserve"> </w:t>
            </w:r>
            <w:r>
              <w:rPr>
                <w:sz w:val="20"/>
              </w:rPr>
              <w:t>RRR</w:t>
            </w:r>
            <w:r>
              <w:rPr>
                <w:spacing w:val="-4"/>
                <w:sz w:val="20"/>
              </w:rPr>
              <w:t xml:space="preserve"> </w:t>
            </w:r>
            <w:r>
              <w:rPr>
                <w:spacing w:val="-5"/>
                <w:sz w:val="20"/>
              </w:rPr>
              <w:t>(%)</w:t>
            </w:r>
          </w:p>
        </w:tc>
        <w:tc>
          <w:tcPr>
            <w:tcW w:w="1063" w:type="pct"/>
            <w:gridSpan w:val="2"/>
          </w:tcPr>
          <w:p w14:paraId="2409ABA4" w14:textId="77777777" w:rsidR="000E07A7" w:rsidRDefault="000E07A7" w:rsidP="00947BE4">
            <w:pPr>
              <w:pStyle w:val="TableParagraph"/>
              <w:ind w:right="282"/>
              <w:jc w:val="center"/>
              <w:rPr>
                <w:sz w:val="20"/>
              </w:rPr>
            </w:pPr>
            <w:r>
              <w:rPr>
                <w:sz w:val="20"/>
              </w:rPr>
              <w:t>0,82</w:t>
            </w:r>
            <w:r>
              <w:rPr>
                <w:spacing w:val="-5"/>
                <w:sz w:val="20"/>
              </w:rPr>
              <w:t xml:space="preserve"> </w:t>
            </w:r>
            <w:r>
              <w:rPr>
                <w:sz w:val="20"/>
              </w:rPr>
              <w:t>(0,70;</w:t>
            </w:r>
            <w:r>
              <w:rPr>
                <w:spacing w:val="-4"/>
                <w:sz w:val="20"/>
              </w:rPr>
              <w:t xml:space="preserve"> </w:t>
            </w:r>
            <w:r>
              <w:rPr>
                <w:sz w:val="20"/>
              </w:rPr>
              <w:t>0,95)</w:t>
            </w:r>
            <w:r>
              <w:rPr>
                <w:spacing w:val="1"/>
                <w:sz w:val="20"/>
              </w:rPr>
              <w:t xml:space="preserve"> </w:t>
            </w:r>
            <w:r>
              <w:rPr>
                <w:spacing w:val="-10"/>
                <w:sz w:val="20"/>
              </w:rPr>
              <w:t>/</w:t>
            </w:r>
          </w:p>
          <w:p w14:paraId="220A7916" w14:textId="77777777" w:rsidR="000E07A7" w:rsidRDefault="000E07A7" w:rsidP="00947BE4">
            <w:pPr>
              <w:pStyle w:val="TableParagraph"/>
              <w:ind w:right="282"/>
              <w:jc w:val="center"/>
              <w:rPr>
                <w:sz w:val="20"/>
              </w:rPr>
            </w:pPr>
            <w:r>
              <w:rPr>
                <w:spacing w:val="-5"/>
                <w:sz w:val="20"/>
              </w:rPr>
              <w:t>18</w:t>
            </w:r>
          </w:p>
        </w:tc>
        <w:tc>
          <w:tcPr>
            <w:tcW w:w="1063" w:type="pct"/>
            <w:gridSpan w:val="2"/>
          </w:tcPr>
          <w:p w14:paraId="06D417EA" w14:textId="77777777" w:rsidR="000E07A7" w:rsidRDefault="000E07A7" w:rsidP="00947BE4">
            <w:pPr>
              <w:pStyle w:val="TableParagraph"/>
              <w:ind w:right="282"/>
              <w:jc w:val="center"/>
              <w:rPr>
                <w:sz w:val="20"/>
              </w:rPr>
            </w:pPr>
            <w:r>
              <w:rPr>
                <w:sz w:val="20"/>
              </w:rPr>
              <w:t>0,83</w:t>
            </w:r>
            <w:r>
              <w:rPr>
                <w:spacing w:val="-5"/>
                <w:sz w:val="20"/>
              </w:rPr>
              <w:t xml:space="preserve"> </w:t>
            </w:r>
            <w:r>
              <w:rPr>
                <w:sz w:val="20"/>
              </w:rPr>
              <w:t>(0,71;</w:t>
            </w:r>
            <w:r>
              <w:rPr>
                <w:spacing w:val="-4"/>
                <w:sz w:val="20"/>
              </w:rPr>
              <w:t xml:space="preserve"> </w:t>
            </w:r>
            <w:r>
              <w:rPr>
                <w:sz w:val="20"/>
              </w:rPr>
              <w:t>0,97)</w:t>
            </w:r>
            <w:r>
              <w:rPr>
                <w:spacing w:val="1"/>
                <w:sz w:val="20"/>
              </w:rPr>
              <w:t xml:space="preserve"> </w:t>
            </w:r>
            <w:r>
              <w:rPr>
                <w:spacing w:val="-10"/>
                <w:sz w:val="20"/>
              </w:rPr>
              <w:t>/</w:t>
            </w:r>
          </w:p>
          <w:p w14:paraId="11A61419" w14:textId="77777777" w:rsidR="000E07A7" w:rsidRDefault="000E07A7" w:rsidP="00947BE4">
            <w:pPr>
              <w:pStyle w:val="TableParagraph"/>
              <w:ind w:right="282"/>
              <w:jc w:val="center"/>
              <w:rPr>
                <w:sz w:val="20"/>
              </w:rPr>
            </w:pPr>
            <w:r>
              <w:rPr>
                <w:spacing w:val="-5"/>
                <w:sz w:val="20"/>
              </w:rPr>
              <w:t>17</w:t>
            </w:r>
          </w:p>
        </w:tc>
        <w:tc>
          <w:tcPr>
            <w:tcW w:w="1063" w:type="pct"/>
            <w:gridSpan w:val="2"/>
          </w:tcPr>
          <w:p w14:paraId="2B5DBD61" w14:textId="77777777" w:rsidR="000E07A7" w:rsidRDefault="000E07A7" w:rsidP="00947BE4">
            <w:pPr>
              <w:pStyle w:val="TableParagraph"/>
              <w:ind w:right="282"/>
              <w:jc w:val="center"/>
              <w:rPr>
                <w:sz w:val="20"/>
              </w:rPr>
            </w:pPr>
            <w:r>
              <w:rPr>
                <w:sz w:val="20"/>
              </w:rPr>
              <w:t>0,83</w:t>
            </w:r>
            <w:r>
              <w:rPr>
                <w:spacing w:val="-5"/>
                <w:sz w:val="20"/>
              </w:rPr>
              <w:t xml:space="preserve"> </w:t>
            </w:r>
            <w:r>
              <w:rPr>
                <w:sz w:val="20"/>
              </w:rPr>
              <w:t>(0,72;</w:t>
            </w:r>
            <w:r>
              <w:rPr>
                <w:spacing w:val="-4"/>
                <w:sz w:val="20"/>
              </w:rPr>
              <w:t xml:space="preserve"> </w:t>
            </w:r>
            <w:r>
              <w:rPr>
                <w:sz w:val="20"/>
              </w:rPr>
              <w:t xml:space="preserve">0,96) </w:t>
            </w:r>
            <w:r>
              <w:rPr>
                <w:spacing w:val="-10"/>
                <w:sz w:val="20"/>
              </w:rPr>
              <w:t>/</w:t>
            </w:r>
          </w:p>
          <w:p w14:paraId="4636F1DA" w14:textId="77777777" w:rsidR="000E07A7" w:rsidRDefault="000E07A7" w:rsidP="00947BE4">
            <w:pPr>
              <w:pStyle w:val="TableParagraph"/>
              <w:ind w:right="282"/>
              <w:jc w:val="center"/>
              <w:rPr>
                <w:sz w:val="20"/>
              </w:rPr>
            </w:pPr>
            <w:r>
              <w:rPr>
                <w:spacing w:val="-5"/>
                <w:sz w:val="20"/>
              </w:rPr>
              <w:t>17</w:t>
            </w:r>
          </w:p>
        </w:tc>
        <w:tc>
          <w:tcPr>
            <w:tcW w:w="1063" w:type="pct"/>
            <w:gridSpan w:val="2"/>
          </w:tcPr>
          <w:p w14:paraId="44E91A34" w14:textId="77777777" w:rsidR="000E07A7" w:rsidRDefault="000E07A7" w:rsidP="00947BE4">
            <w:pPr>
              <w:pStyle w:val="TableParagraph"/>
              <w:ind w:right="282"/>
              <w:jc w:val="center"/>
              <w:rPr>
                <w:sz w:val="20"/>
              </w:rPr>
            </w:pPr>
            <w:r>
              <w:rPr>
                <w:sz w:val="20"/>
              </w:rPr>
              <w:t>0,83</w:t>
            </w:r>
            <w:r>
              <w:rPr>
                <w:spacing w:val="-5"/>
                <w:sz w:val="20"/>
              </w:rPr>
              <w:t xml:space="preserve"> </w:t>
            </w:r>
            <w:r>
              <w:rPr>
                <w:sz w:val="20"/>
              </w:rPr>
              <w:t>(0,76;</w:t>
            </w:r>
            <w:r>
              <w:rPr>
                <w:spacing w:val="-4"/>
                <w:sz w:val="20"/>
              </w:rPr>
              <w:t xml:space="preserve"> </w:t>
            </w:r>
            <w:r>
              <w:rPr>
                <w:sz w:val="20"/>
              </w:rPr>
              <w:t xml:space="preserve">0,90) </w:t>
            </w:r>
            <w:r>
              <w:rPr>
                <w:spacing w:val="-10"/>
                <w:sz w:val="20"/>
              </w:rPr>
              <w:t>/</w:t>
            </w:r>
          </w:p>
          <w:p w14:paraId="3D9F06D8" w14:textId="77777777" w:rsidR="000E07A7" w:rsidRDefault="000E07A7" w:rsidP="00947BE4">
            <w:pPr>
              <w:pStyle w:val="TableParagraph"/>
              <w:ind w:right="282"/>
              <w:jc w:val="center"/>
              <w:rPr>
                <w:sz w:val="20"/>
              </w:rPr>
            </w:pPr>
            <w:r>
              <w:rPr>
                <w:spacing w:val="-5"/>
                <w:sz w:val="20"/>
              </w:rPr>
              <w:t>17</w:t>
            </w:r>
          </w:p>
        </w:tc>
      </w:tr>
      <w:tr w:rsidR="000E07A7" w14:paraId="27858C0D" w14:textId="77777777" w:rsidTr="00947BE4">
        <w:trPr>
          <w:trHeight w:val="230"/>
        </w:trPr>
        <w:tc>
          <w:tcPr>
            <w:tcW w:w="747" w:type="pct"/>
          </w:tcPr>
          <w:p w14:paraId="75BAC3E0" w14:textId="77777777" w:rsidR="000E07A7" w:rsidRDefault="000E07A7" w:rsidP="00947BE4">
            <w:pPr>
              <w:pStyle w:val="TableParagraph"/>
              <w:ind w:right="282"/>
              <w:rPr>
                <w:sz w:val="20"/>
              </w:rPr>
            </w:pPr>
            <w:r>
              <w:rPr>
                <w:sz w:val="20"/>
              </w:rPr>
              <w:t>test</w:t>
            </w:r>
            <w:r>
              <w:rPr>
                <w:spacing w:val="-7"/>
                <w:sz w:val="20"/>
              </w:rPr>
              <w:t xml:space="preserve"> </w:t>
            </w:r>
            <w:r>
              <w:rPr>
                <w:sz w:val="20"/>
              </w:rPr>
              <w:t>superiority</w:t>
            </w:r>
            <w:r>
              <w:rPr>
                <w:spacing w:val="-5"/>
                <w:sz w:val="20"/>
              </w:rPr>
              <w:t xml:space="preserve"> </w:t>
            </w:r>
            <w:r>
              <w:rPr>
                <w:sz w:val="20"/>
              </w:rPr>
              <w:t>wartość</w:t>
            </w:r>
            <w:r>
              <w:rPr>
                <w:spacing w:val="-5"/>
                <w:sz w:val="20"/>
              </w:rPr>
              <w:t xml:space="preserve"> </w:t>
            </w:r>
            <w:r>
              <w:rPr>
                <w:spacing w:val="-10"/>
                <w:sz w:val="20"/>
              </w:rPr>
              <w:t>p</w:t>
            </w:r>
          </w:p>
        </w:tc>
        <w:tc>
          <w:tcPr>
            <w:tcW w:w="1063" w:type="pct"/>
            <w:gridSpan w:val="2"/>
          </w:tcPr>
          <w:p w14:paraId="18F95A45" w14:textId="77777777" w:rsidR="000E07A7" w:rsidRDefault="000E07A7" w:rsidP="00947BE4">
            <w:pPr>
              <w:pStyle w:val="TableParagraph"/>
              <w:ind w:right="282"/>
              <w:jc w:val="center"/>
              <w:rPr>
                <w:sz w:val="20"/>
              </w:rPr>
            </w:pPr>
            <w:r>
              <w:rPr>
                <w:spacing w:val="-2"/>
                <w:sz w:val="20"/>
              </w:rPr>
              <w:t>0,0074</w:t>
            </w:r>
          </w:p>
        </w:tc>
        <w:tc>
          <w:tcPr>
            <w:tcW w:w="1063" w:type="pct"/>
            <w:gridSpan w:val="2"/>
          </w:tcPr>
          <w:p w14:paraId="3108C024" w14:textId="77777777" w:rsidR="000E07A7" w:rsidRDefault="000E07A7" w:rsidP="00947BE4">
            <w:pPr>
              <w:pStyle w:val="TableParagraph"/>
              <w:ind w:right="282"/>
              <w:jc w:val="center"/>
              <w:rPr>
                <w:sz w:val="20"/>
              </w:rPr>
            </w:pPr>
            <w:r>
              <w:rPr>
                <w:spacing w:val="-2"/>
                <w:sz w:val="20"/>
              </w:rPr>
              <w:t>0,0215</w:t>
            </w:r>
          </w:p>
        </w:tc>
        <w:tc>
          <w:tcPr>
            <w:tcW w:w="1063" w:type="pct"/>
            <w:gridSpan w:val="2"/>
          </w:tcPr>
          <w:p w14:paraId="37BFEBF6" w14:textId="77777777" w:rsidR="000E07A7" w:rsidRDefault="000E07A7" w:rsidP="00947BE4">
            <w:pPr>
              <w:pStyle w:val="TableParagraph"/>
              <w:ind w:right="282"/>
              <w:jc w:val="center"/>
              <w:rPr>
                <w:sz w:val="20"/>
              </w:rPr>
            </w:pPr>
            <w:r>
              <w:rPr>
                <w:spacing w:val="-2"/>
                <w:sz w:val="20"/>
              </w:rPr>
              <w:t>0,0134</w:t>
            </w:r>
          </w:p>
        </w:tc>
        <w:tc>
          <w:tcPr>
            <w:tcW w:w="1063" w:type="pct"/>
            <w:gridSpan w:val="2"/>
          </w:tcPr>
          <w:p w14:paraId="58CC0FC3" w14:textId="77777777" w:rsidR="000E07A7" w:rsidRDefault="000E07A7" w:rsidP="00947BE4">
            <w:pPr>
              <w:pStyle w:val="TableParagraph"/>
              <w:ind w:right="282"/>
              <w:rPr>
                <w:sz w:val="20"/>
              </w:rPr>
            </w:pPr>
            <w:r>
              <w:rPr>
                <w:sz w:val="20"/>
              </w:rPr>
              <w:t>&lt;</w:t>
            </w:r>
            <w:r>
              <w:rPr>
                <w:spacing w:val="-2"/>
                <w:sz w:val="20"/>
              </w:rPr>
              <w:t xml:space="preserve"> 0,0001</w:t>
            </w:r>
          </w:p>
        </w:tc>
      </w:tr>
      <w:tr w:rsidR="000E07A7" w14:paraId="318F2133" w14:textId="77777777" w:rsidTr="00947BE4">
        <w:trPr>
          <w:trHeight w:val="230"/>
        </w:trPr>
        <w:tc>
          <w:tcPr>
            <w:tcW w:w="5000" w:type="pct"/>
            <w:gridSpan w:val="9"/>
          </w:tcPr>
          <w:p w14:paraId="495A8AE4" w14:textId="77777777" w:rsidR="000E07A7" w:rsidRDefault="000E07A7" w:rsidP="00947BE4">
            <w:pPr>
              <w:pStyle w:val="TableParagraph"/>
              <w:ind w:right="282"/>
              <w:rPr>
                <w:b/>
                <w:sz w:val="20"/>
              </w:rPr>
            </w:pPr>
            <w:r>
              <w:rPr>
                <w:b/>
                <w:sz w:val="20"/>
              </w:rPr>
              <w:t>Pierwsze</w:t>
            </w:r>
            <w:r>
              <w:rPr>
                <w:b/>
                <w:spacing w:val="-12"/>
                <w:sz w:val="20"/>
              </w:rPr>
              <w:t xml:space="preserve"> </w:t>
            </w:r>
            <w:r>
              <w:rPr>
                <w:b/>
                <w:sz w:val="20"/>
              </w:rPr>
              <w:t>napromienianie</w:t>
            </w:r>
            <w:r>
              <w:rPr>
                <w:b/>
                <w:spacing w:val="-12"/>
                <w:sz w:val="20"/>
              </w:rPr>
              <w:t xml:space="preserve"> </w:t>
            </w:r>
            <w:r>
              <w:rPr>
                <w:b/>
                <w:spacing w:val="-2"/>
                <w:sz w:val="20"/>
              </w:rPr>
              <w:t>kości</w:t>
            </w:r>
          </w:p>
        </w:tc>
      </w:tr>
      <w:tr w:rsidR="000E07A7" w14:paraId="20DF3E19" w14:textId="77777777" w:rsidTr="00947BE4">
        <w:trPr>
          <w:trHeight w:val="271"/>
        </w:trPr>
        <w:tc>
          <w:tcPr>
            <w:tcW w:w="747" w:type="pct"/>
          </w:tcPr>
          <w:p w14:paraId="5AF9693B" w14:textId="77777777" w:rsidR="000E07A7" w:rsidRDefault="000E07A7" w:rsidP="00947BE4">
            <w:pPr>
              <w:pStyle w:val="TableParagraph"/>
              <w:ind w:right="282"/>
              <w:rPr>
                <w:sz w:val="20"/>
              </w:rPr>
            </w:pPr>
            <w:r>
              <w:rPr>
                <w:sz w:val="20"/>
              </w:rPr>
              <w:t>Mediana</w:t>
            </w:r>
            <w:r>
              <w:rPr>
                <w:spacing w:val="-5"/>
                <w:sz w:val="20"/>
              </w:rPr>
              <w:t xml:space="preserve"> </w:t>
            </w:r>
            <w:r>
              <w:rPr>
                <w:sz w:val="20"/>
              </w:rPr>
              <w:t>czasu</w:t>
            </w:r>
            <w:r>
              <w:rPr>
                <w:spacing w:val="-3"/>
                <w:sz w:val="20"/>
              </w:rPr>
              <w:t xml:space="preserve"> </w:t>
            </w:r>
            <w:r>
              <w:rPr>
                <w:spacing w:val="-2"/>
                <w:sz w:val="20"/>
              </w:rPr>
              <w:t>(miesiące)</w:t>
            </w:r>
          </w:p>
        </w:tc>
        <w:tc>
          <w:tcPr>
            <w:tcW w:w="707" w:type="pct"/>
          </w:tcPr>
          <w:p w14:paraId="2D46F61E" w14:textId="77777777" w:rsidR="000E07A7" w:rsidRDefault="000E07A7" w:rsidP="00947BE4">
            <w:pPr>
              <w:pStyle w:val="TableParagraph"/>
              <w:ind w:right="282"/>
              <w:jc w:val="center"/>
              <w:rPr>
                <w:sz w:val="20"/>
              </w:rPr>
            </w:pPr>
            <w:r>
              <w:rPr>
                <w:spacing w:val="-5"/>
                <w:sz w:val="20"/>
              </w:rPr>
              <w:t>NR</w:t>
            </w:r>
          </w:p>
        </w:tc>
        <w:tc>
          <w:tcPr>
            <w:tcW w:w="356" w:type="pct"/>
          </w:tcPr>
          <w:p w14:paraId="165CB624" w14:textId="77777777" w:rsidR="000E07A7" w:rsidRDefault="000E07A7" w:rsidP="00947BE4">
            <w:pPr>
              <w:pStyle w:val="TableParagraph"/>
              <w:ind w:right="282"/>
              <w:jc w:val="center"/>
              <w:rPr>
                <w:sz w:val="20"/>
              </w:rPr>
            </w:pPr>
            <w:r>
              <w:rPr>
                <w:spacing w:val="-5"/>
                <w:sz w:val="20"/>
              </w:rPr>
              <w:t>NR</w:t>
            </w:r>
          </w:p>
        </w:tc>
        <w:tc>
          <w:tcPr>
            <w:tcW w:w="707" w:type="pct"/>
          </w:tcPr>
          <w:p w14:paraId="7DC4435D" w14:textId="77777777" w:rsidR="000E07A7" w:rsidRDefault="000E07A7" w:rsidP="00947BE4">
            <w:pPr>
              <w:pStyle w:val="TableParagraph"/>
              <w:ind w:right="282"/>
              <w:jc w:val="center"/>
              <w:rPr>
                <w:sz w:val="20"/>
              </w:rPr>
            </w:pPr>
            <w:r>
              <w:rPr>
                <w:spacing w:val="-5"/>
                <w:sz w:val="20"/>
              </w:rPr>
              <w:t>NR</w:t>
            </w:r>
          </w:p>
        </w:tc>
        <w:tc>
          <w:tcPr>
            <w:tcW w:w="356" w:type="pct"/>
          </w:tcPr>
          <w:p w14:paraId="6D594124" w14:textId="77777777" w:rsidR="000E07A7" w:rsidRDefault="000E07A7" w:rsidP="00947BE4">
            <w:pPr>
              <w:pStyle w:val="TableParagraph"/>
              <w:ind w:right="282"/>
              <w:jc w:val="center"/>
              <w:rPr>
                <w:sz w:val="20"/>
              </w:rPr>
            </w:pPr>
            <w:r>
              <w:rPr>
                <w:spacing w:val="-5"/>
                <w:sz w:val="20"/>
              </w:rPr>
              <w:t>NR</w:t>
            </w:r>
          </w:p>
        </w:tc>
        <w:tc>
          <w:tcPr>
            <w:tcW w:w="707" w:type="pct"/>
          </w:tcPr>
          <w:p w14:paraId="1424F3BF" w14:textId="77777777" w:rsidR="000E07A7" w:rsidRDefault="000E07A7" w:rsidP="00947BE4">
            <w:pPr>
              <w:pStyle w:val="TableParagraph"/>
              <w:ind w:right="282"/>
              <w:jc w:val="center"/>
              <w:rPr>
                <w:sz w:val="20"/>
              </w:rPr>
            </w:pPr>
            <w:r>
              <w:rPr>
                <w:spacing w:val="-5"/>
                <w:sz w:val="20"/>
              </w:rPr>
              <w:t>NR</w:t>
            </w:r>
          </w:p>
        </w:tc>
        <w:tc>
          <w:tcPr>
            <w:tcW w:w="356" w:type="pct"/>
          </w:tcPr>
          <w:p w14:paraId="68A7AEFD" w14:textId="77777777" w:rsidR="000E07A7" w:rsidRDefault="000E07A7" w:rsidP="00947BE4">
            <w:pPr>
              <w:pStyle w:val="TableParagraph"/>
              <w:ind w:right="282"/>
              <w:jc w:val="center"/>
              <w:rPr>
                <w:sz w:val="20"/>
              </w:rPr>
            </w:pPr>
            <w:r>
              <w:rPr>
                <w:spacing w:val="-4"/>
                <w:sz w:val="20"/>
              </w:rPr>
              <w:t>28,6</w:t>
            </w:r>
          </w:p>
        </w:tc>
        <w:tc>
          <w:tcPr>
            <w:tcW w:w="707" w:type="pct"/>
          </w:tcPr>
          <w:p w14:paraId="03F1207E" w14:textId="77777777" w:rsidR="000E07A7" w:rsidRDefault="000E07A7" w:rsidP="00947BE4">
            <w:pPr>
              <w:pStyle w:val="TableParagraph"/>
              <w:ind w:right="282"/>
              <w:jc w:val="center"/>
              <w:rPr>
                <w:sz w:val="20"/>
              </w:rPr>
            </w:pPr>
            <w:r>
              <w:rPr>
                <w:spacing w:val="-5"/>
                <w:sz w:val="20"/>
              </w:rPr>
              <w:t>NR</w:t>
            </w:r>
          </w:p>
        </w:tc>
        <w:tc>
          <w:tcPr>
            <w:tcW w:w="356" w:type="pct"/>
          </w:tcPr>
          <w:p w14:paraId="5478298F" w14:textId="77777777" w:rsidR="000E07A7" w:rsidRDefault="000E07A7" w:rsidP="00947BE4">
            <w:pPr>
              <w:pStyle w:val="TableParagraph"/>
              <w:ind w:right="282"/>
              <w:jc w:val="center"/>
              <w:rPr>
                <w:sz w:val="20"/>
              </w:rPr>
            </w:pPr>
            <w:r>
              <w:rPr>
                <w:spacing w:val="-4"/>
                <w:sz w:val="20"/>
              </w:rPr>
              <w:t>33,2</w:t>
            </w:r>
          </w:p>
        </w:tc>
      </w:tr>
      <w:tr w:rsidR="000E07A7" w14:paraId="10683068" w14:textId="77777777" w:rsidTr="00947BE4">
        <w:trPr>
          <w:trHeight w:val="460"/>
        </w:trPr>
        <w:tc>
          <w:tcPr>
            <w:tcW w:w="747" w:type="pct"/>
          </w:tcPr>
          <w:p w14:paraId="2F5E152F" w14:textId="77777777" w:rsidR="000E07A7" w:rsidRDefault="000E07A7" w:rsidP="00947BE4">
            <w:pPr>
              <w:pStyle w:val="TableParagraph"/>
              <w:ind w:right="282"/>
              <w:rPr>
                <w:sz w:val="20"/>
              </w:rPr>
            </w:pPr>
            <w:r>
              <w:rPr>
                <w:sz w:val="20"/>
              </w:rPr>
              <w:t>HR</w:t>
            </w:r>
            <w:r>
              <w:rPr>
                <w:spacing w:val="-4"/>
                <w:sz w:val="20"/>
              </w:rPr>
              <w:t xml:space="preserve"> </w:t>
            </w:r>
            <w:r>
              <w:rPr>
                <w:sz w:val="20"/>
              </w:rPr>
              <w:t>(95%</w:t>
            </w:r>
            <w:r>
              <w:rPr>
                <w:spacing w:val="-4"/>
                <w:sz w:val="20"/>
              </w:rPr>
              <w:t xml:space="preserve"> </w:t>
            </w:r>
            <w:r>
              <w:rPr>
                <w:sz w:val="20"/>
              </w:rPr>
              <w:t>CI)</w:t>
            </w:r>
            <w:r>
              <w:rPr>
                <w:spacing w:val="-3"/>
                <w:sz w:val="20"/>
              </w:rPr>
              <w:t xml:space="preserve"> </w:t>
            </w:r>
            <w:r>
              <w:rPr>
                <w:sz w:val="20"/>
              </w:rPr>
              <w:t>/</w:t>
            </w:r>
            <w:r>
              <w:rPr>
                <w:spacing w:val="-3"/>
                <w:sz w:val="20"/>
              </w:rPr>
              <w:t xml:space="preserve"> </w:t>
            </w:r>
            <w:r>
              <w:rPr>
                <w:sz w:val="20"/>
              </w:rPr>
              <w:t>RRR</w:t>
            </w:r>
            <w:r>
              <w:rPr>
                <w:spacing w:val="-4"/>
                <w:sz w:val="20"/>
              </w:rPr>
              <w:t xml:space="preserve"> </w:t>
            </w:r>
            <w:r>
              <w:rPr>
                <w:spacing w:val="-5"/>
                <w:sz w:val="20"/>
              </w:rPr>
              <w:t>(%)</w:t>
            </w:r>
          </w:p>
        </w:tc>
        <w:tc>
          <w:tcPr>
            <w:tcW w:w="1063" w:type="pct"/>
            <w:gridSpan w:val="2"/>
          </w:tcPr>
          <w:p w14:paraId="475F6638" w14:textId="77777777" w:rsidR="000E07A7" w:rsidRDefault="000E07A7" w:rsidP="00947BE4">
            <w:pPr>
              <w:pStyle w:val="TableParagraph"/>
              <w:ind w:right="282"/>
              <w:jc w:val="center"/>
              <w:rPr>
                <w:sz w:val="20"/>
              </w:rPr>
            </w:pPr>
            <w:r>
              <w:rPr>
                <w:sz w:val="20"/>
              </w:rPr>
              <w:t>0,74</w:t>
            </w:r>
            <w:r>
              <w:rPr>
                <w:spacing w:val="-5"/>
                <w:sz w:val="20"/>
              </w:rPr>
              <w:t xml:space="preserve"> </w:t>
            </w:r>
            <w:r>
              <w:rPr>
                <w:sz w:val="20"/>
              </w:rPr>
              <w:t>(0,59;</w:t>
            </w:r>
            <w:r>
              <w:rPr>
                <w:spacing w:val="-4"/>
                <w:sz w:val="20"/>
              </w:rPr>
              <w:t xml:space="preserve"> </w:t>
            </w:r>
            <w:r>
              <w:rPr>
                <w:sz w:val="20"/>
              </w:rPr>
              <w:t>0,94)</w:t>
            </w:r>
            <w:r>
              <w:rPr>
                <w:spacing w:val="1"/>
                <w:sz w:val="20"/>
              </w:rPr>
              <w:t xml:space="preserve"> </w:t>
            </w:r>
            <w:r>
              <w:rPr>
                <w:spacing w:val="-10"/>
                <w:sz w:val="20"/>
              </w:rPr>
              <w:t>/</w:t>
            </w:r>
          </w:p>
          <w:p w14:paraId="31E14A63" w14:textId="77777777" w:rsidR="000E07A7" w:rsidRDefault="000E07A7" w:rsidP="00947BE4">
            <w:pPr>
              <w:pStyle w:val="TableParagraph"/>
              <w:ind w:right="282"/>
              <w:jc w:val="center"/>
              <w:rPr>
                <w:sz w:val="20"/>
              </w:rPr>
            </w:pPr>
            <w:r>
              <w:rPr>
                <w:spacing w:val="-5"/>
                <w:sz w:val="20"/>
              </w:rPr>
              <w:t>26</w:t>
            </w:r>
          </w:p>
        </w:tc>
        <w:tc>
          <w:tcPr>
            <w:tcW w:w="1063" w:type="pct"/>
            <w:gridSpan w:val="2"/>
          </w:tcPr>
          <w:p w14:paraId="2AEF7BDA" w14:textId="77777777" w:rsidR="000E07A7" w:rsidRDefault="000E07A7" w:rsidP="00947BE4">
            <w:pPr>
              <w:pStyle w:val="TableParagraph"/>
              <w:ind w:right="282"/>
              <w:jc w:val="center"/>
              <w:rPr>
                <w:sz w:val="20"/>
              </w:rPr>
            </w:pPr>
            <w:r>
              <w:rPr>
                <w:sz w:val="20"/>
              </w:rPr>
              <w:t>0,78</w:t>
            </w:r>
            <w:r>
              <w:rPr>
                <w:spacing w:val="-5"/>
                <w:sz w:val="20"/>
              </w:rPr>
              <w:t xml:space="preserve"> </w:t>
            </w:r>
            <w:r>
              <w:rPr>
                <w:sz w:val="20"/>
              </w:rPr>
              <w:t>(0,63;</w:t>
            </w:r>
            <w:r>
              <w:rPr>
                <w:spacing w:val="-4"/>
                <w:sz w:val="20"/>
              </w:rPr>
              <w:t xml:space="preserve"> </w:t>
            </w:r>
            <w:r>
              <w:rPr>
                <w:sz w:val="20"/>
              </w:rPr>
              <w:t>0,97)</w:t>
            </w:r>
            <w:r>
              <w:rPr>
                <w:spacing w:val="1"/>
                <w:sz w:val="20"/>
              </w:rPr>
              <w:t xml:space="preserve"> </w:t>
            </w:r>
            <w:r>
              <w:rPr>
                <w:spacing w:val="-10"/>
                <w:sz w:val="20"/>
              </w:rPr>
              <w:t>/</w:t>
            </w:r>
          </w:p>
          <w:p w14:paraId="406F2367" w14:textId="77777777" w:rsidR="000E07A7" w:rsidRDefault="000E07A7" w:rsidP="00947BE4">
            <w:pPr>
              <w:pStyle w:val="TableParagraph"/>
              <w:ind w:right="282"/>
              <w:jc w:val="center"/>
              <w:rPr>
                <w:sz w:val="20"/>
              </w:rPr>
            </w:pPr>
            <w:r>
              <w:rPr>
                <w:spacing w:val="-5"/>
                <w:sz w:val="20"/>
              </w:rPr>
              <w:t>22</w:t>
            </w:r>
          </w:p>
        </w:tc>
        <w:tc>
          <w:tcPr>
            <w:tcW w:w="1063" w:type="pct"/>
            <w:gridSpan w:val="2"/>
          </w:tcPr>
          <w:p w14:paraId="02ADEBA8" w14:textId="77777777" w:rsidR="000E07A7" w:rsidRDefault="000E07A7" w:rsidP="00947BE4">
            <w:pPr>
              <w:pStyle w:val="TableParagraph"/>
              <w:ind w:right="282"/>
              <w:jc w:val="center"/>
              <w:rPr>
                <w:sz w:val="20"/>
              </w:rPr>
            </w:pPr>
            <w:r>
              <w:rPr>
                <w:sz w:val="20"/>
              </w:rPr>
              <w:t>0,78</w:t>
            </w:r>
            <w:r>
              <w:rPr>
                <w:spacing w:val="-5"/>
                <w:sz w:val="20"/>
              </w:rPr>
              <w:t xml:space="preserve"> </w:t>
            </w:r>
            <w:r>
              <w:rPr>
                <w:sz w:val="20"/>
              </w:rPr>
              <w:t>(0,66;</w:t>
            </w:r>
            <w:r>
              <w:rPr>
                <w:spacing w:val="-4"/>
                <w:sz w:val="20"/>
              </w:rPr>
              <w:t xml:space="preserve"> </w:t>
            </w:r>
            <w:r>
              <w:rPr>
                <w:sz w:val="20"/>
              </w:rPr>
              <w:t xml:space="preserve">0,94) </w:t>
            </w:r>
            <w:r>
              <w:rPr>
                <w:spacing w:val="-10"/>
                <w:sz w:val="20"/>
              </w:rPr>
              <w:t>/</w:t>
            </w:r>
          </w:p>
          <w:p w14:paraId="65363936" w14:textId="77777777" w:rsidR="000E07A7" w:rsidRDefault="000E07A7" w:rsidP="00947BE4">
            <w:pPr>
              <w:pStyle w:val="TableParagraph"/>
              <w:ind w:right="282"/>
              <w:jc w:val="center"/>
              <w:rPr>
                <w:sz w:val="20"/>
              </w:rPr>
            </w:pPr>
            <w:r>
              <w:rPr>
                <w:spacing w:val="-5"/>
                <w:sz w:val="20"/>
              </w:rPr>
              <w:t>22</w:t>
            </w:r>
          </w:p>
        </w:tc>
        <w:tc>
          <w:tcPr>
            <w:tcW w:w="1063" w:type="pct"/>
            <w:gridSpan w:val="2"/>
          </w:tcPr>
          <w:p w14:paraId="6C3DBAC3" w14:textId="77777777" w:rsidR="000E07A7" w:rsidRDefault="000E07A7" w:rsidP="00947BE4">
            <w:pPr>
              <w:pStyle w:val="TableParagraph"/>
              <w:ind w:right="282"/>
              <w:jc w:val="center"/>
              <w:rPr>
                <w:sz w:val="20"/>
              </w:rPr>
            </w:pPr>
            <w:r>
              <w:rPr>
                <w:sz w:val="20"/>
              </w:rPr>
              <w:t>0,77</w:t>
            </w:r>
            <w:r>
              <w:rPr>
                <w:spacing w:val="-5"/>
                <w:sz w:val="20"/>
              </w:rPr>
              <w:t xml:space="preserve"> </w:t>
            </w:r>
            <w:r>
              <w:rPr>
                <w:sz w:val="20"/>
              </w:rPr>
              <w:t>(0,69;</w:t>
            </w:r>
            <w:r>
              <w:rPr>
                <w:spacing w:val="-4"/>
                <w:sz w:val="20"/>
              </w:rPr>
              <w:t xml:space="preserve"> </w:t>
            </w:r>
            <w:r>
              <w:rPr>
                <w:sz w:val="20"/>
              </w:rPr>
              <w:t xml:space="preserve">0,87) </w:t>
            </w:r>
            <w:r>
              <w:rPr>
                <w:spacing w:val="-10"/>
                <w:sz w:val="20"/>
              </w:rPr>
              <w:t>/</w:t>
            </w:r>
          </w:p>
          <w:p w14:paraId="1732BC22" w14:textId="77777777" w:rsidR="000E07A7" w:rsidRDefault="000E07A7" w:rsidP="00947BE4">
            <w:pPr>
              <w:pStyle w:val="TableParagraph"/>
              <w:ind w:right="282"/>
              <w:jc w:val="center"/>
              <w:rPr>
                <w:sz w:val="20"/>
              </w:rPr>
            </w:pPr>
            <w:r>
              <w:rPr>
                <w:spacing w:val="-5"/>
                <w:sz w:val="20"/>
              </w:rPr>
              <w:t>23</w:t>
            </w:r>
          </w:p>
        </w:tc>
      </w:tr>
      <w:tr w:rsidR="000E07A7" w14:paraId="5D13CE9C" w14:textId="77777777" w:rsidTr="00947BE4">
        <w:trPr>
          <w:trHeight w:val="297"/>
        </w:trPr>
        <w:tc>
          <w:tcPr>
            <w:tcW w:w="747" w:type="pct"/>
          </w:tcPr>
          <w:p w14:paraId="0815C746" w14:textId="77777777" w:rsidR="000E07A7" w:rsidRDefault="000E07A7" w:rsidP="00947BE4">
            <w:pPr>
              <w:pStyle w:val="TableParagraph"/>
              <w:ind w:right="282"/>
              <w:rPr>
                <w:sz w:val="20"/>
              </w:rPr>
            </w:pPr>
            <w:r>
              <w:rPr>
                <w:sz w:val="20"/>
              </w:rPr>
              <w:t>test</w:t>
            </w:r>
            <w:r>
              <w:rPr>
                <w:spacing w:val="-7"/>
                <w:sz w:val="20"/>
              </w:rPr>
              <w:t xml:space="preserve"> </w:t>
            </w:r>
            <w:r>
              <w:rPr>
                <w:sz w:val="20"/>
              </w:rPr>
              <w:t>superiority</w:t>
            </w:r>
            <w:r>
              <w:rPr>
                <w:spacing w:val="-5"/>
                <w:sz w:val="20"/>
              </w:rPr>
              <w:t xml:space="preserve"> </w:t>
            </w:r>
            <w:r>
              <w:rPr>
                <w:sz w:val="20"/>
              </w:rPr>
              <w:t>wartość</w:t>
            </w:r>
            <w:r>
              <w:rPr>
                <w:spacing w:val="-5"/>
                <w:sz w:val="20"/>
              </w:rPr>
              <w:t xml:space="preserve"> </w:t>
            </w:r>
            <w:r>
              <w:rPr>
                <w:spacing w:val="-10"/>
                <w:sz w:val="20"/>
              </w:rPr>
              <w:t>p</w:t>
            </w:r>
          </w:p>
        </w:tc>
        <w:tc>
          <w:tcPr>
            <w:tcW w:w="1063" w:type="pct"/>
            <w:gridSpan w:val="2"/>
          </w:tcPr>
          <w:p w14:paraId="468A7277" w14:textId="77777777" w:rsidR="000E07A7" w:rsidRDefault="000E07A7" w:rsidP="00947BE4">
            <w:pPr>
              <w:pStyle w:val="TableParagraph"/>
              <w:ind w:right="282"/>
              <w:jc w:val="center"/>
              <w:rPr>
                <w:sz w:val="20"/>
              </w:rPr>
            </w:pPr>
            <w:r>
              <w:rPr>
                <w:spacing w:val="-2"/>
                <w:sz w:val="20"/>
              </w:rPr>
              <w:t>0,0121</w:t>
            </w:r>
          </w:p>
        </w:tc>
        <w:tc>
          <w:tcPr>
            <w:tcW w:w="1063" w:type="pct"/>
            <w:gridSpan w:val="2"/>
          </w:tcPr>
          <w:p w14:paraId="4856153F" w14:textId="77777777" w:rsidR="000E07A7" w:rsidRDefault="000E07A7" w:rsidP="00947BE4">
            <w:pPr>
              <w:pStyle w:val="TableParagraph"/>
              <w:ind w:right="282"/>
              <w:jc w:val="center"/>
              <w:rPr>
                <w:sz w:val="20"/>
              </w:rPr>
            </w:pPr>
            <w:r>
              <w:rPr>
                <w:spacing w:val="-2"/>
                <w:sz w:val="20"/>
              </w:rPr>
              <w:t>0,0256</w:t>
            </w:r>
          </w:p>
        </w:tc>
        <w:tc>
          <w:tcPr>
            <w:tcW w:w="1063" w:type="pct"/>
            <w:gridSpan w:val="2"/>
          </w:tcPr>
          <w:p w14:paraId="2979FFCF" w14:textId="77777777" w:rsidR="000E07A7" w:rsidRDefault="000E07A7" w:rsidP="00947BE4">
            <w:pPr>
              <w:pStyle w:val="TableParagraph"/>
              <w:ind w:right="282"/>
              <w:jc w:val="center"/>
              <w:rPr>
                <w:sz w:val="20"/>
              </w:rPr>
            </w:pPr>
            <w:r>
              <w:rPr>
                <w:spacing w:val="-2"/>
                <w:sz w:val="20"/>
              </w:rPr>
              <w:t>0,0071</w:t>
            </w:r>
          </w:p>
        </w:tc>
        <w:tc>
          <w:tcPr>
            <w:tcW w:w="1063" w:type="pct"/>
            <w:gridSpan w:val="2"/>
          </w:tcPr>
          <w:p w14:paraId="48576D95" w14:textId="77777777" w:rsidR="000E07A7" w:rsidRDefault="000E07A7" w:rsidP="00947BE4">
            <w:pPr>
              <w:pStyle w:val="TableParagraph"/>
              <w:ind w:right="282"/>
              <w:jc w:val="center"/>
              <w:rPr>
                <w:sz w:val="20"/>
              </w:rPr>
            </w:pPr>
            <w:r>
              <w:rPr>
                <w:sz w:val="20"/>
              </w:rPr>
              <w:t>&lt;</w:t>
            </w:r>
            <w:r>
              <w:rPr>
                <w:spacing w:val="-2"/>
                <w:sz w:val="20"/>
              </w:rPr>
              <w:t xml:space="preserve"> 0,0001</w:t>
            </w:r>
          </w:p>
        </w:tc>
      </w:tr>
    </w:tbl>
    <w:p w14:paraId="5BEA1C93" w14:textId="77777777" w:rsidR="000E07A7" w:rsidRDefault="000E07A7" w:rsidP="00C52E65">
      <w:pPr>
        <w:ind w:right="282"/>
        <w:rPr>
          <w:sz w:val="18"/>
        </w:rPr>
      </w:pPr>
      <w:r>
        <w:rPr>
          <w:sz w:val="18"/>
        </w:rPr>
        <w:t xml:space="preserve">NR = nie osiągnięto; NA = brak danych; HCM = hiperkalcemia w chorobie nowotworowej; SMR = zachorowalność w obrębie układu kostnego; HR = hazard względny; RRR = względne zmniejszenie ryzyka </w:t>
      </w:r>
      <w:r>
        <w:rPr>
          <w:sz w:val="18"/>
          <w:vertAlign w:val="superscript"/>
        </w:rPr>
        <w:t>†</w:t>
      </w:r>
      <w:r>
        <w:rPr>
          <w:sz w:val="18"/>
        </w:rPr>
        <w:t>Skorygowane wartości p są przedstawione</w:t>
      </w:r>
      <w:r>
        <w:rPr>
          <w:spacing w:val="-5"/>
          <w:sz w:val="18"/>
        </w:rPr>
        <w:t xml:space="preserve"> </w:t>
      </w:r>
      <w:r>
        <w:rPr>
          <w:sz w:val="18"/>
        </w:rPr>
        <w:t>dla</w:t>
      </w:r>
      <w:r>
        <w:rPr>
          <w:spacing w:val="-2"/>
          <w:sz w:val="18"/>
        </w:rPr>
        <w:t xml:space="preserve"> </w:t>
      </w:r>
      <w:r>
        <w:rPr>
          <w:sz w:val="18"/>
        </w:rPr>
        <w:t>badania</w:t>
      </w:r>
      <w:r>
        <w:rPr>
          <w:spacing w:val="-1"/>
          <w:sz w:val="18"/>
        </w:rPr>
        <w:t xml:space="preserve"> </w:t>
      </w:r>
      <w:r>
        <w:rPr>
          <w:sz w:val="18"/>
        </w:rPr>
        <w:t>1.,</w:t>
      </w:r>
      <w:r>
        <w:rPr>
          <w:spacing w:val="-1"/>
          <w:sz w:val="18"/>
        </w:rPr>
        <w:t xml:space="preserve"> </w:t>
      </w:r>
      <w:r>
        <w:rPr>
          <w:sz w:val="18"/>
        </w:rPr>
        <w:t>2.</w:t>
      </w:r>
      <w:r>
        <w:rPr>
          <w:spacing w:val="-1"/>
          <w:sz w:val="18"/>
        </w:rPr>
        <w:t xml:space="preserve"> </w:t>
      </w:r>
      <w:r>
        <w:rPr>
          <w:sz w:val="18"/>
        </w:rPr>
        <w:t>i</w:t>
      </w:r>
      <w:r>
        <w:rPr>
          <w:spacing w:val="-4"/>
          <w:sz w:val="18"/>
        </w:rPr>
        <w:t xml:space="preserve"> </w:t>
      </w:r>
      <w:r>
        <w:rPr>
          <w:sz w:val="18"/>
        </w:rPr>
        <w:t>3.</w:t>
      </w:r>
      <w:r>
        <w:rPr>
          <w:spacing w:val="-2"/>
          <w:sz w:val="18"/>
        </w:rPr>
        <w:t xml:space="preserve"> </w:t>
      </w:r>
      <w:r>
        <w:rPr>
          <w:sz w:val="18"/>
        </w:rPr>
        <w:t>(punkty</w:t>
      </w:r>
      <w:r>
        <w:rPr>
          <w:spacing w:val="-1"/>
          <w:sz w:val="18"/>
        </w:rPr>
        <w:t xml:space="preserve"> </w:t>
      </w:r>
      <w:r>
        <w:rPr>
          <w:sz w:val="18"/>
        </w:rPr>
        <w:t>końcowe</w:t>
      </w:r>
      <w:r>
        <w:rPr>
          <w:spacing w:val="-3"/>
          <w:sz w:val="18"/>
        </w:rPr>
        <w:t xml:space="preserve"> </w:t>
      </w:r>
      <w:r>
        <w:rPr>
          <w:sz w:val="18"/>
        </w:rPr>
        <w:t>pierwszego</w:t>
      </w:r>
      <w:r>
        <w:rPr>
          <w:spacing w:val="-1"/>
          <w:sz w:val="18"/>
        </w:rPr>
        <w:t xml:space="preserve"> </w:t>
      </w:r>
      <w:r>
        <w:rPr>
          <w:sz w:val="18"/>
        </w:rPr>
        <w:t>SRE</w:t>
      </w:r>
      <w:r>
        <w:rPr>
          <w:spacing w:val="-2"/>
          <w:sz w:val="18"/>
        </w:rPr>
        <w:t xml:space="preserve"> </w:t>
      </w:r>
      <w:r>
        <w:rPr>
          <w:sz w:val="18"/>
        </w:rPr>
        <w:t>oraz pierwszego</w:t>
      </w:r>
      <w:r>
        <w:rPr>
          <w:spacing w:val="-1"/>
          <w:sz w:val="18"/>
        </w:rPr>
        <w:t xml:space="preserve"> </w:t>
      </w:r>
      <w:r>
        <w:rPr>
          <w:sz w:val="18"/>
        </w:rPr>
        <w:t>i</w:t>
      </w:r>
      <w:r>
        <w:rPr>
          <w:spacing w:val="-4"/>
          <w:sz w:val="18"/>
        </w:rPr>
        <w:t xml:space="preserve"> </w:t>
      </w:r>
      <w:r>
        <w:rPr>
          <w:sz w:val="18"/>
        </w:rPr>
        <w:t>kolejnych</w:t>
      </w:r>
      <w:r>
        <w:rPr>
          <w:spacing w:val="-1"/>
          <w:sz w:val="18"/>
        </w:rPr>
        <w:t xml:space="preserve"> </w:t>
      </w:r>
      <w:r>
        <w:rPr>
          <w:sz w:val="18"/>
        </w:rPr>
        <w:t>SRE);</w:t>
      </w:r>
      <w:r>
        <w:rPr>
          <w:spacing w:val="-2"/>
          <w:sz w:val="18"/>
        </w:rPr>
        <w:t xml:space="preserve"> </w:t>
      </w:r>
      <w:r>
        <w:rPr>
          <w:sz w:val="18"/>
        </w:rPr>
        <w:t>*Odnosi</w:t>
      </w:r>
      <w:r>
        <w:rPr>
          <w:spacing w:val="-5"/>
          <w:sz w:val="18"/>
        </w:rPr>
        <w:t xml:space="preserve"> </w:t>
      </w:r>
      <w:r>
        <w:rPr>
          <w:sz w:val="18"/>
        </w:rPr>
        <w:t>się</w:t>
      </w:r>
      <w:r>
        <w:rPr>
          <w:spacing w:val="-3"/>
          <w:sz w:val="18"/>
        </w:rPr>
        <w:t xml:space="preserve"> </w:t>
      </w:r>
      <w:r>
        <w:rPr>
          <w:sz w:val="18"/>
        </w:rPr>
        <w:t>do wszystkich powikłań kostnych w</w:t>
      </w:r>
      <w:r>
        <w:rPr>
          <w:spacing w:val="-3"/>
          <w:sz w:val="18"/>
        </w:rPr>
        <w:t xml:space="preserve"> </w:t>
      </w:r>
      <w:r>
        <w:rPr>
          <w:sz w:val="18"/>
        </w:rPr>
        <w:t xml:space="preserve">czasie; tylko zdarzenia występujące ≥ 21 dni od wystąpienia zdarzenia poprzedniego są </w:t>
      </w:r>
      <w:r>
        <w:rPr>
          <w:spacing w:val="-2"/>
          <w:sz w:val="18"/>
        </w:rPr>
        <w:t>uwzględnione</w:t>
      </w:r>
    </w:p>
    <w:p w14:paraId="3F570E71" w14:textId="77777777" w:rsidR="000E07A7" w:rsidRDefault="000E07A7" w:rsidP="00C52E65">
      <w:pPr>
        <w:ind w:right="282"/>
        <w:rPr>
          <w:sz w:val="18"/>
        </w:rPr>
      </w:pPr>
      <w:r>
        <w:rPr>
          <w:sz w:val="18"/>
        </w:rPr>
        <w:t>**</w:t>
      </w:r>
      <w:r>
        <w:rPr>
          <w:spacing w:val="-4"/>
          <w:sz w:val="18"/>
        </w:rPr>
        <w:t xml:space="preserve"> </w:t>
      </w:r>
      <w:r>
        <w:rPr>
          <w:sz w:val="18"/>
        </w:rPr>
        <w:t>Z</w:t>
      </w:r>
      <w:r>
        <w:rPr>
          <w:spacing w:val="-3"/>
          <w:sz w:val="18"/>
        </w:rPr>
        <w:t xml:space="preserve"> </w:t>
      </w:r>
      <w:r>
        <w:rPr>
          <w:sz w:val="18"/>
        </w:rPr>
        <w:t>uwzględnieniem</w:t>
      </w:r>
      <w:r>
        <w:rPr>
          <w:spacing w:val="-4"/>
          <w:sz w:val="18"/>
        </w:rPr>
        <w:t xml:space="preserve"> </w:t>
      </w:r>
      <w:r>
        <w:rPr>
          <w:sz w:val="18"/>
        </w:rPr>
        <w:t>niedrobnokomórkowego</w:t>
      </w:r>
      <w:r>
        <w:rPr>
          <w:spacing w:val="-2"/>
          <w:sz w:val="18"/>
        </w:rPr>
        <w:t xml:space="preserve"> </w:t>
      </w:r>
      <w:r>
        <w:rPr>
          <w:sz w:val="18"/>
        </w:rPr>
        <w:t>raka</w:t>
      </w:r>
      <w:r>
        <w:rPr>
          <w:spacing w:val="-4"/>
          <w:sz w:val="18"/>
        </w:rPr>
        <w:t xml:space="preserve"> </w:t>
      </w:r>
      <w:r>
        <w:rPr>
          <w:sz w:val="18"/>
        </w:rPr>
        <w:t>płuca,</w:t>
      </w:r>
      <w:r>
        <w:rPr>
          <w:spacing w:val="-3"/>
          <w:sz w:val="18"/>
        </w:rPr>
        <w:t xml:space="preserve"> </w:t>
      </w:r>
      <w:r>
        <w:rPr>
          <w:sz w:val="18"/>
        </w:rPr>
        <w:t>raka</w:t>
      </w:r>
      <w:r>
        <w:rPr>
          <w:spacing w:val="-4"/>
          <w:sz w:val="18"/>
        </w:rPr>
        <w:t xml:space="preserve"> </w:t>
      </w:r>
      <w:r>
        <w:rPr>
          <w:sz w:val="18"/>
        </w:rPr>
        <w:t>nerki,</w:t>
      </w:r>
      <w:r>
        <w:rPr>
          <w:spacing w:val="-2"/>
          <w:sz w:val="18"/>
        </w:rPr>
        <w:t xml:space="preserve"> </w:t>
      </w:r>
      <w:r>
        <w:rPr>
          <w:sz w:val="18"/>
        </w:rPr>
        <w:t>raka</w:t>
      </w:r>
      <w:r>
        <w:rPr>
          <w:spacing w:val="-6"/>
          <w:sz w:val="18"/>
        </w:rPr>
        <w:t xml:space="preserve"> </w:t>
      </w:r>
      <w:r>
        <w:rPr>
          <w:sz w:val="18"/>
        </w:rPr>
        <w:t>jelita</w:t>
      </w:r>
      <w:r>
        <w:rPr>
          <w:spacing w:val="-4"/>
          <w:sz w:val="18"/>
        </w:rPr>
        <w:t xml:space="preserve"> </w:t>
      </w:r>
      <w:r>
        <w:rPr>
          <w:sz w:val="18"/>
        </w:rPr>
        <w:t>grubego,</w:t>
      </w:r>
      <w:r>
        <w:rPr>
          <w:spacing w:val="-5"/>
          <w:sz w:val="18"/>
        </w:rPr>
        <w:t xml:space="preserve"> </w:t>
      </w:r>
      <w:r>
        <w:rPr>
          <w:sz w:val="18"/>
        </w:rPr>
        <w:t>drobnokomórkowego</w:t>
      </w:r>
      <w:r>
        <w:rPr>
          <w:spacing w:val="-2"/>
          <w:sz w:val="18"/>
        </w:rPr>
        <w:t xml:space="preserve"> </w:t>
      </w:r>
      <w:r>
        <w:rPr>
          <w:sz w:val="18"/>
        </w:rPr>
        <w:t>raka</w:t>
      </w:r>
      <w:r>
        <w:rPr>
          <w:spacing w:val="-6"/>
          <w:sz w:val="18"/>
        </w:rPr>
        <w:t xml:space="preserve"> </w:t>
      </w:r>
      <w:r>
        <w:rPr>
          <w:sz w:val="18"/>
        </w:rPr>
        <w:t>płuca, raka pęcherza moczowego, raka głowy i szyi, raka żołądka i jelit/raka układu moczowopłciowego i innych, poza rakiem piersi i gruczołu krokowego</w:t>
      </w:r>
    </w:p>
    <w:p w14:paraId="09D1D321" w14:textId="77777777" w:rsidR="000E07A7" w:rsidRDefault="000E07A7" w:rsidP="00C52E65">
      <w:pPr>
        <w:pStyle w:val="Textoindependiente"/>
        <w:ind w:right="282"/>
        <w:rPr>
          <w:sz w:val="18"/>
        </w:rPr>
      </w:pPr>
    </w:p>
    <w:p w14:paraId="519D56CE" w14:textId="77777777" w:rsidR="000E07A7" w:rsidRDefault="000E07A7" w:rsidP="00C52E65">
      <w:pPr>
        <w:pStyle w:val="Ttulo2"/>
        <w:keepNext/>
        <w:widowControl/>
        <w:ind w:left="0" w:right="284"/>
      </w:pPr>
      <w:r>
        <w:lastRenderedPageBreak/>
        <w:t>Rysunek</w:t>
      </w:r>
      <w:r>
        <w:rPr>
          <w:spacing w:val="-5"/>
        </w:rPr>
        <w:t xml:space="preserve"> </w:t>
      </w:r>
      <w:r>
        <w:t>1</w:t>
      </w:r>
      <w:r>
        <w:rPr>
          <w:spacing w:val="-7"/>
        </w:rPr>
        <w:t xml:space="preserve"> </w:t>
      </w:r>
      <w:r>
        <w:t>Krzywe</w:t>
      </w:r>
      <w:r>
        <w:rPr>
          <w:spacing w:val="-4"/>
        </w:rPr>
        <w:t xml:space="preserve"> </w:t>
      </w:r>
      <w:r>
        <w:t>Kaplana-Meiera</w:t>
      </w:r>
      <w:r>
        <w:rPr>
          <w:spacing w:val="-4"/>
        </w:rPr>
        <w:t xml:space="preserve"> </w:t>
      </w:r>
      <w:r>
        <w:t>czasu</w:t>
      </w:r>
      <w:r>
        <w:rPr>
          <w:spacing w:val="-3"/>
        </w:rPr>
        <w:t xml:space="preserve"> </w:t>
      </w:r>
      <w:r>
        <w:t>do</w:t>
      </w:r>
      <w:r>
        <w:rPr>
          <w:spacing w:val="-4"/>
        </w:rPr>
        <w:t xml:space="preserve"> </w:t>
      </w:r>
      <w:r>
        <w:t>pierwszego</w:t>
      </w:r>
      <w:r>
        <w:rPr>
          <w:spacing w:val="-4"/>
        </w:rPr>
        <w:t xml:space="preserve"> </w:t>
      </w:r>
      <w:r>
        <w:t>SRE</w:t>
      </w:r>
      <w:r>
        <w:rPr>
          <w:spacing w:val="-5"/>
        </w:rPr>
        <w:t xml:space="preserve"> </w:t>
      </w:r>
      <w:r>
        <w:t>obserwowanego</w:t>
      </w:r>
      <w:r>
        <w:rPr>
          <w:spacing w:val="-4"/>
        </w:rPr>
        <w:t xml:space="preserve"> </w:t>
      </w:r>
      <w:r>
        <w:t>w</w:t>
      </w:r>
      <w:r>
        <w:rPr>
          <w:spacing w:val="-2"/>
        </w:rPr>
        <w:t xml:space="preserve"> badaniu</w:t>
      </w:r>
    </w:p>
    <w:p w14:paraId="1C17F10F" w14:textId="77777777" w:rsidR="000E07A7" w:rsidRDefault="000E07A7" w:rsidP="00C52E65">
      <w:pPr>
        <w:pStyle w:val="Textoindependiente"/>
        <w:keepNext/>
        <w:widowControl/>
        <w:ind w:right="284"/>
        <w:rPr>
          <w:b/>
          <w:sz w:val="20"/>
        </w:rPr>
      </w:pPr>
    </w:p>
    <w:tbl>
      <w:tblPr>
        <w:tblW w:w="0" w:type="auto"/>
        <w:tblInd w:w="2377" w:type="dxa"/>
        <w:tblLayout w:type="fixed"/>
        <w:tblCellMar>
          <w:left w:w="0" w:type="dxa"/>
          <w:right w:w="0" w:type="dxa"/>
        </w:tblCellMar>
        <w:tblLook w:val="01E0" w:firstRow="1" w:lastRow="1" w:firstColumn="1" w:lastColumn="1" w:noHBand="0" w:noVBand="0"/>
      </w:tblPr>
      <w:tblGrid>
        <w:gridCol w:w="1787"/>
        <w:gridCol w:w="2835"/>
        <w:gridCol w:w="1745"/>
      </w:tblGrid>
      <w:tr w:rsidR="000E07A7" w:rsidRPr="00E35645" w14:paraId="27253443" w14:textId="77777777" w:rsidTr="00947BE4">
        <w:trPr>
          <w:trHeight w:val="184"/>
        </w:trPr>
        <w:tc>
          <w:tcPr>
            <w:tcW w:w="1787" w:type="dxa"/>
          </w:tcPr>
          <w:p w14:paraId="5D878638" w14:textId="77777777" w:rsidR="000E07A7" w:rsidRPr="00E35645" w:rsidRDefault="000E07A7" w:rsidP="00947BE4">
            <w:pPr>
              <w:pStyle w:val="TableParagraph"/>
              <w:keepNext/>
              <w:widowControl/>
              <w:ind w:right="284"/>
              <w:rPr>
                <w:sz w:val="16"/>
              </w:rPr>
            </w:pPr>
            <w:r w:rsidRPr="00E35645">
              <w:rPr>
                <w:sz w:val="16"/>
              </w:rPr>
              <w:t>Badanie</w:t>
            </w:r>
            <w:r w:rsidRPr="00E35645">
              <w:rPr>
                <w:spacing w:val="-6"/>
                <w:sz w:val="16"/>
              </w:rPr>
              <w:t xml:space="preserve"> </w:t>
            </w:r>
            <w:r w:rsidRPr="00E35645">
              <w:rPr>
                <w:spacing w:val="-7"/>
                <w:sz w:val="16"/>
              </w:rPr>
              <w:t>1*</w:t>
            </w:r>
          </w:p>
        </w:tc>
        <w:tc>
          <w:tcPr>
            <w:tcW w:w="2835" w:type="dxa"/>
          </w:tcPr>
          <w:p w14:paraId="3334EDE8" w14:textId="77777777" w:rsidR="000E07A7" w:rsidRPr="00E35645" w:rsidRDefault="000E07A7" w:rsidP="00947BE4">
            <w:pPr>
              <w:pStyle w:val="TableParagraph"/>
              <w:keepNext/>
              <w:widowControl/>
              <w:ind w:right="284"/>
              <w:jc w:val="center"/>
              <w:rPr>
                <w:sz w:val="16"/>
              </w:rPr>
            </w:pPr>
            <w:r w:rsidRPr="00E35645">
              <w:rPr>
                <w:sz w:val="16"/>
              </w:rPr>
              <w:t>Badanie</w:t>
            </w:r>
            <w:r w:rsidRPr="00E35645">
              <w:rPr>
                <w:spacing w:val="-6"/>
                <w:sz w:val="16"/>
              </w:rPr>
              <w:t xml:space="preserve"> </w:t>
            </w:r>
            <w:r w:rsidRPr="00E35645">
              <w:rPr>
                <w:spacing w:val="-5"/>
                <w:sz w:val="16"/>
              </w:rPr>
              <w:t>2**</w:t>
            </w:r>
          </w:p>
        </w:tc>
        <w:tc>
          <w:tcPr>
            <w:tcW w:w="1745" w:type="dxa"/>
          </w:tcPr>
          <w:p w14:paraId="1097B5C6" w14:textId="77777777" w:rsidR="000E07A7" w:rsidRPr="00E35645" w:rsidRDefault="000E07A7" w:rsidP="00947BE4">
            <w:pPr>
              <w:pStyle w:val="TableParagraph"/>
              <w:keepNext/>
              <w:widowControl/>
              <w:ind w:right="284"/>
              <w:rPr>
                <w:sz w:val="16"/>
              </w:rPr>
            </w:pPr>
            <w:r w:rsidRPr="00E35645">
              <w:rPr>
                <w:sz w:val="16"/>
              </w:rPr>
              <w:t>Badanie</w:t>
            </w:r>
            <w:r w:rsidRPr="00E35645">
              <w:rPr>
                <w:spacing w:val="-6"/>
                <w:sz w:val="16"/>
              </w:rPr>
              <w:t xml:space="preserve"> </w:t>
            </w:r>
            <w:r w:rsidRPr="00E35645">
              <w:rPr>
                <w:spacing w:val="-7"/>
                <w:sz w:val="16"/>
              </w:rPr>
              <w:t>3*</w:t>
            </w:r>
          </w:p>
        </w:tc>
      </w:tr>
    </w:tbl>
    <w:p w14:paraId="5952C52E" w14:textId="77777777" w:rsidR="000E07A7" w:rsidRDefault="000E07A7" w:rsidP="00C52E65">
      <w:pPr>
        <w:pStyle w:val="Textoindependiente"/>
        <w:keepNext/>
        <w:widowControl/>
        <w:ind w:right="284"/>
        <w:rPr>
          <w:b/>
          <w:sz w:val="20"/>
        </w:rPr>
      </w:pPr>
      <w:r>
        <w:rPr>
          <w:noProof/>
          <w:lang w:val="en-GB" w:eastAsia="en-GB"/>
        </w:rPr>
        <mc:AlternateContent>
          <mc:Choice Requires="wps">
            <w:drawing>
              <wp:anchor distT="0" distB="0" distL="0" distR="0" simplePos="0" relativeHeight="251666432" behindDoc="1" locked="0" layoutInCell="1" allowOverlap="1" wp14:anchorId="61F6CDAA" wp14:editId="543CE6E5">
                <wp:simplePos x="0" y="0"/>
                <wp:positionH relativeFrom="page">
                  <wp:posOffset>998220</wp:posOffset>
                </wp:positionH>
                <wp:positionV relativeFrom="paragraph">
                  <wp:posOffset>258445</wp:posOffset>
                </wp:positionV>
                <wp:extent cx="457200" cy="170688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70688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60"/>
                            </w:tblGrid>
                            <w:tr w:rsidR="000E07A7" w:rsidRPr="00E35645" w14:paraId="7EE5FA6D" w14:textId="77777777" w:rsidTr="00EA59B8">
                              <w:trPr>
                                <w:trHeight w:val="277"/>
                              </w:trPr>
                              <w:tc>
                                <w:tcPr>
                                  <w:tcW w:w="560" w:type="dxa"/>
                                </w:tcPr>
                                <w:p w14:paraId="12526B2B" w14:textId="77777777" w:rsidR="000E07A7" w:rsidRPr="00E35645" w:rsidRDefault="000E07A7">
                                  <w:pPr>
                                    <w:pStyle w:val="TableParagraph"/>
                                    <w:ind w:right="49"/>
                                    <w:jc w:val="right"/>
                                    <w:rPr>
                                      <w:sz w:val="16"/>
                                    </w:rPr>
                                  </w:pPr>
                                  <w:r w:rsidRPr="00E35645">
                                    <w:rPr>
                                      <w:spacing w:val="-5"/>
                                      <w:sz w:val="16"/>
                                    </w:rPr>
                                    <w:t>1,0</w:t>
                                  </w:r>
                                </w:p>
                              </w:tc>
                            </w:tr>
                            <w:tr w:rsidR="000E07A7" w:rsidRPr="00E35645" w14:paraId="439FDDAF" w14:textId="77777777" w:rsidTr="00EA59B8">
                              <w:trPr>
                                <w:trHeight w:val="365"/>
                              </w:trPr>
                              <w:tc>
                                <w:tcPr>
                                  <w:tcW w:w="560" w:type="dxa"/>
                                </w:tcPr>
                                <w:p w14:paraId="57C53570" w14:textId="77777777" w:rsidR="000E07A7" w:rsidRPr="00E35645" w:rsidRDefault="000E07A7">
                                  <w:pPr>
                                    <w:pStyle w:val="TableParagraph"/>
                                    <w:spacing w:before="93"/>
                                    <w:ind w:right="49"/>
                                    <w:jc w:val="right"/>
                                    <w:rPr>
                                      <w:sz w:val="16"/>
                                    </w:rPr>
                                  </w:pPr>
                                  <w:r w:rsidRPr="00E35645">
                                    <w:rPr>
                                      <w:spacing w:val="-5"/>
                                      <w:sz w:val="16"/>
                                    </w:rPr>
                                    <w:t>0,8</w:t>
                                  </w:r>
                                </w:p>
                              </w:tc>
                            </w:tr>
                            <w:tr w:rsidR="000E07A7" w:rsidRPr="00E35645" w14:paraId="449D9966" w14:textId="77777777" w:rsidTr="00EA59B8">
                              <w:trPr>
                                <w:trHeight w:val="370"/>
                              </w:trPr>
                              <w:tc>
                                <w:tcPr>
                                  <w:tcW w:w="560" w:type="dxa"/>
                                </w:tcPr>
                                <w:p w14:paraId="67084DCD" w14:textId="77777777" w:rsidR="000E07A7" w:rsidRPr="00E35645" w:rsidRDefault="000E07A7">
                                  <w:pPr>
                                    <w:pStyle w:val="TableParagraph"/>
                                    <w:spacing w:before="89"/>
                                    <w:ind w:right="49"/>
                                    <w:jc w:val="right"/>
                                    <w:rPr>
                                      <w:sz w:val="16"/>
                                    </w:rPr>
                                  </w:pPr>
                                  <w:r w:rsidRPr="00E35645">
                                    <w:rPr>
                                      <w:spacing w:val="-5"/>
                                      <w:sz w:val="16"/>
                                    </w:rPr>
                                    <w:t>0,6</w:t>
                                  </w:r>
                                </w:p>
                              </w:tc>
                            </w:tr>
                            <w:tr w:rsidR="000E07A7" w:rsidRPr="00E35645" w14:paraId="01C6C223" w14:textId="77777777" w:rsidTr="00EA59B8">
                              <w:trPr>
                                <w:trHeight w:val="353"/>
                              </w:trPr>
                              <w:tc>
                                <w:tcPr>
                                  <w:tcW w:w="560" w:type="dxa"/>
                                </w:tcPr>
                                <w:p w14:paraId="6D12B56B" w14:textId="77777777" w:rsidR="000E07A7" w:rsidRPr="00E35645" w:rsidRDefault="000E07A7">
                                  <w:pPr>
                                    <w:pStyle w:val="TableParagraph"/>
                                    <w:spacing w:before="98"/>
                                    <w:ind w:right="49"/>
                                    <w:jc w:val="right"/>
                                    <w:rPr>
                                      <w:sz w:val="16"/>
                                    </w:rPr>
                                  </w:pPr>
                                  <w:r w:rsidRPr="00E35645">
                                    <w:rPr>
                                      <w:spacing w:val="-5"/>
                                      <w:sz w:val="16"/>
                                    </w:rPr>
                                    <w:t>0,4</w:t>
                                  </w:r>
                                </w:p>
                              </w:tc>
                            </w:tr>
                            <w:tr w:rsidR="000E07A7" w:rsidRPr="00E35645" w14:paraId="78214440" w14:textId="77777777" w:rsidTr="00EA59B8">
                              <w:trPr>
                                <w:trHeight w:val="338"/>
                              </w:trPr>
                              <w:tc>
                                <w:tcPr>
                                  <w:tcW w:w="560" w:type="dxa"/>
                                </w:tcPr>
                                <w:p w14:paraId="41125A5C" w14:textId="77777777" w:rsidR="000E07A7" w:rsidRPr="00E35645" w:rsidRDefault="000E07A7">
                                  <w:pPr>
                                    <w:pStyle w:val="TableParagraph"/>
                                    <w:spacing w:before="72"/>
                                    <w:ind w:right="49"/>
                                    <w:jc w:val="right"/>
                                    <w:rPr>
                                      <w:sz w:val="16"/>
                                    </w:rPr>
                                  </w:pPr>
                                  <w:r w:rsidRPr="00E35645">
                                    <w:rPr>
                                      <w:spacing w:val="-5"/>
                                      <w:sz w:val="16"/>
                                    </w:rPr>
                                    <w:t>0,2</w:t>
                                  </w:r>
                                </w:p>
                              </w:tc>
                            </w:tr>
                            <w:tr w:rsidR="000E07A7" w:rsidRPr="00E35645" w14:paraId="6AF288BE" w14:textId="77777777" w:rsidTr="00EA59B8">
                              <w:trPr>
                                <w:trHeight w:val="323"/>
                              </w:trPr>
                              <w:tc>
                                <w:tcPr>
                                  <w:tcW w:w="560" w:type="dxa"/>
                                </w:tcPr>
                                <w:p w14:paraId="2F44515F" w14:textId="77777777" w:rsidR="000E07A7" w:rsidRPr="00E35645" w:rsidRDefault="000E07A7">
                                  <w:pPr>
                                    <w:pStyle w:val="TableParagraph"/>
                                    <w:spacing w:before="82"/>
                                    <w:ind w:right="49"/>
                                    <w:jc w:val="right"/>
                                    <w:rPr>
                                      <w:sz w:val="16"/>
                                    </w:rPr>
                                  </w:pPr>
                                  <w:r w:rsidRPr="00E35645">
                                    <w:rPr>
                                      <w:spacing w:val="-5"/>
                                      <w:sz w:val="16"/>
                                    </w:rPr>
                                    <w:t>0,0</w:t>
                                  </w:r>
                                </w:p>
                              </w:tc>
                            </w:tr>
                            <w:tr w:rsidR="000E07A7" w:rsidRPr="00E35645" w14:paraId="1F2AE8D1" w14:textId="77777777" w:rsidTr="00EA59B8">
                              <w:trPr>
                                <w:trHeight w:val="427"/>
                              </w:trPr>
                              <w:tc>
                                <w:tcPr>
                                  <w:tcW w:w="560" w:type="dxa"/>
                                </w:tcPr>
                                <w:p w14:paraId="7574DC0E" w14:textId="77777777" w:rsidR="000E07A7" w:rsidRPr="00E35645" w:rsidRDefault="000E07A7">
                                  <w:pPr>
                                    <w:pStyle w:val="TableParagraph"/>
                                    <w:spacing w:before="40" w:line="180" w:lineRule="atLeast"/>
                                    <w:ind w:left="232" w:right="43" w:hanging="183"/>
                                    <w:rPr>
                                      <w:sz w:val="16"/>
                                    </w:rPr>
                                  </w:pPr>
                                  <w:r w:rsidRPr="00E35645">
                                    <w:rPr>
                                      <w:spacing w:val="-4"/>
                                      <w:sz w:val="16"/>
                                    </w:rPr>
                                    <w:t>Dmab</w:t>
                                  </w:r>
                                  <w:r w:rsidRPr="00E35645">
                                    <w:rPr>
                                      <w:spacing w:val="40"/>
                                      <w:sz w:val="16"/>
                                    </w:rPr>
                                    <w:t xml:space="preserve"> </w:t>
                                  </w:r>
                                  <w:r w:rsidRPr="00E35645">
                                    <w:rPr>
                                      <w:spacing w:val="-5"/>
                                      <w:sz w:val="16"/>
                                    </w:rPr>
                                    <w:t>ZA</w:t>
                                  </w:r>
                                </w:p>
                              </w:tc>
                            </w:tr>
                          </w:tbl>
                          <w:p w14:paraId="4C326AC6" w14:textId="77777777" w:rsidR="000E07A7" w:rsidRDefault="000E07A7" w:rsidP="00C52E65">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F6CDAA" id="_x0000_t202" coordsize="21600,21600" o:spt="202" path="m,l,21600r21600,l21600,xe">
                <v:stroke joinstyle="miter"/>
                <v:path gradientshapeok="t" o:connecttype="rect"/>
              </v:shapetype>
              <v:shape id="Textbox 2" o:spid="_x0000_s1026" type="#_x0000_t202" style="position:absolute;margin-left:78.6pt;margin-top:20.35pt;width:36pt;height:134.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60"/>
                      </w:tblGrid>
                      <w:tr w:rsidR="000E07A7" w:rsidRPr="00E35645" w14:paraId="7EE5FA6D" w14:textId="77777777" w:rsidTr="00EA59B8">
                        <w:trPr>
                          <w:trHeight w:val="277"/>
                        </w:trPr>
                        <w:tc>
                          <w:tcPr>
                            <w:tcW w:w="560" w:type="dxa"/>
                          </w:tcPr>
                          <w:p w14:paraId="12526B2B" w14:textId="77777777" w:rsidR="000E07A7" w:rsidRPr="00E35645" w:rsidRDefault="000E07A7">
                            <w:pPr>
                              <w:pStyle w:val="TableParagraph"/>
                              <w:ind w:right="49"/>
                              <w:jc w:val="right"/>
                              <w:rPr>
                                <w:sz w:val="16"/>
                              </w:rPr>
                            </w:pPr>
                            <w:r w:rsidRPr="00E35645">
                              <w:rPr>
                                <w:spacing w:val="-5"/>
                                <w:sz w:val="16"/>
                              </w:rPr>
                              <w:t>1,0</w:t>
                            </w:r>
                          </w:p>
                        </w:tc>
                      </w:tr>
                      <w:tr w:rsidR="000E07A7" w:rsidRPr="00E35645" w14:paraId="439FDDAF" w14:textId="77777777" w:rsidTr="00EA59B8">
                        <w:trPr>
                          <w:trHeight w:val="365"/>
                        </w:trPr>
                        <w:tc>
                          <w:tcPr>
                            <w:tcW w:w="560" w:type="dxa"/>
                          </w:tcPr>
                          <w:p w14:paraId="57C53570" w14:textId="77777777" w:rsidR="000E07A7" w:rsidRPr="00E35645" w:rsidRDefault="000E07A7">
                            <w:pPr>
                              <w:pStyle w:val="TableParagraph"/>
                              <w:spacing w:before="93"/>
                              <w:ind w:right="49"/>
                              <w:jc w:val="right"/>
                              <w:rPr>
                                <w:sz w:val="16"/>
                              </w:rPr>
                            </w:pPr>
                            <w:r w:rsidRPr="00E35645">
                              <w:rPr>
                                <w:spacing w:val="-5"/>
                                <w:sz w:val="16"/>
                              </w:rPr>
                              <w:t>0,8</w:t>
                            </w:r>
                          </w:p>
                        </w:tc>
                      </w:tr>
                      <w:tr w:rsidR="000E07A7" w:rsidRPr="00E35645" w14:paraId="449D9966" w14:textId="77777777" w:rsidTr="00EA59B8">
                        <w:trPr>
                          <w:trHeight w:val="370"/>
                        </w:trPr>
                        <w:tc>
                          <w:tcPr>
                            <w:tcW w:w="560" w:type="dxa"/>
                          </w:tcPr>
                          <w:p w14:paraId="67084DCD" w14:textId="77777777" w:rsidR="000E07A7" w:rsidRPr="00E35645" w:rsidRDefault="000E07A7">
                            <w:pPr>
                              <w:pStyle w:val="TableParagraph"/>
                              <w:spacing w:before="89"/>
                              <w:ind w:right="49"/>
                              <w:jc w:val="right"/>
                              <w:rPr>
                                <w:sz w:val="16"/>
                              </w:rPr>
                            </w:pPr>
                            <w:r w:rsidRPr="00E35645">
                              <w:rPr>
                                <w:spacing w:val="-5"/>
                                <w:sz w:val="16"/>
                              </w:rPr>
                              <w:t>0,6</w:t>
                            </w:r>
                          </w:p>
                        </w:tc>
                      </w:tr>
                      <w:tr w:rsidR="000E07A7" w:rsidRPr="00E35645" w14:paraId="01C6C223" w14:textId="77777777" w:rsidTr="00EA59B8">
                        <w:trPr>
                          <w:trHeight w:val="353"/>
                        </w:trPr>
                        <w:tc>
                          <w:tcPr>
                            <w:tcW w:w="560" w:type="dxa"/>
                          </w:tcPr>
                          <w:p w14:paraId="6D12B56B" w14:textId="77777777" w:rsidR="000E07A7" w:rsidRPr="00E35645" w:rsidRDefault="000E07A7">
                            <w:pPr>
                              <w:pStyle w:val="TableParagraph"/>
                              <w:spacing w:before="98"/>
                              <w:ind w:right="49"/>
                              <w:jc w:val="right"/>
                              <w:rPr>
                                <w:sz w:val="16"/>
                              </w:rPr>
                            </w:pPr>
                            <w:r w:rsidRPr="00E35645">
                              <w:rPr>
                                <w:spacing w:val="-5"/>
                                <w:sz w:val="16"/>
                              </w:rPr>
                              <w:t>0,4</w:t>
                            </w:r>
                          </w:p>
                        </w:tc>
                      </w:tr>
                      <w:tr w:rsidR="000E07A7" w:rsidRPr="00E35645" w14:paraId="78214440" w14:textId="77777777" w:rsidTr="00EA59B8">
                        <w:trPr>
                          <w:trHeight w:val="338"/>
                        </w:trPr>
                        <w:tc>
                          <w:tcPr>
                            <w:tcW w:w="560" w:type="dxa"/>
                          </w:tcPr>
                          <w:p w14:paraId="41125A5C" w14:textId="77777777" w:rsidR="000E07A7" w:rsidRPr="00E35645" w:rsidRDefault="000E07A7">
                            <w:pPr>
                              <w:pStyle w:val="TableParagraph"/>
                              <w:spacing w:before="72"/>
                              <w:ind w:right="49"/>
                              <w:jc w:val="right"/>
                              <w:rPr>
                                <w:sz w:val="16"/>
                              </w:rPr>
                            </w:pPr>
                            <w:r w:rsidRPr="00E35645">
                              <w:rPr>
                                <w:spacing w:val="-5"/>
                                <w:sz w:val="16"/>
                              </w:rPr>
                              <w:t>0,2</w:t>
                            </w:r>
                          </w:p>
                        </w:tc>
                      </w:tr>
                      <w:tr w:rsidR="000E07A7" w:rsidRPr="00E35645" w14:paraId="6AF288BE" w14:textId="77777777" w:rsidTr="00EA59B8">
                        <w:trPr>
                          <w:trHeight w:val="323"/>
                        </w:trPr>
                        <w:tc>
                          <w:tcPr>
                            <w:tcW w:w="560" w:type="dxa"/>
                          </w:tcPr>
                          <w:p w14:paraId="2F44515F" w14:textId="77777777" w:rsidR="000E07A7" w:rsidRPr="00E35645" w:rsidRDefault="000E07A7">
                            <w:pPr>
                              <w:pStyle w:val="TableParagraph"/>
                              <w:spacing w:before="82"/>
                              <w:ind w:right="49"/>
                              <w:jc w:val="right"/>
                              <w:rPr>
                                <w:sz w:val="16"/>
                              </w:rPr>
                            </w:pPr>
                            <w:r w:rsidRPr="00E35645">
                              <w:rPr>
                                <w:spacing w:val="-5"/>
                                <w:sz w:val="16"/>
                              </w:rPr>
                              <w:t>0,0</w:t>
                            </w:r>
                          </w:p>
                        </w:tc>
                      </w:tr>
                      <w:tr w:rsidR="000E07A7" w:rsidRPr="00E35645" w14:paraId="1F2AE8D1" w14:textId="77777777" w:rsidTr="00EA59B8">
                        <w:trPr>
                          <w:trHeight w:val="427"/>
                        </w:trPr>
                        <w:tc>
                          <w:tcPr>
                            <w:tcW w:w="560" w:type="dxa"/>
                          </w:tcPr>
                          <w:p w14:paraId="7574DC0E" w14:textId="77777777" w:rsidR="000E07A7" w:rsidRPr="00E35645" w:rsidRDefault="000E07A7">
                            <w:pPr>
                              <w:pStyle w:val="TableParagraph"/>
                              <w:spacing w:before="40" w:line="180" w:lineRule="atLeast"/>
                              <w:ind w:left="232" w:right="43" w:hanging="183"/>
                              <w:rPr>
                                <w:sz w:val="16"/>
                              </w:rPr>
                            </w:pPr>
                            <w:r w:rsidRPr="00E35645">
                              <w:rPr>
                                <w:spacing w:val="-4"/>
                                <w:sz w:val="16"/>
                              </w:rPr>
                              <w:t>Dmab</w:t>
                            </w:r>
                            <w:r w:rsidRPr="00E35645">
                              <w:rPr>
                                <w:spacing w:val="40"/>
                                <w:sz w:val="16"/>
                              </w:rPr>
                              <w:t xml:space="preserve"> </w:t>
                            </w:r>
                            <w:r w:rsidRPr="00E35645">
                              <w:rPr>
                                <w:spacing w:val="-5"/>
                                <w:sz w:val="16"/>
                              </w:rPr>
                              <w:t>ZA</w:t>
                            </w:r>
                          </w:p>
                        </w:tc>
                      </w:tr>
                    </w:tbl>
                    <w:p w14:paraId="4C326AC6" w14:textId="77777777" w:rsidR="000E07A7" w:rsidRDefault="000E07A7" w:rsidP="00C52E65">
                      <w:pPr>
                        <w:pStyle w:val="Textoindependiente"/>
                      </w:pPr>
                    </w:p>
                  </w:txbxContent>
                </v:textbox>
                <w10:wrap type="topAndBottom" anchorx="page"/>
              </v:shape>
            </w:pict>
          </mc:Fallback>
        </mc:AlternateContent>
      </w:r>
      <w:r w:rsidRPr="00E35645">
        <w:rPr>
          <w:noProof/>
          <w:lang w:val="en-GB" w:eastAsia="en-GB"/>
        </w:rPr>
        <mc:AlternateContent>
          <mc:Choice Requires="wps">
            <w:drawing>
              <wp:anchor distT="0" distB="0" distL="0" distR="0" simplePos="0" relativeHeight="251659264" behindDoc="0" locked="0" layoutInCell="1" allowOverlap="1" wp14:anchorId="3F72CDDC" wp14:editId="325055A0">
                <wp:simplePos x="0" y="0"/>
                <wp:positionH relativeFrom="page">
                  <wp:posOffset>906780</wp:posOffset>
                </wp:positionH>
                <wp:positionV relativeFrom="paragraph">
                  <wp:posOffset>281305</wp:posOffset>
                </wp:positionV>
                <wp:extent cx="160020" cy="11931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193165"/>
                        </a:xfrm>
                        <a:prstGeom prst="rect">
                          <a:avLst/>
                        </a:prstGeom>
                      </wps:spPr>
                      <wps:txbx>
                        <w:txbxContent>
                          <w:p w14:paraId="45370765" w14:textId="77777777" w:rsidR="000E07A7" w:rsidRPr="00E35645" w:rsidRDefault="000E07A7" w:rsidP="00C52E65">
                            <w:pPr>
                              <w:spacing w:before="20"/>
                              <w:ind w:left="20"/>
                              <w:rPr>
                                <w:sz w:val="16"/>
                              </w:rPr>
                            </w:pPr>
                            <w:r w:rsidRPr="00E35645">
                              <w:rPr>
                                <w:sz w:val="16"/>
                              </w:rPr>
                              <w:t>Odsetek</w:t>
                            </w:r>
                            <w:r w:rsidRPr="00E35645">
                              <w:rPr>
                                <w:spacing w:val="-7"/>
                                <w:sz w:val="16"/>
                              </w:rPr>
                              <w:t xml:space="preserve"> </w:t>
                            </w:r>
                            <w:r w:rsidRPr="00E35645">
                              <w:rPr>
                                <w:sz w:val="16"/>
                              </w:rPr>
                              <w:t>pacjentów</w:t>
                            </w:r>
                            <w:r w:rsidRPr="00E35645">
                              <w:rPr>
                                <w:spacing w:val="-6"/>
                                <w:sz w:val="16"/>
                              </w:rPr>
                              <w:t xml:space="preserve"> </w:t>
                            </w:r>
                            <w:r w:rsidRPr="00E35645">
                              <w:rPr>
                                <w:sz w:val="16"/>
                              </w:rPr>
                              <w:t>bez</w:t>
                            </w:r>
                            <w:r w:rsidRPr="00E35645">
                              <w:rPr>
                                <w:spacing w:val="-6"/>
                                <w:sz w:val="16"/>
                              </w:rPr>
                              <w:t xml:space="preserve"> </w:t>
                            </w:r>
                            <w:r w:rsidRPr="00E35645">
                              <w:rPr>
                                <w:spacing w:val="-5"/>
                                <w:sz w:val="16"/>
                              </w:rPr>
                              <w:t>SRE</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72CDDC" id="Textbox 9" o:spid="_x0000_s1027" type="#_x0000_t202" style="position:absolute;margin-left:71.4pt;margin-top:22.15pt;width:12.6pt;height:93.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" filled="f" stroked="f">
                <v:textbox style="layout-flow:vertical;mso-layout-flow-alt:bottom-to-top" inset="0,0,0,0">
                  <w:txbxContent>
                    <w:p w14:paraId="45370765" w14:textId="77777777" w:rsidR="000E07A7" w:rsidRPr="00E35645" w:rsidRDefault="000E07A7" w:rsidP="00C52E65">
                      <w:pPr>
                        <w:spacing w:before="20"/>
                        <w:ind w:left="20"/>
                        <w:rPr>
                          <w:sz w:val="16"/>
                        </w:rPr>
                      </w:pPr>
                      <w:r w:rsidRPr="00E35645">
                        <w:rPr>
                          <w:sz w:val="16"/>
                        </w:rPr>
                        <w:t>Odsetek</w:t>
                      </w:r>
                      <w:r w:rsidRPr="00E35645">
                        <w:rPr>
                          <w:spacing w:val="-7"/>
                          <w:sz w:val="16"/>
                        </w:rPr>
                        <w:t xml:space="preserve"> </w:t>
                      </w:r>
                      <w:r w:rsidRPr="00E35645">
                        <w:rPr>
                          <w:sz w:val="16"/>
                        </w:rPr>
                        <w:t>pacjentów</w:t>
                      </w:r>
                      <w:r w:rsidRPr="00E35645">
                        <w:rPr>
                          <w:spacing w:val="-6"/>
                          <w:sz w:val="16"/>
                        </w:rPr>
                        <w:t xml:space="preserve"> </w:t>
                      </w:r>
                      <w:r w:rsidRPr="00E35645">
                        <w:rPr>
                          <w:sz w:val="16"/>
                        </w:rPr>
                        <w:t>bez</w:t>
                      </w:r>
                      <w:r w:rsidRPr="00E35645">
                        <w:rPr>
                          <w:spacing w:val="-6"/>
                          <w:sz w:val="16"/>
                        </w:rPr>
                        <w:t xml:space="preserve"> </w:t>
                      </w:r>
                      <w:r w:rsidRPr="00E35645">
                        <w:rPr>
                          <w:spacing w:val="-5"/>
                          <w:sz w:val="16"/>
                        </w:rPr>
                        <w:t>SRE</w:t>
                      </w:r>
                    </w:p>
                  </w:txbxContent>
                </v:textbox>
                <w10:wrap anchorx="page"/>
              </v:shape>
            </w:pict>
          </mc:Fallback>
        </mc:AlternateContent>
      </w:r>
      <w:r>
        <w:rPr>
          <w:noProof/>
          <w:lang w:val="en-GB" w:eastAsia="en-GB"/>
        </w:rPr>
        <mc:AlternateContent>
          <mc:Choice Requires="wps">
            <w:drawing>
              <wp:anchor distT="0" distB="0" distL="0" distR="0" simplePos="0" relativeHeight="251667456" behindDoc="1" locked="0" layoutInCell="1" allowOverlap="1" wp14:anchorId="4EF1B9C2" wp14:editId="2A703121">
                <wp:simplePos x="0" y="0"/>
                <wp:positionH relativeFrom="page">
                  <wp:posOffset>1420875</wp:posOffset>
                </wp:positionH>
                <wp:positionV relativeFrom="paragraph">
                  <wp:posOffset>1576324</wp:posOffset>
                </wp:positionV>
                <wp:extent cx="5063490" cy="441959"/>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3490" cy="441959"/>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71"/>
                              <w:gridCol w:w="446"/>
                              <w:gridCol w:w="484"/>
                              <w:gridCol w:w="466"/>
                              <w:gridCol w:w="435"/>
                              <w:gridCol w:w="406"/>
                              <w:gridCol w:w="469"/>
                              <w:gridCol w:w="455"/>
                              <w:gridCol w:w="450"/>
                              <w:gridCol w:w="453"/>
                              <w:gridCol w:w="451"/>
                              <w:gridCol w:w="389"/>
                              <w:gridCol w:w="417"/>
                              <w:gridCol w:w="470"/>
                              <w:gridCol w:w="462"/>
                              <w:gridCol w:w="467"/>
                              <w:gridCol w:w="423"/>
                              <w:gridCol w:w="380"/>
                            </w:tblGrid>
                            <w:tr w:rsidR="000E07A7" w:rsidRPr="00E35645" w14:paraId="519B3C63" w14:textId="77777777">
                              <w:trPr>
                                <w:trHeight w:val="194"/>
                              </w:trPr>
                              <w:tc>
                                <w:tcPr>
                                  <w:tcW w:w="471" w:type="dxa"/>
                                </w:tcPr>
                                <w:p w14:paraId="6B2382E2" w14:textId="77777777" w:rsidR="000E07A7" w:rsidRPr="00E35645" w:rsidRDefault="000E07A7">
                                  <w:pPr>
                                    <w:pStyle w:val="TableParagraph"/>
                                    <w:spacing w:line="174" w:lineRule="exact"/>
                                    <w:ind w:left="9" w:right="47"/>
                                    <w:jc w:val="center"/>
                                    <w:rPr>
                                      <w:sz w:val="16"/>
                                    </w:rPr>
                                  </w:pPr>
                                  <w:r w:rsidRPr="00E35645">
                                    <w:rPr>
                                      <w:sz w:val="16"/>
                                    </w:rPr>
                                    <w:t xml:space="preserve">1 </w:t>
                                  </w:r>
                                  <w:r w:rsidRPr="00E35645">
                                    <w:rPr>
                                      <w:spacing w:val="-5"/>
                                      <w:sz w:val="16"/>
                                    </w:rPr>
                                    <w:t>026</w:t>
                                  </w:r>
                                </w:p>
                              </w:tc>
                              <w:tc>
                                <w:tcPr>
                                  <w:tcW w:w="446" w:type="dxa"/>
                                </w:tcPr>
                                <w:p w14:paraId="4C610619" w14:textId="77777777" w:rsidR="000E07A7" w:rsidRPr="00E35645" w:rsidRDefault="000E07A7">
                                  <w:pPr>
                                    <w:pStyle w:val="TableParagraph"/>
                                    <w:spacing w:line="174" w:lineRule="exact"/>
                                    <w:ind w:right="43"/>
                                    <w:jc w:val="center"/>
                                    <w:rPr>
                                      <w:sz w:val="16"/>
                                    </w:rPr>
                                  </w:pPr>
                                  <w:r w:rsidRPr="00E35645">
                                    <w:rPr>
                                      <w:spacing w:val="-5"/>
                                      <w:sz w:val="16"/>
                                    </w:rPr>
                                    <w:t>697</w:t>
                                  </w:r>
                                </w:p>
                              </w:tc>
                              <w:tc>
                                <w:tcPr>
                                  <w:tcW w:w="484" w:type="dxa"/>
                                </w:tcPr>
                                <w:p w14:paraId="4133B96F" w14:textId="77777777" w:rsidR="000E07A7" w:rsidRPr="00E35645" w:rsidRDefault="000E07A7">
                                  <w:pPr>
                                    <w:pStyle w:val="TableParagraph"/>
                                    <w:spacing w:line="174" w:lineRule="exact"/>
                                    <w:ind w:left="18" w:right="15"/>
                                    <w:jc w:val="center"/>
                                    <w:rPr>
                                      <w:sz w:val="16"/>
                                    </w:rPr>
                                  </w:pPr>
                                  <w:r w:rsidRPr="00E35645">
                                    <w:rPr>
                                      <w:spacing w:val="-5"/>
                                      <w:sz w:val="16"/>
                                    </w:rPr>
                                    <w:t>514</w:t>
                                  </w:r>
                                </w:p>
                              </w:tc>
                              <w:tc>
                                <w:tcPr>
                                  <w:tcW w:w="466" w:type="dxa"/>
                                </w:tcPr>
                                <w:p w14:paraId="785DB4AF" w14:textId="77777777" w:rsidR="000E07A7" w:rsidRPr="00E35645" w:rsidRDefault="000E07A7">
                                  <w:pPr>
                                    <w:pStyle w:val="TableParagraph"/>
                                    <w:spacing w:line="174" w:lineRule="exact"/>
                                    <w:ind w:left="20" w:right="16"/>
                                    <w:jc w:val="center"/>
                                    <w:rPr>
                                      <w:sz w:val="16"/>
                                    </w:rPr>
                                  </w:pPr>
                                  <w:r w:rsidRPr="00E35645">
                                    <w:rPr>
                                      <w:spacing w:val="-5"/>
                                      <w:sz w:val="16"/>
                                    </w:rPr>
                                    <w:t>306</w:t>
                                  </w:r>
                                </w:p>
                              </w:tc>
                              <w:tc>
                                <w:tcPr>
                                  <w:tcW w:w="435" w:type="dxa"/>
                                </w:tcPr>
                                <w:p w14:paraId="3DE983DA" w14:textId="77777777" w:rsidR="000E07A7" w:rsidRPr="00E35645" w:rsidRDefault="000E07A7">
                                  <w:pPr>
                                    <w:pStyle w:val="TableParagraph"/>
                                    <w:spacing w:line="174" w:lineRule="exact"/>
                                    <w:ind w:left="26" w:right="83"/>
                                    <w:jc w:val="center"/>
                                    <w:rPr>
                                      <w:sz w:val="16"/>
                                    </w:rPr>
                                  </w:pPr>
                                  <w:r w:rsidRPr="00E35645">
                                    <w:rPr>
                                      <w:spacing w:val="-5"/>
                                      <w:sz w:val="16"/>
                                    </w:rPr>
                                    <w:t>99</w:t>
                                  </w:r>
                                </w:p>
                              </w:tc>
                              <w:tc>
                                <w:tcPr>
                                  <w:tcW w:w="406" w:type="dxa"/>
                                </w:tcPr>
                                <w:p w14:paraId="427419C9" w14:textId="77777777" w:rsidR="000E07A7" w:rsidRPr="00E35645" w:rsidRDefault="000E07A7">
                                  <w:pPr>
                                    <w:pStyle w:val="TableParagraph"/>
                                    <w:spacing w:line="174" w:lineRule="exact"/>
                                    <w:ind w:left="23" w:right="16"/>
                                    <w:jc w:val="center"/>
                                    <w:rPr>
                                      <w:sz w:val="16"/>
                                    </w:rPr>
                                  </w:pPr>
                                  <w:r w:rsidRPr="00E35645">
                                    <w:rPr>
                                      <w:spacing w:val="-10"/>
                                      <w:sz w:val="16"/>
                                    </w:rPr>
                                    <w:t>4</w:t>
                                  </w:r>
                                </w:p>
                              </w:tc>
                              <w:tc>
                                <w:tcPr>
                                  <w:tcW w:w="469" w:type="dxa"/>
                                </w:tcPr>
                                <w:p w14:paraId="7B0E1AD1" w14:textId="77777777" w:rsidR="000E07A7" w:rsidRPr="00E35645" w:rsidRDefault="000E07A7">
                                  <w:pPr>
                                    <w:pStyle w:val="TableParagraph"/>
                                    <w:spacing w:before="3" w:line="171" w:lineRule="exact"/>
                                    <w:ind w:left="10" w:right="10"/>
                                    <w:jc w:val="center"/>
                                    <w:rPr>
                                      <w:sz w:val="16"/>
                                    </w:rPr>
                                  </w:pPr>
                                  <w:r w:rsidRPr="00E35645">
                                    <w:rPr>
                                      <w:spacing w:val="-5"/>
                                      <w:sz w:val="16"/>
                                    </w:rPr>
                                    <w:t>886</w:t>
                                  </w:r>
                                </w:p>
                              </w:tc>
                              <w:tc>
                                <w:tcPr>
                                  <w:tcW w:w="455" w:type="dxa"/>
                                </w:tcPr>
                                <w:p w14:paraId="6727CC38" w14:textId="77777777" w:rsidR="000E07A7" w:rsidRPr="00E35645" w:rsidRDefault="000E07A7">
                                  <w:pPr>
                                    <w:pStyle w:val="TableParagraph"/>
                                    <w:spacing w:before="3" w:line="171" w:lineRule="exact"/>
                                    <w:ind w:left="31" w:right="46"/>
                                    <w:jc w:val="center"/>
                                    <w:rPr>
                                      <w:sz w:val="16"/>
                                    </w:rPr>
                                  </w:pPr>
                                  <w:r w:rsidRPr="00E35645">
                                    <w:rPr>
                                      <w:spacing w:val="-5"/>
                                      <w:sz w:val="16"/>
                                    </w:rPr>
                                    <w:t>387</w:t>
                                  </w:r>
                                </w:p>
                              </w:tc>
                              <w:tc>
                                <w:tcPr>
                                  <w:tcW w:w="450" w:type="dxa"/>
                                </w:tcPr>
                                <w:p w14:paraId="7CD269C4" w14:textId="77777777" w:rsidR="000E07A7" w:rsidRPr="00E35645" w:rsidRDefault="000E07A7">
                                  <w:pPr>
                                    <w:pStyle w:val="TableParagraph"/>
                                    <w:spacing w:before="3" w:line="171" w:lineRule="exact"/>
                                    <w:ind w:left="9" w:right="22"/>
                                    <w:jc w:val="center"/>
                                    <w:rPr>
                                      <w:sz w:val="16"/>
                                    </w:rPr>
                                  </w:pPr>
                                  <w:r w:rsidRPr="00E35645">
                                    <w:rPr>
                                      <w:spacing w:val="-5"/>
                                      <w:sz w:val="16"/>
                                    </w:rPr>
                                    <w:t>202</w:t>
                                  </w:r>
                                </w:p>
                              </w:tc>
                              <w:tc>
                                <w:tcPr>
                                  <w:tcW w:w="453" w:type="dxa"/>
                                </w:tcPr>
                                <w:p w14:paraId="2F3073D9" w14:textId="77777777" w:rsidR="000E07A7" w:rsidRPr="00E35645" w:rsidRDefault="000E07A7">
                                  <w:pPr>
                                    <w:pStyle w:val="TableParagraph"/>
                                    <w:spacing w:before="3" w:line="171" w:lineRule="exact"/>
                                    <w:ind w:right="133"/>
                                    <w:jc w:val="right"/>
                                    <w:rPr>
                                      <w:sz w:val="16"/>
                                    </w:rPr>
                                  </w:pPr>
                                  <w:r w:rsidRPr="00E35645">
                                    <w:rPr>
                                      <w:spacing w:val="-5"/>
                                      <w:sz w:val="16"/>
                                    </w:rPr>
                                    <w:t>96</w:t>
                                  </w:r>
                                </w:p>
                              </w:tc>
                              <w:tc>
                                <w:tcPr>
                                  <w:tcW w:w="451" w:type="dxa"/>
                                </w:tcPr>
                                <w:p w14:paraId="70D9182E" w14:textId="77777777" w:rsidR="000E07A7" w:rsidRPr="00E35645" w:rsidRDefault="000E07A7">
                                  <w:pPr>
                                    <w:pStyle w:val="TableParagraph"/>
                                    <w:spacing w:before="3" w:line="171" w:lineRule="exact"/>
                                    <w:ind w:right="76"/>
                                    <w:jc w:val="center"/>
                                    <w:rPr>
                                      <w:sz w:val="16"/>
                                    </w:rPr>
                                  </w:pPr>
                                  <w:r w:rsidRPr="00E35645">
                                    <w:rPr>
                                      <w:spacing w:val="-5"/>
                                      <w:sz w:val="16"/>
                                    </w:rPr>
                                    <w:t>28</w:t>
                                  </w:r>
                                </w:p>
                              </w:tc>
                              <w:tc>
                                <w:tcPr>
                                  <w:tcW w:w="389" w:type="dxa"/>
                                </w:tcPr>
                                <w:p w14:paraId="5381A06F" w14:textId="77777777" w:rsidR="000E07A7" w:rsidRPr="00E35645" w:rsidRDefault="000E07A7">
                                  <w:pPr>
                                    <w:pStyle w:val="TableParagraph"/>
                                    <w:spacing w:before="3" w:line="171" w:lineRule="exact"/>
                                    <w:ind w:left="61" w:right="33"/>
                                    <w:jc w:val="center"/>
                                    <w:rPr>
                                      <w:sz w:val="16"/>
                                    </w:rPr>
                                  </w:pPr>
                                  <w:r w:rsidRPr="00E35645">
                                    <w:rPr>
                                      <w:spacing w:val="-10"/>
                                      <w:sz w:val="16"/>
                                    </w:rPr>
                                    <w:t>0</w:t>
                                  </w:r>
                                </w:p>
                              </w:tc>
                              <w:tc>
                                <w:tcPr>
                                  <w:tcW w:w="417" w:type="dxa"/>
                                </w:tcPr>
                                <w:p w14:paraId="2EF4A8C1" w14:textId="77777777" w:rsidR="000E07A7" w:rsidRPr="00E35645" w:rsidRDefault="000E07A7">
                                  <w:pPr>
                                    <w:pStyle w:val="TableParagraph"/>
                                    <w:spacing w:line="174" w:lineRule="exact"/>
                                    <w:ind w:right="72"/>
                                    <w:jc w:val="center"/>
                                    <w:rPr>
                                      <w:sz w:val="16"/>
                                    </w:rPr>
                                  </w:pPr>
                                  <w:r w:rsidRPr="00E35645">
                                    <w:rPr>
                                      <w:spacing w:val="-5"/>
                                      <w:sz w:val="16"/>
                                    </w:rPr>
                                    <w:t>950</w:t>
                                  </w:r>
                                </w:p>
                              </w:tc>
                              <w:tc>
                                <w:tcPr>
                                  <w:tcW w:w="470" w:type="dxa"/>
                                </w:tcPr>
                                <w:p w14:paraId="7AFAB333" w14:textId="77777777" w:rsidR="000E07A7" w:rsidRPr="00E35645" w:rsidRDefault="000E07A7">
                                  <w:pPr>
                                    <w:pStyle w:val="TableParagraph"/>
                                    <w:spacing w:line="174" w:lineRule="exact"/>
                                    <w:ind w:right="37"/>
                                    <w:jc w:val="center"/>
                                    <w:rPr>
                                      <w:sz w:val="16"/>
                                    </w:rPr>
                                  </w:pPr>
                                  <w:r w:rsidRPr="00E35645">
                                    <w:rPr>
                                      <w:spacing w:val="-5"/>
                                      <w:sz w:val="16"/>
                                    </w:rPr>
                                    <w:t>582</w:t>
                                  </w:r>
                                </w:p>
                              </w:tc>
                              <w:tc>
                                <w:tcPr>
                                  <w:tcW w:w="462" w:type="dxa"/>
                                </w:tcPr>
                                <w:p w14:paraId="7EB9A97A" w14:textId="77777777" w:rsidR="000E07A7" w:rsidRPr="00E35645" w:rsidRDefault="000E07A7">
                                  <w:pPr>
                                    <w:pStyle w:val="TableParagraph"/>
                                    <w:spacing w:line="174" w:lineRule="exact"/>
                                    <w:ind w:left="8" w:right="22"/>
                                    <w:jc w:val="center"/>
                                    <w:rPr>
                                      <w:sz w:val="16"/>
                                    </w:rPr>
                                  </w:pPr>
                                  <w:r w:rsidRPr="00E35645">
                                    <w:rPr>
                                      <w:spacing w:val="-5"/>
                                      <w:sz w:val="16"/>
                                    </w:rPr>
                                    <w:t>361</w:t>
                                  </w:r>
                                </w:p>
                              </w:tc>
                              <w:tc>
                                <w:tcPr>
                                  <w:tcW w:w="467" w:type="dxa"/>
                                </w:tcPr>
                                <w:p w14:paraId="33A7BA90" w14:textId="77777777" w:rsidR="000E07A7" w:rsidRPr="00E35645" w:rsidRDefault="000E07A7">
                                  <w:pPr>
                                    <w:pStyle w:val="TableParagraph"/>
                                    <w:spacing w:line="174" w:lineRule="exact"/>
                                    <w:ind w:right="20"/>
                                    <w:jc w:val="center"/>
                                    <w:rPr>
                                      <w:sz w:val="16"/>
                                    </w:rPr>
                                  </w:pPr>
                                  <w:r w:rsidRPr="00E35645">
                                    <w:rPr>
                                      <w:spacing w:val="-5"/>
                                      <w:sz w:val="16"/>
                                    </w:rPr>
                                    <w:t>168</w:t>
                                  </w:r>
                                </w:p>
                              </w:tc>
                              <w:tc>
                                <w:tcPr>
                                  <w:tcW w:w="423" w:type="dxa"/>
                                </w:tcPr>
                                <w:p w14:paraId="44ACE8EC" w14:textId="77777777" w:rsidR="000E07A7" w:rsidRPr="00E35645" w:rsidRDefault="000E07A7">
                                  <w:pPr>
                                    <w:pStyle w:val="TableParagraph"/>
                                    <w:spacing w:line="174" w:lineRule="exact"/>
                                    <w:ind w:left="13" w:right="87"/>
                                    <w:jc w:val="center"/>
                                    <w:rPr>
                                      <w:sz w:val="16"/>
                                    </w:rPr>
                                  </w:pPr>
                                  <w:r w:rsidRPr="00E35645">
                                    <w:rPr>
                                      <w:spacing w:val="-5"/>
                                      <w:sz w:val="16"/>
                                    </w:rPr>
                                    <w:t>70</w:t>
                                  </w:r>
                                </w:p>
                              </w:tc>
                              <w:tc>
                                <w:tcPr>
                                  <w:tcW w:w="380" w:type="dxa"/>
                                </w:tcPr>
                                <w:p w14:paraId="387091EE" w14:textId="77777777" w:rsidR="000E07A7" w:rsidRPr="00E35645" w:rsidRDefault="000E07A7">
                                  <w:pPr>
                                    <w:pStyle w:val="TableParagraph"/>
                                    <w:spacing w:line="174" w:lineRule="exact"/>
                                    <w:ind w:left="28"/>
                                    <w:jc w:val="center"/>
                                    <w:rPr>
                                      <w:sz w:val="16"/>
                                    </w:rPr>
                                  </w:pPr>
                                  <w:r w:rsidRPr="00E35645">
                                    <w:rPr>
                                      <w:spacing w:val="-5"/>
                                      <w:sz w:val="16"/>
                                    </w:rPr>
                                    <w:t>18</w:t>
                                  </w:r>
                                </w:p>
                              </w:tc>
                            </w:tr>
                            <w:tr w:rsidR="000E07A7" w:rsidRPr="00E35645" w14:paraId="24E575FF" w14:textId="77777777">
                              <w:trPr>
                                <w:trHeight w:val="255"/>
                              </w:trPr>
                              <w:tc>
                                <w:tcPr>
                                  <w:tcW w:w="471" w:type="dxa"/>
                                </w:tcPr>
                                <w:p w14:paraId="4B689581" w14:textId="77777777" w:rsidR="000E07A7" w:rsidRPr="00E35645" w:rsidRDefault="000E07A7">
                                  <w:pPr>
                                    <w:pStyle w:val="TableParagraph"/>
                                    <w:spacing w:before="8"/>
                                    <w:ind w:left="9" w:right="47"/>
                                    <w:jc w:val="center"/>
                                    <w:rPr>
                                      <w:sz w:val="16"/>
                                    </w:rPr>
                                  </w:pPr>
                                  <w:r w:rsidRPr="00E35645">
                                    <w:rPr>
                                      <w:sz w:val="16"/>
                                    </w:rPr>
                                    <w:t>1</w:t>
                                  </w:r>
                                  <w:r w:rsidRPr="00E35645">
                                    <w:rPr>
                                      <w:spacing w:val="-5"/>
                                      <w:sz w:val="16"/>
                                    </w:rPr>
                                    <w:t>020</w:t>
                                  </w:r>
                                </w:p>
                              </w:tc>
                              <w:tc>
                                <w:tcPr>
                                  <w:tcW w:w="446" w:type="dxa"/>
                                </w:tcPr>
                                <w:p w14:paraId="063C5327" w14:textId="77777777" w:rsidR="000E07A7" w:rsidRPr="00E35645" w:rsidRDefault="000E07A7">
                                  <w:pPr>
                                    <w:pStyle w:val="TableParagraph"/>
                                    <w:spacing w:before="8"/>
                                    <w:ind w:right="43"/>
                                    <w:jc w:val="center"/>
                                    <w:rPr>
                                      <w:sz w:val="16"/>
                                    </w:rPr>
                                  </w:pPr>
                                  <w:r w:rsidRPr="00E35645">
                                    <w:rPr>
                                      <w:spacing w:val="-5"/>
                                      <w:sz w:val="16"/>
                                    </w:rPr>
                                    <w:t>676</w:t>
                                  </w:r>
                                </w:p>
                              </w:tc>
                              <w:tc>
                                <w:tcPr>
                                  <w:tcW w:w="484" w:type="dxa"/>
                                </w:tcPr>
                                <w:p w14:paraId="534EB81D" w14:textId="77777777" w:rsidR="000E07A7" w:rsidRPr="00E35645" w:rsidRDefault="000E07A7">
                                  <w:pPr>
                                    <w:pStyle w:val="TableParagraph"/>
                                    <w:spacing w:before="8"/>
                                    <w:ind w:left="18" w:right="15"/>
                                    <w:jc w:val="center"/>
                                    <w:rPr>
                                      <w:sz w:val="16"/>
                                    </w:rPr>
                                  </w:pPr>
                                  <w:r w:rsidRPr="00E35645">
                                    <w:rPr>
                                      <w:spacing w:val="-5"/>
                                      <w:sz w:val="16"/>
                                    </w:rPr>
                                    <w:t>498</w:t>
                                  </w:r>
                                </w:p>
                              </w:tc>
                              <w:tc>
                                <w:tcPr>
                                  <w:tcW w:w="466" w:type="dxa"/>
                                </w:tcPr>
                                <w:p w14:paraId="0DFA0C2D" w14:textId="77777777" w:rsidR="000E07A7" w:rsidRPr="00E35645" w:rsidRDefault="000E07A7">
                                  <w:pPr>
                                    <w:pStyle w:val="TableParagraph"/>
                                    <w:spacing w:before="8"/>
                                    <w:ind w:left="20" w:right="16"/>
                                    <w:jc w:val="center"/>
                                    <w:rPr>
                                      <w:sz w:val="16"/>
                                    </w:rPr>
                                  </w:pPr>
                                  <w:r w:rsidRPr="00E35645">
                                    <w:rPr>
                                      <w:spacing w:val="-5"/>
                                      <w:sz w:val="16"/>
                                    </w:rPr>
                                    <w:t>296</w:t>
                                  </w:r>
                                </w:p>
                              </w:tc>
                              <w:tc>
                                <w:tcPr>
                                  <w:tcW w:w="435" w:type="dxa"/>
                                </w:tcPr>
                                <w:p w14:paraId="4CB1D371" w14:textId="77777777" w:rsidR="000E07A7" w:rsidRPr="00E35645" w:rsidRDefault="000E07A7">
                                  <w:pPr>
                                    <w:pStyle w:val="TableParagraph"/>
                                    <w:spacing w:before="8"/>
                                    <w:ind w:left="26" w:right="83"/>
                                    <w:jc w:val="center"/>
                                    <w:rPr>
                                      <w:sz w:val="16"/>
                                    </w:rPr>
                                  </w:pPr>
                                  <w:r w:rsidRPr="00E35645">
                                    <w:rPr>
                                      <w:spacing w:val="-5"/>
                                      <w:sz w:val="16"/>
                                    </w:rPr>
                                    <w:t>94</w:t>
                                  </w:r>
                                </w:p>
                              </w:tc>
                              <w:tc>
                                <w:tcPr>
                                  <w:tcW w:w="406" w:type="dxa"/>
                                </w:tcPr>
                                <w:p w14:paraId="5D097FA0" w14:textId="77777777" w:rsidR="000E07A7" w:rsidRPr="00E35645" w:rsidRDefault="000E07A7">
                                  <w:pPr>
                                    <w:pStyle w:val="TableParagraph"/>
                                    <w:spacing w:before="8"/>
                                    <w:ind w:left="23" w:right="16"/>
                                    <w:jc w:val="center"/>
                                    <w:rPr>
                                      <w:sz w:val="16"/>
                                    </w:rPr>
                                  </w:pPr>
                                  <w:r w:rsidRPr="00E35645">
                                    <w:rPr>
                                      <w:spacing w:val="-10"/>
                                      <w:sz w:val="16"/>
                                    </w:rPr>
                                    <w:t>2</w:t>
                                  </w:r>
                                </w:p>
                              </w:tc>
                              <w:tc>
                                <w:tcPr>
                                  <w:tcW w:w="469" w:type="dxa"/>
                                </w:tcPr>
                                <w:p w14:paraId="5071F457" w14:textId="77777777" w:rsidR="000E07A7" w:rsidRPr="00E35645" w:rsidRDefault="000E07A7">
                                  <w:pPr>
                                    <w:pStyle w:val="TableParagraph"/>
                                    <w:spacing w:before="10"/>
                                    <w:ind w:left="10" w:right="10"/>
                                    <w:jc w:val="center"/>
                                    <w:rPr>
                                      <w:sz w:val="16"/>
                                    </w:rPr>
                                  </w:pPr>
                                  <w:r w:rsidRPr="00E35645">
                                    <w:rPr>
                                      <w:spacing w:val="-5"/>
                                      <w:sz w:val="16"/>
                                    </w:rPr>
                                    <w:t>890</w:t>
                                  </w:r>
                                </w:p>
                              </w:tc>
                              <w:tc>
                                <w:tcPr>
                                  <w:tcW w:w="455" w:type="dxa"/>
                                </w:tcPr>
                                <w:p w14:paraId="3EB797EE" w14:textId="77777777" w:rsidR="000E07A7" w:rsidRPr="00E35645" w:rsidRDefault="000E07A7">
                                  <w:pPr>
                                    <w:pStyle w:val="TableParagraph"/>
                                    <w:spacing w:before="10"/>
                                    <w:ind w:left="31" w:right="46"/>
                                    <w:jc w:val="center"/>
                                    <w:rPr>
                                      <w:sz w:val="16"/>
                                    </w:rPr>
                                  </w:pPr>
                                  <w:r w:rsidRPr="00E35645">
                                    <w:rPr>
                                      <w:spacing w:val="-5"/>
                                      <w:sz w:val="16"/>
                                    </w:rPr>
                                    <w:t>376</w:t>
                                  </w:r>
                                </w:p>
                              </w:tc>
                              <w:tc>
                                <w:tcPr>
                                  <w:tcW w:w="450" w:type="dxa"/>
                                </w:tcPr>
                                <w:p w14:paraId="244C55A3" w14:textId="77777777" w:rsidR="000E07A7" w:rsidRPr="00E35645" w:rsidRDefault="000E07A7">
                                  <w:pPr>
                                    <w:pStyle w:val="TableParagraph"/>
                                    <w:spacing w:before="10"/>
                                    <w:ind w:left="9" w:right="22"/>
                                    <w:jc w:val="center"/>
                                    <w:rPr>
                                      <w:sz w:val="16"/>
                                    </w:rPr>
                                  </w:pPr>
                                  <w:r w:rsidRPr="00E35645">
                                    <w:rPr>
                                      <w:spacing w:val="-5"/>
                                      <w:sz w:val="16"/>
                                    </w:rPr>
                                    <w:t>194</w:t>
                                  </w:r>
                                </w:p>
                              </w:tc>
                              <w:tc>
                                <w:tcPr>
                                  <w:tcW w:w="453" w:type="dxa"/>
                                </w:tcPr>
                                <w:p w14:paraId="1F7E0F54" w14:textId="77777777" w:rsidR="000E07A7" w:rsidRPr="00E35645" w:rsidRDefault="000E07A7">
                                  <w:pPr>
                                    <w:pStyle w:val="TableParagraph"/>
                                    <w:spacing w:before="10"/>
                                    <w:ind w:right="133"/>
                                    <w:jc w:val="right"/>
                                    <w:rPr>
                                      <w:sz w:val="16"/>
                                    </w:rPr>
                                  </w:pPr>
                                  <w:r w:rsidRPr="00E35645">
                                    <w:rPr>
                                      <w:spacing w:val="-5"/>
                                      <w:sz w:val="16"/>
                                    </w:rPr>
                                    <w:t>86</w:t>
                                  </w:r>
                                </w:p>
                              </w:tc>
                              <w:tc>
                                <w:tcPr>
                                  <w:tcW w:w="451" w:type="dxa"/>
                                </w:tcPr>
                                <w:p w14:paraId="421EDD6F" w14:textId="77777777" w:rsidR="000E07A7" w:rsidRPr="00E35645" w:rsidRDefault="000E07A7">
                                  <w:pPr>
                                    <w:pStyle w:val="TableParagraph"/>
                                    <w:spacing w:before="10"/>
                                    <w:ind w:right="76"/>
                                    <w:jc w:val="center"/>
                                    <w:rPr>
                                      <w:sz w:val="16"/>
                                    </w:rPr>
                                  </w:pPr>
                                  <w:r w:rsidRPr="00E35645">
                                    <w:rPr>
                                      <w:spacing w:val="-5"/>
                                      <w:sz w:val="16"/>
                                    </w:rPr>
                                    <w:t>20</w:t>
                                  </w:r>
                                </w:p>
                              </w:tc>
                              <w:tc>
                                <w:tcPr>
                                  <w:tcW w:w="389" w:type="dxa"/>
                                </w:tcPr>
                                <w:p w14:paraId="3521D5F3" w14:textId="77777777" w:rsidR="000E07A7" w:rsidRPr="00E35645" w:rsidRDefault="000E07A7">
                                  <w:pPr>
                                    <w:pStyle w:val="TableParagraph"/>
                                    <w:spacing w:before="10"/>
                                    <w:ind w:left="61" w:right="33"/>
                                    <w:jc w:val="center"/>
                                    <w:rPr>
                                      <w:sz w:val="16"/>
                                    </w:rPr>
                                  </w:pPr>
                                  <w:r w:rsidRPr="00E35645">
                                    <w:rPr>
                                      <w:spacing w:val="-10"/>
                                      <w:sz w:val="16"/>
                                    </w:rPr>
                                    <w:t>2</w:t>
                                  </w:r>
                                </w:p>
                              </w:tc>
                              <w:tc>
                                <w:tcPr>
                                  <w:tcW w:w="417" w:type="dxa"/>
                                </w:tcPr>
                                <w:p w14:paraId="6E1990F5" w14:textId="77777777" w:rsidR="000E07A7" w:rsidRPr="00E35645" w:rsidRDefault="000E07A7">
                                  <w:pPr>
                                    <w:pStyle w:val="TableParagraph"/>
                                    <w:spacing w:before="8"/>
                                    <w:ind w:right="72"/>
                                    <w:jc w:val="center"/>
                                    <w:rPr>
                                      <w:sz w:val="16"/>
                                    </w:rPr>
                                  </w:pPr>
                                  <w:r w:rsidRPr="00E35645">
                                    <w:rPr>
                                      <w:spacing w:val="-5"/>
                                      <w:sz w:val="16"/>
                                    </w:rPr>
                                    <w:t>951</w:t>
                                  </w:r>
                                </w:p>
                              </w:tc>
                              <w:tc>
                                <w:tcPr>
                                  <w:tcW w:w="470" w:type="dxa"/>
                                </w:tcPr>
                                <w:p w14:paraId="65DB045B" w14:textId="77777777" w:rsidR="000E07A7" w:rsidRPr="00E35645" w:rsidRDefault="000E07A7">
                                  <w:pPr>
                                    <w:pStyle w:val="TableParagraph"/>
                                    <w:spacing w:before="8"/>
                                    <w:ind w:right="37"/>
                                    <w:jc w:val="center"/>
                                    <w:rPr>
                                      <w:sz w:val="16"/>
                                    </w:rPr>
                                  </w:pPr>
                                  <w:r w:rsidRPr="00E35645">
                                    <w:rPr>
                                      <w:spacing w:val="-5"/>
                                      <w:sz w:val="16"/>
                                    </w:rPr>
                                    <w:t>544</w:t>
                                  </w:r>
                                </w:p>
                              </w:tc>
                              <w:tc>
                                <w:tcPr>
                                  <w:tcW w:w="462" w:type="dxa"/>
                                </w:tcPr>
                                <w:p w14:paraId="1E4312EB" w14:textId="77777777" w:rsidR="000E07A7" w:rsidRPr="00E35645" w:rsidRDefault="000E07A7">
                                  <w:pPr>
                                    <w:pStyle w:val="TableParagraph"/>
                                    <w:spacing w:before="8"/>
                                    <w:ind w:left="8" w:right="22"/>
                                    <w:jc w:val="center"/>
                                    <w:rPr>
                                      <w:sz w:val="16"/>
                                    </w:rPr>
                                  </w:pPr>
                                  <w:r w:rsidRPr="00E35645">
                                    <w:rPr>
                                      <w:spacing w:val="-5"/>
                                      <w:sz w:val="16"/>
                                    </w:rPr>
                                    <w:t>299</w:t>
                                  </w:r>
                                </w:p>
                              </w:tc>
                              <w:tc>
                                <w:tcPr>
                                  <w:tcW w:w="467" w:type="dxa"/>
                                </w:tcPr>
                                <w:p w14:paraId="0E397E84" w14:textId="77777777" w:rsidR="000E07A7" w:rsidRPr="00E35645" w:rsidRDefault="000E07A7">
                                  <w:pPr>
                                    <w:pStyle w:val="TableParagraph"/>
                                    <w:spacing w:before="8"/>
                                    <w:ind w:right="20"/>
                                    <w:jc w:val="center"/>
                                    <w:rPr>
                                      <w:sz w:val="16"/>
                                    </w:rPr>
                                  </w:pPr>
                                  <w:r w:rsidRPr="00E35645">
                                    <w:rPr>
                                      <w:spacing w:val="-5"/>
                                      <w:sz w:val="16"/>
                                    </w:rPr>
                                    <w:t>140</w:t>
                                  </w:r>
                                </w:p>
                              </w:tc>
                              <w:tc>
                                <w:tcPr>
                                  <w:tcW w:w="423" w:type="dxa"/>
                                </w:tcPr>
                                <w:p w14:paraId="4EB749D2" w14:textId="77777777" w:rsidR="000E07A7" w:rsidRPr="00E35645" w:rsidRDefault="000E07A7">
                                  <w:pPr>
                                    <w:pStyle w:val="TableParagraph"/>
                                    <w:spacing w:before="8"/>
                                    <w:ind w:left="13" w:right="87"/>
                                    <w:jc w:val="center"/>
                                    <w:rPr>
                                      <w:sz w:val="16"/>
                                    </w:rPr>
                                  </w:pPr>
                                  <w:r w:rsidRPr="00E35645">
                                    <w:rPr>
                                      <w:spacing w:val="-5"/>
                                      <w:sz w:val="16"/>
                                    </w:rPr>
                                    <w:t>64</w:t>
                                  </w:r>
                                </w:p>
                              </w:tc>
                              <w:tc>
                                <w:tcPr>
                                  <w:tcW w:w="380" w:type="dxa"/>
                                </w:tcPr>
                                <w:p w14:paraId="6897DC25" w14:textId="77777777" w:rsidR="000E07A7" w:rsidRPr="00E35645" w:rsidRDefault="000E07A7">
                                  <w:pPr>
                                    <w:pStyle w:val="TableParagraph"/>
                                    <w:spacing w:before="8"/>
                                    <w:ind w:left="28"/>
                                    <w:jc w:val="center"/>
                                    <w:rPr>
                                      <w:sz w:val="16"/>
                                    </w:rPr>
                                  </w:pPr>
                                  <w:r w:rsidRPr="00E35645">
                                    <w:rPr>
                                      <w:spacing w:val="-5"/>
                                      <w:sz w:val="16"/>
                                    </w:rPr>
                                    <w:t>22</w:t>
                                  </w:r>
                                </w:p>
                              </w:tc>
                            </w:tr>
                            <w:tr w:rsidR="000E07A7" w:rsidRPr="00E35645" w14:paraId="2084FF6C" w14:textId="77777777">
                              <w:trPr>
                                <w:trHeight w:val="245"/>
                              </w:trPr>
                              <w:tc>
                                <w:tcPr>
                                  <w:tcW w:w="471" w:type="dxa"/>
                                </w:tcPr>
                                <w:p w14:paraId="11EC8976" w14:textId="77777777" w:rsidR="000E07A7" w:rsidRPr="00E35645" w:rsidRDefault="000E07A7">
                                  <w:pPr>
                                    <w:pStyle w:val="TableParagraph"/>
                                    <w:spacing w:before="62" w:line="164" w:lineRule="exact"/>
                                    <w:ind w:left="9"/>
                                    <w:jc w:val="center"/>
                                    <w:rPr>
                                      <w:sz w:val="16"/>
                                    </w:rPr>
                                  </w:pPr>
                                  <w:r w:rsidRPr="00E35645">
                                    <w:rPr>
                                      <w:spacing w:val="-10"/>
                                      <w:sz w:val="16"/>
                                    </w:rPr>
                                    <w:t>0</w:t>
                                  </w:r>
                                </w:p>
                              </w:tc>
                              <w:tc>
                                <w:tcPr>
                                  <w:tcW w:w="446" w:type="dxa"/>
                                </w:tcPr>
                                <w:p w14:paraId="3A6234D5" w14:textId="77777777" w:rsidR="000E07A7" w:rsidRPr="00E35645" w:rsidRDefault="000E07A7">
                                  <w:pPr>
                                    <w:pStyle w:val="TableParagraph"/>
                                    <w:spacing w:before="62" w:line="164" w:lineRule="exact"/>
                                    <w:ind w:left="31" w:right="43"/>
                                    <w:jc w:val="center"/>
                                    <w:rPr>
                                      <w:sz w:val="16"/>
                                    </w:rPr>
                                  </w:pPr>
                                  <w:r w:rsidRPr="00E35645">
                                    <w:rPr>
                                      <w:spacing w:val="-10"/>
                                      <w:sz w:val="16"/>
                                    </w:rPr>
                                    <w:t>6</w:t>
                                  </w:r>
                                </w:p>
                              </w:tc>
                              <w:tc>
                                <w:tcPr>
                                  <w:tcW w:w="484" w:type="dxa"/>
                                </w:tcPr>
                                <w:p w14:paraId="6491955C" w14:textId="77777777" w:rsidR="000E07A7" w:rsidRPr="00E35645" w:rsidRDefault="000E07A7">
                                  <w:pPr>
                                    <w:pStyle w:val="TableParagraph"/>
                                    <w:spacing w:before="62" w:line="164" w:lineRule="exact"/>
                                    <w:ind w:left="18"/>
                                    <w:jc w:val="center"/>
                                    <w:rPr>
                                      <w:sz w:val="16"/>
                                    </w:rPr>
                                  </w:pPr>
                                  <w:r w:rsidRPr="00E35645">
                                    <w:rPr>
                                      <w:spacing w:val="-5"/>
                                      <w:sz w:val="16"/>
                                    </w:rPr>
                                    <w:t>12</w:t>
                                  </w:r>
                                </w:p>
                              </w:tc>
                              <w:tc>
                                <w:tcPr>
                                  <w:tcW w:w="466" w:type="dxa"/>
                                </w:tcPr>
                                <w:p w14:paraId="401BDD4A" w14:textId="77777777" w:rsidR="000E07A7" w:rsidRPr="00E35645" w:rsidRDefault="000E07A7">
                                  <w:pPr>
                                    <w:pStyle w:val="TableParagraph"/>
                                    <w:spacing w:before="62" w:line="164" w:lineRule="exact"/>
                                    <w:ind w:left="20"/>
                                    <w:jc w:val="center"/>
                                    <w:rPr>
                                      <w:sz w:val="16"/>
                                    </w:rPr>
                                  </w:pPr>
                                  <w:r w:rsidRPr="00E35645">
                                    <w:rPr>
                                      <w:spacing w:val="-5"/>
                                      <w:sz w:val="16"/>
                                    </w:rPr>
                                    <w:t>18</w:t>
                                  </w:r>
                                </w:p>
                              </w:tc>
                              <w:tc>
                                <w:tcPr>
                                  <w:tcW w:w="435" w:type="dxa"/>
                                </w:tcPr>
                                <w:p w14:paraId="080524D2" w14:textId="77777777" w:rsidR="000E07A7" w:rsidRPr="00E35645" w:rsidRDefault="000E07A7">
                                  <w:pPr>
                                    <w:pStyle w:val="TableParagraph"/>
                                    <w:spacing w:before="62" w:line="164" w:lineRule="exact"/>
                                    <w:ind w:left="83" w:right="57"/>
                                    <w:jc w:val="center"/>
                                    <w:rPr>
                                      <w:sz w:val="16"/>
                                    </w:rPr>
                                  </w:pPr>
                                  <w:r w:rsidRPr="00E35645">
                                    <w:rPr>
                                      <w:spacing w:val="-5"/>
                                      <w:sz w:val="16"/>
                                    </w:rPr>
                                    <w:t>24</w:t>
                                  </w:r>
                                </w:p>
                              </w:tc>
                              <w:tc>
                                <w:tcPr>
                                  <w:tcW w:w="406" w:type="dxa"/>
                                </w:tcPr>
                                <w:p w14:paraId="486243F6" w14:textId="77777777" w:rsidR="000E07A7" w:rsidRPr="00E35645" w:rsidRDefault="000E07A7">
                                  <w:pPr>
                                    <w:pStyle w:val="TableParagraph"/>
                                    <w:spacing w:before="62" w:line="164" w:lineRule="exact"/>
                                    <w:ind w:left="7" w:right="22"/>
                                    <w:jc w:val="center"/>
                                    <w:rPr>
                                      <w:sz w:val="16"/>
                                    </w:rPr>
                                  </w:pPr>
                                  <w:r w:rsidRPr="00E35645">
                                    <w:rPr>
                                      <w:spacing w:val="-5"/>
                                      <w:sz w:val="16"/>
                                    </w:rPr>
                                    <w:t>30</w:t>
                                  </w:r>
                                </w:p>
                              </w:tc>
                              <w:tc>
                                <w:tcPr>
                                  <w:tcW w:w="469" w:type="dxa"/>
                                </w:tcPr>
                                <w:p w14:paraId="7CD60CA1" w14:textId="77777777" w:rsidR="000E07A7" w:rsidRPr="00E35645" w:rsidRDefault="000E07A7">
                                  <w:pPr>
                                    <w:pStyle w:val="TableParagraph"/>
                                    <w:spacing w:before="62" w:line="164" w:lineRule="exact"/>
                                    <w:ind w:right="10"/>
                                    <w:jc w:val="center"/>
                                    <w:rPr>
                                      <w:sz w:val="16"/>
                                    </w:rPr>
                                  </w:pPr>
                                  <w:r w:rsidRPr="00E35645">
                                    <w:rPr>
                                      <w:spacing w:val="-10"/>
                                      <w:sz w:val="16"/>
                                    </w:rPr>
                                    <w:t>0</w:t>
                                  </w:r>
                                </w:p>
                              </w:tc>
                              <w:tc>
                                <w:tcPr>
                                  <w:tcW w:w="455" w:type="dxa"/>
                                </w:tcPr>
                                <w:p w14:paraId="3AAF7BA4" w14:textId="77777777" w:rsidR="000E07A7" w:rsidRPr="00E35645" w:rsidRDefault="000E07A7">
                                  <w:pPr>
                                    <w:pStyle w:val="TableParagraph"/>
                                    <w:spacing w:before="62" w:line="164" w:lineRule="exact"/>
                                    <w:ind w:right="46"/>
                                    <w:jc w:val="center"/>
                                    <w:rPr>
                                      <w:sz w:val="16"/>
                                    </w:rPr>
                                  </w:pPr>
                                  <w:r w:rsidRPr="00E35645">
                                    <w:rPr>
                                      <w:spacing w:val="-10"/>
                                      <w:sz w:val="16"/>
                                    </w:rPr>
                                    <w:t>6</w:t>
                                  </w:r>
                                </w:p>
                              </w:tc>
                              <w:tc>
                                <w:tcPr>
                                  <w:tcW w:w="450" w:type="dxa"/>
                                </w:tcPr>
                                <w:p w14:paraId="792725DB" w14:textId="77777777" w:rsidR="000E07A7" w:rsidRPr="00E35645" w:rsidRDefault="000E07A7">
                                  <w:pPr>
                                    <w:pStyle w:val="TableParagraph"/>
                                    <w:spacing w:before="62" w:line="164" w:lineRule="exact"/>
                                    <w:ind w:left="22" w:right="13"/>
                                    <w:jc w:val="center"/>
                                    <w:rPr>
                                      <w:sz w:val="16"/>
                                    </w:rPr>
                                  </w:pPr>
                                  <w:r w:rsidRPr="00E35645">
                                    <w:rPr>
                                      <w:spacing w:val="-5"/>
                                      <w:sz w:val="16"/>
                                    </w:rPr>
                                    <w:t>12</w:t>
                                  </w:r>
                                </w:p>
                              </w:tc>
                              <w:tc>
                                <w:tcPr>
                                  <w:tcW w:w="453" w:type="dxa"/>
                                </w:tcPr>
                                <w:p w14:paraId="6DE4363F" w14:textId="77777777" w:rsidR="000E07A7" w:rsidRPr="00E35645" w:rsidRDefault="000E07A7">
                                  <w:pPr>
                                    <w:pStyle w:val="TableParagraph"/>
                                    <w:spacing w:before="62" w:line="164" w:lineRule="exact"/>
                                    <w:ind w:right="200"/>
                                    <w:jc w:val="right"/>
                                    <w:rPr>
                                      <w:sz w:val="16"/>
                                    </w:rPr>
                                  </w:pPr>
                                  <w:r w:rsidRPr="00E35645">
                                    <w:rPr>
                                      <w:spacing w:val="-5"/>
                                      <w:sz w:val="16"/>
                                    </w:rPr>
                                    <w:t>18</w:t>
                                  </w:r>
                                </w:p>
                              </w:tc>
                              <w:tc>
                                <w:tcPr>
                                  <w:tcW w:w="451" w:type="dxa"/>
                                </w:tcPr>
                                <w:p w14:paraId="6701FA1B" w14:textId="77777777" w:rsidR="000E07A7" w:rsidRPr="00E35645" w:rsidRDefault="000E07A7">
                                  <w:pPr>
                                    <w:pStyle w:val="TableParagraph"/>
                                    <w:spacing w:before="62" w:line="164" w:lineRule="exact"/>
                                    <w:ind w:left="29" w:right="76"/>
                                    <w:jc w:val="center"/>
                                    <w:rPr>
                                      <w:sz w:val="16"/>
                                    </w:rPr>
                                  </w:pPr>
                                  <w:r w:rsidRPr="00E35645">
                                    <w:rPr>
                                      <w:spacing w:val="-5"/>
                                      <w:sz w:val="16"/>
                                    </w:rPr>
                                    <w:t>24</w:t>
                                  </w:r>
                                </w:p>
                              </w:tc>
                              <w:tc>
                                <w:tcPr>
                                  <w:tcW w:w="389" w:type="dxa"/>
                                </w:tcPr>
                                <w:p w14:paraId="51E4DB50" w14:textId="77777777" w:rsidR="000E07A7" w:rsidRPr="00E35645" w:rsidRDefault="000E07A7">
                                  <w:pPr>
                                    <w:pStyle w:val="TableParagraph"/>
                                    <w:spacing w:before="62" w:line="164" w:lineRule="exact"/>
                                    <w:ind w:left="61"/>
                                    <w:jc w:val="center"/>
                                    <w:rPr>
                                      <w:sz w:val="16"/>
                                    </w:rPr>
                                  </w:pPr>
                                  <w:r w:rsidRPr="00E35645">
                                    <w:rPr>
                                      <w:spacing w:val="-5"/>
                                      <w:sz w:val="16"/>
                                    </w:rPr>
                                    <w:t>30</w:t>
                                  </w:r>
                                </w:p>
                              </w:tc>
                              <w:tc>
                                <w:tcPr>
                                  <w:tcW w:w="417" w:type="dxa"/>
                                </w:tcPr>
                                <w:p w14:paraId="53BE6F6B" w14:textId="77777777" w:rsidR="000E07A7" w:rsidRPr="00E35645" w:rsidRDefault="000E07A7">
                                  <w:pPr>
                                    <w:pStyle w:val="TableParagraph"/>
                                    <w:spacing w:before="62" w:line="164" w:lineRule="exact"/>
                                    <w:ind w:right="21"/>
                                    <w:jc w:val="center"/>
                                    <w:rPr>
                                      <w:sz w:val="16"/>
                                    </w:rPr>
                                  </w:pPr>
                                  <w:r w:rsidRPr="00E35645">
                                    <w:rPr>
                                      <w:spacing w:val="-10"/>
                                      <w:sz w:val="16"/>
                                    </w:rPr>
                                    <w:t>0</w:t>
                                  </w:r>
                                </w:p>
                              </w:tc>
                              <w:tc>
                                <w:tcPr>
                                  <w:tcW w:w="470" w:type="dxa"/>
                                </w:tcPr>
                                <w:p w14:paraId="4BC5302A" w14:textId="77777777" w:rsidR="000E07A7" w:rsidRPr="00E35645" w:rsidRDefault="000E07A7">
                                  <w:pPr>
                                    <w:pStyle w:val="TableParagraph"/>
                                    <w:spacing w:before="62" w:line="164" w:lineRule="exact"/>
                                    <w:ind w:left="17" w:right="37"/>
                                    <w:jc w:val="center"/>
                                    <w:rPr>
                                      <w:sz w:val="16"/>
                                    </w:rPr>
                                  </w:pPr>
                                  <w:r w:rsidRPr="00E35645">
                                    <w:rPr>
                                      <w:spacing w:val="-10"/>
                                      <w:sz w:val="16"/>
                                    </w:rPr>
                                    <w:t>6</w:t>
                                  </w:r>
                                </w:p>
                              </w:tc>
                              <w:tc>
                                <w:tcPr>
                                  <w:tcW w:w="462" w:type="dxa"/>
                                </w:tcPr>
                                <w:p w14:paraId="66D5A25B" w14:textId="77777777" w:rsidR="000E07A7" w:rsidRPr="00E35645" w:rsidRDefault="000E07A7">
                                  <w:pPr>
                                    <w:pStyle w:val="TableParagraph"/>
                                    <w:spacing w:before="62" w:line="164" w:lineRule="exact"/>
                                    <w:ind w:left="22" w:right="14"/>
                                    <w:jc w:val="center"/>
                                    <w:rPr>
                                      <w:sz w:val="16"/>
                                    </w:rPr>
                                  </w:pPr>
                                  <w:r w:rsidRPr="00E35645">
                                    <w:rPr>
                                      <w:spacing w:val="-5"/>
                                      <w:sz w:val="16"/>
                                    </w:rPr>
                                    <w:t>12</w:t>
                                  </w:r>
                                </w:p>
                              </w:tc>
                              <w:tc>
                                <w:tcPr>
                                  <w:tcW w:w="467" w:type="dxa"/>
                                </w:tcPr>
                                <w:p w14:paraId="2CC27ADD" w14:textId="77777777" w:rsidR="000E07A7" w:rsidRPr="00E35645" w:rsidRDefault="000E07A7">
                                  <w:pPr>
                                    <w:pStyle w:val="TableParagraph"/>
                                    <w:spacing w:before="62" w:line="164" w:lineRule="exact"/>
                                    <w:ind w:right="126"/>
                                    <w:jc w:val="center"/>
                                    <w:rPr>
                                      <w:sz w:val="16"/>
                                    </w:rPr>
                                  </w:pPr>
                                  <w:r w:rsidRPr="00E35645">
                                    <w:rPr>
                                      <w:spacing w:val="-5"/>
                                      <w:sz w:val="16"/>
                                    </w:rPr>
                                    <w:t>18</w:t>
                                  </w:r>
                                </w:p>
                              </w:tc>
                              <w:tc>
                                <w:tcPr>
                                  <w:tcW w:w="423" w:type="dxa"/>
                                </w:tcPr>
                                <w:p w14:paraId="3BF04927" w14:textId="77777777" w:rsidR="000E07A7" w:rsidRPr="00E35645" w:rsidRDefault="000E07A7">
                                  <w:pPr>
                                    <w:pStyle w:val="TableParagraph"/>
                                    <w:spacing w:before="62" w:line="164" w:lineRule="exact"/>
                                    <w:ind w:left="15" w:right="74"/>
                                    <w:jc w:val="center"/>
                                    <w:rPr>
                                      <w:sz w:val="16"/>
                                    </w:rPr>
                                  </w:pPr>
                                  <w:r w:rsidRPr="00E35645">
                                    <w:rPr>
                                      <w:spacing w:val="-5"/>
                                      <w:sz w:val="16"/>
                                    </w:rPr>
                                    <w:t>24</w:t>
                                  </w:r>
                                </w:p>
                              </w:tc>
                              <w:tc>
                                <w:tcPr>
                                  <w:tcW w:w="380" w:type="dxa"/>
                                </w:tcPr>
                                <w:p w14:paraId="0C3320FB" w14:textId="77777777" w:rsidR="000E07A7" w:rsidRPr="00E35645" w:rsidRDefault="000E07A7">
                                  <w:pPr>
                                    <w:pStyle w:val="TableParagraph"/>
                                    <w:spacing w:before="62" w:line="164" w:lineRule="exact"/>
                                    <w:ind w:left="90"/>
                                    <w:jc w:val="center"/>
                                    <w:rPr>
                                      <w:sz w:val="16"/>
                                    </w:rPr>
                                  </w:pPr>
                                  <w:r w:rsidRPr="00E35645">
                                    <w:rPr>
                                      <w:spacing w:val="-5"/>
                                      <w:sz w:val="16"/>
                                    </w:rPr>
                                    <w:t>30</w:t>
                                  </w:r>
                                </w:p>
                              </w:tc>
                            </w:tr>
                          </w:tbl>
                          <w:p w14:paraId="29479B97" w14:textId="77777777" w:rsidR="000E07A7" w:rsidRPr="00E35645" w:rsidRDefault="000E07A7" w:rsidP="00C52E65">
                            <w:pPr>
                              <w:pStyle w:val="Textoindependiente"/>
                            </w:pPr>
                          </w:p>
                        </w:txbxContent>
                      </wps:txbx>
                      <wps:bodyPr wrap="square" lIns="0" tIns="0" rIns="0" bIns="0" rtlCol="0">
                        <a:noAutofit/>
                      </wps:bodyPr>
                    </wps:wsp>
                  </a:graphicData>
                </a:graphic>
              </wp:anchor>
            </w:drawing>
          </mc:Choice>
          <mc:Fallback>
            <w:pict>
              <v:shape w14:anchorId="4EF1B9C2" id="Textbox 3" o:spid="_x0000_s1028" type="#_x0000_t202" style="position:absolute;margin-left:111.9pt;margin-top:124.1pt;width:398.7pt;height:34.8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71"/>
                        <w:gridCol w:w="446"/>
                        <w:gridCol w:w="484"/>
                        <w:gridCol w:w="466"/>
                        <w:gridCol w:w="435"/>
                        <w:gridCol w:w="406"/>
                        <w:gridCol w:w="469"/>
                        <w:gridCol w:w="455"/>
                        <w:gridCol w:w="450"/>
                        <w:gridCol w:w="453"/>
                        <w:gridCol w:w="451"/>
                        <w:gridCol w:w="389"/>
                        <w:gridCol w:w="417"/>
                        <w:gridCol w:w="470"/>
                        <w:gridCol w:w="462"/>
                        <w:gridCol w:w="467"/>
                        <w:gridCol w:w="423"/>
                        <w:gridCol w:w="380"/>
                      </w:tblGrid>
                      <w:tr w:rsidR="000E07A7" w:rsidRPr="00E35645" w14:paraId="519B3C63" w14:textId="77777777">
                        <w:trPr>
                          <w:trHeight w:val="194"/>
                        </w:trPr>
                        <w:tc>
                          <w:tcPr>
                            <w:tcW w:w="471" w:type="dxa"/>
                          </w:tcPr>
                          <w:p w14:paraId="6B2382E2" w14:textId="77777777" w:rsidR="000E07A7" w:rsidRPr="00E35645" w:rsidRDefault="000E07A7">
                            <w:pPr>
                              <w:pStyle w:val="TableParagraph"/>
                              <w:spacing w:line="174" w:lineRule="exact"/>
                              <w:ind w:left="9" w:right="47"/>
                              <w:jc w:val="center"/>
                              <w:rPr>
                                <w:sz w:val="16"/>
                              </w:rPr>
                            </w:pPr>
                            <w:r w:rsidRPr="00E35645">
                              <w:rPr>
                                <w:sz w:val="16"/>
                              </w:rPr>
                              <w:t xml:space="preserve">1 </w:t>
                            </w:r>
                            <w:r w:rsidRPr="00E35645">
                              <w:rPr>
                                <w:spacing w:val="-5"/>
                                <w:sz w:val="16"/>
                              </w:rPr>
                              <w:t>026</w:t>
                            </w:r>
                          </w:p>
                        </w:tc>
                        <w:tc>
                          <w:tcPr>
                            <w:tcW w:w="446" w:type="dxa"/>
                          </w:tcPr>
                          <w:p w14:paraId="4C610619" w14:textId="77777777" w:rsidR="000E07A7" w:rsidRPr="00E35645" w:rsidRDefault="000E07A7">
                            <w:pPr>
                              <w:pStyle w:val="TableParagraph"/>
                              <w:spacing w:line="174" w:lineRule="exact"/>
                              <w:ind w:right="43"/>
                              <w:jc w:val="center"/>
                              <w:rPr>
                                <w:sz w:val="16"/>
                              </w:rPr>
                            </w:pPr>
                            <w:r w:rsidRPr="00E35645">
                              <w:rPr>
                                <w:spacing w:val="-5"/>
                                <w:sz w:val="16"/>
                              </w:rPr>
                              <w:t>697</w:t>
                            </w:r>
                          </w:p>
                        </w:tc>
                        <w:tc>
                          <w:tcPr>
                            <w:tcW w:w="484" w:type="dxa"/>
                          </w:tcPr>
                          <w:p w14:paraId="4133B96F" w14:textId="77777777" w:rsidR="000E07A7" w:rsidRPr="00E35645" w:rsidRDefault="000E07A7">
                            <w:pPr>
                              <w:pStyle w:val="TableParagraph"/>
                              <w:spacing w:line="174" w:lineRule="exact"/>
                              <w:ind w:left="18" w:right="15"/>
                              <w:jc w:val="center"/>
                              <w:rPr>
                                <w:sz w:val="16"/>
                              </w:rPr>
                            </w:pPr>
                            <w:r w:rsidRPr="00E35645">
                              <w:rPr>
                                <w:spacing w:val="-5"/>
                                <w:sz w:val="16"/>
                              </w:rPr>
                              <w:t>514</w:t>
                            </w:r>
                          </w:p>
                        </w:tc>
                        <w:tc>
                          <w:tcPr>
                            <w:tcW w:w="466" w:type="dxa"/>
                          </w:tcPr>
                          <w:p w14:paraId="785DB4AF" w14:textId="77777777" w:rsidR="000E07A7" w:rsidRPr="00E35645" w:rsidRDefault="000E07A7">
                            <w:pPr>
                              <w:pStyle w:val="TableParagraph"/>
                              <w:spacing w:line="174" w:lineRule="exact"/>
                              <w:ind w:left="20" w:right="16"/>
                              <w:jc w:val="center"/>
                              <w:rPr>
                                <w:sz w:val="16"/>
                              </w:rPr>
                            </w:pPr>
                            <w:r w:rsidRPr="00E35645">
                              <w:rPr>
                                <w:spacing w:val="-5"/>
                                <w:sz w:val="16"/>
                              </w:rPr>
                              <w:t>306</w:t>
                            </w:r>
                          </w:p>
                        </w:tc>
                        <w:tc>
                          <w:tcPr>
                            <w:tcW w:w="435" w:type="dxa"/>
                          </w:tcPr>
                          <w:p w14:paraId="3DE983DA" w14:textId="77777777" w:rsidR="000E07A7" w:rsidRPr="00E35645" w:rsidRDefault="000E07A7">
                            <w:pPr>
                              <w:pStyle w:val="TableParagraph"/>
                              <w:spacing w:line="174" w:lineRule="exact"/>
                              <w:ind w:left="26" w:right="83"/>
                              <w:jc w:val="center"/>
                              <w:rPr>
                                <w:sz w:val="16"/>
                              </w:rPr>
                            </w:pPr>
                            <w:r w:rsidRPr="00E35645">
                              <w:rPr>
                                <w:spacing w:val="-5"/>
                                <w:sz w:val="16"/>
                              </w:rPr>
                              <w:t>99</w:t>
                            </w:r>
                          </w:p>
                        </w:tc>
                        <w:tc>
                          <w:tcPr>
                            <w:tcW w:w="406" w:type="dxa"/>
                          </w:tcPr>
                          <w:p w14:paraId="427419C9" w14:textId="77777777" w:rsidR="000E07A7" w:rsidRPr="00E35645" w:rsidRDefault="000E07A7">
                            <w:pPr>
                              <w:pStyle w:val="TableParagraph"/>
                              <w:spacing w:line="174" w:lineRule="exact"/>
                              <w:ind w:left="23" w:right="16"/>
                              <w:jc w:val="center"/>
                              <w:rPr>
                                <w:sz w:val="16"/>
                              </w:rPr>
                            </w:pPr>
                            <w:r w:rsidRPr="00E35645">
                              <w:rPr>
                                <w:spacing w:val="-10"/>
                                <w:sz w:val="16"/>
                              </w:rPr>
                              <w:t>4</w:t>
                            </w:r>
                          </w:p>
                        </w:tc>
                        <w:tc>
                          <w:tcPr>
                            <w:tcW w:w="469" w:type="dxa"/>
                          </w:tcPr>
                          <w:p w14:paraId="7B0E1AD1" w14:textId="77777777" w:rsidR="000E07A7" w:rsidRPr="00E35645" w:rsidRDefault="000E07A7">
                            <w:pPr>
                              <w:pStyle w:val="TableParagraph"/>
                              <w:spacing w:before="3" w:line="171" w:lineRule="exact"/>
                              <w:ind w:left="10" w:right="10"/>
                              <w:jc w:val="center"/>
                              <w:rPr>
                                <w:sz w:val="16"/>
                              </w:rPr>
                            </w:pPr>
                            <w:r w:rsidRPr="00E35645">
                              <w:rPr>
                                <w:spacing w:val="-5"/>
                                <w:sz w:val="16"/>
                              </w:rPr>
                              <w:t>886</w:t>
                            </w:r>
                          </w:p>
                        </w:tc>
                        <w:tc>
                          <w:tcPr>
                            <w:tcW w:w="455" w:type="dxa"/>
                          </w:tcPr>
                          <w:p w14:paraId="6727CC38" w14:textId="77777777" w:rsidR="000E07A7" w:rsidRPr="00E35645" w:rsidRDefault="000E07A7">
                            <w:pPr>
                              <w:pStyle w:val="TableParagraph"/>
                              <w:spacing w:before="3" w:line="171" w:lineRule="exact"/>
                              <w:ind w:left="31" w:right="46"/>
                              <w:jc w:val="center"/>
                              <w:rPr>
                                <w:sz w:val="16"/>
                              </w:rPr>
                            </w:pPr>
                            <w:r w:rsidRPr="00E35645">
                              <w:rPr>
                                <w:spacing w:val="-5"/>
                                <w:sz w:val="16"/>
                              </w:rPr>
                              <w:t>387</w:t>
                            </w:r>
                          </w:p>
                        </w:tc>
                        <w:tc>
                          <w:tcPr>
                            <w:tcW w:w="450" w:type="dxa"/>
                          </w:tcPr>
                          <w:p w14:paraId="7CD269C4" w14:textId="77777777" w:rsidR="000E07A7" w:rsidRPr="00E35645" w:rsidRDefault="000E07A7">
                            <w:pPr>
                              <w:pStyle w:val="TableParagraph"/>
                              <w:spacing w:before="3" w:line="171" w:lineRule="exact"/>
                              <w:ind w:left="9" w:right="22"/>
                              <w:jc w:val="center"/>
                              <w:rPr>
                                <w:sz w:val="16"/>
                              </w:rPr>
                            </w:pPr>
                            <w:r w:rsidRPr="00E35645">
                              <w:rPr>
                                <w:spacing w:val="-5"/>
                                <w:sz w:val="16"/>
                              </w:rPr>
                              <w:t>202</w:t>
                            </w:r>
                          </w:p>
                        </w:tc>
                        <w:tc>
                          <w:tcPr>
                            <w:tcW w:w="453" w:type="dxa"/>
                          </w:tcPr>
                          <w:p w14:paraId="2F3073D9" w14:textId="77777777" w:rsidR="000E07A7" w:rsidRPr="00E35645" w:rsidRDefault="000E07A7">
                            <w:pPr>
                              <w:pStyle w:val="TableParagraph"/>
                              <w:spacing w:before="3" w:line="171" w:lineRule="exact"/>
                              <w:ind w:right="133"/>
                              <w:jc w:val="right"/>
                              <w:rPr>
                                <w:sz w:val="16"/>
                              </w:rPr>
                            </w:pPr>
                            <w:r w:rsidRPr="00E35645">
                              <w:rPr>
                                <w:spacing w:val="-5"/>
                                <w:sz w:val="16"/>
                              </w:rPr>
                              <w:t>96</w:t>
                            </w:r>
                          </w:p>
                        </w:tc>
                        <w:tc>
                          <w:tcPr>
                            <w:tcW w:w="451" w:type="dxa"/>
                          </w:tcPr>
                          <w:p w14:paraId="70D9182E" w14:textId="77777777" w:rsidR="000E07A7" w:rsidRPr="00E35645" w:rsidRDefault="000E07A7">
                            <w:pPr>
                              <w:pStyle w:val="TableParagraph"/>
                              <w:spacing w:before="3" w:line="171" w:lineRule="exact"/>
                              <w:ind w:right="76"/>
                              <w:jc w:val="center"/>
                              <w:rPr>
                                <w:sz w:val="16"/>
                              </w:rPr>
                            </w:pPr>
                            <w:r w:rsidRPr="00E35645">
                              <w:rPr>
                                <w:spacing w:val="-5"/>
                                <w:sz w:val="16"/>
                              </w:rPr>
                              <w:t>28</w:t>
                            </w:r>
                          </w:p>
                        </w:tc>
                        <w:tc>
                          <w:tcPr>
                            <w:tcW w:w="389" w:type="dxa"/>
                          </w:tcPr>
                          <w:p w14:paraId="5381A06F" w14:textId="77777777" w:rsidR="000E07A7" w:rsidRPr="00E35645" w:rsidRDefault="000E07A7">
                            <w:pPr>
                              <w:pStyle w:val="TableParagraph"/>
                              <w:spacing w:before="3" w:line="171" w:lineRule="exact"/>
                              <w:ind w:left="61" w:right="33"/>
                              <w:jc w:val="center"/>
                              <w:rPr>
                                <w:sz w:val="16"/>
                              </w:rPr>
                            </w:pPr>
                            <w:r w:rsidRPr="00E35645">
                              <w:rPr>
                                <w:spacing w:val="-10"/>
                                <w:sz w:val="16"/>
                              </w:rPr>
                              <w:t>0</w:t>
                            </w:r>
                          </w:p>
                        </w:tc>
                        <w:tc>
                          <w:tcPr>
                            <w:tcW w:w="417" w:type="dxa"/>
                          </w:tcPr>
                          <w:p w14:paraId="2EF4A8C1" w14:textId="77777777" w:rsidR="000E07A7" w:rsidRPr="00E35645" w:rsidRDefault="000E07A7">
                            <w:pPr>
                              <w:pStyle w:val="TableParagraph"/>
                              <w:spacing w:line="174" w:lineRule="exact"/>
                              <w:ind w:right="72"/>
                              <w:jc w:val="center"/>
                              <w:rPr>
                                <w:sz w:val="16"/>
                              </w:rPr>
                            </w:pPr>
                            <w:r w:rsidRPr="00E35645">
                              <w:rPr>
                                <w:spacing w:val="-5"/>
                                <w:sz w:val="16"/>
                              </w:rPr>
                              <w:t>950</w:t>
                            </w:r>
                          </w:p>
                        </w:tc>
                        <w:tc>
                          <w:tcPr>
                            <w:tcW w:w="470" w:type="dxa"/>
                          </w:tcPr>
                          <w:p w14:paraId="7AFAB333" w14:textId="77777777" w:rsidR="000E07A7" w:rsidRPr="00E35645" w:rsidRDefault="000E07A7">
                            <w:pPr>
                              <w:pStyle w:val="TableParagraph"/>
                              <w:spacing w:line="174" w:lineRule="exact"/>
                              <w:ind w:right="37"/>
                              <w:jc w:val="center"/>
                              <w:rPr>
                                <w:sz w:val="16"/>
                              </w:rPr>
                            </w:pPr>
                            <w:r w:rsidRPr="00E35645">
                              <w:rPr>
                                <w:spacing w:val="-5"/>
                                <w:sz w:val="16"/>
                              </w:rPr>
                              <w:t>582</w:t>
                            </w:r>
                          </w:p>
                        </w:tc>
                        <w:tc>
                          <w:tcPr>
                            <w:tcW w:w="462" w:type="dxa"/>
                          </w:tcPr>
                          <w:p w14:paraId="7EB9A97A" w14:textId="77777777" w:rsidR="000E07A7" w:rsidRPr="00E35645" w:rsidRDefault="000E07A7">
                            <w:pPr>
                              <w:pStyle w:val="TableParagraph"/>
                              <w:spacing w:line="174" w:lineRule="exact"/>
                              <w:ind w:left="8" w:right="22"/>
                              <w:jc w:val="center"/>
                              <w:rPr>
                                <w:sz w:val="16"/>
                              </w:rPr>
                            </w:pPr>
                            <w:r w:rsidRPr="00E35645">
                              <w:rPr>
                                <w:spacing w:val="-5"/>
                                <w:sz w:val="16"/>
                              </w:rPr>
                              <w:t>361</w:t>
                            </w:r>
                          </w:p>
                        </w:tc>
                        <w:tc>
                          <w:tcPr>
                            <w:tcW w:w="467" w:type="dxa"/>
                          </w:tcPr>
                          <w:p w14:paraId="33A7BA90" w14:textId="77777777" w:rsidR="000E07A7" w:rsidRPr="00E35645" w:rsidRDefault="000E07A7">
                            <w:pPr>
                              <w:pStyle w:val="TableParagraph"/>
                              <w:spacing w:line="174" w:lineRule="exact"/>
                              <w:ind w:right="20"/>
                              <w:jc w:val="center"/>
                              <w:rPr>
                                <w:sz w:val="16"/>
                              </w:rPr>
                            </w:pPr>
                            <w:r w:rsidRPr="00E35645">
                              <w:rPr>
                                <w:spacing w:val="-5"/>
                                <w:sz w:val="16"/>
                              </w:rPr>
                              <w:t>168</w:t>
                            </w:r>
                          </w:p>
                        </w:tc>
                        <w:tc>
                          <w:tcPr>
                            <w:tcW w:w="423" w:type="dxa"/>
                          </w:tcPr>
                          <w:p w14:paraId="44ACE8EC" w14:textId="77777777" w:rsidR="000E07A7" w:rsidRPr="00E35645" w:rsidRDefault="000E07A7">
                            <w:pPr>
                              <w:pStyle w:val="TableParagraph"/>
                              <w:spacing w:line="174" w:lineRule="exact"/>
                              <w:ind w:left="13" w:right="87"/>
                              <w:jc w:val="center"/>
                              <w:rPr>
                                <w:sz w:val="16"/>
                              </w:rPr>
                            </w:pPr>
                            <w:r w:rsidRPr="00E35645">
                              <w:rPr>
                                <w:spacing w:val="-5"/>
                                <w:sz w:val="16"/>
                              </w:rPr>
                              <w:t>70</w:t>
                            </w:r>
                          </w:p>
                        </w:tc>
                        <w:tc>
                          <w:tcPr>
                            <w:tcW w:w="380" w:type="dxa"/>
                          </w:tcPr>
                          <w:p w14:paraId="387091EE" w14:textId="77777777" w:rsidR="000E07A7" w:rsidRPr="00E35645" w:rsidRDefault="000E07A7">
                            <w:pPr>
                              <w:pStyle w:val="TableParagraph"/>
                              <w:spacing w:line="174" w:lineRule="exact"/>
                              <w:ind w:left="28"/>
                              <w:jc w:val="center"/>
                              <w:rPr>
                                <w:sz w:val="16"/>
                              </w:rPr>
                            </w:pPr>
                            <w:r w:rsidRPr="00E35645">
                              <w:rPr>
                                <w:spacing w:val="-5"/>
                                <w:sz w:val="16"/>
                              </w:rPr>
                              <w:t>18</w:t>
                            </w:r>
                          </w:p>
                        </w:tc>
                      </w:tr>
                      <w:tr w:rsidR="000E07A7" w:rsidRPr="00E35645" w14:paraId="24E575FF" w14:textId="77777777">
                        <w:trPr>
                          <w:trHeight w:val="255"/>
                        </w:trPr>
                        <w:tc>
                          <w:tcPr>
                            <w:tcW w:w="471" w:type="dxa"/>
                          </w:tcPr>
                          <w:p w14:paraId="4B689581" w14:textId="77777777" w:rsidR="000E07A7" w:rsidRPr="00E35645" w:rsidRDefault="000E07A7">
                            <w:pPr>
                              <w:pStyle w:val="TableParagraph"/>
                              <w:spacing w:before="8"/>
                              <w:ind w:left="9" w:right="47"/>
                              <w:jc w:val="center"/>
                              <w:rPr>
                                <w:sz w:val="16"/>
                              </w:rPr>
                            </w:pPr>
                            <w:r w:rsidRPr="00E35645">
                              <w:rPr>
                                <w:sz w:val="16"/>
                              </w:rPr>
                              <w:t>1</w:t>
                            </w:r>
                            <w:r w:rsidRPr="00E35645">
                              <w:rPr>
                                <w:spacing w:val="-5"/>
                                <w:sz w:val="16"/>
                              </w:rPr>
                              <w:t>020</w:t>
                            </w:r>
                          </w:p>
                        </w:tc>
                        <w:tc>
                          <w:tcPr>
                            <w:tcW w:w="446" w:type="dxa"/>
                          </w:tcPr>
                          <w:p w14:paraId="063C5327" w14:textId="77777777" w:rsidR="000E07A7" w:rsidRPr="00E35645" w:rsidRDefault="000E07A7">
                            <w:pPr>
                              <w:pStyle w:val="TableParagraph"/>
                              <w:spacing w:before="8"/>
                              <w:ind w:right="43"/>
                              <w:jc w:val="center"/>
                              <w:rPr>
                                <w:sz w:val="16"/>
                              </w:rPr>
                            </w:pPr>
                            <w:r w:rsidRPr="00E35645">
                              <w:rPr>
                                <w:spacing w:val="-5"/>
                                <w:sz w:val="16"/>
                              </w:rPr>
                              <w:t>676</w:t>
                            </w:r>
                          </w:p>
                        </w:tc>
                        <w:tc>
                          <w:tcPr>
                            <w:tcW w:w="484" w:type="dxa"/>
                          </w:tcPr>
                          <w:p w14:paraId="534EB81D" w14:textId="77777777" w:rsidR="000E07A7" w:rsidRPr="00E35645" w:rsidRDefault="000E07A7">
                            <w:pPr>
                              <w:pStyle w:val="TableParagraph"/>
                              <w:spacing w:before="8"/>
                              <w:ind w:left="18" w:right="15"/>
                              <w:jc w:val="center"/>
                              <w:rPr>
                                <w:sz w:val="16"/>
                              </w:rPr>
                            </w:pPr>
                            <w:r w:rsidRPr="00E35645">
                              <w:rPr>
                                <w:spacing w:val="-5"/>
                                <w:sz w:val="16"/>
                              </w:rPr>
                              <w:t>498</w:t>
                            </w:r>
                          </w:p>
                        </w:tc>
                        <w:tc>
                          <w:tcPr>
                            <w:tcW w:w="466" w:type="dxa"/>
                          </w:tcPr>
                          <w:p w14:paraId="0DFA0C2D" w14:textId="77777777" w:rsidR="000E07A7" w:rsidRPr="00E35645" w:rsidRDefault="000E07A7">
                            <w:pPr>
                              <w:pStyle w:val="TableParagraph"/>
                              <w:spacing w:before="8"/>
                              <w:ind w:left="20" w:right="16"/>
                              <w:jc w:val="center"/>
                              <w:rPr>
                                <w:sz w:val="16"/>
                              </w:rPr>
                            </w:pPr>
                            <w:r w:rsidRPr="00E35645">
                              <w:rPr>
                                <w:spacing w:val="-5"/>
                                <w:sz w:val="16"/>
                              </w:rPr>
                              <w:t>296</w:t>
                            </w:r>
                          </w:p>
                        </w:tc>
                        <w:tc>
                          <w:tcPr>
                            <w:tcW w:w="435" w:type="dxa"/>
                          </w:tcPr>
                          <w:p w14:paraId="4CB1D371" w14:textId="77777777" w:rsidR="000E07A7" w:rsidRPr="00E35645" w:rsidRDefault="000E07A7">
                            <w:pPr>
                              <w:pStyle w:val="TableParagraph"/>
                              <w:spacing w:before="8"/>
                              <w:ind w:left="26" w:right="83"/>
                              <w:jc w:val="center"/>
                              <w:rPr>
                                <w:sz w:val="16"/>
                              </w:rPr>
                            </w:pPr>
                            <w:r w:rsidRPr="00E35645">
                              <w:rPr>
                                <w:spacing w:val="-5"/>
                                <w:sz w:val="16"/>
                              </w:rPr>
                              <w:t>94</w:t>
                            </w:r>
                          </w:p>
                        </w:tc>
                        <w:tc>
                          <w:tcPr>
                            <w:tcW w:w="406" w:type="dxa"/>
                          </w:tcPr>
                          <w:p w14:paraId="5D097FA0" w14:textId="77777777" w:rsidR="000E07A7" w:rsidRPr="00E35645" w:rsidRDefault="000E07A7">
                            <w:pPr>
                              <w:pStyle w:val="TableParagraph"/>
                              <w:spacing w:before="8"/>
                              <w:ind w:left="23" w:right="16"/>
                              <w:jc w:val="center"/>
                              <w:rPr>
                                <w:sz w:val="16"/>
                              </w:rPr>
                            </w:pPr>
                            <w:r w:rsidRPr="00E35645">
                              <w:rPr>
                                <w:spacing w:val="-10"/>
                                <w:sz w:val="16"/>
                              </w:rPr>
                              <w:t>2</w:t>
                            </w:r>
                          </w:p>
                        </w:tc>
                        <w:tc>
                          <w:tcPr>
                            <w:tcW w:w="469" w:type="dxa"/>
                          </w:tcPr>
                          <w:p w14:paraId="5071F457" w14:textId="77777777" w:rsidR="000E07A7" w:rsidRPr="00E35645" w:rsidRDefault="000E07A7">
                            <w:pPr>
                              <w:pStyle w:val="TableParagraph"/>
                              <w:spacing w:before="10"/>
                              <w:ind w:left="10" w:right="10"/>
                              <w:jc w:val="center"/>
                              <w:rPr>
                                <w:sz w:val="16"/>
                              </w:rPr>
                            </w:pPr>
                            <w:r w:rsidRPr="00E35645">
                              <w:rPr>
                                <w:spacing w:val="-5"/>
                                <w:sz w:val="16"/>
                              </w:rPr>
                              <w:t>890</w:t>
                            </w:r>
                          </w:p>
                        </w:tc>
                        <w:tc>
                          <w:tcPr>
                            <w:tcW w:w="455" w:type="dxa"/>
                          </w:tcPr>
                          <w:p w14:paraId="3EB797EE" w14:textId="77777777" w:rsidR="000E07A7" w:rsidRPr="00E35645" w:rsidRDefault="000E07A7">
                            <w:pPr>
                              <w:pStyle w:val="TableParagraph"/>
                              <w:spacing w:before="10"/>
                              <w:ind w:left="31" w:right="46"/>
                              <w:jc w:val="center"/>
                              <w:rPr>
                                <w:sz w:val="16"/>
                              </w:rPr>
                            </w:pPr>
                            <w:r w:rsidRPr="00E35645">
                              <w:rPr>
                                <w:spacing w:val="-5"/>
                                <w:sz w:val="16"/>
                              </w:rPr>
                              <w:t>376</w:t>
                            </w:r>
                          </w:p>
                        </w:tc>
                        <w:tc>
                          <w:tcPr>
                            <w:tcW w:w="450" w:type="dxa"/>
                          </w:tcPr>
                          <w:p w14:paraId="244C55A3" w14:textId="77777777" w:rsidR="000E07A7" w:rsidRPr="00E35645" w:rsidRDefault="000E07A7">
                            <w:pPr>
                              <w:pStyle w:val="TableParagraph"/>
                              <w:spacing w:before="10"/>
                              <w:ind w:left="9" w:right="22"/>
                              <w:jc w:val="center"/>
                              <w:rPr>
                                <w:sz w:val="16"/>
                              </w:rPr>
                            </w:pPr>
                            <w:r w:rsidRPr="00E35645">
                              <w:rPr>
                                <w:spacing w:val="-5"/>
                                <w:sz w:val="16"/>
                              </w:rPr>
                              <w:t>194</w:t>
                            </w:r>
                          </w:p>
                        </w:tc>
                        <w:tc>
                          <w:tcPr>
                            <w:tcW w:w="453" w:type="dxa"/>
                          </w:tcPr>
                          <w:p w14:paraId="1F7E0F54" w14:textId="77777777" w:rsidR="000E07A7" w:rsidRPr="00E35645" w:rsidRDefault="000E07A7">
                            <w:pPr>
                              <w:pStyle w:val="TableParagraph"/>
                              <w:spacing w:before="10"/>
                              <w:ind w:right="133"/>
                              <w:jc w:val="right"/>
                              <w:rPr>
                                <w:sz w:val="16"/>
                              </w:rPr>
                            </w:pPr>
                            <w:r w:rsidRPr="00E35645">
                              <w:rPr>
                                <w:spacing w:val="-5"/>
                                <w:sz w:val="16"/>
                              </w:rPr>
                              <w:t>86</w:t>
                            </w:r>
                          </w:p>
                        </w:tc>
                        <w:tc>
                          <w:tcPr>
                            <w:tcW w:w="451" w:type="dxa"/>
                          </w:tcPr>
                          <w:p w14:paraId="421EDD6F" w14:textId="77777777" w:rsidR="000E07A7" w:rsidRPr="00E35645" w:rsidRDefault="000E07A7">
                            <w:pPr>
                              <w:pStyle w:val="TableParagraph"/>
                              <w:spacing w:before="10"/>
                              <w:ind w:right="76"/>
                              <w:jc w:val="center"/>
                              <w:rPr>
                                <w:sz w:val="16"/>
                              </w:rPr>
                            </w:pPr>
                            <w:r w:rsidRPr="00E35645">
                              <w:rPr>
                                <w:spacing w:val="-5"/>
                                <w:sz w:val="16"/>
                              </w:rPr>
                              <w:t>20</w:t>
                            </w:r>
                          </w:p>
                        </w:tc>
                        <w:tc>
                          <w:tcPr>
                            <w:tcW w:w="389" w:type="dxa"/>
                          </w:tcPr>
                          <w:p w14:paraId="3521D5F3" w14:textId="77777777" w:rsidR="000E07A7" w:rsidRPr="00E35645" w:rsidRDefault="000E07A7">
                            <w:pPr>
                              <w:pStyle w:val="TableParagraph"/>
                              <w:spacing w:before="10"/>
                              <w:ind w:left="61" w:right="33"/>
                              <w:jc w:val="center"/>
                              <w:rPr>
                                <w:sz w:val="16"/>
                              </w:rPr>
                            </w:pPr>
                            <w:r w:rsidRPr="00E35645">
                              <w:rPr>
                                <w:spacing w:val="-10"/>
                                <w:sz w:val="16"/>
                              </w:rPr>
                              <w:t>2</w:t>
                            </w:r>
                          </w:p>
                        </w:tc>
                        <w:tc>
                          <w:tcPr>
                            <w:tcW w:w="417" w:type="dxa"/>
                          </w:tcPr>
                          <w:p w14:paraId="6E1990F5" w14:textId="77777777" w:rsidR="000E07A7" w:rsidRPr="00E35645" w:rsidRDefault="000E07A7">
                            <w:pPr>
                              <w:pStyle w:val="TableParagraph"/>
                              <w:spacing w:before="8"/>
                              <w:ind w:right="72"/>
                              <w:jc w:val="center"/>
                              <w:rPr>
                                <w:sz w:val="16"/>
                              </w:rPr>
                            </w:pPr>
                            <w:r w:rsidRPr="00E35645">
                              <w:rPr>
                                <w:spacing w:val="-5"/>
                                <w:sz w:val="16"/>
                              </w:rPr>
                              <w:t>951</w:t>
                            </w:r>
                          </w:p>
                        </w:tc>
                        <w:tc>
                          <w:tcPr>
                            <w:tcW w:w="470" w:type="dxa"/>
                          </w:tcPr>
                          <w:p w14:paraId="65DB045B" w14:textId="77777777" w:rsidR="000E07A7" w:rsidRPr="00E35645" w:rsidRDefault="000E07A7">
                            <w:pPr>
                              <w:pStyle w:val="TableParagraph"/>
                              <w:spacing w:before="8"/>
                              <w:ind w:right="37"/>
                              <w:jc w:val="center"/>
                              <w:rPr>
                                <w:sz w:val="16"/>
                              </w:rPr>
                            </w:pPr>
                            <w:r w:rsidRPr="00E35645">
                              <w:rPr>
                                <w:spacing w:val="-5"/>
                                <w:sz w:val="16"/>
                              </w:rPr>
                              <w:t>544</w:t>
                            </w:r>
                          </w:p>
                        </w:tc>
                        <w:tc>
                          <w:tcPr>
                            <w:tcW w:w="462" w:type="dxa"/>
                          </w:tcPr>
                          <w:p w14:paraId="1E4312EB" w14:textId="77777777" w:rsidR="000E07A7" w:rsidRPr="00E35645" w:rsidRDefault="000E07A7">
                            <w:pPr>
                              <w:pStyle w:val="TableParagraph"/>
                              <w:spacing w:before="8"/>
                              <w:ind w:left="8" w:right="22"/>
                              <w:jc w:val="center"/>
                              <w:rPr>
                                <w:sz w:val="16"/>
                              </w:rPr>
                            </w:pPr>
                            <w:r w:rsidRPr="00E35645">
                              <w:rPr>
                                <w:spacing w:val="-5"/>
                                <w:sz w:val="16"/>
                              </w:rPr>
                              <w:t>299</w:t>
                            </w:r>
                          </w:p>
                        </w:tc>
                        <w:tc>
                          <w:tcPr>
                            <w:tcW w:w="467" w:type="dxa"/>
                          </w:tcPr>
                          <w:p w14:paraId="0E397E84" w14:textId="77777777" w:rsidR="000E07A7" w:rsidRPr="00E35645" w:rsidRDefault="000E07A7">
                            <w:pPr>
                              <w:pStyle w:val="TableParagraph"/>
                              <w:spacing w:before="8"/>
                              <w:ind w:right="20"/>
                              <w:jc w:val="center"/>
                              <w:rPr>
                                <w:sz w:val="16"/>
                              </w:rPr>
                            </w:pPr>
                            <w:r w:rsidRPr="00E35645">
                              <w:rPr>
                                <w:spacing w:val="-5"/>
                                <w:sz w:val="16"/>
                              </w:rPr>
                              <w:t>140</w:t>
                            </w:r>
                          </w:p>
                        </w:tc>
                        <w:tc>
                          <w:tcPr>
                            <w:tcW w:w="423" w:type="dxa"/>
                          </w:tcPr>
                          <w:p w14:paraId="4EB749D2" w14:textId="77777777" w:rsidR="000E07A7" w:rsidRPr="00E35645" w:rsidRDefault="000E07A7">
                            <w:pPr>
                              <w:pStyle w:val="TableParagraph"/>
                              <w:spacing w:before="8"/>
                              <w:ind w:left="13" w:right="87"/>
                              <w:jc w:val="center"/>
                              <w:rPr>
                                <w:sz w:val="16"/>
                              </w:rPr>
                            </w:pPr>
                            <w:r w:rsidRPr="00E35645">
                              <w:rPr>
                                <w:spacing w:val="-5"/>
                                <w:sz w:val="16"/>
                              </w:rPr>
                              <w:t>64</w:t>
                            </w:r>
                          </w:p>
                        </w:tc>
                        <w:tc>
                          <w:tcPr>
                            <w:tcW w:w="380" w:type="dxa"/>
                          </w:tcPr>
                          <w:p w14:paraId="6897DC25" w14:textId="77777777" w:rsidR="000E07A7" w:rsidRPr="00E35645" w:rsidRDefault="000E07A7">
                            <w:pPr>
                              <w:pStyle w:val="TableParagraph"/>
                              <w:spacing w:before="8"/>
                              <w:ind w:left="28"/>
                              <w:jc w:val="center"/>
                              <w:rPr>
                                <w:sz w:val="16"/>
                              </w:rPr>
                            </w:pPr>
                            <w:r w:rsidRPr="00E35645">
                              <w:rPr>
                                <w:spacing w:val="-5"/>
                                <w:sz w:val="16"/>
                              </w:rPr>
                              <w:t>22</w:t>
                            </w:r>
                          </w:p>
                        </w:tc>
                      </w:tr>
                      <w:tr w:rsidR="000E07A7" w:rsidRPr="00E35645" w14:paraId="2084FF6C" w14:textId="77777777">
                        <w:trPr>
                          <w:trHeight w:val="245"/>
                        </w:trPr>
                        <w:tc>
                          <w:tcPr>
                            <w:tcW w:w="471" w:type="dxa"/>
                          </w:tcPr>
                          <w:p w14:paraId="11EC8976" w14:textId="77777777" w:rsidR="000E07A7" w:rsidRPr="00E35645" w:rsidRDefault="000E07A7">
                            <w:pPr>
                              <w:pStyle w:val="TableParagraph"/>
                              <w:spacing w:before="62" w:line="164" w:lineRule="exact"/>
                              <w:ind w:left="9"/>
                              <w:jc w:val="center"/>
                              <w:rPr>
                                <w:sz w:val="16"/>
                              </w:rPr>
                            </w:pPr>
                            <w:r w:rsidRPr="00E35645">
                              <w:rPr>
                                <w:spacing w:val="-10"/>
                                <w:sz w:val="16"/>
                              </w:rPr>
                              <w:t>0</w:t>
                            </w:r>
                          </w:p>
                        </w:tc>
                        <w:tc>
                          <w:tcPr>
                            <w:tcW w:w="446" w:type="dxa"/>
                          </w:tcPr>
                          <w:p w14:paraId="3A6234D5" w14:textId="77777777" w:rsidR="000E07A7" w:rsidRPr="00E35645" w:rsidRDefault="000E07A7">
                            <w:pPr>
                              <w:pStyle w:val="TableParagraph"/>
                              <w:spacing w:before="62" w:line="164" w:lineRule="exact"/>
                              <w:ind w:left="31" w:right="43"/>
                              <w:jc w:val="center"/>
                              <w:rPr>
                                <w:sz w:val="16"/>
                              </w:rPr>
                            </w:pPr>
                            <w:r w:rsidRPr="00E35645">
                              <w:rPr>
                                <w:spacing w:val="-10"/>
                                <w:sz w:val="16"/>
                              </w:rPr>
                              <w:t>6</w:t>
                            </w:r>
                          </w:p>
                        </w:tc>
                        <w:tc>
                          <w:tcPr>
                            <w:tcW w:w="484" w:type="dxa"/>
                          </w:tcPr>
                          <w:p w14:paraId="6491955C" w14:textId="77777777" w:rsidR="000E07A7" w:rsidRPr="00E35645" w:rsidRDefault="000E07A7">
                            <w:pPr>
                              <w:pStyle w:val="TableParagraph"/>
                              <w:spacing w:before="62" w:line="164" w:lineRule="exact"/>
                              <w:ind w:left="18"/>
                              <w:jc w:val="center"/>
                              <w:rPr>
                                <w:sz w:val="16"/>
                              </w:rPr>
                            </w:pPr>
                            <w:r w:rsidRPr="00E35645">
                              <w:rPr>
                                <w:spacing w:val="-5"/>
                                <w:sz w:val="16"/>
                              </w:rPr>
                              <w:t>12</w:t>
                            </w:r>
                          </w:p>
                        </w:tc>
                        <w:tc>
                          <w:tcPr>
                            <w:tcW w:w="466" w:type="dxa"/>
                          </w:tcPr>
                          <w:p w14:paraId="401BDD4A" w14:textId="77777777" w:rsidR="000E07A7" w:rsidRPr="00E35645" w:rsidRDefault="000E07A7">
                            <w:pPr>
                              <w:pStyle w:val="TableParagraph"/>
                              <w:spacing w:before="62" w:line="164" w:lineRule="exact"/>
                              <w:ind w:left="20"/>
                              <w:jc w:val="center"/>
                              <w:rPr>
                                <w:sz w:val="16"/>
                              </w:rPr>
                            </w:pPr>
                            <w:r w:rsidRPr="00E35645">
                              <w:rPr>
                                <w:spacing w:val="-5"/>
                                <w:sz w:val="16"/>
                              </w:rPr>
                              <w:t>18</w:t>
                            </w:r>
                          </w:p>
                        </w:tc>
                        <w:tc>
                          <w:tcPr>
                            <w:tcW w:w="435" w:type="dxa"/>
                          </w:tcPr>
                          <w:p w14:paraId="080524D2" w14:textId="77777777" w:rsidR="000E07A7" w:rsidRPr="00E35645" w:rsidRDefault="000E07A7">
                            <w:pPr>
                              <w:pStyle w:val="TableParagraph"/>
                              <w:spacing w:before="62" w:line="164" w:lineRule="exact"/>
                              <w:ind w:left="83" w:right="57"/>
                              <w:jc w:val="center"/>
                              <w:rPr>
                                <w:sz w:val="16"/>
                              </w:rPr>
                            </w:pPr>
                            <w:r w:rsidRPr="00E35645">
                              <w:rPr>
                                <w:spacing w:val="-5"/>
                                <w:sz w:val="16"/>
                              </w:rPr>
                              <w:t>24</w:t>
                            </w:r>
                          </w:p>
                        </w:tc>
                        <w:tc>
                          <w:tcPr>
                            <w:tcW w:w="406" w:type="dxa"/>
                          </w:tcPr>
                          <w:p w14:paraId="486243F6" w14:textId="77777777" w:rsidR="000E07A7" w:rsidRPr="00E35645" w:rsidRDefault="000E07A7">
                            <w:pPr>
                              <w:pStyle w:val="TableParagraph"/>
                              <w:spacing w:before="62" w:line="164" w:lineRule="exact"/>
                              <w:ind w:left="7" w:right="22"/>
                              <w:jc w:val="center"/>
                              <w:rPr>
                                <w:sz w:val="16"/>
                              </w:rPr>
                            </w:pPr>
                            <w:r w:rsidRPr="00E35645">
                              <w:rPr>
                                <w:spacing w:val="-5"/>
                                <w:sz w:val="16"/>
                              </w:rPr>
                              <w:t>30</w:t>
                            </w:r>
                          </w:p>
                        </w:tc>
                        <w:tc>
                          <w:tcPr>
                            <w:tcW w:w="469" w:type="dxa"/>
                          </w:tcPr>
                          <w:p w14:paraId="7CD60CA1" w14:textId="77777777" w:rsidR="000E07A7" w:rsidRPr="00E35645" w:rsidRDefault="000E07A7">
                            <w:pPr>
                              <w:pStyle w:val="TableParagraph"/>
                              <w:spacing w:before="62" w:line="164" w:lineRule="exact"/>
                              <w:ind w:right="10"/>
                              <w:jc w:val="center"/>
                              <w:rPr>
                                <w:sz w:val="16"/>
                              </w:rPr>
                            </w:pPr>
                            <w:r w:rsidRPr="00E35645">
                              <w:rPr>
                                <w:spacing w:val="-10"/>
                                <w:sz w:val="16"/>
                              </w:rPr>
                              <w:t>0</w:t>
                            </w:r>
                          </w:p>
                        </w:tc>
                        <w:tc>
                          <w:tcPr>
                            <w:tcW w:w="455" w:type="dxa"/>
                          </w:tcPr>
                          <w:p w14:paraId="3AAF7BA4" w14:textId="77777777" w:rsidR="000E07A7" w:rsidRPr="00E35645" w:rsidRDefault="000E07A7">
                            <w:pPr>
                              <w:pStyle w:val="TableParagraph"/>
                              <w:spacing w:before="62" w:line="164" w:lineRule="exact"/>
                              <w:ind w:right="46"/>
                              <w:jc w:val="center"/>
                              <w:rPr>
                                <w:sz w:val="16"/>
                              </w:rPr>
                            </w:pPr>
                            <w:r w:rsidRPr="00E35645">
                              <w:rPr>
                                <w:spacing w:val="-10"/>
                                <w:sz w:val="16"/>
                              </w:rPr>
                              <w:t>6</w:t>
                            </w:r>
                          </w:p>
                        </w:tc>
                        <w:tc>
                          <w:tcPr>
                            <w:tcW w:w="450" w:type="dxa"/>
                          </w:tcPr>
                          <w:p w14:paraId="792725DB" w14:textId="77777777" w:rsidR="000E07A7" w:rsidRPr="00E35645" w:rsidRDefault="000E07A7">
                            <w:pPr>
                              <w:pStyle w:val="TableParagraph"/>
                              <w:spacing w:before="62" w:line="164" w:lineRule="exact"/>
                              <w:ind w:left="22" w:right="13"/>
                              <w:jc w:val="center"/>
                              <w:rPr>
                                <w:sz w:val="16"/>
                              </w:rPr>
                            </w:pPr>
                            <w:r w:rsidRPr="00E35645">
                              <w:rPr>
                                <w:spacing w:val="-5"/>
                                <w:sz w:val="16"/>
                              </w:rPr>
                              <w:t>12</w:t>
                            </w:r>
                          </w:p>
                        </w:tc>
                        <w:tc>
                          <w:tcPr>
                            <w:tcW w:w="453" w:type="dxa"/>
                          </w:tcPr>
                          <w:p w14:paraId="6DE4363F" w14:textId="77777777" w:rsidR="000E07A7" w:rsidRPr="00E35645" w:rsidRDefault="000E07A7">
                            <w:pPr>
                              <w:pStyle w:val="TableParagraph"/>
                              <w:spacing w:before="62" w:line="164" w:lineRule="exact"/>
                              <w:ind w:right="200"/>
                              <w:jc w:val="right"/>
                              <w:rPr>
                                <w:sz w:val="16"/>
                              </w:rPr>
                            </w:pPr>
                            <w:r w:rsidRPr="00E35645">
                              <w:rPr>
                                <w:spacing w:val="-5"/>
                                <w:sz w:val="16"/>
                              </w:rPr>
                              <w:t>18</w:t>
                            </w:r>
                          </w:p>
                        </w:tc>
                        <w:tc>
                          <w:tcPr>
                            <w:tcW w:w="451" w:type="dxa"/>
                          </w:tcPr>
                          <w:p w14:paraId="6701FA1B" w14:textId="77777777" w:rsidR="000E07A7" w:rsidRPr="00E35645" w:rsidRDefault="000E07A7">
                            <w:pPr>
                              <w:pStyle w:val="TableParagraph"/>
                              <w:spacing w:before="62" w:line="164" w:lineRule="exact"/>
                              <w:ind w:left="29" w:right="76"/>
                              <w:jc w:val="center"/>
                              <w:rPr>
                                <w:sz w:val="16"/>
                              </w:rPr>
                            </w:pPr>
                            <w:r w:rsidRPr="00E35645">
                              <w:rPr>
                                <w:spacing w:val="-5"/>
                                <w:sz w:val="16"/>
                              </w:rPr>
                              <w:t>24</w:t>
                            </w:r>
                          </w:p>
                        </w:tc>
                        <w:tc>
                          <w:tcPr>
                            <w:tcW w:w="389" w:type="dxa"/>
                          </w:tcPr>
                          <w:p w14:paraId="51E4DB50" w14:textId="77777777" w:rsidR="000E07A7" w:rsidRPr="00E35645" w:rsidRDefault="000E07A7">
                            <w:pPr>
                              <w:pStyle w:val="TableParagraph"/>
                              <w:spacing w:before="62" w:line="164" w:lineRule="exact"/>
                              <w:ind w:left="61"/>
                              <w:jc w:val="center"/>
                              <w:rPr>
                                <w:sz w:val="16"/>
                              </w:rPr>
                            </w:pPr>
                            <w:r w:rsidRPr="00E35645">
                              <w:rPr>
                                <w:spacing w:val="-5"/>
                                <w:sz w:val="16"/>
                              </w:rPr>
                              <w:t>30</w:t>
                            </w:r>
                          </w:p>
                        </w:tc>
                        <w:tc>
                          <w:tcPr>
                            <w:tcW w:w="417" w:type="dxa"/>
                          </w:tcPr>
                          <w:p w14:paraId="53BE6F6B" w14:textId="77777777" w:rsidR="000E07A7" w:rsidRPr="00E35645" w:rsidRDefault="000E07A7">
                            <w:pPr>
                              <w:pStyle w:val="TableParagraph"/>
                              <w:spacing w:before="62" w:line="164" w:lineRule="exact"/>
                              <w:ind w:right="21"/>
                              <w:jc w:val="center"/>
                              <w:rPr>
                                <w:sz w:val="16"/>
                              </w:rPr>
                            </w:pPr>
                            <w:r w:rsidRPr="00E35645">
                              <w:rPr>
                                <w:spacing w:val="-10"/>
                                <w:sz w:val="16"/>
                              </w:rPr>
                              <w:t>0</w:t>
                            </w:r>
                          </w:p>
                        </w:tc>
                        <w:tc>
                          <w:tcPr>
                            <w:tcW w:w="470" w:type="dxa"/>
                          </w:tcPr>
                          <w:p w14:paraId="4BC5302A" w14:textId="77777777" w:rsidR="000E07A7" w:rsidRPr="00E35645" w:rsidRDefault="000E07A7">
                            <w:pPr>
                              <w:pStyle w:val="TableParagraph"/>
                              <w:spacing w:before="62" w:line="164" w:lineRule="exact"/>
                              <w:ind w:left="17" w:right="37"/>
                              <w:jc w:val="center"/>
                              <w:rPr>
                                <w:sz w:val="16"/>
                              </w:rPr>
                            </w:pPr>
                            <w:r w:rsidRPr="00E35645">
                              <w:rPr>
                                <w:spacing w:val="-10"/>
                                <w:sz w:val="16"/>
                              </w:rPr>
                              <w:t>6</w:t>
                            </w:r>
                          </w:p>
                        </w:tc>
                        <w:tc>
                          <w:tcPr>
                            <w:tcW w:w="462" w:type="dxa"/>
                          </w:tcPr>
                          <w:p w14:paraId="66D5A25B" w14:textId="77777777" w:rsidR="000E07A7" w:rsidRPr="00E35645" w:rsidRDefault="000E07A7">
                            <w:pPr>
                              <w:pStyle w:val="TableParagraph"/>
                              <w:spacing w:before="62" w:line="164" w:lineRule="exact"/>
                              <w:ind w:left="22" w:right="14"/>
                              <w:jc w:val="center"/>
                              <w:rPr>
                                <w:sz w:val="16"/>
                              </w:rPr>
                            </w:pPr>
                            <w:r w:rsidRPr="00E35645">
                              <w:rPr>
                                <w:spacing w:val="-5"/>
                                <w:sz w:val="16"/>
                              </w:rPr>
                              <w:t>12</w:t>
                            </w:r>
                          </w:p>
                        </w:tc>
                        <w:tc>
                          <w:tcPr>
                            <w:tcW w:w="467" w:type="dxa"/>
                          </w:tcPr>
                          <w:p w14:paraId="2CC27ADD" w14:textId="77777777" w:rsidR="000E07A7" w:rsidRPr="00E35645" w:rsidRDefault="000E07A7">
                            <w:pPr>
                              <w:pStyle w:val="TableParagraph"/>
                              <w:spacing w:before="62" w:line="164" w:lineRule="exact"/>
                              <w:ind w:right="126"/>
                              <w:jc w:val="center"/>
                              <w:rPr>
                                <w:sz w:val="16"/>
                              </w:rPr>
                            </w:pPr>
                            <w:r w:rsidRPr="00E35645">
                              <w:rPr>
                                <w:spacing w:val="-5"/>
                                <w:sz w:val="16"/>
                              </w:rPr>
                              <w:t>18</w:t>
                            </w:r>
                          </w:p>
                        </w:tc>
                        <w:tc>
                          <w:tcPr>
                            <w:tcW w:w="423" w:type="dxa"/>
                          </w:tcPr>
                          <w:p w14:paraId="3BF04927" w14:textId="77777777" w:rsidR="000E07A7" w:rsidRPr="00E35645" w:rsidRDefault="000E07A7">
                            <w:pPr>
                              <w:pStyle w:val="TableParagraph"/>
                              <w:spacing w:before="62" w:line="164" w:lineRule="exact"/>
                              <w:ind w:left="15" w:right="74"/>
                              <w:jc w:val="center"/>
                              <w:rPr>
                                <w:sz w:val="16"/>
                              </w:rPr>
                            </w:pPr>
                            <w:r w:rsidRPr="00E35645">
                              <w:rPr>
                                <w:spacing w:val="-5"/>
                                <w:sz w:val="16"/>
                              </w:rPr>
                              <w:t>24</w:t>
                            </w:r>
                          </w:p>
                        </w:tc>
                        <w:tc>
                          <w:tcPr>
                            <w:tcW w:w="380" w:type="dxa"/>
                          </w:tcPr>
                          <w:p w14:paraId="0C3320FB" w14:textId="77777777" w:rsidR="000E07A7" w:rsidRPr="00E35645" w:rsidRDefault="000E07A7">
                            <w:pPr>
                              <w:pStyle w:val="TableParagraph"/>
                              <w:spacing w:before="62" w:line="164" w:lineRule="exact"/>
                              <w:ind w:left="90"/>
                              <w:jc w:val="center"/>
                              <w:rPr>
                                <w:sz w:val="16"/>
                              </w:rPr>
                            </w:pPr>
                            <w:r w:rsidRPr="00E35645">
                              <w:rPr>
                                <w:spacing w:val="-5"/>
                                <w:sz w:val="16"/>
                              </w:rPr>
                              <w:t>30</w:t>
                            </w:r>
                          </w:p>
                        </w:tc>
                      </w:tr>
                    </w:tbl>
                    <w:p w14:paraId="29479B97" w14:textId="77777777" w:rsidR="000E07A7" w:rsidRPr="00E35645" w:rsidRDefault="000E07A7" w:rsidP="00C52E65">
                      <w:pPr>
                        <w:pStyle w:val="Textoindependiente"/>
                      </w:pPr>
                    </w:p>
                  </w:txbxContent>
                </v:textbox>
                <w10:wrap type="topAndBottom" anchorx="page"/>
              </v:shape>
            </w:pict>
          </mc:Fallback>
        </mc:AlternateContent>
      </w:r>
    </w:p>
    <w:p w14:paraId="5763638E" w14:textId="77777777" w:rsidR="000E07A7" w:rsidRPr="00E35645" w:rsidRDefault="000E07A7" w:rsidP="00C52E65">
      <w:pPr>
        <w:keepNext/>
        <w:widowControl/>
        <w:ind w:right="284"/>
        <w:rPr>
          <w:sz w:val="16"/>
        </w:rPr>
      </w:pPr>
      <w:r w:rsidRPr="00E35645">
        <w:rPr>
          <w:sz w:val="16"/>
        </w:rPr>
        <w:t>Miesiąc</w:t>
      </w:r>
      <w:r w:rsidRPr="00E35645">
        <w:rPr>
          <w:spacing w:val="-5"/>
          <w:sz w:val="16"/>
        </w:rPr>
        <w:t xml:space="preserve"> </w:t>
      </w:r>
      <w:r w:rsidRPr="00E35645">
        <w:rPr>
          <w:spacing w:val="-2"/>
          <w:sz w:val="16"/>
        </w:rPr>
        <w:t>badania</w:t>
      </w:r>
    </w:p>
    <w:p w14:paraId="1AEF235E" w14:textId="77777777" w:rsidR="000E07A7" w:rsidRPr="00E35645" w:rsidRDefault="000E07A7" w:rsidP="00C52E65">
      <w:pPr>
        <w:keepNext/>
        <w:widowControl/>
        <w:ind w:right="284"/>
        <w:rPr>
          <w:sz w:val="16"/>
        </w:rPr>
      </w:pPr>
      <w:r w:rsidRPr="00E35645">
        <w:rPr>
          <w:noProof/>
          <w:lang w:val="en-GB" w:eastAsia="en-GB"/>
        </w:rPr>
        <mc:AlternateContent>
          <mc:Choice Requires="wpg">
            <w:drawing>
              <wp:anchor distT="0" distB="0" distL="0" distR="0" simplePos="0" relativeHeight="251665408" behindDoc="1" locked="0" layoutInCell="1" allowOverlap="1" wp14:anchorId="2D1976D0" wp14:editId="44EFC967">
                <wp:simplePos x="0" y="0"/>
                <wp:positionH relativeFrom="page">
                  <wp:posOffset>1347441</wp:posOffset>
                </wp:positionH>
                <wp:positionV relativeFrom="paragraph">
                  <wp:posOffset>-2146582</wp:posOffset>
                </wp:positionV>
                <wp:extent cx="5160645" cy="18681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0645" cy="1868170"/>
                          <a:chOff x="0" y="0"/>
                          <a:chExt cx="5160645" cy="1868170"/>
                        </a:xfrm>
                      </wpg:grpSpPr>
                      <pic:pic xmlns:pic="http://schemas.openxmlformats.org/drawingml/2006/picture">
                        <pic:nvPicPr>
                          <pic:cNvPr id="5" name="Image 5"/>
                          <pic:cNvPicPr/>
                        </pic:nvPicPr>
                        <pic:blipFill>
                          <a:blip r:embed="rId10" cstate="print"/>
                          <a:stretch>
                            <a:fillRect/>
                          </a:stretch>
                        </pic:blipFill>
                        <pic:spPr>
                          <a:xfrm>
                            <a:off x="0" y="0"/>
                            <a:ext cx="5160104" cy="1868124"/>
                          </a:xfrm>
                          <a:prstGeom prst="rect">
                            <a:avLst/>
                          </a:prstGeom>
                        </pic:spPr>
                      </pic:pic>
                      <wps:wsp>
                        <wps:cNvPr id="6" name="Textbox 6"/>
                        <wps:cNvSpPr txBox="1"/>
                        <wps:spPr>
                          <a:xfrm>
                            <a:off x="481612" y="57365"/>
                            <a:ext cx="680720" cy="250190"/>
                          </a:xfrm>
                          <a:prstGeom prst="rect">
                            <a:avLst/>
                          </a:prstGeom>
                        </wps:spPr>
                        <wps:txbx>
                          <w:txbxContent>
                            <w:p w14:paraId="3B28C307" w14:textId="77777777" w:rsidR="000E07A7" w:rsidRDefault="000E07A7" w:rsidP="00C52E65">
                              <w:pPr>
                                <w:ind w:left="2"/>
                                <w:rPr>
                                  <w:rFonts w:ascii="Arial Narrow"/>
                                  <w:sz w:val="16"/>
                                </w:rPr>
                              </w:pPr>
                              <w:r>
                                <w:rPr>
                                  <w:rFonts w:ascii="Arial Narrow"/>
                                  <w:sz w:val="16"/>
                                </w:rPr>
                                <w:t>Dmab</w:t>
                              </w:r>
                              <w:r>
                                <w:rPr>
                                  <w:rFonts w:ascii="Arial Narrow"/>
                                  <w:spacing w:val="-1"/>
                                  <w:sz w:val="16"/>
                                </w:rPr>
                                <w:t xml:space="preserve"> </w:t>
                              </w:r>
                              <w:r>
                                <w:rPr>
                                  <w:rFonts w:ascii="Arial Narrow"/>
                                  <w:sz w:val="16"/>
                                </w:rPr>
                                <w:t>(N</w:t>
                              </w:r>
                              <w:r>
                                <w:rPr>
                                  <w:rFonts w:ascii="Arial Narrow"/>
                                  <w:spacing w:val="-1"/>
                                  <w:sz w:val="16"/>
                                </w:rPr>
                                <w:t xml:space="preserve"> </w:t>
                              </w:r>
                              <w:r>
                                <w:rPr>
                                  <w:rFonts w:ascii="Arial Narrow"/>
                                  <w:sz w:val="16"/>
                                </w:rPr>
                                <w:t>=</w:t>
                              </w:r>
                              <w:r>
                                <w:rPr>
                                  <w:rFonts w:ascii="Arial Narrow"/>
                                  <w:spacing w:val="-5"/>
                                  <w:sz w:val="16"/>
                                </w:rPr>
                                <w:t xml:space="preserve"> </w:t>
                              </w:r>
                              <w:r>
                                <w:rPr>
                                  <w:rFonts w:ascii="Arial Narrow"/>
                                  <w:sz w:val="16"/>
                                </w:rPr>
                                <w:t>1</w:t>
                              </w:r>
                              <w:r>
                                <w:rPr>
                                  <w:rFonts w:ascii="Arial Narrow"/>
                                  <w:spacing w:val="-4"/>
                                  <w:sz w:val="16"/>
                                </w:rPr>
                                <w:t>026)</w:t>
                              </w:r>
                            </w:p>
                            <w:p w14:paraId="25CEAED9" w14:textId="77777777" w:rsidR="000E07A7" w:rsidRDefault="000E07A7" w:rsidP="00C52E65">
                              <w:pPr>
                                <w:spacing w:before="25"/>
                                <w:rPr>
                                  <w:rFonts w:ascii="Arial Narrow"/>
                                  <w:sz w:val="16"/>
                                </w:rPr>
                              </w:pPr>
                              <w:r>
                                <w:rPr>
                                  <w:rFonts w:ascii="Arial Narrow"/>
                                  <w:sz w:val="16"/>
                                </w:rPr>
                                <w:t>ZA</w:t>
                              </w:r>
                              <w:r>
                                <w:rPr>
                                  <w:rFonts w:ascii="Arial Narrow"/>
                                  <w:spacing w:val="-1"/>
                                  <w:sz w:val="16"/>
                                </w:rPr>
                                <w:t xml:space="preserve"> </w:t>
                              </w:r>
                              <w:r>
                                <w:rPr>
                                  <w:rFonts w:ascii="Arial Narrow"/>
                                  <w:sz w:val="16"/>
                                </w:rPr>
                                <w:t>(N =</w:t>
                              </w:r>
                              <w:r>
                                <w:rPr>
                                  <w:rFonts w:ascii="Arial Narrow"/>
                                  <w:spacing w:val="-4"/>
                                  <w:sz w:val="16"/>
                                </w:rPr>
                                <w:t xml:space="preserve"> </w:t>
                              </w:r>
                              <w:r>
                                <w:rPr>
                                  <w:rFonts w:ascii="Arial Narrow"/>
                                  <w:sz w:val="16"/>
                                </w:rPr>
                                <w:t>1</w:t>
                              </w:r>
                              <w:r>
                                <w:rPr>
                                  <w:rFonts w:ascii="Arial Narrow"/>
                                  <w:spacing w:val="-4"/>
                                  <w:sz w:val="16"/>
                                </w:rPr>
                                <w:t>020)</w:t>
                              </w:r>
                            </w:p>
                          </w:txbxContent>
                        </wps:txbx>
                        <wps:bodyPr wrap="square" lIns="0" tIns="0" rIns="0" bIns="0" rtlCol="0">
                          <a:noAutofit/>
                        </wps:bodyPr>
                      </wps:wsp>
                      <wps:wsp>
                        <wps:cNvPr id="7" name="Textbox 7"/>
                        <wps:cNvSpPr txBox="1"/>
                        <wps:spPr>
                          <a:xfrm>
                            <a:off x="2307745" y="57365"/>
                            <a:ext cx="612775" cy="250190"/>
                          </a:xfrm>
                          <a:prstGeom prst="rect">
                            <a:avLst/>
                          </a:prstGeom>
                        </wps:spPr>
                        <wps:txbx>
                          <w:txbxContent>
                            <w:p w14:paraId="0516835E" w14:textId="77777777" w:rsidR="000E07A7" w:rsidRDefault="000E07A7" w:rsidP="00C52E65">
                              <w:pPr>
                                <w:spacing w:line="273" w:lineRule="auto"/>
                                <w:ind w:right="18" w:firstLine="4"/>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886)</w:t>
                              </w:r>
                              <w:r>
                                <w:rPr>
                                  <w:rFonts w:ascii="Arial Narrow"/>
                                  <w:spacing w:val="40"/>
                                  <w:sz w:val="16"/>
                                </w:rPr>
                                <w:t xml:space="preserve"> </w:t>
                              </w:r>
                              <w:r>
                                <w:rPr>
                                  <w:rFonts w:ascii="Arial Narrow"/>
                                  <w:sz w:val="16"/>
                                </w:rPr>
                                <w:t>ZA (N = 890)</w:t>
                              </w:r>
                            </w:p>
                          </w:txbxContent>
                        </wps:txbx>
                        <wps:bodyPr wrap="square" lIns="0" tIns="0" rIns="0" bIns="0" rtlCol="0">
                          <a:noAutofit/>
                        </wps:bodyPr>
                      </wps:wsp>
                      <wps:wsp>
                        <wps:cNvPr id="8" name="Textbox 8"/>
                        <wps:cNvSpPr txBox="1"/>
                        <wps:spPr>
                          <a:xfrm>
                            <a:off x="4081935" y="60413"/>
                            <a:ext cx="614045" cy="248285"/>
                          </a:xfrm>
                          <a:prstGeom prst="rect">
                            <a:avLst/>
                          </a:prstGeom>
                        </wps:spPr>
                        <wps:txbx>
                          <w:txbxContent>
                            <w:p w14:paraId="4BBA5A08" w14:textId="77777777" w:rsidR="000E07A7" w:rsidRDefault="000E07A7" w:rsidP="00C52E65">
                              <w:pPr>
                                <w:spacing w:line="268" w:lineRule="auto"/>
                                <w:ind w:right="18" w:firstLine="7"/>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950)</w:t>
                              </w:r>
                              <w:r>
                                <w:rPr>
                                  <w:rFonts w:ascii="Arial Narrow"/>
                                  <w:spacing w:val="40"/>
                                  <w:sz w:val="16"/>
                                </w:rPr>
                                <w:t xml:space="preserve"> </w:t>
                              </w:r>
                              <w:r>
                                <w:rPr>
                                  <w:rFonts w:ascii="Arial Narrow"/>
                                  <w:sz w:val="16"/>
                                </w:rPr>
                                <w:t>ZA (N = 951)</w:t>
                              </w:r>
                            </w:p>
                          </w:txbxContent>
                        </wps:txbx>
                        <wps:bodyPr wrap="square" lIns="0" tIns="0" rIns="0" bIns="0" rtlCol="0">
                          <a:noAutofit/>
                        </wps:bodyPr>
                      </wps:wsp>
                    </wpg:wgp>
                  </a:graphicData>
                </a:graphic>
              </wp:anchor>
            </w:drawing>
          </mc:Choice>
          <mc:Fallback>
            <w:pict>
              <v:group w14:anchorId="2D1976D0" id="Group 4" o:spid="_x0000_s1029" style="position:absolute;margin-left:106.1pt;margin-top:-169pt;width:406.35pt;height:147.1pt;z-index:-251651072;mso-wrap-distance-left:0;mso-wrap-distance-right:0;mso-position-horizontal-relative:page" coordsize="51606,18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width:51601;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">
                  <v:imagedata r:id="rId11" o:title=""/>
                </v:shape>
                <v:shape id="Textbox 6" o:spid="_x0000_s1031" type="#_x0000_t202" style="position:absolute;left:4816;top:573;width:680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B28C307" w14:textId="77777777" w:rsidR="000E07A7" w:rsidRDefault="000E07A7" w:rsidP="00C52E65">
                        <w:pPr>
                          <w:ind w:left="2"/>
                          <w:rPr>
                            <w:rFonts w:ascii="Arial Narrow"/>
                            <w:sz w:val="16"/>
                          </w:rPr>
                        </w:pPr>
                        <w:r>
                          <w:rPr>
                            <w:rFonts w:ascii="Arial Narrow"/>
                            <w:sz w:val="16"/>
                          </w:rPr>
                          <w:t>Dmab</w:t>
                        </w:r>
                        <w:r>
                          <w:rPr>
                            <w:rFonts w:ascii="Arial Narrow"/>
                            <w:spacing w:val="-1"/>
                            <w:sz w:val="16"/>
                          </w:rPr>
                          <w:t xml:space="preserve"> </w:t>
                        </w:r>
                        <w:r>
                          <w:rPr>
                            <w:rFonts w:ascii="Arial Narrow"/>
                            <w:sz w:val="16"/>
                          </w:rPr>
                          <w:t>(N</w:t>
                        </w:r>
                        <w:r>
                          <w:rPr>
                            <w:rFonts w:ascii="Arial Narrow"/>
                            <w:spacing w:val="-1"/>
                            <w:sz w:val="16"/>
                          </w:rPr>
                          <w:t xml:space="preserve"> </w:t>
                        </w:r>
                        <w:r>
                          <w:rPr>
                            <w:rFonts w:ascii="Arial Narrow"/>
                            <w:sz w:val="16"/>
                          </w:rPr>
                          <w:t>=</w:t>
                        </w:r>
                        <w:r>
                          <w:rPr>
                            <w:rFonts w:ascii="Arial Narrow"/>
                            <w:spacing w:val="-5"/>
                            <w:sz w:val="16"/>
                          </w:rPr>
                          <w:t xml:space="preserve"> </w:t>
                        </w:r>
                        <w:r>
                          <w:rPr>
                            <w:rFonts w:ascii="Arial Narrow"/>
                            <w:sz w:val="16"/>
                          </w:rPr>
                          <w:t>1</w:t>
                        </w:r>
                        <w:r>
                          <w:rPr>
                            <w:rFonts w:ascii="Arial Narrow"/>
                            <w:spacing w:val="-4"/>
                            <w:sz w:val="16"/>
                          </w:rPr>
                          <w:t>026)</w:t>
                        </w:r>
                      </w:p>
                      <w:p w14:paraId="25CEAED9" w14:textId="77777777" w:rsidR="000E07A7" w:rsidRDefault="000E07A7" w:rsidP="00C52E65">
                        <w:pPr>
                          <w:spacing w:before="25"/>
                          <w:rPr>
                            <w:rFonts w:ascii="Arial Narrow"/>
                            <w:sz w:val="16"/>
                          </w:rPr>
                        </w:pPr>
                        <w:r>
                          <w:rPr>
                            <w:rFonts w:ascii="Arial Narrow"/>
                            <w:sz w:val="16"/>
                          </w:rPr>
                          <w:t>ZA</w:t>
                        </w:r>
                        <w:r>
                          <w:rPr>
                            <w:rFonts w:ascii="Arial Narrow"/>
                            <w:spacing w:val="-1"/>
                            <w:sz w:val="16"/>
                          </w:rPr>
                          <w:t xml:space="preserve"> </w:t>
                        </w:r>
                        <w:r>
                          <w:rPr>
                            <w:rFonts w:ascii="Arial Narrow"/>
                            <w:sz w:val="16"/>
                          </w:rPr>
                          <w:t>(N =</w:t>
                        </w:r>
                        <w:r>
                          <w:rPr>
                            <w:rFonts w:ascii="Arial Narrow"/>
                            <w:spacing w:val="-4"/>
                            <w:sz w:val="16"/>
                          </w:rPr>
                          <w:t xml:space="preserve"> </w:t>
                        </w:r>
                        <w:r>
                          <w:rPr>
                            <w:rFonts w:ascii="Arial Narrow"/>
                            <w:sz w:val="16"/>
                          </w:rPr>
                          <w:t>1</w:t>
                        </w:r>
                        <w:r>
                          <w:rPr>
                            <w:rFonts w:ascii="Arial Narrow"/>
                            <w:spacing w:val="-4"/>
                            <w:sz w:val="16"/>
                          </w:rPr>
                          <w:t>020)</w:t>
                        </w:r>
                      </w:p>
                    </w:txbxContent>
                  </v:textbox>
                </v:shape>
                <v:shape id="Textbox 7" o:spid="_x0000_s1032" type="#_x0000_t202" style="position:absolute;left:23077;top:573;width:6128;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516835E" w14:textId="77777777" w:rsidR="000E07A7" w:rsidRDefault="000E07A7" w:rsidP="00C52E65">
                        <w:pPr>
                          <w:spacing w:line="273" w:lineRule="auto"/>
                          <w:ind w:right="18" w:firstLine="4"/>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886)</w:t>
                        </w:r>
                        <w:r>
                          <w:rPr>
                            <w:rFonts w:ascii="Arial Narrow"/>
                            <w:spacing w:val="40"/>
                            <w:sz w:val="16"/>
                          </w:rPr>
                          <w:t xml:space="preserve"> </w:t>
                        </w:r>
                        <w:r>
                          <w:rPr>
                            <w:rFonts w:ascii="Arial Narrow"/>
                            <w:sz w:val="16"/>
                          </w:rPr>
                          <w:t>ZA (N = 890)</w:t>
                        </w:r>
                      </w:p>
                    </w:txbxContent>
                  </v:textbox>
                </v:shape>
                <v:shape id="Textbox 8" o:spid="_x0000_s1033" type="#_x0000_t202" style="position:absolute;left:40819;top:604;width:614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BBA5A08" w14:textId="77777777" w:rsidR="000E07A7" w:rsidRDefault="000E07A7" w:rsidP="00C52E65">
                        <w:pPr>
                          <w:spacing w:line="268" w:lineRule="auto"/>
                          <w:ind w:right="18" w:firstLine="7"/>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950)</w:t>
                        </w:r>
                        <w:r>
                          <w:rPr>
                            <w:rFonts w:ascii="Arial Narrow"/>
                            <w:spacing w:val="40"/>
                            <w:sz w:val="16"/>
                          </w:rPr>
                          <w:t xml:space="preserve"> </w:t>
                        </w:r>
                        <w:r>
                          <w:rPr>
                            <w:rFonts w:ascii="Arial Narrow"/>
                            <w:sz w:val="16"/>
                          </w:rPr>
                          <w:t>ZA (N = 951)</w:t>
                        </w:r>
                      </w:p>
                    </w:txbxContent>
                  </v:textbox>
                </v:shape>
                <w10:wrap anchorx="page"/>
              </v:group>
            </w:pict>
          </mc:Fallback>
        </mc:AlternateContent>
      </w:r>
      <w:r w:rsidRPr="00E35645">
        <w:rPr>
          <w:noProof/>
          <w:lang w:val="en-GB" w:eastAsia="en-GB"/>
        </w:rPr>
        <mc:AlternateContent>
          <mc:Choice Requires="wps">
            <w:drawing>
              <wp:anchor distT="0" distB="0" distL="0" distR="0" simplePos="0" relativeHeight="251660288" behindDoc="0" locked="0" layoutInCell="1" allowOverlap="1" wp14:anchorId="3E0E44F7" wp14:editId="44789BAF">
                <wp:simplePos x="0" y="0"/>
                <wp:positionH relativeFrom="page">
                  <wp:posOffset>6485575</wp:posOffset>
                </wp:positionH>
                <wp:positionV relativeFrom="paragraph">
                  <wp:posOffset>-599615</wp:posOffset>
                </wp:positionV>
                <wp:extent cx="83185" cy="266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66065"/>
                        </a:xfrm>
                        <a:prstGeom prst="rect">
                          <a:avLst/>
                        </a:prstGeom>
                      </wps:spPr>
                      <wps:txbx>
                        <w:txbxContent>
                          <w:p w14:paraId="471CB72D" w14:textId="77777777" w:rsidR="000E07A7" w:rsidRDefault="000E07A7" w:rsidP="00C52E65">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vert="vert270" wrap="square" lIns="0" tIns="0" rIns="0" bIns="0" rtlCol="0">
                        <a:noAutofit/>
                      </wps:bodyPr>
                    </wps:wsp>
                  </a:graphicData>
                </a:graphic>
              </wp:anchor>
            </w:drawing>
          </mc:Choice>
          <mc:Fallback>
            <w:pict>
              <v:shape w14:anchorId="3E0E44F7" id="Textbox 10" o:spid="_x0000_s1034" type="#_x0000_t202" style="position:absolute;margin-left:510.7pt;margin-top:-47.2pt;width:6.55pt;height:20.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" filled="f" stroked="f">
                <v:textbox style="layout-flow:vertical;mso-layout-flow-alt:bottom-to-top" inset="0,0,0,0">
                  <w:txbxContent>
                    <w:p w14:paraId="471CB72D" w14:textId="77777777" w:rsidR="000E07A7" w:rsidRDefault="000E07A7" w:rsidP="00C52E65">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v:textbox>
                <w10:wrap anchorx="page"/>
              </v:shape>
            </w:pict>
          </mc:Fallback>
        </mc:AlternateContent>
      </w:r>
      <w:r w:rsidRPr="00E35645">
        <w:rPr>
          <w:sz w:val="16"/>
        </w:rPr>
        <w:t>Dmab = Denosumab 120 mg raz na 4 tygodnie</w:t>
      </w:r>
      <w:r w:rsidRPr="00E35645">
        <w:rPr>
          <w:spacing w:val="40"/>
          <w:sz w:val="16"/>
        </w:rPr>
        <w:t xml:space="preserve"> </w:t>
      </w:r>
      <w:r w:rsidRPr="00E35645">
        <w:rPr>
          <w:sz w:val="16"/>
        </w:rPr>
        <w:t>ZA</w:t>
      </w:r>
      <w:r w:rsidRPr="00E35645">
        <w:rPr>
          <w:spacing w:val="-4"/>
          <w:sz w:val="16"/>
        </w:rPr>
        <w:t xml:space="preserve"> </w:t>
      </w:r>
      <w:r w:rsidRPr="00E35645">
        <w:rPr>
          <w:sz w:val="16"/>
        </w:rPr>
        <w:t>=</w:t>
      </w:r>
      <w:r w:rsidRPr="00E35645">
        <w:rPr>
          <w:spacing w:val="-5"/>
          <w:sz w:val="16"/>
        </w:rPr>
        <w:t xml:space="preserve"> </w:t>
      </w:r>
      <w:r w:rsidRPr="00E35645">
        <w:rPr>
          <w:sz w:val="16"/>
        </w:rPr>
        <w:t>Kwas</w:t>
      </w:r>
      <w:r w:rsidRPr="00E35645">
        <w:rPr>
          <w:spacing w:val="-6"/>
          <w:sz w:val="16"/>
        </w:rPr>
        <w:t xml:space="preserve"> </w:t>
      </w:r>
      <w:r w:rsidRPr="00E35645">
        <w:rPr>
          <w:sz w:val="16"/>
        </w:rPr>
        <w:t>zoledronowy</w:t>
      </w:r>
      <w:r w:rsidRPr="00E35645">
        <w:rPr>
          <w:spacing w:val="-4"/>
          <w:sz w:val="16"/>
        </w:rPr>
        <w:t xml:space="preserve"> </w:t>
      </w:r>
      <w:r w:rsidRPr="00E35645">
        <w:rPr>
          <w:sz w:val="16"/>
        </w:rPr>
        <w:t>4</w:t>
      </w:r>
      <w:r w:rsidRPr="00E35645">
        <w:rPr>
          <w:spacing w:val="-5"/>
          <w:sz w:val="16"/>
        </w:rPr>
        <w:t xml:space="preserve"> </w:t>
      </w:r>
      <w:r w:rsidRPr="00E35645">
        <w:rPr>
          <w:sz w:val="16"/>
        </w:rPr>
        <w:t>mg</w:t>
      </w:r>
      <w:r w:rsidRPr="00E35645">
        <w:rPr>
          <w:spacing w:val="-4"/>
          <w:sz w:val="16"/>
        </w:rPr>
        <w:t xml:space="preserve"> </w:t>
      </w:r>
      <w:r w:rsidRPr="00E35645">
        <w:rPr>
          <w:sz w:val="16"/>
        </w:rPr>
        <w:t>raz</w:t>
      </w:r>
      <w:r w:rsidRPr="00E35645">
        <w:rPr>
          <w:spacing w:val="-4"/>
          <w:sz w:val="16"/>
        </w:rPr>
        <w:t xml:space="preserve"> </w:t>
      </w:r>
      <w:r w:rsidRPr="00E35645">
        <w:rPr>
          <w:sz w:val="16"/>
        </w:rPr>
        <w:t>na</w:t>
      </w:r>
      <w:r w:rsidRPr="00E35645">
        <w:rPr>
          <w:spacing w:val="-4"/>
          <w:sz w:val="16"/>
        </w:rPr>
        <w:t xml:space="preserve"> </w:t>
      </w:r>
      <w:r w:rsidRPr="00E35645">
        <w:rPr>
          <w:sz w:val="16"/>
        </w:rPr>
        <w:t>4</w:t>
      </w:r>
      <w:r w:rsidRPr="00E35645">
        <w:rPr>
          <w:spacing w:val="-4"/>
          <w:sz w:val="16"/>
        </w:rPr>
        <w:t xml:space="preserve"> </w:t>
      </w:r>
      <w:r w:rsidRPr="00E35645">
        <w:rPr>
          <w:sz w:val="16"/>
        </w:rPr>
        <w:t>tygodnie</w:t>
      </w:r>
    </w:p>
    <w:p w14:paraId="632C8C63" w14:textId="77777777" w:rsidR="000E07A7" w:rsidRPr="00E35645" w:rsidRDefault="000E07A7" w:rsidP="00C52E65">
      <w:pPr>
        <w:keepNext/>
        <w:widowControl/>
        <w:ind w:right="284"/>
        <w:rPr>
          <w:sz w:val="16"/>
        </w:rPr>
      </w:pPr>
      <w:r w:rsidRPr="00E35645">
        <w:rPr>
          <w:sz w:val="16"/>
        </w:rPr>
        <w:t>N</w:t>
      </w:r>
      <w:r w:rsidRPr="00E35645">
        <w:rPr>
          <w:spacing w:val="-5"/>
          <w:sz w:val="16"/>
        </w:rPr>
        <w:t xml:space="preserve"> </w:t>
      </w:r>
      <w:r w:rsidRPr="00E35645">
        <w:rPr>
          <w:sz w:val="16"/>
        </w:rPr>
        <w:t>=</w:t>
      </w:r>
      <w:r w:rsidRPr="00E35645">
        <w:rPr>
          <w:spacing w:val="-6"/>
          <w:sz w:val="16"/>
        </w:rPr>
        <w:t xml:space="preserve"> </w:t>
      </w:r>
      <w:r w:rsidRPr="00E35645">
        <w:rPr>
          <w:sz w:val="16"/>
        </w:rPr>
        <w:t>Liczba</w:t>
      </w:r>
      <w:r w:rsidRPr="00E35645">
        <w:rPr>
          <w:spacing w:val="-7"/>
          <w:sz w:val="16"/>
        </w:rPr>
        <w:t xml:space="preserve"> </w:t>
      </w:r>
      <w:r w:rsidRPr="00E35645">
        <w:rPr>
          <w:sz w:val="16"/>
        </w:rPr>
        <w:t>pacjentów</w:t>
      </w:r>
      <w:r w:rsidRPr="00E35645">
        <w:rPr>
          <w:spacing w:val="-5"/>
          <w:sz w:val="16"/>
        </w:rPr>
        <w:t xml:space="preserve"> </w:t>
      </w:r>
      <w:r w:rsidRPr="00E35645">
        <w:rPr>
          <w:sz w:val="16"/>
        </w:rPr>
        <w:t>zrandomizowanych</w:t>
      </w:r>
      <w:r w:rsidRPr="00E35645">
        <w:rPr>
          <w:spacing w:val="-5"/>
          <w:sz w:val="16"/>
        </w:rPr>
        <w:t xml:space="preserve"> </w:t>
      </w:r>
      <w:r w:rsidRPr="00E35645">
        <w:rPr>
          <w:sz w:val="16"/>
        </w:rPr>
        <w:t>do</w:t>
      </w:r>
      <w:r w:rsidRPr="00E35645">
        <w:rPr>
          <w:spacing w:val="-6"/>
          <w:sz w:val="16"/>
        </w:rPr>
        <w:t xml:space="preserve"> </w:t>
      </w:r>
      <w:r w:rsidRPr="00E35645">
        <w:rPr>
          <w:spacing w:val="-2"/>
          <w:sz w:val="16"/>
        </w:rPr>
        <w:t>badania</w:t>
      </w:r>
    </w:p>
    <w:p w14:paraId="3F12977E" w14:textId="77777777" w:rsidR="000E07A7" w:rsidRPr="00E35645" w:rsidRDefault="000E07A7" w:rsidP="00C52E65">
      <w:pPr>
        <w:keepNext/>
        <w:widowControl/>
        <w:ind w:right="284"/>
        <w:rPr>
          <w:sz w:val="16"/>
        </w:rPr>
      </w:pPr>
      <w:r w:rsidRPr="00E35645">
        <w:rPr>
          <w:sz w:val="16"/>
        </w:rPr>
        <w:t>*</w:t>
      </w:r>
      <w:r w:rsidRPr="00E35645">
        <w:rPr>
          <w:spacing w:val="-9"/>
          <w:sz w:val="16"/>
        </w:rPr>
        <w:t xml:space="preserve"> </w:t>
      </w:r>
      <w:r w:rsidRPr="00E35645">
        <w:rPr>
          <w:sz w:val="16"/>
        </w:rPr>
        <w:t>=</w:t>
      </w:r>
      <w:r w:rsidRPr="00E35645">
        <w:rPr>
          <w:spacing w:val="-7"/>
          <w:sz w:val="16"/>
        </w:rPr>
        <w:t xml:space="preserve"> </w:t>
      </w:r>
      <w:r w:rsidRPr="00E35645">
        <w:rPr>
          <w:sz w:val="16"/>
        </w:rPr>
        <w:t>Znamienność</w:t>
      </w:r>
      <w:r w:rsidRPr="00E35645">
        <w:rPr>
          <w:spacing w:val="-7"/>
          <w:sz w:val="16"/>
        </w:rPr>
        <w:t xml:space="preserve"> </w:t>
      </w:r>
      <w:r w:rsidRPr="00E35645">
        <w:rPr>
          <w:sz w:val="16"/>
        </w:rPr>
        <w:t>statystyczna</w:t>
      </w:r>
      <w:r w:rsidRPr="00E35645">
        <w:rPr>
          <w:spacing w:val="-5"/>
          <w:sz w:val="16"/>
        </w:rPr>
        <w:t xml:space="preserve"> </w:t>
      </w:r>
      <w:r w:rsidRPr="00E35645">
        <w:rPr>
          <w:sz w:val="16"/>
        </w:rPr>
        <w:t>dla</w:t>
      </w:r>
      <w:r w:rsidRPr="00E35645">
        <w:rPr>
          <w:spacing w:val="-5"/>
          <w:sz w:val="16"/>
        </w:rPr>
        <w:t xml:space="preserve"> </w:t>
      </w:r>
      <w:r w:rsidRPr="00E35645">
        <w:rPr>
          <w:sz w:val="16"/>
        </w:rPr>
        <w:t>przewagi</w:t>
      </w:r>
      <w:r w:rsidRPr="00E35645">
        <w:rPr>
          <w:spacing w:val="-6"/>
          <w:sz w:val="16"/>
        </w:rPr>
        <w:t xml:space="preserve"> </w:t>
      </w:r>
      <w:r w:rsidRPr="00E35645">
        <w:rPr>
          <w:sz w:val="16"/>
        </w:rPr>
        <w:t>(superiority);</w:t>
      </w:r>
      <w:r w:rsidRPr="00E35645">
        <w:rPr>
          <w:spacing w:val="-5"/>
          <w:sz w:val="16"/>
        </w:rPr>
        <w:t xml:space="preserve"> </w:t>
      </w:r>
      <w:r w:rsidRPr="00E35645">
        <w:rPr>
          <w:sz w:val="16"/>
        </w:rPr>
        <w:t>**</w:t>
      </w:r>
      <w:r w:rsidRPr="00E35645">
        <w:rPr>
          <w:spacing w:val="-7"/>
          <w:sz w:val="16"/>
        </w:rPr>
        <w:t xml:space="preserve"> </w:t>
      </w:r>
      <w:r w:rsidRPr="00E35645">
        <w:rPr>
          <w:sz w:val="16"/>
        </w:rPr>
        <w:t>=</w:t>
      </w:r>
      <w:r w:rsidRPr="00E35645">
        <w:rPr>
          <w:spacing w:val="-6"/>
          <w:sz w:val="16"/>
        </w:rPr>
        <w:t xml:space="preserve"> </w:t>
      </w:r>
      <w:r w:rsidRPr="00E35645">
        <w:rPr>
          <w:sz w:val="16"/>
        </w:rPr>
        <w:t>Znamienność</w:t>
      </w:r>
      <w:r w:rsidRPr="00E35645">
        <w:rPr>
          <w:spacing w:val="-7"/>
          <w:sz w:val="16"/>
        </w:rPr>
        <w:t xml:space="preserve"> </w:t>
      </w:r>
      <w:r w:rsidRPr="00E35645">
        <w:rPr>
          <w:sz w:val="16"/>
        </w:rPr>
        <w:t>statystyczna</w:t>
      </w:r>
      <w:r w:rsidRPr="00E35645">
        <w:rPr>
          <w:spacing w:val="-7"/>
          <w:sz w:val="16"/>
        </w:rPr>
        <w:t xml:space="preserve"> </w:t>
      </w:r>
      <w:r w:rsidRPr="00E35645">
        <w:rPr>
          <w:sz w:val="16"/>
        </w:rPr>
        <w:t>dla</w:t>
      </w:r>
      <w:r w:rsidRPr="00E35645">
        <w:rPr>
          <w:spacing w:val="-5"/>
          <w:sz w:val="16"/>
        </w:rPr>
        <w:t xml:space="preserve"> </w:t>
      </w:r>
      <w:r w:rsidRPr="00E35645">
        <w:rPr>
          <w:sz w:val="16"/>
        </w:rPr>
        <w:t>równoważności</w:t>
      </w:r>
      <w:r w:rsidRPr="00E35645">
        <w:rPr>
          <w:spacing w:val="-6"/>
          <w:sz w:val="16"/>
        </w:rPr>
        <w:t xml:space="preserve"> </w:t>
      </w:r>
      <w:r w:rsidRPr="00E35645">
        <w:rPr>
          <w:sz w:val="16"/>
        </w:rPr>
        <w:t>(non-</w:t>
      </w:r>
      <w:r w:rsidRPr="00E35645">
        <w:rPr>
          <w:spacing w:val="-2"/>
          <w:sz w:val="16"/>
        </w:rPr>
        <w:t>inferiority)</w:t>
      </w:r>
    </w:p>
    <w:p w14:paraId="474A9B55" w14:textId="77777777" w:rsidR="000E07A7" w:rsidRDefault="000E07A7" w:rsidP="00C52E65">
      <w:pPr>
        <w:pStyle w:val="Textoindependiente"/>
        <w:ind w:right="284"/>
        <w:rPr>
          <w:rFonts w:ascii="Arial Narrow"/>
        </w:rPr>
      </w:pPr>
    </w:p>
    <w:p w14:paraId="1435EE90" w14:textId="77777777" w:rsidR="000E07A7" w:rsidRDefault="000E07A7" w:rsidP="00C52E65">
      <w:pPr>
        <w:pStyle w:val="Textoindependiente"/>
        <w:keepNext/>
        <w:keepLines/>
        <w:widowControl/>
        <w:ind w:right="284"/>
      </w:pPr>
      <w:r>
        <w:rPr>
          <w:u w:val="single"/>
        </w:rPr>
        <w:t>Progresja</w:t>
      </w:r>
      <w:r>
        <w:rPr>
          <w:spacing w:val="-4"/>
          <w:u w:val="single"/>
        </w:rPr>
        <w:t xml:space="preserve"> </w:t>
      </w:r>
      <w:r>
        <w:rPr>
          <w:u w:val="single"/>
        </w:rPr>
        <w:t>choroby</w:t>
      </w:r>
      <w:r>
        <w:rPr>
          <w:spacing w:val="-6"/>
          <w:u w:val="single"/>
        </w:rPr>
        <w:t xml:space="preserve"> </w:t>
      </w:r>
      <w:r>
        <w:rPr>
          <w:u w:val="single"/>
        </w:rPr>
        <w:t>i</w:t>
      </w:r>
      <w:r>
        <w:rPr>
          <w:spacing w:val="-3"/>
          <w:u w:val="single"/>
        </w:rPr>
        <w:t xml:space="preserve"> </w:t>
      </w:r>
      <w:r>
        <w:rPr>
          <w:u w:val="single"/>
        </w:rPr>
        <w:t>całkowity</w:t>
      </w:r>
      <w:r>
        <w:rPr>
          <w:spacing w:val="-6"/>
          <w:u w:val="single"/>
        </w:rPr>
        <w:t xml:space="preserve"> </w:t>
      </w:r>
      <w:r>
        <w:rPr>
          <w:u w:val="single"/>
        </w:rPr>
        <w:t>czas</w:t>
      </w:r>
      <w:r>
        <w:rPr>
          <w:spacing w:val="-4"/>
          <w:u w:val="single"/>
        </w:rPr>
        <w:t xml:space="preserve"> </w:t>
      </w:r>
      <w:r>
        <w:rPr>
          <w:u w:val="single"/>
        </w:rPr>
        <w:t>przeżycia</w:t>
      </w:r>
      <w:r>
        <w:rPr>
          <w:spacing w:val="-3"/>
          <w:u w:val="single"/>
        </w:rPr>
        <w:t xml:space="preserve"> </w:t>
      </w:r>
      <w:r>
        <w:rPr>
          <w:u w:val="single"/>
        </w:rPr>
        <w:t>z</w:t>
      </w:r>
      <w:r>
        <w:rPr>
          <w:spacing w:val="-3"/>
          <w:u w:val="single"/>
        </w:rPr>
        <w:t xml:space="preserve"> </w:t>
      </w:r>
      <w:r>
        <w:rPr>
          <w:u w:val="single"/>
        </w:rPr>
        <w:t>przerzutami</w:t>
      </w:r>
      <w:r>
        <w:rPr>
          <w:spacing w:val="-3"/>
          <w:u w:val="single"/>
        </w:rPr>
        <w:t xml:space="preserve"> </w:t>
      </w:r>
      <w:r>
        <w:rPr>
          <w:u w:val="single"/>
        </w:rPr>
        <w:t>do</w:t>
      </w:r>
      <w:r>
        <w:rPr>
          <w:spacing w:val="-6"/>
          <w:u w:val="single"/>
        </w:rPr>
        <w:t xml:space="preserve"> </w:t>
      </w:r>
      <w:r>
        <w:rPr>
          <w:u w:val="single"/>
        </w:rPr>
        <w:t>kości</w:t>
      </w:r>
      <w:r>
        <w:rPr>
          <w:spacing w:val="-3"/>
          <w:u w:val="single"/>
        </w:rPr>
        <w:t xml:space="preserve"> </w:t>
      </w:r>
      <w:r>
        <w:rPr>
          <w:u w:val="single"/>
        </w:rPr>
        <w:t>z</w:t>
      </w:r>
      <w:r>
        <w:rPr>
          <w:spacing w:val="-5"/>
          <w:u w:val="single"/>
        </w:rPr>
        <w:t xml:space="preserve"> </w:t>
      </w:r>
      <w:r>
        <w:rPr>
          <w:u w:val="single"/>
        </w:rPr>
        <w:t>guzów</w:t>
      </w:r>
      <w:r>
        <w:rPr>
          <w:spacing w:val="-6"/>
          <w:u w:val="single"/>
        </w:rPr>
        <w:t xml:space="preserve"> </w:t>
      </w:r>
      <w:r>
        <w:rPr>
          <w:spacing w:val="-2"/>
          <w:u w:val="single"/>
        </w:rPr>
        <w:t>litych</w:t>
      </w:r>
    </w:p>
    <w:p w14:paraId="740DC641" w14:textId="77777777" w:rsidR="000E07A7" w:rsidRDefault="000E07A7" w:rsidP="00C52E65">
      <w:pPr>
        <w:pStyle w:val="Textoindependiente"/>
        <w:keepNext/>
        <w:keepLines/>
        <w:widowControl/>
        <w:ind w:right="284"/>
      </w:pPr>
    </w:p>
    <w:p w14:paraId="4F7B9171" w14:textId="77777777" w:rsidR="000E07A7" w:rsidRDefault="000E07A7" w:rsidP="00C52E65">
      <w:pPr>
        <w:pStyle w:val="Textoindependiente"/>
        <w:keepNext/>
        <w:keepLines/>
        <w:widowControl/>
        <w:ind w:right="284"/>
      </w:pPr>
      <w:r>
        <w:t>Progresja</w:t>
      </w:r>
      <w:r>
        <w:rPr>
          <w:spacing w:val="-3"/>
        </w:rPr>
        <w:t xml:space="preserve"> </w:t>
      </w:r>
      <w:r>
        <w:t>choroby</w:t>
      </w:r>
      <w:r>
        <w:rPr>
          <w:spacing w:val="-6"/>
        </w:rPr>
        <w:t xml:space="preserve"> </w:t>
      </w:r>
      <w:r>
        <w:t>była</w:t>
      </w:r>
      <w:r>
        <w:rPr>
          <w:spacing w:val="-3"/>
        </w:rPr>
        <w:t xml:space="preserve"> </w:t>
      </w:r>
      <w:r>
        <w:t>zbliżona</w:t>
      </w:r>
      <w:r>
        <w:rPr>
          <w:spacing w:val="-3"/>
        </w:rPr>
        <w:t xml:space="preserve"> </w:t>
      </w:r>
      <w:r>
        <w:t>dla</w:t>
      </w:r>
      <w:r>
        <w:rPr>
          <w:spacing w:val="-3"/>
        </w:rPr>
        <w:t xml:space="preserve"> </w:t>
      </w:r>
      <w:r>
        <w:t>denosumabu</w:t>
      </w:r>
      <w:r>
        <w:rPr>
          <w:spacing w:val="-4"/>
        </w:rPr>
        <w:t xml:space="preserve"> </w:t>
      </w:r>
      <w:r>
        <w:t>i</w:t>
      </w:r>
      <w:r>
        <w:rPr>
          <w:spacing w:val="-2"/>
        </w:rPr>
        <w:t xml:space="preserve"> </w:t>
      </w:r>
      <w:r>
        <w:t>kwasu</w:t>
      </w:r>
      <w:r>
        <w:rPr>
          <w:spacing w:val="-6"/>
        </w:rPr>
        <w:t xml:space="preserve"> </w:t>
      </w:r>
      <w:r>
        <w:t>zoledronowego</w:t>
      </w:r>
      <w:r>
        <w:rPr>
          <w:spacing w:val="-3"/>
        </w:rPr>
        <w:t xml:space="preserve"> </w:t>
      </w:r>
      <w:r>
        <w:t>we</w:t>
      </w:r>
      <w:r>
        <w:rPr>
          <w:spacing w:val="-5"/>
        </w:rPr>
        <w:t xml:space="preserve"> </w:t>
      </w:r>
      <w:r>
        <w:t>wszystkich</w:t>
      </w:r>
      <w:r>
        <w:rPr>
          <w:spacing w:val="-3"/>
        </w:rPr>
        <w:t xml:space="preserve"> </w:t>
      </w:r>
      <w:r>
        <w:t>trzech badaniach oraz we wstępnie określonej łącznej analizie danych ze wszystkich trzech badań.</w:t>
      </w:r>
    </w:p>
    <w:p w14:paraId="52877032" w14:textId="77777777" w:rsidR="000E07A7" w:rsidRDefault="000E07A7" w:rsidP="00C52E65">
      <w:pPr>
        <w:pStyle w:val="Textoindependiente"/>
        <w:keepNext/>
        <w:keepLines/>
        <w:widowControl/>
        <w:ind w:right="282"/>
      </w:pPr>
    </w:p>
    <w:p w14:paraId="30E80754" w14:textId="77777777" w:rsidR="000E07A7" w:rsidRDefault="000E07A7" w:rsidP="00C52E65">
      <w:pPr>
        <w:pStyle w:val="Textoindependiente"/>
        <w:keepNext/>
        <w:keepLines/>
        <w:widowControl/>
        <w:ind w:right="282"/>
      </w:pPr>
      <w:r>
        <w:t>W badaniach 1., 2. i 3. całkowity czas przeżycia był porównywalny pomiędzy denosumabem i kwasem zoledronowym u pacjentów z zaawansowanym procesem nowotworowym obejmującym kości: pacjenci z rakiem piersi [hazard względny i 95% przedział ufności wyniosły 0,95 (0,81; 1,11)], pacjenci</w:t>
      </w:r>
      <w:r>
        <w:rPr>
          <w:spacing w:val="-2"/>
        </w:rPr>
        <w:t xml:space="preserve"> </w:t>
      </w:r>
      <w:r>
        <w:t>z</w:t>
      </w:r>
      <w:r>
        <w:rPr>
          <w:spacing w:val="-5"/>
        </w:rPr>
        <w:t xml:space="preserve"> </w:t>
      </w:r>
      <w:r>
        <w:t>rakiem</w:t>
      </w:r>
      <w:r>
        <w:rPr>
          <w:spacing w:val="-2"/>
        </w:rPr>
        <w:t xml:space="preserve"> </w:t>
      </w:r>
      <w:r>
        <w:t>gruczołu</w:t>
      </w:r>
      <w:r>
        <w:rPr>
          <w:spacing w:val="-6"/>
        </w:rPr>
        <w:t xml:space="preserve"> </w:t>
      </w:r>
      <w:r>
        <w:t>krokowego</w:t>
      </w:r>
      <w:r>
        <w:rPr>
          <w:spacing w:val="-3"/>
        </w:rPr>
        <w:t xml:space="preserve"> </w:t>
      </w:r>
      <w:r>
        <w:t>[hazard</w:t>
      </w:r>
      <w:r>
        <w:rPr>
          <w:spacing w:val="-3"/>
        </w:rPr>
        <w:t xml:space="preserve"> </w:t>
      </w:r>
      <w:r>
        <w:t>względny</w:t>
      </w:r>
      <w:r>
        <w:rPr>
          <w:spacing w:val="-3"/>
        </w:rPr>
        <w:t xml:space="preserve"> </w:t>
      </w:r>
      <w:r>
        <w:t>i</w:t>
      </w:r>
      <w:r>
        <w:rPr>
          <w:spacing w:val="-2"/>
        </w:rPr>
        <w:t xml:space="preserve"> </w:t>
      </w:r>
      <w:r>
        <w:t>95%</w:t>
      </w:r>
      <w:r>
        <w:rPr>
          <w:spacing w:val="-3"/>
        </w:rPr>
        <w:t xml:space="preserve"> </w:t>
      </w:r>
      <w:r>
        <w:t>przedział</w:t>
      </w:r>
      <w:r>
        <w:rPr>
          <w:spacing w:val="-2"/>
        </w:rPr>
        <w:t xml:space="preserve"> </w:t>
      </w:r>
      <w:r>
        <w:t>ufności</w:t>
      </w:r>
      <w:r>
        <w:rPr>
          <w:spacing w:val="-5"/>
        </w:rPr>
        <w:t xml:space="preserve"> </w:t>
      </w:r>
      <w:r>
        <w:t>wyniosły</w:t>
      </w:r>
      <w:r>
        <w:rPr>
          <w:spacing w:val="-3"/>
        </w:rPr>
        <w:t xml:space="preserve"> </w:t>
      </w:r>
      <w:r>
        <w:t>1,03 (0,91; 1,17)] i pacjenci z innymi guzami litymi lub ze szpiczakiem plazmocytowym [hazard względny i 95% przedział ufności wyniosły 0,95 (0,83; 1,08)]. W analizie post-hoc badania 2. (pacjenci z innymi guzami</w:t>
      </w:r>
      <w:r>
        <w:rPr>
          <w:spacing w:val="-4"/>
        </w:rPr>
        <w:t xml:space="preserve"> </w:t>
      </w:r>
      <w:r>
        <w:t>litymi</w:t>
      </w:r>
      <w:r>
        <w:rPr>
          <w:spacing w:val="-4"/>
        </w:rPr>
        <w:t xml:space="preserve"> </w:t>
      </w:r>
      <w:r>
        <w:t>lub</w:t>
      </w:r>
      <w:r>
        <w:rPr>
          <w:spacing w:val="-5"/>
        </w:rPr>
        <w:t xml:space="preserve"> </w:t>
      </w:r>
      <w:r>
        <w:t>ze</w:t>
      </w:r>
      <w:r>
        <w:rPr>
          <w:spacing w:val="-2"/>
        </w:rPr>
        <w:t xml:space="preserve"> </w:t>
      </w:r>
      <w:r>
        <w:t>szpiczakiem plazmocytowym)</w:t>
      </w:r>
      <w:r>
        <w:rPr>
          <w:spacing w:val="-4"/>
        </w:rPr>
        <w:t xml:space="preserve"> </w:t>
      </w:r>
      <w:r>
        <w:t>oceniono</w:t>
      </w:r>
      <w:r>
        <w:rPr>
          <w:spacing w:val="-5"/>
        </w:rPr>
        <w:t xml:space="preserve"> </w:t>
      </w:r>
      <w:r>
        <w:t>całkowity</w:t>
      </w:r>
      <w:r>
        <w:rPr>
          <w:spacing w:val="-2"/>
        </w:rPr>
        <w:t xml:space="preserve"> </w:t>
      </w:r>
      <w:r>
        <w:t>czas</w:t>
      </w:r>
      <w:r>
        <w:rPr>
          <w:spacing w:val="-2"/>
        </w:rPr>
        <w:t xml:space="preserve"> </w:t>
      </w:r>
      <w:r>
        <w:t>przeżycia</w:t>
      </w:r>
      <w:r>
        <w:rPr>
          <w:spacing w:val="-4"/>
        </w:rPr>
        <w:t xml:space="preserve"> </w:t>
      </w:r>
      <w:r>
        <w:t>dla</w:t>
      </w:r>
      <w:r>
        <w:rPr>
          <w:spacing w:val="-4"/>
        </w:rPr>
        <w:t xml:space="preserve"> </w:t>
      </w:r>
      <w:r>
        <w:t>3 rodzajów guza stosowanych do stratyfikacji (niedrobnokomórkowy rak płuca, szpiczak plazmocytowy i inne).</w:t>
      </w:r>
    </w:p>
    <w:p w14:paraId="506E0133" w14:textId="77777777" w:rsidR="000E07A7" w:rsidRDefault="000E07A7" w:rsidP="00C52E65">
      <w:pPr>
        <w:pStyle w:val="Textoindependiente"/>
        <w:ind w:right="282"/>
        <w:jc w:val="both"/>
      </w:pPr>
    </w:p>
    <w:p w14:paraId="2730D9A5" w14:textId="77777777" w:rsidR="000E07A7" w:rsidRDefault="000E07A7" w:rsidP="00C52E65">
      <w:pPr>
        <w:pStyle w:val="Textoindependiente"/>
        <w:ind w:right="282"/>
        <w:jc w:val="both"/>
      </w:pPr>
      <w:r>
        <w:t>Całkowity</w:t>
      </w:r>
      <w:r>
        <w:rPr>
          <w:spacing w:val="-2"/>
        </w:rPr>
        <w:t xml:space="preserve"> </w:t>
      </w:r>
      <w:r>
        <w:t>czas</w:t>
      </w:r>
      <w:r>
        <w:rPr>
          <w:spacing w:val="-4"/>
        </w:rPr>
        <w:t xml:space="preserve"> </w:t>
      </w:r>
      <w:r>
        <w:t>przeżycia</w:t>
      </w:r>
      <w:r>
        <w:rPr>
          <w:spacing w:val="-4"/>
        </w:rPr>
        <w:t xml:space="preserve"> </w:t>
      </w:r>
      <w:r>
        <w:t>był</w:t>
      </w:r>
      <w:r>
        <w:rPr>
          <w:spacing w:val="-1"/>
        </w:rPr>
        <w:t xml:space="preserve"> </w:t>
      </w:r>
      <w:r>
        <w:t>dłuższy</w:t>
      </w:r>
      <w:r>
        <w:rPr>
          <w:spacing w:val="-2"/>
        </w:rPr>
        <w:t xml:space="preserve"> </w:t>
      </w:r>
      <w:r>
        <w:t>w</w:t>
      </w:r>
      <w:r>
        <w:rPr>
          <w:spacing w:val="-2"/>
        </w:rPr>
        <w:t xml:space="preserve"> </w:t>
      </w:r>
      <w:r>
        <w:t>przypadku</w:t>
      </w:r>
      <w:r>
        <w:rPr>
          <w:spacing w:val="-2"/>
        </w:rPr>
        <w:t xml:space="preserve"> </w:t>
      </w:r>
      <w:r>
        <w:t>przyjmowania</w:t>
      </w:r>
      <w:r>
        <w:rPr>
          <w:spacing w:val="-2"/>
        </w:rPr>
        <w:t xml:space="preserve"> </w:t>
      </w:r>
      <w:r>
        <w:t>denosumabu</w:t>
      </w:r>
      <w:r>
        <w:rPr>
          <w:spacing w:val="-3"/>
        </w:rPr>
        <w:t xml:space="preserve"> </w:t>
      </w:r>
      <w:r>
        <w:t>w</w:t>
      </w:r>
      <w:r>
        <w:rPr>
          <w:spacing w:val="-3"/>
        </w:rPr>
        <w:t xml:space="preserve"> </w:t>
      </w:r>
      <w:r>
        <w:t>leczeniu niedrobnokomórkowego</w:t>
      </w:r>
      <w:r>
        <w:rPr>
          <w:spacing w:val="-4"/>
        </w:rPr>
        <w:t xml:space="preserve"> </w:t>
      </w:r>
      <w:r>
        <w:t>raka</w:t>
      </w:r>
      <w:r>
        <w:rPr>
          <w:spacing w:val="-4"/>
        </w:rPr>
        <w:t xml:space="preserve"> </w:t>
      </w:r>
      <w:r>
        <w:t>płuca</w:t>
      </w:r>
      <w:r>
        <w:rPr>
          <w:spacing w:val="-5"/>
        </w:rPr>
        <w:t xml:space="preserve"> </w:t>
      </w:r>
      <w:r>
        <w:t>[hazard</w:t>
      </w:r>
      <w:r>
        <w:rPr>
          <w:spacing w:val="-4"/>
        </w:rPr>
        <w:t xml:space="preserve"> </w:t>
      </w:r>
      <w:r>
        <w:t>względny</w:t>
      </w:r>
      <w:r>
        <w:rPr>
          <w:spacing w:val="-5"/>
        </w:rPr>
        <w:t xml:space="preserve"> </w:t>
      </w:r>
      <w:r>
        <w:t>(przedział</w:t>
      </w:r>
      <w:r>
        <w:rPr>
          <w:spacing w:val="-3"/>
        </w:rPr>
        <w:t xml:space="preserve"> </w:t>
      </w:r>
      <w:r>
        <w:t>ufności</w:t>
      </w:r>
      <w:r>
        <w:rPr>
          <w:spacing w:val="-3"/>
        </w:rPr>
        <w:t xml:space="preserve"> </w:t>
      </w:r>
      <w:r>
        <w:t>95%)</w:t>
      </w:r>
      <w:r>
        <w:rPr>
          <w:spacing w:val="-5"/>
        </w:rPr>
        <w:t xml:space="preserve"> </w:t>
      </w:r>
      <w:r>
        <w:t>0,79 (0,65;</w:t>
      </w:r>
      <w:r>
        <w:rPr>
          <w:spacing w:val="-3"/>
        </w:rPr>
        <w:t xml:space="preserve"> </w:t>
      </w:r>
      <w:r>
        <w:t>0,95); n = 702] oraz w przypadku przyjmowania kwasu zoledronowego w leczeniu szpiczaka</w:t>
      </w:r>
    </w:p>
    <w:p w14:paraId="181A59CC" w14:textId="77777777" w:rsidR="000E07A7" w:rsidRDefault="000E07A7" w:rsidP="00C52E65">
      <w:pPr>
        <w:pStyle w:val="Textoindependiente"/>
        <w:ind w:right="282"/>
      </w:pPr>
      <w:r>
        <w:t>plazmocytowego[hazard</w:t>
      </w:r>
      <w:r>
        <w:rPr>
          <w:spacing w:val="-2"/>
        </w:rPr>
        <w:t xml:space="preserve"> </w:t>
      </w:r>
      <w:r>
        <w:t>względny</w:t>
      </w:r>
      <w:r>
        <w:rPr>
          <w:spacing w:val="-2"/>
        </w:rPr>
        <w:t xml:space="preserve"> </w:t>
      </w:r>
      <w:r>
        <w:t>(przedział</w:t>
      </w:r>
      <w:r>
        <w:rPr>
          <w:spacing w:val="-3"/>
        </w:rPr>
        <w:t xml:space="preserve"> </w:t>
      </w:r>
      <w:r>
        <w:t>ufności</w:t>
      </w:r>
      <w:r>
        <w:rPr>
          <w:spacing w:val="-4"/>
        </w:rPr>
        <w:t xml:space="preserve"> </w:t>
      </w:r>
      <w:r>
        <w:t>95%)</w:t>
      </w:r>
      <w:r>
        <w:rPr>
          <w:spacing w:val="-4"/>
        </w:rPr>
        <w:t xml:space="preserve"> </w:t>
      </w:r>
      <w:r>
        <w:t>2,26</w:t>
      </w:r>
      <w:r>
        <w:rPr>
          <w:spacing w:val="-2"/>
        </w:rPr>
        <w:t xml:space="preserve"> </w:t>
      </w:r>
      <w:r>
        <w:t>(1,13;</w:t>
      </w:r>
      <w:r>
        <w:rPr>
          <w:spacing w:val="-1"/>
        </w:rPr>
        <w:t xml:space="preserve"> </w:t>
      </w:r>
      <w:r>
        <w:t>4,50);</w:t>
      </w:r>
      <w:r>
        <w:rPr>
          <w:spacing w:val="-4"/>
        </w:rPr>
        <w:t xml:space="preserve"> </w:t>
      </w:r>
      <w:r>
        <w:t>n</w:t>
      </w:r>
      <w:r>
        <w:rPr>
          <w:spacing w:val="-1"/>
        </w:rPr>
        <w:t xml:space="preserve"> </w:t>
      </w:r>
      <w:r>
        <w:t>=</w:t>
      </w:r>
      <w:r>
        <w:rPr>
          <w:spacing w:val="-4"/>
        </w:rPr>
        <w:t xml:space="preserve"> </w:t>
      </w:r>
      <w:r>
        <w:t>180]</w:t>
      </w:r>
      <w:r>
        <w:rPr>
          <w:spacing w:val="-2"/>
        </w:rPr>
        <w:t xml:space="preserve"> </w:t>
      </w:r>
      <w:r>
        <w:t>oraz</w:t>
      </w:r>
      <w:r>
        <w:rPr>
          <w:spacing w:val="-4"/>
        </w:rPr>
        <w:t xml:space="preserve"> </w:t>
      </w:r>
      <w:r>
        <w:t>zbliżony dla denosumabu i kwasu zoledronowego w leczeniu guzów innego rodzaju [hazard względny (przedział ufności 95%) 1,08 (0,90; 1,30); n = 894]. W badaniu tym nie sprawdzano czynników prognostycznych ani leczenia przeciwnowotworowego. W połączonej, wstępnie określonej analizie badania 1., 2. i 3., całkowity czas przeżycia był zbliżony dla denosumabu i kwasu zoledronowego [hazard względny i przedział ufności 95% wyniosły 0,99 (0,91; 1,07)].</w:t>
      </w:r>
    </w:p>
    <w:p w14:paraId="45F3AC31" w14:textId="77777777" w:rsidR="000E07A7" w:rsidRDefault="000E07A7" w:rsidP="00C52E65">
      <w:pPr>
        <w:pStyle w:val="Textoindependiente"/>
        <w:ind w:right="282"/>
        <w:jc w:val="both"/>
        <w:rPr>
          <w:u w:val="single"/>
        </w:rPr>
      </w:pPr>
    </w:p>
    <w:p w14:paraId="3021BFC6" w14:textId="77777777" w:rsidR="000E07A7" w:rsidRDefault="000E07A7" w:rsidP="00C52E65">
      <w:pPr>
        <w:pStyle w:val="Textoindependiente"/>
        <w:keepNext/>
        <w:ind w:right="284"/>
        <w:jc w:val="both"/>
      </w:pPr>
      <w:r>
        <w:rPr>
          <w:u w:val="single"/>
        </w:rPr>
        <w:t>Wpływ</w:t>
      </w:r>
      <w:r>
        <w:rPr>
          <w:spacing w:val="-3"/>
          <w:u w:val="single"/>
        </w:rPr>
        <w:t xml:space="preserve"> </w:t>
      </w:r>
      <w:r>
        <w:rPr>
          <w:u w:val="single"/>
        </w:rPr>
        <w:t>na</w:t>
      </w:r>
      <w:r>
        <w:rPr>
          <w:spacing w:val="-1"/>
          <w:u w:val="single"/>
        </w:rPr>
        <w:t xml:space="preserve"> </w:t>
      </w:r>
      <w:r>
        <w:rPr>
          <w:spacing w:val="-5"/>
          <w:u w:val="single"/>
        </w:rPr>
        <w:t>ból</w:t>
      </w:r>
    </w:p>
    <w:p w14:paraId="19C6DEF5" w14:textId="77777777" w:rsidR="000E07A7" w:rsidRDefault="000E07A7" w:rsidP="00C52E65">
      <w:pPr>
        <w:pStyle w:val="Textoindependiente"/>
        <w:keepNext/>
        <w:keepLines/>
        <w:widowControl/>
        <w:ind w:right="284"/>
      </w:pPr>
    </w:p>
    <w:p w14:paraId="7D64102D" w14:textId="77777777" w:rsidR="000E07A7" w:rsidRDefault="000E07A7" w:rsidP="00C52E65">
      <w:pPr>
        <w:pStyle w:val="Textoindependiente"/>
        <w:keepNext/>
        <w:keepLines/>
        <w:widowControl/>
        <w:ind w:right="282"/>
      </w:pPr>
      <w:r>
        <w:t>Okres czasu do złagodzenia bólu (tj. zmniejszenie o ≥ 2 punkty od wartości początkowej wyniku najgorszego</w:t>
      </w:r>
      <w:r>
        <w:rPr>
          <w:spacing w:val="-3"/>
        </w:rPr>
        <w:t xml:space="preserve"> </w:t>
      </w:r>
      <w:r>
        <w:t>odczuwanego</w:t>
      </w:r>
      <w:r>
        <w:rPr>
          <w:spacing w:val="-5"/>
        </w:rPr>
        <w:t xml:space="preserve"> </w:t>
      </w:r>
      <w:r>
        <w:t>bólu</w:t>
      </w:r>
      <w:r>
        <w:rPr>
          <w:spacing w:val="-3"/>
        </w:rPr>
        <w:t xml:space="preserve"> </w:t>
      </w:r>
      <w:r>
        <w:t>w</w:t>
      </w:r>
      <w:r>
        <w:rPr>
          <w:spacing w:val="-4"/>
        </w:rPr>
        <w:t xml:space="preserve"> </w:t>
      </w:r>
      <w:r>
        <w:t>skali</w:t>
      </w:r>
      <w:r>
        <w:rPr>
          <w:spacing w:val="-2"/>
        </w:rPr>
        <w:t xml:space="preserve"> </w:t>
      </w:r>
      <w:r>
        <w:t>BPI-SF)</w:t>
      </w:r>
      <w:r>
        <w:rPr>
          <w:spacing w:val="-3"/>
        </w:rPr>
        <w:t xml:space="preserve"> </w:t>
      </w:r>
      <w:r>
        <w:t>był</w:t>
      </w:r>
      <w:r>
        <w:rPr>
          <w:spacing w:val="-5"/>
        </w:rPr>
        <w:t xml:space="preserve"> </w:t>
      </w:r>
      <w:r>
        <w:t>zbliżony</w:t>
      </w:r>
      <w:r>
        <w:rPr>
          <w:spacing w:val="-3"/>
        </w:rPr>
        <w:t xml:space="preserve"> </w:t>
      </w:r>
      <w:r>
        <w:t>dla</w:t>
      </w:r>
      <w:r>
        <w:rPr>
          <w:spacing w:val="-3"/>
        </w:rPr>
        <w:t xml:space="preserve"> </w:t>
      </w:r>
      <w:r>
        <w:t>denosumabu</w:t>
      </w:r>
      <w:r>
        <w:rPr>
          <w:spacing w:val="-3"/>
        </w:rPr>
        <w:t xml:space="preserve"> </w:t>
      </w:r>
      <w:r>
        <w:t>i</w:t>
      </w:r>
      <w:r>
        <w:rPr>
          <w:spacing w:val="-3"/>
        </w:rPr>
        <w:t xml:space="preserve"> </w:t>
      </w:r>
      <w:r>
        <w:t>kwasu</w:t>
      </w:r>
      <w:r>
        <w:rPr>
          <w:spacing w:val="-3"/>
        </w:rPr>
        <w:t xml:space="preserve"> </w:t>
      </w:r>
      <w:r>
        <w:t>zoledronowego w każdym badaniu i w analizach zintegrowanych. W analizie post-hoc połączonych danych średni czas do nasilenia się bólu (zwiększenie nasilenia bólu o &gt; 4 punkty) u pacjentów początkowo odczuwających ból łagodny lub nieodczuwających bólu był opóźniony dla denosumabu w porównaniu z kwasem zoledronowym (198 i 143 dni) (p = 0,0002).</w:t>
      </w:r>
    </w:p>
    <w:p w14:paraId="02CD90E0" w14:textId="77777777" w:rsidR="000E07A7" w:rsidRDefault="000E07A7" w:rsidP="00C52E65">
      <w:pPr>
        <w:pStyle w:val="Textoindependiente"/>
        <w:ind w:right="282"/>
      </w:pPr>
    </w:p>
    <w:p w14:paraId="233BA50A" w14:textId="77777777" w:rsidR="000E07A7" w:rsidRDefault="000E07A7" w:rsidP="00C52E65">
      <w:pPr>
        <w:pStyle w:val="Textoindependiente"/>
        <w:keepNext/>
        <w:ind w:right="284"/>
      </w:pPr>
      <w:r>
        <w:rPr>
          <w:u w:val="single"/>
        </w:rPr>
        <w:t>Skuteczność</w:t>
      </w:r>
      <w:r>
        <w:rPr>
          <w:spacing w:val="-8"/>
          <w:u w:val="single"/>
        </w:rPr>
        <w:t xml:space="preserve"> </w:t>
      </w:r>
      <w:r>
        <w:rPr>
          <w:u w:val="single"/>
        </w:rPr>
        <w:t>kliniczna</w:t>
      </w:r>
      <w:r>
        <w:rPr>
          <w:spacing w:val="-5"/>
          <w:u w:val="single"/>
        </w:rPr>
        <w:t xml:space="preserve"> </w:t>
      </w:r>
      <w:r>
        <w:rPr>
          <w:u w:val="single"/>
        </w:rPr>
        <w:t>u</w:t>
      </w:r>
      <w:r>
        <w:rPr>
          <w:spacing w:val="-5"/>
          <w:u w:val="single"/>
        </w:rPr>
        <w:t xml:space="preserve"> </w:t>
      </w:r>
      <w:r>
        <w:rPr>
          <w:u w:val="single"/>
        </w:rPr>
        <w:t>pacjentów</w:t>
      </w:r>
      <w:r>
        <w:rPr>
          <w:spacing w:val="-6"/>
          <w:u w:val="single"/>
        </w:rPr>
        <w:t xml:space="preserve"> </w:t>
      </w:r>
      <w:r>
        <w:rPr>
          <w:u w:val="single"/>
        </w:rPr>
        <w:t>ze</w:t>
      </w:r>
      <w:r>
        <w:rPr>
          <w:spacing w:val="-5"/>
          <w:u w:val="single"/>
        </w:rPr>
        <w:t xml:space="preserve"> </w:t>
      </w:r>
      <w:r>
        <w:rPr>
          <w:u w:val="single"/>
        </w:rPr>
        <w:t>szpiczakiem</w:t>
      </w:r>
      <w:r>
        <w:rPr>
          <w:spacing w:val="-4"/>
          <w:u w:val="single"/>
        </w:rPr>
        <w:t xml:space="preserve"> </w:t>
      </w:r>
      <w:r>
        <w:rPr>
          <w:spacing w:val="-2"/>
          <w:u w:val="single"/>
        </w:rPr>
        <w:t>plazmocytowym</w:t>
      </w:r>
    </w:p>
    <w:p w14:paraId="423724EF" w14:textId="77777777" w:rsidR="000E07A7" w:rsidRDefault="000E07A7" w:rsidP="00C52E65">
      <w:pPr>
        <w:pStyle w:val="Textoindependiente"/>
        <w:keepNext/>
        <w:ind w:right="284"/>
      </w:pPr>
    </w:p>
    <w:p w14:paraId="5890CD6C" w14:textId="77777777" w:rsidR="000E07A7" w:rsidRDefault="000E07A7" w:rsidP="00C52E65">
      <w:pPr>
        <w:pStyle w:val="Textoindependiente"/>
        <w:widowControl/>
        <w:ind w:right="284"/>
        <w:rPr>
          <w:spacing w:val="-5"/>
        </w:rPr>
      </w:pPr>
      <w:r>
        <w:t>Działanie denosumabu oceniano w międzynarodowym, randomizowanym (1:1) badaniu z podwójnie</w:t>
      </w:r>
      <w:r>
        <w:rPr>
          <w:spacing w:val="-3"/>
        </w:rPr>
        <w:t xml:space="preserve"> </w:t>
      </w:r>
      <w:r>
        <w:t>ślepą</w:t>
      </w:r>
      <w:r>
        <w:rPr>
          <w:spacing w:val="-3"/>
        </w:rPr>
        <w:t xml:space="preserve"> </w:t>
      </w:r>
      <w:r>
        <w:t>próbą</w:t>
      </w:r>
      <w:r>
        <w:rPr>
          <w:spacing w:val="-5"/>
        </w:rPr>
        <w:t xml:space="preserve"> </w:t>
      </w:r>
      <w:r>
        <w:t>i</w:t>
      </w:r>
      <w:r>
        <w:rPr>
          <w:spacing w:val="-2"/>
        </w:rPr>
        <w:t xml:space="preserve"> </w:t>
      </w:r>
      <w:r>
        <w:t>grupą</w:t>
      </w:r>
      <w:r>
        <w:rPr>
          <w:spacing w:val="-3"/>
        </w:rPr>
        <w:t xml:space="preserve"> </w:t>
      </w:r>
      <w:r>
        <w:t>kontrolną</w:t>
      </w:r>
      <w:r>
        <w:rPr>
          <w:spacing w:val="-5"/>
        </w:rPr>
        <w:t xml:space="preserve"> </w:t>
      </w:r>
      <w:r>
        <w:t>leczoną</w:t>
      </w:r>
      <w:r>
        <w:rPr>
          <w:spacing w:val="-5"/>
        </w:rPr>
        <w:t xml:space="preserve"> </w:t>
      </w:r>
      <w:r>
        <w:t>aktywnie,</w:t>
      </w:r>
      <w:r>
        <w:rPr>
          <w:spacing w:val="-3"/>
        </w:rPr>
        <w:t xml:space="preserve"> </w:t>
      </w:r>
      <w:r>
        <w:t>w</w:t>
      </w:r>
      <w:r>
        <w:rPr>
          <w:spacing w:val="-3"/>
        </w:rPr>
        <w:t xml:space="preserve"> </w:t>
      </w:r>
      <w:r>
        <w:t>którym</w:t>
      </w:r>
      <w:r>
        <w:rPr>
          <w:spacing w:val="-2"/>
        </w:rPr>
        <w:t xml:space="preserve"> denosumab</w:t>
      </w:r>
      <w:r>
        <w:rPr>
          <w:spacing w:val="-4"/>
        </w:rPr>
        <w:t xml:space="preserve"> </w:t>
      </w:r>
      <w:r>
        <w:t xml:space="preserve">porównywano z </w:t>
      </w:r>
      <w:r>
        <w:lastRenderedPageBreak/>
        <w:t>kwasem zoledronowym u pacjentów z nowo rozpoznanym szpiczakiem plazmocytowym (badanie</w:t>
      </w:r>
      <w:r>
        <w:rPr>
          <w:spacing w:val="-4"/>
        </w:rPr>
        <w:t> </w:t>
      </w:r>
      <w:r>
        <w:rPr>
          <w:spacing w:val="-5"/>
        </w:rPr>
        <w:t>4).</w:t>
      </w:r>
    </w:p>
    <w:p w14:paraId="462597F4" w14:textId="77777777" w:rsidR="000E07A7" w:rsidRDefault="000E07A7" w:rsidP="00C52E65">
      <w:pPr>
        <w:pStyle w:val="Textoindependiente"/>
        <w:ind w:right="282"/>
      </w:pPr>
    </w:p>
    <w:p w14:paraId="2B433ED0" w14:textId="77777777" w:rsidR="000E07A7" w:rsidRDefault="000E07A7" w:rsidP="00C52E65">
      <w:pPr>
        <w:pStyle w:val="Textoindependiente"/>
        <w:ind w:right="282"/>
      </w:pPr>
      <w:r>
        <w:t>W tym badaniu 1718 pacjentów ze szpiczakiem plazmocytowym i co najmniej jedną zmianą w kościach randomizowano do grupy leczonej denosumabem, podawanym podskórnie w dawce 120 mg raz na 4 tygodnie (1x4tyg.) lub kwasem zoledronowym, podawanym dożylnie w dawce 4 mg raz na 4 tygodnie (dawkę korygowano w zależności od funkcji nerek). Pierwszorzędowym</w:t>
      </w:r>
      <w:r>
        <w:rPr>
          <w:spacing w:val="40"/>
        </w:rPr>
        <w:t xml:space="preserve"> </w:t>
      </w:r>
      <w:r>
        <w:t>parametrem</w:t>
      </w:r>
      <w:r>
        <w:rPr>
          <w:spacing w:val="-4"/>
        </w:rPr>
        <w:t xml:space="preserve"> </w:t>
      </w:r>
      <w:r>
        <w:t>oceny</w:t>
      </w:r>
      <w:r>
        <w:rPr>
          <w:spacing w:val="-5"/>
        </w:rPr>
        <w:t xml:space="preserve"> </w:t>
      </w:r>
      <w:r>
        <w:t>było</w:t>
      </w:r>
      <w:r>
        <w:rPr>
          <w:spacing w:val="-2"/>
        </w:rPr>
        <w:t xml:space="preserve"> </w:t>
      </w:r>
      <w:r>
        <w:t>wykazanie</w:t>
      </w:r>
      <w:r>
        <w:rPr>
          <w:spacing w:val="-4"/>
        </w:rPr>
        <w:t xml:space="preserve"> </w:t>
      </w:r>
      <w:r>
        <w:t>równoważności</w:t>
      </w:r>
      <w:r>
        <w:rPr>
          <w:spacing w:val="-1"/>
        </w:rPr>
        <w:t xml:space="preserve"> </w:t>
      </w:r>
      <w:r>
        <w:t>w</w:t>
      </w:r>
      <w:r>
        <w:rPr>
          <w:spacing w:val="-6"/>
        </w:rPr>
        <w:t xml:space="preserve"> </w:t>
      </w:r>
      <w:r>
        <w:t>odniesieniu</w:t>
      </w:r>
      <w:r>
        <w:rPr>
          <w:spacing w:val="-5"/>
        </w:rPr>
        <w:t xml:space="preserve"> </w:t>
      </w:r>
      <w:r>
        <w:t>do</w:t>
      </w:r>
      <w:r>
        <w:rPr>
          <w:spacing w:val="-2"/>
        </w:rPr>
        <w:t xml:space="preserve"> </w:t>
      </w:r>
      <w:r>
        <w:t>czasu</w:t>
      </w:r>
      <w:r>
        <w:rPr>
          <w:spacing w:val="-5"/>
        </w:rPr>
        <w:t xml:space="preserve"> </w:t>
      </w:r>
      <w:r>
        <w:t>do</w:t>
      </w:r>
      <w:r>
        <w:rPr>
          <w:spacing w:val="-2"/>
        </w:rPr>
        <w:t xml:space="preserve"> </w:t>
      </w:r>
      <w:r>
        <w:t>wystąpienia</w:t>
      </w:r>
      <w:r>
        <w:rPr>
          <w:spacing w:val="-2"/>
        </w:rPr>
        <w:t xml:space="preserve"> </w:t>
      </w:r>
      <w:r>
        <w:t>pierwszego zdarzenia związanego z układem kostnym w trakcie trwania badania, w porównaniu z kwasem zoledronowym.</w:t>
      </w:r>
      <w:r>
        <w:rPr>
          <w:spacing w:val="-3"/>
        </w:rPr>
        <w:t xml:space="preserve"> </w:t>
      </w:r>
      <w:r>
        <w:t>Do</w:t>
      </w:r>
      <w:r>
        <w:rPr>
          <w:spacing w:val="-3"/>
        </w:rPr>
        <w:t xml:space="preserve"> </w:t>
      </w:r>
      <w:r>
        <w:t>drugorzędowych</w:t>
      </w:r>
      <w:r>
        <w:rPr>
          <w:spacing w:val="-3"/>
        </w:rPr>
        <w:t xml:space="preserve"> </w:t>
      </w:r>
      <w:r>
        <w:t>parametrów</w:t>
      </w:r>
      <w:r>
        <w:rPr>
          <w:spacing w:val="-4"/>
        </w:rPr>
        <w:t xml:space="preserve"> </w:t>
      </w:r>
      <w:r>
        <w:t>oceny</w:t>
      </w:r>
      <w:r>
        <w:rPr>
          <w:spacing w:val="-3"/>
        </w:rPr>
        <w:t xml:space="preserve"> </w:t>
      </w:r>
      <w:r>
        <w:t>należały:</w:t>
      </w:r>
      <w:r>
        <w:rPr>
          <w:spacing w:val="-5"/>
        </w:rPr>
        <w:t xml:space="preserve"> </w:t>
      </w:r>
      <w:r>
        <w:t>przewaga</w:t>
      </w:r>
      <w:r>
        <w:rPr>
          <w:spacing w:val="-3"/>
        </w:rPr>
        <w:t xml:space="preserve"> </w:t>
      </w:r>
      <w:r>
        <w:t>w</w:t>
      </w:r>
      <w:r>
        <w:rPr>
          <w:spacing w:val="-4"/>
        </w:rPr>
        <w:t xml:space="preserve"> </w:t>
      </w:r>
      <w:r>
        <w:t>odniesieniu</w:t>
      </w:r>
      <w:r>
        <w:rPr>
          <w:spacing w:val="-3"/>
        </w:rPr>
        <w:t xml:space="preserve"> </w:t>
      </w:r>
      <w:r>
        <w:t>do</w:t>
      </w:r>
      <w:r>
        <w:rPr>
          <w:spacing w:val="-6"/>
        </w:rPr>
        <w:t xml:space="preserve"> </w:t>
      </w:r>
      <w:r>
        <w:t>czasu</w:t>
      </w:r>
      <w:r>
        <w:rPr>
          <w:spacing w:val="-3"/>
        </w:rPr>
        <w:t xml:space="preserve"> </w:t>
      </w:r>
      <w:r>
        <w:t>do wystąpienia</w:t>
      </w:r>
      <w:r>
        <w:rPr>
          <w:spacing w:val="-1"/>
        </w:rPr>
        <w:t xml:space="preserve"> </w:t>
      </w:r>
      <w:r>
        <w:t>pierwszego</w:t>
      </w:r>
      <w:r>
        <w:rPr>
          <w:spacing w:val="-1"/>
        </w:rPr>
        <w:t xml:space="preserve"> </w:t>
      </w:r>
      <w:r>
        <w:t>zdarzenia</w:t>
      </w:r>
      <w:r>
        <w:rPr>
          <w:spacing w:val="-3"/>
        </w:rPr>
        <w:t xml:space="preserve"> </w:t>
      </w:r>
      <w:r>
        <w:t>związanego</w:t>
      </w:r>
      <w:r>
        <w:rPr>
          <w:spacing w:val="-1"/>
        </w:rPr>
        <w:t xml:space="preserve"> </w:t>
      </w:r>
      <w:r>
        <w:t>z</w:t>
      </w:r>
      <w:r>
        <w:rPr>
          <w:spacing w:val="-1"/>
        </w:rPr>
        <w:t xml:space="preserve"> </w:t>
      </w:r>
      <w:r>
        <w:t>układem kostnym,</w:t>
      </w:r>
      <w:r>
        <w:rPr>
          <w:spacing w:val="-4"/>
        </w:rPr>
        <w:t xml:space="preserve"> </w:t>
      </w:r>
      <w:r>
        <w:t>czasu</w:t>
      </w:r>
      <w:r>
        <w:rPr>
          <w:spacing w:val="-1"/>
        </w:rPr>
        <w:t xml:space="preserve"> </w:t>
      </w:r>
      <w:r>
        <w:t>do</w:t>
      </w:r>
      <w:r>
        <w:rPr>
          <w:spacing w:val="-1"/>
        </w:rPr>
        <w:t xml:space="preserve"> </w:t>
      </w:r>
      <w:r>
        <w:t>wystąpienia</w:t>
      </w:r>
      <w:r>
        <w:rPr>
          <w:spacing w:val="-3"/>
        </w:rPr>
        <w:t xml:space="preserve"> </w:t>
      </w:r>
      <w:r>
        <w:t>pierwszego</w:t>
      </w:r>
      <w:r>
        <w:rPr>
          <w:spacing w:val="-3"/>
        </w:rPr>
        <w:t xml:space="preserve"> </w:t>
      </w:r>
      <w:r>
        <w:t>i kolejnych</w:t>
      </w:r>
      <w:r>
        <w:rPr>
          <w:spacing w:val="-4"/>
        </w:rPr>
        <w:t xml:space="preserve"> </w:t>
      </w:r>
      <w:r>
        <w:t>zdarzeń</w:t>
      </w:r>
      <w:r>
        <w:rPr>
          <w:spacing w:val="-2"/>
        </w:rPr>
        <w:t xml:space="preserve"> </w:t>
      </w:r>
      <w:r>
        <w:t>związanych</w:t>
      </w:r>
      <w:r>
        <w:rPr>
          <w:spacing w:val="-2"/>
        </w:rPr>
        <w:t xml:space="preserve"> </w:t>
      </w:r>
      <w:r>
        <w:t>z</w:t>
      </w:r>
      <w:r>
        <w:rPr>
          <w:spacing w:val="-2"/>
        </w:rPr>
        <w:t xml:space="preserve"> </w:t>
      </w:r>
      <w:r>
        <w:t>układem</w:t>
      </w:r>
      <w:r>
        <w:rPr>
          <w:spacing w:val="-3"/>
        </w:rPr>
        <w:t xml:space="preserve"> </w:t>
      </w:r>
      <w:r>
        <w:t>kostnym</w:t>
      </w:r>
      <w:r>
        <w:rPr>
          <w:spacing w:val="-1"/>
        </w:rPr>
        <w:t xml:space="preserve"> </w:t>
      </w:r>
      <w:r>
        <w:t>oraz</w:t>
      </w:r>
      <w:r>
        <w:rPr>
          <w:spacing w:val="-2"/>
        </w:rPr>
        <w:t xml:space="preserve"> </w:t>
      </w:r>
      <w:r>
        <w:t>całkowity</w:t>
      </w:r>
      <w:r>
        <w:rPr>
          <w:spacing w:val="-2"/>
        </w:rPr>
        <w:t xml:space="preserve"> </w:t>
      </w:r>
      <w:r>
        <w:t>czas</w:t>
      </w:r>
      <w:r>
        <w:rPr>
          <w:spacing w:val="-2"/>
        </w:rPr>
        <w:t xml:space="preserve"> </w:t>
      </w:r>
      <w:r>
        <w:t>przeżycia.</w:t>
      </w:r>
      <w:r>
        <w:rPr>
          <w:spacing w:val="-4"/>
        </w:rPr>
        <w:t xml:space="preserve"> </w:t>
      </w:r>
      <w:r>
        <w:t>Zdarzenie</w:t>
      </w:r>
      <w:r>
        <w:rPr>
          <w:spacing w:val="-2"/>
        </w:rPr>
        <w:t xml:space="preserve"> </w:t>
      </w:r>
      <w:r>
        <w:t>związane z układem kostnym zdefiniowano jako wystąpienie którejkolwiek z następujących sytuacji: stwierdzenie patologicznego złamania kości (kręgosłupa lub innych kości), radioterapia układu kostnego (także z zastosowaniem radioizotopów), zabieg operacyjny w obrębie układu kostnego lub ucisk rdzenia kręgowego.</w:t>
      </w:r>
    </w:p>
    <w:p w14:paraId="4DCD7CDD" w14:textId="77777777" w:rsidR="000E07A7" w:rsidRDefault="000E07A7" w:rsidP="00C52E65">
      <w:pPr>
        <w:pStyle w:val="Textoindependiente"/>
        <w:ind w:right="282"/>
      </w:pPr>
    </w:p>
    <w:p w14:paraId="5F3C192D" w14:textId="77777777" w:rsidR="000E07A7" w:rsidRDefault="000E07A7" w:rsidP="00C52E65">
      <w:pPr>
        <w:pStyle w:val="Textoindependiente"/>
        <w:keepLines/>
        <w:widowControl/>
        <w:ind w:right="284"/>
      </w:pPr>
      <w:r>
        <w:t>W obydwu grupach leczenia u 54,5% pacjentów zaplanowano autologiczny przeszczep komórek macierzystych, u 95,8% zastosowano lub zamierzano</w:t>
      </w:r>
      <w:r>
        <w:rPr>
          <w:spacing w:val="-1"/>
        </w:rPr>
        <w:t xml:space="preserve"> </w:t>
      </w:r>
      <w:r>
        <w:t>zastosować nowy lek przeciwszpiczakowy</w:t>
      </w:r>
      <w:r>
        <w:rPr>
          <w:spacing w:val="-1"/>
        </w:rPr>
        <w:t xml:space="preserve"> </w:t>
      </w:r>
      <w:r>
        <w:t>(taki jak</w:t>
      </w:r>
      <w:r>
        <w:rPr>
          <w:spacing w:val="-2"/>
        </w:rPr>
        <w:t xml:space="preserve"> </w:t>
      </w:r>
      <w:r>
        <w:t>bortezomib,</w:t>
      </w:r>
      <w:r>
        <w:rPr>
          <w:spacing w:val="-2"/>
        </w:rPr>
        <w:t xml:space="preserve"> </w:t>
      </w:r>
      <w:r>
        <w:t>lenalidomid</w:t>
      </w:r>
      <w:r>
        <w:rPr>
          <w:spacing w:val="-2"/>
        </w:rPr>
        <w:t xml:space="preserve"> </w:t>
      </w:r>
      <w:r>
        <w:t>lub</w:t>
      </w:r>
      <w:r>
        <w:rPr>
          <w:spacing w:val="-5"/>
        </w:rPr>
        <w:t xml:space="preserve"> </w:t>
      </w:r>
      <w:r>
        <w:t>talidomid)</w:t>
      </w:r>
      <w:r>
        <w:rPr>
          <w:spacing w:val="-2"/>
        </w:rPr>
        <w:t xml:space="preserve"> </w:t>
      </w:r>
      <w:r>
        <w:t>w</w:t>
      </w:r>
      <w:r>
        <w:rPr>
          <w:spacing w:val="-6"/>
        </w:rPr>
        <w:t xml:space="preserve"> </w:t>
      </w:r>
      <w:r>
        <w:t>leczeniu</w:t>
      </w:r>
      <w:r>
        <w:rPr>
          <w:spacing w:val="-5"/>
        </w:rPr>
        <w:t xml:space="preserve"> </w:t>
      </w:r>
      <w:r>
        <w:t>pierwszej</w:t>
      </w:r>
      <w:r>
        <w:rPr>
          <w:spacing w:val="-1"/>
        </w:rPr>
        <w:t xml:space="preserve"> </w:t>
      </w:r>
      <w:r>
        <w:t>linii,</w:t>
      </w:r>
      <w:r>
        <w:rPr>
          <w:spacing w:val="-5"/>
        </w:rPr>
        <w:t xml:space="preserve"> </w:t>
      </w:r>
      <w:r>
        <w:t>a</w:t>
      </w:r>
      <w:r>
        <w:rPr>
          <w:spacing w:val="-2"/>
        </w:rPr>
        <w:t xml:space="preserve"> </w:t>
      </w:r>
      <w:r>
        <w:t>u</w:t>
      </w:r>
      <w:r>
        <w:rPr>
          <w:spacing w:val="-2"/>
        </w:rPr>
        <w:t xml:space="preserve"> </w:t>
      </w:r>
      <w:r>
        <w:t>60,7% zdarzenie</w:t>
      </w:r>
      <w:r>
        <w:rPr>
          <w:spacing w:val="-2"/>
        </w:rPr>
        <w:t xml:space="preserve"> </w:t>
      </w:r>
      <w:r>
        <w:t>związane</w:t>
      </w:r>
      <w:r>
        <w:rPr>
          <w:spacing w:val="-2"/>
        </w:rPr>
        <w:t xml:space="preserve"> </w:t>
      </w:r>
      <w:r>
        <w:t>z układem kostnym wystąpiło już wcześniej. Liczba pacjentów w obydwu grupach leczenia, u których w momencie rozpoznania szpiczaka wykazano I, II i III stopień zaawansowania choroby według Międzynarodowej</w:t>
      </w:r>
      <w:r>
        <w:rPr>
          <w:spacing w:val="-3"/>
        </w:rPr>
        <w:t xml:space="preserve"> </w:t>
      </w:r>
      <w:r>
        <w:t>Klasyfikacji</w:t>
      </w:r>
      <w:r>
        <w:rPr>
          <w:spacing w:val="-3"/>
        </w:rPr>
        <w:t xml:space="preserve"> </w:t>
      </w:r>
      <w:r>
        <w:t>Stopnia</w:t>
      </w:r>
      <w:r>
        <w:rPr>
          <w:spacing w:val="-4"/>
        </w:rPr>
        <w:t xml:space="preserve"> </w:t>
      </w:r>
      <w:r>
        <w:t>Zaawansowania</w:t>
      </w:r>
      <w:r>
        <w:rPr>
          <w:spacing w:val="-4"/>
        </w:rPr>
        <w:t xml:space="preserve"> </w:t>
      </w:r>
      <w:r>
        <w:t>(International</w:t>
      </w:r>
      <w:r>
        <w:rPr>
          <w:spacing w:val="-3"/>
        </w:rPr>
        <w:t xml:space="preserve"> </w:t>
      </w:r>
      <w:r>
        <w:t>Staging</w:t>
      </w:r>
      <w:r>
        <w:rPr>
          <w:spacing w:val="-7"/>
        </w:rPr>
        <w:t xml:space="preserve"> </w:t>
      </w:r>
      <w:r>
        <w:t>System,</w:t>
      </w:r>
      <w:r>
        <w:rPr>
          <w:spacing w:val="-4"/>
        </w:rPr>
        <w:t xml:space="preserve"> </w:t>
      </w:r>
      <w:r>
        <w:t>ISS),</w:t>
      </w:r>
      <w:r>
        <w:rPr>
          <w:spacing w:val="-4"/>
        </w:rPr>
        <w:t xml:space="preserve"> </w:t>
      </w:r>
      <w:r>
        <w:t>wyniosła odpowiednio 32,4%, 38,2% i 29,3%.</w:t>
      </w:r>
    </w:p>
    <w:p w14:paraId="1F9ECCF5" w14:textId="77777777" w:rsidR="000E07A7" w:rsidRDefault="000E07A7" w:rsidP="00C52E65">
      <w:pPr>
        <w:pStyle w:val="Textoindependiente"/>
        <w:ind w:right="282"/>
      </w:pPr>
    </w:p>
    <w:p w14:paraId="2A29A547" w14:textId="77777777" w:rsidR="000E07A7" w:rsidRDefault="000E07A7" w:rsidP="00C52E65">
      <w:pPr>
        <w:pStyle w:val="Textoindependiente"/>
        <w:ind w:right="282"/>
      </w:pPr>
      <w:r>
        <w:t>Mediana</w:t>
      </w:r>
      <w:r>
        <w:rPr>
          <w:spacing w:val="-4"/>
        </w:rPr>
        <w:t xml:space="preserve"> </w:t>
      </w:r>
      <w:r>
        <w:t>liczby</w:t>
      </w:r>
      <w:r>
        <w:rPr>
          <w:spacing w:val="-5"/>
        </w:rPr>
        <w:t xml:space="preserve"> </w:t>
      </w:r>
      <w:r>
        <w:t>podanych</w:t>
      </w:r>
      <w:r>
        <w:rPr>
          <w:spacing w:val="-2"/>
        </w:rPr>
        <w:t xml:space="preserve"> </w:t>
      </w:r>
      <w:r>
        <w:t>dawek</w:t>
      </w:r>
      <w:r>
        <w:rPr>
          <w:spacing w:val="-2"/>
        </w:rPr>
        <w:t xml:space="preserve"> </w:t>
      </w:r>
      <w:r>
        <w:t>wyniosła</w:t>
      </w:r>
      <w:r>
        <w:rPr>
          <w:spacing w:val="-2"/>
        </w:rPr>
        <w:t xml:space="preserve"> </w:t>
      </w:r>
      <w:r>
        <w:t>16</w:t>
      </w:r>
      <w:r>
        <w:rPr>
          <w:spacing w:val="-2"/>
        </w:rPr>
        <w:t xml:space="preserve"> </w:t>
      </w:r>
      <w:r>
        <w:t>w</w:t>
      </w:r>
      <w:r>
        <w:rPr>
          <w:spacing w:val="-2"/>
        </w:rPr>
        <w:t xml:space="preserve"> </w:t>
      </w:r>
      <w:r>
        <w:t>przypadku</w:t>
      </w:r>
      <w:r>
        <w:rPr>
          <w:spacing w:val="-2"/>
        </w:rPr>
        <w:t xml:space="preserve"> denosumabu</w:t>
      </w:r>
      <w:r>
        <w:rPr>
          <w:spacing w:val="-3"/>
        </w:rPr>
        <w:t xml:space="preserve"> </w:t>
      </w:r>
      <w:r>
        <w:t>i</w:t>
      </w:r>
      <w:r>
        <w:rPr>
          <w:spacing w:val="-1"/>
        </w:rPr>
        <w:t xml:space="preserve"> </w:t>
      </w:r>
      <w:r>
        <w:t>15</w:t>
      </w:r>
      <w:r>
        <w:rPr>
          <w:spacing w:val="-5"/>
        </w:rPr>
        <w:t xml:space="preserve"> </w:t>
      </w:r>
      <w:r>
        <w:t>w</w:t>
      </w:r>
      <w:r>
        <w:rPr>
          <w:spacing w:val="-3"/>
        </w:rPr>
        <w:t xml:space="preserve"> </w:t>
      </w:r>
      <w:r>
        <w:t>przypadku kwasu zoledronowego.</w:t>
      </w:r>
    </w:p>
    <w:p w14:paraId="1AB65935" w14:textId="77777777" w:rsidR="000E07A7" w:rsidRDefault="000E07A7" w:rsidP="00C52E65">
      <w:pPr>
        <w:pStyle w:val="Textoindependiente"/>
        <w:ind w:right="282"/>
      </w:pPr>
    </w:p>
    <w:p w14:paraId="6088F382" w14:textId="77777777" w:rsidR="000E07A7" w:rsidRDefault="000E07A7" w:rsidP="00C52E65">
      <w:pPr>
        <w:pStyle w:val="Textoindependiente"/>
        <w:ind w:right="282"/>
      </w:pPr>
      <w:r>
        <w:t>Wyniki</w:t>
      </w:r>
      <w:r>
        <w:rPr>
          <w:spacing w:val="-2"/>
        </w:rPr>
        <w:t xml:space="preserve"> </w:t>
      </w:r>
      <w:r>
        <w:t>oceny</w:t>
      </w:r>
      <w:r>
        <w:rPr>
          <w:spacing w:val="-5"/>
        </w:rPr>
        <w:t xml:space="preserve"> </w:t>
      </w:r>
      <w:r>
        <w:t>skuteczności</w:t>
      </w:r>
      <w:r>
        <w:rPr>
          <w:spacing w:val="-4"/>
        </w:rPr>
        <w:t xml:space="preserve"> </w:t>
      </w:r>
      <w:r>
        <w:t>z</w:t>
      </w:r>
      <w:r>
        <w:rPr>
          <w:spacing w:val="-2"/>
        </w:rPr>
        <w:t xml:space="preserve"> </w:t>
      </w:r>
      <w:r>
        <w:t>badania</w:t>
      </w:r>
      <w:r>
        <w:rPr>
          <w:spacing w:val="-3"/>
        </w:rPr>
        <w:t xml:space="preserve"> </w:t>
      </w:r>
      <w:r>
        <w:t>4</w:t>
      </w:r>
      <w:r>
        <w:rPr>
          <w:spacing w:val="-2"/>
        </w:rPr>
        <w:t xml:space="preserve"> </w:t>
      </w:r>
      <w:r>
        <w:t>przedstawiono</w:t>
      </w:r>
      <w:r>
        <w:rPr>
          <w:spacing w:val="-5"/>
        </w:rPr>
        <w:t xml:space="preserve"> </w:t>
      </w:r>
      <w:r>
        <w:t>na</w:t>
      </w:r>
      <w:r>
        <w:rPr>
          <w:spacing w:val="-3"/>
        </w:rPr>
        <w:t xml:space="preserve"> </w:t>
      </w:r>
      <w:r>
        <w:t>rycinie 2</w:t>
      </w:r>
      <w:r>
        <w:rPr>
          <w:spacing w:val="-5"/>
        </w:rPr>
        <w:t xml:space="preserve"> </w:t>
      </w:r>
      <w:r>
        <w:t>i</w:t>
      </w:r>
      <w:r>
        <w:rPr>
          <w:spacing w:val="-1"/>
        </w:rPr>
        <w:t xml:space="preserve"> </w:t>
      </w:r>
      <w:r>
        <w:t>w</w:t>
      </w:r>
      <w:r>
        <w:rPr>
          <w:spacing w:val="-3"/>
        </w:rPr>
        <w:t xml:space="preserve"> </w:t>
      </w:r>
      <w:r>
        <w:t>tabeli</w:t>
      </w:r>
      <w:r>
        <w:rPr>
          <w:spacing w:val="-1"/>
        </w:rPr>
        <w:t xml:space="preserve"> </w:t>
      </w:r>
      <w:r>
        <w:rPr>
          <w:spacing w:val="-5"/>
        </w:rPr>
        <w:t>3.</w:t>
      </w:r>
    </w:p>
    <w:p w14:paraId="00F2B758" w14:textId="77777777" w:rsidR="000E07A7" w:rsidRDefault="000E07A7" w:rsidP="00C52E65">
      <w:pPr>
        <w:pStyle w:val="Ttulo2"/>
        <w:ind w:left="0" w:right="282"/>
      </w:pPr>
    </w:p>
    <w:p w14:paraId="7A705AC5" w14:textId="77777777" w:rsidR="000E07A7" w:rsidRDefault="000E07A7" w:rsidP="00C52E65">
      <w:pPr>
        <w:pStyle w:val="Ttulo2"/>
        <w:keepNext/>
        <w:widowControl/>
        <w:ind w:left="0" w:right="284"/>
      </w:pPr>
      <w:r>
        <w:t>Rysunek</w:t>
      </w:r>
      <w:r>
        <w:rPr>
          <w:spacing w:val="-4"/>
        </w:rPr>
        <w:t xml:space="preserve"> </w:t>
      </w:r>
      <w:r>
        <w:t>2</w:t>
      </w:r>
      <w:r>
        <w:rPr>
          <w:spacing w:val="-6"/>
        </w:rPr>
        <w:t xml:space="preserve"> </w:t>
      </w:r>
      <w:r>
        <w:t>Krzywa</w:t>
      </w:r>
      <w:r>
        <w:rPr>
          <w:spacing w:val="-6"/>
        </w:rPr>
        <w:t xml:space="preserve"> </w:t>
      </w:r>
      <w:r>
        <w:t>Kaplana-Meiera</w:t>
      </w:r>
      <w:r>
        <w:rPr>
          <w:spacing w:val="-3"/>
        </w:rPr>
        <w:t xml:space="preserve"> </w:t>
      </w:r>
      <w:r>
        <w:t>czasu</w:t>
      </w:r>
      <w:r>
        <w:rPr>
          <w:spacing w:val="-3"/>
        </w:rPr>
        <w:t xml:space="preserve"> </w:t>
      </w:r>
      <w:r>
        <w:t>do</w:t>
      </w:r>
      <w:r>
        <w:rPr>
          <w:spacing w:val="-3"/>
        </w:rPr>
        <w:t xml:space="preserve"> </w:t>
      </w:r>
      <w:r>
        <w:t>pierwszego</w:t>
      </w:r>
      <w:r>
        <w:rPr>
          <w:spacing w:val="-3"/>
        </w:rPr>
        <w:t xml:space="preserve"> </w:t>
      </w:r>
      <w:r>
        <w:t>SRE</w:t>
      </w:r>
      <w:r>
        <w:rPr>
          <w:spacing w:val="-4"/>
        </w:rPr>
        <w:t xml:space="preserve"> </w:t>
      </w:r>
      <w:r>
        <w:t>obserwowanego</w:t>
      </w:r>
      <w:r>
        <w:rPr>
          <w:spacing w:val="-3"/>
        </w:rPr>
        <w:t xml:space="preserve"> </w:t>
      </w:r>
      <w:r>
        <w:t>w</w:t>
      </w:r>
      <w:r>
        <w:rPr>
          <w:spacing w:val="-2"/>
        </w:rPr>
        <w:t xml:space="preserve"> </w:t>
      </w:r>
      <w:r>
        <w:t>badaniu</w:t>
      </w:r>
      <w:r>
        <w:rPr>
          <w:spacing w:val="-3"/>
        </w:rPr>
        <w:t xml:space="preserve"> </w:t>
      </w:r>
      <w:r>
        <w:t>u pacjentów z nowo rozpoznanym szpiczakiem plazmocytowym</w:t>
      </w:r>
    </w:p>
    <w:p w14:paraId="4357336D" w14:textId="77777777" w:rsidR="000E07A7" w:rsidRDefault="000E07A7" w:rsidP="00C52E65">
      <w:pPr>
        <w:pStyle w:val="Textoindependiente"/>
        <w:keepNext/>
        <w:widowControl/>
        <w:ind w:right="284"/>
        <w:rPr>
          <w:b/>
          <w:sz w:val="20"/>
        </w:rPr>
      </w:pPr>
    </w:p>
    <w:p w14:paraId="035CA55B" w14:textId="77777777" w:rsidR="000E07A7" w:rsidRDefault="000E07A7" w:rsidP="00C52E65">
      <w:pPr>
        <w:pStyle w:val="Textoindependiente"/>
        <w:keepNext/>
        <w:widowControl/>
        <w:ind w:right="284"/>
        <w:rPr>
          <w:b/>
          <w:sz w:val="20"/>
        </w:rPr>
      </w:pPr>
    </w:p>
    <w:p w14:paraId="144055D9" w14:textId="77777777" w:rsidR="000E07A7" w:rsidRDefault="000E07A7" w:rsidP="00C52E65">
      <w:pPr>
        <w:pStyle w:val="Textoindependiente"/>
        <w:keepNext/>
        <w:widowControl/>
        <w:ind w:right="284"/>
        <w:rPr>
          <w:b/>
          <w:sz w:val="20"/>
        </w:rPr>
      </w:pPr>
    </w:p>
    <w:p w14:paraId="032A2BBF" w14:textId="77777777" w:rsidR="000E07A7" w:rsidRDefault="000E07A7" w:rsidP="00C52E65">
      <w:pPr>
        <w:pStyle w:val="Textoindependiente"/>
        <w:keepNext/>
        <w:widowControl/>
        <w:ind w:right="284"/>
        <w:rPr>
          <w:b/>
          <w:sz w:val="20"/>
        </w:rPr>
      </w:pPr>
    </w:p>
    <w:tbl>
      <w:tblPr>
        <w:tblW w:w="0" w:type="auto"/>
        <w:tblInd w:w="1418" w:type="dxa"/>
        <w:tblLayout w:type="fixed"/>
        <w:tblCellMar>
          <w:left w:w="0" w:type="dxa"/>
          <w:right w:w="0" w:type="dxa"/>
        </w:tblCellMar>
        <w:tblLook w:val="01E0" w:firstRow="1" w:lastRow="1" w:firstColumn="1" w:lastColumn="1" w:noHBand="0" w:noVBand="0"/>
      </w:tblPr>
      <w:tblGrid>
        <w:gridCol w:w="709"/>
      </w:tblGrid>
      <w:tr w:rsidR="000E07A7" w:rsidRPr="00E35645" w14:paraId="4B2C8002" w14:textId="77777777" w:rsidTr="00947BE4">
        <w:trPr>
          <w:trHeight w:val="376"/>
        </w:trPr>
        <w:tc>
          <w:tcPr>
            <w:tcW w:w="709" w:type="dxa"/>
          </w:tcPr>
          <w:p w14:paraId="03DCDD90" w14:textId="77777777" w:rsidR="000E07A7" w:rsidRPr="00E35645" w:rsidRDefault="000E07A7" w:rsidP="00947BE4">
            <w:pPr>
              <w:pStyle w:val="TableParagraph"/>
              <w:keepNext/>
              <w:widowControl/>
              <w:ind w:right="284"/>
              <w:jc w:val="center"/>
              <w:rPr>
                <w:sz w:val="16"/>
              </w:rPr>
            </w:pPr>
            <w:r w:rsidRPr="00E35645">
              <w:rPr>
                <w:spacing w:val="-5"/>
                <w:sz w:val="16"/>
              </w:rPr>
              <w:t>1,0</w:t>
            </w:r>
          </w:p>
        </w:tc>
      </w:tr>
      <w:tr w:rsidR="000E07A7" w:rsidRPr="00E35645" w14:paraId="3B88CD5F" w14:textId="77777777" w:rsidTr="00947BE4">
        <w:trPr>
          <w:trHeight w:val="596"/>
        </w:trPr>
        <w:tc>
          <w:tcPr>
            <w:tcW w:w="709" w:type="dxa"/>
          </w:tcPr>
          <w:p w14:paraId="05379B05" w14:textId="77777777" w:rsidR="000E07A7" w:rsidRPr="00E35645" w:rsidRDefault="000E07A7" w:rsidP="00947BE4">
            <w:pPr>
              <w:pStyle w:val="TableParagraph"/>
              <w:keepNext/>
              <w:widowControl/>
              <w:ind w:right="284"/>
              <w:rPr>
                <w:b/>
                <w:sz w:val="16"/>
              </w:rPr>
            </w:pPr>
          </w:p>
          <w:p w14:paraId="4142D241" w14:textId="77777777" w:rsidR="000E07A7" w:rsidRPr="00E35645" w:rsidRDefault="000E07A7" w:rsidP="00947BE4">
            <w:pPr>
              <w:pStyle w:val="TableParagraph"/>
              <w:keepNext/>
              <w:widowControl/>
              <w:ind w:right="284"/>
              <w:jc w:val="center"/>
              <w:rPr>
                <w:sz w:val="16"/>
              </w:rPr>
            </w:pPr>
            <w:r w:rsidRPr="00E35645">
              <w:rPr>
                <w:spacing w:val="-5"/>
                <w:sz w:val="16"/>
              </w:rPr>
              <w:t>0,8</w:t>
            </w:r>
          </w:p>
        </w:tc>
      </w:tr>
      <w:tr w:rsidR="000E07A7" w:rsidRPr="00E35645" w14:paraId="3EB44C86" w14:textId="77777777" w:rsidTr="00947BE4">
        <w:trPr>
          <w:trHeight w:val="595"/>
        </w:trPr>
        <w:tc>
          <w:tcPr>
            <w:tcW w:w="709" w:type="dxa"/>
          </w:tcPr>
          <w:p w14:paraId="0A3B937A" w14:textId="77777777" w:rsidR="000E07A7" w:rsidRPr="00E35645" w:rsidRDefault="000E07A7" w:rsidP="00947BE4">
            <w:pPr>
              <w:pStyle w:val="TableParagraph"/>
              <w:keepNext/>
              <w:widowControl/>
              <w:ind w:right="284"/>
              <w:rPr>
                <w:b/>
                <w:sz w:val="16"/>
              </w:rPr>
            </w:pPr>
          </w:p>
          <w:p w14:paraId="2A955A42" w14:textId="77777777" w:rsidR="000E07A7" w:rsidRPr="00E35645" w:rsidRDefault="000E07A7" w:rsidP="00947BE4">
            <w:pPr>
              <w:pStyle w:val="TableParagraph"/>
              <w:keepNext/>
              <w:widowControl/>
              <w:ind w:right="284"/>
              <w:jc w:val="center"/>
              <w:rPr>
                <w:sz w:val="16"/>
              </w:rPr>
            </w:pPr>
            <w:r w:rsidRPr="00E35645">
              <w:rPr>
                <w:spacing w:val="-5"/>
                <w:sz w:val="16"/>
              </w:rPr>
              <w:t>0,6</w:t>
            </w:r>
          </w:p>
        </w:tc>
      </w:tr>
      <w:tr w:rsidR="000E07A7" w:rsidRPr="00E35645" w14:paraId="6AEA232D" w14:textId="77777777" w:rsidTr="00947BE4">
        <w:trPr>
          <w:trHeight w:val="566"/>
        </w:trPr>
        <w:tc>
          <w:tcPr>
            <w:tcW w:w="709" w:type="dxa"/>
          </w:tcPr>
          <w:p w14:paraId="25E89383" w14:textId="77777777" w:rsidR="000E07A7" w:rsidRPr="00E35645" w:rsidRDefault="000E07A7" w:rsidP="00947BE4">
            <w:pPr>
              <w:pStyle w:val="TableParagraph"/>
              <w:keepNext/>
              <w:widowControl/>
              <w:ind w:right="284"/>
              <w:rPr>
                <w:b/>
                <w:sz w:val="16"/>
              </w:rPr>
            </w:pPr>
          </w:p>
          <w:p w14:paraId="666FD278" w14:textId="77777777" w:rsidR="000E07A7" w:rsidRPr="00E35645" w:rsidRDefault="000E07A7" w:rsidP="00947BE4">
            <w:pPr>
              <w:pStyle w:val="TableParagraph"/>
              <w:keepNext/>
              <w:widowControl/>
              <w:ind w:right="284"/>
              <w:jc w:val="center"/>
              <w:rPr>
                <w:sz w:val="16"/>
              </w:rPr>
            </w:pPr>
            <w:r w:rsidRPr="00E35645">
              <w:rPr>
                <w:spacing w:val="-5"/>
                <w:sz w:val="16"/>
              </w:rPr>
              <w:t>0,4</w:t>
            </w:r>
          </w:p>
        </w:tc>
      </w:tr>
      <w:tr w:rsidR="000E07A7" w:rsidRPr="00E35645" w14:paraId="16B33AE9" w14:textId="77777777" w:rsidTr="00947BE4">
        <w:trPr>
          <w:trHeight w:val="595"/>
        </w:trPr>
        <w:tc>
          <w:tcPr>
            <w:tcW w:w="709" w:type="dxa"/>
          </w:tcPr>
          <w:p w14:paraId="33547088" w14:textId="77777777" w:rsidR="000E07A7" w:rsidRPr="00E35645" w:rsidRDefault="000E07A7" w:rsidP="00947BE4">
            <w:pPr>
              <w:pStyle w:val="TableParagraph"/>
              <w:keepNext/>
              <w:widowControl/>
              <w:ind w:right="284"/>
              <w:rPr>
                <w:b/>
                <w:sz w:val="16"/>
              </w:rPr>
            </w:pPr>
          </w:p>
          <w:p w14:paraId="496DDC8F" w14:textId="77777777" w:rsidR="000E07A7" w:rsidRPr="00E35645" w:rsidRDefault="000E07A7" w:rsidP="00947BE4">
            <w:pPr>
              <w:pStyle w:val="TableParagraph"/>
              <w:keepNext/>
              <w:widowControl/>
              <w:ind w:right="284"/>
              <w:jc w:val="center"/>
              <w:rPr>
                <w:sz w:val="16"/>
              </w:rPr>
            </w:pPr>
            <w:r w:rsidRPr="00E35645">
              <w:rPr>
                <w:spacing w:val="-5"/>
                <w:sz w:val="16"/>
              </w:rPr>
              <w:t>0,2</w:t>
            </w:r>
          </w:p>
        </w:tc>
      </w:tr>
      <w:tr w:rsidR="000E07A7" w:rsidRPr="00E35645" w14:paraId="28F2D1CF" w14:textId="77777777" w:rsidTr="00947BE4">
        <w:trPr>
          <w:trHeight w:val="404"/>
        </w:trPr>
        <w:tc>
          <w:tcPr>
            <w:tcW w:w="709" w:type="dxa"/>
          </w:tcPr>
          <w:p w14:paraId="74E7B1C4" w14:textId="77777777" w:rsidR="000E07A7" w:rsidRPr="00E35645" w:rsidRDefault="000E07A7" w:rsidP="00947BE4">
            <w:pPr>
              <w:pStyle w:val="TableParagraph"/>
              <w:keepNext/>
              <w:widowControl/>
              <w:ind w:right="284"/>
              <w:rPr>
                <w:b/>
                <w:sz w:val="16"/>
              </w:rPr>
            </w:pPr>
          </w:p>
          <w:p w14:paraId="779BA416" w14:textId="77777777" w:rsidR="000E07A7" w:rsidRPr="00E35645" w:rsidRDefault="000E07A7" w:rsidP="00947BE4">
            <w:pPr>
              <w:pStyle w:val="TableParagraph"/>
              <w:keepNext/>
              <w:widowControl/>
              <w:ind w:right="284"/>
              <w:jc w:val="center"/>
              <w:rPr>
                <w:sz w:val="16"/>
              </w:rPr>
            </w:pPr>
            <w:r w:rsidRPr="00E35645">
              <w:rPr>
                <w:spacing w:val="-5"/>
                <w:sz w:val="16"/>
              </w:rPr>
              <w:t>0,0</w:t>
            </w:r>
          </w:p>
        </w:tc>
      </w:tr>
    </w:tbl>
    <w:p w14:paraId="0667C8BF" w14:textId="77777777" w:rsidR="000E07A7" w:rsidRDefault="000E07A7" w:rsidP="00C52E65">
      <w:pPr>
        <w:pStyle w:val="Textoindependiente"/>
        <w:keepNext/>
        <w:widowControl/>
        <w:ind w:right="284"/>
        <w:rPr>
          <w:b/>
          <w:sz w:val="16"/>
        </w:rPr>
      </w:pPr>
    </w:p>
    <w:p w14:paraId="568CF2FE" w14:textId="77777777" w:rsidR="000E07A7" w:rsidRPr="00EA59B8" w:rsidRDefault="000E07A7" w:rsidP="00C52E65">
      <w:pPr>
        <w:keepNext/>
        <w:widowControl/>
        <w:ind w:right="284" w:hanging="567"/>
        <w:rPr>
          <w:spacing w:val="40"/>
          <w:sz w:val="14"/>
          <w:szCs w:val="14"/>
        </w:rPr>
      </w:pPr>
      <w:r w:rsidRPr="00EA59B8">
        <w:rPr>
          <w:noProof/>
          <w:sz w:val="14"/>
          <w:szCs w:val="14"/>
          <w:lang w:val="en-GB" w:eastAsia="en-GB"/>
        </w:rPr>
        <mc:AlternateContent>
          <mc:Choice Requires="wpg">
            <w:drawing>
              <wp:anchor distT="0" distB="0" distL="0" distR="0" simplePos="0" relativeHeight="251661312" behindDoc="0" locked="0" layoutInCell="1" allowOverlap="1" wp14:anchorId="61F96E40" wp14:editId="390779BF">
                <wp:simplePos x="0" y="0"/>
                <wp:positionH relativeFrom="page">
                  <wp:posOffset>1998498</wp:posOffset>
                </wp:positionH>
                <wp:positionV relativeFrom="paragraph">
                  <wp:posOffset>-2541585</wp:posOffset>
                </wp:positionV>
                <wp:extent cx="3733800" cy="28194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0" cy="2819400"/>
                          <a:chOff x="0" y="0"/>
                          <a:chExt cx="3733800" cy="2819400"/>
                        </a:xfrm>
                      </wpg:grpSpPr>
                      <pic:pic xmlns:pic="http://schemas.openxmlformats.org/drawingml/2006/picture">
                        <pic:nvPicPr>
                          <pic:cNvPr id="12" name="Image 12"/>
                          <pic:cNvPicPr/>
                        </pic:nvPicPr>
                        <pic:blipFill>
                          <a:blip r:embed="rId12" cstate="print"/>
                          <a:stretch>
                            <a:fillRect/>
                          </a:stretch>
                        </pic:blipFill>
                        <pic:spPr>
                          <a:xfrm>
                            <a:off x="0" y="0"/>
                            <a:ext cx="3733433" cy="2818903"/>
                          </a:xfrm>
                          <a:prstGeom prst="rect">
                            <a:avLst/>
                          </a:prstGeom>
                        </pic:spPr>
                      </pic:pic>
                      <wps:wsp>
                        <wps:cNvPr id="13" name="Textbox 13"/>
                        <wps:cNvSpPr txBox="1"/>
                        <wps:spPr>
                          <a:xfrm>
                            <a:off x="0" y="0"/>
                            <a:ext cx="3733800" cy="2819400"/>
                          </a:xfrm>
                          <a:prstGeom prst="rect">
                            <a:avLst/>
                          </a:prstGeom>
                        </wps:spPr>
                        <wps:txbx>
                          <w:txbxContent>
                            <w:p w14:paraId="33AC241F" w14:textId="77777777" w:rsidR="000E07A7" w:rsidRPr="00E35645" w:rsidRDefault="000E07A7" w:rsidP="00C52E65">
                              <w:pPr>
                                <w:spacing w:before="129" w:line="247" w:lineRule="auto"/>
                                <w:ind w:left="895" w:right="1485" w:hanging="10"/>
                                <w:rPr>
                                  <w:sz w:val="16"/>
                                </w:rPr>
                              </w:pPr>
                              <w:r w:rsidRPr="00E35645">
                                <w:rPr>
                                  <w:sz w:val="16"/>
                                </w:rPr>
                                <w:t>Denosumab 120 mg raz na 4 tygodnie (N = 859)</w:t>
                              </w:r>
                              <w:r w:rsidRPr="00E35645">
                                <w:rPr>
                                  <w:spacing w:val="40"/>
                                  <w:sz w:val="16"/>
                                </w:rPr>
                                <w:t xml:space="preserve"> </w:t>
                              </w:r>
                              <w:r w:rsidRPr="00E35645">
                                <w:rPr>
                                  <w:sz w:val="16"/>
                                </w:rPr>
                                <w:t>Kwas</w:t>
                              </w:r>
                              <w:r w:rsidRPr="00E35645">
                                <w:rPr>
                                  <w:spacing w:val="-5"/>
                                  <w:sz w:val="16"/>
                                </w:rPr>
                                <w:t xml:space="preserve"> </w:t>
                              </w:r>
                              <w:r w:rsidRPr="00E35645">
                                <w:rPr>
                                  <w:sz w:val="16"/>
                                </w:rPr>
                                <w:t>zoledronowy</w:t>
                              </w:r>
                              <w:r w:rsidRPr="00E35645">
                                <w:rPr>
                                  <w:spacing w:val="-5"/>
                                  <w:sz w:val="16"/>
                                </w:rPr>
                                <w:t xml:space="preserve"> </w:t>
                              </w:r>
                              <w:r w:rsidRPr="00E35645">
                                <w:rPr>
                                  <w:sz w:val="16"/>
                                </w:rPr>
                                <w:t>4</w:t>
                              </w:r>
                              <w:r w:rsidRPr="00E35645">
                                <w:rPr>
                                  <w:spacing w:val="-2"/>
                                  <w:sz w:val="16"/>
                                </w:rPr>
                                <w:t xml:space="preserve"> </w:t>
                              </w:r>
                              <w:r w:rsidRPr="00E35645">
                                <w:rPr>
                                  <w:sz w:val="16"/>
                                </w:rPr>
                                <w:t>mg</w:t>
                              </w:r>
                              <w:r w:rsidRPr="00E35645">
                                <w:rPr>
                                  <w:spacing w:val="-3"/>
                                  <w:sz w:val="16"/>
                                </w:rPr>
                                <w:t xml:space="preserve"> </w:t>
                              </w:r>
                              <w:r w:rsidRPr="00E35645">
                                <w:rPr>
                                  <w:sz w:val="16"/>
                                </w:rPr>
                                <w:t>raz</w:t>
                              </w:r>
                              <w:r w:rsidRPr="00E35645">
                                <w:rPr>
                                  <w:spacing w:val="-5"/>
                                  <w:sz w:val="16"/>
                                </w:rPr>
                                <w:t xml:space="preserve"> </w:t>
                              </w:r>
                              <w:r w:rsidRPr="00E35645">
                                <w:rPr>
                                  <w:sz w:val="16"/>
                                </w:rPr>
                                <w:t>na</w:t>
                              </w:r>
                              <w:r w:rsidRPr="00E35645">
                                <w:rPr>
                                  <w:spacing w:val="-5"/>
                                  <w:sz w:val="16"/>
                                </w:rPr>
                                <w:t xml:space="preserve"> </w:t>
                              </w:r>
                              <w:r w:rsidRPr="00E35645">
                                <w:rPr>
                                  <w:sz w:val="16"/>
                                </w:rPr>
                                <w:t>4</w:t>
                              </w:r>
                              <w:r w:rsidRPr="00E35645">
                                <w:rPr>
                                  <w:spacing w:val="-2"/>
                                  <w:sz w:val="16"/>
                                </w:rPr>
                                <w:t xml:space="preserve"> </w:t>
                              </w:r>
                              <w:r w:rsidRPr="00E35645">
                                <w:rPr>
                                  <w:sz w:val="16"/>
                                </w:rPr>
                                <w:t>tygodnie</w:t>
                              </w:r>
                              <w:r w:rsidRPr="00E35645">
                                <w:rPr>
                                  <w:spacing w:val="-3"/>
                                  <w:sz w:val="16"/>
                                </w:rPr>
                                <w:t xml:space="preserve"> </w:t>
                              </w:r>
                              <w:r w:rsidRPr="00E35645">
                                <w:rPr>
                                  <w:sz w:val="16"/>
                                </w:rPr>
                                <w:t>(N</w:t>
                              </w:r>
                              <w:r w:rsidRPr="00E35645">
                                <w:rPr>
                                  <w:spacing w:val="-2"/>
                                  <w:sz w:val="16"/>
                                </w:rPr>
                                <w:t xml:space="preserve"> </w:t>
                              </w:r>
                              <w:r w:rsidRPr="00E35645">
                                <w:rPr>
                                  <w:sz w:val="16"/>
                                </w:rPr>
                                <w:t>=</w:t>
                              </w:r>
                              <w:r w:rsidRPr="00E35645">
                                <w:rPr>
                                  <w:spacing w:val="-4"/>
                                  <w:sz w:val="16"/>
                                </w:rPr>
                                <w:t xml:space="preserve"> </w:t>
                              </w:r>
                              <w:r w:rsidRPr="00E35645">
                                <w:rPr>
                                  <w:sz w:val="16"/>
                                </w:rPr>
                                <w:t>859)</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1F96E40" id="Group 11" o:spid="_x0000_s1035" style="position:absolute;margin-left:157.35pt;margin-top:-200.1pt;width:294pt;height:222pt;z-index:251661312;mso-wrap-distance-left:0;mso-wrap-distance-right:0;mso-position-horizontal-relative:page;mso-width-relative:margin;mso-height-relative:margin" coordsize="37338,28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">
                <v:shape id="Image 12" o:spid="_x0000_s1036" type="#_x0000_t75" style="position:absolute;width:37334;height:2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">
                  <v:imagedata r:id="rId13" o:title=""/>
                </v:shape>
                <v:shape id="Textbox 13" o:spid="_x0000_s1037" type="#_x0000_t202" style="position:absolute;width:37338;height:2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3AC241F" w14:textId="77777777" w:rsidR="000E07A7" w:rsidRPr="00E35645" w:rsidRDefault="000E07A7" w:rsidP="00C52E65">
                        <w:pPr>
                          <w:spacing w:before="129" w:line="247" w:lineRule="auto"/>
                          <w:ind w:left="895" w:right="1485" w:hanging="10"/>
                          <w:rPr>
                            <w:sz w:val="16"/>
                          </w:rPr>
                        </w:pPr>
                        <w:r w:rsidRPr="00E35645">
                          <w:rPr>
                            <w:sz w:val="16"/>
                          </w:rPr>
                          <w:t>Denosumab 120 mg raz na 4 tygodnie (N = 859)</w:t>
                        </w:r>
                        <w:r w:rsidRPr="00E35645">
                          <w:rPr>
                            <w:spacing w:val="40"/>
                            <w:sz w:val="16"/>
                          </w:rPr>
                          <w:t xml:space="preserve"> </w:t>
                        </w:r>
                        <w:r w:rsidRPr="00E35645">
                          <w:rPr>
                            <w:sz w:val="16"/>
                          </w:rPr>
                          <w:t>Kwas</w:t>
                        </w:r>
                        <w:r w:rsidRPr="00E35645">
                          <w:rPr>
                            <w:spacing w:val="-5"/>
                            <w:sz w:val="16"/>
                          </w:rPr>
                          <w:t xml:space="preserve"> </w:t>
                        </w:r>
                        <w:r w:rsidRPr="00E35645">
                          <w:rPr>
                            <w:sz w:val="16"/>
                          </w:rPr>
                          <w:t>zoledronowy</w:t>
                        </w:r>
                        <w:r w:rsidRPr="00E35645">
                          <w:rPr>
                            <w:spacing w:val="-5"/>
                            <w:sz w:val="16"/>
                          </w:rPr>
                          <w:t xml:space="preserve"> </w:t>
                        </w:r>
                        <w:r w:rsidRPr="00E35645">
                          <w:rPr>
                            <w:sz w:val="16"/>
                          </w:rPr>
                          <w:t>4</w:t>
                        </w:r>
                        <w:r w:rsidRPr="00E35645">
                          <w:rPr>
                            <w:spacing w:val="-2"/>
                            <w:sz w:val="16"/>
                          </w:rPr>
                          <w:t xml:space="preserve"> </w:t>
                        </w:r>
                        <w:r w:rsidRPr="00E35645">
                          <w:rPr>
                            <w:sz w:val="16"/>
                          </w:rPr>
                          <w:t>mg</w:t>
                        </w:r>
                        <w:r w:rsidRPr="00E35645">
                          <w:rPr>
                            <w:spacing w:val="-3"/>
                            <w:sz w:val="16"/>
                          </w:rPr>
                          <w:t xml:space="preserve"> </w:t>
                        </w:r>
                        <w:r w:rsidRPr="00E35645">
                          <w:rPr>
                            <w:sz w:val="16"/>
                          </w:rPr>
                          <w:t>raz</w:t>
                        </w:r>
                        <w:r w:rsidRPr="00E35645">
                          <w:rPr>
                            <w:spacing w:val="-5"/>
                            <w:sz w:val="16"/>
                          </w:rPr>
                          <w:t xml:space="preserve"> </w:t>
                        </w:r>
                        <w:r w:rsidRPr="00E35645">
                          <w:rPr>
                            <w:sz w:val="16"/>
                          </w:rPr>
                          <w:t>na</w:t>
                        </w:r>
                        <w:r w:rsidRPr="00E35645">
                          <w:rPr>
                            <w:spacing w:val="-5"/>
                            <w:sz w:val="16"/>
                          </w:rPr>
                          <w:t xml:space="preserve"> </w:t>
                        </w:r>
                        <w:r w:rsidRPr="00E35645">
                          <w:rPr>
                            <w:sz w:val="16"/>
                          </w:rPr>
                          <w:t>4</w:t>
                        </w:r>
                        <w:r w:rsidRPr="00E35645">
                          <w:rPr>
                            <w:spacing w:val="-2"/>
                            <w:sz w:val="16"/>
                          </w:rPr>
                          <w:t xml:space="preserve"> </w:t>
                        </w:r>
                        <w:r w:rsidRPr="00E35645">
                          <w:rPr>
                            <w:sz w:val="16"/>
                          </w:rPr>
                          <w:t>tygodnie</w:t>
                        </w:r>
                        <w:r w:rsidRPr="00E35645">
                          <w:rPr>
                            <w:spacing w:val="-3"/>
                            <w:sz w:val="16"/>
                          </w:rPr>
                          <w:t xml:space="preserve"> </w:t>
                        </w:r>
                        <w:r w:rsidRPr="00E35645">
                          <w:rPr>
                            <w:sz w:val="16"/>
                          </w:rPr>
                          <w:t>(N</w:t>
                        </w:r>
                        <w:r w:rsidRPr="00E35645">
                          <w:rPr>
                            <w:spacing w:val="-2"/>
                            <w:sz w:val="16"/>
                          </w:rPr>
                          <w:t xml:space="preserve"> </w:t>
                        </w:r>
                        <w:r w:rsidRPr="00E35645">
                          <w:rPr>
                            <w:sz w:val="16"/>
                          </w:rPr>
                          <w:t>=</w:t>
                        </w:r>
                        <w:r w:rsidRPr="00E35645">
                          <w:rPr>
                            <w:spacing w:val="-4"/>
                            <w:sz w:val="16"/>
                          </w:rPr>
                          <w:t xml:space="preserve"> </w:t>
                        </w:r>
                        <w:r w:rsidRPr="00E35645">
                          <w:rPr>
                            <w:sz w:val="16"/>
                          </w:rPr>
                          <w:t>859)</w:t>
                        </w:r>
                      </w:p>
                    </w:txbxContent>
                  </v:textbox>
                </v:shape>
                <w10:wrap anchorx="page"/>
              </v:group>
            </w:pict>
          </mc:Fallback>
        </mc:AlternateContent>
      </w:r>
      <w:r w:rsidRPr="00EA59B8">
        <w:rPr>
          <w:noProof/>
          <w:sz w:val="14"/>
          <w:szCs w:val="14"/>
          <w:lang w:val="en-GB" w:eastAsia="en-GB"/>
        </w:rPr>
        <mc:AlternateContent>
          <mc:Choice Requires="wps">
            <w:drawing>
              <wp:anchor distT="0" distB="0" distL="0" distR="0" simplePos="0" relativeHeight="251662336" behindDoc="0" locked="0" layoutInCell="1" allowOverlap="1" wp14:anchorId="6ED66ED3" wp14:editId="336677B5">
                <wp:simplePos x="0" y="0"/>
                <wp:positionH relativeFrom="page">
                  <wp:posOffset>1608051</wp:posOffset>
                </wp:positionH>
                <wp:positionV relativeFrom="paragraph">
                  <wp:posOffset>-1792232</wp:posOffset>
                </wp:positionV>
                <wp:extent cx="142875" cy="10864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086485"/>
                        </a:xfrm>
                        <a:prstGeom prst="rect">
                          <a:avLst/>
                        </a:prstGeom>
                      </wps:spPr>
                      <wps:txbx>
                        <w:txbxContent>
                          <w:p w14:paraId="6DF28CE1" w14:textId="77777777" w:rsidR="000E07A7" w:rsidRPr="00E35645" w:rsidRDefault="000E07A7" w:rsidP="00C52E65">
                            <w:pPr>
                              <w:spacing w:before="20"/>
                              <w:ind w:left="20"/>
                              <w:rPr>
                                <w:sz w:val="16"/>
                              </w:rPr>
                            </w:pPr>
                            <w:r w:rsidRPr="00E35645">
                              <w:rPr>
                                <w:sz w:val="16"/>
                              </w:rPr>
                              <w:t>Odsetek</w:t>
                            </w:r>
                            <w:r w:rsidRPr="00E35645">
                              <w:rPr>
                                <w:spacing w:val="-7"/>
                                <w:sz w:val="16"/>
                              </w:rPr>
                              <w:t xml:space="preserve"> </w:t>
                            </w:r>
                            <w:r w:rsidRPr="00E35645">
                              <w:rPr>
                                <w:sz w:val="16"/>
                              </w:rPr>
                              <w:t>pacjentów</w:t>
                            </w:r>
                            <w:r w:rsidRPr="00E35645">
                              <w:rPr>
                                <w:spacing w:val="-6"/>
                                <w:sz w:val="16"/>
                              </w:rPr>
                              <w:t xml:space="preserve"> </w:t>
                            </w:r>
                            <w:r w:rsidRPr="00E35645">
                              <w:rPr>
                                <w:sz w:val="16"/>
                              </w:rPr>
                              <w:t>bez</w:t>
                            </w:r>
                            <w:r w:rsidRPr="00E35645">
                              <w:rPr>
                                <w:spacing w:val="-6"/>
                                <w:sz w:val="16"/>
                              </w:rPr>
                              <w:t xml:space="preserve"> </w:t>
                            </w:r>
                            <w:r w:rsidRPr="00E35645">
                              <w:rPr>
                                <w:spacing w:val="-5"/>
                                <w:sz w:val="16"/>
                              </w:rPr>
                              <w:t>SRE</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D66ED3" id="Textbox 14" o:spid="_x0000_s1038" type="#_x0000_t202" style="position:absolute;margin-left:126.6pt;margin-top:-141.1pt;width:11.25pt;height:85.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" filled="f" stroked="f">
                <v:textbox style="layout-flow:vertical;mso-layout-flow-alt:bottom-to-top" inset="0,0,0,0">
                  <w:txbxContent>
                    <w:p w14:paraId="6DF28CE1" w14:textId="77777777" w:rsidR="000E07A7" w:rsidRPr="00E35645" w:rsidRDefault="000E07A7" w:rsidP="00C52E65">
                      <w:pPr>
                        <w:spacing w:before="20"/>
                        <w:ind w:left="20"/>
                        <w:rPr>
                          <w:sz w:val="16"/>
                        </w:rPr>
                      </w:pPr>
                      <w:r w:rsidRPr="00E35645">
                        <w:rPr>
                          <w:sz w:val="16"/>
                        </w:rPr>
                        <w:t>Odsetek</w:t>
                      </w:r>
                      <w:r w:rsidRPr="00E35645">
                        <w:rPr>
                          <w:spacing w:val="-7"/>
                          <w:sz w:val="16"/>
                        </w:rPr>
                        <w:t xml:space="preserve"> </w:t>
                      </w:r>
                      <w:r w:rsidRPr="00E35645">
                        <w:rPr>
                          <w:sz w:val="16"/>
                        </w:rPr>
                        <w:t>pacjentów</w:t>
                      </w:r>
                      <w:r w:rsidRPr="00E35645">
                        <w:rPr>
                          <w:spacing w:val="-6"/>
                          <w:sz w:val="16"/>
                        </w:rPr>
                        <w:t xml:space="preserve"> </w:t>
                      </w:r>
                      <w:r w:rsidRPr="00E35645">
                        <w:rPr>
                          <w:sz w:val="16"/>
                        </w:rPr>
                        <w:t>bez</w:t>
                      </w:r>
                      <w:r w:rsidRPr="00E35645">
                        <w:rPr>
                          <w:spacing w:val="-6"/>
                          <w:sz w:val="16"/>
                        </w:rPr>
                        <w:t xml:space="preserve"> </w:t>
                      </w:r>
                      <w:r w:rsidRPr="00E35645">
                        <w:rPr>
                          <w:spacing w:val="-5"/>
                          <w:sz w:val="16"/>
                        </w:rPr>
                        <w:t>SRE</w:t>
                      </w:r>
                    </w:p>
                  </w:txbxContent>
                </v:textbox>
                <w10:wrap anchorx="page"/>
              </v:shape>
            </w:pict>
          </mc:Fallback>
        </mc:AlternateContent>
      </w:r>
      <w:r w:rsidRPr="00EA59B8">
        <w:rPr>
          <w:noProof/>
          <w:sz w:val="14"/>
          <w:szCs w:val="14"/>
          <w:lang w:val="en-GB" w:eastAsia="en-GB"/>
        </w:rPr>
        <mc:AlternateContent>
          <mc:Choice Requires="wps">
            <w:drawing>
              <wp:anchor distT="0" distB="0" distL="0" distR="0" simplePos="0" relativeHeight="251663360" behindDoc="0" locked="0" layoutInCell="1" allowOverlap="1" wp14:anchorId="7D0B39AF" wp14:editId="32B0F419">
                <wp:simplePos x="0" y="0"/>
                <wp:positionH relativeFrom="page">
                  <wp:posOffset>5700715</wp:posOffset>
                </wp:positionH>
                <wp:positionV relativeFrom="paragraph">
                  <wp:posOffset>-14516</wp:posOffset>
                </wp:positionV>
                <wp:extent cx="83185" cy="2540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54000"/>
                        </a:xfrm>
                        <a:prstGeom prst="rect">
                          <a:avLst/>
                        </a:prstGeom>
                      </wps:spPr>
                      <wps:txbx>
                        <w:txbxContent>
                          <w:p w14:paraId="0D1388DB" w14:textId="77777777" w:rsidR="000E07A7" w:rsidRDefault="000E07A7" w:rsidP="00C52E65">
                            <w:pPr>
                              <w:spacing w:before="19"/>
                              <w:ind w:left="20"/>
                              <w:rPr>
                                <w:rFonts w:ascii="Arial Narrow"/>
                                <w:sz w:val="8"/>
                              </w:rPr>
                            </w:pPr>
                            <w:r>
                              <w:rPr>
                                <w:rFonts w:ascii="Arial Narrow"/>
                                <w:spacing w:val="-2"/>
                                <w:sz w:val="8"/>
                              </w:rPr>
                              <w:t>GRH0466v3</w:t>
                            </w:r>
                          </w:p>
                        </w:txbxContent>
                      </wps:txbx>
                      <wps:bodyPr vert="vert270" wrap="square" lIns="0" tIns="0" rIns="0" bIns="0" rtlCol="0">
                        <a:noAutofit/>
                      </wps:bodyPr>
                    </wps:wsp>
                  </a:graphicData>
                </a:graphic>
              </wp:anchor>
            </w:drawing>
          </mc:Choice>
          <mc:Fallback>
            <w:pict>
              <v:shape w14:anchorId="7D0B39AF" id="Textbox 15" o:spid="_x0000_s1039" type="#_x0000_t202" style="position:absolute;margin-left:448.9pt;margin-top:-1.15pt;width:6.55pt;height:20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" filled="f" stroked="f">
                <v:textbox style="layout-flow:vertical;mso-layout-flow-alt:bottom-to-top" inset="0,0,0,0">
                  <w:txbxContent>
                    <w:p w14:paraId="0D1388DB" w14:textId="77777777" w:rsidR="000E07A7" w:rsidRDefault="000E07A7" w:rsidP="00C52E65">
                      <w:pPr>
                        <w:spacing w:before="19"/>
                        <w:ind w:left="20"/>
                        <w:rPr>
                          <w:rFonts w:ascii="Arial Narrow"/>
                          <w:sz w:val="8"/>
                        </w:rPr>
                      </w:pPr>
                      <w:r>
                        <w:rPr>
                          <w:rFonts w:ascii="Arial Narrow"/>
                          <w:spacing w:val="-2"/>
                          <w:sz w:val="8"/>
                        </w:rPr>
                        <w:t>GRH0466v3</w:t>
                      </w:r>
                    </w:p>
                  </w:txbxContent>
                </v:textbox>
                <w10:wrap anchorx="page"/>
              </v:shape>
            </w:pict>
          </mc:Fallback>
        </mc:AlternateContent>
      </w:r>
      <w:r w:rsidRPr="00EA59B8">
        <w:rPr>
          <w:noProof/>
          <w:sz w:val="14"/>
          <w:szCs w:val="14"/>
          <w:lang w:val="en-GB" w:eastAsia="en-GB"/>
        </w:rPr>
        <mc:AlternateContent>
          <mc:Choice Requires="wps">
            <w:drawing>
              <wp:anchor distT="0" distB="0" distL="0" distR="0" simplePos="0" relativeHeight="251664384" behindDoc="0" locked="0" layoutInCell="1" allowOverlap="1" wp14:anchorId="499130EF" wp14:editId="620F1019">
                <wp:simplePos x="0" y="0"/>
                <wp:positionH relativeFrom="page">
                  <wp:posOffset>2033523</wp:posOffset>
                </wp:positionH>
                <wp:positionV relativeFrom="paragraph">
                  <wp:posOffset>6232</wp:posOffset>
                </wp:positionV>
                <wp:extent cx="3683000" cy="4114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0" cy="4114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0E07A7" w:rsidRPr="00E35645" w14:paraId="5A9EE39D" w14:textId="77777777">
                              <w:trPr>
                                <w:trHeight w:val="183"/>
                              </w:trPr>
                              <w:tc>
                                <w:tcPr>
                                  <w:tcW w:w="356" w:type="dxa"/>
                                </w:tcPr>
                                <w:p w14:paraId="4175E970" w14:textId="77777777" w:rsidR="000E07A7" w:rsidRPr="00E35645" w:rsidRDefault="000E07A7">
                                  <w:pPr>
                                    <w:pStyle w:val="TableParagraph"/>
                                    <w:spacing w:line="163" w:lineRule="exact"/>
                                    <w:ind w:left="21" w:right="55"/>
                                    <w:jc w:val="center"/>
                                    <w:rPr>
                                      <w:sz w:val="16"/>
                                    </w:rPr>
                                  </w:pPr>
                                  <w:r w:rsidRPr="00E35645">
                                    <w:rPr>
                                      <w:spacing w:val="-5"/>
                                      <w:sz w:val="16"/>
                                    </w:rPr>
                                    <w:t>859</w:t>
                                  </w:r>
                                </w:p>
                              </w:tc>
                              <w:tc>
                                <w:tcPr>
                                  <w:tcW w:w="423" w:type="dxa"/>
                                </w:tcPr>
                                <w:p w14:paraId="63894A26" w14:textId="77777777" w:rsidR="000E07A7" w:rsidRPr="00E35645" w:rsidRDefault="000E07A7">
                                  <w:pPr>
                                    <w:pStyle w:val="TableParagraph"/>
                                    <w:spacing w:line="163" w:lineRule="exact"/>
                                    <w:ind w:left="45" w:right="74"/>
                                    <w:jc w:val="center"/>
                                    <w:rPr>
                                      <w:sz w:val="16"/>
                                    </w:rPr>
                                  </w:pPr>
                                  <w:r w:rsidRPr="00E35645">
                                    <w:rPr>
                                      <w:spacing w:val="-5"/>
                                      <w:sz w:val="16"/>
                                    </w:rPr>
                                    <w:t>583</w:t>
                                  </w:r>
                                </w:p>
                              </w:tc>
                              <w:tc>
                                <w:tcPr>
                                  <w:tcW w:w="430" w:type="dxa"/>
                                </w:tcPr>
                                <w:p w14:paraId="24EE7331" w14:textId="77777777" w:rsidR="000E07A7" w:rsidRPr="00E35645" w:rsidRDefault="000E07A7">
                                  <w:pPr>
                                    <w:pStyle w:val="TableParagraph"/>
                                    <w:spacing w:line="163" w:lineRule="exact"/>
                                    <w:ind w:left="33" w:right="11"/>
                                    <w:jc w:val="center"/>
                                    <w:rPr>
                                      <w:sz w:val="16"/>
                                    </w:rPr>
                                  </w:pPr>
                                  <w:r w:rsidRPr="00E35645">
                                    <w:rPr>
                                      <w:spacing w:val="-5"/>
                                      <w:sz w:val="16"/>
                                    </w:rPr>
                                    <w:t>453</w:t>
                                  </w:r>
                                </w:p>
                              </w:tc>
                              <w:tc>
                                <w:tcPr>
                                  <w:tcW w:w="399" w:type="dxa"/>
                                </w:tcPr>
                                <w:p w14:paraId="6AC5DB0A" w14:textId="77777777" w:rsidR="000E07A7" w:rsidRPr="00E35645" w:rsidRDefault="000E07A7">
                                  <w:pPr>
                                    <w:pStyle w:val="TableParagraph"/>
                                    <w:spacing w:line="163" w:lineRule="exact"/>
                                    <w:ind w:left="9" w:right="5"/>
                                    <w:jc w:val="center"/>
                                    <w:rPr>
                                      <w:sz w:val="16"/>
                                    </w:rPr>
                                  </w:pPr>
                                  <w:r w:rsidRPr="00E35645">
                                    <w:rPr>
                                      <w:spacing w:val="-5"/>
                                      <w:sz w:val="16"/>
                                    </w:rPr>
                                    <w:t>370</w:t>
                                  </w:r>
                                </w:p>
                              </w:tc>
                              <w:tc>
                                <w:tcPr>
                                  <w:tcW w:w="423" w:type="dxa"/>
                                </w:tcPr>
                                <w:p w14:paraId="43711055" w14:textId="77777777" w:rsidR="000E07A7" w:rsidRPr="00E35645" w:rsidRDefault="000E07A7">
                                  <w:pPr>
                                    <w:pStyle w:val="TableParagraph"/>
                                    <w:spacing w:line="163" w:lineRule="exact"/>
                                    <w:ind w:left="42" w:right="74"/>
                                    <w:jc w:val="center"/>
                                    <w:rPr>
                                      <w:sz w:val="16"/>
                                    </w:rPr>
                                  </w:pPr>
                                  <w:r w:rsidRPr="00E35645">
                                    <w:rPr>
                                      <w:spacing w:val="-5"/>
                                      <w:sz w:val="16"/>
                                    </w:rPr>
                                    <w:t>303</w:t>
                                  </w:r>
                                </w:p>
                              </w:tc>
                              <w:tc>
                                <w:tcPr>
                                  <w:tcW w:w="430" w:type="dxa"/>
                                </w:tcPr>
                                <w:p w14:paraId="638C76E7" w14:textId="77777777" w:rsidR="000E07A7" w:rsidRPr="00E35645" w:rsidRDefault="000E07A7">
                                  <w:pPr>
                                    <w:pStyle w:val="TableParagraph"/>
                                    <w:spacing w:line="163" w:lineRule="exact"/>
                                    <w:ind w:left="30" w:right="11"/>
                                    <w:jc w:val="center"/>
                                    <w:rPr>
                                      <w:sz w:val="16"/>
                                    </w:rPr>
                                  </w:pPr>
                                  <w:r w:rsidRPr="00E35645">
                                    <w:rPr>
                                      <w:spacing w:val="-5"/>
                                      <w:sz w:val="16"/>
                                    </w:rPr>
                                    <w:t>243</w:t>
                                  </w:r>
                                </w:p>
                              </w:tc>
                              <w:tc>
                                <w:tcPr>
                                  <w:tcW w:w="406" w:type="dxa"/>
                                </w:tcPr>
                                <w:p w14:paraId="1EBA5695" w14:textId="77777777" w:rsidR="000E07A7" w:rsidRPr="00E35645" w:rsidRDefault="000E07A7">
                                  <w:pPr>
                                    <w:pStyle w:val="TableParagraph"/>
                                    <w:spacing w:line="163" w:lineRule="exact"/>
                                    <w:ind w:left="13" w:right="16"/>
                                    <w:jc w:val="center"/>
                                    <w:rPr>
                                      <w:sz w:val="16"/>
                                    </w:rPr>
                                  </w:pPr>
                                  <w:r w:rsidRPr="00E35645">
                                    <w:rPr>
                                      <w:spacing w:val="-5"/>
                                      <w:sz w:val="16"/>
                                    </w:rPr>
                                    <w:t>197</w:t>
                                  </w:r>
                                </w:p>
                              </w:tc>
                              <w:tc>
                                <w:tcPr>
                                  <w:tcW w:w="406" w:type="dxa"/>
                                </w:tcPr>
                                <w:p w14:paraId="6D9863B9" w14:textId="77777777" w:rsidR="000E07A7" w:rsidRPr="00E35645" w:rsidRDefault="000E07A7">
                                  <w:pPr>
                                    <w:pStyle w:val="TableParagraph"/>
                                    <w:spacing w:line="163" w:lineRule="exact"/>
                                    <w:ind w:left="13" w:right="16"/>
                                    <w:jc w:val="center"/>
                                    <w:rPr>
                                      <w:sz w:val="16"/>
                                    </w:rPr>
                                  </w:pPr>
                                  <w:r w:rsidRPr="00E35645">
                                    <w:rPr>
                                      <w:spacing w:val="-5"/>
                                      <w:sz w:val="16"/>
                                    </w:rPr>
                                    <w:t>160</w:t>
                                  </w:r>
                                </w:p>
                              </w:tc>
                              <w:tc>
                                <w:tcPr>
                                  <w:tcW w:w="400" w:type="dxa"/>
                                </w:tcPr>
                                <w:p w14:paraId="0A36A8FF" w14:textId="77777777" w:rsidR="000E07A7" w:rsidRPr="00E35645" w:rsidRDefault="000E07A7">
                                  <w:pPr>
                                    <w:pStyle w:val="TableParagraph"/>
                                    <w:spacing w:line="163" w:lineRule="exact"/>
                                    <w:ind w:left="16" w:right="16"/>
                                    <w:jc w:val="center"/>
                                    <w:rPr>
                                      <w:sz w:val="16"/>
                                    </w:rPr>
                                  </w:pPr>
                                  <w:r w:rsidRPr="00E35645">
                                    <w:rPr>
                                      <w:spacing w:val="-5"/>
                                      <w:sz w:val="16"/>
                                    </w:rPr>
                                    <w:t>127</w:t>
                                  </w:r>
                                </w:p>
                              </w:tc>
                              <w:tc>
                                <w:tcPr>
                                  <w:tcW w:w="402" w:type="dxa"/>
                                </w:tcPr>
                                <w:p w14:paraId="6DFDEA9E" w14:textId="77777777" w:rsidR="000E07A7" w:rsidRPr="00E35645" w:rsidRDefault="000E07A7">
                                  <w:pPr>
                                    <w:pStyle w:val="TableParagraph"/>
                                    <w:spacing w:line="163" w:lineRule="exact"/>
                                    <w:ind w:right="85"/>
                                    <w:jc w:val="center"/>
                                    <w:rPr>
                                      <w:sz w:val="16"/>
                                    </w:rPr>
                                  </w:pPr>
                                  <w:r w:rsidRPr="00E35645">
                                    <w:rPr>
                                      <w:spacing w:val="-5"/>
                                      <w:sz w:val="16"/>
                                    </w:rPr>
                                    <w:t>99</w:t>
                                  </w:r>
                                </w:p>
                              </w:tc>
                              <w:tc>
                                <w:tcPr>
                                  <w:tcW w:w="447" w:type="dxa"/>
                                </w:tcPr>
                                <w:p w14:paraId="411EA124" w14:textId="77777777" w:rsidR="000E07A7" w:rsidRPr="00E35645" w:rsidRDefault="000E07A7">
                                  <w:pPr>
                                    <w:pStyle w:val="TableParagraph"/>
                                    <w:spacing w:line="163" w:lineRule="exact"/>
                                    <w:ind w:left="99"/>
                                    <w:rPr>
                                      <w:sz w:val="16"/>
                                    </w:rPr>
                                  </w:pPr>
                                  <w:r w:rsidRPr="00E35645">
                                    <w:rPr>
                                      <w:spacing w:val="-5"/>
                                      <w:sz w:val="16"/>
                                    </w:rPr>
                                    <w:t>77</w:t>
                                  </w:r>
                                </w:p>
                              </w:tc>
                              <w:tc>
                                <w:tcPr>
                                  <w:tcW w:w="421" w:type="dxa"/>
                                </w:tcPr>
                                <w:p w14:paraId="4F18B1BA" w14:textId="77777777" w:rsidR="000E07A7" w:rsidRPr="00E35645" w:rsidRDefault="000E07A7">
                                  <w:pPr>
                                    <w:pStyle w:val="TableParagraph"/>
                                    <w:spacing w:line="163" w:lineRule="exact"/>
                                    <w:ind w:left="30" w:right="29"/>
                                    <w:jc w:val="center"/>
                                    <w:rPr>
                                      <w:sz w:val="16"/>
                                    </w:rPr>
                                  </w:pPr>
                                  <w:r w:rsidRPr="00E35645">
                                    <w:rPr>
                                      <w:spacing w:val="-5"/>
                                      <w:sz w:val="16"/>
                                    </w:rPr>
                                    <w:t>50</w:t>
                                  </w:r>
                                </w:p>
                              </w:tc>
                              <w:tc>
                                <w:tcPr>
                                  <w:tcW w:w="416" w:type="dxa"/>
                                </w:tcPr>
                                <w:p w14:paraId="016709A3" w14:textId="77777777" w:rsidR="000E07A7" w:rsidRPr="00E35645" w:rsidRDefault="000E07A7">
                                  <w:pPr>
                                    <w:pStyle w:val="TableParagraph"/>
                                    <w:spacing w:line="163" w:lineRule="exact"/>
                                    <w:ind w:left="26" w:right="17"/>
                                    <w:jc w:val="center"/>
                                    <w:rPr>
                                      <w:sz w:val="16"/>
                                    </w:rPr>
                                  </w:pPr>
                                  <w:r w:rsidRPr="00E35645">
                                    <w:rPr>
                                      <w:spacing w:val="-5"/>
                                      <w:sz w:val="16"/>
                                    </w:rPr>
                                    <w:t>35</w:t>
                                  </w:r>
                                </w:p>
                              </w:tc>
                              <w:tc>
                                <w:tcPr>
                                  <w:tcW w:w="327" w:type="dxa"/>
                                </w:tcPr>
                                <w:p w14:paraId="68E95641" w14:textId="77777777" w:rsidR="000E07A7" w:rsidRPr="00E35645" w:rsidRDefault="000E07A7">
                                  <w:pPr>
                                    <w:pStyle w:val="TableParagraph"/>
                                    <w:spacing w:line="163" w:lineRule="exact"/>
                                    <w:ind w:left="64"/>
                                    <w:jc w:val="center"/>
                                    <w:rPr>
                                      <w:sz w:val="16"/>
                                    </w:rPr>
                                  </w:pPr>
                                  <w:r w:rsidRPr="00E35645">
                                    <w:rPr>
                                      <w:spacing w:val="-5"/>
                                      <w:sz w:val="16"/>
                                    </w:rPr>
                                    <w:t>22</w:t>
                                  </w:r>
                                </w:p>
                              </w:tc>
                            </w:tr>
                            <w:tr w:rsidR="000E07A7" w:rsidRPr="00E35645" w14:paraId="0CA72459" w14:textId="77777777">
                              <w:trPr>
                                <w:trHeight w:val="232"/>
                              </w:trPr>
                              <w:tc>
                                <w:tcPr>
                                  <w:tcW w:w="356" w:type="dxa"/>
                                </w:tcPr>
                                <w:p w14:paraId="1C8EE7D6" w14:textId="77777777" w:rsidR="000E07A7" w:rsidRPr="00E35645" w:rsidRDefault="000E07A7">
                                  <w:pPr>
                                    <w:pStyle w:val="TableParagraph"/>
                                    <w:spacing w:line="183" w:lineRule="exact"/>
                                    <w:ind w:left="21" w:right="55"/>
                                    <w:jc w:val="center"/>
                                    <w:rPr>
                                      <w:sz w:val="16"/>
                                    </w:rPr>
                                  </w:pPr>
                                  <w:r w:rsidRPr="00E35645">
                                    <w:rPr>
                                      <w:spacing w:val="-5"/>
                                      <w:sz w:val="16"/>
                                    </w:rPr>
                                    <w:t>859</w:t>
                                  </w:r>
                                </w:p>
                              </w:tc>
                              <w:tc>
                                <w:tcPr>
                                  <w:tcW w:w="423" w:type="dxa"/>
                                </w:tcPr>
                                <w:p w14:paraId="3160C280" w14:textId="77777777" w:rsidR="000E07A7" w:rsidRPr="00E35645" w:rsidRDefault="000E07A7">
                                  <w:pPr>
                                    <w:pStyle w:val="TableParagraph"/>
                                    <w:spacing w:line="183" w:lineRule="exact"/>
                                    <w:ind w:left="45" w:right="74"/>
                                    <w:jc w:val="center"/>
                                    <w:rPr>
                                      <w:sz w:val="16"/>
                                    </w:rPr>
                                  </w:pPr>
                                  <w:r w:rsidRPr="00E35645">
                                    <w:rPr>
                                      <w:spacing w:val="-5"/>
                                      <w:sz w:val="16"/>
                                    </w:rPr>
                                    <w:t>595</w:t>
                                  </w:r>
                                </w:p>
                              </w:tc>
                              <w:tc>
                                <w:tcPr>
                                  <w:tcW w:w="430" w:type="dxa"/>
                                </w:tcPr>
                                <w:p w14:paraId="68128675" w14:textId="77777777" w:rsidR="000E07A7" w:rsidRPr="00E35645" w:rsidRDefault="000E07A7">
                                  <w:pPr>
                                    <w:pStyle w:val="TableParagraph"/>
                                    <w:spacing w:line="183" w:lineRule="exact"/>
                                    <w:ind w:left="33" w:right="11"/>
                                    <w:jc w:val="center"/>
                                    <w:rPr>
                                      <w:sz w:val="16"/>
                                    </w:rPr>
                                  </w:pPr>
                                  <w:r w:rsidRPr="00E35645">
                                    <w:rPr>
                                      <w:spacing w:val="-5"/>
                                      <w:sz w:val="16"/>
                                    </w:rPr>
                                    <w:t>450</w:t>
                                  </w:r>
                                </w:p>
                              </w:tc>
                              <w:tc>
                                <w:tcPr>
                                  <w:tcW w:w="399" w:type="dxa"/>
                                </w:tcPr>
                                <w:p w14:paraId="29BD2E2B" w14:textId="77777777" w:rsidR="000E07A7" w:rsidRPr="00E35645" w:rsidRDefault="000E07A7">
                                  <w:pPr>
                                    <w:pStyle w:val="TableParagraph"/>
                                    <w:spacing w:line="183" w:lineRule="exact"/>
                                    <w:ind w:left="9" w:right="5"/>
                                    <w:jc w:val="center"/>
                                    <w:rPr>
                                      <w:sz w:val="16"/>
                                    </w:rPr>
                                  </w:pPr>
                                  <w:r w:rsidRPr="00E35645">
                                    <w:rPr>
                                      <w:spacing w:val="-5"/>
                                      <w:sz w:val="16"/>
                                    </w:rPr>
                                    <w:t>361</w:t>
                                  </w:r>
                                </w:p>
                              </w:tc>
                              <w:tc>
                                <w:tcPr>
                                  <w:tcW w:w="423" w:type="dxa"/>
                                </w:tcPr>
                                <w:p w14:paraId="59A0DE2B" w14:textId="77777777" w:rsidR="000E07A7" w:rsidRPr="00E35645" w:rsidRDefault="000E07A7">
                                  <w:pPr>
                                    <w:pStyle w:val="TableParagraph"/>
                                    <w:spacing w:line="183" w:lineRule="exact"/>
                                    <w:ind w:left="42" w:right="74"/>
                                    <w:jc w:val="center"/>
                                    <w:rPr>
                                      <w:sz w:val="16"/>
                                    </w:rPr>
                                  </w:pPr>
                                  <w:r w:rsidRPr="00E35645">
                                    <w:rPr>
                                      <w:spacing w:val="-5"/>
                                      <w:sz w:val="16"/>
                                    </w:rPr>
                                    <w:t>288</w:t>
                                  </w:r>
                                </w:p>
                              </w:tc>
                              <w:tc>
                                <w:tcPr>
                                  <w:tcW w:w="430" w:type="dxa"/>
                                </w:tcPr>
                                <w:p w14:paraId="0B77FA74" w14:textId="77777777" w:rsidR="000E07A7" w:rsidRPr="00E35645" w:rsidRDefault="000E07A7">
                                  <w:pPr>
                                    <w:pStyle w:val="TableParagraph"/>
                                    <w:spacing w:line="183" w:lineRule="exact"/>
                                    <w:ind w:left="30" w:right="11"/>
                                    <w:jc w:val="center"/>
                                    <w:rPr>
                                      <w:sz w:val="16"/>
                                    </w:rPr>
                                  </w:pPr>
                                  <w:r w:rsidRPr="00E35645">
                                    <w:rPr>
                                      <w:spacing w:val="-5"/>
                                      <w:sz w:val="16"/>
                                    </w:rPr>
                                    <w:t>239</w:t>
                                  </w:r>
                                </w:p>
                              </w:tc>
                              <w:tc>
                                <w:tcPr>
                                  <w:tcW w:w="406" w:type="dxa"/>
                                </w:tcPr>
                                <w:p w14:paraId="14CFFE06" w14:textId="77777777" w:rsidR="000E07A7" w:rsidRPr="00E35645" w:rsidRDefault="000E07A7">
                                  <w:pPr>
                                    <w:pStyle w:val="TableParagraph"/>
                                    <w:spacing w:line="183" w:lineRule="exact"/>
                                    <w:ind w:left="13" w:right="16"/>
                                    <w:jc w:val="center"/>
                                    <w:rPr>
                                      <w:sz w:val="16"/>
                                    </w:rPr>
                                  </w:pPr>
                                  <w:r w:rsidRPr="00E35645">
                                    <w:rPr>
                                      <w:spacing w:val="-5"/>
                                      <w:sz w:val="16"/>
                                    </w:rPr>
                                    <w:t>190</w:t>
                                  </w:r>
                                </w:p>
                              </w:tc>
                              <w:tc>
                                <w:tcPr>
                                  <w:tcW w:w="406" w:type="dxa"/>
                                </w:tcPr>
                                <w:p w14:paraId="0A50E368" w14:textId="77777777" w:rsidR="000E07A7" w:rsidRPr="00E35645" w:rsidRDefault="000E07A7">
                                  <w:pPr>
                                    <w:pStyle w:val="TableParagraph"/>
                                    <w:spacing w:line="183" w:lineRule="exact"/>
                                    <w:ind w:left="13" w:right="16"/>
                                    <w:jc w:val="center"/>
                                    <w:rPr>
                                      <w:sz w:val="16"/>
                                    </w:rPr>
                                  </w:pPr>
                                  <w:r w:rsidRPr="00E35645">
                                    <w:rPr>
                                      <w:spacing w:val="-5"/>
                                      <w:sz w:val="16"/>
                                    </w:rPr>
                                    <w:t>152</w:t>
                                  </w:r>
                                </w:p>
                              </w:tc>
                              <w:tc>
                                <w:tcPr>
                                  <w:tcW w:w="400" w:type="dxa"/>
                                </w:tcPr>
                                <w:p w14:paraId="5C30BB3C" w14:textId="77777777" w:rsidR="000E07A7" w:rsidRPr="00E35645" w:rsidRDefault="000E07A7">
                                  <w:pPr>
                                    <w:pStyle w:val="TableParagraph"/>
                                    <w:spacing w:line="183" w:lineRule="exact"/>
                                    <w:ind w:left="16" w:right="16"/>
                                    <w:jc w:val="center"/>
                                    <w:rPr>
                                      <w:sz w:val="16"/>
                                    </w:rPr>
                                  </w:pPr>
                                  <w:r w:rsidRPr="00E35645">
                                    <w:rPr>
                                      <w:spacing w:val="-5"/>
                                      <w:sz w:val="16"/>
                                    </w:rPr>
                                    <w:t>125</w:t>
                                  </w:r>
                                </w:p>
                              </w:tc>
                              <w:tc>
                                <w:tcPr>
                                  <w:tcW w:w="402" w:type="dxa"/>
                                </w:tcPr>
                                <w:p w14:paraId="548BDE50" w14:textId="77777777" w:rsidR="000E07A7" w:rsidRPr="00E35645" w:rsidRDefault="000E07A7">
                                  <w:pPr>
                                    <w:pStyle w:val="TableParagraph"/>
                                    <w:spacing w:line="183" w:lineRule="exact"/>
                                    <w:ind w:right="85"/>
                                    <w:jc w:val="center"/>
                                    <w:rPr>
                                      <w:sz w:val="16"/>
                                    </w:rPr>
                                  </w:pPr>
                                  <w:r w:rsidRPr="00E35645">
                                    <w:rPr>
                                      <w:spacing w:val="-5"/>
                                      <w:sz w:val="16"/>
                                    </w:rPr>
                                    <w:t>95</w:t>
                                  </w:r>
                                </w:p>
                              </w:tc>
                              <w:tc>
                                <w:tcPr>
                                  <w:tcW w:w="447" w:type="dxa"/>
                                </w:tcPr>
                                <w:p w14:paraId="14DC8406" w14:textId="77777777" w:rsidR="000E07A7" w:rsidRPr="00E35645" w:rsidRDefault="000E07A7">
                                  <w:pPr>
                                    <w:pStyle w:val="TableParagraph"/>
                                    <w:spacing w:line="183" w:lineRule="exact"/>
                                    <w:ind w:left="99"/>
                                    <w:rPr>
                                      <w:sz w:val="16"/>
                                    </w:rPr>
                                  </w:pPr>
                                  <w:r w:rsidRPr="00E35645">
                                    <w:rPr>
                                      <w:spacing w:val="-5"/>
                                      <w:sz w:val="16"/>
                                    </w:rPr>
                                    <w:t>69</w:t>
                                  </w:r>
                                </w:p>
                              </w:tc>
                              <w:tc>
                                <w:tcPr>
                                  <w:tcW w:w="421" w:type="dxa"/>
                                </w:tcPr>
                                <w:p w14:paraId="6AC18F4D" w14:textId="77777777" w:rsidR="000E07A7" w:rsidRPr="00E35645" w:rsidRDefault="000E07A7">
                                  <w:pPr>
                                    <w:pStyle w:val="TableParagraph"/>
                                    <w:spacing w:line="183" w:lineRule="exact"/>
                                    <w:ind w:left="30" w:right="29"/>
                                    <w:jc w:val="center"/>
                                    <w:rPr>
                                      <w:sz w:val="16"/>
                                    </w:rPr>
                                  </w:pPr>
                                  <w:r w:rsidRPr="00E35645">
                                    <w:rPr>
                                      <w:spacing w:val="-5"/>
                                      <w:sz w:val="16"/>
                                    </w:rPr>
                                    <w:t>48</w:t>
                                  </w:r>
                                </w:p>
                              </w:tc>
                              <w:tc>
                                <w:tcPr>
                                  <w:tcW w:w="416" w:type="dxa"/>
                                </w:tcPr>
                                <w:p w14:paraId="1EA374DC" w14:textId="77777777" w:rsidR="000E07A7" w:rsidRPr="00E35645" w:rsidRDefault="000E07A7">
                                  <w:pPr>
                                    <w:pStyle w:val="TableParagraph"/>
                                    <w:spacing w:line="183" w:lineRule="exact"/>
                                    <w:ind w:left="26" w:right="17"/>
                                    <w:jc w:val="center"/>
                                    <w:rPr>
                                      <w:sz w:val="16"/>
                                    </w:rPr>
                                  </w:pPr>
                                  <w:r w:rsidRPr="00E35645">
                                    <w:rPr>
                                      <w:spacing w:val="-5"/>
                                      <w:sz w:val="16"/>
                                    </w:rPr>
                                    <w:t>31</w:t>
                                  </w:r>
                                </w:p>
                              </w:tc>
                              <w:tc>
                                <w:tcPr>
                                  <w:tcW w:w="327" w:type="dxa"/>
                                </w:tcPr>
                                <w:p w14:paraId="7FC6E75F" w14:textId="77777777" w:rsidR="000E07A7" w:rsidRPr="00E35645" w:rsidRDefault="000E07A7">
                                  <w:pPr>
                                    <w:pStyle w:val="TableParagraph"/>
                                    <w:spacing w:line="183" w:lineRule="exact"/>
                                    <w:ind w:left="64"/>
                                    <w:jc w:val="center"/>
                                    <w:rPr>
                                      <w:sz w:val="16"/>
                                    </w:rPr>
                                  </w:pPr>
                                  <w:r w:rsidRPr="00E35645">
                                    <w:rPr>
                                      <w:spacing w:val="-5"/>
                                      <w:sz w:val="16"/>
                                    </w:rPr>
                                    <w:t>18</w:t>
                                  </w:r>
                                </w:p>
                              </w:tc>
                            </w:tr>
                            <w:tr w:rsidR="000E07A7" w:rsidRPr="00E35645" w14:paraId="4B0CB2A1" w14:textId="77777777">
                              <w:trPr>
                                <w:trHeight w:val="233"/>
                              </w:trPr>
                              <w:tc>
                                <w:tcPr>
                                  <w:tcW w:w="356" w:type="dxa"/>
                                </w:tcPr>
                                <w:p w14:paraId="032A0F20" w14:textId="77777777" w:rsidR="000E07A7" w:rsidRPr="00E35645" w:rsidRDefault="000E07A7">
                                  <w:pPr>
                                    <w:pStyle w:val="TableParagraph"/>
                                    <w:spacing w:before="50" w:line="164" w:lineRule="exact"/>
                                    <w:ind w:right="55"/>
                                    <w:jc w:val="center"/>
                                    <w:rPr>
                                      <w:sz w:val="16"/>
                                    </w:rPr>
                                  </w:pPr>
                                  <w:r w:rsidRPr="00E35645">
                                    <w:rPr>
                                      <w:spacing w:val="-10"/>
                                      <w:sz w:val="16"/>
                                    </w:rPr>
                                    <w:t>0</w:t>
                                  </w:r>
                                </w:p>
                              </w:tc>
                              <w:tc>
                                <w:tcPr>
                                  <w:tcW w:w="423" w:type="dxa"/>
                                </w:tcPr>
                                <w:p w14:paraId="7F92F937" w14:textId="77777777" w:rsidR="000E07A7" w:rsidRPr="00E35645" w:rsidRDefault="000E07A7">
                                  <w:pPr>
                                    <w:pStyle w:val="TableParagraph"/>
                                    <w:spacing w:before="50" w:line="164" w:lineRule="exact"/>
                                    <w:ind w:left="13"/>
                                    <w:jc w:val="center"/>
                                    <w:rPr>
                                      <w:sz w:val="16"/>
                                    </w:rPr>
                                  </w:pPr>
                                  <w:r w:rsidRPr="00E35645">
                                    <w:rPr>
                                      <w:spacing w:val="-10"/>
                                      <w:sz w:val="16"/>
                                    </w:rPr>
                                    <w:t>3</w:t>
                                  </w:r>
                                </w:p>
                              </w:tc>
                              <w:tc>
                                <w:tcPr>
                                  <w:tcW w:w="430" w:type="dxa"/>
                                </w:tcPr>
                                <w:p w14:paraId="446FB4D5" w14:textId="77777777" w:rsidR="000E07A7" w:rsidRPr="00E35645" w:rsidRDefault="000E07A7">
                                  <w:pPr>
                                    <w:pStyle w:val="TableParagraph"/>
                                    <w:spacing w:before="50" w:line="164" w:lineRule="exact"/>
                                    <w:ind w:left="22" w:right="17"/>
                                    <w:jc w:val="center"/>
                                    <w:rPr>
                                      <w:sz w:val="16"/>
                                    </w:rPr>
                                  </w:pPr>
                                  <w:r w:rsidRPr="00E35645">
                                    <w:rPr>
                                      <w:spacing w:val="-10"/>
                                      <w:sz w:val="16"/>
                                    </w:rPr>
                                    <w:t>6</w:t>
                                  </w:r>
                                </w:p>
                              </w:tc>
                              <w:tc>
                                <w:tcPr>
                                  <w:tcW w:w="399" w:type="dxa"/>
                                </w:tcPr>
                                <w:p w14:paraId="0C7937E8" w14:textId="77777777" w:rsidR="000E07A7" w:rsidRPr="00E35645" w:rsidRDefault="000E07A7">
                                  <w:pPr>
                                    <w:pStyle w:val="TableParagraph"/>
                                    <w:spacing w:before="50" w:line="164" w:lineRule="exact"/>
                                    <w:ind w:left="4" w:right="9"/>
                                    <w:jc w:val="center"/>
                                    <w:rPr>
                                      <w:sz w:val="16"/>
                                    </w:rPr>
                                  </w:pPr>
                                  <w:r w:rsidRPr="00E35645">
                                    <w:rPr>
                                      <w:spacing w:val="-10"/>
                                      <w:sz w:val="16"/>
                                    </w:rPr>
                                    <w:t>9</w:t>
                                  </w:r>
                                </w:p>
                              </w:tc>
                              <w:tc>
                                <w:tcPr>
                                  <w:tcW w:w="423" w:type="dxa"/>
                                </w:tcPr>
                                <w:p w14:paraId="216281AB" w14:textId="77777777" w:rsidR="000E07A7" w:rsidRPr="00E35645" w:rsidRDefault="000E07A7">
                                  <w:pPr>
                                    <w:pStyle w:val="TableParagraph"/>
                                    <w:spacing w:before="50" w:line="164" w:lineRule="exact"/>
                                    <w:ind w:left="70" w:right="74"/>
                                    <w:jc w:val="center"/>
                                    <w:rPr>
                                      <w:sz w:val="16"/>
                                    </w:rPr>
                                  </w:pPr>
                                  <w:r w:rsidRPr="00E35645">
                                    <w:rPr>
                                      <w:spacing w:val="-5"/>
                                      <w:sz w:val="16"/>
                                    </w:rPr>
                                    <w:t>12</w:t>
                                  </w:r>
                                </w:p>
                              </w:tc>
                              <w:tc>
                                <w:tcPr>
                                  <w:tcW w:w="430" w:type="dxa"/>
                                </w:tcPr>
                                <w:p w14:paraId="5B155469" w14:textId="77777777" w:rsidR="000E07A7" w:rsidRPr="00E35645" w:rsidRDefault="000E07A7">
                                  <w:pPr>
                                    <w:pStyle w:val="TableParagraph"/>
                                    <w:spacing w:before="50" w:line="164" w:lineRule="exact"/>
                                    <w:ind w:left="22" w:right="33"/>
                                    <w:jc w:val="center"/>
                                    <w:rPr>
                                      <w:sz w:val="16"/>
                                    </w:rPr>
                                  </w:pPr>
                                  <w:r w:rsidRPr="00E35645">
                                    <w:rPr>
                                      <w:spacing w:val="-5"/>
                                      <w:sz w:val="16"/>
                                    </w:rPr>
                                    <w:t>15</w:t>
                                  </w:r>
                                </w:p>
                              </w:tc>
                              <w:tc>
                                <w:tcPr>
                                  <w:tcW w:w="406" w:type="dxa"/>
                                </w:tcPr>
                                <w:p w14:paraId="5C54316F" w14:textId="77777777" w:rsidR="000E07A7" w:rsidRPr="00E35645" w:rsidRDefault="000E07A7">
                                  <w:pPr>
                                    <w:pStyle w:val="TableParagraph"/>
                                    <w:spacing w:before="50" w:line="164" w:lineRule="exact"/>
                                    <w:ind w:left="16" w:right="16"/>
                                    <w:jc w:val="center"/>
                                    <w:rPr>
                                      <w:sz w:val="16"/>
                                    </w:rPr>
                                  </w:pPr>
                                  <w:r w:rsidRPr="00E35645">
                                    <w:rPr>
                                      <w:spacing w:val="-5"/>
                                      <w:sz w:val="16"/>
                                    </w:rPr>
                                    <w:t>18</w:t>
                                  </w:r>
                                </w:p>
                              </w:tc>
                              <w:tc>
                                <w:tcPr>
                                  <w:tcW w:w="406" w:type="dxa"/>
                                </w:tcPr>
                                <w:p w14:paraId="24F961BE" w14:textId="77777777" w:rsidR="000E07A7" w:rsidRPr="00E35645" w:rsidRDefault="000E07A7">
                                  <w:pPr>
                                    <w:pStyle w:val="TableParagraph"/>
                                    <w:spacing w:before="50" w:line="164" w:lineRule="exact"/>
                                    <w:ind w:left="7" w:right="23"/>
                                    <w:jc w:val="center"/>
                                    <w:rPr>
                                      <w:sz w:val="16"/>
                                    </w:rPr>
                                  </w:pPr>
                                  <w:r w:rsidRPr="00E35645">
                                    <w:rPr>
                                      <w:spacing w:val="-5"/>
                                      <w:sz w:val="16"/>
                                    </w:rPr>
                                    <w:t>21</w:t>
                                  </w:r>
                                </w:p>
                              </w:tc>
                              <w:tc>
                                <w:tcPr>
                                  <w:tcW w:w="400" w:type="dxa"/>
                                </w:tcPr>
                                <w:p w14:paraId="0E277784" w14:textId="77777777" w:rsidR="000E07A7" w:rsidRPr="00E35645" w:rsidRDefault="000E07A7">
                                  <w:pPr>
                                    <w:pStyle w:val="TableParagraph"/>
                                    <w:spacing w:before="50" w:line="164" w:lineRule="exact"/>
                                    <w:ind w:right="16"/>
                                    <w:jc w:val="center"/>
                                    <w:rPr>
                                      <w:sz w:val="16"/>
                                    </w:rPr>
                                  </w:pPr>
                                  <w:r w:rsidRPr="00E35645">
                                    <w:rPr>
                                      <w:spacing w:val="-5"/>
                                      <w:sz w:val="16"/>
                                    </w:rPr>
                                    <w:t>24</w:t>
                                  </w:r>
                                </w:p>
                              </w:tc>
                              <w:tc>
                                <w:tcPr>
                                  <w:tcW w:w="402" w:type="dxa"/>
                                </w:tcPr>
                                <w:p w14:paraId="1B20ACFE" w14:textId="77777777" w:rsidR="000E07A7" w:rsidRPr="00E35645" w:rsidRDefault="000E07A7">
                                  <w:pPr>
                                    <w:pStyle w:val="TableParagraph"/>
                                    <w:spacing w:before="50" w:line="164" w:lineRule="exact"/>
                                    <w:ind w:left="38"/>
                                    <w:jc w:val="center"/>
                                    <w:rPr>
                                      <w:sz w:val="16"/>
                                    </w:rPr>
                                  </w:pPr>
                                  <w:r w:rsidRPr="00E35645">
                                    <w:rPr>
                                      <w:spacing w:val="-5"/>
                                      <w:sz w:val="16"/>
                                    </w:rPr>
                                    <w:t>27</w:t>
                                  </w:r>
                                </w:p>
                              </w:tc>
                              <w:tc>
                                <w:tcPr>
                                  <w:tcW w:w="447" w:type="dxa"/>
                                </w:tcPr>
                                <w:p w14:paraId="4F993BED" w14:textId="77777777" w:rsidR="000E07A7" w:rsidRPr="00E35645" w:rsidRDefault="000E07A7">
                                  <w:pPr>
                                    <w:pStyle w:val="TableParagraph"/>
                                    <w:spacing w:before="50" w:line="164" w:lineRule="exact"/>
                                    <w:ind w:left="168"/>
                                    <w:rPr>
                                      <w:sz w:val="16"/>
                                    </w:rPr>
                                  </w:pPr>
                                  <w:r w:rsidRPr="00E35645">
                                    <w:rPr>
                                      <w:spacing w:val="-5"/>
                                      <w:sz w:val="16"/>
                                    </w:rPr>
                                    <w:t>30</w:t>
                                  </w:r>
                                </w:p>
                              </w:tc>
                              <w:tc>
                                <w:tcPr>
                                  <w:tcW w:w="421" w:type="dxa"/>
                                </w:tcPr>
                                <w:p w14:paraId="449CE104" w14:textId="77777777" w:rsidR="000E07A7" w:rsidRPr="00E35645" w:rsidRDefault="000E07A7">
                                  <w:pPr>
                                    <w:pStyle w:val="TableParagraph"/>
                                    <w:spacing w:before="50" w:line="164" w:lineRule="exact"/>
                                    <w:ind w:left="1" w:right="30"/>
                                    <w:jc w:val="center"/>
                                    <w:rPr>
                                      <w:sz w:val="16"/>
                                    </w:rPr>
                                  </w:pPr>
                                  <w:r w:rsidRPr="00E35645">
                                    <w:rPr>
                                      <w:spacing w:val="-5"/>
                                      <w:sz w:val="16"/>
                                    </w:rPr>
                                    <w:t>33</w:t>
                                  </w:r>
                                </w:p>
                              </w:tc>
                              <w:tc>
                                <w:tcPr>
                                  <w:tcW w:w="416" w:type="dxa"/>
                                </w:tcPr>
                                <w:p w14:paraId="51714233" w14:textId="77777777" w:rsidR="000E07A7" w:rsidRPr="00E35645" w:rsidRDefault="000E07A7">
                                  <w:pPr>
                                    <w:pStyle w:val="TableParagraph"/>
                                    <w:spacing w:before="50" w:line="164" w:lineRule="exact"/>
                                    <w:ind w:left="9" w:right="26"/>
                                    <w:jc w:val="center"/>
                                    <w:rPr>
                                      <w:sz w:val="16"/>
                                    </w:rPr>
                                  </w:pPr>
                                  <w:r w:rsidRPr="00E35645">
                                    <w:rPr>
                                      <w:spacing w:val="-5"/>
                                      <w:sz w:val="16"/>
                                    </w:rPr>
                                    <w:t>36</w:t>
                                  </w:r>
                                </w:p>
                              </w:tc>
                              <w:tc>
                                <w:tcPr>
                                  <w:tcW w:w="327" w:type="dxa"/>
                                </w:tcPr>
                                <w:p w14:paraId="01058003" w14:textId="77777777" w:rsidR="000E07A7" w:rsidRPr="00E35645" w:rsidRDefault="000E07A7">
                                  <w:pPr>
                                    <w:pStyle w:val="TableParagraph"/>
                                    <w:spacing w:before="50" w:line="164" w:lineRule="exact"/>
                                    <w:ind w:left="64" w:right="9"/>
                                    <w:jc w:val="center"/>
                                    <w:rPr>
                                      <w:sz w:val="16"/>
                                    </w:rPr>
                                  </w:pPr>
                                  <w:r w:rsidRPr="00E35645">
                                    <w:rPr>
                                      <w:spacing w:val="-5"/>
                                      <w:sz w:val="16"/>
                                    </w:rPr>
                                    <w:t>39</w:t>
                                  </w:r>
                                </w:p>
                              </w:tc>
                            </w:tr>
                          </w:tbl>
                          <w:p w14:paraId="412DA587" w14:textId="77777777" w:rsidR="000E07A7" w:rsidRPr="00E35645" w:rsidRDefault="000E07A7" w:rsidP="00C52E65">
                            <w:pPr>
                              <w:pStyle w:val="Textoindependiente"/>
                            </w:pPr>
                          </w:p>
                        </w:txbxContent>
                      </wps:txbx>
                      <wps:bodyPr wrap="square" lIns="0" tIns="0" rIns="0" bIns="0" rtlCol="0">
                        <a:noAutofit/>
                      </wps:bodyPr>
                    </wps:wsp>
                  </a:graphicData>
                </a:graphic>
                <wp14:sizeRelV relativeFrom="margin">
                  <wp14:pctHeight>0</wp14:pctHeight>
                </wp14:sizeRelV>
              </wp:anchor>
            </w:drawing>
          </mc:Choice>
          <mc:Fallback>
            <w:pict>
              <v:shape w14:anchorId="499130EF" id="Textbox 16" o:spid="_x0000_s1040" type="#_x0000_t202" style="position:absolute;margin-left:160.1pt;margin-top:.5pt;width:290pt;height:32.4pt;z-index:2516643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0E07A7" w:rsidRPr="00E35645" w14:paraId="5A9EE39D" w14:textId="77777777">
                        <w:trPr>
                          <w:trHeight w:val="183"/>
                        </w:trPr>
                        <w:tc>
                          <w:tcPr>
                            <w:tcW w:w="356" w:type="dxa"/>
                          </w:tcPr>
                          <w:p w14:paraId="4175E970" w14:textId="77777777" w:rsidR="000E07A7" w:rsidRPr="00E35645" w:rsidRDefault="000E07A7">
                            <w:pPr>
                              <w:pStyle w:val="TableParagraph"/>
                              <w:spacing w:line="163" w:lineRule="exact"/>
                              <w:ind w:left="21" w:right="55"/>
                              <w:jc w:val="center"/>
                              <w:rPr>
                                <w:sz w:val="16"/>
                              </w:rPr>
                            </w:pPr>
                            <w:r w:rsidRPr="00E35645">
                              <w:rPr>
                                <w:spacing w:val="-5"/>
                                <w:sz w:val="16"/>
                              </w:rPr>
                              <w:t>859</w:t>
                            </w:r>
                          </w:p>
                        </w:tc>
                        <w:tc>
                          <w:tcPr>
                            <w:tcW w:w="423" w:type="dxa"/>
                          </w:tcPr>
                          <w:p w14:paraId="63894A26" w14:textId="77777777" w:rsidR="000E07A7" w:rsidRPr="00E35645" w:rsidRDefault="000E07A7">
                            <w:pPr>
                              <w:pStyle w:val="TableParagraph"/>
                              <w:spacing w:line="163" w:lineRule="exact"/>
                              <w:ind w:left="45" w:right="74"/>
                              <w:jc w:val="center"/>
                              <w:rPr>
                                <w:sz w:val="16"/>
                              </w:rPr>
                            </w:pPr>
                            <w:r w:rsidRPr="00E35645">
                              <w:rPr>
                                <w:spacing w:val="-5"/>
                                <w:sz w:val="16"/>
                              </w:rPr>
                              <w:t>583</w:t>
                            </w:r>
                          </w:p>
                        </w:tc>
                        <w:tc>
                          <w:tcPr>
                            <w:tcW w:w="430" w:type="dxa"/>
                          </w:tcPr>
                          <w:p w14:paraId="24EE7331" w14:textId="77777777" w:rsidR="000E07A7" w:rsidRPr="00E35645" w:rsidRDefault="000E07A7">
                            <w:pPr>
                              <w:pStyle w:val="TableParagraph"/>
                              <w:spacing w:line="163" w:lineRule="exact"/>
                              <w:ind w:left="33" w:right="11"/>
                              <w:jc w:val="center"/>
                              <w:rPr>
                                <w:sz w:val="16"/>
                              </w:rPr>
                            </w:pPr>
                            <w:r w:rsidRPr="00E35645">
                              <w:rPr>
                                <w:spacing w:val="-5"/>
                                <w:sz w:val="16"/>
                              </w:rPr>
                              <w:t>453</w:t>
                            </w:r>
                          </w:p>
                        </w:tc>
                        <w:tc>
                          <w:tcPr>
                            <w:tcW w:w="399" w:type="dxa"/>
                          </w:tcPr>
                          <w:p w14:paraId="6AC5DB0A" w14:textId="77777777" w:rsidR="000E07A7" w:rsidRPr="00E35645" w:rsidRDefault="000E07A7">
                            <w:pPr>
                              <w:pStyle w:val="TableParagraph"/>
                              <w:spacing w:line="163" w:lineRule="exact"/>
                              <w:ind w:left="9" w:right="5"/>
                              <w:jc w:val="center"/>
                              <w:rPr>
                                <w:sz w:val="16"/>
                              </w:rPr>
                            </w:pPr>
                            <w:r w:rsidRPr="00E35645">
                              <w:rPr>
                                <w:spacing w:val="-5"/>
                                <w:sz w:val="16"/>
                              </w:rPr>
                              <w:t>370</w:t>
                            </w:r>
                          </w:p>
                        </w:tc>
                        <w:tc>
                          <w:tcPr>
                            <w:tcW w:w="423" w:type="dxa"/>
                          </w:tcPr>
                          <w:p w14:paraId="43711055" w14:textId="77777777" w:rsidR="000E07A7" w:rsidRPr="00E35645" w:rsidRDefault="000E07A7">
                            <w:pPr>
                              <w:pStyle w:val="TableParagraph"/>
                              <w:spacing w:line="163" w:lineRule="exact"/>
                              <w:ind w:left="42" w:right="74"/>
                              <w:jc w:val="center"/>
                              <w:rPr>
                                <w:sz w:val="16"/>
                              </w:rPr>
                            </w:pPr>
                            <w:r w:rsidRPr="00E35645">
                              <w:rPr>
                                <w:spacing w:val="-5"/>
                                <w:sz w:val="16"/>
                              </w:rPr>
                              <w:t>303</w:t>
                            </w:r>
                          </w:p>
                        </w:tc>
                        <w:tc>
                          <w:tcPr>
                            <w:tcW w:w="430" w:type="dxa"/>
                          </w:tcPr>
                          <w:p w14:paraId="638C76E7" w14:textId="77777777" w:rsidR="000E07A7" w:rsidRPr="00E35645" w:rsidRDefault="000E07A7">
                            <w:pPr>
                              <w:pStyle w:val="TableParagraph"/>
                              <w:spacing w:line="163" w:lineRule="exact"/>
                              <w:ind w:left="30" w:right="11"/>
                              <w:jc w:val="center"/>
                              <w:rPr>
                                <w:sz w:val="16"/>
                              </w:rPr>
                            </w:pPr>
                            <w:r w:rsidRPr="00E35645">
                              <w:rPr>
                                <w:spacing w:val="-5"/>
                                <w:sz w:val="16"/>
                              </w:rPr>
                              <w:t>243</w:t>
                            </w:r>
                          </w:p>
                        </w:tc>
                        <w:tc>
                          <w:tcPr>
                            <w:tcW w:w="406" w:type="dxa"/>
                          </w:tcPr>
                          <w:p w14:paraId="1EBA5695" w14:textId="77777777" w:rsidR="000E07A7" w:rsidRPr="00E35645" w:rsidRDefault="000E07A7">
                            <w:pPr>
                              <w:pStyle w:val="TableParagraph"/>
                              <w:spacing w:line="163" w:lineRule="exact"/>
                              <w:ind w:left="13" w:right="16"/>
                              <w:jc w:val="center"/>
                              <w:rPr>
                                <w:sz w:val="16"/>
                              </w:rPr>
                            </w:pPr>
                            <w:r w:rsidRPr="00E35645">
                              <w:rPr>
                                <w:spacing w:val="-5"/>
                                <w:sz w:val="16"/>
                              </w:rPr>
                              <w:t>197</w:t>
                            </w:r>
                          </w:p>
                        </w:tc>
                        <w:tc>
                          <w:tcPr>
                            <w:tcW w:w="406" w:type="dxa"/>
                          </w:tcPr>
                          <w:p w14:paraId="6D9863B9" w14:textId="77777777" w:rsidR="000E07A7" w:rsidRPr="00E35645" w:rsidRDefault="000E07A7">
                            <w:pPr>
                              <w:pStyle w:val="TableParagraph"/>
                              <w:spacing w:line="163" w:lineRule="exact"/>
                              <w:ind w:left="13" w:right="16"/>
                              <w:jc w:val="center"/>
                              <w:rPr>
                                <w:sz w:val="16"/>
                              </w:rPr>
                            </w:pPr>
                            <w:r w:rsidRPr="00E35645">
                              <w:rPr>
                                <w:spacing w:val="-5"/>
                                <w:sz w:val="16"/>
                              </w:rPr>
                              <w:t>160</w:t>
                            </w:r>
                          </w:p>
                        </w:tc>
                        <w:tc>
                          <w:tcPr>
                            <w:tcW w:w="400" w:type="dxa"/>
                          </w:tcPr>
                          <w:p w14:paraId="0A36A8FF" w14:textId="77777777" w:rsidR="000E07A7" w:rsidRPr="00E35645" w:rsidRDefault="000E07A7">
                            <w:pPr>
                              <w:pStyle w:val="TableParagraph"/>
                              <w:spacing w:line="163" w:lineRule="exact"/>
                              <w:ind w:left="16" w:right="16"/>
                              <w:jc w:val="center"/>
                              <w:rPr>
                                <w:sz w:val="16"/>
                              </w:rPr>
                            </w:pPr>
                            <w:r w:rsidRPr="00E35645">
                              <w:rPr>
                                <w:spacing w:val="-5"/>
                                <w:sz w:val="16"/>
                              </w:rPr>
                              <w:t>127</w:t>
                            </w:r>
                          </w:p>
                        </w:tc>
                        <w:tc>
                          <w:tcPr>
                            <w:tcW w:w="402" w:type="dxa"/>
                          </w:tcPr>
                          <w:p w14:paraId="6DFDEA9E" w14:textId="77777777" w:rsidR="000E07A7" w:rsidRPr="00E35645" w:rsidRDefault="000E07A7">
                            <w:pPr>
                              <w:pStyle w:val="TableParagraph"/>
                              <w:spacing w:line="163" w:lineRule="exact"/>
                              <w:ind w:right="85"/>
                              <w:jc w:val="center"/>
                              <w:rPr>
                                <w:sz w:val="16"/>
                              </w:rPr>
                            </w:pPr>
                            <w:r w:rsidRPr="00E35645">
                              <w:rPr>
                                <w:spacing w:val="-5"/>
                                <w:sz w:val="16"/>
                              </w:rPr>
                              <w:t>99</w:t>
                            </w:r>
                          </w:p>
                        </w:tc>
                        <w:tc>
                          <w:tcPr>
                            <w:tcW w:w="447" w:type="dxa"/>
                          </w:tcPr>
                          <w:p w14:paraId="411EA124" w14:textId="77777777" w:rsidR="000E07A7" w:rsidRPr="00E35645" w:rsidRDefault="000E07A7">
                            <w:pPr>
                              <w:pStyle w:val="TableParagraph"/>
                              <w:spacing w:line="163" w:lineRule="exact"/>
                              <w:ind w:left="99"/>
                              <w:rPr>
                                <w:sz w:val="16"/>
                              </w:rPr>
                            </w:pPr>
                            <w:r w:rsidRPr="00E35645">
                              <w:rPr>
                                <w:spacing w:val="-5"/>
                                <w:sz w:val="16"/>
                              </w:rPr>
                              <w:t>77</w:t>
                            </w:r>
                          </w:p>
                        </w:tc>
                        <w:tc>
                          <w:tcPr>
                            <w:tcW w:w="421" w:type="dxa"/>
                          </w:tcPr>
                          <w:p w14:paraId="4F18B1BA" w14:textId="77777777" w:rsidR="000E07A7" w:rsidRPr="00E35645" w:rsidRDefault="000E07A7">
                            <w:pPr>
                              <w:pStyle w:val="TableParagraph"/>
                              <w:spacing w:line="163" w:lineRule="exact"/>
                              <w:ind w:left="30" w:right="29"/>
                              <w:jc w:val="center"/>
                              <w:rPr>
                                <w:sz w:val="16"/>
                              </w:rPr>
                            </w:pPr>
                            <w:r w:rsidRPr="00E35645">
                              <w:rPr>
                                <w:spacing w:val="-5"/>
                                <w:sz w:val="16"/>
                              </w:rPr>
                              <w:t>50</w:t>
                            </w:r>
                          </w:p>
                        </w:tc>
                        <w:tc>
                          <w:tcPr>
                            <w:tcW w:w="416" w:type="dxa"/>
                          </w:tcPr>
                          <w:p w14:paraId="016709A3" w14:textId="77777777" w:rsidR="000E07A7" w:rsidRPr="00E35645" w:rsidRDefault="000E07A7">
                            <w:pPr>
                              <w:pStyle w:val="TableParagraph"/>
                              <w:spacing w:line="163" w:lineRule="exact"/>
                              <w:ind w:left="26" w:right="17"/>
                              <w:jc w:val="center"/>
                              <w:rPr>
                                <w:sz w:val="16"/>
                              </w:rPr>
                            </w:pPr>
                            <w:r w:rsidRPr="00E35645">
                              <w:rPr>
                                <w:spacing w:val="-5"/>
                                <w:sz w:val="16"/>
                              </w:rPr>
                              <w:t>35</w:t>
                            </w:r>
                          </w:p>
                        </w:tc>
                        <w:tc>
                          <w:tcPr>
                            <w:tcW w:w="327" w:type="dxa"/>
                          </w:tcPr>
                          <w:p w14:paraId="68E95641" w14:textId="77777777" w:rsidR="000E07A7" w:rsidRPr="00E35645" w:rsidRDefault="000E07A7">
                            <w:pPr>
                              <w:pStyle w:val="TableParagraph"/>
                              <w:spacing w:line="163" w:lineRule="exact"/>
                              <w:ind w:left="64"/>
                              <w:jc w:val="center"/>
                              <w:rPr>
                                <w:sz w:val="16"/>
                              </w:rPr>
                            </w:pPr>
                            <w:r w:rsidRPr="00E35645">
                              <w:rPr>
                                <w:spacing w:val="-5"/>
                                <w:sz w:val="16"/>
                              </w:rPr>
                              <w:t>22</w:t>
                            </w:r>
                          </w:p>
                        </w:tc>
                      </w:tr>
                      <w:tr w:rsidR="000E07A7" w:rsidRPr="00E35645" w14:paraId="0CA72459" w14:textId="77777777">
                        <w:trPr>
                          <w:trHeight w:val="232"/>
                        </w:trPr>
                        <w:tc>
                          <w:tcPr>
                            <w:tcW w:w="356" w:type="dxa"/>
                          </w:tcPr>
                          <w:p w14:paraId="1C8EE7D6" w14:textId="77777777" w:rsidR="000E07A7" w:rsidRPr="00E35645" w:rsidRDefault="000E07A7">
                            <w:pPr>
                              <w:pStyle w:val="TableParagraph"/>
                              <w:spacing w:line="183" w:lineRule="exact"/>
                              <w:ind w:left="21" w:right="55"/>
                              <w:jc w:val="center"/>
                              <w:rPr>
                                <w:sz w:val="16"/>
                              </w:rPr>
                            </w:pPr>
                            <w:r w:rsidRPr="00E35645">
                              <w:rPr>
                                <w:spacing w:val="-5"/>
                                <w:sz w:val="16"/>
                              </w:rPr>
                              <w:t>859</w:t>
                            </w:r>
                          </w:p>
                        </w:tc>
                        <w:tc>
                          <w:tcPr>
                            <w:tcW w:w="423" w:type="dxa"/>
                          </w:tcPr>
                          <w:p w14:paraId="3160C280" w14:textId="77777777" w:rsidR="000E07A7" w:rsidRPr="00E35645" w:rsidRDefault="000E07A7">
                            <w:pPr>
                              <w:pStyle w:val="TableParagraph"/>
                              <w:spacing w:line="183" w:lineRule="exact"/>
                              <w:ind w:left="45" w:right="74"/>
                              <w:jc w:val="center"/>
                              <w:rPr>
                                <w:sz w:val="16"/>
                              </w:rPr>
                            </w:pPr>
                            <w:r w:rsidRPr="00E35645">
                              <w:rPr>
                                <w:spacing w:val="-5"/>
                                <w:sz w:val="16"/>
                              </w:rPr>
                              <w:t>595</w:t>
                            </w:r>
                          </w:p>
                        </w:tc>
                        <w:tc>
                          <w:tcPr>
                            <w:tcW w:w="430" w:type="dxa"/>
                          </w:tcPr>
                          <w:p w14:paraId="68128675" w14:textId="77777777" w:rsidR="000E07A7" w:rsidRPr="00E35645" w:rsidRDefault="000E07A7">
                            <w:pPr>
                              <w:pStyle w:val="TableParagraph"/>
                              <w:spacing w:line="183" w:lineRule="exact"/>
                              <w:ind w:left="33" w:right="11"/>
                              <w:jc w:val="center"/>
                              <w:rPr>
                                <w:sz w:val="16"/>
                              </w:rPr>
                            </w:pPr>
                            <w:r w:rsidRPr="00E35645">
                              <w:rPr>
                                <w:spacing w:val="-5"/>
                                <w:sz w:val="16"/>
                              </w:rPr>
                              <w:t>450</w:t>
                            </w:r>
                          </w:p>
                        </w:tc>
                        <w:tc>
                          <w:tcPr>
                            <w:tcW w:w="399" w:type="dxa"/>
                          </w:tcPr>
                          <w:p w14:paraId="29BD2E2B" w14:textId="77777777" w:rsidR="000E07A7" w:rsidRPr="00E35645" w:rsidRDefault="000E07A7">
                            <w:pPr>
                              <w:pStyle w:val="TableParagraph"/>
                              <w:spacing w:line="183" w:lineRule="exact"/>
                              <w:ind w:left="9" w:right="5"/>
                              <w:jc w:val="center"/>
                              <w:rPr>
                                <w:sz w:val="16"/>
                              </w:rPr>
                            </w:pPr>
                            <w:r w:rsidRPr="00E35645">
                              <w:rPr>
                                <w:spacing w:val="-5"/>
                                <w:sz w:val="16"/>
                              </w:rPr>
                              <w:t>361</w:t>
                            </w:r>
                          </w:p>
                        </w:tc>
                        <w:tc>
                          <w:tcPr>
                            <w:tcW w:w="423" w:type="dxa"/>
                          </w:tcPr>
                          <w:p w14:paraId="59A0DE2B" w14:textId="77777777" w:rsidR="000E07A7" w:rsidRPr="00E35645" w:rsidRDefault="000E07A7">
                            <w:pPr>
                              <w:pStyle w:val="TableParagraph"/>
                              <w:spacing w:line="183" w:lineRule="exact"/>
                              <w:ind w:left="42" w:right="74"/>
                              <w:jc w:val="center"/>
                              <w:rPr>
                                <w:sz w:val="16"/>
                              </w:rPr>
                            </w:pPr>
                            <w:r w:rsidRPr="00E35645">
                              <w:rPr>
                                <w:spacing w:val="-5"/>
                                <w:sz w:val="16"/>
                              </w:rPr>
                              <w:t>288</w:t>
                            </w:r>
                          </w:p>
                        </w:tc>
                        <w:tc>
                          <w:tcPr>
                            <w:tcW w:w="430" w:type="dxa"/>
                          </w:tcPr>
                          <w:p w14:paraId="0B77FA74" w14:textId="77777777" w:rsidR="000E07A7" w:rsidRPr="00E35645" w:rsidRDefault="000E07A7">
                            <w:pPr>
                              <w:pStyle w:val="TableParagraph"/>
                              <w:spacing w:line="183" w:lineRule="exact"/>
                              <w:ind w:left="30" w:right="11"/>
                              <w:jc w:val="center"/>
                              <w:rPr>
                                <w:sz w:val="16"/>
                              </w:rPr>
                            </w:pPr>
                            <w:r w:rsidRPr="00E35645">
                              <w:rPr>
                                <w:spacing w:val="-5"/>
                                <w:sz w:val="16"/>
                              </w:rPr>
                              <w:t>239</w:t>
                            </w:r>
                          </w:p>
                        </w:tc>
                        <w:tc>
                          <w:tcPr>
                            <w:tcW w:w="406" w:type="dxa"/>
                          </w:tcPr>
                          <w:p w14:paraId="14CFFE06" w14:textId="77777777" w:rsidR="000E07A7" w:rsidRPr="00E35645" w:rsidRDefault="000E07A7">
                            <w:pPr>
                              <w:pStyle w:val="TableParagraph"/>
                              <w:spacing w:line="183" w:lineRule="exact"/>
                              <w:ind w:left="13" w:right="16"/>
                              <w:jc w:val="center"/>
                              <w:rPr>
                                <w:sz w:val="16"/>
                              </w:rPr>
                            </w:pPr>
                            <w:r w:rsidRPr="00E35645">
                              <w:rPr>
                                <w:spacing w:val="-5"/>
                                <w:sz w:val="16"/>
                              </w:rPr>
                              <w:t>190</w:t>
                            </w:r>
                          </w:p>
                        </w:tc>
                        <w:tc>
                          <w:tcPr>
                            <w:tcW w:w="406" w:type="dxa"/>
                          </w:tcPr>
                          <w:p w14:paraId="0A50E368" w14:textId="77777777" w:rsidR="000E07A7" w:rsidRPr="00E35645" w:rsidRDefault="000E07A7">
                            <w:pPr>
                              <w:pStyle w:val="TableParagraph"/>
                              <w:spacing w:line="183" w:lineRule="exact"/>
                              <w:ind w:left="13" w:right="16"/>
                              <w:jc w:val="center"/>
                              <w:rPr>
                                <w:sz w:val="16"/>
                              </w:rPr>
                            </w:pPr>
                            <w:r w:rsidRPr="00E35645">
                              <w:rPr>
                                <w:spacing w:val="-5"/>
                                <w:sz w:val="16"/>
                              </w:rPr>
                              <w:t>152</w:t>
                            </w:r>
                          </w:p>
                        </w:tc>
                        <w:tc>
                          <w:tcPr>
                            <w:tcW w:w="400" w:type="dxa"/>
                          </w:tcPr>
                          <w:p w14:paraId="5C30BB3C" w14:textId="77777777" w:rsidR="000E07A7" w:rsidRPr="00E35645" w:rsidRDefault="000E07A7">
                            <w:pPr>
                              <w:pStyle w:val="TableParagraph"/>
                              <w:spacing w:line="183" w:lineRule="exact"/>
                              <w:ind w:left="16" w:right="16"/>
                              <w:jc w:val="center"/>
                              <w:rPr>
                                <w:sz w:val="16"/>
                              </w:rPr>
                            </w:pPr>
                            <w:r w:rsidRPr="00E35645">
                              <w:rPr>
                                <w:spacing w:val="-5"/>
                                <w:sz w:val="16"/>
                              </w:rPr>
                              <w:t>125</w:t>
                            </w:r>
                          </w:p>
                        </w:tc>
                        <w:tc>
                          <w:tcPr>
                            <w:tcW w:w="402" w:type="dxa"/>
                          </w:tcPr>
                          <w:p w14:paraId="548BDE50" w14:textId="77777777" w:rsidR="000E07A7" w:rsidRPr="00E35645" w:rsidRDefault="000E07A7">
                            <w:pPr>
                              <w:pStyle w:val="TableParagraph"/>
                              <w:spacing w:line="183" w:lineRule="exact"/>
                              <w:ind w:right="85"/>
                              <w:jc w:val="center"/>
                              <w:rPr>
                                <w:sz w:val="16"/>
                              </w:rPr>
                            </w:pPr>
                            <w:r w:rsidRPr="00E35645">
                              <w:rPr>
                                <w:spacing w:val="-5"/>
                                <w:sz w:val="16"/>
                              </w:rPr>
                              <w:t>95</w:t>
                            </w:r>
                          </w:p>
                        </w:tc>
                        <w:tc>
                          <w:tcPr>
                            <w:tcW w:w="447" w:type="dxa"/>
                          </w:tcPr>
                          <w:p w14:paraId="14DC8406" w14:textId="77777777" w:rsidR="000E07A7" w:rsidRPr="00E35645" w:rsidRDefault="000E07A7">
                            <w:pPr>
                              <w:pStyle w:val="TableParagraph"/>
                              <w:spacing w:line="183" w:lineRule="exact"/>
                              <w:ind w:left="99"/>
                              <w:rPr>
                                <w:sz w:val="16"/>
                              </w:rPr>
                            </w:pPr>
                            <w:r w:rsidRPr="00E35645">
                              <w:rPr>
                                <w:spacing w:val="-5"/>
                                <w:sz w:val="16"/>
                              </w:rPr>
                              <w:t>69</w:t>
                            </w:r>
                          </w:p>
                        </w:tc>
                        <w:tc>
                          <w:tcPr>
                            <w:tcW w:w="421" w:type="dxa"/>
                          </w:tcPr>
                          <w:p w14:paraId="6AC18F4D" w14:textId="77777777" w:rsidR="000E07A7" w:rsidRPr="00E35645" w:rsidRDefault="000E07A7">
                            <w:pPr>
                              <w:pStyle w:val="TableParagraph"/>
                              <w:spacing w:line="183" w:lineRule="exact"/>
                              <w:ind w:left="30" w:right="29"/>
                              <w:jc w:val="center"/>
                              <w:rPr>
                                <w:sz w:val="16"/>
                              </w:rPr>
                            </w:pPr>
                            <w:r w:rsidRPr="00E35645">
                              <w:rPr>
                                <w:spacing w:val="-5"/>
                                <w:sz w:val="16"/>
                              </w:rPr>
                              <w:t>48</w:t>
                            </w:r>
                          </w:p>
                        </w:tc>
                        <w:tc>
                          <w:tcPr>
                            <w:tcW w:w="416" w:type="dxa"/>
                          </w:tcPr>
                          <w:p w14:paraId="1EA374DC" w14:textId="77777777" w:rsidR="000E07A7" w:rsidRPr="00E35645" w:rsidRDefault="000E07A7">
                            <w:pPr>
                              <w:pStyle w:val="TableParagraph"/>
                              <w:spacing w:line="183" w:lineRule="exact"/>
                              <w:ind w:left="26" w:right="17"/>
                              <w:jc w:val="center"/>
                              <w:rPr>
                                <w:sz w:val="16"/>
                              </w:rPr>
                            </w:pPr>
                            <w:r w:rsidRPr="00E35645">
                              <w:rPr>
                                <w:spacing w:val="-5"/>
                                <w:sz w:val="16"/>
                              </w:rPr>
                              <w:t>31</w:t>
                            </w:r>
                          </w:p>
                        </w:tc>
                        <w:tc>
                          <w:tcPr>
                            <w:tcW w:w="327" w:type="dxa"/>
                          </w:tcPr>
                          <w:p w14:paraId="7FC6E75F" w14:textId="77777777" w:rsidR="000E07A7" w:rsidRPr="00E35645" w:rsidRDefault="000E07A7">
                            <w:pPr>
                              <w:pStyle w:val="TableParagraph"/>
                              <w:spacing w:line="183" w:lineRule="exact"/>
                              <w:ind w:left="64"/>
                              <w:jc w:val="center"/>
                              <w:rPr>
                                <w:sz w:val="16"/>
                              </w:rPr>
                            </w:pPr>
                            <w:r w:rsidRPr="00E35645">
                              <w:rPr>
                                <w:spacing w:val="-5"/>
                                <w:sz w:val="16"/>
                              </w:rPr>
                              <w:t>18</w:t>
                            </w:r>
                          </w:p>
                        </w:tc>
                      </w:tr>
                      <w:tr w:rsidR="000E07A7" w:rsidRPr="00E35645" w14:paraId="4B0CB2A1" w14:textId="77777777">
                        <w:trPr>
                          <w:trHeight w:val="233"/>
                        </w:trPr>
                        <w:tc>
                          <w:tcPr>
                            <w:tcW w:w="356" w:type="dxa"/>
                          </w:tcPr>
                          <w:p w14:paraId="032A0F20" w14:textId="77777777" w:rsidR="000E07A7" w:rsidRPr="00E35645" w:rsidRDefault="000E07A7">
                            <w:pPr>
                              <w:pStyle w:val="TableParagraph"/>
                              <w:spacing w:before="50" w:line="164" w:lineRule="exact"/>
                              <w:ind w:right="55"/>
                              <w:jc w:val="center"/>
                              <w:rPr>
                                <w:sz w:val="16"/>
                              </w:rPr>
                            </w:pPr>
                            <w:r w:rsidRPr="00E35645">
                              <w:rPr>
                                <w:spacing w:val="-10"/>
                                <w:sz w:val="16"/>
                              </w:rPr>
                              <w:t>0</w:t>
                            </w:r>
                          </w:p>
                        </w:tc>
                        <w:tc>
                          <w:tcPr>
                            <w:tcW w:w="423" w:type="dxa"/>
                          </w:tcPr>
                          <w:p w14:paraId="7F92F937" w14:textId="77777777" w:rsidR="000E07A7" w:rsidRPr="00E35645" w:rsidRDefault="000E07A7">
                            <w:pPr>
                              <w:pStyle w:val="TableParagraph"/>
                              <w:spacing w:before="50" w:line="164" w:lineRule="exact"/>
                              <w:ind w:left="13"/>
                              <w:jc w:val="center"/>
                              <w:rPr>
                                <w:sz w:val="16"/>
                              </w:rPr>
                            </w:pPr>
                            <w:r w:rsidRPr="00E35645">
                              <w:rPr>
                                <w:spacing w:val="-10"/>
                                <w:sz w:val="16"/>
                              </w:rPr>
                              <w:t>3</w:t>
                            </w:r>
                          </w:p>
                        </w:tc>
                        <w:tc>
                          <w:tcPr>
                            <w:tcW w:w="430" w:type="dxa"/>
                          </w:tcPr>
                          <w:p w14:paraId="446FB4D5" w14:textId="77777777" w:rsidR="000E07A7" w:rsidRPr="00E35645" w:rsidRDefault="000E07A7">
                            <w:pPr>
                              <w:pStyle w:val="TableParagraph"/>
                              <w:spacing w:before="50" w:line="164" w:lineRule="exact"/>
                              <w:ind w:left="22" w:right="17"/>
                              <w:jc w:val="center"/>
                              <w:rPr>
                                <w:sz w:val="16"/>
                              </w:rPr>
                            </w:pPr>
                            <w:r w:rsidRPr="00E35645">
                              <w:rPr>
                                <w:spacing w:val="-10"/>
                                <w:sz w:val="16"/>
                              </w:rPr>
                              <w:t>6</w:t>
                            </w:r>
                          </w:p>
                        </w:tc>
                        <w:tc>
                          <w:tcPr>
                            <w:tcW w:w="399" w:type="dxa"/>
                          </w:tcPr>
                          <w:p w14:paraId="0C7937E8" w14:textId="77777777" w:rsidR="000E07A7" w:rsidRPr="00E35645" w:rsidRDefault="000E07A7">
                            <w:pPr>
                              <w:pStyle w:val="TableParagraph"/>
                              <w:spacing w:before="50" w:line="164" w:lineRule="exact"/>
                              <w:ind w:left="4" w:right="9"/>
                              <w:jc w:val="center"/>
                              <w:rPr>
                                <w:sz w:val="16"/>
                              </w:rPr>
                            </w:pPr>
                            <w:r w:rsidRPr="00E35645">
                              <w:rPr>
                                <w:spacing w:val="-10"/>
                                <w:sz w:val="16"/>
                              </w:rPr>
                              <w:t>9</w:t>
                            </w:r>
                          </w:p>
                        </w:tc>
                        <w:tc>
                          <w:tcPr>
                            <w:tcW w:w="423" w:type="dxa"/>
                          </w:tcPr>
                          <w:p w14:paraId="216281AB" w14:textId="77777777" w:rsidR="000E07A7" w:rsidRPr="00E35645" w:rsidRDefault="000E07A7">
                            <w:pPr>
                              <w:pStyle w:val="TableParagraph"/>
                              <w:spacing w:before="50" w:line="164" w:lineRule="exact"/>
                              <w:ind w:left="70" w:right="74"/>
                              <w:jc w:val="center"/>
                              <w:rPr>
                                <w:sz w:val="16"/>
                              </w:rPr>
                            </w:pPr>
                            <w:r w:rsidRPr="00E35645">
                              <w:rPr>
                                <w:spacing w:val="-5"/>
                                <w:sz w:val="16"/>
                              </w:rPr>
                              <w:t>12</w:t>
                            </w:r>
                          </w:p>
                        </w:tc>
                        <w:tc>
                          <w:tcPr>
                            <w:tcW w:w="430" w:type="dxa"/>
                          </w:tcPr>
                          <w:p w14:paraId="5B155469" w14:textId="77777777" w:rsidR="000E07A7" w:rsidRPr="00E35645" w:rsidRDefault="000E07A7">
                            <w:pPr>
                              <w:pStyle w:val="TableParagraph"/>
                              <w:spacing w:before="50" w:line="164" w:lineRule="exact"/>
                              <w:ind w:left="22" w:right="33"/>
                              <w:jc w:val="center"/>
                              <w:rPr>
                                <w:sz w:val="16"/>
                              </w:rPr>
                            </w:pPr>
                            <w:r w:rsidRPr="00E35645">
                              <w:rPr>
                                <w:spacing w:val="-5"/>
                                <w:sz w:val="16"/>
                              </w:rPr>
                              <w:t>15</w:t>
                            </w:r>
                          </w:p>
                        </w:tc>
                        <w:tc>
                          <w:tcPr>
                            <w:tcW w:w="406" w:type="dxa"/>
                          </w:tcPr>
                          <w:p w14:paraId="5C54316F" w14:textId="77777777" w:rsidR="000E07A7" w:rsidRPr="00E35645" w:rsidRDefault="000E07A7">
                            <w:pPr>
                              <w:pStyle w:val="TableParagraph"/>
                              <w:spacing w:before="50" w:line="164" w:lineRule="exact"/>
                              <w:ind w:left="16" w:right="16"/>
                              <w:jc w:val="center"/>
                              <w:rPr>
                                <w:sz w:val="16"/>
                              </w:rPr>
                            </w:pPr>
                            <w:r w:rsidRPr="00E35645">
                              <w:rPr>
                                <w:spacing w:val="-5"/>
                                <w:sz w:val="16"/>
                              </w:rPr>
                              <w:t>18</w:t>
                            </w:r>
                          </w:p>
                        </w:tc>
                        <w:tc>
                          <w:tcPr>
                            <w:tcW w:w="406" w:type="dxa"/>
                          </w:tcPr>
                          <w:p w14:paraId="24F961BE" w14:textId="77777777" w:rsidR="000E07A7" w:rsidRPr="00E35645" w:rsidRDefault="000E07A7">
                            <w:pPr>
                              <w:pStyle w:val="TableParagraph"/>
                              <w:spacing w:before="50" w:line="164" w:lineRule="exact"/>
                              <w:ind w:left="7" w:right="23"/>
                              <w:jc w:val="center"/>
                              <w:rPr>
                                <w:sz w:val="16"/>
                              </w:rPr>
                            </w:pPr>
                            <w:r w:rsidRPr="00E35645">
                              <w:rPr>
                                <w:spacing w:val="-5"/>
                                <w:sz w:val="16"/>
                              </w:rPr>
                              <w:t>21</w:t>
                            </w:r>
                          </w:p>
                        </w:tc>
                        <w:tc>
                          <w:tcPr>
                            <w:tcW w:w="400" w:type="dxa"/>
                          </w:tcPr>
                          <w:p w14:paraId="0E277784" w14:textId="77777777" w:rsidR="000E07A7" w:rsidRPr="00E35645" w:rsidRDefault="000E07A7">
                            <w:pPr>
                              <w:pStyle w:val="TableParagraph"/>
                              <w:spacing w:before="50" w:line="164" w:lineRule="exact"/>
                              <w:ind w:right="16"/>
                              <w:jc w:val="center"/>
                              <w:rPr>
                                <w:sz w:val="16"/>
                              </w:rPr>
                            </w:pPr>
                            <w:r w:rsidRPr="00E35645">
                              <w:rPr>
                                <w:spacing w:val="-5"/>
                                <w:sz w:val="16"/>
                              </w:rPr>
                              <w:t>24</w:t>
                            </w:r>
                          </w:p>
                        </w:tc>
                        <w:tc>
                          <w:tcPr>
                            <w:tcW w:w="402" w:type="dxa"/>
                          </w:tcPr>
                          <w:p w14:paraId="1B20ACFE" w14:textId="77777777" w:rsidR="000E07A7" w:rsidRPr="00E35645" w:rsidRDefault="000E07A7">
                            <w:pPr>
                              <w:pStyle w:val="TableParagraph"/>
                              <w:spacing w:before="50" w:line="164" w:lineRule="exact"/>
                              <w:ind w:left="38"/>
                              <w:jc w:val="center"/>
                              <w:rPr>
                                <w:sz w:val="16"/>
                              </w:rPr>
                            </w:pPr>
                            <w:r w:rsidRPr="00E35645">
                              <w:rPr>
                                <w:spacing w:val="-5"/>
                                <w:sz w:val="16"/>
                              </w:rPr>
                              <w:t>27</w:t>
                            </w:r>
                          </w:p>
                        </w:tc>
                        <w:tc>
                          <w:tcPr>
                            <w:tcW w:w="447" w:type="dxa"/>
                          </w:tcPr>
                          <w:p w14:paraId="4F993BED" w14:textId="77777777" w:rsidR="000E07A7" w:rsidRPr="00E35645" w:rsidRDefault="000E07A7">
                            <w:pPr>
                              <w:pStyle w:val="TableParagraph"/>
                              <w:spacing w:before="50" w:line="164" w:lineRule="exact"/>
                              <w:ind w:left="168"/>
                              <w:rPr>
                                <w:sz w:val="16"/>
                              </w:rPr>
                            </w:pPr>
                            <w:r w:rsidRPr="00E35645">
                              <w:rPr>
                                <w:spacing w:val="-5"/>
                                <w:sz w:val="16"/>
                              </w:rPr>
                              <w:t>30</w:t>
                            </w:r>
                          </w:p>
                        </w:tc>
                        <w:tc>
                          <w:tcPr>
                            <w:tcW w:w="421" w:type="dxa"/>
                          </w:tcPr>
                          <w:p w14:paraId="449CE104" w14:textId="77777777" w:rsidR="000E07A7" w:rsidRPr="00E35645" w:rsidRDefault="000E07A7">
                            <w:pPr>
                              <w:pStyle w:val="TableParagraph"/>
                              <w:spacing w:before="50" w:line="164" w:lineRule="exact"/>
                              <w:ind w:left="1" w:right="30"/>
                              <w:jc w:val="center"/>
                              <w:rPr>
                                <w:sz w:val="16"/>
                              </w:rPr>
                            </w:pPr>
                            <w:r w:rsidRPr="00E35645">
                              <w:rPr>
                                <w:spacing w:val="-5"/>
                                <w:sz w:val="16"/>
                              </w:rPr>
                              <w:t>33</w:t>
                            </w:r>
                          </w:p>
                        </w:tc>
                        <w:tc>
                          <w:tcPr>
                            <w:tcW w:w="416" w:type="dxa"/>
                          </w:tcPr>
                          <w:p w14:paraId="51714233" w14:textId="77777777" w:rsidR="000E07A7" w:rsidRPr="00E35645" w:rsidRDefault="000E07A7">
                            <w:pPr>
                              <w:pStyle w:val="TableParagraph"/>
                              <w:spacing w:before="50" w:line="164" w:lineRule="exact"/>
                              <w:ind w:left="9" w:right="26"/>
                              <w:jc w:val="center"/>
                              <w:rPr>
                                <w:sz w:val="16"/>
                              </w:rPr>
                            </w:pPr>
                            <w:r w:rsidRPr="00E35645">
                              <w:rPr>
                                <w:spacing w:val="-5"/>
                                <w:sz w:val="16"/>
                              </w:rPr>
                              <w:t>36</w:t>
                            </w:r>
                          </w:p>
                        </w:tc>
                        <w:tc>
                          <w:tcPr>
                            <w:tcW w:w="327" w:type="dxa"/>
                          </w:tcPr>
                          <w:p w14:paraId="01058003" w14:textId="77777777" w:rsidR="000E07A7" w:rsidRPr="00E35645" w:rsidRDefault="000E07A7">
                            <w:pPr>
                              <w:pStyle w:val="TableParagraph"/>
                              <w:spacing w:before="50" w:line="164" w:lineRule="exact"/>
                              <w:ind w:left="64" w:right="9"/>
                              <w:jc w:val="center"/>
                              <w:rPr>
                                <w:sz w:val="16"/>
                              </w:rPr>
                            </w:pPr>
                            <w:r w:rsidRPr="00E35645">
                              <w:rPr>
                                <w:spacing w:val="-5"/>
                                <w:sz w:val="16"/>
                              </w:rPr>
                              <w:t>39</w:t>
                            </w:r>
                          </w:p>
                        </w:tc>
                      </w:tr>
                    </w:tbl>
                    <w:p w14:paraId="412DA587" w14:textId="77777777" w:rsidR="000E07A7" w:rsidRPr="00E35645" w:rsidRDefault="000E07A7" w:rsidP="00C52E65">
                      <w:pPr>
                        <w:pStyle w:val="Textoindependiente"/>
                      </w:pPr>
                    </w:p>
                  </w:txbxContent>
                </v:textbox>
                <w10:wrap anchorx="page"/>
              </v:shape>
            </w:pict>
          </mc:Fallback>
        </mc:AlternateContent>
      </w:r>
      <w:r w:rsidRPr="00EA59B8">
        <w:rPr>
          <w:sz w:val="14"/>
          <w:szCs w:val="14"/>
        </w:rPr>
        <w:t>Denosumab</w:t>
      </w:r>
      <w:r w:rsidRPr="00EA59B8">
        <w:rPr>
          <w:spacing w:val="-7"/>
          <w:sz w:val="14"/>
          <w:szCs w:val="14"/>
        </w:rPr>
        <w:t xml:space="preserve"> </w:t>
      </w:r>
      <w:r w:rsidRPr="00EA59B8">
        <w:rPr>
          <w:sz w:val="14"/>
          <w:szCs w:val="14"/>
        </w:rPr>
        <w:t>120</w:t>
      </w:r>
      <w:r w:rsidRPr="00EA59B8">
        <w:rPr>
          <w:spacing w:val="-4"/>
          <w:sz w:val="14"/>
          <w:szCs w:val="14"/>
        </w:rPr>
        <w:t xml:space="preserve"> </w:t>
      </w:r>
      <w:r w:rsidRPr="00EA59B8">
        <w:rPr>
          <w:sz w:val="14"/>
          <w:szCs w:val="14"/>
        </w:rPr>
        <w:t>mg</w:t>
      </w:r>
      <w:r w:rsidRPr="00EA59B8">
        <w:rPr>
          <w:spacing w:val="-5"/>
          <w:sz w:val="14"/>
          <w:szCs w:val="14"/>
        </w:rPr>
        <w:t xml:space="preserve"> </w:t>
      </w:r>
      <w:r w:rsidRPr="00EA59B8">
        <w:rPr>
          <w:sz w:val="14"/>
          <w:szCs w:val="14"/>
        </w:rPr>
        <w:t>raz</w:t>
      </w:r>
      <w:r w:rsidRPr="00EA59B8">
        <w:rPr>
          <w:spacing w:val="-7"/>
          <w:sz w:val="14"/>
          <w:szCs w:val="14"/>
        </w:rPr>
        <w:t xml:space="preserve"> </w:t>
      </w:r>
      <w:r w:rsidRPr="00EA59B8">
        <w:rPr>
          <w:sz w:val="14"/>
          <w:szCs w:val="14"/>
        </w:rPr>
        <w:t>na</w:t>
      </w:r>
      <w:r w:rsidRPr="00EA59B8">
        <w:rPr>
          <w:spacing w:val="-7"/>
          <w:sz w:val="14"/>
          <w:szCs w:val="14"/>
        </w:rPr>
        <w:t xml:space="preserve"> </w:t>
      </w:r>
      <w:r w:rsidRPr="00EA59B8">
        <w:rPr>
          <w:sz w:val="14"/>
          <w:szCs w:val="14"/>
        </w:rPr>
        <w:t>4</w:t>
      </w:r>
      <w:r w:rsidRPr="00EA59B8">
        <w:rPr>
          <w:spacing w:val="-5"/>
          <w:sz w:val="14"/>
          <w:szCs w:val="14"/>
        </w:rPr>
        <w:t xml:space="preserve"> </w:t>
      </w:r>
      <w:r w:rsidRPr="00EA59B8">
        <w:rPr>
          <w:sz w:val="14"/>
          <w:szCs w:val="14"/>
        </w:rPr>
        <w:t>tygodnie</w:t>
      </w:r>
      <w:r w:rsidRPr="00EA59B8">
        <w:rPr>
          <w:spacing w:val="40"/>
          <w:sz w:val="14"/>
          <w:szCs w:val="14"/>
        </w:rPr>
        <w:t xml:space="preserve"> </w:t>
      </w:r>
    </w:p>
    <w:p w14:paraId="7852EF88" w14:textId="77777777" w:rsidR="000E07A7" w:rsidRPr="00EA59B8" w:rsidRDefault="000E07A7" w:rsidP="00C52E65">
      <w:pPr>
        <w:keepNext/>
        <w:widowControl/>
        <w:ind w:right="284" w:hanging="709"/>
        <w:rPr>
          <w:rFonts w:ascii="Arial Narrow"/>
          <w:sz w:val="14"/>
          <w:szCs w:val="14"/>
        </w:rPr>
      </w:pPr>
      <w:r w:rsidRPr="00EA59B8">
        <w:rPr>
          <w:sz w:val="14"/>
          <w:szCs w:val="14"/>
        </w:rPr>
        <w:t>Kwas</w:t>
      </w:r>
      <w:r w:rsidRPr="00EA59B8">
        <w:rPr>
          <w:spacing w:val="-6"/>
          <w:sz w:val="14"/>
          <w:szCs w:val="14"/>
        </w:rPr>
        <w:t xml:space="preserve"> </w:t>
      </w:r>
      <w:r w:rsidRPr="00EA59B8">
        <w:rPr>
          <w:sz w:val="14"/>
          <w:szCs w:val="14"/>
        </w:rPr>
        <w:t>zoledronowy</w:t>
      </w:r>
      <w:r w:rsidRPr="00EA59B8">
        <w:rPr>
          <w:spacing w:val="-5"/>
          <w:sz w:val="14"/>
          <w:szCs w:val="14"/>
        </w:rPr>
        <w:t xml:space="preserve"> </w:t>
      </w:r>
      <w:r>
        <w:rPr>
          <w:spacing w:val="-5"/>
          <w:sz w:val="14"/>
          <w:szCs w:val="14"/>
        </w:rPr>
        <w:t xml:space="preserve"> </w:t>
      </w:r>
      <w:r w:rsidRPr="00EA59B8">
        <w:rPr>
          <w:sz w:val="14"/>
          <w:szCs w:val="14"/>
        </w:rPr>
        <w:t>4</w:t>
      </w:r>
      <w:r w:rsidRPr="00EA59B8">
        <w:rPr>
          <w:spacing w:val="-2"/>
          <w:sz w:val="14"/>
          <w:szCs w:val="14"/>
        </w:rPr>
        <w:t xml:space="preserve"> </w:t>
      </w:r>
      <w:r w:rsidRPr="00EA59B8">
        <w:rPr>
          <w:sz w:val="14"/>
          <w:szCs w:val="14"/>
        </w:rPr>
        <w:t>mg</w:t>
      </w:r>
      <w:r w:rsidRPr="00EA59B8">
        <w:rPr>
          <w:spacing w:val="-3"/>
          <w:sz w:val="14"/>
          <w:szCs w:val="14"/>
        </w:rPr>
        <w:t xml:space="preserve"> </w:t>
      </w:r>
      <w:r w:rsidRPr="00EA59B8">
        <w:rPr>
          <w:sz w:val="14"/>
          <w:szCs w:val="14"/>
        </w:rPr>
        <w:t>raz</w:t>
      </w:r>
      <w:r w:rsidRPr="00EA59B8">
        <w:rPr>
          <w:spacing w:val="-5"/>
          <w:sz w:val="14"/>
          <w:szCs w:val="14"/>
        </w:rPr>
        <w:t xml:space="preserve"> n</w:t>
      </w:r>
      <w:r w:rsidRPr="00EA59B8">
        <w:rPr>
          <w:sz w:val="14"/>
          <w:szCs w:val="14"/>
        </w:rPr>
        <w:t>a 4 tygodnie</w:t>
      </w:r>
    </w:p>
    <w:p w14:paraId="20BC3EE0" w14:textId="77777777" w:rsidR="000E07A7" w:rsidRDefault="000E07A7" w:rsidP="00C52E65">
      <w:pPr>
        <w:pStyle w:val="Textoindependiente"/>
        <w:keepNext/>
        <w:widowControl/>
        <w:ind w:right="284"/>
        <w:rPr>
          <w:rFonts w:ascii="Arial Narrow"/>
          <w:sz w:val="16"/>
        </w:rPr>
      </w:pPr>
    </w:p>
    <w:p w14:paraId="70C4E4A0" w14:textId="77777777" w:rsidR="000E07A7" w:rsidRDefault="000E07A7" w:rsidP="00C52E65">
      <w:pPr>
        <w:keepNext/>
        <w:widowControl/>
        <w:ind w:right="284"/>
        <w:jc w:val="center"/>
        <w:rPr>
          <w:sz w:val="16"/>
        </w:rPr>
      </w:pPr>
    </w:p>
    <w:p w14:paraId="4C83B261" w14:textId="77777777" w:rsidR="000E07A7" w:rsidRPr="00E35645" w:rsidRDefault="000E07A7" w:rsidP="00C52E65">
      <w:pPr>
        <w:keepNext/>
        <w:widowControl/>
        <w:ind w:right="284"/>
        <w:jc w:val="center"/>
        <w:rPr>
          <w:sz w:val="16"/>
        </w:rPr>
      </w:pPr>
      <w:r w:rsidRPr="00E35645">
        <w:rPr>
          <w:sz w:val="16"/>
        </w:rPr>
        <w:t>Miesiąc</w:t>
      </w:r>
      <w:r w:rsidRPr="00E35645">
        <w:rPr>
          <w:spacing w:val="-5"/>
          <w:sz w:val="16"/>
        </w:rPr>
        <w:t xml:space="preserve"> </w:t>
      </w:r>
      <w:r w:rsidRPr="00E35645">
        <w:rPr>
          <w:spacing w:val="-2"/>
          <w:sz w:val="16"/>
        </w:rPr>
        <w:t>badania</w:t>
      </w:r>
    </w:p>
    <w:p w14:paraId="735F0E93" w14:textId="77777777" w:rsidR="000E07A7" w:rsidRDefault="000E07A7" w:rsidP="00C52E65">
      <w:pPr>
        <w:keepNext/>
        <w:widowControl/>
        <w:ind w:right="284"/>
        <w:rPr>
          <w:rFonts w:ascii="Arial Narrow" w:hAnsi="Arial Narrow"/>
          <w:sz w:val="16"/>
        </w:rPr>
      </w:pPr>
      <w:r w:rsidRPr="00E35645">
        <w:rPr>
          <w:sz w:val="16"/>
        </w:rPr>
        <w:t>N</w:t>
      </w:r>
      <w:r w:rsidRPr="00E35645">
        <w:rPr>
          <w:spacing w:val="-5"/>
          <w:sz w:val="16"/>
        </w:rPr>
        <w:t xml:space="preserve"> </w:t>
      </w:r>
      <w:r w:rsidRPr="00E35645">
        <w:rPr>
          <w:sz w:val="16"/>
        </w:rPr>
        <w:t>=</w:t>
      </w:r>
      <w:r w:rsidRPr="00E35645">
        <w:rPr>
          <w:spacing w:val="-6"/>
          <w:sz w:val="16"/>
        </w:rPr>
        <w:t xml:space="preserve"> </w:t>
      </w:r>
      <w:r w:rsidRPr="00E35645">
        <w:rPr>
          <w:sz w:val="16"/>
        </w:rPr>
        <w:t>Liczba</w:t>
      </w:r>
      <w:r w:rsidRPr="00E35645">
        <w:rPr>
          <w:spacing w:val="-7"/>
          <w:sz w:val="16"/>
        </w:rPr>
        <w:t xml:space="preserve"> </w:t>
      </w:r>
      <w:r w:rsidRPr="00E35645">
        <w:rPr>
          <w:sz w:val="16"/>
        </w:rPr>
        <w:t>pacjentów</w:t>
      </w:r>
      <w:r w:rsidRPr="00E35645">
        <w:rPr>
          <w:spacing w:val="-5"/>
          <w:sz w:val="16"/>
        </w:rPr>
        <w:t xml:space="preserve"> </w:t>
      </w:r>
      <w:r w:rsidRPr="00E35645">
        <w:rPr>
          <w:sz w:val="16"/>
        </w:rPr>
        <w:t>zrandomizowanych</w:t>
      </w:r>
      <w:r w:rsidRPr="00E35645">
        <w:rPr>
          <w:spacing w:val="-5"/>
          <w:sz w:val="16"/>
        </w:rPr>
        <w:t xml:space="preserve"> </w:t>
      </w:r>
      <w:r w:rsidRPr="00E35645">
        <w:rPr>
          <w:sz w:val="16"/>
        </w:rPr>
        <w:t>do</w:t>
      </w:r>
      <w:r w:rsidRPr="00E35645">
        <w:rPr>
          <w:spacing w:val="-6"/>
          <w:sz w:val="16"/>
        </w:rPr>
        <w:t xml:space="preserve"> </w:t>
      </w:r>
      <w:r w:rsidRPr="00E35645">
        <w:rPr>
          <w:spacing w:val="-2"/>
          <w:sz w:val="16"/>
        </w:rPr>
        <w:t>badania</w:t>
      </w:r>
    </w:p>
    <w:p w14:paraId="20BF075A" w14:textId="77777777" w:rsidR="000E07A7" w:rsidRDefault="000E07A7" w:rsidP="00C52E65">
      <w:pPr>
        <w:pStyle w:val="Textoindependiente"/>
        <w:ind w:right="282"/>
        <w:rPr>
          <w:rFonts w:ascii="Arial Narrow"/>
        </w:rPr>
      </w:pPr>
    </w:p>
    <w:p w14:paraId="5B89DB8A" w14:textId="77777777" w:rsidR="000E07A7" w:rsidRDefault="000E07A7" w:rsidP="00C52E65">
      <w:pPr>
        <w:pStyle w:val="Ttulo2"/>
        <w:keepNext/>
        <w:widowControl/>
        <w:ind w:left="0" w:right="284"/>
      </w:pPr>
      <w:r>
        <w:lastRenderedPageBreak/>
        <w:t>Tabela</w:t>
      </w:r>
      <w:r>
        <w:rPr>
          <w:spacing w:val="-3"/>
        </w:rPr>
        <w:t xml:space="preserve"> </w:t>
      </w:r>
      <w:r>
        <w:t>3</w:t>
      </w:r>
      <w:r>
        <w:rPr>
          <w:spacing w:val="-6"/>
        </w:rPr>
        <w:t xml:space="preserve"> </w:t>
      </w:r>
      <w:r>
        <w:t>Wyniki</w:t>
      </w:r>
      <w:r>
        <w:rPr>
          <w:spacing w:val="-2"/>
        </w:rPr>
        <w:t xml:space="preserve"> </w:t>
      </w:r>
      <w:r>
        <w:t>skuteczności</w:t>
      </w:r>
      <w:r>
        <w:rPr>
          <w:spacing w:val="-2"/>
        </w:rPr>
        <w:t xml:space="preserve"> denosumabu</w:t>
      </w:r>
      <w:r>
        <w:rPr>
          <w:spacing w:val="-4"/>
        </w:rPr>
        <w:t xml:space="preserve"> </w:t>
      </w:r>
      <w:r>
        <w:t>w</w:t>
      </w:r>
      <w:r>
        <w:rPr>
          <w:spacing w:val="-5"/>
        </w:rPr>
        <w:t xml:space="preserve"> </w:t>
      </w:r>
      <w:r>
        <w:t>porównaniu</w:t>
      </w:r>
      <w:r>
        <w:rPr>
          <w:spacing w:val="-6"/>
        </w:rPr>
        <w:t xml:space="preserve"> </w:t>
      </w:r>
      <w:r>
        <w:t>z</w:t>
      </w:r>
      <w:r>
        <w:rPr>
          <w:spacing w:val="-3"/>
        </w:rPr>
        <w:t xml:space="preserve"> </w:t>
      </w:r>
      <w:r>
        <w:t>kwasem zoledronowym</w:t>
      </w:r>
      <w:r>
        <w:rPr>
          <w:spacing w:val="-3"/>
        </w:rPr>
        <w:t xml:space="preserve"> </w:t>
      </w:r>
      <w:r>
        <w:t>u pacjentów z nowo rozpoznanym szpiczakiem plazmocytowym</w:t>
      </w:r>
    </w:p>
    <w:p w14:paraId="52B820C9" w14:textId="77777777" w:rsidR="000E07A7" w:rsidRDefault="000E07A7" w:rsidP="00C52E65">
      <w:pPr>
        <w:pStyle w:val="Textoindependiente"/>
        <w:keepNext/>
        <w:widowControl/>
        <w:ind w:right="284"/>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4"/>
        <w:gridCol w:w="2072"/>
        <w:gridCol w:w="2070"/>
      </w:tblGrid>
      <w:tr w:rsidR="000E07A7" w14:paraId="51CB7452" w14:textId="77777777" w:rsidTr="00947BE4">
        <w:trPr>
          <w:trHeight w:val="559"/>
          <w:tblHeader/>
        </w:trPr>
        <w:tc>
          <w:tcPr>
            <w:tcW w:w="4264" w:type="dxa"/>
          </w:tcPr>
          <w:p w14:paraId="7CCEAF2F" w14:textId="77777777" w:rsidR="000E07A7" w:rsidRDefault="000E07A7" w:rsidP="00947BE4">
            <w:pPr>
              <w:pStyle w:val="TableParagraph"/>
              <w:keepNext/>
              <w:widowControl/>
              <w:ind w:right="284"/>
              <w:rPr>
                <w:sz w:val="20"/>
              </w:rPr>
            </w:pPr>
          </w:p>
        </w:tc>
        <w:tc>
          <w:tcPr>
            <w:tcW w:w="2072" w:type="dxa"/>
          </w:tcPr>
          <w:p w14:paraId="20239B0F" w14:textId="77777777" w:rsidR="000E07A7" w:rsidRDefault="000E07A7" w:rsidP="00947BE4">
            <w:pPr>
              <w:pStyle w:val="TableParagraph"/>
              <w:keepNext/>
              <w:widowControl/>
              <w:ind w:right="284"/>
              <w:jc w:val="center"/>
              <w:rPr>
                <w:b/>
              </w:rPr>
            </w:pPr>
            <w:r>
              <w:rPr>
                <w:b/>
                <w:spacing w:val="-2"/>
              </w:rPr>
              <w:t xml:space="preserve">Denosumab </w:t>
            </w:r>
            <w:r>
              <w:rPr>
                <w:b/>
              </w:rPr>
              <w:t>(N=</w:t>
            </w:r>
            <w:r>
              <w:rPr>
                <w:b/>
                <w:spacing w:val="-4"/>
              </w:rPr>
              <w:t>859)</w:t>
            </w:r>
            <w:r>
              <w:rPr>
                <w:b/>
                <w:spacing w:val="-1"/>
              </w:rPr>
              <w:t xml:space="preserve"> </w:t>
            </w:r>
          </w:p>
        </w:tc>
        <w:tc>
          <w:tcPr>
            <w:tcW w:w="2070" w:type="dxa"/>
          </w:tcPr>
          <w:p w14:paraId="11004107" w14:textId="77777777" w:rsidR="000E07A7" w:rsidRDefault="000E07A7" w:rsidP="00947BE4">
            <w:pPr>
              <w:pStyle w:val="TableParagraph"/>
              <w:keepNext/>
              <w:widowControl/>
              <w:ind w:right="284"/>
              <w:jc w:val="center"/>
              <w:rPr>
                <w:b/>
              </w:rPr>
            </w:pPr>
            <w:r>
              <w:rPr>
                <w:b/>
              </w:rPr>
              <w:t>Kwas</w:t>
            </w:r>
            <w:r>
              <w:rPr>
                <w:b/>
                <w:spacing w:val="-14"/>
              </w:rPr>
              <w:t xml:space="preserve"> </w:t>
            </w:r>
            <w:r>
              <w:rPr>
                <w:b/>
              </w:rPr>
              <w:t>zoledronowy (N = 859)</w:t>
            </w:r>
          </w:p>
        </w:tc>
      </w:tr>
      <w:tr w:rsidR="000E07A7" w14:paraId="2972EACC" w14:textId="77777777" w:rsidTr="00947BE4">
        <w:trPr>
          <w:trHeight w:val="253"/>
        </w:trPr>
        <w:tc>
          <w:tcPr>
            <w:tcW w:w="8406" w:type="dxa"/>
            <w:gridSpan w:val="3"/>
          </w:tcPr>
          <w:p w14:paraId="053A5246" w14:textId="77777777" w:rsidR="000E07A7" w:rsidRDefault="000E07A7" w:rsidP="00947BE4">
            <w:pPr>
              <w:pStyle w:val="TableParagraph"/>
              <w:ind w:right="282"/>
              <w:rPr>
                <w:b/>
              </w:rPr>
            </w:pPr>
            <w:r>
              <w:rPr>
                <w:b/>
              </w:rPr>
              <w:t>Pierwsze</w:t>
            </w:r>
            <w:r>
              <w:rPr>
                <w:b/>
                <w:spacing w:val="-7"/>
              </w:rPr>
              <w:t xml:space="preserve"> </w:t>
            </w:r>
            <w:r>
              <w:rPr>
                <w:b/>
              </w:rPr>
              <w:t>zdarzenie</w:t>
            </w:r>
            <w:r>
              <w:rPr>
                <w:b/>
                <w:spacing w:val="-5"/>
              </w:rPr>
              <w:t xml:space="preserve"> </w:t>
            </w:r>
            <w:r>
              <w:rPr>
                <w:b/>
              </w:rPr>
              <w:t>związane</w:t>
            </w:r>
            <w:r>
              <w:rPr>
                <w:b/>
                <w:spacing w:val="-4"/>
              </w:rPr>
              <w:t xml:space="preserve"> </w:t>
            </w:r>
            <w:r>
              <w:rPr>
                <w:b/>
              </w:rPr>
              <w:t>z</w:t>
            </w:r>
            <w:r>
              <w:rPr>
                <w:b/>
                <w:spacing w:val="-4"/>
              </w:rPr>
              <w:t xml:space="preserve"> </w:t>
            </w:r>
            <w:r>
              <w:rPr>
                <w:b/>
              </w:rPr>
              <w:t>układem</w:t>
            </w:r>
            <w:r>
              <w:rPr>
                <w:b/>
                <w:spacing w:val="-4"/>
              </w:rPr>
              <w:t xml:space="preserve"> </w:t>
            </w:r>
            <w:r>
              <w:rPr>
                <w:b/>
                <w:spacing w:val="-2"/>
              </w:rPr>
              <w:t>kostnym</w:t>
            </w:r>
          </w:p>
        </w:tc>
      </w:tr>
      <w:tr w:rsidR="000E07A7" w14:paraId="50DE6CE7" w14:textId="77777777" w:rsidTr="00947BE4">
        <w:trPr>
          <w:trHeight w:val="757"/>
        </w:trPr>
        <w:tc>
          <w:tcPr>
            <w:tcW w:w="4264" w:type="dxa"/>
          </w:tcPr>
          <w:p w14:paraId="38A663C2" w14:textId="77777777" w:rsidR="000E07A7" w:rsidRDefault="000E07A7" w:rsidP="00947BE4">
            <w:pPr>
              <w:pStyle w:val="TableParagraph"/>
              <w:ind w:right="282"/>
            </w:pPr>
            <w:r>
              <w:t>Liczba</w:t>
            </w:r>
            <w:r>
              <w:rPr>
                <w:spacing w:val="-9"/>
              </w:rPr>
              <w:t xml:space="preserve"> </w:t>
            </w:r>
            <w:r>
              <w:t>pacjentów,</w:t>
            </w:r>
            <w:r>
              <w:rPr>
                <w:spacing w:val="-9"/>
              </w:rPr>
              <w:t xml:space="preserve"> </w:t>
            </w:r>
            <w:r>
              <w:t>u</w:t>
            </w:r>
            <w:r>
              <w:rPr>
                <w:spacing w:val="-11"/>
              </w:rPr>
              <w:t xml:space="preserve"> </w:t>
            </w:r>
            <w:r>
              <w:t>których</w:t>
            </w:r>
            <w:r>
              <w:rPr>
                <w:spacing w:val="-9"/>
              </w:rPr>
              <w:t xml:space="preserve"> </w:t>
            </w:r>
            <w:r>
              <w:t>wystąpiły zdarzenia związane z układem</w:t>
            </w:r>
          </w:p>
          <w:p w14:paraId="624DE689" w14:textId="77777777" w:rsidR="000E07A7" w:rsidRDefault="000E07A7" w:rsidP="00947BE4">
            <w:pPr>
              <w:pStyle w:val="TableParagraph"/>
              <w:ind w:right="282"/>
            </w:pPr>
            <w:r>
              <w:t>kostnym</w:t>
            </w:r>
            <w:r>
              <w:rPr>
                <w:spacing w:val="-4"/>
              </w:rPr>
              <w:t xml:space="preserve"> </w:t>
            </w:r>
            <w:r>
              <w:rPr>
                <w:spacing w:val="-5"/>
              </w:rPr>
              <w:t>(%)</w:t>
            </w:r>
          </w:p>
        </w:tc>
        <w:tc>
          <w:tcPr>
            <w:tcW w:w="2072" w:type="dxa"/>
          </w:tcPr>
          <w:p w14:paraId="61920689" w14:textId="77777777" w:rsidR="000E07A7" w:rsidRDefault="000E07A7" w:rsidP="00947BE4">
            <w:pPr>
              <w:pStyle w:val="TableParagraph"/>
              <w:ind w:right="282"/>
              <w:jc w:val="center"/>
            </w:pPr>
            <w:r>
              <w:t xml:space="preserve">376 </w:t>
            </w:r>
            <w:r>
              <w:rPr>
                <w:spacing w:val="-2"/>
              </w:rPr>
              <w:t>(43,8)</w:t>
            </w:r>
          </w:p>
        </w:tc>
        <w:tc>
          <w:tcPr>
            <w:tcW w:w="2070" w:type="dxa"/>
          </w:tcPr>
          <w:p w14:paraId="3A119DC5" w14:textId="77777777" w:rsidR="000E07A7" w:rsidRDefault="000E07A7" w:rsidP="00947BE4">
            <w:pPr>
              <w:pStyle w:val="TableParagraph"/>
              <w:ind w:right="282"/>
              <w:jc w:val="center"/>
            </w:pPr>
            <w:r>
              <w:t xml:space="preserve">383 </w:t>
            </w:r>
            <w:r>
              <w:rPr>
                <w:spacing w:val="-2"/>
              </w:rPr>
              <w:t>(44,6)</w:t>
            </w:r>
          </w:p>
        </w:tc>
      </w:tr>
      <w:tr w:rsidR="000E07A7" w14:paraId="68AA73BF" w14:textId="77777777" w:rsidTr="00947BE4">
        <w:trPr>
          <w:trHeight w:val="757"/>
        </w:trPr>
        <w:tc>
          <w:tcPr>
            <w:tcW w:w="4264" w:type="dxa"/>
          </w:tcPr>
          <w:p w14:paraId="0004A7B3" w14:textId="77777777" w:rsidR="000E07A7" w:rsidRDefault="000E07A7" w:rsidP="00947BE4">
            <w:pPr>
              <w:pStyle w:val="TableParagraph"/>
              <w:ind w:right="282"/>
            </w:pPr>
            <w:r>
              <w:t>Mediana</w:t>
            </w:r>
            <w:r>
              <w:rPr>
                <w:spacing w:val="-4"/>
              </w:rPr>
              <w:t xml:space="preserve"> </w:t>
            </w:r>
            <w:r>
              <w:t>czasu</w:t>
            </w:r>
            <w:r>
              <w:rPr>
                <w:spacing w:val="-1"/>
              </w:rPr>
              <w:t xml:space="preserve"> </w:t>
            </w:r>
            <w:r>
              <w:t>do</w:t>
            </w:r>
            <w:r>
              <w:rPr>
                <w:spacing w:val="-1"/>
              </w:rPr>
              <w:t xml:space="preserve"> </w:t>
            </w:r>
            <w:r>
              <w:rPr>
                <w:spacing w:val="-2"/>
              </w:rPr>
              <w:t>wystąpienia</w:t>
            </w:r>
          </w:p>
          <w:p w14:paraId="4DA21FF8" w14:textId="77777777" w:rsidR="000E07A7" w:rsidRDefault="000E07A7" w:rsidP="00947BE4">
            <w:pPr>
              <w:pStyle w:val="TableParagraph"/>
              <w:ind w:right="282"/>
            </w:pPr>
            <w:r>
              <w:t>zdarzenia</w:t>
            </w:r>
            <w:r>
              <w:rPr>
                <w:spacing w:val="-12"/>
              </w:rPr>
              <w:t xml:space="preserve"> </w:t>
            </w:r>
            <w:r>
              <w:t>związanego</w:t>
            </w:r>
            <w:r>
              <w:rPr>
                <w:spacing w:val="-14"/>
              </w:rPr>
              <w:t xml:space="preserve"> </w:t>
            </w:r>
            <w:r>
              <w:t>z</w:t>
            </w:r>
            <w:r>
              <w:rPr>
                <w:spacing w:val="-12"/>
              </w:rPr>
              <w:t xml:space="preserve"> </w:t>
            </w:r>
            <w:r>
              <w:t>układem kostnym (miesiące)</w:t>
            </w:r>
          </w:p>
        </w:tc>
        <w:tc>
          <w:tcPr>
            <w:tcW w:w="2072" w:type="dxa"/>
          </w:tcPr>
          <w:p w14:paraId="5FB151CC" w14:textId="77777777" w:rsidR="000E07A7" w:rsidRDefault="000E07A7" w:rsidP="00947BE4">
            <w:pPr>
              <w:pStyle w:val="TableParagraph"/>
              <w:ind w:right="282"/>
              <w:jc w:val="center"/>
            </w:pPr>
            <w:r>
              <w:t>22,8</w:t>
            </w:r>
            <w:r>
              <w:rPr>
                <w:spacing w:val="-2"/>
              </w:rPr>
              <w:t xml:space="preserve"> </w:t>
            </w:r>
            <w:r>
              <w:t>(14,7,</w:t>
            </w:r>
            <w:r>
              <w:rPr>
                <w:spacing w:val="-1"/>
              </w:rPr>
              <w:t xml:space="preserve"> </w:t>
            </w:r>
            <w:r>
              <w:rPr>
                <w:spacing w:val="-5"/>
              </w:rPr>
              <w:t>NE)</w:t>
            </w:r>
          </w:p>
        </w:tc>
        <w:tc>
          <w:tcPr>
            <w:tcW w:w="2070" w:type="dxa"/>
          </w:tcPr>
          <w:p w14:paraId="309BEB9B" w14:textId="77777777" w:rsidR="000E07A7" w:rsidRDefault="000E07A7" w:rsidP="00947BE4">
            <w:pPr>
              <w:pStyle w:val="TableParagraph"/>
              <w:ind w:right="282"/>
              <w:jc w:val="center"/>
            </w:pPr>
            <w:r>
              <w:t>23,98</w:t>
            </w:r>
            <w:r>
              <w:rPr>
                <w:spacing w:val="-2"/>
              </w:rPr>
              <w:t xml:space="preserve"> </w:t>
            </w:r>
            <w:r>
              <w:t>(16,56,</w:t>
            </w:r>
            <w:r>
              <w:rPr>
                <w:spacing w:val="-1"/>
              </w:rPr>
              <w:t xml:space="preserve"> </w:t>
            </w:r>
            <w:r>
              <w:rPr>
                <w:spacing w:val="-2"/>
              </w:rPr>
              <w:t>33,31)</w:t>
            </w:r>
          </w:p>
        </w:tc>
      </w:tr>
      <w:tr w:rsidR="000E07A7" w14:paraId="562BAD0A" w14:textId="77777777" w:rsidTr="00947BE4">
        <w:trPr>
          <w:trHeight w:val="505"/>
        </w:trPr>
        <w:tc>
          <w:tcPr>
            <w:tcW w:w="4264" w:type="dxa"/>
          </w:tcPr>
          <w:p w14:paraId="6E274970" w14:textId="77777777" w:rsidR="000E07A7" w:rsidRDefault="000E07A7" w:rsidP="00947BE4">
            <w:pPr>
              <w:pStyle w:val="TableParagraph"/>
              <w:ind w:right="282"/>
            </w:pPr>
            <w:r>
              <w:t>Ryzyko</w:t>
            </w:r>
            <w:r>
              <w:rPr>
                <w:spacing w:val="-12"/>
              </w:rPr>
              <w:t xml:space="preserve"> </w:t>
            </w:r>
            <w:r>
              <w:t>względne</w:t>
            </w:r>
            <w:r>
              <w:rPr>
                <w:spacing w:val="-12"/>
              </w:rPr>
              <w:t xml:space="preserve"> </w:t>
            </w:r>
            <w:r>
              <w:t>(Hazard</w:t>
            </w:r>
            <w:r>
              <w:rPr>
                <w:spacing w:val="-14"/>
              </w:rPr>
              <w:t xml:space="preserve"> </w:t>
            </w:r>
            <w:r>
              <w:t>ratio) (95% CI)</w:t>
            </w:r>
          </w:p>
        </w:tc>
        <w:tc>
          <w:tcPr>
            <w:tcW w:w="4142" w:type="dxa"/>
            <w:gridSpan w:val="2"/>
          </w:tcPr>
          <w:p w14:paraId="743952D5" w14:textId="77777777" w:rsidR="000E07A7" w:rsidRDefault="000E07A7" w:rsidP="00947BE4">
            <w:pPr>
              <w:pStyle w:val="TableParagraph"/>
              <w:ind w:right="282"/>
              <w:jc w:val="center"/>
            </w:pPr>
            <w:r>
              <w:t>0,98</w:t>
            </w:r>
            <w:r>
              <w:rPr>
                <w:spacing w:val="-2"/>
              </w:rPr>
              <w:t xml:space="preserve"> </w:t>
            </w:r>
            <w:r>
              <w:t>(0,85,</w:t>
            </w:r>
            <w:r>
              <w:rPr>
                <w:spacing w:val="-1"/>
              </w:rPr>
              <w:t xml:space="preserve"> </w:t>
            </w:r>
            <w:r>
              <w:rPr>
                <w:spacing w:val="-4"/>
              </w:rPr>
              <w:t>1,14)</w:t>
            </w:r>
          </w:p>
        </w:tc>
      </w:tr>
      <w:tr w:rsidR="000E07A7" w14:paraId="0B07D833" w14:textId="77777777" w:rsidTr="00947BE4">
        <w:trPr>
          <w:trHeight w:val="282"/>
        </w:trPr>
        <w:tc>
          <w:tcPr>
            <w:tcW w:w="8406" w:type="dxa"/>
            <w:gridSpan w:val="3"/>
          </w:tcPr>
          <w:p w14:paraId="649A359E" w14:textId="77777777" w:rsidR="000E07A7" w:rsidRDefault="000E07A7" w:rsidP="00947BE4">
            <w:pPr>
              <w:pStyle w:val="TableParagraph"/>
              <w:ind w:right="282"/>
              <w:rPr>
                <w:sz w:val="20"/>
              </w:rPr>
            </w:pPr>
          </w:p>
        </w:tc>
      </w:tr>
      <w:tr w:rsidR="000E07A7" w14:paraId="14DEE87C" w14:textId="77777777" w:rsidTr="00947BE4">
        <w:trPr>
          <w:trHeight w:val="293"/>
        </w:trPr>
        <w:tc>
          <w:tcPr>
            <w:tcW w:w="8406" w:type="dxa"/>
            <w:gridSpan w:val="3"/>
          </w:tcPr>
          <w:p w14:paraId="46FDE249" w14:textId="77777777" w:rsidR="000E07A7" w:rsidRDefault="000E07A7" w:rsidP="00947BE4">
            <w:pPr>
              <w:pStyle w:val="TableParagraph"/>
              <w:ind w:right="282"/>
              <w:rPr>
                <w:b/>
              </w:rPr>
            </w:pPr>
            <w:r>
              <w:rPr>
                <w:b/>
              </w:rPr>
              <w:t>Pierwsze</w:t>
            </w:r>
            <w:r>
              <w:rPr>
                <w:b/>
                <w:spacing w:val="-6"/>
              </w:rPr>
              <w:t xml:space="preserve"> </w:t>
            </w:r>
            <w:r>
              <w:rPr>
                <w:b/>
              </w:rPr>
              <w:t>i</w:t>
            </w:r>
            <w:r>
              <w:rPr>
                <w:b/>
                <w:spacing w:val="-3"/>
              </w:rPr>
              <w:t xml:space="preserve"> </w:t>
            </w:r>
            <w:r>
              <w:rPr>
                <w:b/>
              </w:rPr>
              <w:t>kolejne</w:t>
            </w:r>
            <w:r>
              <w:rPr>
                <w:b/>
                <w:spacing w:val="-7"/>
              </w:rPr>
              <w:t xml:space="preserve"> </w:t>
            </w:r>
            <w:r>
              <w:rPr>
                <w:b/>
              </w:rPr>
              <w:t>zdarzenie</w:t>
            </w:r>
            <w:r>
              <w:rPr>
                <w:b/>
                <w:spacing w:val="-3"/>
              </w:rPr>
              <w:t xml:space="preserve"> </w:t>
            </w:r>
            <w:r>
              <w:rPr>
                <w:b/>
              </w:rPr>
              <w:t>związane</w:t>
            </w:r>
            <w:r>
              <w:rPr>
                <w:b/>
                <w:spacing w:val="-4"/>
              </w:rPr>
              <w:t xml:space="preserve"> </w:t>
            </w:r>
            <w:r>
              <w:rPr>
                <w:b/>
              </w:rPr>
              <w:t>z</w:t>
            </w:r>
            <w:r>
              <w:rPr>
                <w:b/>
                <w:spacing w:val="-3"/>
              </w:rPr>
              <w:t xml:space="preserve"> </w:t>
            </w:r>
            <w:r>
              <w:rPr>
                <w:b/>
              </w:rPr>
              <w:t>układem</w:t>
            </w:r>
            <w:r>
              <w:rPr>
                <w:b/>
                <w:spacing w:val="-1"/>
              </w:rPr>
              <w:t xml:space="preserve"> </w:t>
            </w:r>
            <w:r>
              <w:rPr>
                <w:b/>
                <w:spacing w:val="-2"/>
              </w:rPr>
              <w:t>kostnym</w:t>
            </w:r>
          </w:p>
        </w:tc>
      </w:tr>
      <w:tr w:rsidR="000E07A7" w14:paraId="1E3C071B" w14:textId="77777777" w:rsidTr="00947BE4">
        <w:trPr>
          <w:trHeight w:val="505"/>
        </w:trPr>
        <w:tc>
          <w:tcPr>
            <w:tcW w:w="4264" w:type="dxa"/>
          </w:tcPr>
          <w:p w14:paraId="468987FB" w14:textId="77777777" w:rsidR="000E07A7" w:rsidRDefault="000E07A7" w:rsidP="00947BE4">
            <w:pPr>
              <w:pStyle w:val="TableParagraph"/>
              <w:ind w:right="282"/>
            </w:pPr>
            <w:r>
              <w:t>Średnia</w:t>
            </w:r>
            <w:r>
              <w:rPr>
                <w:spacing w:val="-14"/>
              </w:rPr>
              <w:t xml:space="preserve"> </w:t>
            </w:r>
            <w:r>
              <w:t>liczba</w:t>
            </w:r>
            <w:r>
              <w:rPr>
                <w:spacing w:val="-14"/>
              </w:rPr>
              <w:t xml:space="preserve"> </w:t>
            </w:r>
            <w:r>
              <w:t>zdarzeń/przypadających na pacjenta</w:t>
            </w:r>
          </w:p>
        </w:tc>
        <w:tc>
          <w:tcPr>
            <w:tcW w:w="2072" w:type="dxa"/>
          </w:tcPr>
          <w:p w14:paraId="25328519" w14:textId="77777777" w:rsidR="000E07A7" w:rsidRDefault="000E07A7" w:rsidP="00947BE4">
            <w:pPr>
              <w:pStyle w:val="TableParagraph"/>
              <w:ind w:right="282"/>
              <w:jc w:val="center"/>
            </w:pPr>
            <w:r>
              <w:rPr>
                <w:spacing w:val="-4"/>
              </w:rPr>
              <w:t>0,66</w:t>
            </w:r>
          </w:p>
        </w:tc>
        <w:tc>
          <w:tcPr>
            <w:tcW w:w="2070" w:type="dxa"/>
          </w:tcPr>
          <w:p w14:paraId="1E28CC8D" w14:textId="77777777" w:rsidR="000E07A7" w:rsidRDefault="000E07A7" w:rsidP="00947BE4">
            <w:pPr>
              <w:pStyle w:val="TableParagraph"/>
              <w:ind w:right="282"/>
              <w:jc w:val="center"/>
            </w:pPr>
            <w:r>
              <w:rPr>
                <w:spacing w:val="-4"/>
              </w:rPr>
              <w:t>0,66</w:t>
            </w:r>
          </w:p>
        </w:tc>
      </w:tr>
      <w:tr w:rsidR="000E07A7" w14:paraId="630F73B9" w14:textId="77777777" w:rsidTr="00947BE4">
        <w:trPr>
          <w:trHeight w:val="505"/>
        </w:trPr>
        <w:tc>
          <w:tcPr>
            <w:tcW w:w="4264" w:type="dxa"/>
          </w:tcPr>
          <w:p w14:paraId="7FE94E07" w14:textId="77777777" w:rsidR="000E07A7" w:rsidRDefault="000E07A7" w:rsidP="00947BE4">
            <w:pPr>
              <w:pStyle w:val="TableParagraph"/>
              <w:ind w:right="282"/>
            </w:pPr>
            <w:r>
              <w:t>Współczynnik</w:t>
            </w:r>
            <w:r>
              <w:rPr>
                <w:spacing w:val="-14"/>
              </w:rPr>
              <w:t xml:space="preserve"> </w:t>
            </w:r>
            <w:r>
              <w:t>częstości</w:t>
            </w:r>
            <w:r>
              <w:rPr>
                <w:spacing w:val="-11"/>
              </w:rPr>
              <w:t xml:space="preserve"> </w:t>
            </w:r>
            <w:r>
              <w:t>(Rate</w:t>
            </w:r>
            <w:r>
              <w:rPr>
                <w:spacing w:val="-14"/>
              </w:rPr>
              <w:t xml:space="preserve"> </w:t>
            </w:r>
            <w:r>
              <w:t>ratio) (95% CI)</w:t>
            </w:r>
          </w:p>
        </w:tc>
        <w:tc>
          <w:tcPr>
            <w:tcW w:w="4142" w:type="dxa"/>
            <w:gridSpan w:val="2"/>
          </w:tcPr>
          <w:p w14:paraId="34635DBA" w14:textId="77777777" w:rsidR="000E07A7" w:rsidRDefault="000E07A7" w:rsidP="00947BE4">
            <w:pPr>
              <w:pStyle w:val="TableParagraph"/>
              <w:ind w:right="282"/>
              <w:jc w:val="center"/>
            </w:pPr>
            <w:r>
              <w:t>1,01</w:t>
            </w:r>
            <w:r>
              <w:rPr>
                <w:spacing w:val="-2"/>
              </w:rPr>
              <w:t xml:space="preserve"> </w:t>
            </w:r>
            <w:r>
              <w:t>(0,89,</w:t>
            </w:r>
            <w:r>
              <w:rPr>
                <w:spacing w:val="-1"/>
              </w:rPr>
              <w:t xml:space="preserve"> </w:t>
            </w:r>
            <w:r>
              <w:rPr>
                <w:spacing w:val="-4"/>
              </w:rPr>
              <w:t>1,15)</w:t>
            </w:r>
          </w:p>
        </w:tc>
      </w:tr>
      <w:tr w:rsidR="000E07A7" w14:paraId="548F928C" w14:textId="77777777" w:rsidTr="00947BE4">
        <w:trPr>
          <w:trHeight w:val="758"/>
        </w:trPr>
        <w:tc>
          <w:tcPr>
            <w:tcW w:w="4264" w:type="dxa"/>
          </w:tcPr>
          <w:p w14:paraId="62D7612A" w14:textId="77777777" w:rsidR="000E07A7" w:rsidRDefault="000E07A7" w:rsidP="00947BE4">
            <w:pPr>
              <w:pStyle w:val="TableParagraph"/>
              <w:ind w:right="282"/>
            </w:pPr>
            <w:r>
              <w:t>Roczny współczynnik zachorowalności</w:t>
            </w:r>
            <w:r>
              <w:rPr>
                <w:spacing w:val="-12"/>
              </w:rPr>
              <w:t xml:space="preserve"> </w:t>
            </w:r>
            <w:r>
              <w:t>na</w:t>
            </w:r>
            <w:r>
              <w:rPr>
                <w:spacing w:val="-13"/>
              </w:rPr>
              <w:t xml:space="preserve"> </w:t>
            </w:r>
            <w:r>
              <w:t>choroby</w:t>
            </w:r>
            <w:r>
              <w:rPr>
                <w:spacing w:val="-13"/>
              </w:rPr>
              <w:t xml:space="preserve"> </w:t>
            </w:r>
            <w:r>
              <w:t>układu</w:t>
            </w:r>
          </w:p>
          <w:p w14:paraId="7BB763BE" w14:textId="77777777" w:rsidR="000E07A7" w:rsidRDefault="000E07A7" w:rsidP="00947BE4">
            <w:pPr>
              <w:pStyle w:val="TableParagraph"/>
              <w:ind w:right="282"/>
            </w:pPr>
            <w:r>
              <w:rPr>
                <w:spacing w:val="-2"/>
              </w:rPr>
              <w:t>kostnego</w:t>
            </w:r>
          </w:p>
        </w:tc>
        <w:tc>
          <w:tcPr>
            <w:tcW w:w="2072" w:type="dxa"/>
          </w:tcPr>
          <w:p w14:paraId="457A67E9" w14:textId="77777777" w:rsidR="000E07A7" w:rsidRDefault="000E07A7" w:rsidP="00947BE4">
            <w:pPr>
              <w:pStyle w:val="TableParagraph"/>
              <w:ind w:right="282"/>
              <w:jc w:val="center"/>
            </w:pPr>
            <w:r>
              <w:rPr>
                <w:spacing w:val="-4"/>
              </w:rPr>
              <w:t>0,61</w:t>
            </w:r>
          </w:p>
        </w:tc>
        <w:tc>
          <w:tcPr>
            <w:tcW w:w="2070" w:type="dxa"/>
          </w:tcPr>
          <w:p w14:paraId="03F1211A" w14:textId="77777777" w:rsidR="000E07A7" w:rsidRDefault="000E07A7" w:rsidP="00947BE4">
            <w:pPr>
              <w:pStyle w:val="TableParagraph"/>
              <w:ind w:right="282"/>
              <w:jc w:val="center"/>
            </w:pPr>
            <w:r>
              <w:rPr>
                <w:spacing w:val="-4"/>
              </w:rPr>
              <w:t>0,62</w:t>
            </w:r>
          </w:p>
        </w:tc>
      </w:tr>
      <w:tr w:rsidR="000E07A7" w14:paraId="50F3E217" w14:textId="77777777" w:rsidTr="00947BE4">
        <w:trPr>
          <w:trHeight w:val="268"/>
        </w:trPr>
        <w:tc>
          <w:tcPr>
            <w:tcW w:w="8406" w:type="dxa"/>
            <w:gridSpan w:val="3"/>
          </w:tcPr>
          <w:p w14:paraId="22F5F63A" w14:textId="77777777" w:rsidR="000E07A7" w:rsidRDefault="000E07A7" w:rsidP="00947BE4">
            <w:pPr>
              <w:pStyle w:val="TableParagraph"/>
              <w:ind w:right="282"/>
              <w:rPr>
                <w:sz w:val="18"/>
              </w:rPr>
            </w:pPr>
          </w:p>
        </w:tc>
      </w:tr>
      <w:tr w:rsidR="000E07A7" w14:paraId="1819CCC5" w14:textId="77777777" w:rsidTr="00947BE4">
        <w:trPr>
          <w:trHeight w:val="505"/>
        </w:trPr>
        <w:tc>
          <w:tcPr>
            <w:tcW w:w="8406" w:type="dxa"/>
            <w:gridSpan w:val="3"/>
          </w:tcPr>
          <w:p w14:paraId="37357016" w14:textId="77777777" w:rsidR="000E07A7" w:rsidRDefault="000E07A7" w:rsidP="00947BE4">
            <w:pPr>
              <w:pStyle w:val="TableParagraph"/>
              <w:ind w:right="282"/>
              <w:rPr>
                <w:b/>
              </w:rPr>
            </w:pPr>
            <w:r>
              <w:rPr>
                <w:b/>
              </w:rPr>
              <w:t>Pierwsze</w:t>
            </w:r>
            <w:r>
              <w:rPr>
                <w:b/>
                <w:spacing w:val="-5"/>
              </w:rPr>
              <w:t xml:space="preserve"> </w:t>
            </w:r>
            <w:r>
              <w:rPr>
                <w:b/>
              </w:rPr>
              <w:t>zdarzenie</w:t>
            </w:r>
            <w:r>
              <w:rPr>
                <w:b/>
                <w:spacing w:val="-6"/>
              </w:rPr>
              <w:t xml:space="preserve"> </w:t>
            </w:r>
            <w:r>
              <w:rPr>
                <w:b/>
              </w:rPr>
              <w:t>związane</w:t>
            </w:r>
            <w:r>
              <w:rPr>
                <w:b/>
                <w:spacing w:val="-5"/>
              </w:rPr>
              <w:t xml:space="preserve"> </w:t>
            </w:r>
            <w:r>
              <w:rPr>
                <w:b/>
              </w:rPr>
              <w:t>z</w:t>
            </w:r>
            <w:r>
              <w:rPr>
                <w:b/>
                <w:spacing w:val="-5"/>
              </w:rPr>
              <w:t xml:space="preserve"> </w:t>
            </w:r>
            <w:r>
              <w:rPr>
                <w:b/>
              </w:rPr>
              <w:t>układem</w:t>
            </w:r>
            <w:r>
              <w:rPr>
                <w:b/>
                <w:spacing w:val="-3"/>
              </w:rPr>
              <w:t xml:space="preserve"> </w:t>
            </w:r>
            <w:r>
              <w:rPr>
                <w:b/>
              </w:rPr>
              <w:t>kostnym</w:t>
            </w:r>
            <w:r>
              <w:rPr>
                <w:b/>
                <w:spacing w:val="-5"/>
              </w:rPr>
              <w:t xml:space="preserve"> </w:t>
            </w:r>
            <w:r>
              <w:rPr>
                <w:b/>
              </w:rPr>
              <w:t>lub</w:t>
            </w:r>
            <w:r>
              <w:rPr>
                <w:b/>
                <w:spacing w:val="-6"/>
              </w:rPr>
              <w:t xml:space="preserve"> </w:t>
            </w:r>
            <w:r>
              <w:rPr>
                <w:b/>
              </w:rPr>
              <w:t>pierwszy</w:t>
            </w:r>
            <w:r>
              <w:rPr>
                <w:b/>
                <w:spacing w:val="-5"/>
              </w:rPr>
              <w:t xml:space="preserve"> </w:t>
            </w:r>
            <w:r>
              <w:rPr>
                <w:b/>
              </w:rPr>
              <w:t>incydent hiperkalcemii nowotworowej</w:t>
            </w:r>
          </w:p>
        </w:tc>
      </w:tr>
      <w:tr w:rsidR="000E07A7" w14:paraId="2D8EC8F2" w14:textId="77777777" w:rsidTr="00947BE4">
        <w:trPr>
          <w:trHeight w:val="290"/>
        </w:trPr>
        <w:tc>
          <w:tcPr>
            <w:tcW w:w="4264" w:type="dxa"/>
          </w:tcPr>
          <w:p w14:paraId="30D14DB3" w14:textId="77777777" w:rsidR="000E07A7" w:rsidRDefault="000E07A7" w:rsidP="00947BE4">
            <w:pPr>
              <w:pStyle w:val="TableParagraph"/>
              <w:ind w:right="282"/>
            </w:pPr>
            <w:r>
              <w:t>Mediana</w:t>
            </w:r>
            <w:r>
              <w:rPr>
                <w:spacing w:val="-4"/>
              </w:rPr>
              <w:t xml:space="preserve"> </w:t>
            </w:r>
            <w:r>
              <w:t>czasu</w:t>
            </w:r>
            <w:r>
              <w:rPr>
                <w:spacing w:val="-2"/>
              </w:rPr>
              <w:t xml:space="preserve"> (miesiące)</w:t>
            </w:r>
          </w:p>
        </w:tc>
        <w:tc>
          <w:tcPr>
            <w:tcW w:w="2072" w:type="dxa"/>
          </w:tcPr>
          <w:p w14:paraId="689EA557" w14:textId="77777777" w:rsidR="000E07A7" w:rsidRDefault="000E07A7" w:rsidP="00947BE4">
            <w:pPr>
              <w:pStyle w:val="TableParagraph"/>
              <w:ind w:right="282"/>
              <w:jc w:val="center"/>
            </w:pPr>
            <w:r>
              <w:t>22,14</w:t>
            </w:r>
            <w:r>
              <w:rPr>
                <w:spacing w:val="-2"/>
              </w:rPr>
              <w:t xml:space="preserve"> </w:t>
            </w:r>
            <w:r>
              <w:t>(14,26,</w:t>
            </w:r>
            <w:r>
              <w:rPr>
                <w:spacing w:val="-1"/>
              </w:rPr>
              <w:t xml:space="preserve"> </w:t>
            </w:r>
            <w:r>
              <w:rPr>
                <w:spacing w:val="-5"/>
              </w:rPr>
              <w:t>NE)</w:t>
            </w:r>
          </w:p>
        </w:tc>
        <w:tc>
          <w:tcPr>
            <w:tcW w:w="2070" w:type="dxa"/>
          </w:tcPr>
          <w:p w14:paraId="2939E83A" w14:textId="77777777" w:rsidR="000E07A7" w:rsidRDefault="000E07A7" w:rsidP="00947BE4">
            <w:pPr>
              <w:pStyle w:val="TableParagraph"/>
              <w:ind w:right="282"/>
              <w:jc w:val="right"/>
            </w:pPr>
            <w:r>
              <w:t>21,32</w:t>
            </w:r>
            <w:r>
              <w:rPr>
                <w:spacing w:val="-2"/>
              </w:rPr>
              <w:t xml:space="preserve"> </w:t>
            </w:r>
            <w:r>
              <w:t>(13,86,</w:t>
            </w:r>
            <w:r>
              <w:rPr>
                <w:spacing w:val="-1"/>
              </w:rPr>
              <w:t xml:space="preserve"> </w:t>
            </w:r>
            <w:r>
              <w:rPr>
                <w:spacing w:val="-2"/>
              </w:rPr>
              <w:t>29,7)</w:t>
            </w:r>
          </w:p>
        </w:tc>
      </w:tr>
      <w:tr w:rsidR="000E07A7" w14:paraId="5A22B72F" w14:textId="77777777" w:rsidTr="00947BE4">
        <w:trPr>
          <w:trHeight w:val="506"/>
        </w:trPr>
        <w:tc>
          <w:tcPr>
            <w:tcW w:w="4264" w:type="dxa"/>
          </w:tcPr>
          <w:p w14:paraId="59BFB784" w14:textId="77777777" w:rsidR="000E07A7" w:rsidRDefault="000E07A7" w:rsidP="00947BE4">
            <w:pPr>
              <w:pStyle w:val="TableParagraph"/>
              <w:ind w:right="282"/>
            </w:pPr>
            <w:r>
              <w:t>Ryzyko</w:t>
            </w:r>
            <w:r>
              <w:rPr>
                <w:spacing w:val="-12"/>
              </w:rPr>
              <w:t xml:space="preserve"> </w:t>
            </w:r>
            <w:r>
              <w:t>względne</w:t>
            </w:r>
            <w:r>
              <w:rPr>
                <w:spacing w:val="-12"/>
              </w:rPr>
              <w:t xml:space="preserve"> </w:t>
            </w:r>
            <w:r>
              <w:t>(Hazard</w:t>
            </w:r>
            <w:r>
              <w:rPr>
                <w:spacing w:val="-14"/>
              </w:rPr>
              <w:t xml:space="preserve"> </w:t>
            </w:r>
            <w:r>
              <w:t>ratio) (95% CI)</w:t>
            </w:r>
          </w:p>
        </w:tc>
        <w:tc>
          <w:tcPr>
            <w:tcW w:w="4142" w:type="dxa"/>
            <w:gridSpan w:val="2"/>
          </w:tcPr>
          <w:p w14:paraId="2AF0275C" w14:textId="77777777" w:rsidR="000E07A7" w:rsidRDefault="000E07A7" w:rsidP="00947BE4">
            <w:pPr>
              <w:pStyle w:val="TableParagraph"/>
              <w:ind w:right="282"/>
              <w:jc w:val="center"/>
            </w:pPr>
            <w:r>
              <w:t>0,98</w:t>
            </w:r>
            <w:r>
              <w:rPr>
                <w:spacing w:val="-2"/>
              </w:rPr>
              <w:t xml:space="preserve"> </w:t>
            </w:r>
            <w:r>
              <w:t>(0,85,</w:t>
            </w:r>
            <w:r>
              <w:rPr>
                <w:spacing w:val="-1"/>
              </w:rPr>
              <w:t xml:space="preserve"> </w:t>
            </w:r>
            <w:r>
              <w:rPr>
                <w:spacing w:val="-4"/>
              </w:rPr>
              <w:t>1,12)</w:t>
            </w:r>
          </w:p>
        </w:tc>
      </w:tr>
      <w:tr w:rsidR="000E07A7" w14:paraId="53B59027" w14:textId="77777777" w:rsidTr="00947BE4">
        <w:trPr>
          <w:trHeight w:val="266"/>
        </w:trPr>
        <w:tc>
          <w:tcPr>
            <w:tcW w:w="8406" w:type="dxa"/>
            <w:gridSpan w:val="3"/>
          </w:tcPr>
          <w:p w14:paraId="00DA59D9" w14:textId="77777777" w:rsidR="000E07A7" w:rsidRDefault="000E07A7" w:rsidP="00947BE4">
            <w:pPr>
              <w:pStyle w:val="TableParagraph"/>
              <w:ind w:right="282"/>
              <w:rPr>
                <w:sz w:val="18"/>
              </w:rPr>
            </w:pPr>
          </w:p>
        </w:tc>
      </w:tr>
      <w:tr w:rsidR="000E07A7" w14:paraId="70189635" w14:textId="77777777" w:rsidTr="00947BE4">
        <w:trPr>
          <w:trHeight w:val="292"/>
        </w:trPr>
        <w:tc>
          <w:tcPr>
            <w:tcW w:w="8406" w:type="dxa"/>
            <w:gridSpan w:val="3"/>
          </w:tcPr>
          <w:p w14:paraId="77681C74" w14:textId="77777777" w:rsidR="000E07A7" w:rsidRDefault="000E07A7" w:rsidP="00947BE4">
            <w:pPr>
              <w:pStyle w:val="TableParagraph"/>
              <w:ind w:right="282"/>
              <w:rPr>
                <w:b/>
              </w:rPr>
            </w:pPr>
            <w:r>
              <w:rPr>
                <w:b/>
              </w:rPr>
              <w:t>Pierwsza</w:t>
            </w:r>
            <w:r>
              <w:rPr>
                <w:b/>
                <w:spacing w:val="-10"/>
              </w:rPr>
              <w:t xml:space="preserve"> </w:t>
            </w:r>
            <w:r>
              <w:rPr>
                <w:b/>
              </w:rPr>
              <w:t>radioterapia</w:t>
            </w:r>
            <w:r>
              <w:rPr>
                <w:b/>
                <w:spacing w:val="-8"/>
              </w:rPr>
              <w:t xml:space="preserve"> </w:t>
            </w:r>
            <w:r>
              <w:rPr>
                <w:b/>
              </w:rPr>
              <w:t>układu</w:t>
            </w:r>
            <w:r>
              <w:rPr>
                <w:b/>
                <w:spacing w:val="-8"/>
              </w:rPr>
              <w:t xml:space="preserve"> </w:t>
            </w:r>
            <w:r>
              <w:rPr>
                <w:b/>
                <w:spacing w:val="-2"/>
              </w:rPr>
              <w:t>kostnego</w:t>
            </w:r>
          </w:p>
        </w:tc>
      </w:tr>
      <w:tr w:rsidR="000E07A7" w14:paraId="02B4888F" w14:textId="77777777" w:rsidTr="00947BE4">
        <w:trPr>
          <w:trHeight w:val="506"/>
        </w:trPr>
        <w:tc>
          <w:tcPr>
            <w:tcW w:w="4264" w:type="dxa"/>
          </w:tcPr>
          <w:p w14:paraId="7A476A0F" w14:textId="77777777" w:rsidR="000E07A7" w:rsidRDefault="000E07A7" w:rsidP="00947BE4">
            <w:pPr>
              <w:pStyle w:val="TableParagraph"/>
              <w:ind w:right="282"/>
            </w:pPr>
            <w:r>
              <w:t>Ryzyko</w:t>
            </w:r>
            <w:r>
              <w:rPr>
                <w:spacing w:val="-12"/>
              </w:rPr>
              <w:t xml:space="preserve"> </w:t>
            </w:r>
            <w:r>
              <w:t>względne</w:t>
            </w:r>
            <w:r>
              <w:rPr>
                <w:spacing w:val="-12"/>
              </w:rPr>
              <w:t xml:space="preserve"> </w:t>
            </w:r>
            <w:r>
              <w:t>(Hazard</w:t>
            </w:r>
            <w:r>
              <w:rPr>
                <w:spacing w:val="-13"/>
              </w:rPr>
              <w:t xml:space="preserve"> </w:t>
            </w:r>
            <w:r>
              <w:t>ratio) (95% CI)</w:t>
            </w:r>
          </w:p>
        </w:tc>
        <w:tc>
          <w:tcPr>
            <w:tcW w:w="4142" w:type="dxa"/>
            <w:gridSpan w:val="2"/>
          </w:tcPr>
          <w:p w14:paraId="20BCB690" w14:textId="77777777" w:rsidR="000E07A7" w:rsidRDefault="000E07A7" w:rsidP="00947BE4">
            <w:pPr>
              <w:pStyle w:val="TableParagraph"/>
              <w:ind w:right="282"/>
              <w:jc w:val="center"/>
            </w:pPr>
            <w:r>
              <w:t>0,78</w:t>
            </w:r>
            <w:r>
              <w:rPr>
                <w:spacing w:val="-2"/>
              </w:rPr>
              <w:t xml:space="preserve"> </w:t>
            </w:r>
            <w:r>
              <w:t>(0,53,</w:t>
            </w:r>
            <w:r>
              <w:rPr>
                <w:spacing w:val="-1"/>
              </w:rPr>
              <w:t xml:space="preserve"> </w:t>
            </w:r>
            <w:r>
              <w:rPr>
                <w:spacing w:val="-4"/>
              </w:rPr>
              <w:t>1,14)</w:t>
            </w:r>
          </w:p>
        </w:tc>
      </w:tr>
      <w:tr w:rsidR="000E07A7" w14:paraId="67F487BE" w14:textId="77777777" w:rsidTr="00947BE4">
        <w:trPr>
          <w:trHeight w:val="292"/>
        </w:trPr>
        <w:tc>
          <w:tcPr>
            <w:tcW w:w="8406" w:type="dxa"/>
            <w:gridSpan w:val="3"/>
          </w:tcPr>
          <w:p w14:paraId="62E78C0C" w14:textId="77777777" w:rsidR="000E07A7" w:rsidRDefault="000E07A7" w:rsidP="00947BE4">
            <w:pPr>
              <w:pStyle w:val="TableParagraph"/>
              <w:ind w:right="282"/>
              <w:rPr>
                <w:sz w:val="20"/>
              </w:rPr>
            </w:pPr>
          </w:p>
        </w:tc>
      </w:tr>
      <w:tr w:rsidR="000E07A7" w14:paraId="7FC8821F" w14:textId="77777777" w:rsidTr="00947BE4">
        <w:trPr>
          <w:trHeight w:val="292"/>
        </w:trPr>
        <w:tc>
          <w:tcPr>
            <w:tcW w:w="8406" w:type="dxa"/>
            <w:gridSpan w:val="3"/>
          </w:tcPr>
          <w:p w14:paraId="2B087DA2" w14:textId="77777777" w:rsidR="000E07A7" w:rsidRDefault="000E07A7" w:rsidP="00947BE4">
            <w:pPr>
              <w:pStyle w:val="TableParagraph"/>
              <w:ind w:right="282"/>
              <w:rPr>
                <w:b/>
              </w:rPr>
            </w:pPr>
            <w:r>
              <w:rPr>
                <w:b/>
              </w:rPr>
              <w:t>Całkowity</w:t>
            </w:r>
            <w:r>
              <w:rPr>
                <w:b/>
                <w:spacing w:val="-6"/>
              </w:rPr>
              <w:t xml:space="preserve"> </w:t>
            </w:r>
            <w:r>
              <w:rPr>
                <w:b/>
              </w:rPr>
              <w:t>czas</w:t>
            </w:r>
            <w:r>
              <w:rPr>
                <w:b/>
                <w:spacing w:val="-5"/>
              </w:rPr>
              <w:t xml:space="preserve"> </w:t>
            </w:r>
            <w:r>
              <w:rPr>
                <w:b/>
                <w:spacing w:val="-2"/>
              </w:rPr>
              <w:t>przeżycia</w:t>
            </w:r>
          </w:p>
        </w:tc>
      </w:tr>
      <w:tr w:rsidR="000E07A7" w14:paraId="7C746F72" w14:textId="77777777" w:rsidTr="00947BE4">
        <w:trPr>
          <w:trHeight w:val="505"/>
        </w:trPr>
        <w:tc>
          <w:tcPr>
            <w:tcW w:w="4264" w:type="dxa"/>
          </w:tcPr>
          <w:p w14:paraId="4A34CA09" w14:textId="77777777" w:rsidR="000E07A7" w:rsidRDefault="000E07A7" w:rsidP="00947BE4">
            <w:pPr>
              <w:pStyle w:val="TableParagraph"/>
              <w:ind w:right="282"/>
            </w:pPr>
            <w:r>
              <w:t>Ryzyko</w:t>
            </w:r>
            <w:r>
              <w:rPr>
                <w:spacing w:val="-12"/>
              </w:rPr>
              <w:t xml:space="preserve"> </w:t>
            </w:r>
            <w:r>
              <w:t>względne</w:t>
            </w:r>
            <w:r>
              <w:rPr>
                <w:spacing w:val="-12"/>
              </w:rPr>
              <w:t xml:space="preserve"> </w:t>
            </w:r>
            <w:r>
              <w:t>(Hazard</w:t>
            </w:r>
            <w:r>
              <w:rPr>
                <w:spacing w:val="-14"/>
              </w:rPr>
              <w:t xml:space="preserve"> </w:t>
            </w:r>
            <w:r>
              <w:t>ratio) (95% CI)</w:t>
            </w:r>
          </w:p>
        </w:tc>
        <w:tc>
          <w:tcPr>
            <w:tcW w:w="4142" w:type="dxa"/>
            <w:gridSpan w:val="2"/>
          </w:tcPr>
          <w:p w14:paraId="66378EF6" w14:textId="77777777" w:rsidR="000E07A7" w:rsidRDefault="000E07A7" w:rsidP="00947BE4">
            <w:pPr>
              <w:pStyle w:val="TableParagraph"/>
              <w:ind w:right="282"/>
              <w:jc w:val="center"/>
            </w:pPr>
            <w:r>
              <w:t>0,90</w:t>
            </w:r>
            <w:r>
              <w:rPr>
                <w:spacing w:val="-2"/>
              </w:rPr>
              <w:t xml:space="preserve"> </w:t>
            </w:r>
            <w:r>
              <w:t>(0,70,</w:t>
            </w:r>
            <w:r>
              <w:rPr>
                <w:spacing w:val="-1"/>
              </w:rPr>
              <w:t xml:space="preserve"> </w:t>
            </w:r>
            <w:r>
              <w:rPr>
                <w:spacing w:val="-4"/>
              </w:rPr>
              <w:t>1,16)</w:t>
            </w:r>
          </w:p>
        </w:tc>
      </w:tr>
    </w:tbl>
    <w:p w14:paraId="19E460D4" w14:textId="77777777" w:rsidR="000E07A7" w:rsidRDefault="000E07A7" w:rsidP="00C52E65">
      <w:pPr>
        <w:ind w:right="282"/>
        <w:rPr>
          <w:sz w:val="20"/>
        </w:rPr>
      </w:pPr>
      <w:r>
        <w:rPr>
          <w:sz w:val="20"/>
        </w:rPr>
        <w:t>NE</w:t>
      </w:r>
      <w:r>
        <w:rPr>
          <w:spacing w:val="-3"/>
          <w:sz w:val="20"/>
        </w:rPr>
        <w:t xml:space="preserve"> </w:t>
      </w:r>
      <w:r>
        <w:rPr>
          <w:sz w:val="20"/>
        </w:rPr>
        <w:t>(not</w:t>
      </w:r>
      <w:r>
        <w:rPr>
          <w:spacing w:val="-4"/>
          <w:sz w:val="20"/>
        </w:rPr>
        <w:t xml:space="preserve"> </w:t>
      </w:r>
      <w:r>
        <w:rPr>
          <w:sz w:val="20"/>
        </w:rPr>
        <w:t>estimable) =</w:t>
      </w:r>
      <w:r>
        <w:rPr>
          <w:spacing w:val="-4"/>
          <w:sz w:val="20"/>
        </w:rPr>
        <w:t xml:space="preserve"> </w:t>
      </w:r>
      <w:r>
        <w:rPr>
          <w:sz w:val="20"/>
        </w:rPr>
        <w:t>nie</w:t>
      </w:r>
      <w:r>
        <w:rPr>
          <w:spacing w:val="-3"/>
          <w:sz w:val="20"/>
        </w:rPr>
        <w:t xml:space="preserve"> </w:t>
      </w:r>
      <w:r>
        <w:rPr>
          <w:sz w:val="20"/>
        </w:rPr>
        <w:t>do</w:t>
      </w:r>
      <w:r>
        <w:rPr>
          <w:spacing w:val="-3"/>
          <w:sz w:val="20"/>
        </w:rPr>
        <w:t xml:space="preserve"> </w:t>
      </w:r>
      <w:r>
        <w:rPr>
          <w:spacing w:val="-2"/>
          <w:sz w:val="20"/>
        </w:rPr>
        <w:t>oszacowania;</w:t>
      </w:r>
    </w:p>
    <w:p w14:paraId="69635498" w14:textId="77777777" w:rsidR="000E07A7" w:rsidRDefault="000E07A7" w:rsidP="00C52E65">
      <w:pPr>
        <w:ind w:right="282"/>
        <w:rPr>
          <w:sz w:val="20"/>
        </w:rPr>
      </w:pPr>
      <w:r>
        <w:rPr>
          <w:sz w:val="20"/>
        </w:rPr>
        <w:t>HCM</w:t>
      </w:r>
      <w:r>
        <w:rPr>
          <w:spacing w:val="-6"/>
          <w:sz w:val="20"/>
        </w:rPr>
        <w:t xml:space="preserve"> </w:t>
      </w:r>
      <w:r>
        <w:rPr>
          <w:sz w:val="20"/>
        </w:rPr>
        <w:t>(hypercalcaemia</w:t>
      </w:r>
      <w:r>
        <w:rPr>
          <w:spacing w:val="-6"/>
          <w:sz w:val="20"/>
        </w:rPr>
        <w:t xml:space="preserve"> </w:t>
      </w:r>
      <w:r>
        <w:rPr>
          <w:sz w:val="20"/>
        </w:rPr>
        <w:t>of</w:t>
      </w:r>
      <w:r>
        <w:rPr>
          <w:spacing w:val="-8"/>
          <w:sz w:val="20"/>
        </w:rPr>
        <w:t xml:space="preserve"> </w:t>
      </w:r>
      <w:r>
        <w:rPr>
          <w:sz w:val="20"/>
        </w:rPr>
        <w:t>malignancy)</w:t>
      </w:r>
      <w:r>
        <w:rPr>
          <w:spacing w:val="-2"/>
          <w:sz w:val="20"/>
        </w:rPr>
        <w:t xml:space="preserve"> </w:t>
      </w:r>
      <w:r>
        <w:rPr>
          <w:sz w:val="20"/>
        </w:rPr>
        <w:t>=</w:t>
      </w:r>
      <w:r>
        <w:rPr>
          <w:spacing w:val="-5"/>
          <w:sz w:val="20"/>
        </w:rPr>
        <w:t xml:space="preserve"> </w:t>
      </w:r>
      <w:r>
        <w:rPr>
          <w:sz w:val="20"/>
        </w:rPr>
        <w:t>hiperkalcemia</w:t>
      </w:r>
      <w:r>
        <w:rPr>
          <w:spacing w:val="-6"/>
          <w:sz w:val="20"/>
        </w:rPr>
        <w:t xml:space="preserve"> </w:t>
      </w:r>
      <w:r>
        <w:rPr>
          <w:spacing w:val="-2"/>
          <w:sz w:val="20"/>
        </w:rPr>
        <w:t>nowotworowa</w:t>
      </w:r>
    </w:p>
    <w:p w14:paraId="22B1322C" w14:textId="77777777" w:rsidR="000E07A7" w:rsidRDefault="000E07A7" w:rsidP="00C52E65">
      <w:pPr>
        <w:pStyle w:val="Textoindependiente"/>
        <w:ind w:right="282"/>
        <w:rPr>
          <w:sz w:val="20"/>
        </w:rPr>
      </w:pPr>
    </w:p>
    <w:p w14:paraId="02DE8B7E" w14:textId="77777777" w:rsidR="000E07A7" w:rsidRDefault="000E07A7" w:rsidP="00C52E65">
      <w:pPr>
        <w:pStyle w:val="Textoindependiente"/>
        <w:keepNext/>
        <w:ind w:right="284"/>
      </w:pPr>
      <w:r>
        <w:rPr>
          <w:u w:val="single"/>
        </w:rPr>
        <w:t>Skuteczność</w:t>
      </w:r>
      <w:r>
        <w:rPr>
          <w:spacing w:val="-3"/>
          <w:u w:val="single"/>
        </w:rPr>
        <w:t xml:space="preserve"> </w:t>
      </w:r>
      <w:r>
        <w:rPr>
          <w:u w:val="single"/>
        </w:rPr>
        <w:t>kliniczna</w:t>
      </w:r>
      <w:r>
        <w:rPr>
          <w:spacing w:val="-3"/>
          <w:u w:val="single"/>
        </w:rPr>
        <w:t xml:space="preserve"> </w:t>
      </w:r>
      <w:r>
        <w:rPr>
          <w:u w:val="single"/>
        </w:rPr>
        <w:t>i</w:t>
      </w:r>
      <w:r>
        <w:rPr>
          <w:spacing w:val="-4"/>
          <w:u w:val="single"/>
        </w:rPr>
        <w:t xml:space="preserve"> </w:t>
      </w:r>
      <w:r>
        <w:rPr>
          <w:u w:val="single"/>
        </w:rPr>
        <w:t>bezpieczeństwo</w:t>
      </w:r>
      <w:r>
        <w:rPr>
          <w:spacing w:val="-3"/>
          <w:u w:val="single"/>
        </w:rPr>
        <w:t xml:space="preserve"> </w:t>
      </w:r>
      <w:r>
        <w:rPr>
          <w:u w:val="single"/>
        </w:rPr>
        <w:t>stosowania</w:t>
      </w:r>
      <w:r>
        <w:rPr>
          <w:spacing w:val="-3"/>
          <w:u w:val="single"/>
        </w:rPr>
        <w:t xml:space="preserve"> </w:t>
      </w:r>
      <w:r>
        <w:rPr>
          <w:u w:val="single"/>
        </w:rPr>
        <w:t>u</w:t>
      </w:r>
      <w:r>
        <w:rPr>
          <w:spacing w:val="-3"/>
          <w:u w:val="single"/>
        </w:rPr>
        <w:t xml:space="preserve"> </w:t>
      </w:r>
      <w:r>
        <w:rPr>
          <w:u w:val="single"/>
        </w:rPr>
        <w:t>dorosłych</w:t>
      </w:r>
      <w:r>
        <w:rPr>
          <w:spacing w:val="-5"/>
          <w:u w:val="single"/>
        </w:rPr>
        <w:t xml:space="preserve"> </w:t>
      </w:r>
      <w:r>
        <w:rPr>
          <w:u w:val="single"/>
        </w:rPr>
        <w:t>i</w:t>
      </w:r>
      <w:r>
        <w:rPr>
          <w:spacing w:val="-5"/>
          <w:u w:val="single"/>
        </w:rPr>
        <w:t xml:space="preserve"> </w:t>
      </w:r>
      <w:r>
        <w:rPr>
          <w:u w:val="single"/>
        </w:rPr>
        <w:t>młodzieży</w:t>
      </w:r>
      <w:r>
        <w:rPr>
          <w:spacing w:val="-6"/>
          <w:u w:val="single"/>
        </w:rPr>
        <w:t xml:space="preserve"> </w:t>
      </w:r>
      <w:r>
        <w:rPr>
          <w:u w:val="single"/>
        </w:rPr>
        <w:t>z</w:t>
      </w:r>
      <w:r>
        <w:rPr>
          <w:spacing w:val="-3"/>
          <w:u w:val="single"/>
        </w:rPr>
        <w:t xml:space="preserve"> </w:t>
      </w:r>
      <w:r>
        <w:rPr>
          <w:u w:val="single"/>
        </w:rPr>
        <w:t>dojrzałym</w:t>
      </w:r>
      <w:r>
        <w:rPr>
          <w:spacing w:val="-2"/>
          <w:u w:val="single"/>
        </w:rPr>
        <w:t xml:space="preserve"> </w:t>
      </w:r>
      <w:r>
        <w:rPr>
          <w:u w:val="single"/>
        </w:rPr>
        <w:t>układem</w:t>
      </w:r>
      <w:r>
        <w:t xml:space="preserve"> </w:t>
      </w:r>
      <w:r>
        <w:rPr>
          <w:u w:val="single"/>
        </w:rPr>
        <w:t>kostnym, u których występuje guz olbrzymiokomórkowy kości</w:t>
      </w:r>
    </w:p>
    <w:p w14:paraId="2E9A1B85" w14:textId="77777777" w:rsidR="000E07A7" w:rsidRDefault="000E07A7" w:rsidP="00C52E65">
      <w:pPr>
        <w:pStyle w:val="Textoindependiente"/>
        <w:keepNext/>
        <w:ind w:right="284"/>
      </w:pPr>
    </w:p>
    <w:p w14:paraId="691E8061" w14:textId="77777777" w:rsidR="000E07A7" w:rsidRDefault="000E07A7" w:rsidP="00C52E65">
      <w:pPr>
        <w:pStyle w:val="Textoindependiente"/>
        <w:ind w:right="282"/>
      </w:pPr>
      <w:r>
        <w:t>Bezpieczeństwo i skuteczność denosumabu badano w dwóch jednoramiennych, otwartych badaniach</w:t>
      </w:r>
      <w:r>
        <w:rPr>
          <w:spacing w:val="-5"/>
        </w:rPr>
        <w:t xml:space="preserve"> </w:t>
      </w:r>
      <w:r>
        <w:t>fazy</w:t>
      </w:r>
      <w:r>
        <w:rPr>
          <w:spacing w:val="-2"/>
        </w:rPr>
        <w:t xml:space="preserve"> </w:t>
      </w:r>
      <w:r>
        <w:t>II</w:t>
      </w:r>
      <w:r>
        <w:rPr>
          <w:spacing w:val="-4"/>
        </w:rPr>
        <w:t xml:space="preserve"> </w:t>
      </w:r>
      <w:r>
        <w:t>(badania</w:t>
      </w:r>
      <w:r>
        <w:rPr>
          <w:spacing w:val="-2"/>
        </w:rPr>
        <w:t xml:space="preserve"> </w:t>
      </w:r>
      <w:r>
        <w:t>5</w:t>
      </w:r>
      <w:r>
        <w:rPr>
          <w:spacing w:val="-2"/>
        </w:rPr>
        <w:t xml:space="preserve"> </w:t>
      </w:r>
      <w:r>
        <w:t>i</w:t>
      </w:r>
      <w:r>
        <w:rPr>
          <w:spacing w:val="-1"/>
        </w:rPr>
        <w:t xml:space="preserve"> </w:t>
      </w:r>
      <w:r>
        <w:t>6)</w:t>
      </w:r>
      <w:r>
        <w:rPr>
          <w:spacing w:val="-4"/>
        </w:rPr>
        <w:t xml:space="preserve"> </w:t>
      </w:r>
      <w:r>
        <w:t>z</w:t>
      </w:r>
      <w:r>
        <w:rPr>
          <w:spacing w:val="-2"/>
        </w:rPr>
        <w:t xml:space="preserve"> </w:t>
      </w:r>
      <w:r>
        <w:t>udziałem</w:t>
      </w:r>
      <w:r>
        <w:rPr>
          <w:spacing w:val="-1"/>
        </w:rPr>
        <w:t xml:space="preserve"> </w:t>
      </w:r>
      <w:r>
        <w:t>554</w:t>
      </w:r>
      <w:r>
        <w:rPr>
          <w:spacing w:val="-2"/>
        </w:rPr>
        <w:t xml:space="preserve"> </w:t>
      </w:r>
      <w:r>
        <w:t>pacjentów,</w:t>
      </w:r>
      <w:r>
        <w:rPr>
          <w:spacing w:val="-2"/>
        </w:rPr>
        <w:t xml:space="preserve"> </w:t>
      </w:r>
      <w:r>
        <w:t>u</w:t>
      </w:r>
      <w:r>
        <w:rPr>
          <w:spacing w:val="-2"/>
        </w:rPr>
        <w:t xml:space="preserve"> </w:t>
      </w:r>
      <w:r>
        <w:t>których</w:t>
      </w:r>
      <w:r>
        <w:rPr>
          <w:spacing w:val="-2"/>
        </w:rPr>
        <w:t xml:space="preserve"> </w:t>
      </w:r>
      <w:r>
        <w:t>występował</w:t>
      </w:r>
      <w:r>
        <w:rPr>
          <w:spacing w:val="-1"/>
        </w:rPr>
        <w:t xml:space="preserve"> </w:t>
      </w:r>
      <w:r>
        <w:t>nieoperacyjny</w:t>
      </w:r>
      <w:r>
        <w:rPr>
          <w:spacing w:val="-5"/>
        </w:rPr>
        <w:t xml:space="preserve"> </w:t>
      </w:r>
      <w:r>
        <w:t>guz olbrzymiokomórkowy kości lub, u których zabieg chirurgiczny mógł być związany z okaleczeniem, oraz w</w:t>
      </w:r>
      <w:r>
        <w:rPr>
          <w:spacing w:val="-1"/>
        </w:rPr>
        <w:t xml:space="preserve"> </w:t>
      </w:r>
      <w:r>
        <w:t>prospektywnym, wieloośrodkowym,</w:t>
      </w:r>
      <w:r>
        <w:rPr>
          <w:spacing w:val="-3"/>
        </w:rPr>
        <w:t xml:space="preserve"> </w:t>
      </w:r>
      <w:r>
        <w:t>otwartym</w:t>
      </w:r>
      <w:r>
        <w:rPr>
          <w:spacing w:val="-2"/>
        </w:rPr>
        <w:t xml:space="preserve"> </w:t>
      </w:r>
      <w:r>
        <w:t>badaniu fazy IV</w:t>
      </w:r>
      <w:r>
        <w:rPr>
          <w:spacing w:val="-1"/>
        </w:rPr>
        <w:t xml:space="preserve"> </w:t>
      </w:r>
      <w:r>
        <w:t>(badanie 7), które</w:t>
      </w:r>
      <w:r>
        <w:rPr>
          <w:spacing w:val="-2"/>
        </w:rPr>
        <w:t xml:space="preserve"> </w:t>
      </w:r>
      <w:r>
        <w:t>zapewniało długoterminową kontrolę bezpieczeństwa pacjentów, którzy ukończyli badanie 6. Pacjenci otrzymywali 120 mg denosumabu podskórnie co 4 tygodnie oraz dawkę wysycającą 120 mg w dniu 8. i 15. Pacjenci, którzy przerwali stosowanie denosumabu, rozpoczęli fazę kontrolną dotyczącą</w:t>
      </w:r>
      <w:r>
        <w:rPr>
          <w:spacing w:val="-3"/>
        </w:rPr>
        <w:t xml:space="preserve"> </w:t>
      </w:r>
      <w:r>
        <w:t>bezpieczeństwa</w:t>
      </w:r>
      <w:r>
        <w:rPr>
          <w:spacing w:val="-3"/>
        </w:rPr>
        <w:t xml:space="preserve"> </w:t>
      </w:r>
      <w:r>
        <w:t>stosowania</w:t>
      </w:r>
      <w:r>
        <w:rPr>
          <w:spacing w:val="-5"/>
        </w:rPr>
        <w:t xml:space="preserve"> </w:t>
      </w:r>
      <w:r>
        <w:t>trwającą</w:t>
      </w:r>
      <w:r>
        <w:rPr>
          <w:spacing w:val="-3"/>
        </w:rPr>
        <w:t xml:space="preserve"> </w:t>
      </w:r>
      <w:r>
        <w:t>co</w:t>
      </w:r>
      <w:r>
        <w:rPr>
          <w:spacing w:val="-5"/>
        </w:rPr>
        <w:t xml:space="preserve"> </w:t>
      </w:r>
      <w:r>
        <w:t>najmniej</w:t>
      </w:r>
      <w:r>
        <w:rPr>
          <w:spacing w:val="-2"/>
        </w:rPr>
        <w:t xml:space="preserve"> </w:t>
      </w:r>
      <w:r>
        <w:t>60</w:t>
      </w:r>
      <w:r>
        <w:rPr>
          <w:spacing w:val="-3"/>
        </w:rPr>
        <w:t xml:space="preserve"> </w:t>
      </w:r>
      <w:r>
        <w:t>miesięcy.</w:t>
      </w:r>
      <w:r>
        <w:rPr>
          <w:spacing w:val="-3"/>
        </w:rPr>
        <w:t xml:space="preserve"> </w:t>
      </w:r>
      <w:r>
        <w:t>Ponowne</w:t>
      </w:r>
      <w:r>
        <w:rPr>
          <w:spacing w:val="-5"/>
        </w:rPr>
        <w:t xml:space="preserve"> </w:t>
      </w:r>
      <w:r>
        <w:t>leczenie</w:t>
      </w:r>
      <w:r>
        <w:rPr>
          <w:spacing w:val="-3"/>
        </w:rPr>
        <w:t xml:space="preserve"> denosumabem</w:t>
      </w:r>
      <w:r>
        <w:t xml:space="preserve"> w fazie kontrolnej dotyczącej bezpieczeństwa stosowania było dopuszczalne u pacjentów, u</w:t>
      </w:r>
      <w:r>
        <w:rPr>
          <w:spacing w:val="-3"/>
        </w:rPr>
        <w:t xml:space="preserve"> </w:t>
      </w:r>
      <w:r>
        <w:t>których</w:t>
      </w:r>
      <w:r>
        <w:rPr>
          <w:spacing w:val="-3"/>
        </w:rPr>
        <w:t xml:space="preserve"> </w:t>
      </w:r>
      <w:r>
        <w:t>początkowo</w:t>
      </w:r>
      <w:r>
        <w:rPr>
          <w:spacing w:val="-3"/>
        </w:rPr>
        <w:t xml:space="preserve"> </w:t>
      </w:r>
      <w:r>
        <w:t>wystąpiła</w:t>
      </w:r>
      <w:r>
        <w:rPr>
          <w:spacing w:val="-3"/>
        </w:rPr>
        <w:t xml:space="preserve"> </w:t>
      </w:r>
      <w:r>
        <w:t>odpowiedź</w:t>
      </w:r>
      <w:r>
        <w:rPr>
          <w:spacing w:val="-3"/>
        </w:rPr>
        <w:t xml:space="preserve"> </w:t>
      </w:r>
      <w:r>
        <w:t>na</w:t>
      </w:r>
      <w:r>
        <w:rPr>
          <w:spacing w:val="-5"/>
        </w:rPr>
        <w:t xml:space="preserve"> </w:t>
      </w:r>
      <w:r>
        <w:t>leczenie</w:t>
      </w:r>
      <w:r>
        <w:rPr>
          <w:spacing w:val="-3"/>
        </w:rPr>
        <w:t xml:space="preserve"> </w:t>
      </w:r>
      <w:r>
        <w:t>produktem</w:t>
      </w:r>
      <w:r>
        <w:rPr>
          <w:spacing w:val="-2"/>
        </w:rPr>
        <w:t xml:space="preserve"> denosumabem</w:t>
      </w:r>
      <w:r>
        <w:rPr>
          <w:spacing w:val="-4"/>
        </w:rPr>
        <w:t xml:space="preserve"> </w:t>
      </w:r>
      <w:r>
        <w:t>(np.</w:t>
      </w:r>
      <w:r>
        <w:rPr>
          <w:spacing w:val="-8"/>
        </w:rPr>
        <w:t xml:space="preserve"> </w:t>
      </w:r>
      <w:r>
        <w:t>w przypadku choroby nawrotowej).</w:t>
      </w:r>
    </w:p>
    <w:p w14:paraId="522FE985" w14:textId="77777777" w:rsidR="000E07A7" w:rsidRDefault="000E07A7" w:rsidP="00C52E65">
      <w:pPr>
        <w:pStyle w:val="Textoindependiente"/>
        <w:ind w:right="282"/>
      </w:pPr>
    </w:p>
    <w:p w14:paraId="131E7CD2" w14:textId="77777777" w:rsidR="000E07A7" w:rsidRDefault="000E07A7" w:rsidP="00C52E65">
      <w:pPr>
        <w:pStyle w:val="Textoindependiente"/>
        <w:ind w:right="282"/>
      </w:pPr>
      <w:r>
        <w:lastRenderedPageBreak/>
        <w:t>Do</w:t>
      </w:r>
      <w:r>
        <w:rPr>
          <w:spacing w:val="-3"/>
        </w:rPr>
        <w:t xml:space="preserve"> </w:t>
      </w:r>
      <w:r>
        <w:t>badania</w:t>
      </w:r>
      <w:r>
        <w:rPr>
          <w:spacing w:val="-2"/>
        </w:rPr>
        <w:t xml:space="preserve"> </w:t>
      </w:r>
      <w:r>
        <w:t>5</w:t>
      </w:r>
      <w:r>
        <w:rPr>
          <w:spacing w:val="-3"/>
        </w:rPr>
        <w:t xml:space="preserve"> </w:t>
      </w:r>
      <w:r>
        <w:t>włączono</w:t>
      </w:r>
      <w:r>
        <w:rPr>
          <w:spacing w:val="-3"/>
        </w:rPr>
        <w:t xml:space="preserve"> </w:t>
      </w:r>
      <w:r>
        <w:t>37</w:t>
      </w:r>
      <w:r>
        <w:rPr>
          <w:spacing w:val="-6"/>
        </w:rPr>
        <w:t xml:space="preserve"> </w:t>
      </w:r>
      <w:r>
        <w:t>dorosłych</w:t>
      </w:r>
      <w:r>
        <w:rPr>
          <w:spacing w:val="-5"/>
        </w:rPr>
        <w:t xml:space="preserve"> </w:t>
      </w:r>
      <w:r>
        <w:t>pacjentów</w:t>
      </w:r>
      <w:r>
        <w:rPr>
          <w:spacing w:val="-4"/>
        </w:rPr>
        <w:t xml:space="preserve"> </w:t>
      </w:r>
      <w:r>
        <w:t>z</w:t>
      </w:r>
      <w:r>
        <w:rPr>
          <w:spacing w:val="-3"/>
        </w:rPr>
        <w:t xml:space="preserve"> </w:t>
      </w:r>
      <w:r>
        <w:t>histologicznie</w:t>
      </w:r>
      <w:r>
        <w:rPr>
          <w:spacing w:val="-3"/>
        </w:rPr>
        <w:t xml:space="preserve"> </w:t>
      </w:r>
      <w:r>
        <w:t>potwierdzonym</w:t>
      </w:r>
      <w:r>
        <w:rPr>
          <w:spacing w:val="-5"/>
        </w:rPr>
        <w:t xml:space="preserve"> </w:t>
      </w:r>
      <w:r>
        <w:t>nieoperacyjnym</w:t>
      </w:r>
      <w:r>
        <w:rPr>
          <w:spacing w:val="-5"/>
        </w:rPr>
        <w:t xml:space="preserve"> </w:t>
      </w:r>
      <w:r>
        <w:t>lub nawrotowym guzem olbrzymiokomórkowym kości. Pierwszorzędowym parametrem oceny był wskaźnik odpowiedzi, zdefiniowany jako eliminacja co najmniej 90% komórek olbrzymich</w:t>
      </w:r>
    </w:p>
    <w:p w14:paraId="13A72E2D" w14:textId="77777777" w:rsidR="000E07A7" w:rsidRDefault="000E07A7" w:rsidP="00C52E65">
      <w:pPr>
        <w:pStyle w:val="Textoindependiente"/>
        <w:ind w:right="282"/>
      </w:pPr>
      <w:r>
        <w:t>w</w:t>
      </w:r>
      <w:r>
        <w:rPr>
          <w:spacing w:val="-4"/>
        </w:rPr>
        <w:t xml:space="preserve"> </w:t>
      </w:r>
      <w:r>
        <w:t>stosunku</w:t>
      </w:r>
      <w:r>
        <w:rPr>
          <w:spacing w:val="-3"/>
        </w:rPr>
        <w:t xml:space="preserve"> </w:t>
      </w:r>
      <w:r>
        <w:t>do</w:t>
      </w:r>
      <w:r>
        <w:rPr>
          <w:spacing w:val="-3"/>
        </w:rPr>
        <w:t xml:space="preserve"> </w:t>
      </w:r>
      <w:r>
        <w:t>wartości</w:t>
      </w:r>
      <w:r>
        <w:rPr>
          <w:spacing w:val="-2"/>
        </w:rPr>
        <w:t xml:space="preserve"> </w:t>
      </w:r>
      <w:r>
        <w:t>początkowej</w:t>
      </w:r>
      <w:r>
        <w:rPr>
          <w:spacing w:val="-5"/>
        </w:rPr>
        <w:t xml:space="preserve"> </w:t>
      </w:r>
      <w:r>
        <w:t>(lub</w:t>
      </w:r>
      <w:r>
        <w:rPr>
          <w:spacing w:val="-3"/>
        </w:rPr>
        <w:t xml:space="preserve"> </w:t>
      </w:r>
      <w:r>
        <w:t>całkowita</w:t>
      </w:r>
      <w:r>
        <w:rPr>
          <w:spacing w:val="-5"/>
        </w:rPr>
        <w:t xml:space="preserve"> </w:t>
      </w:r>
      <w:r>
        <w:t>eliminacja</w:t>
      </w:r>
      <w:r>
        <w:rPr>
          <w:spacing w:val="-3"/>
        </w:rPr>
        <w:t xml:space="preserve"> </w:t>
      </w:r>
      <w:r>
        <w:t>komórek</w:t>
      </w:r>
      <w:r>
        <w:rPr>
          <w:spacing w:val="-3"/>
        </w:rPr>
        <w:t xml:space="preserve"> </w:t>
      </w:r>
      <w:r>
        <w:t>olbrzymich</w:t>
      </w:r>
      <w:r>
        <w:rPr>
          <w:spacing w:val="-3"/>
        </w:rPr>
        <w:t xml:space="preserve"> </w:t>
      </w:r>
      <w:r>
        <w:t>w przypadkach, gdy komórki olbrzymie stanowią &lt; 5% komórek guza) albo brak progresji badanej zmiany na podstawie ocen radiograficznych w przypadkach, gdy ocena histopatologiczna nie była dostępna.</w:t>
      </w:r>
    </w:p>
    <w:p w14:paraId="0FA33C6F" w14:textId="77777777" w:rsidR="000E07A7" w:rsidRDefault="000E07A7" w:rsidP="00C52E65">
      <w:pPr>
        <w:pStyle w:val="Textoindependiente"/>
        <w:ind w:right="282"/>
      </w:pPr>
    </w:p>
    <w:p w14:paraId="045217C3" w14:textId="77777777" w:rsidR="000E07A7" w:rsidRDefault="000E07A7" w:rsidP="00C52E65">
      <w:pPr>
        <w:pStyle w:val="Textoindependiente"/>
        <w:ind w:right="282"/>
      </w:pPr>
      <w:r>
        <w:t>Odpowiedź na leczenie denosumabem wystąpiła u 85,7% z 35 pacjentów objętych analizą skuteczności</w:t>
      </w:r>
      <w:r>
        <w:rPr>
          <w:spacing w:val="-2"/>
        </w:rPr>
        <w:t xml:space="preserve"> </w:t>
      </w:r>
      <w:r>
        <w:t>(95%</w:t>
      </w:r>
      <w:r>
        <w:rPr>
          <w:spacing w:val="-3"/>
        </w:rPr>
        <w:t xml:space="preserve"> </w:t>
      </w:r>
      <w:r>
        <w:t>CI:</w:t>
      </w:r>
      <w:r>
        <w:rPr>
          <w:spacing w:val="-2"/>
        </w:rPr>
        <w:t xml:space="preserve"> </w:t>
      </w:r>
      <w:r>
        <w:t>69,7;</w:t>
      </w:r>
      <w:r>
        <w:rPr>
          <w:spacing w:val="-2"/>
        </w:rPr>
        <w:t xml:space="preserve"> </w:t>
      </w:r>
      <w:r>
        <w:t>95,2).</w:t>
      </w:r>
      <w:r>
        <w:rPr>
          <w:spacing w:val="-3"/>
        </w:rPr>
        <w:t xml:space="preserve"> </w:t>
      </w:r>
      <w:r>
        <w:t>Kryteria</w:t>
      </w:r>
      <w:r>
        <w:rPr>
          <w:spacing w:val="-5"/>
        </w:rPr>
        <w:t xml:space="preserve"> </w:t>
      </w:r>
      <w:r>
        <w:t>odpowiedzi</w:t>
      </w:r>
      <w:r>
        <w:rPr>
          <w:spacing w:val="-2"/>
        </w:rPr>
        <w:t xml:space="preserve"> </w:t>
      </w:r>
      <w:r>
        <w:t>zostały</w:t>
      </w:r>
      <w:r>
        <w:rPr>
          <w:spacing w:val="-3"/>
        </w:rPr>
        <w:t xml:space="preserve"> </w:t>
      </w:r>
      <w:r>
        <w:t>spełnione</w:t>
      </w:r>
      <w:r>
        <w:rPr>
          <w:spacing w:val="-3"/>
        </w:rPr>
        <w:t xml:space="preserve"> </w:t>
      </w:r>
      <w:r>
        <w:t>u</w:t>
      </w:r>
      <w:r>
        <w:rPr>
          <w:spacing w:val="-3"/>
        </w:rPr>
        <w:t xml:space="preserve"> </w:t>
      </w:r>
      <w:r>
        <w:t>każdego</w:t>
      </w:r>
      <w:r>
        <w:rPr>
          <w:spacing w:val="-3"/>
        </w:rPr>
        <w:t xml:space="preserve"> </w:t>
      </w:r>
      <w:r>
        <w:t>z</w:t>
      </w:r>
      <w:r>
        <w:rPr>
          <w:spacing w:val="-3"/>
        </w:rPr>
        <w:t xml:space="preserve"> </w:t>
      </w:r>
      <w:r>
        <w:t>20 pacjentów (100%), u których wykonano ocenę histologiczną. U pozostałych 15 pacjentów, 10 (67%) ocen radiologicznych nie wykazało progresji badanej zmiany.</w:t>
      </w:r>
    </w:p>
    <w:p w14:paraId="5C665879" w14:textId="77777777" w:rsidR="000E07A7" w:rsidRDefault="000E07A7" w:rsidP="00C52E65">
      <w:pPr>
        <w:pStyle w:val="Textoindependiente"/>
        <w:ind w:right="282"/>
      </w:pPr>
    </w:p>
    <w:p w14:paraId="5D5D027B" w14:textId="77777777" w:rsidR="000E07A7" w:rsidRDefault="000E07A7" w:rsidP="00C52E65">
      <w:pPr>
        <w:pStyle w:val="Textoindependiente"/>
        <w:keepNext/>
        <w:keepLines/>
        <w:widowControl/>
        <w:ind w:right="284"/>
      </w:pPr>
      <w:r>
        <w:t>Do</w:t>
      </w:r>
      <w:r>
        <w:rPr>
          <w:spacing w:val="-6"/>
        </w:rPr>
        <w:t xml:space="preserve"> </w:t>
      </w:r>
      <w:r>
        <w:t>badania</w:t>
      </w:r>
      <w:r>
        <w:rPr>
          <w:spacing w:val="-2"/>
        </w:rPr>
        <w:t xml:space="preserve"> </w:t>
      </w:r>
      <w:r>
        <w:t>6</w:t>
      </w:r>
      <w:r>
        <w:rPr>
          <w:spacing w:val="-3"/>
        </w:rPr>
        <w:t xml:space="preserve"> </w:t>
      </w:r>
      <w:r>
        <w:t>włączono</w:t>
      </w:r>
      <w:r>
        <w:rPr>
          <w:spacing w:val="-3"/>
        </w:rPr>
        <w:t xml:space="preserve"> </w:t>
      </w:r>
      <w:r>
        <w:t>535</w:t>
      </w:r>
      <w:r>
        <w:rPr>
          <w:spacing w:val="-5"/>
        </w:rPr>
        <w:t xml:space="preserve"> </w:t>
      </w:r>
      <w:r>
        <w:t>pacjentów</w:t>
      </w:r>
      <w:r>
        <w:rPr>
          <w:spacing w:val="-4"/>
        </w:rPr>
        <w:t xml:space="preserve"> </w:t>
      </w:r>
      <w:r>
        <w:t>dorosłych</w:t>
      </w:r>
      <w:r>
        <w:rPr>
          <w:spacing w:val="-5"/>
        </w:rPr>
        <w:t xml:space="preserve"> </w:t>
      </w:r>
      <w:r>
        <w:t>lub</w:t>
      </w:r>
      <w:r>
        <w:rPr>
          <w:spacing w:val="-6"/>
        </w:rPr>
        <w:t xml:space="preserve"> </w:t>
      </w:r>
      <w:r>
        <w:t>młodzieży</w:t>
      </w:r>
      <w:r>
        <w:rPr>
          <w:spacing w:val="-6"/>
        </w:rPr>
        <w:t xml:space="preserve"> </w:t>
      </w:r>
      <w:r>
        <w:t>z</w:t>
      </w:r>
      <w:r>
        <w:rPr>
          <w:spacing w:val="-3"/>
        </w:rPr>
        <w:t xml:space="preserve"> </w:t>
      </w:r>
      <w:r>
        <w:t>dojrzałym</w:t>
      </w:r>
      <w:r>
        <w:rPr>
          <w:spacing w:val="-5"/>
        </w:rPr>
        <w:t xml:space="preserve"> </w:t>
      </w:r>
      <w:r>
        <w:t>układem</w:t>
      </w:r>
      <w:r>
        <w:rPr>
          <w:spacing w:val="1"/>
        </w:rPr>
        <w:t xml:space="preserve"> </w:t>
      </w:r>
      <w:r>
        <w:rPr>
          <w:spacing w:val="-2"/>
        </w:rPr>
        <w:t>kostnym,</w:t>
      </w:r>
    </w:p>
    <w:p w14:paraId="5435116F" w14:textId="77777777" w:rsidR="000E07A7" w:rsidRDefault="000E07A7" w:rsidP="00C52E65">
      <w:pPr>
        <w:pStyle w:val="Textoindependiente"/>
        <w:keepNext/>
        <w:keepLines/>
        <w:widowControl/>
        <w:ind w:right="284"/>
      </w:pPr>
      <w:r>
        <w:t>u</w:t>
      </w:r>
      <w:r>
        <w:rPr>
          <w:spacing w:val="-3"/>
        </w:rPr>
        <w:t xml:space="preserve"> </w:t>
      </w:r>
      <w:r>
        <w:t>których</w:t>
      </w:r>
      <w:r>
        <w:rPr>
          <w:spacing w:val="-3"/>
        </w:rPr>
        <w:t xml:space="preserve"> </w:t>
      </w:r>
      <w:r>
        <w:t>występowały</w:t>
      </w:r>
      <w:r>
        <w:rPr>
          <w:spacing w:val="-3"/>
        </w:rPr>
        <w:t xml:space="preserve"> </w:t>
      </w:r>
      <w:r>
        <w:t>guz</w:t>
      </w:r>
      <w:r>
        <w:rPr>
          <w:spacing w:val="-5"/>
        </w:rPr>
        <w:t xml:space="preserve"> </w:t>
      </w:r>
      <w:r>
        <w:t>olbrzymiokomórkowy</w:t>
      </w:r>
      <w:r>
        <w:rPr>
          <w:spacing w:val="-3"/>
        </w:rPr>
        <w:t xml:space="preserve"> </w:t>
      </w:r>
      <w:r>
        <w:t>kości.</w:t>
      </w:r>
      <w:r>
        <w:rPr>
          <w:spacing w:val="-3"/>
        </w:rPr>
        <w:t xml:space="preserve"> </w:t>
      </w:r>
      <w:r>
        <w:t>Wśród</w:t>
      </w:r>
      <w:r>
        <w:rPr>
          <w:spacing w:val="-3"/>
        </w:rPr>
        <w:t xml:space="preserve"> </w:t>
      </w:r>
      <w:r>
        <w:t>tych</w:t>
      </w:r>
      <w:r>
        <w:rPr>
          <w:spacing w:val="-3"/>
        </w:rPr>
        <w:t xml:space="preserve"> </w:t>
      </w:r>
      <w:r>
        <w:t>pacjentów</w:t>
      </w:r>
      <w:r>
        <w:rPr>
          <w:spacing w:val="-4"/>
        </w:rPr>
        <w:t xml:space="preserve"> </w:t>
      </w:r>
      <w:r>
        <w:t>28 osób</w:t>
      </w:r>
      <w:r>
        <w:rPr>
          <w:spacing w:val="-3"/>
        </w:rPr>
        <w:t xml:space="preserve"> </w:t>
      </w:r>
      <w:r>
        <w:t>było</w:t>
      </w:r>
      <w:r>
        <w:rPr>
          <w:spacing w:val="-3"/>
        </w:rPr>
        <w:t xml:space="preserve"> </w:t>
      </w:r>
      <w:r>
        <w:t>w</w:t>
      </w:r>
      <w:r>
        <w:rPr>
          <w:spacing w:val="-4"/>
        </w:rPr>
        <w:t xml:space="preserve"> </w:t>
      </w:r>
      <w:r>
        <w:t>wieku 12-17 lat. Pacjentów przydzielono do jednej z trzech kohort: kohorta 1 obejmowała pacjentów z nieoperacyjną postacią choroby (np. zmiany w okolicy krzyżowej, w kręgosłupie lub zmiany mnogie,</w:t>
      </w:r>
      <w:r>
        <w:rPr>
          <w:spacing w:val="-2"/>
        </w:rPr>
        <w:t xml:space="preserve"> </w:t>
      </w:r>
      <w:r>
        <w:t>w</w:t>
      </w:r>
      <w:r>
        <w:rPr>
          <w:spacing w:val="-5"/>
        </w:rPr>
        <w:t xml:space="preserve"> </w:t>
      </w:r>
      <w:r>
        <w:t>tym</w:t>
      </w:r>
      <w:r>
        <w:rPr>
          <w:spacing w:val="-4"/>
        </w:rPr>
        <w:t xml:space="preserve"> </w:t>
      </w:r>
      <w:r>
        <w:t>przerzuty</w:t>
      </w:r>
      <w:r>
        <w:rPr>
          <w:spacing w:val="-5"/>
        </w:rPr>
        <w:t xml:space="preserve"> </w:t>
      </w:r>
      <w:r>
        <w:t>do</w:t>
      </w:r>
      <w:r>
        <w:rPr>
          <w:spacing w:val="-2"/>
        </w:rPr>
        <w:t xml:space="preserve"> </w:t>
      </w:r>
      <w:r>
        <w:t>płuc);</w:t>
      </w:r>
      <w:r>
        <w:rPr>
          <w:spacing w:val="-4"/>
        </w:rPr>
        <w:t xml:space="preserve"> </w:t>
      </w:r>
      <w:r>
        <w:t>kohorta</w:t>
      </w:r>
      <w:r>
        <w:rPr>
          <w:spacing w:val="-2"/>
        </w:rPr>
        <w:t xml:space="preserve"> </w:t>
      </w:r>
      <w:r>
        <w:t>2</w:t>
      </w:r>
      <w:r>
        <w:rPr>
          <w:spacing w:val="-2"/>
        </w:rPr>
        <w:t xml:space="preserve"> </w:t>
      </w:r>
      <w:r>
        <w:t>obejmowała</w:t>
      </w:r>
      <w:r>
        <w:rPr>
          <w:spacing w:val="-2"/>
        </w:rPr>
        <w:t xml:space="preserve"> </w:t>
      </w:r>
      <w:r>
        <w:t>pacjentów</w:t>
      </w:r>
      <w:r>
        <w:rPr>
          <w:spacing w:val="-3"/>
        </w:rPr>
        <w:t xml:space="preserve"> </w:t>
      </w:r>
      <w:r>
        <w:t>z</w:t>
      </w:r>
      <w:r>
        <w:rPr>
          <w:spacing w:val="-1"/>
        </w:rPr>
        <w:t xml:space="preserve"> </w:t>
      </w:r>
      <w:r>
        <w:t>operacyjną</w:t>
      </w:r>
      <w:r>
        <w:rPr>
          <w:spacing w:val="-4"/>
        </w:rPr>
        <w:t xml:space="preserve"> </w:t>
      </w:r>
      <w:r>
        <w:t>postacią</w:t>
      </w:r>
      <w:r>
        <w:rPr>
          <w:spacing w:val="-2"/>
        </w:rPr>
        <w:t xml:space="preserve"> </w:t>
      </w:r>
      <w:r>
        <w:t>choroby, u których planowany zabieg chirurgiczny wiązał się z okaleczeniem (np.</w:t>
      </w:r>
      <w:r>
        <w:rPr>
          <w:spacing w:val="-1"/>
        </w:rPr>
        <w:t xml:space="preserve"> </w:t>
      </w:r>
      <w:r>
        <w:t>resekcja stawu,</w:t>
      </w:r>
      <w:r>
        <w:rPr>
          <w:spacing w:val="-1"/>
        </w:rPr>
        <w:t xml:space="preserve"> </w:t>
      </w:r>
      <w:r>
        <w:t>amputacja kończyny lub hemipelwektomia); kohorta 3 obejmowała pacjentów wcześniej biorących udział w badaniu 5, których włączono do tego badania. Głównym celem była ocena profilu bezpieczeństwa stosowania denosumabu u pacjentów z guzem olbrzymiokomórkowym kości. Drugorzędowym parametrem</w:t>
      </w:r>
      <w:r>
        <w:rPr>
          <w:spacing w:val="-4"/>
        </w:rPr>
        <w:t xml:space="preserve"> </w:t>
      </w:r>
      <w:r>
        <w:t>oceny</w:t>
      </w:r>
      <w:r>
        <w:rPr>
          <w:spacing w:val="-5"/>
        </w:rPr>
        <w:t xml:space="preserve"> </w:t>
      </w:r>
      <w:r>
        <w:t>był</w:t>
      </w:r>
      <w:r>
        <w:rPr>
          <w:spacing w:val="-4"/>
        </w:rPr>
        <w:t xml:space="preserve"> </w:t>
      </w:r>
      <w:r>
        <w:t>czas</w:t>
      </w:r>
      <w:r>
        <w:rPr>
          <w:spacing w:val="-4"/>
        </w:rPr>
        <w:t xml:space="preserve"> </w:t>
      </w:r>
      <w:r>
        <w:t>do</w:t>
      </w:r>
      <w:r>
        <w:rPr>
          <w:spacing w:val="-2"/>
        </w:rPr>
        <w:t xml:space="preserve"> </w:t>
      </w:r>
      <w:r>
        <w:t>progresji</w:t>
      </w:r>
      <w:r>
        <w:rPr>
          <w:spacing w:val="-1"/>
        </w:rPr>
        <w:t xml:space="preserve"> </w:t>
      </w:r>
      <w:r>
        <w:t>choroby</w:t>
      </w:r>
      <w:r>
        <w:rPr>
          <w:spacing w:val="-5"/>
        </w:rPr>
        <w:t xml:space="preserve"> </w:t>
      </w:r>
      <w:r>
        <w:t>(na</w:t>
      </w:r>
      <w:r>
        <w:rPr>
          <w:spacing w:val="-2"/>
        </w:rPr>
        <w:t xml:space="preserve"> </w:t>
      </w:r>
      <w:r>
        <w:t>podstawie</w:t>
      </w:r>
      <w:r>
        <w:rPr>
          <w:spacing w:val="-2"/>
        </w:rPr>
        <w:t xml:space="preserve"> </w:t>
      </w:r>
      <w:r>
        <w:t>oceny</w:t>
      </w:r>
      <w:r>
        <w:rPr>
          <w:spacing w:val="-2"/>
        </w:rPr>
        <w:t xml:space="preserve"> </w:t>
      </w:r>
      <w:r>
        <w:t>badacza)</w:t>
      </w:r>
      <w:r>
        <w:rPr>
          <w:spacing w:val="-2"/>
        </w:rPr>
        <w:t xml:space="preserve"> </w:t>
      </w:r>
      <w:r>
        <w:t>dla</w:t>
      </w:r>
      <w:r>
        <w:rPr>
          <w:spacing w:val="-4"/>
        </w:rPr>
        <w:t xml:space="preserve"> </w:t>
      </w:r>
      <w:r>
        <w:t>kohorty 1</w:t>
      </w:r>
      <w:r>
        <w:rPr>
          <w:spacing w:val="-5"/>
        </w:rPr>
        <w:t xml:space="preserve"> </w:t>
      </w:r>
      <w:r>
        <w:t>i</w:t>
      </w:r>
      <w:r>
        <w:rPr>
          <w:spacing w:val="-1"/>
        </w:rPr>
        <w:t xml:space="preserve"> </w:t>
      </w:r>
      <w:r>
        <w:t>odsetek pacjentów, którzy nie zostali poddani żadnemu zabiegowi chirurgicznemu do miesiąca 6., dla kohorty</w:t>
      </w:r>
      <w:r>
        <w:rPr>
          <w:spacing w:val="-2"/>
        </w:rPr>
        <w:t xml:space="preserve"> </w:t>
      </w:r>
      <w:r>
        <w:rPr>
          <w:spacing w:val="-5"/>
        </w:rPr>
        <w:t>2.</w:t>
      </w:r>
    </w:p>
    <w:p w14:paraId="12EAA69E" w14:textId="77777777" w:rsidR="000E07A7" w:rsidRDefault="000E07A7" w:rsidP="00C52E65">
      <w:pPr>
        <w:pStyle w:val="Textoindependiente"/>
        <w:ind w:right="282"/>
      </w:pPr>
    </w:p>
    <w:p w14:paraId="4F06C653" w14:textId="77777777" w:rsidR="000E07A7" w:rsidRDefault="000E07A7" w:rsidP="00C52E65">
      <w:pPr>
        <w:pStyle w:val="Textoindependiente"/>
        <w:keepNext/>
        <w:keepLines/>
        <w:widowControl/>
        <w:ind w:right="284"/>
      </w:pPr>
      <w:r>
        <w:t>W</w:t>
      </w:r>
      <w:r>
        <w:rPr>
          <w:spacing w:val="-2"/>
        </w:rPr>
        <w:t xml:space="preserve"> </w:t>
      </w:r>
      <w:r>
        <w:t>kohorcie</w:t>
      </w:r>
      <w:r>
        <w:rPr>
          <w:spacing w:val="-2"/>
        </w:rPr>
        <w:t xml:space="preserve"> </w:t>
      </w:r>
      <w:r>
        <w:t>1</w:t>
      </w:r>
      <w:r>
        <w:rPr>
          <w:spacing w:val="-2"/>
        </w:rPr>
        <w:t xml:space="preserve"> </w:t>
      </w:r>
      <w:r>
        <w:t>końcowa</w:t>
      </w:r>
      <w:r>
        <w:rPr>
          <w:spacing w:val="-5"/>
        </w:rPr>
        <w:t xml:space="preserve"> </w:t>
      </w:r>
      <w:r>
        <w:t>analiza</w:t>
      </w:r>
      <w:r>
        <w:rPr>
          <w:spacing w:val="-2"/>
        </w:rPr>
        <w:t xml:space="preserve"> </w:t>
      </w:r>
      <w:r>
        <w:t>wykazała,</w:t>
      </w:r>
      <w:r>
        <w:rPr>
          <w:spacing w:val="-2"/>
        </w:rPr>
        <w:t xml:space="preserve"> </w:t>
      </w:r>
      <w:r>
        <w:t>że</w:t>
      </w:r>
      <w:r>
        <w:rPr>
          <w:spacing w:val="-4"/>
        </w:rPr>
        <w:t xml:space="preserve"> </w:t>
      </w:r>
      <w:r>
        <w:t>u</w:t>
      </w:r>
      <w:r>
        <w:rPr>
          <w:spacing w:val="-1"/>
        </w:rPr>
        <w:t xml:space="preserve"> </w:t>
      </w:r>
      <w:r>
        <w:t>28</w:t>
      </w:r>
      <w:r>
        <w:rPr>
          <w:spacing w:val="-5"/>
        </w:rPr>
        <w:t xml:space="preserve"> </w:t>
      </w:r>
      <w:r>
        <w:t>spośród</w:t>
      </w:r>
      <w:r>
        <w:rPr>
          <w:spacing w:val="-2"/>
        </w:rPr>
        <w:t xml:space="preserve"> </w:t>
      </w:r>
      <w:r>
        <w:t>260</w:t>
      </w:r>
      <w:r>
        <w:rPr>
          <w:spacing w:val="-4"/>
        </w:rPr>
        <w:t xml:space="preserve"> </w:t>
      </w:r>
      <w:r>
        <w:t>leczonych</w:t>
      </w:r>
      <w:r>
        <w:rPr>
          <w:spacing w:val="-2"/>
        </w:rPr>
        <w:t xml:space="preserve"> </w:t>
      </w:r>
      <w:r>
        <w:t>pacjentów</w:t>
      </w:r>
      <w:r>
        <w:rPr>
          <w:spacing w:val="-3"/>
        </w:rPr>
        <w:t xml:space="preserve"> </w:t>
      </w:r>
      <w:r>
        <w:t>(10,8%)</w:t>
      </w:r>
      <w:r>
        <w:rPr>
          <w:spacing w:val="-2"/>
        </w:rPr>
        <w:t xml:space="preserve"> </w:t>
      </w:r>
      <w:r>
        <w:t>wystąpiła progresja choroby. W kohorcie 2 219 spośród 238 (92,0%; 95% CI: 87,8%, 95,1%) kwalifikujących się do oceny pacjentów leczonych denosumabem nie zostało poddanych zabiegowi chirurgicznemu do</w:t>
      </w:r>
      <w:r>
        <w:rPr>
          <w:spacing w:val="-3"/>
        </w:rPr>
        <w:t xml:space="preserve"> </w:t>
      </w:r>
      <w:r>
        <w:t>miesiąca 6. Spośród 239 pacjentów</w:t>
      </w:r>
      <w:r>
        <w:rPr>
          <w:spacing w:val="-4"/>
        </w:rPr>
        <w:t xml:space="preserve"> </w:t>
      </w:r>
      <w:r>
        <w:t>w</w:t>
      </w:r>
      <w:r>
        <w:rPr>
          <w:spacing w:val="-1"/>
        </w:rPr>
        <w:t xml:space="preserve"> </w:t>
      </w:r>
      <w:r>
        <w:t>kohorcie 2</w:t>
      </w:r>
      <w:r>
        <w:rPr>
          <w:spacing w:val="-3"/>
        </w:rPr>
        <w:t xml:space="preserve"> </w:t>
      </w:r>
      <w:r>
        <w:t>z początkową lokalizacją</w:t>
      </w:r>
      <w:r>
        <w:rPr>
          <w:spacing w:val="-2"/>
        </w:rPr>
        <w:t xml:space="preserve"> </w:t>
      </w:r>
      <w:r>
        <w:t>badanej zmiany lub lokalizacją w czasie trwania badania inną niż płuca lub tkanka miękka 82 pacjentów (34,3%)</w:t>
      </w:r>
      <w:r>
        <w:rPr>
          <w:spacing w:val="-2"/>
        </w:rPr>
        <w:t xml:space="preserve"> </w:t>
      </w:r>
      <w:r>
        <w:t>było</w:t>
      </w:r>
      <w:r>
        <w:rPr>
          <w:spacing w:val="-2"/>
        </w:rPr>
        <w:t xml:space="preserve"> </w:t>
      </w:r>
      <w:r>
        <w:t>w</w:t>
      </w:r>
      <w:r>
        <w:rPr>
          <w:spacing w:val="-5"/>
        </w:rPr>
        <w:t xml:space="preserve"> </w:t>
      </w:r>
      <w:r>
        <w:t>stanie</w:t>
      </w:r>
      <w:r>
        <w:rPr>
          <w:spacing w:val="-4"/>
        </w:rPr>
        <w:t xml:space="preserve"> </w:t>
      </w:r>
      <w:r>
        <w:t>uniknąć</w:t>
      </w:r>
      <w:r>
        <w:rPr>
          <w:spacing w:val="-2"/>
        </w:rPr>
        <w:t xml:space="preserve"> </w:t>
      </w:r>
      <w:r>
        <w:t>zabiegu</w:t>
      </w:r>
      <w:r>
        <w:rPr>
          <w:spacing w:val="-2"/>
        </w:rPr>
        <w:t xml:space="preserve"> </w:t>
      </w:r>
      <w:r>
        <w:t>chirurgicznego</w:t>
      </w:r>
      <w:r>
        <w:rPr>
          <w:spacing w:val="-4"/>
        </w:rPr>
        <w:t xml:space="preserve"> </w:t>
      </w:r>
      <w:r>
        <w:t>w</w:t>
      </w:r>
      <w:r>
        <w:rPr>
          <w:spacing w:val="-1"/>
        </w:rPr>
        <w:t xml:space="preserve"> </w:t>
      </w:r>
      <w:r>
        <w:t>czasie</w:t>
      </w:r>
      <w:r>
        <w:rPr>
          <w:spacing w:val="-4"/>
        </w:rPr>
        <w:t xml:space="preserve"> </w:t>
      </w:r>
      <w:r>
        <w:t>trwania</w:t>
      </w:r>
      <w:r>
        <w:rPr>
          <w:spacing w:val="-2"/>
        </w:rPr>
        <w:t xml:space="preserve"> </w:t>
      </w:r>
      <w:r>
        <w:t>badania.</w:t>
      </w:r>
      <w:r>
        <w:rPr>
          <w:spacing w:val="-4"/>
        </w:rPr>
        <w:t xml:space="preserve"> </w:t>
      </w:r>
      <w:r>
        <w:t>Podsumowując, wyniki skuteczności u młodzieży z dojrzałym układem kostnym były podobne do wyników zaobserwowanych u dorosłych.</w:t>
      </w:r>
    </w:p>
    <w:p w14:paraId="51F35091" w14:textId="77777777" w:rsidR="000E07A7" w:rsidRDefault="000E07A7" w:rsidP="00C52E65">
      <w:pPr>
        <w:pStyle w:val="Textoindependiente"/>
        <w:ind w:right="282"/>
      </w:pPr>
    </w:p>
    <w:p w14:paraId="7E66B286" w14:textId="77777777" w:rsidR="000E07A7" w:rsidRDefault="000E07A7" w:rsidP="00C52E65">
      <w:pPr>
        <w:pStyle w:val="Textoindependiente"/>
        <w:ind w:right="282"/>
      </w:pPr>
      <w:r>
        <w:t>Do</w:t>
      </w:r>
      <w:r>
        <w:rPr>
          <w:spacing w:val="-2"/>
        </w:rPr>
        <w:t xml:space="preserve"> </w:t>
      </w:r>
      <w:r>
        <w:t>badania</w:t>
      </w:r>
      <w:r>
        <w:rPr>
          <w:spacing w:val="-1"/>
        </w:rPr>
        <w:t xml:space="preserve"> </w:t>
      </w:r>
      <w:r>
        <w:t>7</w:t>
      </w:r>
      <w:r>
        <w:rPr>
          <w:spacing w:val="-2"/>
        </w:rPr>
        <w:t xml:space="preserve"> </w:t>
      </w:r>
      <w:r>
        <w:t>włączono</w:t>
      </w:r>
      <w:r>
        <w:rPr>
          <w:spacing w:val="-2"/>
        </w:rPr>
        <w:t xml:space="preserve"> </w:t>
      </w:r>
      <w:r>
        <w:t>85</w:t>
      </w:r>
      <w:r>
        <w:rPr>
          <w:spacing w:val="-6"/>
        </w:rPr>
        <w:t xml:space="preserve"> </w:t>
      </w:r>
      <w:r>
        <w:t>dorosłych</w:t>
      </w:r>
      <w:r>
        <w:rPr>
          <w:spacing w:val="-4"/>
        </w:rPr>
        <w:t xml:space="preserve"> </w:t>
      </w:r>
      <w:r>
        <w:t>pacjentów,</w:t>
      </w:r>
      <w:r>
        <w:rPr>
          <w:spacing w:val="-2"/>
        </w:rPr>
        <w:t xml:space="preserve"> </w:t>
      </w:r>
      <w:r>
        <w:t>których</w:t>
      </w:r>
      <w:r>
        <w:rPr>
          <w:spacing w:val="-2"/>
        </w:rPr>
        <w:t xml:space="preserve"> </w:t>
      </w:r>
      <w:r>
        <w:t>wcześniej</w:t>
      </w:r>
      <w:r>
        <w:rPr>
          <w:spacing w:val="-1"/>
        </w:rPr>
        <w:t xml:space="preserve"> </w:t>
      </w:r>
      <w:r>
        <w:t>włączono</w:t>
      </w:r>
      <w:r>
        <w:rPr>
          <w:spacing w:val="-2"/>
        </w:rPr>
        <w:t xml:space="preserve"> </w:t>
      </w:r>
      <w:r>
        <w:t>do</w:t>
      </w:r>
      <w:r>
        <w:rPr>
          <w:spacing w:val="-5"/>
        </w:rPr>
        <w:t xml:space="preserve"> </w:t>
      </w:r>
      <w:r>
        <w:t>badania 6</w:t>
      </w:r>
      <w:r>
        <w:rPr>
          <w:spacing w:val="-5"/>
        </w:rPr>
        <w:t xml:space="preserve"> </w:t>
      </w:r>
      <w:r>
        <w:t>i</w:t>
      </w:r>
      <w:r>
        <w:rPr>
          <w:spacing w:val="-1"/>
        </w:rPr>
        <w:t xml:space="preserve"> </w:t>
      </w:r>
      <w:r>
        <w:t>ukończyli w nim udział. Pacjenci mogli przyjmować denosumab w ramach leczenia guza olbrzymiokomórkowego kości i wszyscy byli kontrolowani przez 5 lat. Głównym celem była ocena długoterminowego profilu bezpieczeństwa stosowania denosumabu u pacjentów z guzem olbrzymiokomórkowym kości.</w:t>
      </w:r>
    </w:p>
    <w:p w14:paraId="44DBB571" w14:textId="77777777" w:rsidR="000E07A7" w:rsidRDefault="000E07A7" w:rsidP="00C52E65">
      <w:pPr>
        <w:pStyle w:val="Textoindependiente"/>
        <w:ind w:right="282"/>
      </w:pPr>
    </w:p>
    <w:p w14:paraId="3BCC8625" w14:textId="77777777" w:rsidR="000E07A7" w:rsidRDefault="000E07A7" w:rsidP="00C52E65">
      <w:pPr>
        <w:pStyle w:val="Textoindependiente"/>
        <w:keepNext/>
        <w:ind w:right="284"/>
        <w:rPr>
          <w:spacing w:val="-5"/>
          <w:u w:val="single"/>
        </w:rPr>
      </w:pPr>
      <w:r>
        <w:rPr>
          <w:u w:val="single"/>
        </w:rPr>
        <w:t>Wpływ</w:t>
      </w:r>
      <w:r>
        <w:rPr>
          <w:spacing w:val="-3"/>
          <w:u w:val="single"/>
        </w:rPr>
        <w:t xml:space="preserve"> </w:t>
      </w:r>
      <w:r>
        <w:rPr>
          <w:u w:val="single"/>
        </w:rPr>
        <w:t>na</w:t>
      </w:r>
      <w:r>
        <w:rPr>
          <w:spacing w:val="-1"/>
          <w:u w:val="single"/>
        </w:rPr>
        <w:t xml:space="preserve"> </w:t>
      </w:r>
      <w:r>
        <w:rPr>
          <w:spacing w:val="-5"/>
          <w:u w:val="single"/>
        </w:rPr>
        <w:t>ból</w:t>
      </w:r>
    </w:p>
    <w:p w14:paraId="304307F8" w14:textId="77777777" w:rsidR="000E07A7" w:rsidRDefault="000E07A7" w:rsidP="00C52E65">
      <w:pPr>
        <w:pStyle w:val="Textoindependiente"/>
        <w:keepNext/>
        <w:ind w:right="284"/>
      </w:pPr>
    </w:p>
    <w:p w14:paraId="1695765C" w14:textId="77777777" w:rsidR="000E07A7" w:rsidRDefault="000E07A7" w:rsidP="00C52E65">
      <w:pPr>
        <w:pStyle w:val="Textoindependiente"/>
        <w:ind w:right="282"/>
      </w:pPr>
      <w:r>
        <w:t>Końcowa analiza połączonych kohort 1 i 2 wykazała klinicznie istotne złagodzenie najsilniejszego bólu</w:t>
      </w:r>
      <w:r>
        <w:rPr>
          <w:spacing w:val="-4"/>
        </w:rPr>
        <w:t xml:space="preserve"> </w:t>
      </w:r>
      <w:r>
        <w:t>(tj.</w:t>
      </w:r>
      <w:r>
        <w:rPr>
          <w:spacing w:val="-1"/>
        </w:rPr>
        <w:t xml:space="preserve"> </w:t>
      </w:r>
      <w:r>
        <w:t>zmniejszenie</w:t>
      </w:r>
      <w:r>
        <w:rPr>
          <w:spacing w:val="-3"/>
        </w:rPr>
        <w:t xml:space="preserve"> </w:t>
      </w:r>
      <w:r>
        <w:t>o ≥</w:t>
      </w:r>
      <w:r>
        <w:rPr>
          <w:spacing w:val="-2"/>
        </w:rPr>
        <w:t xml:space="preserve"> </w:t>
      </w:r>
      <w:r>
        <w:t>2</w:t>
      </w:r>
      <w:r>
        <w:rPr>
          <w:spacing w:val="-4"/>
        </w:rPr>
        <w:t xml:space="preserve"> </w:t>
      </w:r>
      <w:r>
        <w:t>punkty</w:t>
      </w:r>
      <w:r>
        <w:rPr>
          <w:spacing w:val="-4"/>
        </w:rPr>
        <w:t xml:space="preserve"> </w:t>
      </w:r>
      <w:r>
        <w:t>od</w:t>
      </w:r>
      <w:r>
        <w:rPr>
          <w:spacing w:val="-1"/>
        </w:rPr>
        <w:t xml:space="preserve"> </w:t>
      </w:r>
      <w:r>
        <w:t>wartości</w:t>
      </w:r>
      <w:r>
        <w:rPr>
          <w:spacing w:val="-3"/>
        </w:rPr>
        <w:t xml:space="preserve"> </w:t>
      </w:r>
      <w:r>
        <w:t>początkowej)</w:t>
      </w:r>
      <w:r>
        <w:rPr>
          <w:spacing w:val="-3"/>
        </w:rPr>
        <w:t xml:space="preserve"> </w:t>
      </w:r>
      <w:r>
        <w:t>u</w:t>
      </w:r>
      <w:r>
        <w:rPr>
          <w:spacing w:val="-1"/>
        </w:rPr>
        <w:t xml:space="preserve"> </w:t>
      </w:r>
      <w:r>
        <w:t>30,8%</w:t>
      </w:r>
      <w:r>
        <w:rPr>
          <w:spacing w:val="-1"/>
        </w:rPr>
        <w:t xml:space="preserve"> </w:t>
      </w:r>
      <w:r>
        <w:t>pacjentów</w:t>
      </w:r>
      <w:r>
        <w:rPr>
          <w:spacing w:val="-2"/>
        </w:rPr>
        <w:t xml:space="preserve"> </w:t>
      </w:r>
      <w:r>
        <w:t>z</w:t>
      </w:r>
      <w:r>
        <w:rPr>
          <w:spacing w:val="-1"/>
        </w:rPr>
        <w:t xml:space="preserve"> </w:t>
      </w:r>
      <w:r>
        <w:t>grupy</w:t>
      </w:r>
      <w:r>
        <w:rPr>
          <w:spacing w:val="-1"/>
        </w:rPr>
        <w:t xml:space="preserve"> </w:t>
      </w:r>
      <w:r>
        <w:t>ryzyka</w:t>
      </w:r>
      <w:r>
        <w:rPr>
          <w:spacing w:val="-3"/>
        </w:rPr>
        <w:t xml:space="preserve"> </w:t>
      </w:r>
      <w:r>
        <w:t>(tj. tych, u których początkowa ocena najgorszego odczuwanego bólu wynosiła ≥ 2 punkty) w okresie</w:t>
      </w:r>
    </w:p>
    <w:p w14:paraId="7EEA62E9" w14:textId="77777777" w:rsidR="000E07A7" w:rsidRDefault="000E07A7" w:rsidP="00C52E65">
      <w:pPr>
        <w:pStyle w:val="Textoindependiente"/>
        <w:ind w:right="282"/>
      </w:pPr>
      <w:r>
        <w:t>1.</w:t>
      </w:r>
      <w:r>
        <w:rPr>
          <w:spacing w:val="-2"/>
        </w:rPr>
        <w:t xml:space="preserve"> </w:t>
      </w:r>
      <w:r>
        <w:t>tygodnia</w:t>
      </w:r>
      <w:r>
        <w:rPr>
          <w:spacing w:val="-2"/>
        </w:rPr>
        <w:t xml:space="preserve"> </w:t>
      </w:r>
      <w:r>
        <w:t>leczenia</w:t>
      </w:r>
      <w:r>
        <w:rPr>
          <w:spacing w:val="-4"/>
        </w:rPr>
        <w:t xml:space="preserve"> </w:t>
      </w:r>
      <w:r>
        <w:t>oraz</w:t>
      </w:r>
      <w:r>
        <w:rPr>
          <w:spacing w:val="-2"/>
        </w:rPr>
        <w:t xml:space="preserve"> </w:t>
      </w:r>
      <w:r>
        <w:t>u</w:t>
      </w:r>
      <w:r>
        <w:rPr>
          <w:spacing w:val="-4"/>
        </w:rPr>
        <w:t xml:space="preserve"> </w:t>
      </w:r>
      <w:r>
        <w:t>≥ 50%</w:t>
      </w:r>
      <w:r>
        <w:rPr>
          <w:spacing w:val="-2"/>
        </w:rPr>
        <w:t xml:space="preserve"> </w:t>
      </w:r>
      <w:r>
        <w:t>po</w:t>
      </w:r>
      <w:r>
        <w:rPr>
          <w:spacing w:val="-2"/>
        </w:rPr>
        <w:t xml:space="preserve"> </w:t>
      </w:r>
      <w:r>
        <w:t>upływie</w:t>
      </w:r>
      <w:r>
        <w:rPr>
          <w:spacing w:val="-2"/>
        </w:rPr>
        <w:t xml:space="preserve"> </w:t>
      </w:r>
      <w:r>
        <w:t>5.</w:t>
      </w:r>
      <w:r>
        <w:rPr>
          <w:spacing w:val="-4"/>
        </w:rPr>
        <w:t xml:space="preserve"> </w:t>
      </w:r>
      <w:r>
        <w:t>tygodnia.</w:t>
      </w:r>
      <w:r>
        <w:rPr>
          <w:spacing w:val="-2"/>
        </w:rPr>
        <w:t xml:space="preserve"> </w:t>
      </w:r>
      <w:r>
        <w:t>Ta</w:t>
      </w:r>
      <w:r>
        <w:rPr>
          <w:spacing w:val="-4"/>
        </w:rPr>
        <w:t xml:space="preserve"> </w:t>
      </w:r>
      <w:r>
        <w:t>poprawa</w:t>
      </w:r>
      <w:r>
        <w:rPr>
          <w:spacing w:val="-2"/>
        </w:rPr>
        <w:t xml:space="preserve"> </w:t>
      </w:r>
      <w:r>
        <w:t>utrzymywała</w:t>
      </w:r>
      <w:r>
        <w:rPr>
          <w:spacing w:val="-4"/>
        </w:rPr>
        <w:t xml:space="preserve"> </w:t>
      </w:r>
      <w:r>
        <w:t>się</w:t>
      </w:r>
      <w:r>
        <w:rPr>
          <w:spacing w:val="-2"/>
        </w:rPr>
        <w:t xml:space="preserve"> </w:t>
      </w:r>
      <w:r>
        <w:t>we wszystkich kolejnych ocenach.</w:t>
      </w:r>
    </w:p>
    <w:p w14:paraId="00E18D65" w14:textId="77777777" w:rsidR="000E07A7" w:rsidRDefault="000E07A7" w:rsidP="00C52E65">
      <w:pPr>
        <w:pStyle w:val="Textoindependiente"/>
        <w:ind w:right="282"/>
      </w:pPr>
    </w:p>
    <w:p w14:paraId="67F9FBD5" w14:textId="77777777" w:rsidR="000E07A7" w:rsidRDefault="000E07A7" w:rsidP="00C52E65">
      <w:pPr>
        <w:pStyle w:val="Textoindependiente"/>
        <w:keepNext/>
        <w:ind w:right="284"/>
      </w:pPr>
      <w:r>
        <w:rPr>
          <w:u w:val="single"/>
        </w:rPr>
        <w:t>Dzieci</w:t>
      </w:r>
      <w:r>
        <w:rPr>
          <w:spacing w:val="-1"/>
          <w:u w:val="single"/>
        </w:rPr>
        <w:t xml:space="preserve"> </w:t>
      </w:r>
      <w:r>
        <w:rPr>
          <w:u w:val="single"/>
        </w:rPr>
        <w:t>i</w:t>
      </w:r>
      <w:r>
        <w:rPr>
          <w:spacing w:val="-3"/>
          <w:u w:val="single"/>
        </w:rPr>
        <w:t xml:space="preserve"> </w:t>
      </w:r>
      <w:r>
        <w:rPr>
          <w:spacing w:val="-2"/>
          <w:u w:val="single"/>
        </w:rPr>
        <w:t>młodzież</w:t>
      </w:r>
    </w:p>
    <w:p w14:paraId="7C3F17A8" w14:textId="77777777" w:rsidR="000E07A7" w:rsidRDefault="000E07A7" w:rsidP="00C52E65">
      <w:pPr>
        <w:pStyle w:val="Textoindependiente"/>
        <w:keepNext/>
        <w:ind w:right="284"/>
      </w:pPr>
    </w:p>
    <w:p w14:paraId="1B7B8850" w14:textId="77777777" w:rsidR="000E07A7" w:rsidRDefault="000E07A7" w:rsidP="00C52E65">
      <w:pPr>
        <w:pStyle w:val="Textoindependiente"/>
        <w:ind w:right="282"/>
        <w:rPr>
          <w:spacing w:val="-2"/>
        </w:rPr>
      </w:pPr>
      <w:r>
        <w:t>Europejska Agencja Leków</w:t>
      </w:r>
      <w:r>
        <w:rPr>
          <w:spacing w:val="-1"/>
        </w:rPr>
        <w:t xml:space="preserve"> </w:t>
      </w:r>
      <w:r>
        <w:t>uchyliła obowiązek dołączania wyników badań</w:t>
      </w:r>
      <w:r>
        <w:rPr>
          <w:spacing w:val="-1"/>
        </w:rPr>
        <w:t xml:space="preserve"> denosumabu</w:t>
      </w:r>
      <w:r>
        <w:t xml:space="preserve"> we wszystkich podgrupach populacji dzieci w zapobieganiu powikłaniom kostnym u pacjentów z przerzutami do kości oraz podgrupach dzieci i młodzieży w wieku poniżej 12 lat w leczeniu</w:t>
      </w:r>
      <w:r>
        <w:rPr>
          <w:spacing w:val="-3"/>
        </w:rPr>
        <w:t xml:space="preserve"> </w:t>
      </w:r>
      <w:r>
        <w:t>guza</w:t>
      </w:r>
      <w:r>
        <w:rPr>
          <w:spacing w:val="-3"/>
        </w:rPr>
        <w:t xml:space="preserve"> </w:t>
      </w:r>
      <w:r>
        <w:t>olbrzymiokomórkowego</w:t>
      </w:r>
      <w:r>
        <w:rPr>
          <w:spacing w:val="-3"/>
        </w:rPr>
        <w:t xml:space="preserve"> </w:t>
      </w:r>
      <w:r>
        <w:t>kości</w:t>
      </w:r>
      <w:r>
        <w:rPr>
          <w:spacing w:val="-2"/>
        </w:rPr>
        <w:t xml:space="preserve"> </w:t>
      </w:r>
      <w:r>
        <w:t>(patrz</w:t>
      </w:r>
      <w:r>
        <w:rPr>
          <w:spacing w:val="-3"/>
        </w:rPr>
        <w:t xml:space="preserve"> </w:t>
      </w:r>
      <w:r>
        <w:t>punkt 4.2</w:t>
      </w:r>
      <w:r>
        <w:rPr>
          <w:spacing w:val="-6"/>
        </w:rPr>
        <w:t xml:space="preserve"> </w:t>
      </w:r>
      <w:r>
        <w:t>–</w:t>
      </w:r>
      <w:r>
        <w:rPr>
          <w:spacing w:val="-3"/>
        </w:rPr>
        <w:t xml:space="preserve"> </w:t>
      </w:r>
      <w:r>
        <w:t>informacje</w:t>
      </w:r>
      <w:r>
        <w:rPr>
          <w:spacing w:val="-3"/>
        </w:rPr>
        <w:t xml:space="preserve"> </w:t>
      </w:r>
      <w:r>
        <w:t>o</w:t>
      </w:r>
      <w:r>
        <w:rPr>
          <w:spacing w:val="-3"/>
        </w:rPr>
        <w:t xml:space="preserve"> </w:t>
      </w:r>
      <w:r>
        <w:t>stosowaniu</w:t>
      </w:r>
      <w:r>
        <w:rPr>
          <w:spacing w:val="-3"/>
        </w:rPr>
        <w:t xml:space="preserve"> </w:t>
      </w:r>
      <w:r>
        <w:t>u</w:t>
      </w:r>
      <w:r>
        <w:rPr>
          <w:spacing w:val="-6"/>
        </w:rPr>
        <w:t xml:space="preserve"> </w:t>
      </w:r>
      <w:r>
        <w:t>dzieci</w:t>
      </w:r>
      <w:r>
        <w:rPr>
          <w:spacing w:val="-2"/>
        </w:rPr>
        <w:t xml:space="preserve"> </w:t>
      </w:r>
      <w:r>
        <w:t xml:space="preserve">i </w:t>
      </w:r>
      <w:r>
        <w:rPr>
          <w:spacing w:val="-2"/>
        </w:rPr>
        <w:t>młodzieży).</w:t>
      </w:r>
    </w:p>
    <w:p w14:paraId="6D291756" w14:textId="77777777" w:rsidR="000E07A7" w:rsidRDefault="000E07A7" w:rsidP="00C52E65">
      <w:pPr>
        <w:pStyle w:val="Textoindependiente"/>
        <w:ind w:right="282"/>
      </w:pPr>
    </w:p>
    <w:p w14:paraId="5C7139DF" w14:textId="77777777" w:rsidR="000E07A7" w:rsidRDefault="000E07A7" w:rsidP="00C52E65">
      <w:pPr>
        <w:pStyle w:val="Textoindependiente"/>
        <w:ind w:right="282"/>
      </w:pPr>
      <w:r>
        <w:t xml:space="preserve">W badaniu 6. denosumab oceniano w podgrupie 28 pacjentów należących do grupy młodzieży (w </w:t>
      </w:r>
      <w:r>
        <w:lastRenderedPageBreak/>
        <w:t>wieku 13-17 lat) z guzem olbrzymiokomórkowym kości, którzy osiągnęli dojrzałość układu kostnego zdefiniowaną jako przynajmniej 1 dojrzała kość długa (np. zamknięta nasadowa chrząstka wzrostowa</w:t>
      </w:r>
      <w:r>
        <w:rPr>
          <w:spacing w:val="-2"/>
        </w:rPr>
        <w:t xml:space="preserve"> </w:t>
      </w:r>
      <w:r>
        <w:t>kości</w:t>
      </w:r>
      <w:r>
        <w:rPr>
          <w:spacing w:val="-4"/>
        </w:rPr>
        <w:t xml:space="preserve"> </w:t>
      </w:r>
      <w:r>
        <w:t>ramiennej)</w:t>
      </w:r>
      <w:r>
        <w:rPr>
          <w:spacing w:val="-2"/>
        </w:rPr>
        <w:t xml:space="preserve"> </w:t>
      </w:r>
      <w:r>
        <w:t>i</w:t>
      </w:r>
      <w:r>
        <w:rPr>
          <w:spacing w:val="-4"/>
        </w:rPr>
        <w:t xml:space="preserve"> </w:t>
      </w:r>
      <w:r>
        <w:t>masa</w:t>
      </w:r>
      <w:r>
        <w:rPr>
          <w:spacing w:val="-2"/>
        </w:rPr>
        <w:t xml:space="preserve"> </w:t>
      </w:r>
      <w:r>
        <w:t>ciała</w:t>
      </w:r>
      <w:r>
        <w:rPr>
          <w:spacing w:val="-2"/>
        </w:rPr>
        <w:t xml:space="preserve"> </w:t>
      </w:r>
      <w:r>
        <w:t>≥</w:t>
      </w:r>
      <w:r>
        <w:rPr>
          <w:spacing w:val="-1"/>
        </w:rPr>
        <w:t xml:space="preserve"> </w:t>
      </w:r>
      <w:r>
        <w:t>45</w:t>
      </w:r>
      <w:r>
        <w:rPr>
          <w:spacing w:val="-2"/>
        </w:rPr>
        <w:t xml:space="preserve"> </w:t>
      </w:r>
      <w:r>
        <w:t>kg.</w:t>
      </w:r>
      <w:r>
        <w:rPr>
          <w:spacing w:val="-2"/>
        </w:rPr>
        <w:t xml:space="preserve"> </w:t>
      </w:r>
      <w:r>
        <w:t>U</w:t>
      </w:r>
      <w:r>
        <w:rPr>
          <w:spacing w:val="-3"/>
        </w:rPr>
        <w:t xml:space="preserve"> </w:t>
      </w:r>
      <w:r>
        <w:t>jednego</w:t>
      </w:r>
      <w:r>
        <w:rPr>
          <w:spacing w:val="-2"/>
        </w:rPr>
        <w:t xml:space="preserve"> </w:t>
      </w:r>
      <w:r>
        <w:t>pacjenta</w:t>
      </w:r>
      <w:r>
        <w:rPr>
          <w:spacing w:val="-2"/>
        </w:rPr>
        <w:t xml:space="preserve"> </w:t>
      </w:r>
      <w:r>
        <w:t>należącego</w:t>
      </w:r>
      <w:r>
        <w:rPr>
          <w:spacing w:val="-5"/>
        </w:rPr>
        <w:t xml:space="preserve"> </w:t>
      </w:r>
      <w:r>
        <w:t>do</w:t>
      </w:r>
      <w:r>
        <w:rPr>
          <w:spacing w:val="-2"/>
        </w:rPr>
        <w:t xml:space="preserve"> </w:t>
      </w:r>
      <w:r>
        <w:t>grupy</w:t>
      </w:r>
      <w:r>
        <w:rPr>
          <w:spacing w:val="-2"/>
        </w:rPr>
        <w:t xml:space="preserve"> </w:t>
      </w:r>
      <w:r>
        <w:t>młodzieży z nieoperacyjną</w:t>
      </w:r>
      <w:r>
        <w:rPr>
          <w:spacing w:val="-1"/>
        </w:rPr>
        <w:t xml:space="preserve"> </w:t>
      </w:r>
      <w:r>
        <w:t>postacią choroby</w:t>
      </w:r>
      <w:r>
        <w:rPr>
          <w:spacing w:val="-3"/>
        </w:rPr>
        <w:t xml:space="preserve"> </w:t>
      </w:r>
      <w:r>
        <w:t>(N = 14) wystąpił nawrót choroby podczas</w:t>
      </w:r>
      <w:r>
        <w:rPr>
          <w:spacing w:val="-1"/>
        </w:rPr>
        <w:t xml:space="preserve"> </w:t>
      </w:r>
      <w:r>
        <w:t>leczenia początkowego. Trzynastu spośród 14 pacjentów z operacyjną postacią choroby, u których planowany zabieg chirurgiczny wiązał się z okaleczeniem, nie zostało poddanych zabiegowi chirurgicznemu do miesiąca 6.</w:t>
      </w:r>
    </w:p>
    <w:p w14:paraId="7EC6151F" w14:textId="77777777" w:rsidR="000E07A7" w:rsidRDefault="000E07A7" w:rsidP="00C52E65">
      <w:pPr>
        <w:pStyle w:val="Textoindependiente"/>
        <w:ind w:right="282"/>
      </w:pPr>
    </w:p>
    <w:p w14:paraId="102542CC" w14:textId="77777777" w:rsidR="000E07A7" w:rsidRDefault="000E07A7" w:rsidP="00C52E65">
      <w:pPr>
        <w:pStyle w:val="Ttulo2"/>
        <w:keepNext/>
        <w:ind w:left="567" w:right="284" w:hanging="567"/>
      </w:pPr>
      <w:r>
        <w:t>5.2</w:t>
      </w:r>
      <w:r>
        <w:tab/>
        <w:t>Właściwości</w:t>
      </w:r>
      <w:r>
        <w:rPr>
          <w:spacing w:val="-11"/>
        </w:rPr>
        <w:t xml:space="preserve"> </w:t>
      </w:r>
      <w:r>
        <w:rPr>
          <w:spacing w:val="-2"/>
        </w:rPr>
        <w:t>farmakokinetyczne</w:t>
      </w:r>
    </w:p>
    <w:p w14:paraId="00803B65" w14:textId="77777777" w:rsidR="000E07A7" w:rsidRDefault="000E07A7" w:rsidP="00C52E65">
      <w:pPr>
        <w:pStyle w:val="Textoindependiente"/>
        <w:keepNext/>
        <w:ind w:right="284"/>
        <w:rPr>
          <w:b/>
        </w:rPr>
      </w:pPr>
    </w:p>
    <w:p w14:paraId="52733668" w14:textId="77777777" w:rsidR="000E07A7" w:rsidRDefault="000E07A7" w:rsidP="00C52E65">
      <w:pPr>
        <w:pStyle w:val="Textoindependiente"/>
        <w:keepNext/>
        <w:ind w:right="284"/>
        <w:rPr>
          <w:spacing w:val="-2"/>
          <w:u w:val="single"/>
        </w:rPr>
      </w:pPr>
      <w:r>
        <w:rPr>
          <w:spacing w:val="-2"/>
          <w:u w:val="single"/>
        </w:rPr>
        <w:t>Wchłanianie</w:t>
      </w:r>
    </w:p>
    <w:p w14:paraId="28FB0DC6" w14:textId="77777777" w:rsidR="000E07A7" w:rsidRDefault="000E07A7" w:rsidP="00C52E65">
      <w:pPr>
        <w:pStyle w:val="Textoindependiente"/>
        <w:keepNext/>
        <w:ind w:right="284"/>
      </w:pPr>
    </w:p>
    <w:p w14:paraId="424C29A4" w14:textId="77777777" w:rsidR="000E07A7" w:rsidRDefault="000E07A7" w:rsidP="00C52E65">
      <w:pPr>
        <w:pStyle w:val="Textoindependiente"/>
        <w:ind w:right="282"/>
      </w:pPr>
      <w:r>
        <w:t>Po</w:t>
      </w:r>
      <w:r>
        <w:rPr>
          <w:spacing w:val="-7"/>
        </w:rPr>
        <w:t xml:space="preserve"> </w:t>
      </w:r>
      <w:r>
        <w:t>podaniu</w:t>
      </w:r>
      <w:r>
        <w:rPr>
          <w:spacing w:val="-7"/>
        </w:rPr>
        <w:t xml:space="preserve"> </w:t>
      </w:r>
      <w:r>
        <w:t>podskórnym</w:t>
      </w:r>
      <w:r>
        <w:rPr>
          <w:spacing w:val="-6"/>
        </w:rPr>
        <w:t xml:space="preserve"> </w:t>
      </w:r>
      <w:r>
        <w:t>biodostępność</w:t>
      </w:r>
      <w:r>
        <w:rPr>
          <w:spacing w:val="-7"/>
        </w:rPr>
        <w:t xml:space="preserve"> </w:t>
      </w:r>
      <w:r>
        <w:t>wyniosła</w:t>
      </w:r>
      <w:r>
        <w:rPr>
          <w:spacing w:val="-7"/>
        </w:rPr>
        <w:t xml:space="preserve"> </w:t>
      </w:r>
      <w:r>
        <w:t xml:space="preserve">62%. </w:t>
      </w:r>
    </w:p>
    <w:p w14:paraId="7EE641B4" w14:textId="77777777" w:rsidR="000E07A7" w:rsidRDefault="000E07A7" w:rsidP="00C52E65">
      <w:pPr>
        <w:pStyle w:val="Textoindependiente"/>
        <w:ind w:right="282"/>
      </w:pPr>
    </w:p>
    <w:p w14:paraId="6273A161" w14:textId="77777777" w:rsidR="000E07A7" w:rsidRDefault="000E07A7" w:rsidP="00C52E65">
      <w:pPr>
        <w:pStyle w:val="Textoindependiente"/>
        <w:keepNext/>
        <w:ind w:right="284"/>
        <w:rPr>
          <w:spacing w:val="-2"/>
          <w:u w:val="single"/>
        </w:rPr>
      </w:pPr>
      <w:r>
        <w:rPr>
          <w:spacing w:val="-2"/>
          <w:u w:val="single"/>
        </w:rPr>
        <w:t>Metabolizm</w:t>
      </w:r>
    </w:p>
    <w:p w14:paraId="09030459" w14:textId="77777777" w:rsidR="000E07A7" w:rsidRDefault="000E07A7" w:rsidP="00C52E65">
      <w:pPr>
        <w:pStyle w:val="Textoindependiente"/>
        <w:keepNext/>
        <w:ind w:right="284"/>
      </w:pPr>
    </w:p>
    <w:p w14:paraId="53CA7258" w14:textId="77777777" w:rsidR="000E07A7" w:rsidRDefault="000E07A7" w:rsidP="00C52E65">
      <w:pPr>
        <w:pStyle w:val="Textoindependiente"/>
        <w:ind w:right="282"/>
      </w:pPr>
      <w:r>
        <w:t>Denosumab, podobnie jak immunoglobulina naturalna, składa się wyłącznie z aminokwasów i węglowodanów i jest mało prawdopodobne, aby był usuwany z ustroju na drodze wątrobowych przemian</w:t>
      </w:r>
      <w:r>
        <w:rPr>
          <w:spacing w:val="-5"/>
        </w:rPr>
        <w:t xml:space="preserve"> </w:t>
      </w:r>
      <w:r>
        <w:t>metabolicznych.</w:t>
      </w:r>
      <w:r>
        <w:rPr>
          <w:spacing w:val="-5"/>
        </w:rPr>
        <w:t xml:space="preserve"> </w:t>
      </w:r>
      <w:r>
        <w:t>Należy</w:t>
      </w:r>
      <w:r>
        <w:rPr>
          <w:spacing w:val="-6"/>
        </w:rPr>
        <w:t xml:space="preserve"> </w:t>
      </w:r>
      <w:r>
        <w:t>spodziewać</w:t>
      </w:r>
      <w:r>
        <w:rPr>
          <w:spacing w:val="-3"/>
        </w:rPr>
        <w:t xml:space="preserve"> </w:t>
      </w:r>
      <w:r>
        <w:t>się,</w:t>
      </w:r>
      <w:r>
        <w:rPr>
          <w:spacing w:val="-5"/>
        </w:rPr>
        <w:t xml:space="preserve"> </w:t>
      </w:r>
      <w:r>
        <w:t>że</w:t>
      </w:r>
      <w:r>
        <w:rPr>
          <w:spacing w:val="-5"/>
        </w:rPr>
        <w:t xml:space="preserve"> </w:t>
      </w:r>
      <w:r>
        <w:t>metabolizm</w:t>
      </w:r>
      <w:r>
        <w:rPr>
          <w:spacing w:val="-5"/>
        </w:rPr>
        <w:t xml:space="preserve"> </w:t>
      </w:r>
      <w:r>
        <w:t>i</w:t>
      </w:r>
      <w:r>
        <w:rPr>
          <w:spacing w:val="-2"/>
        </w:rPr>
        <w:t xml:space="preserve"> </w:t>
      </w:r>
      <w:r>
        <w:t>wydalanie</w:t>
      </w:r>
      <w:r>
        <w:rPr>
          <w:spacing w:val="-3"/>
        </w:rPr>
        <w:t xml:space="preserve"> </w:t>
      </w:r>
      <w:r>
        <w:t>denosumabu</w:t>
      </w:r>
      <w:r>
        <w:rPr>
          <w:spacing w:val="-3"/>
        </w:rPr>
        <w:t xml:space="preserve"> </w:t>
      </w:r>
      <w:r>
        <w:t>będą przebiegać</w:t>
      </w:r>
      <w:r>
        <w:rPr>
          <w:spacing w:val="-1"/>
        </w:rPr>
        <w:t xml:space="preserve"> </w:t>
      </w:r>
      <w:r>
        <w:t>zgodnie</w:t>
      </w:r>
      <w:r>
        <w:rPr>
          <w:spacing w:val="-1"/>
        </w:rPr>
        <w:t xml:space="preserve"> </w:t>
      </w:r>
      <w:r>
        <w:t>z</w:t>
      </w:r>
      <w:r>
        <w:rPr>
          <w:spacing w:val="-3"/>
        </w:rPr>
        <w:t xml:space="preserve"> </w:t>
      </w:r>
      <w:r>
        <w:t>klirensem</w:t>
      </w:r>
      <w:r>
        <w:rPr>
          <w:spacing w:val="-3"/>
        </w:rPr>
        <w:t xml:space="preserve"> </w:t>
      </w:r>
      <w:r>
        <w:t>immunoglobulin,</w:t>
      </w:r>
      <w:r>
        <w:rPr>
          <w:spacing w:val="-4"/>
        </w:rPr>
        <w:t xml:space="preserve"> </w:t>
      </w:r>
      <w:r>
        <w:t>powodując</w:t>
      </w:r>
      <w:r>
        <w:rPr>
          <w:spacing w:val="-1"/>
        </w:rPr>
        <w:t xml:space="preserve"> </w:t>
      </w:r>
      <w:r>
        <w:t>jego</w:t>
      </w:r>
      <w:r>
        <w:rPr>
          <w:spacing w:val="-1"/>
        </w:rPr>
        <w:t xml:space="preserve"> </w:t>
      </w:r>
      <w:r>
        <w:t>rozpad</w:t>
      </w:r>
      <w:r>
        <w:rPr>
          <w:spacing w:val="-1"/>
        </w:rPr>
        <w:t xml:space="preserve"> </w:t>
      </w:r>
      <w:r>
        <w:t>do</w:t>
      </w:r>
      <w:r>
        <w:rPr>
          <w:spacing w:val="-4"/>
        </w:rPr>
        <w:t xml:space="preserve"> </w:t>
      </w:r>
      <w:r>
        <w:t>małych</w:t>
      </w:r>
      <w:r>
        <w:rPr>
          <w:spacing w:val="-1"/>
        </w:rPr>
        <w:t xml:space="preserve"> </w:t>
      </w:r>
      <w:r>
        <w:t>peptydów</w:t>
      </w:r>
      <w:r>
        <w:rPr>
          <w:spacing w:val="-5"/>
        </w:rPr>
        <w:t xml:space="preserve"> </w:t>
      </w:r>
      <w:r>
        <w:t>i pojedynczych aminokwasów.</w:t>
      </w:r>
    </w:p>
    <w:p w14:paraId="189173A9" w14:textId="77777777" w:rsidR="000E07A7" w:rsidRDefault="000E07A7" w:rsidP="00C52E65">
      <w:pPr>
        <w:pStyle w:val="Textoindependiente"/>
        <w:ind w:right="282"/>
      </w:pPr>
    </w:p>
    <w:p w14:paraId="1F0EDE22" w14:textId="77777777" w:rsidR="000E07A7" w:rsidRDefault="000E07A7" w:rsidP="00C52E65">
      <w:pPr>
        <w:pStyle w:val="Textoindependiente"/>
        <w:keepNext/>
        <w:ind w:right="284"/>
      </w:pPr>
      <w:r>
        <w:rPr>
          <w:spacing w:val="-2"/>
          <w:u w:val="single"/>
        </w:rPr>
        <w:t>Eliminacja</w:t>
      </w:r>
    </w:p>
    <w:p w14:paraId="186C799F" w14:textId="77777777" w:rsidR="000E07A7" w:rsidRDefault="000E07A7" w:rsidP="00C52E65">
      <w:pPr>
        <w:pStyle w:val="Textoindependiente"/>
        <w:keepNext/>
        <w:ind w:right="284"/>
      </w:pPr>
    </w:p>
    <w:p w14:paraId="1482963E" w14:textId="77777777" w:rsidR="000E07A7" w:rsidRDefault="000E07A7" w:rsidP="00C52E65">
      <w:pPr>
        <w:pStyle w:val="Textoindependiente"/>
        <w:ind w:right="282"/>
      </w:pPr>
      <w:r>
        <w:t>U</w:t>
      </w:r>
      <w:r>
        <w:rPr>
          <w:spacing w:val="-3"/>
        </w:rPr>
        <w:t xml:space="preserve"> </w:t>
      </w:r>
      <w:r>
        <w:t>pacjentów</w:t>
      </w:r>
      <w:r>
        <w:rPr>
          <w:spacing w:val="-6"/>
        </w:rPr>
        <w:t xml:space="preserve"> </w:t>
      </w:r>
      <w:r>
        <w:t>z</w:t>
      </w:r>
      <w:r>
        <w:rPr>
          <w:spacing w:val="-2"/>
        </w:rPr>
        <w:t xml:space="preserve"> </w:t>
      </w:r>
      <w:r>
        <w:t>nowotworem</w:t>
      </w:r>
      <w:r>
        <w:rPr>
          <w:spacing w:val="-1"/>
        </w:rPr>
        <w:t xml:space="preserve"> </w:t>
      </w:r>
      <w:r>
        <w:t>w</w:t>
      </w:r>
      <w:r>
        <w:rPr>
          <w:spacing w:val="-3"/>
        </w:rPr>
        <w:t xml:space="preserve"> </w:t>
      </w:r>
      <w:r>
        <w:t>stadium</w:t>
      </w:r>
      <w:r>
        <w:rPr>
          <w:spacing w:val="-4"/>
        </w:rPr>
        <w:t xml:space="preserve"> </w:t>
      </w:r>
      <w:r>
        <w:t>zaawansowanym,</w:t>
      </w:r>
      <w:r>
        <w:rPr>
          <w:spacing w:val="-2"/>
        </w:rPr>
        <w:t xml:space="preserve"> </w:t>
      </w:r>
      <w:r>
        <w:t>którym</w:t>
      </w:r>
      <w:r>
        <w:rPr>
          <w:spacing w:val="-1"/>
        </w:rPr>
        <w:t xml:space="preserve"> </w:t>
      </w:r>
      <w:r>
        <w:t>wielokrotnie</w:t>
      </w:r>
      <w:r>
        <w:rPr>
          <w:spacing w:val="-2"/>
        </w:rPr>
        <w:t xml:space="preserve"> </w:t>
      </w:r>
      <w:r>
        <w:t>podano</w:t>
      </w:r>
      <w:r>
        <w:rPr>
          <w:spacing w:val="-2"/>
        </w:rPr>
        <w:t xml:space="preserve"> </w:t>
      </w:r>
      <w:r>
        <w:t>dawkę</w:t>
      </w:r>
      <w:r>
        <w:rPr>
          <w:spacing w:val="-2"/>
        </w:rPr>
        <w:t xml:space="preserve"> </w:t>
      </w:r>
      <w:r>
        <w:t>120</w:t>
      </w:r>
      <w:r>
        <w:rPr>
          <w:spacing w:val="-1"/>
        </w:rPr>
        <w:t xml:space="preserve"> </w:t>
      </w:r>
      <w:r>
        <w:t>mg co 4 tygodnie, obserwowano około dwukrotne zwiększenie stężenia denosumabu w osoczu. Stan równowagi osiągano po 6 miesiącach, zgodnie z farmakokinetyką niezależną od czasu. U pacjentów ze szpiczakiem plazmocytowym, którzy otrzymywali dawkę 120 mg raz na 4 tygodnie, mediana najniższego stężenia leku wahała się o mniej niż 8% w okresie między 6. a 12. miesiącem. U pacjentów z guzem olbrzymiokomórkowym kości, którzy otrzymywali 120 mg denosumabu co 4</w:t>
      </w:r>
      <w:r>
        <w:rPr>
          <w:spacing w:val="-3"/>
        </w:rPr>
        <w:t xml:space="preserve"> </w:t>
      </w:r>
      <w:r>
        <w:t>tygodnie</w:t>
      </w:r>
      <w:r>
        <w:rPr>
          <w:spacing w:val="-5"/>
        </w:rPr>
        <w:t xml:space="preserve"> </w:t>
      </w:r>
      <w:r>
        <w:t>oraz</w:t>
      </w:r>
      <w:r>
        <w:rPr>
          <w:spacing w:val="-3"/>
        </w:rPr>
        <w:t xml:space="preserve"> </w:t>
      </w:r>
      <w:r>
        <w:t>dawkę</w:t>
      </w:r>
      <w:r>
        <w:rPr>
          <w:spacing w:val="-3"/>
        </w:rPr>
        <w:t xml:space="preserve"> </w:t>
      </w:r>
      <w:r>
        <w:t>wysycającą</w:t>
      </w:r>
      <w:r>
        <w:rPr>
          <w:spacing w:val="-3"/>
        </w:rPr>
        <w:t xml:space="preserve"> </w:t>
      </w:r>
      <w:r>
        <w:t>w</w:t>
      </w:r>
      <w:r>
        <w:rPr>
          <w:spacing w:val="-3"/>
        </w:rPr>
        <w:t xml:space="preserve"> </w:t>
      </w:r>
      <w:r>
        <w:t>dniu</w:t>
      </w:r>
      <w:r>
        <w:rPr>
          <w:spacing w:val="-1"/>
        </w:rPr>
        <w:t xml:space="preserve"> </w:t>
      </w:r>
      <w:r>
        <w:t>8.</w:t>
      </w:r>
      <w:r>
        <w:rPr>
          <w:spacing w:val="-3"/>
        </w:rPr>
        <w:t xml:space="preserve"> </w:t>
      </w:r>
      <w:r>
        <w:t>i</w:t>
      </w:r>
      <w:r>
        <w:rPr>
          <w:spacing w:val="-2"/>
        </w:rPr>
        <w:t xml:space="preserve"> </w:t>
      </w:r>
      <w:r>
        <w:t>15.,</w:t>
      </w:r>
      <w:r>
        <w:rPr>
          <w:spacing w:val="-3"/>
        </w:rPr>
        <w:t xml:space="preserve"> </w:t>
      </w:r>
      <w:r>
        <w:t>stan</w:t>
      </w:r>
      <w:r>
        <w:rPr>
          <w:spacing w:val="-5"/>
        </w:rPr>
        <w:t xml:space="preserve"> </w:t>
      </w:r>
      <w:r>
        <w:t>stacjonarny</w:t>
      </w:r>
      <w:r>
        <w:rPr>
          <w:spacing w:val="-3"/>
        </w:rPr>
        <w:t xml:space="preserve"> </w:t>
      </w:r>
      <w:r>
        <w:t>osiągnięto</w:t>
      </w:r>
      <w:r>
        <w:rPr>
          <w:spacing w:val="-3"/>
        </w:rPr>
        <w:t xml:space="preserve"> </w:t>
      </w:r>
      <w:r>
        <w:t>w</w:t>
      </w:r>
      <w:r>
        <w:rPr>
          <w:spacing w:val="-4"/>
        </w:rPr>
        <w:t xml:space="preserve"> </w:t>
      </w:r>
      <w:r>
        <w:t>pierwszym</w:t>
      </w:r>
      <w:r>
        <w:rPr>
          <w:spacing w:val="-2"/>
        </w:rPr>
        <w:t xml:space="preserve"> </w:t>
      </w:r>
      <w:r>
        <w:t>miesiącu leczenia. W okresie między tygodniem 9. i 49. mediana stężeń minimalnych różniła się o mniej niż 9%. U pacjentów, którym zaprzestano podawania 120 mg co 4 tygodnie, średni okres półtrwania wyniósł 28 dni (zakres od 14 do 55 dni).</w:t>
      </w:r>
    </w:p>
    <w:p w14:paraId="70CA74F4" w14:textId="77777777" w:rsidR="000E07A7" w:rsidRDefault="000E07A7" w:rsidP="00C52E65">
      <w:pPr>
        <w:pStyle w:val="Textoindependiente"/>
        <w:ind w:right="282"/>
      </w:pPr>
    </w:p>
    <w:p w14:paraId="21F5A9D5" w14:textId="77777777" w:rsidR="000E07A7" w:rsidRDefault="000E07A7" w:rsidP="00C52E65">
      <w:pPr>
        <w:pStyle w:val="Textoindependiente"/>
        <w:ind w:right="282"/>
      </w:pPr>
      <w:r>
        <w:t>Farmakokinetyczna analiza populacyjna nie wykazała istotnych klinicznie zmian w ekspozycji ogólnoustrojowej na denosumab w stanie równowagi w zależności od wieku (18 do 87 lat), rasy/pochodzenia etnicznego (badano przedstawicieli rasy czarnej, żółtej, kaukaskiej i osoby pochodzenia latynoamerykańskiego), płci lub rodzaju guza litego lub pacjentów ze szpiczakiem plazmocytowym.</w:t>
      </w:r>
      <w:r>
        <w:rPr>
          <w:spacing w:val="-4"/>
        </w:rPr>
        <w:t xml:space="preserve"> </w:t>
      </w:r>
      <w:r>
        <w:t>Zwiększenie</w:t>
      </w:r>
      <w:r>
        <w:rPr>
          <w:spacing w:val="-6"/>
        </w:rPr>
        <w:t xml:space="preserve"> </w:t>
      </w:r>
      <w:r>
        <w:t>masy</w:t>
      </w:r>
      <w:r>
        <w:rPr>
          <w:spacing w:val="-4"/>
        </w:rPr>
        <w:t xml:space="preserve"> </w:t>
      </w:r>
      <w:r>
        <w:t>ciała</w:t>
      </w:r>
      <w:r>
        <w:rPr>
          <w:spacing w:val="-4"/>
        </w:rPr>
        <w:t xml:space="preserve"> </w:t>
      </w:r>
      <w:r>
        <w:t>wiązało</w:t>
      </w:r>
      <w:r>
        <w:rPr>
          <w:spacing w:val="-4"/>
        </w:rPr>
        <w:t xml:space="preserve"> </w:t>
      </w:r>
      <w:r>
        <w:t>się</w:t>
      </w:r>
      <w:r>
        <w:rPr>
          <w:spacing w:val="-4"/>
        </w:rPr>
        <w:t xml:space="preserve"> </w:t>
      </w:r>
      <w:r>
        <w:t>ze</w:t>
      </w:r>
      <w:r>
        <w:rPr>
          <w:spacing w:val="-4"/>
        </w:rPr>
        <w:t xml:space="preserve"> </w:t>
      </w:r>
      <w:r>
        <w:t>zmniejszeniem</w:t>
      </w:r>
      <w:r>
        <w:rPr>
          <w:spacing w:val="-3"/>
        </w:rPr>
        <w:t xml:space="preserve"> </w:t>
      </w:r>
      <w:r>
        <w:t>ekspozycji</w:t>
      </w:r>
      <w:r>
        <w:rPr>
          <w:spacing w:val="-3"/>
        </w:rPr>
        <w:t xml:space="preserve"> </w:t>
      </w:r>
      <w:r>
        <w:t>ogólnoustrojowej</w:t>
      </w:r>
      <w:r>
        <w:rPr>
          <w:spacing w:val="-6"/>
        </w:rPr>
        <w:t xml:space="preserve"> </w:t>
      </w:r>
      <w:r>
        <w:t>i odwrotnie. Zmiany nie zostały uznane za istotne klinicznie, ponieważ właściwości farmakodynamiczne ocenione na podstawie markerów obrotu kostnego były spójne w szerokim zakresie masy ciała.</w:t>
      </w:r>
    </w:p>
    <w:p w14:paraId="68810726" w14:textId="77777777" w:rsidR="000E07A7" w:rsidRDefault="000E07A7" w:rsidP="00C52E65">
      <w:pPr>
        <w:pStyle w:val="Textoindependiente"/>
        <w:ind w:right="282"/>
      </w:pPr>
    </w:p>
    <w:p w14:paraId="38FC348A" w14:textId="77777777" w:rsidR="000E07A7" w:rsidRDefault="000E07A7" w:rsidP="00C52E65">
      <w:pPr>
        <w:pStyle w:val="Textoindependiente"/>
        <w:keepNext/>
        <w:ind w:right="284"/>
      </w:pPr>
      <w:r>
        <w:rPr>
          <w:u w:val="single"/>
        </w:rPr>
        <w:t>Liniowość</w:t>
      </w:r>
      <w:r>
        <w:rPr>
          <w:spacing w:val="-5"/>
          <w:u w:val="single"/>
        </w:rPr>
        <w:t xml:space="preserve"> </w:t>
      </w:r>
      <w:r>
        <w:rPr>
          <w:u w:val="single"/>
        </w:rPr>
        <w:t>lub</w:t>
      </w:r>
      <w:r>
        <w:rPr>
          <w:spacing w:val="-2"/>
          <w:u w:val="single"/>
        </w:rPr>
        <w:t xml:space="preserve"> nieliniowość</w:t>
      </w:r>
    </w:p>
    <w:p w14:paraId="3E787603" w14:textId="77777777" w:rsidR="000E07A7" w:rsidRDefault="000E07A7" w:rsidP="00C52E65">
      <w:pPr>
        <w:pStyle w:val="Textoindependiente"/>
        <w:keepNext/>
        <w:ind w:right="284"/>
      </w:pPr>
    </w:p>
    <w:p w14:paraId="2E542FCD" w14:textId="77777777" w:rsidR="000E07A7" w:rsidRDefault="000E07A7" w:rsidP="00C52E65">
      <w:pPr>
        <w:pStyle w:val="Textoindependiente"/>
        <w:ind w:right="282"/>
      </w:pPr>
      <w:r>
        <w:t>Denosumab wykazuje nieliniową farmakokinetykę w szerokim zakresie dawek, ale dla dawki 60 mg (lub 1 mg/kg mc.) i dawek wyższych wzrost ekspozycji jest prawie proporcjonalny. Nieliniowość wynika</w:t>
      </w:r>
      <w:r>
        <w:rPr>
          <w:spacing w:val="-3"/>
        </w:rPr>
        <w:t xml:space="preserve"> </w:t>
      </w:r>
      <w:r>
        <w:t>prawdopodobnie</w:t>
      </w:r>
      <w:r>
        <w:rPr>
          <w:spacing w:val="-3"/>
        </w:rPr>
        <w:t xml:space="preserve"> </w:t>
      </w:r>
      <w:r>
        <w:t>z</w:t>
      </w:r>
      <w:r>
        <w:rPr>
          <w:spacing w:val="-7"/>
        </w:rPr>
        <w:t xml:space="preserve"> </w:t>
      </w:r>
      <w:r>
        <w:t>nasycenia</w:t>
      </w:r>
      <w:r>
        <w:rPr>
          <w:spacing w:val="-3"/>
        </w:rPr>
        <w:t xml:space="preserve"> </w:t>
      </w:r>
      <w:r>
        <w:t>elementów</w:t>
      </w:r>
      <w:r>
        <w:rPr>
          <w:spacing w:val="-4"/>
        </w:rPr>
        <w:t xml:space="preserve"> </w:t>
      </w:r>
      <w:r>
        <w:t>docelowych</w:t>
      </w:r>
      <w:r>
        <w:rPr>
          <w:spacing w:val="-3"/>
        </w:rPr>
        <w:t xml:space="preserve"> </w:t>
      </w:r>
      <w:r>
        <w:t>dla</w:t>
      </w:r>
      <w:r>
        <w:rPr>
          <w:spacing w:val="-3"/>
        </w:rPr>
        <w:t xml:space="preserve"> </w:t>
      </w:r>
      <w:r>
        <w:t>szlaku</w:t>
      </w:r>
      <w:r>
        <w:rPr>
          <w:spacing w:val="-3"/>
        </w:rPr>
        <w:t xml:space="preserve"> </w:t>
      </w:r>
      <w:r>
        <w:t>wydalania,</w:t>
      </w:r>
      <w:r>
        <w:rPr>
          <w:spacing w:val="-3"/>
        </w:rPr>
        <w:t xml:space="preserve"> </w:t>
      </w:r>
      <w:r>
        <w:t>która</w:t>
      </w:r>
      <w:r>
        <w:rPr>
          <w:spacing w:val="-5"/>
        </w:rPr>
        <w:t xml:space="preserve"> </w:t>
      </w:r>
      <w:r>
        <w:t>zaznacza</w:t>
      </w:r>
      <w:r>
        <w:rPr>
          <w:spacing w:val="-3"/>
        </w:rPr>
        <w:t xml:space="preserve"> </w:t>
      </w:r>
      <w:r>
        <w:t>się przy niskich stężeniach.</w:t>
      </w:r>
    </w:p>
    <w:p w14:paraId="6EBA95B9" w14:textId="77777777" w:rsidR="000E07A7" w:rsidRDefault="000E07A7" w:rsidP="00C52E65">
      <w:pPr>
        <w:pStyle w:val="Textoindependiente"/>
        <w:ind w:right="282"/>
      </w:pPr>
    </w:p>
    <w:p w14:paraId="070EDAA3" w14:textId="77777777" w:rsidR="000E07A7" w:rsidRDefault="000E07A7" w:rsidP="00C52E65">
      <w:pPr>
        <w:pStyle w:val="Textoindependiente"/>
        <w:keepNext/>
        <w:ind w:right="284"/>
      </w:pPr>
      <w:r>
        <w:rPr>
          <w:u w:val="single"/>
        </w:rPr>
        <w:t>Zaburzenia</w:t>
      </w:r>
      <w:r>
        <w:rPr>
          <w:spacing w:val="-7"/>
          <w:u w:val="single"/>
        </w:rPr>
        <w:t xml:space="preserve"> </w:t>
      </w:r>
      <w:r>
        <w:rPr>
          <w:u w:val="single"/>
        </w:rPr>
        <w:t>czynności</w:t>
      </w:r>
      <w:r>
        <w:rPr>
          <w:spacing w:val="-8"/>
          <w:u w:val="single"/>
        </w:rPr>
        <w:t xml:space="preserve"> </w:t>
      </w:r>
      <w:r>
        <w:rPr>
          <w:spacing w:val="-2"/>
          <w:u w:val="single"/>
        </w:rPr>
        <w:t>nerek</w:t>
      </w:r>
    </w:p>
    <w:p w14:paraId="5FE65F94" w14:textId="77777777" w:rsidR="000E07A7" w:rsidRDefault="000E07A7" w:rsidP="00C52E65">
      <w:pPr>
        <w:pStyle w:val="Textoindependiente"/>
        <w:keepNext/>
        <w:ind w:right="284"/>
      </w:pPr>
    </w:p>
    <w:p w14:paraId="23ED8BBB" w14:textId="77777777" w:rsidR="000E07A7" w:rsidRDefault="000E07A7" w:rsidP="00C52E65">
      <w:pPr>
        <w:pStyle w:val="Textoindependiente"/>
        <w:ind w:right="282"/>
      </w:pPr>
      <w:r>
        <w:t>W badaniach denosumabu (60 mg, n = 55 i 120 mg, n = 32) z udziałem pacjentów bez zaawansowanego raka, ale z różnym stopniem funkcjonowania nerek, w tym pacjentów dializowanych, stopień zaburzeń czynności nerek nie miał wpływu na farmakokinetykę denosumabu, zatem</w:t>
      </w:r>
      <w:r>
        <w:rPr>
          <w:spacing w:val="-4"/>
        </w:rPr>
        <w:t xml:space="preserve"> </w:t>
      </w:r>
      <w:r>
        <w:t>modyfikacja</w:t>
      </w:r>
      <w:r>
        <w:rPr>
          <w:spacing w:val="-2"/>
        </w:rPr>
        <w:t xml:space="preserve"> </w:t>
      </w:r>
      <w:r>
        <w:t>dawki</w:t>
      </w:r>
      <w:r>
        <w:rPr>
          <w:spacing w:val="-4"/>
        </w:rPr>
        <w:t xml:space="preserve"> </w:t>
      </w:r>
      <w:r>
        <w:t>w</w:t>
      </w:r>
      <w:r>
        <w:rPr>
          <w:spacing w:val="-3"/>
        </w:rPr>
        <w:t xml:space="preserve"> </w:t>
      </w:r>
      <w:r>
        <w:t>przypadku</w:t>
      </w:r>
      <w:r>
        <w:rPr>
          <w:spacing w:val="-2"/>
        </w:rPr>
        <w:t xml:space="preserve"> </w:t>
      </w:r>
      <w:r>
        <w:t>zaburzeń</w:t>
      </w:r>
      <w:r>
        <w:rPr>
          <w:spacing w:val="-5"/>
        </w:rPr>
        <w:t xml:space="preserve"> </w:t>
      </w:r>
      <w:r>
        <w:t>czynności</w:t>
      </w:r>
      <w:r>
        <w:rPr>
          <w:spacing w:val="-1"/>
        </w:rPr>
        <w:t xml:space="preserve"> </w:t>
      </w:r>
      <w:r>
        <w:t>nerek</w:t>
      </w:r>
      <w:r>
        <w:rPr>
          <w:spacing w:val="-2"/>
        </w:rPr>
        <w:t xml:space="preserve"> </w:t>
      </w:r>
      <w:r>
        <w:t>nie</w:t>
      </w:r>
      <w:r>
        <w:rPr>
          <w:spacing w:val="-4"/>
        </w:rPr>
        <w:t xml:space="preserve"> </w:t>
      </w:r>
      <w:r>
        <w:t>jest</w:t>
      </w:r>
      <w:r>
        <w:rPr>
          <w:spacing w:val="-1"/>
        </w:rPr>
        <w:t xml:space="preserve"> </w:t>
      </w:r>
      <w:r>
        <w:t>wymagana.</w:t>
      </w:r>
      <w:r>
        <w:rPr>
          <w:spacing w:val="-2"/>
        </w:rPr>
        <w:t xml:space="preserve"> </w:t>
      </w:r>
      <w:r>
        <w:lastRenderedPageBreak/>
        <w:t>Nie</w:t>
      </w:r>
      <w:r>
        <w:rPr>
          <w:spacing w:val="-4"/>
        </w:rPr>
        <w:t xml:space="preserve"> </w:t>
      </w:r>
      <w:r>
        <w:t>ma</w:t>
      </w:r>
      <w:r>
        <w:rPr>
          <w:spacing w:val="-2"/>
        </w:rPr>
        <w:t xml:space="preserve"> </w:t>
      </w:r>
      <w:r>
        <w:t>potrzeby monitorowania czynności nerek w czasie podawania denosumabu.</w:t>
      </w:r>
    </w:p>
    <w:p w14:paraId="6B164C0A" w14:textId="77777777" w:rsidR="000E07A7" w:rsidRDefault="000E07A7" w:rsidP="00C52E65">
      <w:pPr>
        <w:pStyle w:val="Textoindependiente"/>
        <w:ind w:right="282"/>
      </w:pPr>
    </w:p>
    <w:p w14:paraId="517003EF" w14:textId="77777777" w:rsidR="000E07A7" w:rsidRDefault="000E07A7" w:rsidP="00C52E65">
      <w:pPr>
        <w:pStyle w:val="Textoindependiente"/>
        <w:keepNext/>
        <w:ind w:right="284"/>
      </w:pPr>
      <w:r>
        <w:rPr>
          <w:u w:val="single"/>
        </w:rPr>
        <w:t>Zaburzenia</w:t>
      </w:r>
      <w:r>
        <w:rPr>
          <w:spacing w:val="-9"/>
          <w:u w:val="single"/>
        </w:rPr>
        <w:t xml:space="preserve"> </w:t>
      </w:r>
      <w:r>
        <w:rPr>
          <w:u w:val="single"/>
        </w:rPr>
        <w:t>czynności</w:t>
      </w:r>
      <w:r>
        <w:rPr>
          <w:spacing w:val="-5"/>
          <w:u w:val="single"/>
        </w:rPr>
        <w:t xml:space="preserve"> </w:t>
      </w:r>
      <w:r>
        <w:rPr>
          <w:spacing w:val="-2"/>
          <w:u w:val="single"/>
        </w:rPr>
        <w:t>wątroby</w:t>
      </w:r>
    </w:p>
    <w:p w14:paraId="5153BBAB" w14:textId="77777777" w:rsidR="000E07A7" w:rsidRDefault="000E07A7" w:rsidP="00C52E65">
      <w:pPr>
        <w:pStyle w:val="Textoindependiente"/>
        <w:keepNext/>
        <w:ind w:right="284"/>
      </w:pPr>
    </w:p>
    <w:p w14:paraId="145372C7" w14:textId="77777777" w:rsidR="000E07A7" w:rsidRDefault="000E07A7" w:rsidP="00C52E65">
      <w:pPr>
        <w:pStyle w:val="Textoindependiente"/>
        <w:ind w:right="282"/>
      </w:pPr>
      <w:r>
        <w:t>Nie przeprowadzono specjalnego badania z udziałem pacjentów z zaburzeniami czynności wątroby. Przeciwciała</w:t>
      </w:r>
      <w:r>
        <w:rPr>
          <w:spacing w:val="-4"/>
        </w:rPr>
        <w:t xml:space="preserve"> </w:t>
      </w:r>
      <w:r>
        <w:t>monoklonalne</w:t>
      </w:r>
      <w:r>
        <w:rPr>
          <w:spacing w:val="-4"/>
        </w:rPr>
        <w:t xml:space="preserve"> </w:t>
      </w:r>
      <w:r>
        <w:t>nie</w:t>
      </w:r>
      <w:r>
        <w:rPr>
          <w:spacing w:val="-2"/>
        </w:rPr>
        <w:t xml:space="preserve"> </w:t>
      </w:r>
      <w:r>
        <w:t>są</w:t>
      </w:r>
      <w:r>
        <w:rPr>
          <w:spacing w:val="-2"/>
        </w:rPr>
        <w:t xml:space="preserve"> </w:t>
      </w:r>
      <w:r>
        <w:t>na</w:t>
      </w:r>
      <w:r>
        <w:rPr>
          <w:spacing w:val="-4"/>
        </w:rPr>
        <w:t xml:space="preserve"> </w:t>
      </w:r>
      <w:r>
        <w:t>ogół</w:t>
      </w:r>
      <w:r>
        <w:rPr>
          <w:spacing w:val="-4"/>
        </w:rPr>
        <w:t xml:space="preserve"> </w:t>
      </w:r>
      <w:r>
        <w:t>metabolizowane</w:t>
      </w:r>
      <w:r>
        <w:rPr>
          <w:spacing w:val="-2"/>
        </w:rPr>
        <w:t xml:space="preserve"> </w:t>
      </w:r>
      <w:r>
        <w:t>w</w:t>
      </w:r>
      <w:r>
        <w:rPr>
          <w:spacing w:val="-3"/>
        </w:rPr>
        <w:t xml:space="preserve"> </w:t>
      </w:r>
      <w:r>
        <w:t>wątrobie.</w:t>
      </w:r>
      <w:r>
        <w:rPr>
          <w:spacing w:val="-2"/>
        </w:rPr>
        <w:t xml:space="preserve"> </w:t>
      </w:r>
      <w:r>
        <w:t>Nie</w:t>
      </w:r>
      <w:r>
        <w:rPr>
          <w:spacing w:val="-2"/>
        </w:rPr>
        <w:t xml:space="preserve"> </w:t>
      </w:r>
      <w:r>
        <w:t>należy</w:t>
      </w:r>
      <w:r>
        <w:rPr>
          <w:spacing w:val="-2"/>
        </w:rPr>
        <w:t xml:space="preserve"> </w:t>
      </w:r>
      <w:r>
        <w:t>oczekiwać</w:t>
      </w:r>
      <w:r>
        <w:rPr>
          <w:spacing w:val="-4"/>
        </w:rPr>
        <w:t xml:space="preserve"> </w:t>
      </w:r>
      <w:r>
        <w:t>wpływu zaburzeń czynności wątroby na farmakokinetykę denosumabu.</w:t>
      </w:r>
    </w:p>
    <w:p w14:paraId="60670618" w14:textId="77777777" w:rsidR="000E07A7" w:rsidRDefault="000E07A7" w:rsidP="00C52E65">
      <w:pPr>
        <w:pStyle w:val="Textoindependiente"/>
        <w:ind w:right="282"/>
      </w:pPr>
    </w:p>
    <w:p w14:paraId="6B61C3B2" w14:textId="77777777" w:rsidR="000E07A7" w:rsidRDefault="000E07A7" w:rsidP="00C52E65">
      <w:pPr>
        <w:pStyle w:val="Textoindependiente"/>
        <w:keepNext/>
        <w:ind w:right="284"/>
      </w:pPr>
      <w:r>
        <w:rPr>
          <w:u w:val="single"/>
        </w:rPr>
        <w:t>Pacjenci</w:t>
      </w:r>
      <w:r>
        <w:rPr>
          <w:spacing w:val="-3"/>
          <w:u w:val="single"/>
        </w:rPr>
        <w:t xml:space="preserve"> </w:t>
      </w:r>
      <w:r>
        <w:rPr>
          <w:u w:val="single"/>
        </w:rPr>
        <w:t>w</w:t>
      </w:r>
      <w:r>
        <w:rPr>
          <w:spacing w:val="-3"/>
          <w:u w:val="single"/>
        </w:rPr>
        <w:t xml:space="preserve"> </w:t>
      </w:r>
      <w:r>
        <w:rPr>
          <w:u w:val="single"/>
        </w:rPr>
        <w:t xml:space="preserve">podeszłym </w:t>
      </w:r>
      <w:r>
        <w:rPr>
          <w:spacing w:val="-4"/>
          <w:u w:val="single"/>
        </w:rPr>
        <w:t>wieku</w:t>
      </w:r>
    </w:p>
    <w:p w14:paraId="209D82F8" w14:textId="77777777" w:rsidR="000E07A7" w:rsidRDefault="000E07A7" w:rsidP="00C52E65">
      <w:pPr>
        <w:pStyle w:val="Textoindependiente"/>
        <w:keepNext/>
        <w:ind w:right="284"/>
      </w:pPr>
    </w:p>
    <w:p w14:paraId="55B62EF2" w14:textId="77777777" w:rsidR="000E07A7" w:rsidRDefault="000E07A7" w:rsidP="00C52E65">
      <w:pPr>
        <w:pStyle w:val="Textoindependiente"/>
        <w:ind w:right="282"/>
      </w:pPr>
      <w:r>
        <w:t>Nie</w:t>
      </w:r>
      <w:r>
        <w:rPr>
          <w:spacing w:val="-3"/>
        </w:rPr>
        <w:t xml:space="preserve"> </w:t>
      </w:r>
      <w:r>
        <w:t>obserwowano</w:t>
      </w:r>
      <w:r>
        <w:rPr>
          <w:spacing w:val="-3"/>
        </w:rPr>
        <w:t xml:space="preserve"> </w:t>
      </w:r>
      <w:r>
        <w:t>ogólnych</w:t>
      </w:r>
      <w:r>
        <w:rPr>
          <w:spacing w:val="-3"/>
        </w:rPr>
        <w:t xml:space="preserve"> </w:t>
      </w:r>
      <w:r>
        <w:t>różnic</w:t>
      </w:r>
      <w:r>
        <w:rPr>
          <w:spacing w:val="-3"/>
        </w:rPr>
        <w:t xml:space="preserve"> </w:t>
      </w:r>
      <w:r>
        <w:t>w</w:t>
      </w:r>
      <w:r>
        <w:rPr>
          <w:spacing w:val="-3"/>
        </w:rPr>
        <w:t xml:space="preserve"> </w:t>
      </w:r>
      <w:r>
        <w:t>bezpieczeństwie</w:t>
      </w:r>
      <w:r>
        <w:rPr>
          <w:spacing w:val="-5"/>
        </w:rPr>
        <w:t xml:space="preserve"> </w:t>
      </w:r>
      <w:r>
        <w:t>i</w:t>
      </w:r>
      <w:r>
        <w:rPr>
          <w:spacing w:val="-2"/>
        </w:rPr>
        <w:t xml:space="preserve"> </w:t>
      </w:r>
      <w:r>
        <w:t>skuteczności</w:t>
      </w:r>
      <w:r>
        <w:rPr>
          <w:spacing w:val="-5"/>
        </w:rPr>
        <w:t xml:space="preserve"> </w:t>
      </w:r>
      <w:r>
        <w:t>stosowania</w:t>
      </w:r>
      <w:r>
        <w:rPr>
          <w:spacing w:val="-5"/>
        </w:rPr>
        <w:t xml:space="preserve"> </w:t>
      </w:r>
      <w:r>
        <w:t>pomiędzy</w:t>
      </w:r>
      <w:r>
        <w:rPr>
          <w:spacing w:val="-6"/>
        </w:rPr>
        <w:t xml:space="preserve"> </w:t>
      </w:r>
      <w:r>
        <w:t>pacjentami w</w:t>
      </w:r>
      <w:r>
        <w:rPr>
          <w:spacing w:val="-3"/>
        </w:rPr>
        <w:t xml:space="preserve"> </w:t>
      </w:r>
      <w:r>
        <w:t>podeszłym</w:t>
      </w:r>
      <w:r>
        <w:rPr>
          <w:spacing w:val="-1"/>
        </w:rPr>
        <w:t xml:space="preserve"> </w:t>
      </w:r>
      <w:r>
        <w:t>wieku</w:t>
      </w:r>
      <w:r>
        <w:rPr>
          <w:spacing w:val="-2"/>
        </w:rPr>
        <w:t xml:space="preserve"> </w:t>
      </w:r>
      <w:r>
        <w:t>oraz</w:t>
      </w:r>
      <w:r>
        <w:rPr>
          <w:spacing w:val="-2"/>
        </w:rPr>
        <w:t xml:space="preserve"> </w:t>
      </w:r>
      <w:r>
        <w:t>pacjentami</w:t>
      </w:r>
      <w:r>
        <w:rPr>
          <w:spacing w:val="-4"/>
        </w:rPr>
        <w:t xml:space="preserve"> </w:t>
      </w:r>
      <w:r>
        <w:t>młodszymi.</w:t>
      </w:r>
      <w:r>
        <w:rPr>
          <w:spacing w:val="-2"/>
        </w:rPr>
        <w:t xml:space="preserve"> </w:t>
      </w:r>
      <w:r>
        <w:t>Kontrolowane</w:t>
      </w:r>
      <w:r>
        <w:rPr>
          <w:spacing w:val="-4"/>
        </w:rPr>
        <w:t xml:space="preserve"> </w:t>
      </w:r>
      <w:r>
        <w:t>badania</w:t>
      </w:r>
      <w:r>
        <w:rPr>
          <w:spacing w:val="-4"/>
        </w:rPr>
        <w:t xml:space="preserve"> </w:t>
      </w:r>
      <w:r>
        <w:t>kliniczne</w:t>
      </w:r>
      <w:r>
        <w:rPr>
          <w:spacing w:val="-4"/>
        </w:rPr>
        <w:t xml:space="preserve"> denosumabu</w:t>
      </w:r>
      <w:r>
        <w:rPr>
          <w:spacing w:val="-3"/>
        </w:rPr>
        <w:t xml:space="preserve"> </w:t>
      </w:r>
      <w:r>
        <w:t>z udziałem pacjentów powyżej 65 lat z zaawansowanym procesem nowotworowym obejmującym kości wykazały podobną skuteczność i podobne bezpieczeństwo stosowania u pacjentów w podeszłym wieku</w:t>
      </w:r>
      <w:r>
        <w:rPr>
          <w:spacing w:val="-3"/>
        </w:rPr>
        <w:t xml:space="preserve"> </w:t>
      </w:r>
      <w:r>
        <w:t>i młodszych.</w:t>
      </w:r>
      <w:r>
        <w:rPr>
          <w:spacing w:val="-1"/>
        </w:rPr>
        <w:t xml:space="preserve"> </w:t>
      </w:r>
      <w:r>
        <w:t>Nie</w:t>
      </w:r>
      <w:r>
        <w:rPr>
          <w:spacing w:val="-3"/>
        </w:rPr>
        <w:t xml:space="preserve"> </w:t>
      </w:r>
      <w:r>
        <w:t>ma</w:t>
      </w:r>
      <w:r>
        <w:rPr>
          <w:spacing w:val="-3"/>
        </w:rPr>
        <w:t xml:space="preserve"> </w:t>
      </w:r>
      <w:r>
        <w:t>konieczności dostosowania</w:t>
      </w:r>
      <w:r>
        <w:rPr>
          <w:spacing w:val="-3"/>
        </w:rPr>
        <w:t xml:space="preserve"> </w:t>
      </w:r>
      <w:r>
        <w:t>dawkowania</w:t>
      </w:r>
      <w:r>
        <w:rPr>
          <w:spacing w:val="-1"/>
        </w:rPr>
        <w:t xml:space="preserve"> </w:t>
      </w:r>
      <w:r>
        <w:t>u</w:t>
      </w:r>
      <w:r>
        <w:rPr>
          <w:spacing w:val="-1"/>
        </w:rPr>
        <w:t xml:space="preserve"> </w:t>
      </w:r>
      <w:r>
        <w:t>pacjentów</w:t>
      </w:r>
      <w:r>
        <w:rPr>
          <w:spacing w:val="-2"/>
        </w:rPr>
        <w:t xml:space="preserve"> </w:t>
      </w:r>
      <w:r>
        <w:t>w</w:t>
      </w:r>
      <w:r>
        <w:rPr>
          <w:spacing w:val="-2"/>
        </w:rPr>
        <w:t xml:space="preserve"> </w:t>
      </w:r>
      <w:r>
        <w:t>podeszłym wieku.</w:t>
      </w:r>
    </w:p>
    <w:p w14:paraId="4933E55C" w14:textId="77777777" w:rsidR="000E07A7" w:rsidRDefault="000E07A7" w:rsidP="00C52E65">
      <w:pPr>
        <w:pStyle w:val="Textoindependiente"/>
        <w:ind w:right="282"/>
      </w:pPr>
    </w:p>
    <w:p w14:paraId="66F2E664" w14:textId="77777777" w:rsidR="000E07A7" w:rsidRDefault="000E07A7" w:rsidP="00C52E65">
      <w:pPr>
        <w:pStyle w:val="Textoindependiente"/>
        <w:keepNext/>
        <w:ind w:right="284"/>
      </w:pPr>
      <w:r>
        <w:rPr>
          <w:u w:val="single"/>
        </w:rPr>
        <w:t>Dzieci</w:t>
      </w:r>
      <w:r>
        <w:rPr>
          <w:spacing w:val="-1"/>
          <w:u w:val="single"/>
        </w:rPr>
        <w:t xml:space="preserve"> </w:t>
      </w:r>
      <w:r>
        <w:rPr>
          <w:u w:val="single"/>
        </w:rPr>
        <w:t>i</w:t>
      </w:r>
      <w:r>
        <w:rPr>
          <w:spacing w:val="-3"/>
          <w:u w:val="single"/>
        </w:rPr>
        <w:t xml:space="preserve"> </w:t>
      </w:r>
      <w:r>
        <w:rPr>
          <w:spacing w:val="-2"/>
          <w:u w:val="single"/>
        </w:rPr>
        <w:t>młodzież</w:t>
      </w:r>
    </w:p>
    <w:p w14:paraId="0F7D80B8" w14:textId="77777777" w:rsidR="000E07A7" w:rsidRDefault="000E07A7" w:rsidP="00C52E65">
      <w:pPr>
        <w:pStyle w:val="Textoindependiente"/>
        <w:keepNext/>
        <w:ind w:right="284"/>
      </w:pPr>
    </w:p>
    <w:p w14:paraId="5CBFC605" w14:textId="77777777" w:rsidR="000E07A7" w:rsidRDefault="000E07A7" w:rsidP="00C52E65">
      <w:pPr>
        <w:pStyle w:val="Textoindependiente"/>
        <w:ind w:right="282"/>
      </w:pPr>
      <w:r>
        <w:t>W</w:t>
      </w:r>
      <w:r>
        <w:rPr>
          <w:spacing w:val="-2"/>
        </w:rPr>
        <w:t xml:space="preserve"> </w:t>
      </w:r>
      <w:r>
        <w:t>przypadku</w:t>
      </w:r>
      <w:r>
        <w:rPr>
          <w:spacing w:val="-2"/>
        </w:rPr>
        <w:t xml:space="preserve"> </w:t>
      </w:r>
      <w:r>
        <w:t>pacjentów</w:t>
      </w:r>
      <w:r>
        <w:rPr>
          <w:spacing w:val="-3"/>
        </w:rPr>
        <w:t xml:space="preserve"> </w:t>
      </w:r>
      <w:r>
        <w:t>z</w:t>
      </w:r>
      <w:r>
        <w:rPr>
          <w:spacing w:val="-4"/>
        </w:rPr>
        <w:t xml:space="preserve"> </w:t>
      </w:r>
      <w:r>
        <w:t>grupy</w:t>
      </w:r>
      <w:r>
        <w:rPr>
          <w:spacing w:val="-5"/>
        </w:rPr>
        <w:t xml:space="preserve"> </w:t>
      </w:r>
      <w:r>
        <w:t>młodzieży</w:t>
      </w:r>
      <w:r>
        <w:rPr>
          <w:spacing w:val="-5"/>
        </w:rPr>
        <w:t xml:space="preserve"> </w:t>
      </w:r>
      <w:r>
        <w:t>z dojrzałym</w:t>
      </w:r>
      <w:r>
        <w:rPr>
          <w:spacing w:val="-1"/>
        </w:rPr>
        <w:t xml:space="preserve"> </w:t>
      </w:r>
      <w:r>
        <w:t>układem</w:t>
      </w:r>
      <w:r>
        <w:rPr>
          <w:spacing w:val="-1"/>
        </w:rPr>
        <w:t xml:space="preserve"> </w:t>
      </w:r>
      <w:r>
        <w:t>kostnym</w:t>
      </w:r>
      <w:r>
        <w:rPr>
          <w:spacing w:val="-4"/>
        </w:rPr>
        <w:t xml:space="preserve"> </w:t>
      </w:r>
      <w:r>
        <w:t>(w</w:t>
      </w:r>
      <w:r>
        <w:rPr>
          <w:spacing w:val="-2"/>
        </w:rPr>
        <w:t xml:space="preserve"> </w:t>
      </w:r>
      <w:r>
        <w:t>wieku</w:t>
      </w:r>
      <w:r>
        <w:rPr>
          <w:spacing w:val="-2"/>
        </w:rPr>
        <w:t xml:space="preserve"> </w:t>
      </w:r>
      <w:r>
        <w:t>12-17</w:t>
      </w:r>
      <w:r>
        <w:rPr>
          <w:spacing w:val="-2"/>
        </w:rPr>
        <w:t xml:space="preserve"> </w:t>
      </w:r>
      <w:r>
        <w:t>lat) z guzem olbrzymiokomórkowym kości,</w:t>
      </w:r>
      <w:r>
        <w:rPr>
          <w:spacing w:val="-2"/>
        </w:rPr>
        <w:t xml:space="preserve"> </w:t>
      </w:r>
      <w:r>
        <w:t>którzy</w:t>
      </w:r>
      <w:r>
        <w:rPr>
          <w:spacing w:val="-1"/>
        </w:rPr>
        <w:t xml:space="preserve"> </w:t>
      </w:r>
      <w:r>
        <w:t>otrzymywali</w:t>
      </w:r>
      <w:r>
        <w:rPr>
          <w:spacing w:val="-1"/>
        </w:rPr>
        <w:t xml:space="preserve"> </w:t>
      </w:r>
      <w:r>
        <w:t>120 mg co</w:t>
      </w:r>
      <w:r>
        <w:rPr>
          <w:spacing w:val="-1"/>
        </w:rPr>
        <w:t xml:space="preserve"> </w:t>
      </w:r>
      <w:r>
        <w:t>4 tygodnie oraz dawkę wysycającą w dniu 8. i 15., farmakokinetyka denosumabu była podobna do farmakokinetyki obserwowanej u dorosłych pacjentów z guzem olbrzymiokomórkowym kości.</w:t>
      </w:r>
    </w:p>
    <w:p w14:paraId="441C89FA" w14:textId="77777777" w:rsidR="000E07A7" w:rsidRDefault="000E07A7" w:rsidP="00C52E65">
      <w:pPr>
        <w:pStyle w:val="Textoindependiente"/>
        <w:ind w:right="282"/>
      </w:pPr>
    </w:p>
    <w:p w14:paraId="15E625B2" w14:textId="77777777" w:rsidR="000E07A7" w:rsidRDefault="000E07A7" w:rsidP="00C52E65">
      <w:pPr>
        <w:pStyle w:val="Ttulo2"/>
        <w:keepNext/>
        <w:ind w:left="567" w:right="284" w:hanging="567"/>
      </w:pPr>
      <w:r>
        <w:t>5.3</w:t>
      </w:r>
      <w:r>
        <w:tab/>
        <w:t>Przedkliniczne</w:t>
      </w:r>
      <w:r>
        <w:rPr>
          <w:spacing w:val="-3"/>
        </w:rPr>
        <w:t xml:space="preserve"> </w:t>
      </w:r>
      <w:r>
        <w:t>dane</w:t>
      </w:r>
      <w:r>
        <w:rPr>
          <w:spacing w:val="-3"/>
        </w:rPr>
        <w:t xml:space="preserve"> </w:t>
      </w:r>
      <w:r>
        <w:t>o</w:t>
      </w:r>
      <w:r>
        <w:rPr>
          <w:spacing w:val="-2"/>
        </w:rPr>
        <w:t xml:space="preserve"> bezpieczeństwie</w:t>
      </w:r>
    </w:p>
    <w:p w14:paraId="3940EA64" w14:textId="77777777" w:rsidR="000E07A7" w:rsidRDefault="000E07A7" w:rsidP="00C52E65">
      <w:pPr>
        <w:pStyle w:val="Textoindependiente"/>
        <w:keepNext/>
        <w:ind w:right="284"/>
        <w:rPr>
          <w:b/>
        </w:rPr>
      </w:pPr>
    </w:p>
    <w:p w14:paraId="0A6CD82C" w14:textId="77777777" w:rsidR="000E07A7" w:rsidRDefault="000E07A7" w:rsidP="00C52E65">
      <w:pPr>
        <w:pStyle w:val="Textoindependiente"/>
        <w:ind w:right="282"/>
      </w:pPr>
      <w:r>
        <w:t>W</w:t>
      </w:r>
      <w:r>
        <w:rPr>
          <w:spacing w:val="-3"/>
        </w:rPr>
        <w:t xml:space="preserve"> </w:t>
      </w:r>
      <w:r>
        <w:t>związku</w:t>
      </w:r>
      <w:r>
        <w:rPr>
          <w:spacing w:val="-6"/>
        </w:rPr>
        <w:t xml:space="preserve"> </w:t>
      </w:r>
      <w:r>
        <w:t>z</w:t>
      </w:r>
      <w:r>
        <w:rPr>
          <w:spacing w:val="-3"/>
        </w:rPr>
        <w:t xml:space="preserve"> </w:t>
      </w:r>
      <w:r>
        <w:t>tym,</w:t>
      </w:r>
      <w:r>
        <w:rPr>
          <w:spacing w:val="-3"/>
        </w:rPr>
        <w:t xml:space="preserve"> </w:t>
      </w:r>
      <w:r>
        <w:t>że</w:t>
      </w:r>
      <w:r>
        <w:rPr>
          <w:spacing w:val="-3"/>
        </w:rPr>
        <w:t xml:space="preserve"> </w:t>
      </w:r>
      <w:r>
        <w:t>biologiczna</w:t>
      </w:r>
      <w:r>
        <w:rPr>
          <w:spacing w:val="-3"/>
        </w:rPr>
        <w:t xml:space="preserve"> </w:t>
      </w:r>
      <w:r>
        <w:t>aktywność</w:t>
      </w:r>
      <w:r>
        <w:rPr>
          <w:spacing w:val="-3"/>
        </w:rPr>
        <w:t xml:space="preserve"> </w:t>
      </w:r>
      <w:r>
        <w:t>denosumabu</w:t>
      </w:r>
      <w:r>
        <w:rPr>
          <w:spacing w:val="-3"/>
        </w:rPr>
        <w:t xml:space="preserve"> </w:t>
      </w:r>
      <w:r>
        <w:t>jest</w:t>
      </w:r>
      <w:r>
        <w:rPr>
          <w:spacing w:val="-5"/>
        </w:rPr>
        <w:t xml:space="preserve"> </w:t>
      </w:r>
      <w:r>
        <w:t>specyficzna</w:t>
      </w:r>
      <w:r>
        <w:rPr>
          <w:spacing w:val="-3"/>
        </w:rPr>
        <w:t xml:space="preserve"> </w:t>
      </w:r>
      <w:r>
        <w:t>dla</w:t>
      </w:r>
      <w:r>
        <w:rPr>
          <w:spacing w:val="-3"/>
        </w:rPr>
        <w:t xml:space="preserve"> </w:t>
      </w:r>
      <w:r>
        <w:t>naczelnych</w:t>
      </w:r>
      <w:r>
        <w:rPr>
          <w:spacing w:val="-5"/>
        </w:rPr>
        <w:t xml:space="preserve"> </w:t>
      </w:r>
      <w:r>
        <w:t>innych</w:t>
      </w:r>
      <w:r>
        <w:rPr>
          <w:spacing w:val="-3"/>
        </w:rPr>
        <w:t xml:space="preserve"> </w:t>
      </w:r>
      <w:r>
        <w:t>niż człowiek, do oceny właściwości farmakodynamicznych denosumabu w modelach gryzoni wykorzystano badania na genetycznie zmodyfikowanych myszach z usuniętym genem (ang.</w:t>
      </w:r>
    </w:p>
    <w:p w14:paraId="0CADBB4C" w14:textId="77777777" w:rsidR="000E07A7" w:rsidRDefault="000E07A7" w:rsidP="00C52E65">
      <w:pPr>
        <w:pStyle w:val="Textoindependiente"/>
        <w:ind w:right="282"/>
      </w:pPr>
      <w:r>
        <w:t>„knockout</w:t>
      </w:r>
      <w:r>
        <w:rPr>
          <w:spacing w:val="-5"/>
        </w:rPr>
        <w:t xml:space="preserve"> </w:t>
      </w:r>
      <w:r>
        <w:t>mouse”)</w:t>
      </w:r>
      <w:r>
        <w:rPr>
          <w:spacing w:val="-3"/>
        </w:rPr>
        <w:t xml:space="preserve"> </w:t>
      </w:r>
      <w:r>
        <w:t>lub</w:t>
      </w:r>
      <w:r>
        <w:rPr>
          <w:spacing w:val="-3"/>
        </w:rPr>
        <w:t xml:space="preserve"> </w:t>
      </w:r>
      <w:r>
        <w:t>użyciem</w:t>
      </w:r>
      <w:r>
        <w:rPr>
          <w:spacing w:val="-2"/>
        </w:rPr>
        <w:t xml:space="preserve"> </w:t>
      </w:r>
      <w:r>
        <w:t>innych</w:t>
      </w:r>
      <w:r>
        <w:rPr>
          <w:spacing w:val="-5"/>
        </w:rPr>
        <w:t xml:space="preserve"> </w:t>
      </w:r>
      <w:r>
        <w:t>biologicznych</w:t>
      </w:r>
      <w:r>
        <w:rPr>
          <w:spacing w:val="-5"/>
        </w:rPr>
        <w:t xml:space="preserve"> </w:t>
      </w:r>
      <w:r>
        <w:t>inhibitorów</w:t>
      </w:r>
      <w:r>
        <w:rPr>
          <w:spacing w:val="-7"/>
        </w:rPr>
        <w:t xml:space="preserve"> </w:t>
      </w:r>
      <w:r>
        <w:t>szlaku</w:t>
      </w:r>
      <w:r>
        <w:rPr>
          <w:spacing w:val="-3"/>
        </w:rPr>
        <w:t xml:space="preserve"> </w:t>
      </w:r>
      <w:r>
        <w:t>RANK/RANKL,</w:t>
      </w:r>
      <w:r>
        <w:rPr>
          <w:spacing w:val="-3"/>
        </w:rPr>
        <w:t xml:space="preserve"> </w:t>
      </w:r>
      <w:r>
        <w:t>takich</w:t>
      </w:r>
      <w:r>
        <w:rPr>
          <w:spacing w:val="-5"/>
        </w:rPr>
        <w:t xml:space="preserve"> </w:t>
      </w:r>
      <w:r>
        <w:t>jak OPG-Fc i RANK-Fc.</w:t>
      </w:r>
    </w:p>
    <w:p w14:paraId="7FF705A2" w14:textId="77777777" w:rsidR="000E07A7" w:rsidRDefault="000E07A7" w:rsidP="00C52E65">
      <w:pPr>
        <w:pStyle w:val="Textoindependiente"/>
        <w:ind w:right="282"/>
      </w:pPr>
    </w:p>
    <w:p w14:paraId="42A00C71" w14:textId="77777777" w:rsidR="000E07A7" w:rsidRDefault="000E07A7" w:rsidP="00C52E65">
      <w:pPr>
        <w:pStyle w:val="Textoindependiente"/>
        <w:ind w:right="282"/>
      </w:pPr>
      <w:r>
        <w:t>W mysich modelach przerzutów do kości ludzkiego raka piersi estrogeno-dodatniego lub estrogeno-ujemnego,</w:t>
      </w:r>
      <w:r>
        <w:rPr>
          <w:spacing w:val="-4"/>
        </w:rPr>
        <w:t xml:space="preserve"> </w:t>
      </w:r>
      <w:r>
        <w:t>raka</w:t>
      </w:r>
      <w:r>
        <w:rPr>
          <w:spacing w:val="-4"/>
        </w:rPr>
        <w:t xml:space="preserve"> </w:t>
      </w:r>
      <w:r>
        <w:t>gruczołu</w:t>
      </w:r>
      <w:r>
        <w:rPr>
          <w:spacing w:val="-4"/>
        </w:rPr>
        <w:t xml:space="preserve"> </w:t>
      </w:r>
      <w:r>
        <w:t>krokowego</w:t>
      </w:r>
      <w:r>
        <w:rPr>
          <w:spacing w:val="-4"/>
        </w:rPr>
        <w:t xml:space="preserve"> </w:t>
      </w:r>
      <w:r>
        <w:t>i</w:t>
      </w:r>
      <w:r>
        <w:rPr>
          <w:spacing w:val="-6"/>
        </w:rPr>
        <w:t xml:space="preserve"> </w:t>
      </w:r>
      <w:r>
        <w:t>niedrobnokomórkowego</w:t>
      </w:r>
      <w:r>
        <w:rPr>
          <w:spacing w:val="-4"/>
        </w:rPr>
        <w:t xml:space="preserve"> </w:t>
      </w:r>
      <w:r>
        <w:t>raka</w:t>
      </w:r>
      <w:r>
        <w:rPr>
          <w:spacing w:val="-4"/>
        </w:rPr>
        <w:t xml:space="preserve"> </w:t>
      </w:r>
      <w:r>
        <w:t>płuca,</w:t>
      </w:r>
      <w:r>
        <w:rPr>
          <w:spacing w:val="-4"/>
        </w:rPr>
        <w:t xml:space="preserve"> </w:t>
      </w:r>
      <w:r>
        <w:t>OPG-Fc zmniejszał osteolityczne, osteoblastyczne i osteolityczne/osteoblastyczne zmiany, opóźniał powstawanie</w:t>
      </w:r>
      <w:r>
        <w:rPr>
          <w:spacing w:val="-1"/>
        </w:rPr>
        <w:t xml:space="preserve"> </w:t>
      </w:r>
      <w:r>
        <w:rPr>
          <w:i/>
        </w:rPr>
        <w:t>nowych</w:t>
      </w:r>
      <w:r>
        <w:rPr>
          <w:i/>
          <w:spacing w:val="-1"/>
        </w:rPr>
        <w:t xml:space="preserve"> </w:t>
      </w:r>
      <w:r>
        <w:t>przerzutów do</w:t>
      </w:r>
      <w:r>
        <w:rPr>
          <w:spacing w:val="-2"/>
        </w:rPr>
        <w:t xml:space="preserve"> </w:t>
      </w:r>
      <w:r>
        <w:t>kości oraz</w:t>
      </w:r>
      <w:r>
        <w:rPr>
          <w:spacing w:val="-1"/>
        </w:rPr>
        <w:t xml:space="preserve"> </w:t>
      </w:r>
      <w:r>
        <w:t>hamował wzrost guza w układzie</w:t>
      </w:r>
      <w:r>
        <w:rPr>
          <w:spacing w:val="-1"/>
        </w:rPr>
        <w:t xml:space="preserve"> </w:t>
      </w:r>
      <w:r>
        <w:t>kostnym.</w:t>
      </w:r>
      <w:r>
        <w:rPr>
          <w:spacing w:val="-2"/>
        </w:rPr>
        <w:t xml:space="preserve"> </w:t>
      </w:r>
      <w:r>
        <w:t>W</w:t>
      </w:r>
    </w:p>
    <w:p w14:paraId="110A16CE" w14:textId="77777777" w:rsidR="000E07A7" w:rsidRDefault="000E07A7" w:rsidP="00C52E65">
      <w:pPr>
        <w:pStyle w:val="Textoindependiente"/>
        <w:ind w:right="282"/>
      </w:pPr>
      <w:r>
        <w:t>przypadku,</w:t>
      </w:r>
      <w:r>
        <w:rPr>
          <w:spacing w:val="-2"/>
        </w:rPr>
        <w:t xml:space="preserve"> </w:t>
      </w:r>
      <w:r>
        <w:t>gdy</w:t>
      </w:r>
      <w:r>
        <w:rPr>
          <w:spacing w:val="-2"/>
        </w:rPr>
        <w:t xml:space="preserve"> </w:t>
      </w:r>
      <w:r>
        <w:t>OPG-Fc</w:t>
      </w:r>
      <w:r>
        <w:rPr>
          <w:spacing w:val="-2"/>
        </w:rPr>
        <w:t xml:space="preserve"> </w:t>
      </w:r>
      <w:r>
        <w:t>kojarzony</w:t>
      </w:r>
      <w:r>
        <w:rPr>
          <w:spacing w:val="-2"/>
        </w:rPr>
        <w:t xml:space="preserve"> </w:t>
      </w:r>
      <w:r>
        <w:t>był</w:t>
      </w:r>
      <w:r>
        <w:rPr>
          <w:spacing w:val="-1"/>
        </w:rPr>
        <w:t xml:space="preserve"> </w:t>
      </w:r>
      <w:r>
        <w:t>z</w:t>
      </w:r>
      <w:r>
        <w:rPr>
          <w:spacing w:val="-4"/>
        </w:rPr>
        <w:t xml:space="preserve"> </w:t>
      </w:r>
      <w:r>
        <w:t>hormonoterapią</w:t>
      </w:r>
      <w:r>
        <w:rPr>
          <w:spacing w:val="-2"/>
        </w:rPr>
        <w:t xml:space="preserve"> </w:t>
      </w:r>
      <w:r>
        <w:t>(tamoksyfen)</w:t>
      </w:r>
      <w:r>
        <w:rPr>
          <w:spacing w:val="-4"/>
        </w:rPr>
        <w:t xml:space="preserve"> </w:t>
      </w:r>
      <w:r>
        <w:t>lub</w:t>
      </w:r>
      <w:r>
        <w:rPr>
          <w:spacing w:val="-2"/>
        </w:rPr>
        <w:t xml:space="preserve"> </w:t>
      </w:r>
      <w:r>
        <w:t>chemioterapią</w:t>
      </w:r>
      <w:r>
        <w:rPr>
          <w:spacing w:val="-2"/>
        </w:rPr>
        <w:t xml:space="preserve"> </w:t>
      </w:r>
      <w:r>
        <w:t>(docetaksel) we</w:t>
      </w:r>
      <w:r>
        <w:rPr>
          <w:spacing w:val="-3"/>
        </w:rPr>
        <w:t xml:space="preserve"> </w:t>
      </w:r>
      <w:r>
        <w:t>wspomnianych</w:t>
      </w:r>
      <w:r>
        <w:rPr>
          <w:spacing w:val="-5"/>
        </w:rPr>
        <w:t xml:space="preserve"> </w:t>
      </w:r>
      <w:r>
        <w:t>modelach,</w:t>
      </w:r>
      <w:r>
        <w:rPr>
          <w:spacing w:val="-3"/>
        </w:rPr>
        <w:t xml:space="preserve"> </w:t>
      </w:r>
      <w:r>
        <w:t>obserwowano</w:t>
      </w:r>
      <w:r>
        <w:rPr>
          <w:spacing w:val="-5"/>
        </w:rPr>
        <w:t xml:space="preserve"> </w:t>
      </w:r>
      <w:r>
        <w:t>skumulowane</w:t>
      </w:r>
      <w:r>
        <w:rPr>
          <w:spacing w:val="-3"/>
        </w:rPr>
        <w:t xml:space="preserve"> </w:t>
      </w:r>
      <w:r>
        <w:t>działanie</w:t>
      </w:r>
      <w:r>
        <w:rPr>
          <w:spacing w:val="-3"/>
        </w:rPr>
        <w:t xml:space="preserve"> </w:t>
      </w:r>
      <w:r>
        <w:t>hamujące</w:t>
      </w:r>
      <w:r>
        <w:rPr>
          <w:spacing w:val="-3"/>
        </w:rPr>
        <w:t xml:space="preserve"> </w:t>
      </w:r>
      <w:r>
        <w:t>wzrost</w:t>
      </w:r>
      <w:r>
        <w:rPr>
          <w:spacing w:val="-3"/>
        </w:rPr>
        <w:t xml:space="preserve"> </w:t>
      </w:r>
      <w:r>
        <w:t>guza</w:t>
      </w:r>
      <w:r>
        <w:rPr>
          <w:spacing w:val="-3"/>
        </w:rPr>
        <w:t xml:space="preserve"> </w:t>
      </w:r>
      <w:r>
        <w:t>w</w:t>
      </w:r>
      <w:r>
        <w:rPr>
          <w:spacing w:val="-4"/>
        </w:rPr>
        <w:t xml:space="preserve"> </w:t>
      </w:r>
      <w:r>
        <w:t>układzie kostnym w przypadku odpowiednio raka piersi, gruczołu krokowego i płuca. W mysim modelu indukcji guza sutka RANK-Fc zmniejszał indukowaną przez hormony proliferację nabłonka sutka i opóźniał powstawanie guza.</w:t>
      </w:r>
    </w:p>
    <w:p w14:paraId="4B19A8D0" w14:textId="77777777" w:rsidR="000E07A7" w:rsidRDefault="000E07A7" w:rsidP="00C52E65">
      <w:pPr>
        <w:pStyle w:val="Textoindependiente"/>
        <w:ind w:right="282"/>
      </w:pPr>
    </w:p>
    <w:p w14:paraId="326E1472" w14:textId="77777777" w:rsidR="000E07A7" w:rsidRDefault="000E07A7" w:rsidP="00C52E65">
      <w:pPr>
        <w:pStyle w:val="Textoindependiente"/>
        <w:ind w:right="282"/>
      </w:pPr>
      <w:r>
        <w:t>Nie przeprowadzono standardowych badań oceniających potencjalne działanie genotoksyczne denosumabu, ponieważ badania te nie mają odniesienia do tej substancji. Jednak ze względu na jej właściwości</w:t>
      </w:r>
      <w:r>
        <w:rPr>
          <w:spacing w:val="-5"/>
        </w:rPr>
        <w:t xml:space="preserve"> </w:t>
      </w:r>
      <w:r>
        <w:t>jest</w:t>
      </w:r>
      <w:r>
        <w:rPr>
          <w:spacing w:val="-2"/>
        </w:rPr>
        <w:t xml:space="preserve"> </w:t>
      </w:r>
      <w:r>
        <w:t>mało</w:t>
      </w:r>
      <w:r>
        <w:rPr>
          <w:spacing w:val="-6"/>
        </w:rPr>
        <w:t xml:space="preserve"> </w:t>
      </w:r>
      <w:r>
        <w:t>prawdopodobne,</w:t>
      </w:r>
      <w:r>
        <w:rPr>
          <w:spacing w:val="-3"/>
        </w:rPr>
        <w:t xml:space="preserve"> </w:t>
      </w:r>
      <w:r>
        <w:t>aby</w:t>
      </w:r>
      <w:r>
        <w:rPr>
          <w:spacing w:val="-6"/>
        </w:rPr>
        <w:t xml:space="preserve"> </w:t>
      </w:r>
      <w:r>
        <w:t>denosumab</w:t>
      </w:r>
      <w:r>
        <w:rPr>
          <w:spacing w:val="-3"/>
        </w:rPr>
        <w:t xml:space="preserve"> </w:t>
      </w:r>
      <w:r>
        <w:t>miał</w:t>
      </w:r>
      <w:r>
        <w:rPr>
          <w:spacing w:val="-5"/>
        </w:rPr>
        <w:t xml:space="preserve"> </w:t>
      </w:r>
      <w:r>
        <w:t>jakiekolwiek</w:t>
      </w:r>
      <w:r>
        <w:rPr>
          <w:spacing w:val="-3"/>
        </w:rPr>
        <w:t xml:space="preserve"> </w:t>
      </w:r>
      <w:r>
        <w:t>działanie</w:t>
      </w:r>
      <w:r>
        <w:rPr>
          <w:spacing w:val="-3"/>
        </w:rPr>
        <w:t xml:space="preserve"> </w:t>
      </w:r>
      <w:r>
        <w:t>genotoksyczne.</w:t>
      </w:r>
    </w:p>
    <w:p w14:paraId="44132DEF" w14:textId="77777777" w:rsidR="000E07A7" w:rsidRDefault="000E07A7" w:rsidP="00C52E65">
      <w:pPr>
        <w:pStyle w:val="Textoindependiente"/>
        <w:ind w:right="282"/>
      </w:pPr>
    </w:p>
    <w:p w14:paraId="2ED5FF78" w14:textId="77777777" w:rsidR="000E07A7" w:rsidRDefault="000E07A7" w:rsidP="00C52E65">
      <w:pPr>
        <w:pStyle w:val="Textoindependiente"/>
        <w:ind w:right="282"/>
      </w:pPr>
      <w:r>
        <w:t>Nie</w:t>
      </w:r>
      <w:r>
        <w:rPr>
          <w:spacing w:val="-4"/>
        </w:rPr>
        <w:t xml:space="preserve"> </w:t>
      </w:r>
      <w:r>
        <w:t>oceniano</w:t>
      </w:r>
      <w:r>
        <w:rPr>
          <w:spacing w:val="-4"/>
        </w:rPr>
        <w:t xml:space="preserve"> </w:t>
      </w:r>
      <w:r>
        <w:t>potencjalnego</w:t>
      </w:r>
      <w:r>
        <w:rPr>
          <w:spacing w:val="-6"/>
        </w:rPr>
        <w:t xml:space="preserve"> </w:t>
      </w:r>
      <w:r>
        <w:t>działania</w:t>
      </w:r>
      <w:r>
        <w:rPr>
          <w:spacing w:val="-5"/>
        </w:rPr>
        <w:t xml:space="preserve"> </w:t>
      </w:r>
      <w:r>
        <w:t>rakotwórczego</w:t>
      </w:r>
      <w:r>
        <w:rPr>
          <w:spacing w:val="-4"/>
        </w:rPr>
        <w:t xml:space="preserve"> </w:t>
      </w:r>
      <w:r>
        <w:t>denosumabu</w:t>
      </w:r>
      <w:r>
        <w:rPr>
          <w:spacing w:val="-5"/>
        </w:rPr>
        <w:t xml:space="preserve"> </w:t>
      </w:r>
      <w:r>
        <w:t>w</w:t>
      </w:r>
      <w:r>
        <w:rPr>
          <w:spacing w:val="-4"/>
        </w:rPr>
        <w:t xml:space="preserve"> </w:t>
      </w:r>
      <w:r>
        <w:t>długotrwałych</w:t>
      </w:r>
      <w:r>
        <w:rPr>
          <w:spacing w:val="-4"/>
        </w:rPr>
        <w:t xml:space="preserve"> </w:t>
      </w:r>
      <w:r>
        <w:t>badaniach</w:t>
      </w:r>
      <w:r>
        <w:rPr>
          <w:spacing w:val="-4"/>
        </w:rPr>
        <w:t xml:space="preserve"> </w:t>
      </w:r>
      <w:r>
        <w:t xml:space="preserve">na </w:t>
      </w:r>
      <w:r>
        <w:rPr>
          <w:spacing w:val="-2"/>
        </w:rPr>
        <w:t>zwierzętach.</w:t>
      </w:r>
    </w:p>
    <w:p w14:paraId="62B669AC" w14:textId="77777777" w:rsidR="000E07A7" w:rsidRDefault="000E07A7" w:rsidP="00C52E65">
      <w:pPr>
        <w:pStyle w:val="Textoindependiente"/>
        <w:ind w:right="282"/>
      </w:pPr>
    </w:p>
    <w:p w14:paraId="0B00C57A" w14:textId="77777777" w:rsidR="000E07A7" w:rsidRDefault="000E07A7" w:rsidP="00C52E65">
      <w:pPr>
        <w:pStyle w:val="Textoindependiente"/>
        <w:ind w:right="282"/>
      </w:pPr>
      <w:r>
        <w:t>W badaniach toksyczności na małpach cynomolgus z zastosowaniem dawki pojedynczej i dawek wielokrotnych,</w:t>
      </w:r>
      <w:r>
        <w:rPr>
          <w:spacing w:val="-3"/>
        </w:rPr>
        <w:t xml:space="preserve"> </w:t>
      </w:r>
      <w:r>
        <w:t>dawki</w:t>
      </w:r>
      <w:r>
        <w:rPr>
          <w:spacing w:val="-2"/>
        </w:rPr>
        <w:t xml:space="preserve"> </w:t>
      </w:r>
      <w:r>
        <w:t>denosumabu</w:t>
      </w:r>
      <w:r>
        <w:rPr>
          <w:spacing w:val="-3"/>
        </w:rPr>
        <w:t xml:space="preserve"> </w:t>
      </w:r>
      <w:r>
        <w:t>skutkujące</w:t>
      </w:r>
      <w:r>
        <w:rPr>
          <w:spacing w:val="-3"/>
        </w:rPr>
        <w:t xml:space="preserve"> </w:t>
      </w:r>
      <w:r>
        <w:t>2,7</w:t>
      </w:r>
      <w:r>
        <w:rPr>
          <w:spacing w:val="-1"/>
        </w:rPr>
        <w:t xml:space="preserve"> </w:t>
      </w:r>
      <w:r>
        <w:t>-</w:t>
      </w:r>
      <w:r>
        <w:rPr>
          <w:spacing w:val="-5"/>
        </w:rPr>
        <w:t xml:space="preserve"> </w:t>
      </w:r>
      <w:r>
        <w:t>15</w:t>
      </w:r>
      <w:r>
        <w:rPr>
          <w:spacing w:val="-5"/>
        </w:rPr>
        <w:t xml:space="preserve"> </w:t>
      </w:r>
      <w:r>
        <w:t>razy</w:t>
      </w:r>
      <w:r>
        <w:rPr>
          <w:spacing w:val="-3"/>
        </w:rPr>
        <w:t xml:space="preserve"> </w:t>
      </w:r>
      <w:r>
        <w:t>większą</w:t>
      </w:r>
      <w:r>
        <w:rPr>
          <w:spacing w:val="-5"/>
        </w:rPr>
        <w:t xml:space="preserve"> </w:t>
      </w:r>
      <w:r>
        <w:t>ekspozycją</w:t>
      </w:r>
      <w:r>
        <w:rPr>
          <w:spacing w:val="-3"/>
        </w:rPr>
        <w:t xml:space="preserve"> </w:t>
      </w:r>
      <w:r>
        <w:t>ogólnoustrojową</w:t>
      </w:r>
      <w:r>
        <w:rPr>
          <w:spacing w:val="-3"/>
        </w:rPr>
        <w:t xml:space="preserve"> </w:t>
      </w:r>
      <w:r>
        <w:t>niż dawka zalecana u ludzi nie miały wpływu na fizjologię układu sercowo-naczyniowego, płodność samców i samic oraz nie powodowały działań toksycznych w wybranych narządach docelowych.</w:t>
      </w:r>
    </w:p>
    <w:p w14:paraId="37A49291" w14:textId="77777777" w:rsidR="000E07A7" w:rsidRDefault="000E07A7" w:rsidP="00C52E65">
      <w:pPr>
        <w:pStyle w:val="Textoindependiente"/>
        <w:ind w:right="282"/>
      </w:pPr>
    </w:p>
    <w:p w14:paraId="3F9795D3" w14:textId="77777777" w:rsidR="000E07A7" w:rsidRDefault="000E07A7" w:rsidP="00C52E65">
      <w:pPr>
        <w:pStyle w:val="Textoindependiente"/>
        <w:ind w:right="282"/>
      </w:pPr>
      <w:r>
        <w:t xml:space="preserve">W badaniu na małpach cynomolgus, którym podawano denosumab w okresie odpowiadającym pierwszemu trymestrowi ciąży, w dawkach prowadzących do 9 razy większej ekspozycji </w:t>
      </w:r>
      <w:r>
        <w:lastRenderedPageBreak/>
        <w:t>ogólnoustrojowej</w:t>
      </w:r>
      <w:r>
        <w:rPr>
          <w:spacing w:val="-4"/>
        </w:rPr>
        <w:t xml:space="preserve"> </w:t>
      </w:r>
      <w:r>
        <w:t>niż</w:t>
      </w:r>
      <w:r>
        <w:rPr>
          <w:spacing w:val="-4"/>
        </w:rPr>
        <w:t xml:space="preserve"> </w:t>
      </w:r>
      <w:r>
        <w:t>zalecana</w:t>
      </w:r>
      <w:r>
        <w:rPr>
          <w:spacing w:val="-2"/>
        </w:rPr>
        <w:t xml:space="preserve"> </w:t>
      </w:r>
      <w:r>
        <w:t>dla</w:t>
      </w:r>
      <w:r>
        <w:rPr>
          <w:spacing w:val="-2"/>
        </w:rPr>
        <w:t xml:space="preserve"> </w:t>
      </w:r>
      <w:r>
        <w:t>ludzi,</w:t>
      </w:r>
      <w:r>
        <w:rPr>
          <w:spacing w:val="-2"/>
        </w:rPr>
        <w:t xml:space="preserve"> </w:t>
      </w:r>
      <w:r>
        <w:t>nie</w:t>
      </w:r>
      <w:r>
        <w:rPr>
          <w:spacing w:val="-2"/>
        </w:rPr>
        <w:t xml:space="preserve"> </w:t>
      </w:r>
      <w:r>
        <w:t>powodował</w:t>
      </w:r>
      <w:r>
        <w:rPr>
          <w:spacing w:val="-1"/>
        </w:rPr>
        <w:t xml:space="preserve"> </w:t>
      </w:r>
      <w:r>
        <w:t>on</w:t>
      </w:r>
      <w:r>
        <w:rPr>
          <w:spacing w:val="-5"/>
        </w:rPr>
        <w:t xml:space="preserve"> </w:t>
      </w:r>
      <w:r>
        <w:t>toksycznego</w:t>
      </w:r>
      <w:r>
        <w:rPr>
          <w:spacing w:val="-2"/>
        </w:rPr>
        <w:t xml:space="preserve"> </w:t>
      </w:r>
      <w:r>
        <w:t>wpływu</w:t>
      </w:r>
      <w:r>
        <w:rPr>
          <w:spacing w:val="-5"/>
        </w:rPr>
        <w:t xml:space="preserve"> </w:t>
      </w:r>
      <w:r>
        <w:t>na</w:t>
      </w:r>
      <w:r>
        <w:rPr>
          <w:spacing w:val="-2"/>
        </w:rPr>
        <w:t xml:space="preserve"> </w:t>
      </w:r>
      <w:r>
        <w:t>samicę</w:t>
      </w:r>
      <w:r>
        <w:rPr>
          <w:spacing w:val="-4"/>
        </w:rPr>
        <w:t xml:space="preserve"> </w:t>
      </w:r>
      <w:r>
        <w:t>lub</w:t>
      </w:r>
      <w:r>
        <w:rPr>
          <w:spacing w:val="-2"/>
        </w:rPr>
        <w:t xml:space="preserve"> </w:t>
      </w:r>
      <w:r>
        <w:t>płód w okresie odpowiadającym pierwszemu trymestrowi, chociaż nie badano węzłów chłonnych płodu.</w:t>
      </w:r>
    </w:p>
    <w:p w14:paraId="355B8EA1" w14:textId="77777777" w:rsidR="000E07A7" w:rsidRDefault="000E07A7" w:rsidP="00C52E65">
      <w:pPr>
        <w:pStyle w:val="Textoindependiente"/>
        <w:keepNext/>
        <w:keepLines/>
        <w:widowControl/>
        <w:ind w:right="284"/>
      </w:pPr>
    </w:p>
    <w:p w14:paraId="147B7B33" w14:textId="77777777" w:rsidR="000E07A7" w:rsidRDefault="000E07A7" w:rsidP="00C52E65">
      <w:pPr>
        <w:pStyle w:val="Textoindependiente"/>
        <w:keepNext/>
        <w:keepLines/>
        <w:widowControl/>
        <w:ind w:right="284"/>
      </w:pPr>
      <w:r>
        <w:t>W</w:t>
      </w:r>
      <w:r>
        <w:rPr>
          <w:spacing w:val="-3"/>
        </w:rPr>
        <w:t xml:space="preserve"> </w:t>
      </w:r>
      <w:r>
        <w:t>innym</w:t>
      </w:r>
      <w:r>
        <w:rPr>
          <w:spacing w:val="-5"/>
        </w:rPr>
        <w:t xml:space="preserve"> </w:t>
      </w:r>
      <w:r>
        <w:t>badaniu</w:t>
      </w:r>
      <w:r>
        <w:rPr>
          <w:spacing w:val="-3"/>
        </w:rPr>
        <w:t xml:space="preserve"> </w:t>
      </w:r>
      <w:r>
        <w:t>na</w:t>
      </w:r>
      <w:r>
        <w:rPr>
          <w:spacing w:val="-3"/>
        </w:rPr>
        <w:t xml:space="preserve"> </w:t>
      </w:r>
      <w:r>
        <w:t>małpach</w:t>
      </w:r>
      <w:r>
        <w:rPr>
          <w:spacing w:val="-3"/>
        </w:rPr>
        <w:t xml:space="preserve"> </w:t>
      </w:r>
      <w:r>
        <w:t>cynomolgus,</w:t>
      </w:r>
      <w:r>
        <w:rPr>
          <w:spacing w:val="-5"/>
        </w:rPr>
        <w:t xml:space="preserve"> </w:t>
      </w:r>
      <w:r>
        <w:t>którym</w:t>
      </w:r>
      <w:r>
        <w:rPr>
          <w:spacing w:val="-2"/>
        </w:rPr>
        <w:t xml:space="preserve"> </w:t>
      </w:r>
      <w:r>
        <w:t>podawano</w:t>
      </w:r>
      <w:r>
        <w:rPr>
          <w:spacing w:val="-3"/>
        </w:rPr>
        <w:t xml:space="preserve"> </w:t>
      </w:r>
      <w:r>
        <w:t>przez</w:t>
      </w:r>
      <w:r>
        <w:rPr>
          <w:spacing w:val="-3"/>
        </w:rPr>
        <w:t xml:space="preserve"> </w:t>
      </w:r>
      <w:r>
        <w:t>całą</w:t>
      </w:r>
      <w:r>
        <w:rPr>
          <w:spacing w:val="-3"/>
        </w:rPr>
        <w:t xml:space="preserve"> </w:t>
      </w:r>
      <w:r>
        <w:t>ciążę</w:t>
      </w:r>
      <w:r>
        <w:rPr>
          <w:spacing w:val="-3"/>
        </w:rPr>
        <w:t xml:space="preserve"> </w:t>
      </w:r>
      <w:r>
        <w:t>denosumab</w:t>
      </w:r>
      <w:r>
        <w:rPr>
          <w:spacing w:val="-3"/>
        </w:rPr>
        <w:t xml:space="preserve"> </w:t>
      </w:r>
      <w:r>
        <w:t>w</w:t>
      </w:r>
      <w:r>
        <w:rPr>
          <w:spacing w:val="-3"/>
        </w:rPr>
        <w:t xml:space="preserve"> </w:t>
      </w:r>
      <w:r>
        <w:t xml:space="preserve">dawkach prowadzących do 12-krotnie większej ekspozycji ogólnoustrojowej niż dawka zalecana u ludzi, obserwowano zwiększoną częstość martwych urodzeń i śmiertelności poporodowej; nieprawidłowy wzrost kości, powodujący mniejszą ich wytrzymałość, zmniejszoną hematopoezę i nieprawidłowe ustawienie zębów; brak obwodowych węzłów chłonnych i spowolniony wzrost w okresie noworodkowym. Nie została ustalona wartość NOAEL (ang. </w:t>
      </w:r>
      <w:r w:rsidRPr="00725323">
        <w:rPr>
          <w:i/>
          <w:iCs/>
        </w:rPr>
        <w:t>no observed adeverse events level</w:t>
      </w:r>
      <w:r>
        <w:t>) w odniesieniu do wpływu na reprodukcję. Po 6 miesiącach od narodzin obserwowano cofanie się zmian kostnych i nie stwierdzono wpływu leczenia na wyrzynanie się zębów. Utrzymał się jednak efekt działania na węzły chłonne oraz nieprawidłowe ustawienie zębów, a u jednego osobnika stwierdzono mineralizację licznych tkanek w stopniu minimalnym do umiarkowanego (związek z leczeniem niepewny). Brak dowodów na szkodliwy wpływ na samicę przed porodem, niezbyt często występowały zdarzenia niepożądane u samicy podczas porodu. Rozwój gruczołu sutkowego u samicy przebiegał w sposób prawidłowy.</w:t>
      </w:r>
    </w:p>
    <w:p w14:paraId="60321CA8" w14:textId="77777777" w:rsidR="000E07A7" w:rsidRDefault="000E07A7" w:rsidP="00C52E65">
      <w:pPr>
        <w:pStyle w:val="Textoindependiente"/>
        <w:ind w:right="282"/>
      </w:pPr>
    </w:p>
    <w:p w14:paraId="7D823DA8" w14:textId="77777777" w:rsidR="000E07A7" w:rsidRDefault="000E07A7" w:rsidP="00C52E65">
      <w:pPr>
        <w:pStyle w:val="Textoindependiente"/>
        <w:ind w:right="282"/>
      </w:pPr>
      <w:r>
        <w:t>W przedklinicznych badaniach jakościowych kości prowadzonych na małpach poddanych długotrwałemu</w:t>
      </w:r>
      <w:r>
        <w:rPr>
          <w:spacing w:val="-7"/>
        </w:rPr>
        <w:t xml:space="preserve"> </w:t>
      </w:r>
      <w:r>
        <w:t>leczeniu</w:t>
      </w:r>
      <w:r>
        <w:rPr>
          <w:spacing w:val="-4"/>
        </w:rPr>
        <w:t xml:space="preserve"> </w:t>
      </w:r>
      <w:r>
        <w:t>denosumabem</w:t>
      </w:r>
      <w:r>
        <w:rPr>
          <w:spacing w:val="-3"/>
        </w:rPr>
        <w:t xml:space="preserve"> </w:t>
      </w:r>
      <w:r>
        <w:t>przypadki</w:t>
      </w:r>
      <w:r>
        <w:rPr>
          <w:spacing w:val="-3"/>
        </w:rPr>
        <w:t xml:space="preserve"> </w:t>
      </w:r>
      <w:r>
        <w:t>zmniejszenia</w:t>
      </w:r>
      <w:r>
        <w:rPr>
          <w:spacing w:val="-6"/>
        </w:rPr>
        <w:t xml:space="preserve"> </w:t>
      </w:r>
      <w:r>
        <w:t>obrotu</w:t>
      </w:r>
      <w:r>
        <w:rPr>
          <w:spacing w:val="-4"/>
        </w:rPr>
        <w:t xml:space="preserve"> </w:t>
      </w:r>
      <w:r>
        <w:t>kostnego</w:t>
      </w:r>
      <w:r>
        <w:rPr>
          <w:spacing w:val="-4"/>
        </w:rPr>
        <w:t xml:space="preserve"> </w:t>
      </w:r>
      <w:r>
        <w:t>były</w:t>
      </w:r>
      <w:r>
        <w:rPr>
          <w:spacing w:val="-4"/>
        </w:rPr>
        <w:t xml:space="preserve"> </w:t>
      </w:r>
      <w:r>
        <w:t>związane</w:t>
      </w:r>
      <w:r>
        <w:rPr>
          <w:spacing w:val="-4"/>
        </w:rPr>
        <w:t xml:space="preserve"> </w:t>
      </w:r>
      <w:r>
        <w:t>z poprawą siły kości i ich prawidłowym obrazem histologicznym.</w:t>
      </w:r>
    </w:p>
    <w:p w14:paraId="08845410" w14:textId="77777777" w:rsidR="000E07A7" w:rsidRDefault="000E07A7" w:rsidP="00C52E65">
      <w:pPr>
        <w:pStyle w:val="Textoindependiente"/>
        <w:ind w:right="282"/>
      </w:pPr>
    </w:p>
    <w:p w14:paraId="5799B15E" w14:textId="77777777" w:rsidR="000E07A7" w:rsidRDefault="000E07A7" w:rsidP="00C52E65">
      <w:pPr>
        <w:pStyle w:val="Textoindependiente"/>
        <w:keepNext/>
        <w:keepLines/>
        <w:widowControl/>
        <w:ind w:right="284"/>
      </w:pPr>
      <w:r>
        <w:t>U genetycznie zmodyfikowanych samców myszy z ekspresją huRANKL (ang. „knock-in mice”), poddanych</w:t>
      </w:r>
      <w:r>
        <w:rPr>
          <w:spacing w:val="-3"/>
        </w:rPr>
        <w:t xml:space="preserve"> </w:t>
      </w:r>
      <w:r>
        <w:t>złamaniu</w:t>
      </w:r>
      <w:r>
        <w:rPr>
          <w:spacing w:val="-3"/>
        </w:rPr>
        <w:t xml:space="preserve"> </w:t>
      </w:r>
      <w:r>
        <w:t>kości</w:t>
      </w:r>
      <w:r>
        <w:rPr>
          <w:spacing w:val="-6"/>
        </w:rPr>
        <w:t xml:space="preserve"> </w:t>
      </w:r>
      <w:r>
        <w:t>korowej,</w:t>
      </w:r>
      <w:r>
        <w:rPr>
          <w:spacing w:val="-3"/>
        </w:rPr>
        <w:t xml:space="preserve"> </w:t>
      </w:r>
      <w:r>
        <w:t>denosumab</w:t>
      </w:r>
      <w:r>
        <w:rPr>
          <w:spacing w:val="-3"/>
        </w:rPr>
        <w:t xml:space="preserve"> </w:t>
      </w:r>
      <w:r>
        <w:t>opóźniał</w:t>
      </w:r>
      <w:r>
        <w:rPr>
          <w:spacing w:val="-4"/>
        </w:rPr>
        <w:t xml:space="preserve"> </w:t>
      </w:r>
      <w:r>
        <w:t>usunięcie</w:t>
      </w:r>
      <w:r>
        <w:rPr>
          <w:spacing w:val="-4"/>
        </w:rPr>
        <w:t xml:space="preserve"> </w:t>
      </w:r>
      <w:r>
        <w:t>chrząstki</w:t>
      </w:r>
      <w:r>
        <w:rPr>
          <w:spacing w:val="-4"/>
        </w:rPr>
        <w:t xml:space="preserve"> </w:t>
      </w:r>
      <w:r>
        <w:t>i</w:t>
      </w:r>
      <w:r>
        <w:rPr>
          <w:spacing w:val="-2"/>
        </w:rPr>
        <w:t xml:space="preserve"> </w:t>
      </w:r>
      <w:r>
        <w:t>przebudowę</w:t>
      </w:r>
      <w:r>
        <w:rPr>
          <w:spacing w:val="-3"/>
        </w:rPr>
        <w:t xml:space="preserve"> </w:t>
      </w:r>
      <w:r>
        <w:t>kostniny</w:t>
      </w:r>
      <w:r>
        <w:rPr>
          <w:spacing w:val="-3"/>
        </w:rPr>
        <w:t xml:space="preserve"> </w:t>
      </w:r>
      <w:r>
        <w:t xml:space="preserve">w porównaniu z grupą kontrolną, nie obserwowano jednak niekorzystnego wpływu na siłę </w:t>
      </w:r>
      <w:r>
        <w:rPr>
          <w:spacing w:val="-2"/>
        </w:rPr>
        <w:t>biomechaniczną.</w:t>
      </w:r>
    </w:p>
    <w:p w14:paraId="3E364EE5" w14:textId="77777777" w:rsidR="000E07A7" w:rsidRDefault="000E07A7" w:rsidP="00C52E65">
      <w:pPr>
        <w:pStyle w:val="Textoindependiente"/>
        <w:ind w:right="282"/>
      </w:pPr>
    </w:p>
    <w:p w14:paraId="447D88AC" w14:textId="77777777" w:rsidR="000E07A7" w:rsidRDefault="000E07A7" w:rsidP="00C52E65">
      <w:pPr>
        <w:pStyle w:val="Textoindependiente"/>
        <w:ind w:right="282"/>
      </w:pPr>
      <w:r>
        <w:t>W badaniach przedklinicznych u myszy pozbawionych RANK lub RANKL zaobserwowano brak laktacji spowodowany zahamowaniem dojrzewania gruczołów sutkowych (rozwój w okresie ciąży struktury pęcherzykowo-płatowej gruczołu) oraz upośledzenie tworzenia się węzłów chłonnych. U nowonarodzonych</w:t>
      </w:r>
      <w:r>
        <w:rPr>
          <w:spacing w:val="-5"/>
        </w:rPr>
        <w:t xml:space="preserve"> </w:t>
      </w:r>
      <w:r>
        <w:t>myszy</w:t>
      </w:r>
      <w:r>
        <w:rPr>
          <w:spacing w:val="-3"/>
        </w:rPr>
        <w:t xml:space="preserve"> </w:t>
      </w:r>
      <w:r>
        <w:t>pozbawionych</w:t>
      </w:r>
      <w:r>
        <w:rPr>
          <w:spacing w:val="-3"/>
        </w:rPr>
        <w:t xml:space="preserve"> </w:t>
      </w:r>
      <w:r>
        <w:t>RANK</w:t>
      </w:r>
      <w:r>
        <w:rPr>
          <w:spacing w:val="-4"/>
        </w:rPr>
        <w:t xml:space="preserve"> </w:t>
      </w:r>
      <w:r>
        <w:t>lub</w:t>
      </w:r>
      <w:r>
        <w:rPr>
          <w:spacing w:val="-6"/>
        </w:rPr>
        <w:t xml:space="preserve"> </w:t>
      </w:r>
      <w:r>
        <w:t>RANKL</w:t>
      </w:r>
      <w:r>
        <w:rPr>
          <w:spacing w:val="-3"/>
        </w:rPr>
        <w:t xml:space="preserve"> </w:t>
      </w:r>
      <w:r>
        <w:t>obserwowano</w:t>
      </w:r>
      <w:r>
        <w:rPr>
          <w:spacing w:val="-5"/>
        </w:rPr>
        <w:t xml:space="preserve"> </w:t>
      </w:r>
      <w:r>
        <w:t>zmniejszoną</w:t>
      </w:r>
      <w:r>
        <w:rPr>
          <w:spacing w:val="-5"/>
        </w:rPr>
        <w:t xml:space="preserve"> </w:t>
      </w:r>
      <w:r>
        <w:t>masę</w:t>
      </w:r>
      <w:r>
        <w:rPr>
          <w:spacing w:val="-3"/>
        </w:rPr>
        <w:t xml:space="preserve"> </w:t>
      </w:r>
      <w:r>
        <w:t>ciała, mniejszy wzrost kości, nieprawidłowe chrząstki wzrostowe oraz brak wyrzynania się zębów. U nowonarodzonych szczurów podanie inhibitora RANKL powodowało zahamowanie wzrostu kości, chrząstek wzrostowych i wyrzynania się zębów. Zmiany te były częściowo odwracalne po zaprzestaniu</w:t>
      </w:r>
      <w:r>
        <w:rPr>
          <w:spacing w:val="-4"/>
        </w:rPr>
        <w:t xml:space="preserve"> </w:t>
      </w:r>
      <w:r>
        <w:t>podawania</w:t>
      </w:r>
      <w:r>
        <w:rPr>
          <w:spacing w:val="-6"/>
        </w:rPr>
        <w:t xml:space="preserve"> </w:t>
      </w:r>
      <w:r>
        <w:t>inhibitorów</w:t>
      </w:r>
      <w:r>
        <w:rPr>
          <w:spacing w:val="-5"/>
        </w:rPr>
        <w:t xml:space="preserve"> </w:t>
      </w:r>
      <w:r>
        <w:t>RANKL.</w:t>
      </w:r>
      <w:r>
        <w:rPr>
          <w:spacing w:val="-4"/>
        </w:rPr>
        <w:t xml:space="preserve"> </w:t>
      </w:r>
      <w:r>
        <w:t>U</w:t>
      </w:r>
      <w:r>
        <w:rPr>
          <w:spacing w:val="-6"/>
        </w:rPr>
        <w:t xml:space="preserve"> </w:t>
      </w:r>
      <w:r>
        <w:t>dorastających</w:t>
      </w:r>
      <w:r>
        <w:rPr>
          <w:spacing w:val="-4"/>
        </w:rPr>
        <w:t xml:space="preserve"> </w:t>
      </w:r>
      <w:r>
        <w:t>naczelnych</w:t>
      </w:r>
      <w:r>
        <w:rPr>
          <w:spacing w:val="-4"/>
        </w:rPr>
        <w:t xml:space="preserve"> </w:t>
      </w:r>
      <w:r>
        <w:t>otrzymujących</w:t>
      </w:r>
      <w:r>
        <w:rPr>
          <w:spacing w:val="-4"/>
        </w:rPr>
        <w:t xml:space="preserve"> </w:t>
      </w:r>
      <w:r>
        <w:t>denosumab w dawkach powodujących 2,7 i 15 razy większą ekspozycję (10 i 50 mg/kg) od ekspozycji klinicznej obserwowano nieprawidłowe chrząstki wzrostowe. Tym samym leczenie denosumabem może zaburzać wzrost kości u dzieci z otwartymi chrząstkami wzrostowymi oraz może hamować wyrzynanie się zębów.</w:t>
      </w:r>
    </w:p>
    <w:p w14:paraId="1EF11464" w14:textId="77777777" w:rsidR="000E07A7" w:rsidRDefault="000E07A7" w:rsidP="00C52E65">
      <w:pPr>
        <w:pStyle w:val="Textoindependiente"/>
        <w:ind w:right="282"/>
      </w:pPr>
    </w:p>
    <w:p w14:paraId="21A7F501" w14:textId="77777777" w:rsidR="000E07A7" w:rsidRDefault="000E07A7" w:rsidP="00C52E65">
      <w:pPr>
        <w:pStyle w:val="Textoindependiente"/>
        <w:ind w:right="282"/>
      </w:pPr>
    </w:p>
    <w:p w14:paraId="436EF570" w14:textId="77777777" w:rsidR="000E07A7" w:rsidRDefault="000E07A7" w:rsidP="00C52E65">
      <w:pPr>
        <w:pStyle w:val="Ttulo1"/>
        <w:keepNext/>
        <w:spacing w:before="0"/>
        <w:ind w:left="567" w:right="284" w:hanging="567"/>
      </w:pPr>
      <w:r>
        <w:t>6.</w:t>
      </w:r>
      <w:r>
        <w:tab/>
        <w:t>DANE</w:t>
      </w:r>
      <w:r>
        <w:rPr>
          <w:spacing w:val="-7"/>
        </w:rPr>
        <w:t xml:space="preserve"> </w:t>
      </w:r>
      <w:r>
        <w:rPr>
          <w:spacing w:val="-2"/>
        </w:rPr>
        <w:t>FARMACEUTYCZNE</w:t>
      </w:r>
    </w:p>
    <w:p w14:paraId="12CAADDF" w14:textId="77777777" w:rsidR="000E07A7" w:rsidRDefault="000E07A7" w:rsidP="00C52E65">
      <w:pPr>
        <w:pStyle w:val="Textoindependiente"/>
        <w:keepNext/>
        <w:ind w:right="284"/>
        <w:rPr>
          <w:b/>
        </w:rPr>
      </w:pPr>
    </w:p>
    <w:p w14:paraId="047CF1DF" w14:textId="77777777" w:rsidR="000E07A7" w:rsidRDefault="000E07A7" w:rsidP="00C52E65">
      <w:pPr>
        <w:pStyle w:val="Ttulo2"/>
        <w:keepNext/>
        <w:ind w:left="567" w:right="284" w:hanging="567"/>
      </w:pPr>
      <w:r>
        <w:t>6.1</w:t>
      </w:r>
      <w:r>
        <w:tab/>
        <w:t>Wykaz</w:t>
      </w:r>
      <w:r>
        <w:rPr>
          <w:spacing w:val="-4"/>
        </w:rPr>
        <w:t xml:space="preserve"> </w:t>
      </w:r>
      <w:r>
        <w:t>substancji</w:t>
      </w:r>
      <w:r>
        <w:rPr>
          <w:spacing w:val="-2"/>
        </w:rPr>
        <w:t xml:space="preserve"> pomocniczych</w:t>
      </w:r>
    </w:p>
    <w:p w14:paraId="4857B1C8" w14:textId="77777777" w:rsidR="000E07A7" w:rsidRDefault="000E07A7" w:rsidP="00C52E65">
      <w:pPr>
        <w:pStyle w:val="Textoindependiente"/>
        <w:keepNext/>
        <w:ind w:right="284"/>
        <w:rPr>
          <w:spacing w:val="-2"/>
          <w:u w:val="single"/>
        </w:rPr>
      </w:pPr>
    </w:p>
    <w:p w14:paraId="674C2137" w14:textId="77777777" w:rsidR="000E07A7" w:rsidRDefault="000E07A7" w:rsidP="00C52E65">
      <w:pPr>
        <w:pStyle w:val="Textoindependiente"/>
        <w:keepNext/>
        <w:ind w:right="284"/>
      </w:pPr>
      <w:r>
        <w:t>Kwas octowy lodowaty*</w:t>
      </w:r>
    </w:p>
    <w:p w14:paraId="6EA339D5" w14:textId="77777777" w:rsidR="000E07A7" w:rsidRDefault="000E07A7" w:rsidP="00C52E65">
      <w:pPr>
        <w:pStyle w:val="Textoindependiente"/>
        <w:ind w:right="282"/>
      </w:pPr>
      <w:r>
        <w:t>Sodu Wodorotlenek</w:t>
      </w:r>
      <w:r>
        <w:rPr>
          <w:spacing w:val="-8"/>
        </w:rPr>
        <w:t xml:space="preserve"> </w:t>
      </w:r>
      <w:r>
        <w:t>(do</w:t>
      </w:r>
      <w:r>
        <w:rPr>
          <w:spacing w:val="-10"/>
        </w:rPr>
        <w:t xml:space="preserve"> </w:t>
      </w:r>
      <w:r>
        <w:t>ustalenia</w:t>
      </w:r>
      <w:r>
        <w:rPr>
          <w:spacing w:val="-8"/>
        </w:rPr>
        <w:t xml:space="preserve"> </w:t>
      </w:r>
      <w:r>
        <w:t>pH)*</w:t>
      </w:r>
    </w:p>
    <w:p w14:paraId="06EE8E14" w14:textId="77777777" w:rsidR="000E07A7" w:rsidRDefault="000E07A7" w:rsidP="00C52E65">
      <w:pPr>
        <w:pStyle w:val="Textoindependiente"/>
        <w:ind w:right="282"/>
      </w:pPr>
      <w:r>
        <w:t>Sorbitol (E420)</w:t>
      </w:r>
    </w:p>
    <w:p w14:paraId="08CD45BF" w14:textId="77777777" w:rsidR="000E07A7" w:rsidRDefault="000E07A7" w:rsidP="00C52E65">
      <w:pPr>
        <w:pStyle w:val="Textoindependiente"/>
        <w:ind w:right="282"/>
      </w:pPr>
      <w:r>
        <w:t>Polisorbat</w:t>
      </w:r>
      <w:r>
        <w:rPr>
          <w:spacing w:val="-2"/>
        </w:rPr>
        <w:t xml:space="preserve"> </w:t>
      </w:r>
      <w:r>
        <w:rPr>
          <w:spacing w:val="-5"/>
        </w:rPr>
        <w:t>20</w:t>
      </w:r>
    </w:p>
    <w:p w14:paraId="45F977DE" w14:textId="77777777" w:rsidR="000E07A7" w:rsidRDefault="000E07A7" w:rsidP="00C52E65">
      <w:pPr>
        <w:pStyle w:val="Textoindependiente"/>
        <w:ind w:right="282"/>
      </w:pPr>
      <w:r>
        <w:t>Woda</w:t>
      </w:r>
      <w:r>
        <w:rPr>
          <w:spacing w:val="-2"/>
        </w:rPr>
        <w:t xml:space="preserve"> </w:t>
      </w:r>
      <w:r>
        <w:t>do</w:t>
      </w:r>
      <w:r>
        <w:rPr>
          <w:spacing w:val="-1"/>
        </w:rPr>
        <w:t xml:space="preserve"> </w:t>
      </w:r>
      <w:r>
        <w:rPr>
          <w:spacing w:val="-2"/>
        </w:rPr>
        <w:t>wstrzykiwań</w:t>
      </w:r>
    </w:p>
    <w:p w14:paraId="0E78646E" w14:textId="77777777" w:rsidR="000E07A7" w:rsidRDefault="000E07A7" w:rsidP="00C52E65">
      <w:pPr>
        <w:pStyle w:val="Textoindependiente"/>
        <w:ind w:right="282"/>
      </w:pPr>
      <w:r>
        <w:t>*</w:t>
      </w:r>
      <w:r>
        <w:rPr>
          <w:spacing w:val="-5"/>
        </w:rPr>
        <w:t xml:space="preserve"> </w:t>
      </w:r>
      <w:r>
        <w:t>Bufor</w:t>
      </w:r>
      <w:r>
        <w:rPr>
          <w:spacing w:val="-5"/>
        </w:rPr>
        <w:t xml:space="preserve"> </w:t>
      </w:r>
      <w:r>
        <w:t>octanowy</w:t>
      </w:r>
      <w:r>
        <w:rPr>
          <w:spacing w:val="-7"/>
        </w:rPr>
        <w:t xml:space="preserve"> </w:t>
      </w:r>
      <w:r>
        <w:t>tworzony</w:t>
      </w:r>
      <w:r>
        <w:rPr>
          <w:spacing w:val="-4"/>
        </w:rPr>
        <w:t xml:space="preserve"> </w:t>
      </w:r>
      <w:r>
        <w:t>przez</w:t>
      </w:r>
      <w:r>
        <w:rPr>
          <w:spacing w:val="-4"/>
        </w:rPr>
        <w:t xml:space="preserve"> </w:t>
      </w:r>
      <w:r>
        <w:t>wymieszanie</w:t>
      </w:r>
      <w:r>
        <w:rPr>
          <w:spacing w:val="-6"/>
        </w:rPr>
        <w:t xml:space="preserve"> </w:t>
      </w:r>
      <w:r>
        <w:t>kwasu</w:t>
      </w:r>
      <w:r>
        <w:rPr>
          <w:spacing w:val="-4"/>
        </w:rPr>
        <w:t xml:space="preserve"> </w:t>
      </w:r>
      <w:r>
        <w:t>octowego</w:t>
      </w:r>
      <w:r>
        <w:rPr>
          <w:spacing w:val="-4"/>
        </w:rPr>
        <w:t xml:space="preserve"> </w:t>
      </w:r>
      <w:r>
        <w:t>z</w:t>
      </w:r>
      <w:r>
        <w:rPr>
          <w:spacing w:val="-4"/>
        </w:rPr>
        <w:t xml:space="preserve"> </w:t>
      </w:r>
      <w:r>
        <w:t>wodorotlenkiem</w:t>
      </w:r>
      <w:r>
        <w:rPr>
          <w:spacing w:val="-3"/>
        </w:rPr>
        <w:t xml:space="preserve"> </w:t>
      </w:r>
      <w:r>
        <w:rPr>
          <w:spacing w:val="-4"/>
        </w:rPr>
        <w:t>sodu</w:t>
      </w:r>
    </w:p>
    <w:p w14:paraId="3BB18F33" w14:textId="77777777" w:rsidR="000E07A7" w:rsidRPr="00C84B91" w:rsidRDefault="000E07A7" w:rsidP="00C52E65">
      <w:pPr>
        <w:pStyle w:val="Textoindependiente"/>
        <w:ind w:right="282"/>
        <w:rPr>
          <w:spacing w:val="-2"/>
        </w:rPr>
      </w:pPr>
      <w:r w:rsidRPr="00C84B91">
        <w:rPr>
          <w:spacing w:val="-2"/>
        </w:rPr>
        <w:t>Roztwór o pH wynoszącym 5,0-5,5.</w:t>
      </w:r>
    </w:p>
    <w:p w14:paraId="25CF7D0F" w14:textId="77777777" w:rsidR="000E07A7" w:rsidRDefault="000E07A7" w:rsidP="00C52E65">
      <w:pPr>
        <w:pStyle w:val="Textoindependiente"/>
        <w:ind w:right="282"/>
        <w:rPr>
          <w:spacing w:val="-2"/>
        </w:rPr>
      </w:pPr>
    </w:p>
    <w:p w14:paraId="23FD60A6" w14:textId="77777777" w:rsidR="000E07A7" w:rsidRDefault="000E07A7" w:rsidP="00C52E65">
      <w:pPr>
        <w:pStyle w:val="Ttulo2"/>
        <w:keepNext/>
        <w:ind w:left="567" w:right="284" w:hanging="567"/>
      </w:pPr>
      <w:r>
        <w:t>6.2</w:t>
      </w:r>
      <w:r>
        <w:tab/>
        <w:t>Niezgodności</w:t>
      </w:r>
      <w:r>
        <w:rPr>
          <w:spacing w:val="-10"/>
        </w:rPr>
        <w:t xml:space="preserve"> </w:t>
      </w:r>
      <w:r>
        <w:rPr>
          <w:spacing w:val="-2"/>
        </w:rPr>
        <w:t>farmaceutyczne</w:t>
      </w:r>
    </w:p>
    <w:p w14:paraId="4A717C9F" w14:textId="77777777" w:rsidR="000E07A7" w:rsidRDefault="000E07A7" w:rsidP="00C52E65">
      <w:pPr>
        <w:pStyle w:val="Textoindependiente"/>
        <w:keepNext/>
        <w:ind w:right="284"/>
        <w:rPr>
          <w:b/>
        </w:rPr>
      </w:pPr>
    </w:p>
    <w:p w14:paraId="7EC6C210" w14:textId="77777777" w:rsidR="000E07A7" w:rsidRDefault="000E07A7" w:rsidP="00C52E65">
      <w:pPr>
        <w:pStyle w:val="Textoindependiente"/>
        <w:ind w:right="282"/>
      </w:pPr>
      <w:r>
        <w:t>Nie mieszać tego produktu leczniczego z innymi produktami leczniczymi, ponieważ nie wykonywano badań dotyczących zgodności.</w:t>
      </w:r>
    </w:p>
    <w:p w14:paraId="2A0FEC01" w14:textId="77777777" w:rsidR="000E07A7" w:rsidRDefault="000E07A7" w:rsidP="00C52E65">
      <w:pPr>
        <w:pStyle w:val="Textoindependiente"/>
        <w:ind w:right="282"/>
      </w:pPr>
    </w:p>
    <w:p w14:paraId="3FDDB682" w14:textId="77777777" w:rsidR="000E07A7" w:rsidRDefault="000E07A7" w:rsidP="00C52E65">
      <w:pPr>
        <w:pStyle w:val="Ttulo2"/>
        <w:keepNext/>
        <w:tabs>
          <w:tab w:val="left" w:pos="1145"/>
        </w:tabs>
        <w:ind w:left="567" w:right="284" w:hanging="567"/>
      </w:pPr>
      <w:r>
        <w:t>6.3</w:t>
      </w:r>
      <w:r>
        <w:tab/>
        <w:t>Okres</w:t>
      </w:r>
      <w:r>
        <w:rPr>
          <w:spacing w:val="-4"/>
        </w:rPr>
        <w:t xml:space="preserve"> </w:t>
      </w:r>
      <w:r>
        <w:rPr>
          <w:spacing w:val="-2"/>
        </w:rPr>
        <w:t>ważności</w:t>
      </w:r>
    </w:p>
    <w:p w14:paraId="37AF7264" w14:textId="77777777" w:rsidR="000E07A7" w:rsidRDefault="000E07A7" w:rsidP="00C52E65">
      <w:pPr>
        <w:pStyle w:val="Textoindependiente"/>
        <w:keepNext/>
        <w:ind w:right="284"/>
        <w:rPr>
          <w:b/>
        </w:rPr>
      </w:pPr>
    </w:p>
    <w:p w14:paraId="60C44603" w14:textId="77777777" w:rsidR="000E07A7" w:rsidRDefault="000E07A7" w:rsidP="00C52E65">
      <w:pPr>
        <w:pStyle w:val="Textoindependiente"/>
        <w:ind w:right="282"/>
      </w:pPr>
      <w:r>
        <w:t xml:space="preserve">3 </w:t>
      </w:r>
      <w:r>
        <w:rPr>
          <w:spacing w:val="-2"/>
        </w:rPr>
        <w:t>lata.</w:t>
      </w:r>
    </w:p>
    <w:p w14:paraId="64BEB934" w14:textId="77777777" w:rsidR="000E07A7" w:rsidRDefault="000E07A7" w:rsidP="00C52E65">
      <w:pPr>
        <w:pStyle w:val="Textoindependiente"/>
        <w:ind w:right="282"/>
      </w:pPr>
    </w:p>
    <w:p w14:paraId="03D3F11C" w14:textId="77777777" w:rsidR="000E07A7" w:rsidRDefault="000E07A7" w:rsidP="00C52E65">
      <w:pPr>
        <w:pStyle w:val="Textoindependiente"/>
        <w:ind w:right="282"/>
      </w:pPr>
      <w:r>
        <w:t>Po</w:t>
      </w:r>
      <w:r>
        <w:rPr>
          <w:spacing w:val="-3"/>
        </w:rPr>
        <w:t xml:space="preserve"> </w:t>
      </w:r>
      <w:r>
        <w:t>wyjęciu</w:t>
      </w:r>
      <w:r>
        <w:rPr>
          <w:spacing w:val="-3"/>
        </w:rPr>
        <w:t xml:space="preserve"> </w:t>
      </w:r>
      <w:r>
        <w:t>z</w:t>
      </w:r>
      <w:r>
        <w:rPr>
          <w:spacing w:val="-4"/>
        </w:rPr>
        <w:t xml:space="preserve"> </w:t>
      </w:r>
      <w:r>
        <w:t>lodówki</w:t>
      </w:r>
      <w:r>
        <w:rPr>
          <w:spacing w:val="-2"/>
        </w:rPr>
        <w:t xml:space="preserve"> </w:t>
      </w:r>
      <w:r>
        <w:t>produkt</w:t>
      </w:r>
      <w:r>
        <w:rPr>
          <w:spacing w:val="-2"/>
        </w:rPr>
        <w:t xml:space="preserve"> leczniczy Denbrayce</w:t>
      </w:r>
      <w:r>
        <w:rPr>
          <w:spacing w:val="-4"/>
        </w:rPr>
        <w:t xml:space="preserve"> </w:t>
      </w:r>
      <w:r>
        <w:t>może</w:t>
      </w:r>
      <w:r>
        <w:rPr>
          <w:spacing w:val="-3"/>
        </w:rPr>
        <w:t xml:space="preserve"> </w:t>
      </w:r>
      <w:r>
        <w:t>być</w:t>
      </w:r>
      <w:r>
        <w:rPr>
          <w:spacing w:val="-4"/>
        </w:rPr>
        <w:t xml:space="preserve"> </w:t>
      </w:r>
      <w:r>
        <w:t>przechowywany</w:t>
      </w:r>
      <w:r>
        <w:rPr>
          <w:spacing w:val="-3"/>
        </w:rPr>
        <w:t xml:space="preserve"> </w:t>
      </w:r>
      <w:r>
        <w:t>w</w:t>
      </w:r>
      <w:r>
        <w:rPr>
          <w:spacing w:val="-5"/>
        </w:rPr>
        <w:t xml:space="preserve"> </w:t>
      </w:r>
      <w:r>
        <w:t>temperaturze</w:t>
      </w:r>
      <w:r>
        <w:rPr>
          <w:spacing w:val="-3"/>
        </w:rPr>
        <w:t xml:space="preserve"> </w:t>
      </w:r>
      <w:r>
        <w:t>pokojowej</w:t>
      </w:r>
      <w:r>
        <w:rPr>
          <w:spacing w:val="-4"/>
        </w:rPr>
        <w:t xml:space="preserve"> </w:t>
      </w:r>
      <w:r>
        <w:t>(do 25°C) do 30 dni w oryginalnym opakowaniu. Produkt musi zostać zużyty w tym 30-dniowym okresie.</w:t>
      </w:r>
    </w:p>
    <w:p w14:paraId="74D58441" w14:textId="77777777" w:rsidR="000E07A7" w:rsidRDefault="000E07A7" w:rsidP="00C52E65">
      <w:pPr>
        <w:pStyle w:val="Textoindependiente"/>
        <w:ind w:right="282"/>
      </w:pPr>
    </w:p>
    <w:p w14:paraId="3E3F9D96" w14:textId="77777777" w:rsidR="000E07A7" w:rsidRDefault="000E07A7" w:rsidP="00C52E65">
      <w:pPr>
        <w:pStyle w:val="Ttulo2"/>
        <w:keepNext/>
        <w:ind w:left="567" w:right="284" w:hanging="567"/>
      </w:pPr>
      <w:r>
        <w:t>6.4</w:t>
      </w:r>
      <w:r>
        <w:tab/>
        <w:t>Specjalne</w:t>
      </w:r>
      <w:r>
        <w:rPr>
          <w:spacing w:val="-11"/>
        </w:rPr>
        <w:t xml:space="preserve"> </w:t>
      </w:r>
      <w:r>
        <w:t>środki</w:t>
      </w:r>
      <w:r>
        <w:rPr>
          <w:spacing w:val="-6"/>
        </w:rPr>
        <w:t xml:space="preserve"> </w:t>
      </w:r>
      <w:r>
        <w:t>ostrożności</w:t>
      </w:r>
      <w:r>
        <w:rPr>
          <w:spacing w:val="-7"/>
        </w:rPr>
        <w:t xml:space="preserve"> </w:t>
      </w:r>
      <w:r>
        <w:t>podczas</w:t>
      </w:r>
      <w:r>
        <w:rPr>
          <w:spacing w:val="-7"/>
        </w:rPr>
        <w:t xml:space="preserve"> </w:t>
      </w:r>
      <w:r>
        <w:rPr>
          <w:spacing w:val="-2"/>
        </w:rPr>
        <w:t>przechowywania</w:t>
      </w:r>
    </w:p>
    <w:p w14:paraId="298D5398" w14:textId="77777777" w:rsidR="000E07A7" w:rsidRDefault="000E07A7" w:rsidP="00C52E65">
      <w:pPr>
        <w:pStyle w:val="Textoindependiente"/>
        <w:keepNext/>
        <w:ind w:right="284"/>
        <w:rPr>
          <w:b/>
        </w:rPr>
      </w:pPr>
    </w:p>
    <w:p w14:paraId="2DCCA85D" w14:textId="77777777" w:rsidR="000E07A7" w:rsidRDefault="000E07A7" w:rsidP="00C52E65">
      <w:pPr>
        <w:pStyle w:val="Textoindependiente"/>
        <w:ind w:right="282"/>
      </w:pPr>
      <w:r>
        <w:t>Przechowywać</w:t>
      </w:r>
      <w:r>
        <w:rPr>
          <w:spacing w:val="-6"/>
        </w:rPr>
        <w:t xml:space="preserve"> </w:t>
      </w:r>
      <w:r>
        <w:t>w</w:t>
      </w:r>
      <w:r>
        <w:rPr>
          <w:spacing w:val="-10"/>
        </w:rPr>
        <w:t xml:space="preserve"> </w:t>
      </w:r>
      <w:r>
        <w:t>lodówce</w:t>
      </w:r>
      <w:r>
        <w:rPr>
          <w:spacing w:val="-8"/>
        </w:rPr>
        <w:t xml:space="preserve"> </w:t>
      </w:r>
      <w:r>
        <w:t>(2°C</w:t>
      </w:r>
      <w:r>
        <w:rPr>
          <w:spacing w:val="-5"/>
        </w:rPr>
        <w:t xml:space="preserve"> </w:t>
      </w:r>
      <w:r>
        <w:t>–</w:t>
      </w:r>
      <w:r>
        <w:rPr>
          <w:spacing w:val="-6"/>
        </w:rPr>
        <w:t xml:space="preserve"> </w:t>
      </w:r>
      <w:r>
        <w:t xml:space="preserve">8°C). </w:t>
      </w:r>
    </w:p>
    <w:p w14:paraId="1F63CFD4" w14:textId="77777777" w:rsidR="000E07A7" w:rsidRDefault="000E07A7" w:rsidP="00C52E65">
      <w:pPr>
        <w:pStyle w:val="Textoindependiente"/>
        <w:ind w:right="282"/>
      </w:pPr>
      <w:r>
        <w:t>Nie zamrażać.</w:t>
      </w:r>
    </w:p>
    <w:p w14:paraId="5328BBE6" w14:textId="77777777" w:rsidR="000E07A7" w:rsidRDefault="000E07A7" w:rsidP="00C52E65">
      <w:pPr>
        <w:pStyle w:val="Textoindependiente"/>
        <w:ind w:right="282"/>
        <w:rPr>
          <w:spacing w:val="-2"/>
        </w:rPr>
      </w:pPr>
      <w:r>
        <w:t>Przechowywać</w:t>
      </w:r>
      <w:r>
        <w:rPr>
          <w:spacing w:val="-4"/>
        </w:rPr>
        <w:t xml:space="preserve"> </w:t>
      </w:r>
      <w:r>
        <w:t>fiolkę</w:t>
      </w:r>
      <w:r>
        <w:rPr>
          <w:spacing w:val="-4"/>
        </w:rPr>
        <w:t xml:space="preserve"> </w:t>
      </w:r>
      <w:r>
        <w:t>w</w:t>
      </w:r>
      <w:r>
        <w:rPr>
          <w:spacing w:val="-4"/>
        </w:rPr>
        <w:t xml:space="preserve"> </w:t>
      </w:r>
      <w:r>
        <w:t>opakowaniu</w:t>
      </w:r>
      <w:r>
        <w:rPr>
          <w:spacing w:val="-5"/>
        </w:rPr>
        <w:t xml:space="preserve"> </w:t>
      </w:r>
      <w:r>
        <w:t>zewnętrznym</w:t>
      </w:r>
      <w:r>
        <w:rPr>
          <w:spacing w:val="-4"/>
        </w:rPr>
        <w:t xml:space="preserve"> </w:t>
      </w:r>
      <w:r>
        <w:t>w</w:t>
      </w:r>
      <w:r>
        <w:rPr>
          <w:spacing w:val="-3"/>
        </w:rPr>
        <w:t xml:space="preserve"> </w:t>
      </w:r>
      <w:r>
        <w:t>celu</w:t>
      </w:r>
      <w:r>
        <w:rPr>
          <w:spacing w:val="-2"/>
        </w:rPr>
        <w:t xml:space="preserve"> </w:t>
      </w:r>
      <w:r>
        <w:t>ochrony</w:t>
      </w:r>
      <w:r>
        <w:rPr>
          <w:spacing w:val="-2"/>
        </w:rPr>
        <w:t xml:space="preserve"> </w:t>
      </w:r>
      <w:r>
        <w:t xml:space="preserve">przed </w:t>
      </w:r>
      <w:r>
        <w:rPr>
          <w:spacing w:val="-2"/>
        </w:rPr>
        <w:t>światłem.</w:t>
      </w:r>
    </w:p>
    <w:p w14:paraId="5CBD561F" w14:textId="77777777" w:rsidR="000E07A7" w:rsidRDefault="000E07A7" w:rsidP="00C52E65">
      <w:pPr>
        <w:pStyle w:val="Textoindependiente"/>
        <w:ind w:left="567" w:right="282" w:hanging="567"/>
      </w:pPr>
    </w:p>
    <w:p w14:paraId="669DCEDB" w14:textId="77777777" w:rsidR="000E07A7" w:rsidRDefault="000E07A7" w:rsidP="00C52E65">
      <w:pPr>
        <w:pStyle w:val="Ttulo2"/>
        <w:keepNext/>
        <w:ind w:left="567" w:right="284" w:hanging="567"/>
      </w:pPr>
      <w:r>
        <w:t>6.5</w:t>
      </w:r>
      <w:r>
        <w:tab/>
        <w:t>Rodzaj</w:t>
      </w:r>
      <w:r>
        <w:rPr>
          <w:spacing w:val="-5"/>
        </w:rPr>
        <w:t xml:space="preserve"> </w:t>
      </w:r>
      <w:r>
        <w:t>i</w:t>
      </w:r>
      <w:r>
        <w:rPr>
          <w:spacing w:val="-2"/>
        </w:rPr>
        <w:t xml:space="preserve"> </w:t>
      </w:r>
      <w:r>
        <w:t>zawartość</w:t>
      </w:r>
      <w:r>
        <w:rPr>
          <w:spacing w:val="-3"/>
        </w:rPr>
        <w:t xml:space="preserve"> </w:t>
      </w:r>
      <w:r>
        <w:rPr>
          <w:spacing w:val="-2"/>
        </w:rPr>
        <w:t>opakowania</w:t>
      </w:r>
    </w:p>
    <w:p w14:paraId="4F15A177" w14:textId="77777777" w:rsidR="000E07A7" w:rsidRDefault="000E07A7" w:rsidP="00C52E65">
      <w:pPr>
        <w:pStyle w:val="Textoindependiente"/>
        <w:keepNext/>
        <w:ind w:right="284"/>
        <w:rPr>
          <w:b/>
        </w:rPr>
      </w:pPr>
    </w:p>
    <w:p w14:paraId="0BE04061" w14:textId="77777777" w:rsidR="000E07A7" w:rsidRDefault="000E07A7" w:rsidP="00C52E65">
      <w:pPr>
        <w:pStyle w:val="Textoindependiente"/>
        <w:ind w:right="282"/>
      </w:pPr>
      <w:r>
        <w:t>1,7</w:t>
      </w:r>
      <w:r>
        <w:rPr>
          <w:spacing w:val="-2"/>
        </w:rPr>
        <w:t xml:space="preserve"> </w:t>
      </w:r>
      <w:r>
        <w:t>mL</w:t>
      </w:r>
      <w:r>
        <w:rPr>
          <w:spacing w:val="-1"/>
        </w:rPr>
        <w:t xml:space="preserve"> </w:t>
      </w:r>
      <w:r>
        <w:t>roztworu</w:t>
      </w:r>
      <w:r>
        <w:rPr>
          <w:spacing w:val="-2"/>
        </w:rPr>
        <w:t xml:space="preserve"> </w:t>
      </w:r>
      <w:r>
        <w:t>w</w:t>
      </w:r>
      <w:r>
        <w:rPr>
          <w:spacing w:val="-3"/>
        </w:rPr>
        <w:t xml:space="preserve"> </w:t>
      </w:r>
      <w:r>
        <w:t>jednorazowej</w:t>
      </w:r>
      <w:r>
        <w:rPr>
          <w:spacing w:val="-1"/>
        </w:rPr>
        <w:t xml:space="preserve"> </w:t>
      </w:r>
      <w:r>
        <w:t>fiolce</w:t>
      </w:r>
      <w:r>
        <w:rPr>
          <w:spacing w:val="-4"/>
        </w:rPr>
        <w:t xml:space="preserve"> </w:t>
      </w:r>
      <w:r>
        <w:t>(2R</w:t>
      </w:r>
      <w:r>
        <w:rPr>
          <w:spacing w:val="-1"/>
        </w:rPr>
        <w:t xml:space="preserve"> </w:t>
      </w:r>
      <w:r>
        <w:t>ze</w:t>
      </w:r>
      <w:r>
        <w:rPr>
          <w:spacing w:val="-4"/>
        </w:rPr>
        <w:t xml:space="preserve"> </w:t>
      </w:r>
      <w:r>
        <w:t>szkła przezroczystego</w:t>
      </w:r>
      <w:r>
        <w:rPr>
          <w:spacing w:val="-2"/>
        </w:rPr>
        <w:t xml:space="preserve"> </w:t>
      </w:r>
      <w:r>
        <w:t>typu</w:t>
      </w:r>
      <w:r>
        <w:rPr>
          <w:spacing w:val="-2"/>
        </w:rPr>
        <w:t xml:space="preserve"> </w:t>
      </w:r>
      <w:r>
        <w:t>I)</w:t>
      </w:r>
      <w:r>
        <w:rPr>
          <w:spacing w:val="-2"/>
        </w:rPr>
        <w:t xml:space="preserve"> </w:t>
      </w:r>
      <w:r>
        <w:t>z</w:t>
      </w:r>
      <w:r>
        <w:rPr>
          <w:spacing w:val="-4"/>
        </w:rPr>
        <w:t xml:space="preserve"> </w:t>
      </w:r>
      <w:r>
        <w:t>zatyczką</w:t>
      </w:r>
      <w:r>
        <w:rPr>
          <w:spacing w:val="-2"/>
        </w:rPr>
        <w:t xml:space="preserve"> </w:t>
      </w:r>
      <w:r>
        <w:t>(z</w:t>
      </w:r>
      <w:r>
        <w:rPr>
          <w:spacing w:val="-2"/>
        </w:rPr>
        <w:t xml:space="preserve"> </w:t>
      </w:r>
      <w:r>
        <w:t>elastomeru</w:t>
      </w:r>
      <w:r>
        <w:rPr>
          <w:spacing w:val="-5"/>
        </w:rPr>
        <w:t xml:space="preserve"> </w:t>
      </w:r>
      <w:r>
        <w:t>z powłoką fluoropolimerową) i kapslem (aluminium) z plastikowym zabezpieczeniem typu „flip-off”.</w:t>
      </w:r>
    </w:p>
    <w:p w14:paraId="35127D2A" w14:textId="77777777" w:rsidR="000E07A7" w:rsidRDefault="000E07A7" w:rsidP="00C52E65">
      <w:pPr>
        <w:pStyle w:val="Textoindependiente"/>
        <w:ind w:right="282"/>
      </w:pPr>
    </w:p>
    <w:p w14:paraId="21588961" w14:textId="77777777" w:rsidR="000E07A7" w:rsidRDefault="000E07A7" w:rsidP="00C52E65">
      <w:pPr>
        <w:pStyle w:val="Textoindependiente"/>
        <w:ind w:right="282"/>
      </w:pPr>
      <w:r>
        <w:t>Wielkość</w:t>
      </w:r>
      <w:r>
        <w:rPr>
          <w:spacing w:val="-5"/>
        </w:rPr>
        <w:t xml:space="preserve"> </w:t>
      </w:r>
      <w:r>
        <w:t>opakowania: jedna fiolka</w:t>
      </w:r>
      <w:r>
        <w:rPr>
          <w:spacing w:val="-6"/>
        </w:rPr>
        <w:t>.</w:t>
      </w:r>
    </w:p>
    <w:p w14:paraId="5C9B0EE6" w14:textId="77777777" w:rsidR="000E07A7" w:rsidRDefault="000E07A7" w:rsidP="00C52E65">
      <w:pPr>
        <w:pStyle w:val="Textoindependiente"/>
        <w:ind w:right="282"/>
      </w:pPr>
    </w:p>
    <w:p w14:paraId="43978464" w14:textId="77777777" w:rsidR="000E07A7" w:rsidRDefault="000E07A7" w:rsidP="00C52E65">
      <w:pPr>
        <w:pStyle w:val="Ttulo2"/>
        <w:keepNext/>
        <w:ind w:left="567" w:right="284" w:hanging="567"/>
      </w:pPr>
      <w:r>
        <w:t>6.6.</w:t>
      </w:r>
      <w:r>
        <w:tab/>
        <w:t>Specjalne</w:t>
      </w:r>
      <w:r>
        <w:rPr>
          <w:spacing w:val="-6"/>
        </w:rPr>
        <w:t xml:space="preserve"> </w:t>
      </w:r>
      <w:r>
        <w:t>środki</w:t>
      </w:r>
      <w:r>
        <w:rPr>
          <w:spacing w:val="-3"/>
        </w:rPr>
        <w:t xml:space="preserve"> </w:t>
      </w:r>
      <w:r>
        <w:t>ostrożności</w:t>
      </w:r>
      <w:r>
        <w:rPr>
          <w:spacing w:val="-3"/>
        </w:rPr>
        <w:t xml:space="preserve"> </w:t>
      </w:r>
      <w:r>
        <w:t>dotyczące</w:t>
      </w:r>
      <w:r>
        <w:rPr>
          <w:spacing w:val="-5"/>
        </w:rPr>
        <w:t xml:space="preserve"> </w:t>
      </w:r>
      <w:r>
        <w:t>usuwania</w:t>
      </w:r>
      <w:r>
        <w:rPr>
          <w:spacing w:val="-4"/>
        </w:rPr>
        <w:t xml:space="preserve"> </w:t>
      </w:r>
      <w:r>
        <w:t>i</w:t>
      </w:r>
      <w:r>
        <w:rPr>
          <w:spacing w:val="-5"/>
        </w:rPr>
        <w:t xml:space="preserve"> </w:t>
      </w:r>
      <w:r>
        <w:t>przygotowania</w:t>
      </w:r>
      <w:r>
        <w:rPr>
          <w:spacing w:val="-5"/>
        </w:rPr>
        <w:t xml:space="preserve"> </w:t>
      </w:r>
      <w:r>
        <w:t>produktu</w:t>
      </w:r>
      <w:r>
        <w:rPr>
          <w:spacing w:val="-6"/>
        </w:rPr>
        <w:t xml:space="preserve"> </w:t>
      </w:r>
      <w:r>
        <w:t>leczniczego</w:t>
      </w:r>
      <w:r>
        <w:rPr>
          <w:spacing w:val="-4"/>
        </w:rPr>
        <w:t xml:space="preserve"> </w:t>
      </w:r>
      <w:r>
        <w:t xml:space="preserve">do </w:t>
      </w:r>
      <w:r>
        <w:rPr>
          <w:spacing w:val="-2"/>
        </w:rPr>
        <w:t>stosowania</w:t>
      </w:r>
    </w:p>
    <w:p w14:paraId="26BECD51" w14:textId="77777777" w:rsidR="000E07A7" w:rsidRDefault="000E07A7" w:rsidP="00C52E65">
      <w:pPr>
        <w:pStyle w:val="Prrafodelista"/>
        <w:ind w:left="567" w:right="282" w:firstLine="0"/>
      </w:pPr>
    </w:p>
    <w:p w14:paraId="00D75FDE" w14:textId="77777777" w:rsidR="000E07A7" w:rsidRDefault="000E07A7" w:rsidP="00C52E65">
      <w:pPr>
        <w:pStyle w:val="Prrafodelista"/>
        <w:numPr>
          <w:ilvl w:val="2"/>
          <w:numId w:val="25"/>
        </w:numPr>
        <w:ind w:left="567" w:right="282"/>
      </w:pPr>
      <w:r>
        <w:t>Przed</w:t>
      </w:r>
      <w:r>
        <w:rPr>
          <w:spacing w:val="-5"/>
        </w:rPr>
        <w:t xml:space="preserve"> </w:t>
      </w:r>
      <w:r>
        <w:t>podaniem</w:t>
      </w:r>
      <w:r>
        <w:rPr>
          <w:spacing w:val="-2"/>
        </w:rPr>
        <w:t xml:space="preserve"> </w:t>
      </w:r>
      <w:r>
        <w:t>roztwór</w:t>
      </w:r>
      <w:r>
        <w:rPr>
          <w:spacing w:val="-3"/>
        </w:rPr>
        <w:t xml:space="preserve"> </w:t>
      </w:r>
      <w:r>
        <w:t>należy</w:t>
      </w:r>
      <w:r>
        <w:rPr>
          <w:spacing w:val="-3"/>
        </w:rPr>
        <w:t xml:space="preserve"> </w:t>
      </w:r>
      <w:r>
        <w:t>uważnie</w:t>
      </w:r>
      <w:r>
        <w:rPr>
          <w:spacing w:val="-5"/>
        </w:rPr>
        <w:t xml:space="preserve"> </w:t>
      </w:r>
      <w:r>
        <w:t>obejrzeć.</w:t>
      </w:r>
      <w:r>
        <w:rPr>
          <w:spacing w:val="-3"/>
        </w:rPr>
        <w:t xml:space="preserve"> </w:t>
      </w:r>
      <w:r>
        <w:t>Roztwór</w:t>
      </w:r>
      <w:r>
        <w:rPr>
          <w:spacing w:val="-5"/>
        </w:rPr>
        <w:t xml:space="preserve"> </w:t>
      </w:r>
      <w:r>
        <w:t>może</w:t>
      </w:r>
      <w:r>
        <w:rPr>
          <w:spacing w:val="-5"/>
        </w:rPr>
        <w:t xml:space="preserve"> </w:t>
      </w:r>
      <w:r>
        <w:t>zawierać śladowe ilości cząstek białkowych w kolorze półprzezroczystym do białego. Nie należy wstrzykiwać</w:t>
      </w:r>
      <w:r>
        <w:rPr>
          <w:spacing w:val="-1"/>
        </w:rPr>
        <w:t xml:space="preserve"> </w:t>
      </w:r>
      <w:r>
        <w:t>roztworu</w:t>
      </w:r>
      <w:r>
        <w:rPr>
          <w:spacing w:val="-4"/>
        </w:rPr>
        <w:t xml:space="preserve"> </w:t>
      </w:r>
      <w:r>
        <w:t>mętnego ani przebarwionego.</w:t>
      </w:r>
    </w:p>
    <w:p w14:paraId="6185670B" w14:textId="77777777" w:rsidR="000E07A7" w:rsidRDefault="000E07A7" w:rsidP="00C52E65">
      <w:pPr>
        <w:pStyle w:val="Prrafodelista"/>
        <w:numPr>
          <w:ilvl w:val="2"/>
          <w:numId w:val="25"/>
        </w:numPr>
        <w:ind w:left="567" w:right="282"/>
      </w:pPr>
      <w:r>
        <w:t>Nie</w:t>
      </w:r>
      <w:r>
        <w:rPr>
          <w:spacing w:val="-2"/>
        </w:rPr>
        <w:t xml:space="preserve"> wstrząsać.</w:t>
      </w:r>
    </w:p>
    <w:p w14:paraId="55CEEEF5" w14:textId="77777777" w:rsidR="000E07A7" w:rsidRDefault="000E07A7" w:rsidP="00C52E65">
      <w:pPr>
        <w:pStyle w:val="Prrafodelista"/>
        <w:numPr>
          <w:ilvl w:val="2"/>
          <w:numId w:val="25"/>
        </w:numPr>
        <w:ind w:left="567" w:right="282"/>
      </w:pPr>
      <w:r>
        <w:t>Aby uniknąć dyskomfortu w miejscu wkłucia, należy przed wstrzyknięciem odczekać, aż zawartość</w:t>
      </w:r>
      <w:r>
        <w:rPr>
          <w:spacing w:val="-4"/>
        </w:rPr>
        <w:t xml:space="preserve"> </w:t>
      </w:r>
      <w:r>
        <w:t>fiolki</w:t>
      </w:r>
      <w:r>
        <w:rPr>
          <w:spacing w:val="-5"/>
        </w:rPr>
        <w:t xml:space="preserve"> </w:t>
      </w:r>
      <w:r>
        <w:t>osiągnie</w:t>
      </w:r>
      <w:r>
        <w:rPr>
          <w:spacing w:val="-5"/>
        </w:rPr>
        <w:t xml:space="preserve"> </w:t>
      </w:r>
      <w:r>
        <w:t>temperaturę</w:t>
      </w:r>
      <w:r>
        <w:rPr>
          <w:spacing w:val="-4"/>
        </w:rPr>
        <w:t xml:space="preserve"> </w:t>
      </w:r>
      <w:r>
        <w:t>pokojową</w:t>
      </w:r>
      <w:r>
        <w:rPr>
          <w:spacing w:val="-5"/>
        </w:rPr>
        <w:t xml:space="preserve"> </w:t>
      </w:r>
      <w:r>
        <w:t>(do</w:t>
      </w:r>
      <w:r>
        <w:rPr>
          <w:spacing w:val="-4"/>
        </w:rPr>
        <w:t xml:space="preserve"> </w:t>
      </w:r>
      <w:r>
        <w:t>25°C),</w:t>
      </w:r>
      <w:r>
        <w:rPr>
          <w:spacing w:val="-4"/>
        </w:rPr>
        <w:t xml:space="preserve"> </w:t>
      </w:r>
      <w:r>
        <w:t>a</w:t>
      </w:r>
      <w:r>
        <w:rPr>
          <w:spacing w:val="-4"/>
        </w:rPr>
        <w:t xml:space="preserve"> </w:t>
      </w:r>
      <w:r>
        <w:t>roztwór wstrzykiwać powoli.</w:t>
      </w:r>
    </w:p>
    <w:p w14:paraId="7EB209C3" w14:textId="77777777" w:rsidR="000E07A7" w:rsidRDefault="000E07A7" w:rsidP="00C52E65">
      <w:pPr>
        <w:pStyle w:val="Prrafodelista"/>
        <w:numPr>
          <w:ilvl w:val="2"/>
          <w:numId w:val="25"/>
        </w:numPr>
        <w:ind w:left="567" w:right="282"/>
      </w:pPr>
      <w:r>
        <w:t>Należy</w:t>
      </w:r>
      <w:r>
        <w:rPr>
          <w:spacing w:val="-8"/>
        </w:rPr>
        <w:t xml:space="preserve"> </w:t>
      </w:r>
      <w:r>
        <w:t>wstrzyknąć</w:t>
      </w:r>
      <w:r>
        <w:rPr>
          <w:spacing w:val="-4"/>
        </w:rPr>
        <w:t xml:space="preserve"> </w:t>
      </w:r>
      <w:r>
        <w:t>całą</w:t>
      </w:r>
      <w:r>
        <w:rPr>
          <w:spacing w:val="-4"/>
        </w:rPr>
        <w:t xml:space="preserve"> </w:t>
      </w:r>
      <w:r>
        <w:t>zawartość</w:t>
      </w:r>
      <w:r>
        <w:rPr>
          <w:spacing w:val="-4"/>
        </w:rPr>
        <w:t xml:space="preserve"> </w:t>
      </w:r>
      <w:r>
        <w:t>fiolki</w:t>
      </w:r>
      <w:r>
        <w:rPr>
          <w:spacing w:val="-2"/>
        </w:rPr>
        <w:t>.</w:t>
      </w:r>
    </w:p>
    <w:p w14:paraId="0F2D791A" w14:textId="77777777" w:rsidR="000E07A7" w:rsidRDefault="000E07A7" w:rsidP="00C52E65">
      <w:pPr>
        <w:pStyle w:val="Prrafodelista"/>
        <w:numPr>
          <w:ilvl w:val="2"/>
          <w:numId w:val="25"/>
        </w:numPr>
        <w:ind w:left="567" w:right="282"/>
      </w:pPr>
      <w:r>
        <w:t>Do podawania</w:t>
      </w:r>
      <w:r>
        <w:rPr>
          <w:spacing w:val="-2"/>
        </w:rPr>
        <w:t xml:space="preserve"> </w:t>
      </w:r>
      <w:r>
        <w:t>denosumabu</w:t>
      </w:r>
      <w:r>
        <w:rPr>
          <w:spacing w:val="-4"/>
        </w:rPr>
        <w:t xml:space="preserve"> </w:t>
      </w:r>
      <w:r>
        <w:t>zaleca</w:t>
      </w:r>
      <w:r>
        <w:rPr>
          <w:spacing w:val="-4"/>
        </w:rPr>
        <w:t xml:space="preserve"> </w:t>
      </w:r>
      <w:r>
        <w:t>się</w:t>
      </w:r>
      <w:r>
        <w:rPr>
          <w:spacing w:val="-2"/>
        </w:rPr>
        <w:t xml:space="preserve"> </w:t>
      </w:r>
      <w:r>
        <w:t>stosowanie</w:t>
      </w:r>
      <w:r>
        <w:rPr>
          <w:spacing w:val="-4"/>
        </w:rPr>
        <w:t xml:space="preserve"> </w:t>
      </w:r>
      <w:r>
        <w:t>igły</w:t>
      </w:r>
      <w:r>
        <w:rPr>
          <w:spacing w:val="-5"/>
        </w:rPr>
        <w:t xml:space="preserve"> </w:t>
      </w:r>
      <w:r>
        <w:t>o rozmiarze 27 G.</w:t>
      </w:r>
    </w:p>
    <w:p w14:paraId="5E8B8647" w14:textId="77777777" w:rsidR="000E07A7" w:rsidRDefault="000E07A7" w:rsidP="00C52E65">
      <w:pPr>
        <w:pStyle w:val="Prrafodelista"/>
        <w:numPr>
          <w:ilvl w:val="2"/>
          <w:numId w:val="25"/>
        </w:numPr>
        <w:ind w:left="567" w:right="282"/>
      </w:pPr>
      <w:r>
        <w:t>Nie</w:t>
      </w:r>
      <w:r>
        <w:rPr>
          <w:spacing w:val="-5"/>
        </w:rPr>
        <w:t xml:space="preserve"> </w:t>
      </w:r>
      <w:r>
        <w:t>należy</w:t>
      </w:r>
      <w:r>
        <w:rPr>
          <w:spacing w:val="-5"/>
        </w:rPr>
        <w:t xml:space="preserve"> </w:t>
      </w:r>
      <w:r>
        <w:t>ponownie</w:t>
      </w:r>
      <w:r>
        <w:rPr>
          <w:spacing w:val="-4"/>
        </w:rPr>
        <w:t xml:space="preserve"> </w:t>
      </w:r>
      <w:r>
        <w:t>wprowadzać</w:t>
      </w:r>
      <w:r>
        <w:rPr>
          <w:spacing w:val="-7"/>
        </w:rPr>
        <w:t xml:space="preserve"> </w:t>
      </w:r>
      <w:r>
        <w:t>igły</w:t>
      </w:r>
      <w:r>
        <w:rPr>
          <w:spacing w:val="-4"/>
        </w:rPr>
        <w:t xml:space="preserve"> </w:t>
      </w:r>
      <w:r>
        <w:t>do</w:t>
      </w:r>
      <w:r>
        <w:rPr>
          <w:spacing w:val="-7"/>
        </w:rPr>
        <w:t xml:space="preserve"> </w:t>
      </w:r>
      <w:r>
        <w:rPr>
          <w:spacing w:val="-2"/>
        </w:rPr>
        <w:t>fiolki.</w:t>
      </w:r>
    </w:p>
    <w:p w14:paraId="29AB3599" w14:textId="77777777" w:rsidR="000E07A7" w:rsidRDefault="000E07A7" w:rsidP="00C52E65">
      <w:pPr>
        <w:pStyle w:val="Textoindependiente"/>
        <w:ind w:right="282"/>
      </w:pPr>
    </w:p>
    <w:p w14:paraId="28340653" w14:textId="77777777" w:rsidR="000E07A7" w:rsidRDefault="000E07A7" w:rsidP="00C52E65">
      <w:pPr>
        <w:pStyle w:val="Textoindependiente"/>
        <w:widowControl/>
        <w:ind w:right="284"/>
      </w:pPr>
      <w:r>
        <w:t>Wszelkie</w:t>
      </w:r>
      <w:r>
        <w:rPr>
          <w:spacing w:val="-3"/>
        </w:rPr>
        <w:t xml:space="preserve"> </w:t>
      </w:r>
      <w:r>
        <w:t>niewykorzystane</w:t>
      </w:r>
      <w:r>
        <w:rPr>
          <w:spacing w:val="-5"/>
        </w:rPr>
        <w:t xml:space="preserve"> </w:t>
      </w:r>
      <w:r>
        <w:t>resztki</w:t>
      </w:r>
      <w:r>
        <w:rPr>
          <w:spacing w:val="-2"/>
        </w:rPr>
        <w:t xml:space="preserve"> </w:t>
      </w:r>
      <w:r>
        <w:t>produktu</w:t>
      </w:r>
      <w:r>
        <w:rPr>
          <w:spacing w:val="-3"/>
        </w:rPr>
        <w:t xml:space="preserve"> </w:t>
      </w:r>
      <w:r>
        <w:t>leczniczego</w:t>
      </w:r>
      <w:r>
        <w:rPr>
          <w:spacing w:val="-3"/>
        </w:rPr>
        <w:t xml:space="preserve"> </w:t>
      </w:r>
      <w:r>
        <w:t>lub</w:t>
      </w:r>
      <w:r>
        <w:rPr>
          <w:spacing w:val="-5"/>
        </w:rPr>
        <w:t xml:space="preserve"> </w:t>
      </w:r>
      <w:r>
        <w:t>jego</w:t>
      </w:r>
      <w:r>
        <w:rPr>
          <w:spacing w:val="-5"/>
        </w:rPr>
        <w:t xml:space="preserve"> </w:t>
      </w:r>
      <w:r>
        <w:t>odpady</w:t>
      </w:r>
      <w:r>
        <w:rPr>
          <w:spacing w:val="-3"/>
        </w:rPr>
        <w:t xml:space="preserve"> </w:t>
      </w:r>
      <w:r>
        <w:t>należy</w:t>
      </w:r>
      <w:r>
        <w:rPr>
          <w:spacing w:val="-5"/>
        </w:rPr>
        <w:t xml:space="preserve"> </w:t>
      </w:r>
      <w:r>
        <w:t>usunąć</w:t>
      </w:r>
      <w:r>
        <w:rPr>
          <w:spacing w:val="-5"/>
        </w:rPr>
        <w:t xml:space="preserve"> </w:t>
      </w:r>
      <w:r>
        <w:t>zgodnie</w:t>
      </w:r>
      <w:r>
        <w:rPr>
          <w:spacing w:val="-5"/>
        </w:rPr>
        <w:t xml:space="preserve"> </w:t>
      </w:r>
      <w:r>
        <w:t>z lokalnymi przepisami.</w:t>
      </w:r>
    </w:p>
    <w:p w14:paraId="6EE36C86" w14:textId="77777777" w:rsidR="000E07A7" w:rsidRDefault="000E07A7" w:rsidP="00C52E65">
      <w:pPr>
        <w:pStyle w:val="Textoindependiente"/>
        <w:ind w:right="282"/>
      </w:pPr>
    </w:p>
    <w:p w14:paraId="25C750BC" w14:textId="77777777" w:rsidR="000E07A7" w:rsidRDefault="000E07A7" w:rsidP="00C52E65">
      <w:pPr>
        <w:pStyle w:val="Textoindependiente"/>
        <w:ind w:right="282"/>
      </w:pPr>
    </w:p>
    <w:p w14:paraId="6A71001B" w14:textId="77777777" w:rsidR="000E07A7" w:rsidRDefault="000E07A7" w:rsidP="00C52E65">
      <w:pPr>
        <w:pStyle w:val="Ttulo1"/>
        <w:keepNext/>
        <w:spacing w:before="0"/>
        <w:ind w:left="567" w:right="284" w:hanging="567"/>
      </w:pPr>
      <w:r>
        <w:t>7.</w:t>
      </w:r>
      <w:r>
        <w:tab/>
        <w:t>PODMIOT</w:t>
      </w:r>
      <w:r>
        <w:rPr>
          <w:spacing w:val="-11"/>
        </w:rPr>
        <w:t xml:space="preserve"> </w:t>
      </w:r>
      <w:r>
        <w:t>ODPOWIEDZIALNY</w:t>
      </w:r>
      <w:r>
        <w:rPr>
          <w:spacing w:val="-8"/>
        </w:rPr>
        <w:t xml:space="preserve"> </w:t>
      </w:r>
      <w:r>
        <w:t>POSIADAJĄCY</w:t>
      </w:r>
      <w:r>
        <w:rPr>
          <w:spacing w:val="-8"/>
        </w:rPr>
        <w:t xml:space="preserve"> </w:t>
      </w:r>
      <w:r>
        <w:t>POZWOLENIE</w:t>
      </w:r>
      <w:r>
        <w:rPr>
          <w:spacing w:val="-7"/>
        </w:rPr>
        <w:t xml:space="preserve"> </w:t>
      </w:r>
      <w:r>
        <w:t>NA DOPUSZCZENIE DO OBROTU</w:t>
      </w:r>
    </w:p>
    <w:p w14:paraId="0C1DF469" w14:textId="77777777" w:rsidR="000E07A7" w:rsidRDefault="000E07A7" w:rsidP="00C52E65">
      <w:pPr>
        <w:pStyle w:val="Textoindependiente"/>
        <w:keepNext/>
        <w:ind w:right="284"/>
        <w:rPr>
          <w:b/>
        </w:rPr>
      </w:pPr>
    </w:p>
    <w:p w14:paraId="7436297F" w14:textId="77777777" w:rsidR="000E07A7" w:rsidRPr="00EA10D4" w:rsidRDefault="000E07A7" w:rsidP="00C52E65">
      <w:pPr>
        <w:pStyle w:val="Textoindependiente"/>
        <w:ind w:right="282"/>
        <w:rPr>
          <w:spacing w:val="-2"/>
          <w:lang w:val="it-IT"/>
        </w:rPr>
      </w:pPr>
      <w:r w:rsidRPr="00EA10D4">
        <w:rPr>
          <w:spacing w:val="-2"/>
          <w:lang w:val="it-IT"/>
        </w:rPr>
        <w:t>Mabxience Research SL</w:t>
      </w:r>
    </w:p>
    <w:p w14:paraId="5CE2E6AB" w14:textId="77777777" w:rsidR="000E07A7" w:rsidRPr="00EA10D4" w:rsidRDefault="000E07A7" w:rsidP="00C52E65">
      <w:pPr>
        <w:pStyle w:val="Textoindependiente"/>
        <w:ind w:right="282"/>
        <w:rPr>
          <w:spacing w:val="-2"/>
          <w:lang w:val="it-IT"/>
        </w:rPr>
      </w:pPr>
      <w:r w:rsidRPr="00EA10D4">
        <w:rPr>
          <w:spacing w:val="-2"/>
          <w:lang w:val="it-IT"/>
        </w:rPr>
        <w:t>C/Manuel Pombo Angulo 28,</w:t>
      </w:r>
    </w:p>
    <w:p w14:paraId="07B81FF1" w14:textId="77777777" w:rsidR="000E07A7" w:rsidRPr="00EA10D4" w:rsidRDefault="000E07A7" w:rsidP="00C52E65">
      <w:pPr>
        <w:pStyle w:val="Textoindependiente"/>
        <w:ind w:right="282"/>
        <w:rPr>
          <w:spacing w:val="-2"/>
          <w:lang w:val="it-IT"/>
        </w:rPr>
      </w:pPr>
      <w:r w:rsidRPr="00EA10D4">
        <w:rPr>
          <w:spacing w:val="-2"/>
          <w:lang w:val="it-IT"/>
        </w:rPr>
        <w:t>28050 Madrid</w:t>
      </w:r>
    </w:p>
    <w:p w14:paraId="3DAE10A8" w14:textId="77777777" w:rsidR="000E07A7" w:rsidRDefault="000E07A7" w:rsidP="00C52E65">
      <w:pPr>
        <w:pStyle w:val="Textoindependiente"/>
        <w:ind w:right="282"/>
      </w:pPr>
      <w:r>
        <w:rPr>
          <w:spacing w:val="-2"/>
        </w:rPr>
        <w:t>Hiszpania</w:t>
      </w:r>
    </w:p>
    <w:p w14:paraId="59C1C809" w14:textId="77777777" w:rsidR="000E07A7" w:rsidRDefault="000E07A7" w:rsidP="00C52E65">
      <w:pPr>
        <w:pStyle w:val="Textoindependiente"/>
        <w:ind w:right="282"/>
      </w:pPr>
    </w:p>
    <w:p w14:paraId="7A23D449" w14:textId="77777777" w:rsidR="000E07A7" w:rsidRDefault="000E07A7" w:rsidP="00C52E65">
      <w:pPr>
        <w:pStyle w:val="Textoindependiente"/>
        <w:ind w:right="282"/>
      </w:pPr>
    </w:p>
    <w:p w14:paraId="4B93FE9D" w14:textId="77777777" w:rsidR="000E07A7" w:rsidRDefault="000E07A7" w:rsidP="00C52E65">
      <w:pPr>
        <w:pStyle w:val="Ttulo1"/>
        <w:keepNext/>
        <w:spacing w:before="0"/>
        <w:ind w:left="567" w:right="284" w:hanging="567"/>
      </w:pPr>
      <w:r>
        <w:t>8.</w:t>
      </w:r>
      <w:r>
        <w:tab/>
        <w:t>NUMER</w:t>
      </w:r>
      <w:r>
        <w:rPr>
          <w:spacing w:val="-9"/>
        </w:rPr>
        <w:t xml:space="preserve"> </w:t>
      </w:r>
      <w:r>
        <w:t>POZWOLENIA</w:t>
      </w:r>
      <w:r>
        <w:rPr>
          <w:spacing w:val="-7"/>
        </w:rPr>
        <w:t xml:space="preserve"> </w:t>
      </w:r>
      <w:r>
        <w:t>NA</w:t>
      </w:r>
      <w:r>
        <w:rPr>
          <w:spacing w:val="-8"/>
        </w:rPr>
        <w:t xml:space="preserve"> </w:t>
      </w:r>
      <w:r>
        <w:t>DOPUSZCZENIE</w:t>
      </w:r>
      <w:r>
        <w:rPr>
          <w:spacing w:val="-7"/>
        </w:rPr>
        <w:t xml:space="preserve"> </w:t>
      </w:r>
      <w:r>
        <w:t>DO</w:t>
      </w:r>
      <w:r>
        <w:rPr>
          <w:spacing w:val="-6"/>
        </w:rPr>
        <w:t xml:space="preserve"> </w:t>
      </w:r>
      <w:r>
        <w:rPr>
          <w:spacing w:val="-2"/>
        </w:rPr>
        <w:t>OBROTU</w:t>
      </w:r>
    </w:p>
    <w:p w14:paraId="079B9DE3" w14:textId="77777777" w:rsidR="000E07A7" w:rsidRDefault="000E07A7" w:rsidP="00C52E65">
      <w:pPr>
        <w:pStyle w:val="Textoindependiente"/>
        <w:keepNext/>
        <w:ind w:right="284"/>
        <w:rPr>
          <w:b/>
        </w:rPr>
      </w:pPr>
    </w:p>
    <w:p w14:paraId="7804C090" w14:textId="6AE9245F" w:rsidR="000E07A7" w:rsidRDefault="00BF4FEA" w:rsidP="00C52E65">
      <w:pPr>
        <w:pStyle w:val="Textoindependiente"/>
        <w:ind w:right="282"/>
        <w:jc w:val="both"/>
        <w:rPr>
          <w:spacing w:val="-2"/>
        </w:rPr>
      </w:pPr>
      <w:r>
        <w:rPr>
          <w:spacing w:val="-2"/>
        </w:rPr>
        <w:t>EU/1/25/1936/001</w:t>
      </w:r>
      <w:r w:rsidR="000E07A7" w:rsidRPr="008850E5">
        <w:rPr>
          <w:spacing w:val="-2"/>
        </w:rPr>
        <w:t xml:space="preserve"> </w:t>
      </w:r>
    </w:p>
    <w:p w14:paraId="695C4FDE" w14:textId="77777777" w:rsidR="000E07A7" w:rsidRDefault="000E07A7" w:rsidP="00C52E65">
      <w:pPr>
        <w:pStyle w:val="Textoindependiente"/>
        <w:ind w:right="282"/>
        <w:jc w:val="both"/>
        <w:rPr>
          <w:spacing w:val="-2"/>
        </w:rPr>
      </w:pPr>
    </w:p>
    <w:p w14:paraId="1570E5B9" w14:textId="77777777" w:rsidR="000E07A7" w:rsidRDefault="000E07A7" w:rsidP="00C52E65">
      <w:pPr>
        <w:pStyle w:val="Textoindependiente"/>
        <w:ind w:right="282"/>
        <w:jc w:val="both"/>
        <w:rPr>
          <w:spacing w:val="-2"/>
        </w:rPr>
      </w:pPr>
    </w:p>
    <w:p w14:paraId="0198FF80" w14:textId="1983206F" w:rsidR="000E07A7" w:rsidRDefault="000E07A7" w:rsidP="00BA3D16">
      <w:pPr>
        <w:pStyle w:val="Ttulo1"/>
        <w:keepNext/>
        <w:widowControl/>
        <w:spacing w:before="0"/>
        <w:ind w:left="567" w:right="284" w:hanging="567"/>
      </w:pPr>
      <w:r>
        <w:t>9.</w:t>
      </w:r>
      <w:r>
        <w:tab/>
        <w:t>DATA</w:t>
      </w:r>
      <w:r>
        <w:rPr>
          <w:spacing w:val="-6"/>
        </w:rPr>
        <w:t xml:space="preserve"> </w:t>
      </w:r>
      <w:r>
        <w:t>WYDANIA</w:t>
      </w:r>
      <w:r>
        <w:rPr>
          <w:spacing w:val="-5"/>
        </w:rPr>
        <w:t xml:space="preserve"> </w:t>
      </w:r>
      <w:r>
        <w:t>PIERWSZEGO</w:t>
      </w:r>
      <w:r>
        <w:rPr>
          <w:spacing w:val="-7"/>
        </w:rPr>
        <w:t xml:space="preserve"> </w:t>
      </w:r>
      <w:r>
        <w:t>POZWOLENIA</w:t>
      </w:r>
      <w:r>
        <w:rPr>
          <w:spacing w:val="-6"/>
        </w:rPr>
        <w:t xml:space="preserve"> </w:t>
      </w:r>
      <w:r>
        <w:t>NA</w:t>
      </w:r>
      <w:r>
        <w:rPr>
          <w:spacing w:val="-6"/>
        </w:rPr>
        <w:t xml:space="preserve"> </w:t>
      </w:r>
      <w:r>
        <w:t>DOPUSZCZENIE</w:t>
      </w:r>
      <w:r>
        <w:rPr>
          <w:spacing w:val="-4"/>
        </w:rPr>
        <w:t xml:space="preserve"> </w:t>
      </w:r>
      <w:r>
        <w:t>DO</w:t>
      </w:r>
      <w:r>
        <w:rPr>
          <w:spacing w:val="-4"/>
        </w:rPr>
        <w:t xml:space="preserve"> </w:t>
      </w:r>
      <w:r>
        <w:t>OBROTU I DATA PRZEDŁUŻENIA POZWOLENIA</w:t>
      </w:r>
    </w:p>
    <w:p w14:paraId="19867D51" w14:textId="77777777" w:rsidR="00322643" w:rsidRDefault="00322643" w:rsidP="00B852B4"/>
    <w:p w14:paraId="7650901C" w14:textId="3F00B758" w:rsidR="00B852B4" w:rsidRPr="00BA3D16" w:rsidRDefault="00B852B4" w:rsidP="00B852B4">
      <w:r w:rsidRPr="00BA3D16">
        <w:lastRenderedPageBreak/>
        <w:t xml:space="preserve">Data wydania pierwszego pozwolenia na dopuszczenie do obrotu: 26 czerwca 2025 </w:t>
      </w:r>
    </w:p>
    <w:p w14:paraId="4291418A" w14:textId="77777777" w:rsidR="00B852B4" w:rsidRDefault="00B852B4" w:rsidP="00C52E65">
      <w:pPr>
        <w:pStyle w:val="Textoindependiente"/>
        <w:ind w:right="282"/>
      </w:pPr>
    </w:p>
    <w:p w14:paraId="658E91C9" w14:textId="77777777" w:rsidR="000E07A7" w:rsidRDefault="000E07A7" w:rsidP="00C52E65">
      <w:pPr>
        <w:pStyle w:val="Textoindependiente"/>
        <w:ind w:right="282"/>
      </w:pPr>
    </w:p>
    <w:p w14:paraId="297BC661" w14:textId="77777777" w:rsidR="000E07A7" w:rsidRDefault="000E07A7" w:rsidP="00C52E65">
      <w:pPr>
        <w:pStyle w:val="Ttulo1"/>
        <w:keepNext/>
        <w:spacing w:before="0"/>
        <w:ind w:left="567" w:right="284" w:hanging="567"/>
      </w:pPr>
      <w:r>
        <w:t>10.</w:t>
      </w:r>
      <w:r>
        <w:tab/>
        <w:t>DATA</w:t>
      </w:r>
      <w:r>
        <w:rPr>
          <w:spacing w:val="-8"/>
        </w:rPr>
        <w:t xml:space="preserve"> </w:t>
      </w:r>
      <w:r>
        <w:t>ZATWIERDZENIA</w:t>
      </w:r>
      <w:r>
        <w:rPr>
          <w:spacing w:val="-7"/>
        </w:rPr>
        <w:t xml:space="preserve"> </w:t>
      </w:r>
      <w:r>
        <w:t>LUB</w:t>
      </w:r>
      <w:r>
        <w:rPr>
          <w:spacing w:val="-8"/>
        </w:rPr>
        <w:t xml:space="preserve"> </w:t>
      </w:r>
      <w:r>
        <w:t>CZĘŚCIOWEJ</w:t>
      </w:r>
      <w:r>
        <w:rPr>
          <w:spacing w:val="-7"/>
        </w:rPr>
        <w:t xml:space="preserve"> </w:t>
      </w:r>
      <w:r>
        <w:t>ZMIANY</w:t>
      </w:r>
      <w:r>
        <w:rPr>
          <w:spacing w:val="-8"/>
        </w:rPr>
        <w:t xml:space="preserve"> </w:t>
      </w:r>
      <w:r>
        <w:t>TEKSTU CHARAKTERYSTYKI PRODUKTU LECZNICZEGO</w:t>
      </w:r>
    </w:p>
    <w:p w14:paraId="0C764DEF" w14:textId="77777777" w:rsidR="000E07A7" w:rsidRDefault="000E07A7" w:rsidP="00C52E65">
      <w:pPr>
        <w:pStyle w:val="Textoindependiente"/>
        <w:keepNext/>
        <w:ind w:right="284"/>
        <w:rPr>
          <w:b/>
        </w:rPr>
      </w:pPr>
    </w:p>
    <w:p w14:paraId="3198835F" w14:textId="77777777" w:rsidR="000E07A7" w:rsidRDefault="000E07A7" w:rsidP="00C52E65">
      <w:pPr>
        <w:pStyle w:val="Textoindependiente"/>
        <w:ind w:right="282"/>
      </w:pPr>
      <w:r>
        <w:t>Szczegółowa</w:t>
      </w:r>
      <w:r>
        <w:rPr>
          <w:spacing w:val="-5"/>
        </w:rPr>
        <w:t xml:space="preserve"> </w:t>
      </w:r>
      <w:r>
        <w:t>informacja</w:t>
      </w:r>
      <w:r>
        <w:rPr>
          <w:spacing w:val="-5"/>
        </w:rPr>
        <w:t xml:space="preserve"> </w:t>
      </w:r>
      <w:r>
        <w:t>o</w:t>
      </w:r>
      <w:r>
        <w:rPr>
          <w:spacing w:val="-3"/>
        </w:rPr>
        <w:t xml:space="preserve"> </w:t>
      </w:r>
      <w:r>
        <w:t>tym</w:t>
      </w:r>
      <w:r>
        <w:rPr>
          <w:spacing w:val="-2"/>
        </w:rPr>
        <w:t xml:space="preserve"> </w:t>
      </w:r>
      <w:r>
        <w:t>produkcie</w:t>
      </w:r>
      <w:r>
        <w:rPr>
          <w:spacing w:val="-5"/>
        </w:rPr>
        <w:t xml:space="preserve"> </w:t>
      </w:r>
      <w:r>
        <w:t>jest</w:t>
      </w:r>
      <w:r>
        <w:rPr>
          <w:spacing w:val="-2"/>
        </w:rPr>
        <w:t xml:space="preserve"> </w:t>
      </w:r>
      <w:r>
        <w:t>dostępna</w:t>
      </w:r>
      <w:r>
        <w:rPr>
          <w:spacing w:val="-5"/>
        </w:rPr>
        <w:t xml:space="preserve"> </w:t>
      </w:r>
      <w:r>
        <w:t>na</w:t>
      </w:r>
      <w:r>
        <w:rPr>
          <w:spacing w:val="-3"/>
        </w:rPr>
        <w:t xml:space="preserve"> </w:t>
      </w:r>
      <w:r>
        <w:t>stronie</w:t>
      </w:r>
      <w:r>
        <w:rPr>
          <w:spacing w:val="-5"/>
        </w:rPr>
        <w:t xml:space="preserve"> </w:t>
      </w:r>
      <w:r>
        <w:t>internetowej</w:t>
      </w:r>
      <w:r>
        <w:rPr>
          <w:spacing w:val="-2"/>
        </w:rPr>
        <w:t xml:space="preserve"> </w:t>
      </w:r>
      <w:r>
        <w:t>Europejskiej</w:t>
      </w:r>
      <w:r>
        <w:rPr>
          <w:spacing w:val="-2"/>
        </w:rPr>
        <w:t xml:space="preserve"> </w:t>
      </w:r>
      <w:r>
        <w:t xml:space="preserve">Agencji Leków </w:t>
      </w:r>
      <w:hyperlink r:id="rId14" w:history="1">
        <w:r w:rsidRPr="001D1DA0">
          <w:rPr>
            <w:rStyle w:val="Hipervnculo"/>
          </w:rPr>
          <w:t>https://www.ema.europa.eu/</w:t>
        </w:r>
      </w:hyperlink>
      <w:r>
        <w:t>.</w:t>
      </w:r>
    </w:p>
    <w:p w14:paraId="42F49A2B" w14:textId="77777777" w:rsidR="000E07A7" w:rsidRDefault="000E07A7" w:rsidP="00C52E65">
      <w:pPr>
        <w:pStyle w:val="Textoindependiente"/>
        <w:ind w:right="282"/>
      </w:pPr>
    </w:p>
    <w:p w14:paraId="3CCB487A" w14:textId="77777777" w:rsidR="000E07A7" w:rsidRDefault="000E07A7" w:rsidP="00C52E65">
      <w:pPr>
        <w:pStyle w:val="Textoindependiente"/>
        <w:ind w:right="282"/>
      </w:pPr>
    </w:p>
    <w:p w14:paraId="5DA83687" w14:textId="77777777" w:rsidR="000E07A7" w:rsidRDefault="000E07A7" w:rsidP="00C52E65">
      <w:pPr>
        <w:ind w:right="282"/>
      </w:pPr>
      <w:r>
        <w:br w:type="page"/>
      </w:r>
    </w:p>
    <w:p w14:paraId="1940BA74" w14:textId="77777777" w:rsidR="000E07A7" w:rsidRDefault="000E07A7" w:rsidP="00C52E65">
      <w:pPr>
        <w:pStyle w:val="Textoindependiente"/>
        <w:ind w:right="282"/>
      </w:pPr>
    </w:p>
    <w:p w14:paraId="633DACB6" w14:textId="77777777" w:rsidR="000E07A7" w:rsidRDefault="000E07A7" w:rsidP="00C52E65">
      <w:pPr>
        <w:pStyle w:val="Textoindependiente"/>
        <w:ind w:right="282"/>
      </w:pPr>
    </w:p>
    <w:p w14:paraId="5017A147" w14:textId="77777777" w:rsidR="000E07A7" w:rsidRDefault="000E07A7" w:rsidP="00C52E65">
      <w:pPr>
        <w:pStyle w:val="Textoindependiente"/>
        <w:ind w:right="282"/>
      </w:pPr>
    </w:p>
    <w:p w14:paraId="3592EE7F" w14:textId="77777777" w:rsidR="000E07A7" w:rsidRDefault="000E07A7" w:rsidP="00C52E65">
      <w:pPr>
        <w:pStyle w:val="Textoindependiente"/>
        <w:ind w:right="282"/>
      </w:pPr>
    </w:p>
    <w:p w14:paraId="60D43F79" w14:textId="77777777" w:rsidR="000E07A7" w:rsidRDefault="000E07A7" w:rsidP="00C52E65">
      <w:pPr>
        <w:pStyle w:val="Textoindependiente"/>
        <w:ind w:right="282"/>
      </w:pPr>
    </w:p>
    <w:p w14:paraId="4993EDC8" w14:textId="77777777" w:rsidR="000E07A7" w:rsidRDefault="000E07A7" w:rsidP="00C52E65">
      <w:pPr>
        <w:pStyle w:val="Textoindependiente"/>
        <w:ind w:right="282"/>
      </w:pPr>
    </w:p>
    <w:p w14:paraId="4B15EFEA" w14:textId="77777777" w:rsidR="000E07A7" w:rsidRDefault="000E07A7" w:rsidP="00C52E65">
      <w:pPr>
        <w:pStyle w:val="Textoindependiente"/>
        <w:ind w:right="282"/>
      </w:pPr>
    </w:p>
    <w:p w14:paraId="23A1D12E" w14:textId="77777777" w:rsidR="000E07A7" w:rsidRDefault="000E07A7" w:rsidP="00C52E65">
      <w:pPr>
        <w:pStyle w:val="Textoindependiente"/>
        <w:ind w:right="282"/>
      </w:pPr>
    </w:p>
    <w:p w14:paraId="11E29E24" w14:textId="77777777" w:rsidR="000E07A7" w:rsidRDefault="000E07A7" w:rsidP="00C52E65">
      <w:pPr>
        <w:pStyle w:val="Textoindependiente"/>
        <w:ind w:right="282"/>
      </w:pPr>
    </w:p>
    <w:p w14:paraId="3DD9890B" w14:textId="77777777" w:rsidR="000E07A7" w:rsidRDefault="000E07A7" w:rsidP="00C52E65">
      <w:pPr>
        <w:pStyle w:val="Textoindependiente"/>
        <w:ind w:right="282"/>
      </w:pPr>
    </w:p>
    <w:p w14:paraId="5D6B4D27" w14:textId="77777777" w:rsidR="000E07A7" w:rsidRDefault="000E07A7" w:rsidP="00C52E65">
      <w:pPr>
        <w:pStyle w:val="Textoindependiente"/>
        <w:ind w:right="282"/>
      </w:pPr>
    </w:p>
    <w:p w14:paraId="787BA90E" w14:textId="77777777" w:rsidR="000E07A7" w:rsidRDefault="000E07A7" w:rsidP="00C52E65">
      <w:pPr>
        <w:pStyle w:val="Textoindependiente"/>
        <w:ind w:right="282"/>
      </w:pPr>
    </w:p>
    <w:p w14:paraId="3B1180C3" w14:textId="77777777" w:rsidR="000E07A7" w:rsidRDefault="000E07A7" w:rsidP="00C52E65">
      <w:pPr>
        <w:pStyle w:val="Textoindependiente"/>
        <w:ind w:right="282"/>
      </w:pPr>
    </w:p>
    <w:p w14:paraId="29858A4A" w14:textId="77777777" w:rsidR="000E07A7" w:rsidRDefault="000E07A7" w:rsidP="00C52E65">
      <w:pPr>
        <w:pStyle w:val="Textoindependiente"/>
        <w:ind w:right="282"/>
      </w:pPr>
    </w:p>
    <w:p w14:paraId="0316FD5F" w14:textId="77777777" w:rsidR="000E07A7" w:rsidRDefault="000E07A7" w:rsidP="00C52E65">
      <w:pPr>
        <w:pStyle w:val="Textoindependiente"/>
        <w:ind w:right="282"/>
      </w:pPr>
    </w:p>
    <w:p w14:paraId="2402D9BD" w14:textId="77777777" w:rsidR="000E07A7" w:rsidRDefault="000E07A7" w:rsidP="00C52E65">
      <w:pPr>
        <w:pStyle w:val="Textoindependiente"/>
        <w:ind w:right="282"/>
      </w:pPr>
    </w:p>
    <w:p w14:paraId="1C67F24B" w14:textId="77777777" w:rsidR="000E07A7" w:rsidRDefault="000E07A7" w:rsidP="00C52E65">
      <w:pPr>
        <w:pStyle w:val="Textoindependiente"/>
        <w:ind w:right="282"/>
      </w:pPr>
    </w:p>
    <w:p w14:paraId="5AC6EE6D" w14:textId="77777777" w:rsidR="000E07A7" w:rsidRDefault="000E07A7" w:rsidP="00C52E65">
      <w:pPr>
        <w:pStyle w:val="Textoindependiente"/>
        <w:ind w:right="282"/>
      </w:pPr>
    </w:p>
    <w:p w14:paraId="1CB5BADE" w14:textId="77777777" w:rsidR="000E07A7" w:rsidRDefault="000E07A7" w:rsidP="00C52E65">
      <w:pPr>
        <w:pStyle w:val="Textoindependiente"/>
        <w:ind w:right="282"/>
      </w:pPr>
    </w:p>
    <w:p w14:paraId="02CEA660" w14:textId="77777777" w:rsidR="000E07A7" w:rsidRDefault="000E07A7" w:rsidP="00C52E65">
      <w:pPr>
        <w:pStyle w:val="Textoindependiente"/>
        <w:ind w:right="282"/>
      </w:pPr>
    </w:p>
    <w:p w14:paraId="4CD16E8A" w14:textId="77777777" w:rsidR="000E07A7" w:rsidRDefault="000E07A7" w:rsidP="00C52E65">
      <w:pPr>
        <w:pStyle w:val="Textoindependiente"/>
        <w:ind w:right="282"/>
      </w:pPr>
    </w:p>
    <w:p w14:paraId="198A90C9" w14:textId="77777777" w:rsidR="000E07A7" w:rsidRDefault="000E07A7" w:rsidP="00C52E65">
      <w:pPr>
        <w:pStyle w:val="Textoindependiente"/>
        <w:ind w:right="282"/>
      </w:pPr>
    </w:p>
    <w:p w14:paraId="73E121AB" w14:textId="77777777" w:rsidR="000E07A7" w:rsidRDefault="000E07A7" w:rsidP="00C52E65">
      <w:pPr>
        <w:pStyle w:val="Textoindependiente"/>
        <w:ind w:right="282"/>
      </w:pPr>
    </w:p>
    <w:p w14:paraId="1ED5953C" w14:textId="77777777" w:rsidR="000E07A7" w:rsidRDefault="000E07A7" w:rsidP="00C52E65">
      <w:pPr>
        <w:ind w:right="282"/>
        <w:jc w:val="center"/>
        <w:rPr>
          <w:b/>
        </w:rPr>
      </w:pPr>
      <w:r>
        <w:rPr>
          <w:b/>
        </w:rPr>
        <w:t>ANEKS</w:t>
      </w:r>
      <w:r>
        <w:rPr>
          <w:b/>
          <w:spacing w:val="-5"/>
        </w:rPr>
        <w:t xml:space="preserve"> II</w:t>
      </w:r>
    </w:p>
    <w:p w14:paraId="02CAD8DF" w14:textId="77777777" w:rsidR="000E07A7" w:rsidRDefault="000E07A7" w:rsidP="00C52E65">
      <w:pPr>
        <w:pStyle w:val="Textoindependiente"/>
        <w:ind w:right="282"/>
        <w:rPr>
          <w:b/>
        </w:rPr>
      </w:pPr>
    </w:p>
    <w:p w14:paraId="3AEE8DB9" w14:textId="77777777" w:rsidR="000E07A7" w:rsidRDefault="000E07A7" w:rsidP="00C52E65">
      <w:pPr>
        <w:pStyle w:val="Prrafodelista"/>
        <w:numPr>
          <w:ilvl w:val="0"/>
          <w:numId w:val="23"/>
        </w:numPr>
        <w:ind w:left="1701" w:right="1418" w:hanging="709"/>
        <w:rPr>
          <w:b/>
        </w:rPr>
      </w:pPr>
      <w:r>
        <w:rPr>
          <w:b/>
        </w:rPr>
        <w:t>WYTWÓRCA</w:t>
      </w:r>
      <w:r>
        <w:rPr>
          <w:b/>
          <w:spacing w:val="-13"/>
        </w:rPr>
        <w:t xml:space="preserve"> </w:t>
      </w:r>
      <w:r>
        <w:rPr>
          <w:b/>
        </w:rPr>
        <w:t>BIOLOGICZNEJ</w:t>
      </w:r>
      <w:r>
        <w:rPr>
          <w:b/>
          <w:spacing w:val="-13"/>
        </w:rPr>
        <w:t xml:space="preserve"> </w:t>
      </w:r>
      <w:r>
        <w:rPr>
          <w:b/>
        </w:rPr>
        <w:t>SUBSTANCJI</w:t>
      </w:r>
      <w:r>
        <w:rPr>
          <w:b/>
          <w:spacing w:val="-13"/>
        </w:rPr>
        <w:t xml:space="preserve"> </w:t>
      </w:r>
      <w:r>
        <w:rPr>
          <w:b/>
        </w:rPr>
        <w:t>CZYNNEJ ORAZ WYTWÓRCA ODPOWIEDZIALNY ZA ZWOLNIENIE SERII</w:t>
      </w:r>
    </w:p>
    <w:p w14:paraId="6CBFBA37" w14:textId="77777777" w:rsidR="000E07A7" w:rsidRDefault="000E07A7" w:rsidP="00C52E65">
      <w:pPr>
        <w:pStyle w:val="Prrafodelista"/>
        <w:ind w:left="1701" w:right="1418" w:hanging="709"/>
        <w:rPr>
          <w:b/>
        </w:rPr>
      </w:pPr>
    </w:p>
    <w:p w14:paraId="1257AFD1" w14:textId="77777777" w:rsidR="000E07A7" w:rsidRDefault="000E07A7" w:rsidP="00C52E65">
      <w:pPr>
        <w:pStyle w:val="Prrafodelista"/>
        <w:numPr>
          <w:ilvl w:val="0"/>
          <w:numId w:val="23"/>
        </w:numPr>
        <w:ind w:left="1701" w:right="1418" w:hanging="709"/>
        <w:rPr>
          <w:b/>
        </w:rPr>
      </w:pPr>
      <w:r>
        <w:rPr>
          <w:b/>
        </w:rPr>
        <w:t>WARUNKI</w:t>
      </w:r>
      <w:r>
        <w:rPr>
          <w:b/>
          <w:spacing w:val="-11"/>
        </w:rPr>
        <w:t xml:space="preserve"> </w:t>
      </w:r>
      <w:r>
        <w:rPr>
          <w:b/>
        </w:rPr>
        <w:t>LUB</w:t>
      </w:r>
      <w:r>
        <w:rPr>
          <w:b/>
          <w:spacing w:val="-12"/>
        </w:rPr>
        <w:t xml:space="preserve"> </w:t>
      </w:r>
      <w:r>
        <w:rPr>
          <w:b/>
        </w:rPr>
        <w:t>OGRANICZENIA</w:t>
      </w:r>
      <w:r>
        <w:rPr>
          <w:b/>
          <w:spacing w:val="-11"/>
        </w:rPr>
        <w:t xml:space="preserve"> </w:t>
      </w:r>
      <w:r>
        <w:rPr>
          <w:b/>
        </w:rPr>
        <w:t>DOTYCZĄCE ZAOPATRZENIA I STOSOWANIA</w:t>
      </w:r>
    </w:p>
    <w:p w14:paraId="4900A4B1" w14:textId="77777777" w:rsidR="000E07A7" w:rsidRDefault="000E07A7" w:rsidP="00C52E65">
      <w:pPr>
        <w:pStyle w:val="Textoindependiente"/>
        <w:ind w:left="1701" w:right="1418" w:hanging="709"/>
        <w:rPr>
          <w:b/>
        </w:rPr>
      </w:pPr>
    </w:p>
    <w:p w14:paraId="38BAE3E2" w14:textId="77777777" w:rsidR="000E07A7" w:rsidRDefault="000E07A7" w:rsidP="00C52E65">
      <w:pPr>
        <w:pStyle w:val="Prrafodelista"/>
        <w:numPr>
          <w:ilvl w:val="0"/>
          <w:numId w:val="23"/>
        </w:numPr>
        <w:ind w:left="1701" w:right="1418" w:hanging="709"/>
        <w:rPr>
          <w:b/>
        </w:rPr>
      </w:pPr>
      <w:r>
        <w:rPr>
          <w:b/>
        </w:rPr>
        <w:t>INNE</w:t>
      </w:r>
      <w:r>
        <w:rPr>
          <w:b/>
          <w:spacing w:val="-10"/>
        </w:rPr>
        <w:t xml:space="preserve"> </w:t>
      </w:r>
      <w:r>
        <w:rPr>
          <w:b/>
        </w:rPr>
        <w:t>WARUNKI</w:t>
      </w:r>
      <w:r>
        <w:rPr>
          <w:b/>
          <w:spacing w:val="-9"/>
        </w:rPr>
        <w:t xml:space="preserve"> </w:t>
      </w:r>
      <w:r>
        <w:rPr>
          <w:b/>
        </w:rPr>
        <w:t>I</w:t>
      </w:r>
      <w:r>
        <w:rPr>
          <w:b/>
          <w:spacing w:val="-8"/>
        </w:rPr>
        <w:t xml:space="preserve"> </w:t>
      </w:r>
      <w:r>
        <w:rPr>
          <w:b/>
        </w:rPr>
        <w:t>WYMAGANIA</w:t>
      </w:r>
      <w:r>
        <w:rPr>
          <w:b/>
          <w:spacing w:val="-9"/>
        </w:rPr>
        <w:t xml:space="preserve"> </w:t>
      </w:r>
      <w:r>
        <w:rPr>
          <w:b/>
        </w:rPr>
        <w:t>DOTYCZĄCE DOPUSZCZENIA DO OBROTU</w:t>
      </w:r>
    </w:p>
    <w:p w14:paraId="74C516D0" w14:textId="77777777" w:rsidR="000E07A7" w:rsidRDefault="000E07A7" w:rsidP="00C52E65">
      <w:pPr>
        <w:pStyle w:val="Prrafodelista"/>
        <w:ind w:left="1701" w:right="1418" w:hanging="709"/>
        <w:rPr>
          <w:b/>
        </w:rPr>
      </w:pPr>
    </w:p>
    <w:p w14:paraId="48090EDE" w14:textId="77777777" w:rsidR="000E07A7" w:rsidRDefault="000E07A7" w:rsidP="00C52E65">
      <w:pPr>
        <w:pStyle w:val="Prrafodelista"/>
        <w:numPr>
          <w:ilvl w:val="0"/>
          <w:numId w:val="23"/>
        </w:numPr>
        <w:ind w:left="1701" w:right="1418" w:hanging="709"/>
        <w:rPr>
          <w:b/>
        </w:rPr>
      </w:pPr>
      <w:r>
        <w:rPr>
          <w:b/>
        </w:rPr>
        <w:t>WARUNKI LUB OGRANICZENIA DOTYCZĄCE BEZPIECZNEGO</w:t>
      </w:r>
      <w:r>
        <w:rPr>
          <w:b/>
          <w:spacing w:val="-11"/>
        </w:rPr>
        <w:t xml:space="preserve"> </w:t>
      </w:r>
      <w:r>
        <w:rPr>
          <w:b/>
        </w:rPr>
        <w:t>I</w:t>
      </w:r>
      <w:r>
        <w:rPr>
          <w:b/>
          <w:spacing w:val="-12"/>
        </w:rPr>
        <w:t xml:space="preserve"> </w:t>
      </w:r>
      <w:r>
        <w:rPr>
          <w:b/>
        </w:rPr>
        <w:t>SKUTECZNEGO</w:t>
      </w:r>
      <w:r>
        <w:rPr>
          <w:b/>
          <w:spacing w:val="-11"/>
        </w:rPr>
        <w:t xml:space="preserve"> </w:t>
      </w:r>
      <w:r>
        <w:rPr>
          <w:b/>
        </w:rPr>
        <w:t>STOSOWANIA PRODUKTU LECZNICZEGO</w:t>
      </w:r>
    </w:p>
    <w:p w14:paraId="1E8C244E" w14:textId="77777777" w:rsidR="000E07A7" w:rsidRDefault="000E07A7" w:rsidP="00C52E65">
      <w:pPr>
        <w:ind w:right="282"/>
      </w:pPr>
      <w:r>
        <w:br w:type="page"/>
      </w:r>
    </w:p>
    <w:p w14:paraId="01598D05" w14:textId="77777777" w:rsidR="000E07A7" w:rsidRDefault="000E07A7" w:rsidP="00F86B86">
      <w:pPr>
        <w:pStyle w:val="TitleB"/>
      </w:pPr>
      <w:bookmarkStart w:id="1" w:name="A._WYTWÓRCY_BIOLOGICZNEJ_SUBSTANCJI_CZYN"/>
      <w:bookmarkEnd w:id="1"/>
      <w:r>
        <w:lastRenderedPageBreak/>
        <w:t>A.</w:t>
      </w:r>
      <w:r>
        <w:tab/>
        <w:t>WYTWÓRCA</w:t>
      </w:r>
      <w:r>
        <w:rPr>
          <w:spacing w:val="-8"/>
        </w:rPr>
        <w:t xml:space="preserve"> </w:t>
      </w:r>
      <w:r>
        <w:t>BIOLOGICZNEJ</w:t>
      </w:r>
      <w:r>
        <w:rPr>
          <w:spacing w:val="-7"/>
        </w:rPr>
        <w:t xml:space="preserve"> </w:t>
      </w:r>
      <w:r>
        <w:t>SUBSTANCJI</w:t>
      </w:r>
      <w:r>
        <w:rPr>
          <w:spacing w:val="-7"/>
        </w:rPr>
        <w:t xml:space="preserve"> </w:t>
      </w:r>
      <w:r>
        <w:t>CZYNNEJ</w:t>
      </w:r>
      <w:r>
        <w:rPr>
          <w:spacing w:val="-7"/>
        </w:rPr>
        <w:t xml:space="preserve"> </w:t>
      </w:r>
      <w:r>
        <w:t>ORAZ</w:t>
      </w:r>
      <w:r>
        <w:rPr>
          <w:spacing w:val="-8"/>
        </w:rPr>
        <w:t xml:space="preserve"> </w:t>
      </w:r>
      <w:r>
        <w:t>WYTWÓRCA ODPOWIEDZIALNY ZA ZWOLNIENIE SERII</w:t>
      </w:r>
    </w:p>
    <w:p w14:paraId="6383B3A2" w14:textId="77777777" w:rsidR="000E07A7" w:rsidRDefault="000E07A7" w:rsidP="00C52E65">
      <w:pPr>
        <w:pStyle w:val="Textoindependiente"/>
        <w:keepNext/>
        <w:ind w:right="284"/>
        <w:rPr>
          <w:b/>
        </w:rPr>
      </w:pPr>
    </w:p>
    <w:p w14:paraId="4E8F3E3F" w14:textId="77777777" w:rsidR="000E07A7" w:rsidRDefault="000E07A7" w:rsidP="00C52E65">
      <w:pPr>
        <w:pStyle w:val="Textoindependiente"/>
        <w:keepNext/>
        <w:ind w:right="284"/>
      </w:pPr>
      <w:r>
        <w:rPr>
          <w:u w:val="single"/>
        </w:rPr>
        <w:t>Nazwa</w:t>
      </w:r>
      <w:r>
        <w:rPr>
          <w:spacing w:val="-4"/>
          <w:u w:val="single"/>
        </w:rPr>
        <w:t xml:space="preserve"> </w:t>
      </w:r>
      <w:r>
        <w:rPr>
          <w:u w:val="single"/>
        </w:rPr>
        <w:t>i</w:t>
      </w:r>
      <w:r>
        <w:rPr>
          <w:spacing w:val="-5"/>
          <w:u w:val="single"/>
        </w:rPr>
        <w:t xml:space="preserve"> </w:t>
      </w:r>
      <w:r>
        <w:rPr>
          <w:u w:val="single"/>
        </w:rPr>
        <w:t>adres</w:t>
      </w:r>
      <w:r>
        <w:rPr>
          <w:spacing w:val="-3"/>
          <w:u w:val="single"/>
        </w:rPr>
        <w:t xml:space="preserve"> </w:t>
      </w:r>
      <w:r>
        <w:rPr>
          <w:u w:val="single"/>
        </w:rPr>
        <w:t>wytwórcy</w:t>
      </w:r>
      <w:r>
        <w:rPr>
          <w:spacing w:val="-6"/>
          <w:u w:val="single"/>
        </w:rPr>
        <w:t xml:space="preserve"> </w:t>
      </w:r>
      <w:r>
        <w:rPr>
          <w:u w:val="single"/>
        </w:rPr>
        <w:t>biologicznej</w:t>
      </w:r>
      <w:r>
        <w:rPr>
          <w:spacing w:val="-2"/>
          <w:u w:val="single"/>
        </w:rPr>
        <w:t xml:space="preserve"> </w:t>
      </w:r>
      <w:r>
        <w:rPr>
          <w:u w:val="single"/>
        </w:rPr>
        <w:t>substancji</w:t>
      </w:r>
      <w:r>
        <w:rPr>
          <w:spacing w:val="-5"/>
          <w:u w:val="single"/>
        </w:rPr>
        <w:t xml:space="preserve"> </w:t>
      </w:r>
      <w:r>
        <w:rPr>
          <w:spacing w:val="-2"/>
          <w:u w:val="single"/>
        </w:rPr>
        <w:t>czynnej</w:t>
      </w:r>
    </w:p>
    <w:p w14:paraId="6853C782" w14:textId="77777777" w:rsidR="000E07A7" w:rsidRDefault="000E07A7" w:rsidP="00C52E65">
      <w:pPr>
        <w:pStyle w:val="Textoindependiente"/>
        <w:keepNext/>
        <w:ind w:right="284"/>
      </w:pPr>
    </w:p>
    <w:p w14:paraId="7119B126" w14:textId="77777777" w:rsidR="000E07A7" w:rsidRPr="00BC7B29" w:rsidRDefault="000E07A7" w:rsidP="00C52E65">
      <w:pPr>
        <w:pStyle w:val="Textoindependiente"/>
        <w:ind w:right="282"/>
        <w:rPr>
          <w:spacing w:val="-4"/>
          <w:lang w:val="es-ES"/>
        </w:rPr>
      </w:pPr>
      <w:r w:rsidRPr="00BC7B29">
        <w:rPr>
          <w:spacing w:val="-4"/>
          <w:lang w:val="es-ES"/>
        </w:rPr>
        <w:t>GH GENHELIX S.A.</w:t>
      </w:r>
    </w:p>
    <w:p w14:paraId="01ADE05E" w14:textId="77777777" w:rsidR="000E07A7" w:rsidRDefault="000E07A7" w:rsidP="00C52E65">
      <w:pPr>
        <w:pStyle w:val="Textoindependiente"/>
        <w:ind w:right="282"/>
        <w:rPr>
          <w:lang w:val="pt-PT"/>
        </w:rPr>
      </w:pPr>
      <w:r w:rsidRPr="00BC7B29">
        <w:rPr>
          <w:spacing w:val="-4"/>
          <w:lang w:val="es-ES"/>
        </w:rPr>
        <w:t>Parque Tecnol</w:t>
      </w:r>
      <w:r w:rsidRPr="00341CDB">
        <w:rPr>
          <w:lang w:val="pt-PT"/>
        </w:rPr>
        <w:t>ó</w:t>
      </w:r>
      <w:r w:rsidRPr="00BC7B29">
        <w:rPr>
          <w:spacing w:val="-4"/>
          <w:lang w:val="es-ES"/>
        </w:rPr>
        <w:t>gico de Le</w:t>
      </w:r>
      <w:r w:rsidRPr="00341CDB">
        <w:rPr>
          <w:lang w:val="pt-PT"/>
        </w:rPr>
        <w:t>ó</w:t>
      </w:r>
      <w:r>
        <w:rPr>
          <w:lang w:val="pt-PT"/>
        </w:rPr>
        <w:t>n</w:t>
      </w:r>
    </w:p>
    <w:p w14:paraId="06851672" w14:textId="77777777" w:rsidR="000E07A7" w:rsidRDefault="000E07A7" w:rsidP="00C52E65">
      <w:pPr>
        <w:pStyle w:val="Textoindependiente"/>
        <w:ind w:right="282"/>
        <w:rPr>
          <w:lang w:val="pt-PT"/>
        </w:rPr>
      </w:pPr>
      <w:r>
        <w:rPr>
          <w:lang w:val="pt-PT"/>
        </w:rPr>
        <w:t>C/Julia Morros, s/n</w:t>
      </w:r>
    </w:p>
    <w:p w14:paraId="3ABAD1E8" w14:textId="77777777" w:rsidR="000E07A7" w:rsidRPr="00BC7B29" w:rsidRDefault="000E07A7" w:rsidP="00C52E65">
      <w:pPr>
        <w:pStyle w:val="Textoindependiente"/>
        <w:ind w:right="282"/>
        <w:rPr>
          <w:lang w:val="pt-PT"/>
        </w:rPr>
      </w:pPr>
      <w:r>
        <w:rPr>
          <w:lang w:val="pt-PT"/>
        </w:rPr>
        <w:t>Armuna, 24009, Le</w:t>
      </w:r>
      <w:r w:rsidRPr="00341CDB">
        <w:rPr>
          <w:lang w:val="pt-PT"/>
        </w:rPr>
        <w:t>ó</w:t>
      </w:r>
      <w:r>
        <w:rPr>
          <w:lang w:val="pt-PT"/>
        </w:rPr>
        <w:t>n, Hiszpania</w:t>
      </w:r>
    </w:p>
    <w:p w14:paraId="2C138E7C" w14:textId="77777777" w:rsidR="000E07A7" w:rsidRPr="00BC7B29" w:rsidRDefault="000E07A7" w:rsidP="00C52E65">
      <w:pPr>
        <w:pStyle w:val="Textoindependiente"/>
        <w:ind w:right="282"/>
        <w:rPr>
          <w:lang w:val="pt-PT"/>
        </w:rPr>
      </w:pPr>
    </w:p>
    <w:p w14:paraId="054DF41B" w14:textId="77777777" w:rsidR="000E07A7" w:rsidRDefault="000E07A7" w:rsidP="00C52E65">
      <w:pPr>
        <w:pStyle w:val="Textoindependiente"/>
        <w:keepNext/>
        <w:ind w:right="284"/>
        <w:rPr>
          <w:spacing w:val="-2"/>
          <w:u w:val="single"/>
        </w:rPr>
      </w:pPr>
      <w:r>
        <w:rPr>
          <w:u w:val="single"/>
        </w:rPr>
        <w:t>Nazwa</w:t>
      </w:r>
      <w:r>
        <w:rPr>
          <w:spacing w:val="-7"/>
          <w:u w:val="single"/>
        </w:rPr>
        <w:t xml:space="preserve"> </w:t>
      </w:r>
      <w:r>
        <w:rPr>
          <w:u w:val="single"/>
        </w:rPr>
        <w:t>i</w:t>
      </w:r>
      <w:r>
        <w:rPr>
          <w:spacing w:val="-5"/>
          <w:u w:val="single"/>
        </w:rPr>
        <w:t xml:space="preserve"> </w:t>
      </w:r>
      <w:r>
        <w:rPr>
          <w:u w:val="single"/>
        </w:rPr>
        <w:t>adres</w:t>
      </w:r>
      <w:r>
        <w:rPr>
          <w:spacing w:val="-4"/>
          <w:u w:val="single"/>
        </w:rPr>
        <w:t xml:space="preserve"> </w:t>
      </w:r>
      <w:r>
        <w:rPr>
          <w:u w:val="single"/>
        </w:rPr>
        <w:t>wytwórcy</w:t>
      </w:r>
      <w:r>
        <w:rPr>
          <w:spacing w:val="-6"/>
          <w:u w:val="single"/>
        </w:rPr>
        <w:t xml:space="preserve"> </w:t>
      </w:r>
      <w:r>
        <w:rPr>
          <w:u w:val="single"/>
        </w:rPr>
        <w:t>odpowiedzialnego</w:t>
      </w:r>
      <w:r>
        <w:rPr>
          <w:spacing w:val="-4"/>
          <w:u w:val="single"/>
        </w:rPr>
        <w:t xml:space="preserve"> </w:t>
      </w:r>
      <w:r>
        <w:rPr>
          <w:u w:val="single"/>
        </w:rPr>
        <w:t>za</w:t>
      </w:r>
      <w:r>
        <w:rPr>
          <w:spacing w:val="-4"/>
          <w:u w:val="single"/>
        </w:rPr>
        <w:t xml:space="preserve"> </w:t>
      </w:r>
      <w:r>
        <w:rPr>
          <w:u w:val="single"/>
        </w:rPr>
        <w:t>zwolnienie</w:t>
      </w:r>
      <w:r>
        <w:rPr>
          <w:spacing w:val="-4"/>
          <w:u w:val="single"/>
        </w:rPr>
        <w:t xml:space="preserve"> </w:t>
      </w:r>
      <w:r>
        <w:rPr>
          <w:spacing w:val="-2"/>
          <w:u w:val="single"/>
        </w:rPr>
        <w:t>serii</w:t>
      </w:r>
    </w:p>
    <w:p w14:paraId="1A9A671C" w14:textId="77777777" w:rsidR="000E07A7" w:rsidRDefault="000E07A7" w:rsidP="00C52E65">
      <w:pPr>
        <w:pStyle w:val="Textoindependiente"/>
        <w:keepNext/>
        <w:ind w:right="284"/>
      </w:pPr>
    </w:p>
    <w:p w14:paraId="30725299" w14:textId="77777777" w:rsidR="000E07A7" w:rsidRPr="00BC7B29" w:rsidRDefault="000E07A7" w:rsidP="00C52E65">
      <w:pPr>
        <w:pStyle w:val="Textoindependiente"/>
        <w:ind w:right="282"/>
        <w:rPr>
          <w:spacing w:val="-4"/>
          <w:lang w:val="es-ES"/>
        </w:rPr>
      </w:pPr>
      <w:r w:rsidRPr="00BC7B29">
        <w:rPr>
          <w:spacing w:val="-4"/>
          <w:lang w:val="es-ES"/>
        </w:rPr>
        <w:t>GH GENHELIX S.A.</w:t>
      </w:r>
    </w:p>
    <w:p w14:paraId="2CD77E9E" w14:textId="77777777" w:rsidR="000E07A7" w:rsidRDefault="000E07A7" w:rsidP="00C52E65">
      <w:pPr>
        <w:pStyle w:val="Textoindependiente"/>
        <w:ind w:right="282"/>
        <w:rPr>
          <w:lang w:val="pt-PT"/>
        </w:rPr>
      </w:pPr>
      <w:r w:rsidRPr="00BC7B29">
        <w:rPr>
          <w:spacing w:val="-4"/>
          <w:lang w:val="es-ES"/>
        </w:rPr>
        <w:t>Parque Tecnol</w:t>
      </w:r>
      <w:r w:rsidRPr="00341CDB">
        <w:rPr>
          <w:lang w:val="pt-PT"/>
        </w:rPr>
        <w:t>ó</w:t>
      </w:r>
      <w:r w:rsidRPr="00BC7B29">
        <w:rPr>
          <w:spacing w:val="-4"/>
          <w:lang w:val="es-ES"/>
        </w:rPr>
        <w:t>gico de Le</w:t>
      </w:r>
      <w:r w:rsidRPr="00341CDB">
        <w:rPr>
          <w:lang w:val="pt-PT"/>
        </w:rPr>
        <w:t>ó</w:t>
      </w:r>
      <w:r>
        <w:rPr>
          <w:lang w:val="pt-PT"/>
        </w:rPr>
        <w:t>n</w:t>
      </w:r>
    </w:p>
    <w:p w14:paraId="62212E5E" w14:textId="77777777" w:rsidR="000E07A7" w:rsidRDefault="000E07A7" w:rsidP="00C52E65">
      <w:pPr>
        <w:pStyle w:val="Textoindependiente"/>
        <w:ind w:right="282"/>
        <w:rPr>
          <w:lang w:val="pt-PT"/>
        </w:rPr>
      </w:pPr>
      <w:r>
        <w:rPr>
          <w:lang w:val="pt-PT"/>
        </w:rPr>
        <w:t>C/Julia Morros, s/n</w:t>
      </w:r>
    </w:p>
    <w:p w14:paraId="2DFCA41E" w14:textId="77777777" w:rsidR="000E07A7" w:rsidRPr="00BC7B29" w:rsidRDefault="000E07A7" w:rsidP="00C52E65">
      <w:pPr>
        <w:pStyle w:val="Textoindependiente"/>
        <w:ind w:right="282"/>
        <w:rPr>
          <w:lang w:val="pt-PT"/>
        </w:rPr>
      </w:pPr>
      <w:r>
        <w:rPr>
          <w:lang w:val="pt-PT"/>
        </w:rPr>
        <w:t>Armuna, 24009, Le</w:t>
      </w:r>
      <w:r w:rsidRPr="00341CDB">
        <w:rPr>
          <w:lang w:val="pt-PT"/>
        </w:rPr>
        <w:t>ó</w:t>
      </w:r>
      <w:r>
        <w:rPr>
          <w:lang w:val="pt-PT"/>
        </w:rPr>
        <w:t>n, Hiszpania</w:t>
      </w:r>
    </w:p>
    <w:p w14:paraId="5030CFD1" w14:textId="77777777" w:rsidR="000E07A7" w:rsidRPr="00BC7B29" w:rsidRDefault="000E07A7" w:rsidP="00C52E65">
      <w:pPr>
        <w:pStyle w:val="Textoindependiente"/>
        <w:ind w:right="282"/>
        <w:rPr>
          <w:lang w:val="pt-PT"/>
        </w:rPr>
      </w:pPr>
    </w:p>
    <w:p w14:paraId="7BA15240" w14:textId="77777777" w:rsidR="000E07A7" w:rsidRDefault="000E07A7" w:rsidP="00C52E65">
      <w:pPr>
        <w:pStyle w:val="Textoindependiente"/>
        <w:ind w:right="282"/>
      </w:pPr>
      <w:r>
        <w:t>Wydrukowana</w:t>
      </w:r>
      <w:r>
        <w:rPr>
          <w:spacing w:val="-5"/>
        </w:rPr>
        <w:t xml:space="preserve"> </w:t>
      </w:r>
      <w:r>
        <w:t>ulotka</w:t>
      </w:r>
      <w:r>
        <w:rPr>
          <w:spacing w:val="-5"/>
        </w:rPr>
        <w:t xml:space="preserve"> </w:t>
      </w:r>
      <w:r>
        <w:t>dla</w:t>
      </w:r>
      <w:r>
        <w:rPr>
          <w:spacing w:val="-5"/>
        </w:rPr>
        <w:t xml:space="preserve"> </w:t>
      </w:r>
      <w:r>
        <w:t>pacjenta</w:t>
      </w:r>
      <w:r>
        <w:rPr>
          <w:spacing w:val="-5"/>
        </w:rPr>
        <w:t xml:space="preserve"> </w:t>
      </w:r>
      <w:r>
        <w:t>musi</w:t>
      </w:r>
      <w:r>
        <w:rPr>
          <w:spacing w:val="-4"/>
        </w:rPr>
        <w:t xml:space="preserve"> </w:t>
      </w:r>
      <w:r>
        <w:t>zawierać</w:t>
      </w:r>
      <w:r>
        <w:rPr>
          <w:spacing w:val="-3"/>
        </w:rPr>
        <w:t xml:space="preserve"> </w:t>
      </w:r>
      <w:r>
        <w:t>nazwę</w:t>
      </w:r>
      <w:r>
        <w:rPr>
          <w:spacing w:val="-3"/>
        </w:rPr>
        <w:t xml:space="preserve"> </w:t>
      </w:r>
      <w:r>
        <w:t>i</w:t>
      </w:r>
      <w:r>
        <w:rPr>
          <w:spacing w:val="-2"/>
        </w:rPr>
        <w:t xml:space="preserve"> </w:t>
      </w:r>
      <w:r>
        <w:t>adres</w:t>
      </w:r>
      <w:r>
        <w:rPr>
          <w:spacing w:val="-3"/>
        </w:rPr>
        <w:t xml:space="preserve"> </w:t>
      </w:r>
      <w:r>
        <w:t>wytwórcy</w:t>
      </w:r>
      <w:r>
        <w:rPr>
          <w:spacing w:val="-3"/>
        </w:rPr>
        <w:t xml:space="preserve"> </w:t>
      </w:r>
      <w:r>
        <w:t>odpowiedzialnego</w:t>
      </w:r>
      <w:r>
        <w:rPr>
          <w:spacing w:val="-5"/>
        </w:rPr>
        <w:t xml:space="preserve"> </w:t>
      </w:r>
      <w:r>
        <w:t>za zwolnienie danej serii produktu leczniczego.</w:t>
      </w:r>
    </w:p>
    <w:p w14:paraId="76DD4C78" w14:textId="77777777" w:rsidR="000E07A7" w:rsidRDefault="000E07A7" w:rsidP="00C52E65">
      <w:pPr>
        <w:pStyle w:val="Textoindependiente"/>
        <w:ind w:right="282"/>
      </w:pPr>
    </w:p>
    <w:p w14:paraId="22CB951A" w14:textId="77777777" w:rsidR="000E07A7" w:rsidRDefault="000E07A7" w:rsidP="00C52E65">
      <w:pPr>
        <w:pStyle w:val="Textoindependiente"/>
        <w:ind w:right="282"/>
      </w:pPr>
    </w:p>
    <w:p w14:paraId="7723C382" w14:textId="77777777" w:rsidR="000E07A7" w:rsidRDefault="000E07A7" w:rsidP="00F86B86">
      <w:pPr>
        <w:pStyle w:val="TitleB"/>
      </w:pPr>
      <w:bookmarkStart w:id="2" w:name="B._WARUNKI_LUB_OGRANICZENIA_DOTYCZĄCE_ZA"/>
      <w:bookmarkEnd w:id="2"/>
      <w:r>
        <w:t>B.</w:t>
      </w:r>
      <w:r>
        <w:tab/>
        <w:t>WARUNKI</w:t>
      </w:r>
      <w:r>
        <w:rPr>
          <w:spacing w:val="-11"/>
        </w:rPr>
        <w:t xml:space="preserve"> </w:t>
      </w:r>
      <w:r>
        <w:t>LUB</w:t>
      </w:r>
      <w:r>
        <w:rPr>
          <w:spacing w:val="-9"/>
        </w:rPr>
        <w:t xml:space="preserve"> </w:t>
      </w:r>
      <w:r>
        <w:t>OGRANICZENIA</w:t>
      </w:r>
      <w:r>
        <w:rPr>
          <w:spacing w:val="-8"/>
        </w:rPr>
        <w:t xml:space="preserve"> </w:t>
      </w:r>
      <w:r>
        <w:t>DOTYCZĄCE</w:t>
      </w:r>
      <w:r>
        <w:rPr>
          <w:spacing w:val="-9"/>
        </w:rPr>
        <w:t xml:space="preserve"> </w:t>
      </w:r>
      <w:r>
        <w:t>ZAOPATRZENIA</w:t>
      </w:r>
      <w:r>
        <w:rPr>
          <w:spacing w:val="-8"/>
        </w:rPr>
        <w:t xml:space="preserve"> </w:t>
      </w:r>
      <w:r>
        <w:t>I</w:t>
      </w:r>
      <w:r>
        <w:rPr>
          <w:spacing w:val="-8"/>
        </w:rPr>
        <w:t xml:space="preserve"> </w:t>
      </w:r>
      <w:r>
        <w:rPr>
          <w:spacing w:val="-2"/>
        </w:rPr>
        <w:t>STOSOWANIA</w:t>
      </w:r>
    </w:p>
    <w:p w14:paraId="321053DB" w14:textId="77777777" w:rsidR="000E07A7" w:rsidRDefault="000E07A7" w:rsidP="00C52E65">
      <w:pPr>
        <w:pStyle w:val="Textoindependiente"/>
        <w:keepNext/>
        <w:ind w:left="567" w:right="284" w:hanging="567"/>
      </w:pPr>
    </w:p>
    <w:p w14:paraId="376DB554" w14:textId="77777777" w:rsidR="000E07A7" w:rsidRDefault="000E07A7" w:rsidP="00C52E65">
      <w:pPr>
        <w:pStyle w:val="Textoindependiente"/>
        <w:ind w:right="282"/>
      </w:pPr>
      <w:r>
        <w:t>Produkt</w:t>
      </w:r>
      <w:r>
        <w:rPr>
          <w:spacing w:val="-3"/>
        </w:rPr>
        <w:t xml:space="preserve"> </w:t>
      </w:r>
      <w:r>
        <w:t>leczniczy</w:t>
      </w:r>
      <w:r>
        <w:rPr>
          <w:spacing w:val="-4"/>
        </w:rPr>
        <w:t xml:space="preserve"> </w:t>
      </w:r>
      <w:r>
        <w:t>wydawany</w:t>
      </w:r>
      <w:r>
        <w:rPr>
          <w:spacing w:val="-4"/>
        </w:rPr>
        <w:t xml:space="preserve"> </w:t>
      </w:r>
      <w:r>
        <w:t>na</w:t>
      </w:r>
      <w:r>
        <w:rPr>
          <w:spacing w:val="-4"/>
        </w:rPr>
        <w:t xml:space="preserve"> </w:t>
      </w:r>
      <w:r>
        <w:t>receptę</w:t>
      </w:r>
      <w:r>
        <w:rPr>
          <w:spacing w:val="-5"/>
        </w:rPr>
        <w:t xml:space="preserve"> </w:t>
      </w:r>
      <w:r>
        <w:t>do</w:t>
      </w:r>
      <w:r>
        <w:rPr>
          <w:spacing w:val="-4"/>
        </w:rPr>
        <w:t xml:space="preserve"> </w:t>
      </w:r>
      <w:r>
        <w:t>zastrzeżonego</w:t>
      </w:r>
      <w:r>
        <w:rPr>
          <w:spacing w:val="-2"/>
        </w:rPr>
        <w:t xml:space="preserve"> </w:t>
      </w:r>
      <w:r>
        <w:t>stosowania</w:t>
      </w:r>
      <w:r>
        <w:rPr>
          <w:spacing w:val="-5"/>
        </w:rPr>
        <w:t xml:space="preserve"> </w:t>
      </w:r>
      <w:r>
        <w:t>(patrz</w:t>
      </w:r>
      <w:r>
        <w:rPr>
          <w:spacing w:val="-4"/>
        </w:rPr>
        <w:t xml:space="preserve"> </w:t>
      </w:r>
      <w:r>
        <w:t>aneks</w:t>
      </w:r>
      <w:r>
        <w:rPr>
          <w:spacing w:val="-4"/>
        </w:rPr>
        <w:t xml:space="preserve"> </w:t>
      </w:r>
      <w:r>
        <w:t>I:</w:t>
      </w:r>
      <w:r>
        <w:rPr>
          <w:spacing w:val="-3"/>
        </w:rPr>
        <w:t xml:space="preserve"> </w:t>
      </w:r>
      <w:r>
        <w:t>Charakterystyka Produktu Leczniczego, punkt 4.2)</w:t>
      </w:r>
    </w:p>
    <w:p w14:paraId="06D216E9" w14:textId="77777777" w:rsidR="000E07A7" w:rsidRDefault="000E07A7" w:rsidP="00C52E65">
      <w:pPr>
        <w:pStyle w:val="Textoindependiente"/>
        <w:ind w:right="282"/>
      </w:pPr>
    </w:p>
    <w:p w14:paraId="44C58F62" w14:textId="77777777" w:rsidR="000E07A7" w:rsidRDefault="000E07A7" w:rsidP="00C52E65">
      <w:pPr>
        <w:pStyle w:val="Textoindependiente"/>
        <w:ind w:right="282"/>
      </w:pPr>
    </w:p>
    <w:p w14:paraId="6A1A78EB" w14:textId="77777777" w:rsidR="000E07A7" w:rsidRDefault="000E07A7" w:rsidP="00F86B86">
      <w:pPr>
        <w:pStyle w:val="TitleB"/>
      </w:pPr>
      <w:bookmarkStart w:id="3" w:name="C._INNE_WARUNKI_I_WYMAGANIA_DOTYCZĄCE_DO"/>
      <w:bookmarkEnd w:id="3"/>
      <w:r>
        <w:t>C.</w:t>
      </w:r>
      <w:r>
        <w:tab/>
        <w:t>INNE</w:t>
      </w:r>
      <w:r>
        <w:rPr>
          <w:spacing w:val="-11"/>
        </w:rPr>
        <w:t xml:space="preserve"> </w:t>
      </w:r>
      <w:r>
        <w:t>WARUNKI</w:t>
      </w:r>
      <w:r>
        <w:rPr>
          <w:spacing w:val="-7"/>
        </w:rPr>
        <w:t xml:space="preserve"> </w:t>
      </w:r>
      <w:r>
        <w:t>I</w:t>
      </w:r>
      <w:r>
        <w:rPr>
          <w:spacing w:val="-7"/>
        </w:rPr>
        <w:t xml:space="preserve"> </w:t>
      </w:r>
      <w:r>
        <w:t>WYMAGANIA</w:t>
      </w:r>
      <w:r>
        <w:rPr>
          <w:spacing w:val="-8"/>
        </w:rPr>
        <w:t xml:space="preserve"> </w:t>
      </w:r>
      <w:r>
        <w:t>DOTYCZĄCE</w:t>
      </w:r>
      <w:r>
        <w:rPr>
          <w:spacing w:val="-8"/>
        </w:rPr>
        <w:t xml:space="preserve"> </w:t>
      </w:r>
      <w:r>
        <w:t>DOPUSZCZENIA</w:t>
      </w:r>
      <w:r>
        <w:rPr>
          <w:spacing w:val="-8"/>
        </w:rPr>
        <w:t xml:space="preserve"> </w:t>
      </w:r>
      <w:r>
        <w:t>DO</w:t>
      </w:r>
      <w:r>
        <w:rPr>
          <w:spacing w:val="-6"/>
        </w:rPr>
        <w:t xml:space="preserve"> </w:t>
      </w:r>
      <w:r>
        <w:rPr>
          <w:spacing w:val="-2"/>
        </w:rPr>
        <w:t>OBROTU</w:t>
      </w:r>
    </w:p>
    <w:p w14:paraId="149DB2CE" w14:textId="77777777" w:rsidR="000E07A7" w:rsidRDefault="000E07A7" w:rsidP="00C52E65">
      <w:pPr>
        <w:pStyle w:val="Textoindependiente"/>
        <w:keepNext/>
        <w:ind w:right="284"/>
        <w:rPr>
          <w:b/>
        </w:rPr>
      </w:pPr>
    </w:p>
    <w:p w14:paraId="00E13DBD" w14:textId="77777777" w:rsidR="000E07A7" w:rsidRPr="00EA10D4" w:rsidRDefault="000E07A7" w:rsidP="00C52E65">
      <w:pPr>
        <w:pStyle w:val="Ttulo2"/>
        <w:keepNext/>
        <w:numPr>
          <w:ilvl w:val="0"/>
          <w:numId w:val="21"/>
        </w:numPr>
        <w:ind w:left="567" w:right="284"/>
        <w:rPr>
          <w:lang w:val="en-GB"/>
        </w:rPr>
      </w:pPr>
      <w:r>
        <w:t>Okresowe</w:t>
      </w:r>
      <w:r>
        <w:rPr>
          <w:spacing w:val="-4"/>
        </w:rPr>
        <w:t xml:space="preserve"> </w:t>
      </w:r>
      <w:r>
        <w:t>raporty</w:t>
      </w:r>
      <w:r>
        <w:rPr>
          <w:spacing w:val="-4"/>
        </w:rPr>
        <w:t xml:space="preserve"> </w:t>
      </w:r>
      <w:r>
        <w:t>o</w:t>
      </w:r>
      <w:r>
        <w:rPr>
          <w:spacing w:val="-4"/>
        </w:rPr>
        <w:t xml:space="preserve"> </w:t>
      </w:r>
      <w:r>
        <w:t>bezpieczeństwie</w:t>
      </w:r>
      <w:r>
        <w:rPr>
          <w:spacing w:val="-4"/>
        </w:rPr>
        <w:t xml:space="preserve"> </w:t>
      </w:r>
      <w:r>
        <w:t>stosowania</w:t>
      </w:r>
      <w:r>
        <w:rPr>
          <w:spacing w:val="-4"/>
        </w:rPr>
        <w:t xml:space="preserve"> </w:t>
      </w:r>
      <w:r>
        <w:t>(ang.</w:t>
      </w:r>
      <w:r>
        <w:rPr>
          <w:spacing w:val="-1"/>
        </w:rPr>
        <w:t xml:space="preserve"> </w:t>
      </w:r>
      <w:r w:rsidRPr="00EA10D4">
        <w:rPr>
          <w:lang w:val="en-GB"/>
        </w:rPr>
        <w:t>Periodic</w:t>
      </w:r>
      <w:r w:rsidRPr="00EA10D4">
        <w:rPr>
          <w:spacing w:val="-6"/>
          <w:lang w:val="en-GB"/>
        </w:rPr>
        <w:t xml:space="preserve"> </w:t>
      </w:r>
      <w:r w:rsidRPr="00EA10D4">
        <w:rPr>
          <w:lang w:val="en-GB"/>
        </w:rPr>
        <w:t>safety</w:t>
      </w:r>
      <w:r w:rsidRPr="00EA10D4">
        <w:rPr>
          <w:spacing w:val="-7"/>
          <w:lang w:val="en-GB"/>
        </w:rPr>
        <w:t xml:space="preserve"> </w:t>
      </w:r>
      <w:r w:rsidRPr="00EA10D4">
        <w:rPr>
          <w:lang w:val="en-GB"/>
        </w:rPr>
        <w:t>update</w:t>
      </w:r>
      <w:r w:rsidRPr="00EA10D4">
        <w:rPr>
          <w:spacing w:val="-6"/>
          <w:lang w:val="en-GB"/>
        </w:rPr>
        <w:t xml:space="preserve"> </w:t>
      </w:r>
      <w:r w:rsidRPr="00EA10D4">
        <w:rPr>
          <w:lang w:val="en-GB"/>
        </w:rPr>
        <w:t xml:space="preserve">reports, </w:t>
      </w:r>
      <w:r w:rsidRPr="00EA10D4">
        <w:rPr>
          <w:spacing w:val="-2"/>
          <w:lang w:val="en-GB"/>
        </w:rPr>
        <w:t>PSURs)</w:t>
      </w:r>
    </w:p>
    <w:p w14:paraId="5C0A3847" w14:textId="77777777" w:rsidR="000E07A7" w:rsidRPr="00EA10D4" w:rsidRDefault="000E07A7" w:rsidP="00C52E65">
      <w:pPr>
        <w:pStyle w:val="Ttulo2"/>
        <w:keepNext/>
        <w:tabs>
          <w:tab w:val="left" w:pos="1145"/>
        </w:tabs>
        <w:ind w:left="0" w:right="284"/>
        <w:rPr>
          <w:lang w:val="en-GB"/>
        </w:rPr>
      </w:pPr>
    </w:p>
    <w:p w14:paraId="0F1DD39D" w14:textId="77777777" w:rsidR="000E07A7" w:rsidRDefault="000E07A7" w:rsidP="00C52E65">
      <w:pPr>
        <w:pStyle w:val="Textoindependiente"/>
        <w:ind w:right="282"/>
      </w:pPr>
      <w:r>
        <w:t>Wymagania do przedłożenia okresowych raportów o bezpieczeństwie stosowania tego produktu leczniczego</w:t>
      </w:r>
      <w:r>
        <w:rPr>
          <w:spacing w:val="-5"/>
        </w:rPr>
        <w:t xml:space="preserve"> </w:t>
      </w:r>
      <w:r>
        <w:t>są</w:t>
      </w:r>
      <w:r>
        <w:rPr>
          <w:spacing w:val="-2"/>
        </w:rPr>
        <w:t xml:space="preserve"> </w:t>
      </w:r>
      <w:r>
        <w:t>określone</w:t>
      </w:r>
      <w:r>
        <w:rPr>
          <w:spacing w:val="-2"/>
        </w:rPr>
        <w:t xml:space="preserve"> </w:t>
      </w:r>
      <w:r>
        <w:t>w</w:t>
      </w:r>
      <w:r>
        <w:rPr>
          <w:spacing w:val="-5"/>
        </w:rPr>
        <w:t xml:space="preserve"> </w:t>
      </w:r>
      <w:r>
        <w:t>wykazie</w:t>
      </w:r>
      <w:r>
        <w:rPr>
          <w:spacing w:val="-2"/>
        </w:rPr>
        <w:t xml:space="preserve"> </w:t>
      </w:r>
      <w:r>
        <w:t>unijnych</w:t>
      </w:r>
      <w:r>
        <w:rPr>
          <w:spacing w:val="-2"/>
        </w:rPr>
        <w:t xml:space="preserve"> </w:t>
      </w:r>
      <w:r>
        <w:t>dat</w:t>
      </w:r>
      <w:r>
        <w:rPr>
          <w:spacing w:val="-1"/>
        </w:rPr>
        <w:t xml:space="preserve"> </w:t>
      </w:r>
      <w:r>
        <w:t>referencyjnych</w:t>
      </w:r>
      <w:r>
        <w:rPr>
          <w:spacing w:val="-4"/>
        </w:rPr>
        <w:t xml:space="preserve"> </w:t>
      </w:r>
      <w:r>
        <w:t>(wykaz</w:t>
      </w:r>
      <w:r>
        <w:rPr>
          <w:spacing w:val="-2"/>
        </w:rPr>
        <w:t xml:space="preserve"> </w:t>
      </w:r>
      <w:r>
        <w:t>EURD),</w:t>
      </w:r>
      <w:r>
        <w:rPr>
          <w:spacing w:val="-5"/>
        </w:rPr>
        <w:t xml:space="preserve"> </w:t>
      </w:r>
      <w:r>
        <w:t>o</w:t>
      </w:r>
      <w:r>
        <w:rPr>
          <w:spacing w:val="-5"/>
        </w:rPr>
        <w:t xml:space="preserve"> </w:t>
      </w:r>
      <w:r>
        <w:t>których</w:t>
      </w:r>
      <w:r>
        <w:rPr>
          <w:spacing w:val="-4"/>
        </w:rPr>
        <w:t xml:space="preserve"> </w:t>
      </w:r>
      <w:r>
        <w:t>mowa</w:t>
      </w:r>
      <w:r>
        <w:rPr>
          <w:spacing w:val="-2"/>
        </w:rPr>
        <w:t xml:space="preserve"> </w:t>
      </w:r>
      <w:r>
        <w:t>w art. 107c ust. 7 dyrektywy 2001/83/WE i jego kolejnych aktualizacjach ogłaszanych na europejskiej stronie internetowej dotyczącej leków.</w:t>
      </w:r>
    </w:p>
    <w:p w14:paraId="064BE87C" w14:textId="77777777" w:rsidR="000E07A7" w:rsidRDefault="000E07A7" w:rsidP="00C52E65">
      <w:pPr>
        <w:pStyle w:val="Textoindependiente"/>
        <w:ind w:right="282"/>
      </w:pPr>
    </w:p>
    <w:p w14:paraId="2922843C" w14:textId="77777777" w:rsidR="000E07A7" w:rsidRDefault="000E07A7" w:rsidP="00C52E65">
      <w:pPr>
        <w:pStyle w:val="Textoindependiente"/>
        <w:ind w:right="282"/>
      </w:pPr>
    </w:p>
    <w:p w14:paraId="2C37CB90" w14:textId="77777777" w:rsidR="000E07A7" w:rsidRDefault="000E07A7" w:rsidP="00F86B86">
      <w:pPr>
        <w:pStyle w:val="TitleB"/>
      </w:pPr>
      <w:bookmarkStart w:id="4" w:name="D._WARUNKI_LUB_OGRANICZENIA_DOTYCZĄCE_BE"/>
      <w:bookmarkEnd w:id="4"/>
      <w:r>
        <w:t>D.</w:t>
      </w:r>
      <w:r>
        <w:tab/>
        <w:t>WARUNKI</w:t>
      </w:r>
      <w:r>
        <w:rPr>
          <w:spacing w:val="-7"/>
        </w:rPr>
        <w:t xml:space="preserve"> </w:t>
      </w:r>
      <w:r>
        <w:t>LUB</w:t>
      </w:r>
      <w:r>
        <w:rPr>
          <w:spacing w:val="-8"/>
        </w:rPr>
        <w:t xml:space="preserve"> </w:t>
      </w:r>
      <w:r>
        <w:t>OGRANICZENIA</w:t>
      </w:r>
      <w:r>
        <w:rPr>
          <w:spacing w:val="-7"/>
        </w:rPr>
        <w:t xml:space="preserve"> </w:t>
      </w:r>
      <w:r>
        <w:t>DOTYCZĄCE</w:t>
      </w:r>
      <w:r>
        <w:rPr>
          <w:spacing w:val="-8"/>
        </w:rPr>
        <w:t xml:space="preserve"> </w:t>
      </w:r>
      <w:r>
        <w:t>BEZPIECZNEGO</w:t>
      </w:r>
      <w:r>
        <w:rPr>
          <w:spacing w:val="-6"/>
        </w:rPr>
        <w:t xml:space="preserve"> </w:t>
      </w:r>
      <w:r>
        <w:t>I SKUTECZNEGO STOSOWANIA PRODUKTU LECZNICZEGO</w:t>
      </w:r>
    </w:p>
    <w:p w14:paraId="73891E03" w14:textId="77777777" w:rsidR="000E07A7" w:rsidRDefault="000E07A7" w:rsidP="00C52E65">
      <w:pPr>
        <w:pStyle w:val="Textoindependiente"/>
        <w:keepNext/>
        <w:ind w:right="284"/>
        <w:rPr>
          <w:b/>
        </w:rPr>
      </w:pPr>
    </w:p>
    <w:p w14:paraId="6E515CF6" w14:textId="77777777" w:rsidR="000E07A7" w:rsidRDefault="000E07A7" w:rsidP="00C52E65">
      <w:pPr>
        <w:pStyle w:val="Ttulo2"/>
        <w:keepNext/>
        <w:numPr>
          <w:ilvl w:val="0"/>
          <w:numId w:val="21"/>
        </w:numPr>
        <w:ind w:left="567" w:right="284"/>
      </w:pPr>
      <w:r>
        <w:t>Plan</w:t>
      </w:r>
      <w:r>
        <w:rPr>
          <w:spacing w:val="-7"/>
        </w:rPr>
        <w:t xml:space="preserve"> </w:t>
      </w:r>
      <w:r>
        <w:t>zarządzania</w:t>
      </w:r>
      <w:r>
        <w:rPr>
          <w:spacing w:val="-6"/>
        </w:rPr>
        <w:t xml:space="preserve"> </w:t>
      </w:r>
      <w:r>
        <w:t>ryzykiem</w:t>
      </w:r>
      <w:r>
        <w:rPr>
          <w:spacing w:val="-4"/>
        </w:rPr>
        <w:t xml:space="preserve"> </w:t>
      </w:r>
      <w:r>
        <w:t>(ang.</w:t>
      </w:r>
      <w:r>
        <w:rPr>
          <w:spacing w:val="-5"/>
        </w:rPr>
        <w:t xml:space="preserve"> </w:t>
      </w:r>
      <w:r>
        <w:t>Risk</w:t>
      </w:r>
      <w:r>
        <w:rPr>
          <w:spacing w:val="-7"/>
        </w:rPr>
        <w:t xml:space="preserve"> </w:t>
      </w:r>
      <w:r>
        <w:t>Management</w:t>
      </w:r>
      <w:r>
        <w:rPr>
          <w:spacing w:val="-4"/>
        </w:rPr>
        <w:t xml:space="preserve"> </w:t>
      </w:r>
      <w:r>
        <w:t>Plan,</w:t>
      </w:r>
      <w:r>
        <w:rPr>
          <w:spacing w:val="-4"/>
        </w:rPr>
        <w:t xml:space="preserve"> RMP)</w:t>
      </w:r>
    </w:p>
    <w:p w14:paraId="42683D95" w14:textId="77777777" w:rsidR="000E07A7" w:rsidRDefault="000E07A7" w:rsidP="00C52E65">
      <w:pPr>
        <w:pStyle w:val="Textoindependiente"/>
        <w:ind w:right="282"/>
        <w:jc w:val="both"/>
      </w:pPr>
    </w:p>
    <w:p w14:paraId="340F4C7B" w14:textId="77777777" w:rsidR="000E07A7" w:rsidRDefault="000E07A7" w:rsidP="00C52E65">
      <w:pPr>
        <w:pStyle w:val="Textoindependiente"/>
        <w:ind w:right="282"/>
        <w:jc w:val="both"/>
      </w:pPr>
      <w:r>
        <w:t>Podmiot odpowiedzialny podejmie wymagane działania i interwencje z zakresu</w:t>
      </w:r>
      <w:r>
        <w:rPr>
          <w:spacing w:val="-2"/>
        </w:rPr>
        <w:t xml:space="preserve"> </w:t>
      </w:r>
      <w:r>
        <w:t>nadzoru nad bezpieczeństwem</w:t>
      </w:r>
      <w:r>
        <w:rPr>
          <w:spacing w:val="-3"/>
        </w:rPr>
        <w:t xml:space="preserve"> </w:t>
      </w:r>
      <w:r>
        <w:t>farmakoterapii</w:t>
      </w:r>
      <w:r>
        <w:rPr>
          <w:spacing w:val="-3"/>
        </w:rPr>
        <w:t xml:space="preserve"> </w:t>
      </w:r>
      <w:r>
        <w:t>wyszczególnione</w:t>
      </w:r>
      <w:r>
        <w:rPr>
          <w:spacing w:val="-4"/>
        </w:rPr>
        <w:t xml:space="preserve"> </w:t>
      </w:r>
      <w:r>
        <w:t>w</w:t>
      </w:r>
      <w:r>
        <w:rPr>
          <w:spacing w:val="-7"/>
        </w:rPr>
        <w:t xml:space="preserve"> </w:t>
      </w:r>
      <w:r>
        <w:t>RMP,</w:t>
      </w:r>
      <w:r>
        <w:rPr>
          <w:spacing w:val="-4"/>
        </w:rPr>
        <w:t xml:space="preserve"> </w:t>
      </w:r>
      <w:r>
        <w:t>przedstawionym</w:t>
      </w:r>
      <w:r>
        <w:rPr>
          <w:spacing w:val="-3"/>
        </w:rPr>
        <w:t xml:space="preserve"> </w:t>
      </w:r>
      <w:r>
        <w:t>w</w:t>
      </w:r>
      <w:r>
        <w:rPr>
          <w:spacing w:val="-8"/>
        </w:rPr>
        <w:t xml:space="preserve"> </w:t>
      </w:r>
      <w:r>
        <w:t>module</w:t>
      </w:r>
      <w:r>
        <w:rPr>
          <w:spacing w:val="-1"/>
        </w:rPr>
        <w:t xml:space="preserve"> </w:t>
      </w:r>
      <w:r>
        <w:t>1.8.2 dokumentacji do pozwolenia na dopuszczenie do obrotu, i wszelkich jego aktualizacjach.</w:t>
      </w:r>
    </w:p>
    <w:p w14:paraId="49F5CBDF" w14:textId="77777777" w:rsidR="000E07A7" w:rsidRDefault="000E07A7" w:rsidP="00C52E65">
      <w:pPr>
        <w:pStyle w:val="Textoindependiente"/>
        <w:ind w:right="282"/>
      </w:pPr>
    </w:p>
    <w:p w14:paraId="759B04E6" w14:textId="77777777" w:rsidR="000E07A7" w:rsidRDefault="000E07A7" w:rsidP="00C52E65">
      <w:pPr>
        <w:pStyle w:val="Textoindependiente"/>
        <w:ind w:right="282"/>
      </w:pPr>
      <w:r>
        <w:t>Uaktualniony</w:t>
      </w:r>
      <w:r>
        <w:rPr>
          <w:spacing w:val="-4"/>
        </w:rPr>
        <w:t xml:space="preserve"> </w:t>
      </w:r>
      <w:r>
        <w:t>RMP</w:t>
      </w:r>
      <w:r>
        <w:rPr>
          <w:spacing w:val="-6"/>
        </w:rPr>
        <w:t xml:space="preserve"> </w:t>
      </w:r>
      <w:r>
        <w:t>należy</w:t>
      </w:r>
      <w:r>
        <w:rPr>
          <w:spacing w:val="-5"/>
        </w:rPr>
        <w:t xml:space="preserve"> </w:t>
      </w:r>
      <w:r>
        <w:rPr>
          <w:spacing w:val="-2"/>
        </w:rPr>
        <w:t>przedstawiać:</w:t>
      </w:r>
    </w:p>
    <w:p w14:paraId="5717D20E" w14:textId="77777777" w:rsidR="000E07A7" w:rsidRDefault="000E07A7" w:rsidP="00C52E65">
      <w:pPr>
        <w:pStyle w:val="Prrafodelista"/>
        <w:numPr>
          <w:ilvl w:val="0"/>
          <w:numId w:val="21"/>
        </w:numPr>
        <w:ind w:left="567" w:right="282"/>
      </w:pPr>
      <w:r>
        <w:t>na</w:t>
      </w:r>
      <w:r>
        <w:rPr>
          <w:spacing w:val="-5"/>
        </w:rPr>
        <w:t xml:space="preserve"> </w:t>
      </w:r>
      <w:r>
        <w:t>żądanie</w:t>
      </w:r>
      <w:r>
        <w:rPr>
          <w:spacing w:val="-4"/>
        </w:rPr>
        <w:t xml:space="preserve"> </w:t>
      </w:r>
      <w:r>
        <w:t>Europejskiej</w:t>
      </w:r>
      <w:r>
        <w:rPr>
          <w:spacing w:val="-4"/>
        </w:rPr>
        <w:t xml:space="preserve"> </w:t>
      </w:r>
      <w:r>
        <w:t>Agencji</w:t>
      </w:r>
      <w:r>
        <w:rPr>
          <w:spacing w:val="-3"/>
        </w:rPr>
        <w:t xml:space="preserve"> </w:t>
      </w:r>
      <w:r>
        <w:rPr>
          <w:spacing w:val="-2"/>
        </w:rPr>
        <w:t>Leków;</w:t>
      </w:r>
    </w:p>
    <w:p w14:paraId="47E24F82" w14:textId="77777777" w:rsidR="000E07A7" w:rsidRDefault="000E07A7" w:rsidP="00C52E65">
      <w:pPr>
        <w:pStyle w:val="Prrafodelista"/>
        <w:numPr>
          <w:ilvl w:val="0"/>
          <w:numId w:val="21"/>
        </w:numPr>
        <w:ind w:left="567" w:right="282"/>
      </w:pPr>
      <w:r>
        <w:t>w razie zmiany systemu zarządzania ryzykiem, zwłaszcza w wyniku uzyskania nowych informacji, które mogą istotnie wpłynąć na stosunek ryzyka do korzyści, lub w wyniku uzyskania</w:t>
      </w:r>
      <w:r>
        <w:rPr>
          <w:spacing w:val="-6"/>
        </w:rPr>
        <w:t xml:space="preserve"> </w:t>
      </w:r>
      <w:r>
        <w:t>istotnych</w:t>
      </w:r>
      <w:r>
        <w:rPr>
          <w:spacing w:val="-6"/>
        </w:rPr>
        <w:t xml:space="preserve"> </w:t>
      </w:r>
      <w:r>
        <w:t>informacji,</w:t>
      </w:r>
      <w:r>
        <w:rPr>
          <w:spacing w:val="-4"/>
        </w:rPr>
        <w:t xml:space="preserve"> </w:t>
      </w:r>
      <w:r>
        <w:t>dotyczących</w:t>
      </w:r>
      <w:r>
        <w:rPr>
          <w:spacing w:val="-4"/>
        </w:rPr>
        <w:t xml:space="preserve"> </w:t>
      </w:r>
      <w:r>
        <w:t>bezpieczeństwa</w:t>
      </w:r>
      <w:r>
        <w:rPr>
          <w:spacing w:val="-6"/>
        </w:rPr>
        <w:t xml:space="preserve"> </w:t>
      </w:r>
      <w:r>
        <w:t>stosowania</w:t>
      </w:r>
      <w:r>
        <w:rPr>
          <w:spacing w:val="-4"/>
        </w:rPr>
        <w:t xml:space="preserve"> </w:t>
      </w:r>
      <w:r>
        <w:t>produktu</w:t>
      </w:r>
      <w:r>
        <w:rPr>
          <w:spacing w:val="-7"/>
        </w:rPr>
        <w:t xml:space="preserve"> </w:t>
      </w:r>
      <w:r>
        <w:t>leczniczego lub odnoszących się do minimalizacji ryzyka.</w:t>
      </w:r>
    </w:p>
    <w:p w14:paraId="501101B2" w14:textId="77777777" w:rsidR="000E07A7" w:rsidRDefault="000E07A7" w:rsidP="00C52E65">
      <w:pPr>
        <w:pStyle w:val="Textoindependiente"/>
        <w:ind w:right="282"/>
      </w:pPr>
    </w:p>
    <w:p w14:paraId="377AF0D7" w14:textId="77777777" w:rsidR="000E07A7" w:rsidRDefault="000E07A7" w:rsidP="00C52E65">
      <w:pPr>
        <w:pStyle w:val="Ttulo2"/>
        <w:keepNext/>
        <w:keepLines/>
        <w:widowControl/>
        <w:numPr>
          <w:ilvl w:val="0"/>
          <w:numId w:val="21"/>
        </w:numPr>
        <w:ind w:left="567" w:right="284"/>
      </w:pPr>
      <w:r>
        <w:lastRenderedPageBreak/>
        <w:t>Dodatkowe</w:t>
      </w:r>
      <w:r>
        <w:rPr>
          <w:spacing w:val="-5"/>
        </w:rPr>
        <w:t xml:space="preserve"> </w:t>
      </w:r>
      <w:r>
        <w:t>działania</w:t>
      </w:r>
      <w:r>
        <w:rPr>
          <w:spacing w:val="-6"/>
        </w:rPr>
        <w:t xml:space="preserve"> </w:t>
      </w:r>
      <w:r>
        <w:t>w</w:t>
      </w:r>
      <w:r>
        <w:rPr>
          <w:spacing w:val="-7"/>
        </w:rPr>
        <w:t xml:space="preserve"> </w:t>
      </w:r>
      <w:r>
        <w:t>celu</w:t>
      </w:r>
      <w:r>
        <w:rPr>
          <w:spacing w:val="-4"/>
        </w:rPr>
        <w:t xml:space="preserve"> </w:t>
      </w:r>
      <w:r>
        <w:t>minimalizacji</w:t>
      </w:r>
      <w:r>
        <w:rPr>
          <w:spacing w:val="-3"/>
        </w:rPr>
        <w:t xml:space="preserve"> </w:t>
      </w:r>
      <w:r>
        <w:rPr>
          <w:spacing w:val="-2"/>
        </w:rPr>
        <w:t>ryzyka</w:t>
      </w:r>
    </w:p>
    <w:p w14:paraId="02764685" w14:textId="77777777" w:rsidR="000E07A7" w:rsidRDefault="000E07A7" w:rsidP="00C52E65">
      <w:pPr>
        <w:pStyle w:val="Textoindependiente"/>
        <w:keepNext/>
        <w:keepLines/>
        <w:widowControl/>
        <w:ind w:right="282"/>
      </w:pPr>
    </w:p>
    <w:p w14:paraId="0E7C0AB3" w14:textId="77777777" w:rsidR="000E07A7" w:rsidRDefault="000E07A7" w:rsidP="00C52E65">
      <w:pPr>
        <w:pStyle w:val="Textoindependiente"/>
        <w:ind w:right="282"/>
      </w:pPr>
      <w:r>
        <w:t>Podmiot</w:t>
      </w:r>
      <w:r>
        <w:rPr>
          <w:spacing w:val="-5"/>
        </w:rPr>
        <w:t xml:space="preserve"> </w:t>
      </w:r>
      <w:r>
        <w:t>odpowiedzialny</w:t>
      </w:r>
      <w:r>
        <w:rPr>
          <w:spacing w:val="-3"/>
        </w:rPr>
        <w:t xml:space="preserve"> </w:t>
      </w:r>
      <w:r>
        <w:t>zapewni,</w:t>
      </w:r>
      <w:r>
        <w:rPr>
          <w:spacing w:val="-3"/>
        </w:rPr>
        <w:t xml:space="preserve"> </w:t>
      </w:r>
      <w:r>
        <w:t>że</w:t>
      </w:r>
      <w:r>
        <w:rPr>
          <w:spacing w:val="-3"/>
        </w:rPr>
        <w:t xml:space="preserve"> </w:t>
      </w:r>
      <w:r>
        <w:t>zostanie</w:t>
      </w:r>
      <w:r>
        <w:rPr>
          <w:spacing w:val="-5"/>
        </w:rPr>
        <w:t xml:space="preserve"> </w:t>
      </w:r>
      <w:r>
        <w:t>wprowadzona</w:t>
      </w:r>
      <w:r>
        <w:rPr>
          <w:spacing w:val="-3"/>
        </w:rPr>
        <w:t xml:space="preserve"> </w:t>
      </w:r>
      <w:r>
        <w:t>karta</w:t>
      </w:r>
      <w:r>
        <w:rPr>
          <w:spacing w:val="-3"/>
        </w:rPr>
        <w:t xml:space="preserve"> </w:t>
      </w:r>
      <w:r>
        <w:t>przypominająca</w:t>
      </w:r>
      <w:r>
        <w:rPr>
          <w:spacing w:val="-3"/>
        </w:rPr>
        <w:t xml:space="preserve"> </w:t>
      </w:r>
      <w:r>
        <w:t>dla</w:t>
      </w:r>
      <w:r>
        <w:rPr>
          <w:spacing w:val="-5"/>
        </w:rPr>
        <w:t xml:space="preserve"> </w:t>
      </w:r>
      <w:r>
        <w:t>pacjenta dotycząca martwicy kości szczęki.</w:t>
      </w:r>
    </w:p>
    <w:p w14:paraId="47B33937" w14:textId="77777777" w:rsidR="000E07A7" w:rsidRDefault="000E07A7" w:rsidP="00C52E65">
      <w:pPr>
        <w:ind w:right="282"/>
      </w:pPr>
      <w:r>
        <w:br w:type="page"/>
      </w:r>
    </w:p>
    <w:p w14:paraId="41A6C8B3" w14:textId="77777777" w:rsidR="000E07A7" w:rsidRDefault="000E07A7" w:rsidP="00C52E65">
      <w:pPr>
        <w:pStyle w:val="Textoindependiente"/>
        <w:ind w:right="282"/>
      </w:pPr>
    </w:p>
    <w:p w14:paraId="366E4D13" w14:textId="77777777" w:rsidR="000E07A7" w:rsidRDefault="000E07A7" w:rsidP="00C52E65">
      <w:pPr>
        <w:pStyle w:val="Textoindependiente"/>
        <w:ind w:right="282"/>
      </w:pPr>
    </w:p>
    <w:p w14:paraId="408FA7C5" w14:textId="77777777" w:rsidR="000E07A7" w:rsidRDefault="000E07A7" w:rsidP="00C52E65">
      <w:pPr>
        <w:pStyle w:val="Textoindependiente"/>
        <w:ind w:right="282"/>
      </w:pPr>
    </w:p>
    <w:p w14:paraId="6224108C" w14:textId="77777777" w:rsidR="000E07A7" w:rsidRDefault="000E07A7" w:rsidP="00C52E65">
      <w:pPr>
        <w:pStyle w:val="Textoindependiente"/>
        <w:ind w:right="282"/>
      </w:pPr>
    </w:p>
    <w:p w14:paraId="1C9BBEDA" w14:textId="77777777" w:rsidR="000E07A7" w:rsidRDefault="000E07A7" w:rsidP="00C52E65">
      <w:pPr>
        <w:pStyle w:val="Textoindependiente"/>
        <w:ind w:right="282"/>
      </w:pPr>
    </w:p>
    <w:p w14:paraId="1DF56B91" w14:textId="77777777" w:rsidR="000E07A7" w:rsidRDefault="000E07A7" w:rsidP="00C52E65">
      <w:pPr>
        <w:pStyle w:val="Textoindependiente"/>
        <w:ind w:right="282"/>
      </w:pPr>
    </w:p>
    <w:p w14:paraId="6B2C6042" w14:textId="77777777" w:rsidR="000E07A7" w:rsidRDefault="000E07A7" w:rsidP="00C52E65">
      <w:pPr>
        <w:pStyle w:val="Textoindependiente"/>
        <w:ind w:right="282"/>
      </w:pPr>
    </w:p>
    <w:p w14:paraId="2075A1DD" w14:textId="77777777" w:rsidR="000E07A7" w:rsidRDefault="000E07A7" w:rsidP="00C52E65">
      <w:pPr>
        <w:pStyle w:val="Textoindependiente"/>
        <w:ind w:right="282"/>
      </w:pPr>
    </w:p>
    <w:p w14:paraId="5BCF65B0" w14:textId="77777777" w:rsidR="000E07A7" w:rsidRDefault="000E07A7" w:rsidP="00C52E65">
      <w:pPr>
        <w:pStyle w:val="Textoindependiente"/>
        <w:ind w:right="282"/>
      </w:pPr>
    </w:p>
    <w:p w14:paraId="3E7CF8F0" w14:textId="77777777" w:rsidR="000E07A7" w:rsidRDefault="000E07A7" w:rsidP="00C52E65">
      <w:pPr>
        <w:pStyle w:val="Textoindependiente"/>
        <w:ind w:right="282"/>
      </w:pPr>
    </w:p>
    <w:p w14:paraId="5B66ED85" w14:textId="77777777" w:rsidR="000E07A7" w:rsidRDefault="000E07A7" w:rsidP="00C52E65">
      <w:pPr>
        <w:pStyle w:val="Textoindependiente"/>
        <w:ind w:right="282"/>
      </w:pPr>
    </w:p>
    <w:p w14:paraId="16B2FB75" w14:textId="77777777" w:rsidR="000E07A7" w:rsidRDefault="000E07A7" w:rsidP="00C52E65">
      <w:pPr>
        <w:pStyle w:val="Textoindependiente"/>
        <w:ind w:right="282"/>
      </w:pPr>
    </w:p>
    <w:p w14:paraId="6B657FCF" w14:textId="77777777" w:rsidR="000E07A7" w:rsidRDefault="000E07A7" w:rsidP="00C52E65">
      <w:pPr>
        <w:pStyle w:val="Textoindependiente"/>
        <w:ind w:right="282"/>
      </w:pPr>
    </w:p>
    <w:p w14:paraId="2FE50CE7" w14:textId="77777777" w:rsidR="000E07A7" w:rsidRDefault="000E07A7" w:rsidP="00C52E65">
      <w:pPr>
        <w:pStyle w:val="Textoindependiente"/>
        <w:ind w:right="282"/>
      </w:pPr>
    </w:p>
    <w:p w14:paraId="012CD88E" w14:textId="77777777" w:rsidR="000E07A7" w:rsidRDefault="000E07A7" w:rsidP="00C52E65">
      <w:pPr>
        <w:pStyle w:val="Textoindependiente"/>
        <w:ind w:right="282"/>
      </w:pPr>
    </w:p>
    <w:p w14:paraId="307C82DF" w14:textId="77777777" w:rsidR="000E07A7" w:rsidRDefault="000E07A7" w:rsidP="00C52E65">
      <w:pPr>
        <w:pStyle w:val="Textoindependiente"/>
        <w:ind w:right="282"/>
      </w:pPr>
    </w:p>
    <w:p w14:paraId="33B58333" w14:textId="77777777" w:rsidR="000E07A7" w:rsidRDefault="000E07A7" w:rsidP="00C52E65">
      <w:pPr>
        <w:pStyle w:val="Textoindependiente"/>
        <w:ind w:right="282"/>
      </w:pPr>
    </w:p>
    <w:p w14:paraId="557706DE" w14:textId="77777777" w:rsidR="000E07A7" w:rsidRDefault="000E07A7" w:rsidP="00C52E65">
      <w:pPr>
        <w:pStyle w:val="Textoindependiente"/>
        <w:ind w:right="282"/>
      </w:pPr>
    </w:p>
    <w:p w14:paraId="524F51D8" w14:textId="77777777" w:rsidR="000E07A7" w:rsidRDefault="000E07A7" w:rsidP="00C52E65">
      <w:pPr>
        <w:pStyle w:val="Textoindependiente"/>
        <w:ind w:right="282"/>
      </w:pPr>
    </w:p>
    <w:p w14:paraId="4803AFDF" w14:textId="77777777" w:rsidR="000E07A7" w:rsidRDefault="000E07A7" w:rsidP="00C52E65">
      <w:pPr>
        <w:pStyle w:val="Textoindependiente"/>
        <w:ind w:right="282"/>
      </w:pPr>
    </w:p>
    <w:p w14:paraId="507EE723" w14:textId="77777777" w:rsidR="000E07A7" w:rsidRDefault="000E07A7" w:rsidP="00C52E65">
      <w:pPr>
        <w:pStyle w:val="Textoindependiente"/>
        <w:ind w:right="282"/>
      </w:pPr>
    </w:p>
    <w:p w14:paraId="2F75FD7C" w14:textId="77777777" w:rsidR="000E07A7" w:rsidRDefault="000E07A7" w:rsidP="00C52E65">
      <w:pPr>
        <w:pStyle w:val="Textoindependiente"/>
        <w:ind w:right="282"/>
      </w:pPr>
    </w:p>
    <w:p w14:paraId="5C8A5ABB" w14:textId="77777777" w:rsidR="000E07A7" w:rsidRDefault="000E07A7" w:rsidP="00C52E65">
      <w:pPr>
        <w:pStyle w:val="Textoindependiente"/>
        <w:ind w:right="282"/>
      </w:pPr>
    </w:p>
    <w:p w14:paraId="42C7AC39" w14:textId="77777777" w:rsidR="000E07A7" w:rsidRDefault="000E07A7" w:rsidP="00C52E65">
      <w:pPr>
        <w:ind w:right="282"/>
        <w:jc w:val="center"/>
        <w:rPr>
          <w:b/>
        </w:rPr>
      </w:pPr>
      <w:r>
        <w:rPr>
          <w:b/>
        </w:rPr>
        <w:t>ANEKS</w:t>
      </w:r>
      <w:r>
        <w:rPr>
          <w:b/>
          <w:spacing w:val="-5"/>
        </w:rPr>
        <w:t xml:space="preserve"> III</w:t>
      </w:r>
    </w:p>
    <w:p w14:paraId="0126DCF4" w14:textId="77777777" w:rsidR="000E07A7" w:rsidRDefault="000E07A7" w:rsidP="00C52E65">
      <w:pPr>
        <w:pStyle w:val="Textoindependiente"/>
        <w:ind w:right="282"/>
        <w:rPr>
          <w:b/>
        </w:rPr>
      </w:pPr>
    </w:p>
    <w:p w14:paraId="4AF732BD" w14:textId="77777777" w:rsidR="000E07A7" w:rsidRDefault="000E07A7" w:rsidP="00C52E65">
      <w:pPr>
        <w:ind w:right="282"/>
        <w:jc w:val="center"/>
        <w:rPr>
          <w:b/>
        </w:rPr>
      </w:pPr>
      <w:r>
        <w:rPr>
          <w:b/>
        </w:rPr>
        <w:t>OZNAKOWANIE</w:t>
      </w:r>
      <w:r>
        <w:rPr>
          <w:b/>
          <w:spacing w:val="-9"/>
        </w:rPr>
        <w:t xml:space="preserve"> </w:t>
      </w:r>
      <w:r>
        <w:rPr>
          <w:b/>
        </w:rPr>
        <w:t>OPAKOWAŃ</w:t>
      </w:r>
      <w:r>
        <w:rPr>
          <w:b/>
          <w:spacing w:val="-7"/>
        </w:rPr>
        <w:t xml:space="preserve"> </w:t>
      </w:r>
      <w:r>
        <w:rPr>
          <w:b/>
        </w:rPr>
        <w:t>I</w:t>
      </w:r>
      <w:r>
        <w:rPr>
          <w:b/>
          <w:spacing w:val="-7"/>
        </w:rPr>
        <w:t xml:space="preserve"> </w:t>
      </w:r>
      <w:r>
        <w:rPr>
          <w:b/>
        </w:rPr>
        <w:t>ULOTKA</w:t>
      </w:r>
      <w:r>
        <w:rPr>
          <w:b/>
          <w:spacing w:val="-7"/>
        </w:rPr>
        <w:t xml:space="preserve"> </w:t>
      </w:r>
      <w:r>
        <w:rPr>
          <w:b/>
        </w:rPr>
        <w:t>DLA</w:t>
      </w:r>
      <w:r>
        <w:rPr>
          <w:b/>
          <w:spacing w:val="-7"/>
        </w:rPr>
        <w:t xml:space="preserve"> </w:t>
      </w:r>
      <w:r>
        <w:rPr>
          <w:b/>
          <w:spacing w:val="-2"/>
        </w:rPr>
        <w:t>PACJENTA</w:t>
      </w:r>
    </w:p>
    <w:p w14:paraId="08625C0C" w14:textId="77777777" w:rsidR="000E07A7" w:rsidRDefault="000E07A7" w:rsidP="00C52E65">
      <w:pPr>
        <w:ind w:right="282"/>
        <w:jc w:val="center"/>
      </w:pPr>
      <w:r>
        <w:br w:type="page"/>
      </w:r>
    </w:p>
    <w:p w14:paraId="40720011" w14:textId="77777777" w:rsidR="000E07A7" w:rsidRDefault="000E07A7" w:rsidP="00C52E65">
      <w:pPr>
        <w:pStyle w:val="Textoindependiente"/>
        <w:ind w:right="282"/>
        <w:rPr>
          <w:b/>
        </w:rPr>
      </w:pPr>
    </w:p>
    <w:p w14:paraId="70795F7E" w14:textId="77777777" w:rsidR="000E07A7" w:rsidRDefault="000E07A7" w:rsidP="00C52E65">
      <w:pPr>
        <w:pStyle w:val="Textoindependiente"/>
        <w:ind w:right="282"/>
        <w:rPr>
          <w:b/>
        </w:rPr>
      </w:pPr>
    </w:p>
    <w:p w14:paraId="7B51645F" w14:textId="77777777" w:rsidR="000E07A7" w:rsidRDefault="000E07A7" w:rsidP="00C52E65">
      <w:pPr>
        <w:pStyle w:val="Textoindependiente"/>
        <w:ind w:right="282"/>
        <w:rPr>
          <w:b/>
        </w:rPr>
      </w:pPr>
    </w:p>
    <w:p w14:paraId="7C849D99" w14:textId="77777777" w:rsidR="000E07A7" w:rsidRDefault="000E07A7" w:rsidP="00C52E65">
      <w:pPr>
        <w:pStyle w:val="Textoindependiente"/>
        <w:ind w:right="282"/>
        <w:rPr>
          <w:b/>
        </w:rPr>
      </w:pPr>
    </w:p>
    <w:p w14:paraId="069EF7FD" w14:textId="77777777" w:rsidR="000E07A7" w:rsidRDefault="000E07A7" w:rsidP="00C52E65">
      <w:pPr>
        <w:pStyle w:val="Textoindependiente"/>
        <w:ind w:right="282"/>
        <w:rPr>
          <w:b/>
        </w:rPr>
      </w:pPr>
    </w:p>
    <w:p w14:paraId="1B9C4CB3" w14:textId="77777777" w:rsidR="000E07A7" w:rsidRDefault="000E07A7" w:rsidP="00C52E65">
      <w:pPr>
        <w:pStyle w:val="Textoindependiente"/>
        <w:ind w:right="282"/>
        <w:rPr>
          <w:b/>
        </w:rPr>
      </w:pPr>
    </w:p>
    <w:p w14:paraId="563733CF" w14:textId="77777777" w:rsidR="000E07A7" w:rsidRDefault="000E07A7" w:rsidP="00C52E65">
      <w:pPr>
        <w:pStyle w:val="Textoindependiente"/>
        <w:ind w:right="282"/>
        <w:rPr>
          <w:b/>
        </w:rPr>
      </w:pPr>
    </w:p>
    <w:p w14:paraId="1ECB82AA" w14:textId="77777777" w:rsidR="000E07A7" w:rsidRDefault="000E07A7" w:rsidP="00C52E65">
      <w:pPr>
        <w:pStyle w:val="Textoindependiente"/>
        <w:ind w:right="282"/>
        <w:rPr>
          <w:b/>
        </w:rPr>
      </w:pPr>
    </w:p>
    <w:p w14:paraId="00606DE8" w14:textId="77777777" w:rsidR="000E07A7" w:rsidRDefault="000E07A7" w:rsidP="00C52E65">
      <w:pPr>
        <w:pStyle w:val="Textoindependiente"/>
        <w:ind w:right="282"/>
        <w:rPr>
          <w:b/>
        </w:rPr>
      </w:pPr>
    </w:p>
    <w:p w14:paraId="0E650EF6" w14:textId="77777777" w:rsidR="000E07A7" w:rsidRDefault="000E07A7" w:rsidP="00C52E65">
      <w:pPr>
        <w:pStyle w:val="Textoindependiente"/>
        <w:ind w:right="282"/>
        <w:rPr>
          <w:b/>
        </w:rPr>
      </w:pPr>
    </w:p>
    <w:p w14:paraId="55FBB741" w14:textId="77777777" w:rsidR="000E07A7" w:rsidRDefault="000E07A7" w:rsidP="00C52E65">
      <w:pPr>
        <w:pStyle w:val="Textoindependiente"/>
        <w:ind w:right="282"/>
        <w:rPr>
          <w:b/>
        </w:rPr>
      </w:pPr>
    </w:p>
    <w:p w14:paraId="34B21030" w14:textId="77777777" w:rsidR="000E07A7" w:rsidRDefault="000E07A7" w:rsidP="00C52E65">
      <w:pPr>
        <w:pStyle w:val="Textoindependiente"/>
        <w:ind w:right="282"/>
        <w:rPr>
          <w:b/>
        </w:rPr>
      </w:pPr>
    </w:p>
    <w:p w14:paraId="2E23C9BF" w14:textId="77777777" w:rsidR="000E07A7" w:rsidRDefault="000E07A7" w:rsidP="00C52E65">
      <w:pPr>
        <w:pStyle w:val="Textoindependiente"/>
        <w:ind w:right="282"/>
        <w:rPr>
          <w:b/>
        </w:rPr>
      </w:pPr>
    </w:p>
    <w:p w14:paraId="2DFF62BA" w14:textId="77777777" w:rsidR="000E07A7" w:rsidRDefault="000E07A7" w:rsidP="00C52E65">
      <w:pPr>
        <w:pStyle w:val="Textoindependiente"/>
        <w:ind w:right="282"/>
        <w:rPr>
          <w:b/>
        </w:rPr>
      </w:pPr>
    </w:p>
    <w:p w14:paraId="397B5835" w14:textId="77777777" w:rsidR="000E07A7" w:rsidRDefault="000E07A7" w:rsidP="00C52E65">
      <w:pPr>
        <w:pStyle w:val="Textoindependiente"/>
        <w:ind w:right="282"/>
        <w:rPr>
          <w:b/>
        </w:rPr>
      </w:pPr>
    </w:p>
    <w:p w14:paraId="4BF3AC8A" w14:textId="77777777" w:rsidR="000E07A7" w:rsidRDefault="000E07A7" w:rsidP="00C52E65">
      <w:pPr>
        <w:pStyle w:val="Textoindependiente"/>
        <w:ind w:right="282"/>
        <w:rPr>
          <w:b/>
        </w:rPr>
      </w:pPr>
    </w:p>
    <w:p w14:paraId="5E2F0851" w14:textId="77777777" w:rsidR="000E07A7" w:rsidRDefault="000E07A7" w:rsidP="00C52E65">
      <w:pPr>
        <w:pStyle w:val="Textoindependiente"/>
        <w:ind w:right="282"/>
        <w:rPr>
          <w:b/>
        </w:rPr>
      </w:pPr>
    </w:p>
    <w:p w14:paraId="4D5EF1A1" w14:textId="77777777" w:rsidR="000E07A7" w:rsidRDefault="000E07A7" w:rsidP="00C52E65">
      <w:pPr>
        <w:pStyle w:val="Textoindependiente"/>
        <w:ind w:right="282"/>
        <w:rPr>
          <w:b/>
        </w:rPr>
      </w:pPr>
    </w:p>
    <w:p w14:paraId="4E687E09" w14:textId="77777777" w:rsidR="000E07A7" w:rsidRDefault="000E07A7" w:rsidP="00C52E65">
      <w:pPr>
        <w:pStyle w:val="Textoindependiente"/>
        <w:ind w:right="282"/>
        <w:rPr>
          <w:b/>
        </w:rPr>
      </w:pPr>
    </w:p>
    <w:p w14:paraId="19B8033A" w14:textId="77777777" w:rsidR="000E07A7" w:rsidRDefault="000E07A7" w:rsidP="00C52E65">
      <w:pPr>
        <w:pStyle w:val="Textoindependiente"/>
        <w:ind w:right="282"/>
        <w:rPr>
          <w:b/>
        </w:rPr>
      </w:pPr>
    </w:p>
    <w:p w14:paraId="43608763" w14:textId="77777777" w:rsidR="000E07A7" w:rsidRDefault="000E07A7" w:rsidP="00C52E65">
      <w:pPr>
        <w:pStyle w:val="Textoindependiente"/>
        <w:ind w:right="282"/>
        <w:rPr>
          <w:b/>
        </w:rPr>
      </w:pPr>
    </w:p>
    <w:p w14:paraId="6936A718" w14:textId="77777777" w:rsidR="000E07A7" w:rsidRDefault="000E07A7" w:rsidP="00C52E65">
      <w:pPr>
        <w:pStyle w:val="Textoindependiente"/>
        <w:ind w:right="282"/>
        <w:rPr>
          <w:b/>
        </w:rPr>
      </w:pPr>
    </w:p>
    <w:p w14:paraId="70B54485" w14:textId="77777777" w:rsidR="000E07A7" w:rsidRDefault="000E07A7" w:rsidP="00C52E65">
      <w:pPr>
        <w:pStyle w:val="Textoindependiente"/>
        <w:ind w:right="282"/>
        <w:rPr>
          <w:b/>
        </w:rPr>
      </w:pPr>
    </w:p>
    <w:p w14:paraId="7512855E" w14:textId="77777777" w:rsidR="000E07A7" w:rsidRDefault="000E07A7" w:rsidP="00F86B86">
      <w:pPr>
        <w:pStyle w:val="TitleA"/>
      </w:pPr>
      <w:bookmarkStart w:id="5" w:name="A._OZNAKOWANIE_OPAKOWAŃ"/>
      <w:bookmarkEnd w:id="5"/>
      <w:r>
        <w:t>A. OZNAKOWANIE</w:t>
      </w:r>
      <w:r>
        <w:rPr>
          <w:spacing w:val="-12"/>
        </w:rPr>
        <w:t xml:space="preserve"> </w:t>
      </w:r>
      <w:r>
        <w:rPr>
          <w:spacing w:val="-2"/>
        </w:rPr>
        <w:t>OPAKOWAŃ</w:t>
      </w:r>
    </w:p>
    <w:p w14:paraId="62936C72" w14:textId="77777777" w:rsidR="000E07A7" w:rsidRDefault="000E07A7" w:rsidP="00C52E65">
      <w:pPr>
        <w:ind w:right="282"/>
      </w:pPr>
      <w:r>
        <w:br w:type="page"/>
      </w:r>
    </w:p>
    <w:p w14:paraId="4CB430A6" w14:textId="77777777" w:rsidR="000E07A7" w:rsidRPr="00F81158" w:rsidRDefault="000E07A7" w:rsidP="00C52E65">
      <w:pPr>
        <w:pBdr>
          <w:top w:val="single" w:sz="4" w:space="1" w:color="auto"/>
          <w:left w:val="single" w:sz="4" w:space="4" w:color="auto"/>
          <w:bottom w:val="single" w:sz="4" w:space="1" w:color="auto"/>
          <w:right w:val="single" w:sz="4" w:space="4" w:color="auto"/>
        </w:pBdr>
        <w:rPr>
          <w:b/>
          <w:lang w:val="cs-CZ"/>
        </w:rPr>
      </w:pPr>
      <w:bookmarkStart w:id="6" w:name="_Hlk194407533"/>
      <w:r w:rsidRPr="00F81158">
        <w:rPr>
          <w:b/>
          <w:lang w:val="cs-CZ"/>
        </w:rPr>
        <w:lastRenderedPageBreak/>
        <w:t>INFORMACJE ZAMIESZCZANE NA OPAKOWANIACH ZEWNĘTRZNYCH</w:t>
      </w:r>
    </w:p>
    <w:p w14:paraId="37BB24F9" w14:textId="77777777" w:rsidR="000E07A7" w:rsidRPr="00F81158" w:rsidRDefault="000E07A7" w:rsidP="00C52E65">
      <w:pPr>
        <w:pBdr>
          <w:top w:val="single" w:sz="4" w:space="1" w:color="auto"/>
          <w:left w:val="single" w:sz="4" w:space="4" w:color="auto"/>
          <w:bottom w:val="single" w:sz="4" w:space="1" w:color="auto"/>
          <w:right w:val="single" w:sz="4" w:space="4" w:color="auto"/>
        </w:pBdr>
        <w:rPr>
          <w:b/>
          <w:lang w:val="cs-CZ"/>
        </w:rPr>
      </w:pPr>
    </w:p>
    <w:p w14:paraId="2186480A" w14:textId="77777777" w:rsidR="000E07A7" w:rsidRPr="000A2F6D" w:rsidRDefault="000E07A7" w:rsidP="00C52E65">
      <w:pPr>
        <w:pBdr>
          <w:top w:val="single" w:sz="4" w:space="1" w:color="auto"/>
          <w:left w:val="single" w:sz="4" w:space="4" w:color="auto"/>
          <w:bottom w:val="single" w:sz="4" w:space="1" w:color="auto"/>
          <w:right w:val="single" w:sz="4" w:space="4" w:color="auto"/>
        </w:pBdr>
        <w:rPr>
          <w:lang w:val="cs-CZ"/>
        </w:rPr>
      </w:pPr>
      <w:r w:rsidRPr="00F81158">
        <w:rPr>
          <w:b/>
          <w:lang w:val="cs-CZ"/>
        </w:rPr>
        <w:t xml:space="preserve">PUDEŁKO TEKTUROWE </w:t>
      </w:r>
    </w:p>
    <w:p w14:paraId="37866A78" w14:textId="77777777" w:rsidR="000E07A7" w:rsidRPr="000A2F6D" w:rsidRDefault="000E07A7" w:rsidP="00C52E65">
      <w:pPr>
        <w:rPr>
          <w:lang w:val="cs-CZ"/>
        </w:rPr>
      </w:pPr>
    </w:p>
    <w:p w14:paraId="3AAF5855" w14:textId="77777777" w:rsidR="000E07A7" w:rsidRPr="000A2F6D" w:rsidRDefault="000E07A7" w:rsidP="00C52E65">
      <w:pPr>
        <w:rPr>
          <w:lang w:val="cs-CZ"/>
        </w:rPr>
      </w:pPr>
    </w:p>
    <w:p w14:paraId="73DC8D71"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NAZWA</w:t>
      </w:r>
      <w:r>
        <w:rPr>
          <w:b/>
          <w:spacing w:val="-7"/>
        </w:rPr>
        <w:t xml:space="preserve"> </w:t>
      </w:r>
      <w:r>
        <w:rPr>
          <w:b/>
        </w:rPr>
        <w:t>PRODUKTU</w:t>
      </w:r>
      <w:r>
        <w:rPr>
          <w:b/>
          <w:spacing w:val="-7"/>
        </w:rPr>
        <w:t xml:space="preserve"> </w:t>
      </w:r>
      <w:r>
        <w:rPr>
          <w:b/>
          <w:spacing w:val="-2"/>
        </w:rPr>
        <w:t>LECZNICZEGO</w:t>
      </w:r>
    </w:p>
    <w:p w14:paraId="6F2B1CB6" w14:textId="77777777" w:rsidR="000E07A7" w:rsidRDefault="000E07A7" w:rsidP="00C52E65">
      <w:pPr>
        <w:pStyle w:val="Textoindependiente"/>
        <w:keepNext/>
        <w:ind w:right="4348"/>
      </w:pPr>
    </w:p>
    <w:p w14:paraId="63F96B46" w14:textId="77777777" w:rsidR="000E07A7" w:rsidRDefault="000E07A7" w:rsidP="00C52E65">
      <w:pPr>
        <w:pStyle w:val="Textoindependiente"/>
        <w:ind w:right="282"/>
      </w:pPr>
      <w:r>
        <w:t>Denbrayce,</w:t>
      </w:r>
      <w:r>
        <w:rPr>
          <w:spacing w:val="-8"/>
        </w:rPr>
        <w:t xml:space="preserve"> </w:t>
      </w:r>
      <w:r>
        <w:t>120</w:t>
      </w:r>
      <w:r>
        <w:rPr>
          <w:spacing w:val="-7"/>
        </w:rPr>
        <w:t xml:space="preserve"> </w:t>
      </w:r>
      <w:r>
        <w:t>mg,</w:t>
      </w:r>
      <w:r>
        <w:rPr>
          <w:spacing w:val="-7"/>
        </w:rPr>
        <w:t xml:space="preserve"> </w:t>
      </w:r>
      <w:r>
        <w:t>roztwór</w:t>
      </w:r>
      <w:r>
        <w:rPr>
          <w:spacing w:val="-7"/>
        </w:rPr>
        <w:t xml:space="preserve"> </w:t>
      </w:r>
      <w:r>
        <w:t>do</w:t>
      </w:r>
      <w:r>
        <w:rPr>
          <w:spacing w:val="-7"/>
        </w:rPr>
        <w:t xml:space="preserve"> </w:t>
      </w:r>
      <w:r>
        <w:t xml:space="preserve">wstrzykiwań </w:t>
      </w:r>
    </w:p>
    <w:p w14:paraId="729551B1" w14:textId="77777777" w:rsidR="000E07A7" w:rsidRPr="00725323" w:rsidRDefault="000E07A7" w:rsidP="00C52E65">
      <w:pPr>
        <w:pStyle w:val="Textoindependiente"/>
        <w:ind w:right="282"/>
        <w:rPr>
          <w:i/>
          <w:iCs/>
        </w:rPr>
      </w:pPr>
      <w:r w:rsidRPr="00725323">
        <w:rPr>
          <w:i/>
          <w:iCs/>
        </w:rPr>
        <w:t>D</w:t>
      </w:r>
      <w:r w:rsidRPr="00725323">
        <w:rPr>
          <w:i/>
          <w:iCs/>
          <w:spacing w:val="-2"/>
        </w:rPr>
        <w:t>enosumabum</w:t>
      </w:r>
    </w:p>
    <w:p w14:paraId="656BD767" w14:textId="77777777" w:rsidR="000E07A7" w:rsidRPr="00725323" w:rsidRDefault="000E07A7" w:rsidP="00C52E65">
      <w:pPr>
        <w:pStyle w:val="Textoindependiente"/>
        <w:ind w:right="282"/>
        <w:rPr>
          <w:i/>
          <w:iCs/>
        </w:rPr>
      </w:pPr>
    </w:p>
    <w:p w14:paraId="75337E08" w14:textId="77777777" w:rsidR="000E07A7" w:rsidRPr="000A2F6D" w:rsidRDefault="000E07A7" w:rsidP="00C52E65">
      <w:pPr>
        <w:rPr>
          <w:lang w:val="cs-CZ"/>
        </w:rPr>
      </w:pPr>
    </w:p>
    <w:p w14:paraId="5376DD29"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2.</w:t>
      </w:r>
      <w:r w:rsidRPr="000A2F6D">
        <w:rPr>
          <w:b/>
          <w:lang w:val="cs-CZ"/>
        </w:rPr>
        <w:tab/>
      </w:r>
      <w:r>
        <w:rPr>
          <w:b/>
        </w:rPr>
        <w:t>ZAWARTOŚĆ</w:t>
      </w:r>
      <w:r>
        <w:rPr>
          <w:b/>
          <w:spacing w:val="-12"/>
        </w:rPr>
        <w:t xml:space="preserve"> </w:t>
      </w:r>
      <w:r>
        <w:rPr>
          <w:b/>
        </w:rPr>
        <w:t>SUBSTANCJI</w:t>
      </w:r>
      <w:r>
        <w:rPr>
          <w:b/>
          <w:spacing w:val="-10"/>
        </w:rPr>
        <w:t xml:space="preserve"> </w:t>
      </w:r>
      <w:r>
        <w:rPr>
          <w:b/>
          <w:spacing w:val="-2"/>
        </w:rPr>
        <w:t>CZYNNEJ</w:t>
      </w:r>
    </w:p>
    <w:p w14:paraId="120F493C" w14:textId="77777777" w:rsidR="000E07A7" w:rsidRDefault="000E07A7" w:rsidP="00C52E65">
      <w:pPr>
        <w:pStyle w:val="Textoindependiente"/>
        <w:ind w:right="282"/>
      </w:pPr>
    </w:p>
    <w:p w14:paraId="6F794661" w14:textId="77777777" w:rsidR="000E07A7" w:rsidRDefault="000E07A7" w:rsidP="00C52E65">
      <w:pPr>
        <w:pStyle w:val="Textoindependiente"/>
        <w:ind w:right="282"/>
      </w:pPr>
      <w:r>
        <w:t>Każda</w:t>
      </w:r>
      <w:r>
        <w:rPr>
          <w:spacing w:val="-5"/>
        </w:rPr>
        <w:t xml:space="preserve"> </w:t>
      </w:r>
      <w:r>
        <w:t>fiolka</w:t>
      </w:r>
      <w:r>
        <w:rPr>
          <w:spacing w:val="-3"/>
        </w:rPr>
        <w:t xml:space="preserve"> </w:t>
      </w:r>
      <w:r>
        <w:t>zawiera</w:t>
      </w:r>
      <w:r>
        <w:rPr>
          <w:spacing w:val="-4"/>
        </w:rPr>
        <w:t xml:space="preserve"> </w:t>
      </w:r>
      <w:r>
        <w:t>120</w:t>
      </w:r>
      <w:r>
        <w:rPr>
          <w:spacing w:val="-3"/>
        </w:rPr>
        <w:t xml:space="preserve"> </w:t>
      </w:r>
      <w:r>
        <w:t>mg</w:t>
      </w:r>
      <w:r>
        <w:rPr>
          <w:spacing w:val="-2"/>
        </w:rPr>
        <w:t xml:space="preserve"> </w:t>
      </w:r>
      <w:r>
        <w:t>denosumabu</w:t>
      </w:r>
      <w:r>
        <w:rPr>
          <w:spacing w:val="-3"/>
        </w:rPr>
        <w:t xml:space="preserve"> </w:t>
      </w:r>
      <w:r>
        <w:t>w</w:t>
      </w:r>
      <w:r>
        <w:rPr>
          <w:spacing w:val="-3"/>
        </w:rPr>
        <w:t xml:space="preserve"> </w:t>
      </w:r>
      <w:r>
        <w:t>1,7</w:t>
      </w:r>
      <w:r>
        <w:rPr>
          <w:spacing w:val="-3"/>
        </w:rPr>
        <w:t xml:space="preserve"> </w:t>
      </w:r>
      <w:r>
        <w:t>ml</w:t>
      </w:r>
      <w:r>
        <w:rPr>
          <w:spacing w:val="-4"/>
        </w:rPr>
        <w:t xml:space="preserve"> </w:t>
      </w:r>
      <w:r>
        <w:t>roztworu</w:t>
      </w:r>
      <w:r>
        <w:rPr>
          <w:spacing w:val="-2"/>
        </w:rPr>
        <w:t xml:space="preserve"> </w:t>
      </w:r>
      <w:r>
        <w:t>(70</w:t>
      </w:r>
      <w:r>
        <w:rPr>
          <w:spacing w:val="-3"/>
        </w:rPr>
        <w:t xml:space="preserve"> </w:t>
      </w:r>
      <w:r>
        <w:rPr>
          <w:spacing w:val="-2"/>
        </w:rPr>
        <w:t>mg/mL).</w:t>
      </w:r>
    </w:p>
    <w:p w14:paraId="1A8DF14D" w14:textId="77777777" w:rsidR="000E07A7" w:rsidRPr="000A2F6D" w:rsidRDefault="000E07A7" w:rsidP="00C52E65">
      <w:pPr>
        <w:rPr>
          <w:lang w:val="cs-CZ"/>
        </w:rPr>
      </w:pPr>
    </w:p>
    <w:p w14:paraId="526EC667" w14:textId="77777777" w:rsidR="000E07A7" w:rsidRPr="000A2F6D" w:rsidRDefault="000E07A7" w:rsidP="00C52E65">
      <w:pPr>
        <w:rPr>
          <w:lang w:val="cs-CZ"/>
        </w:rPr>
      </w:pPr>
    </w:p>
    <w:p w14:paraId="7EBE366E"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3.</w:t>
      </w:r>
      <w:r w:rsidRPr="000A2F6D">
        <w:rPr>
          <w:b/>
          <w:lang w:val="cs-CZ"/>
        </w:rPr>
        <w:tab/>
      </w:r>
      <w:r>
        <w:rPr>
          <w:b/>
        </w:rPr>
        <w:t>WYKAZ</w:t>
      </w:r>
      <w:r>
        <w:rPr>
          <w:b/>
          <w:spacing w:val="-9"/>
        </w:rPr>
        <w:t xml:space="preserve"> </w:t>
      </w:r>
      <w:r>
        <w:rPr>
          <w:b/>
        </w:rPr>
        <w:t>SUBSTANCJI</w:t>
      </w:r>
      <w:r>
        <w:rPr>
          <w:b/>
          <w:spacing w:val="-7"/>
        </w:rPr>
        <w:t xml:space="preserve"> </w:t>
      </w:r>
      <w:r>
        <w:rPr>
          <w:b/>
          <w:spacing w:val="-2"/>
        </w:rPr>
        <w:t>POMOCNICZYCH</w:t>
      </w:r>
    </w:p>
    <w:p w14:paraId="623B1212" w14:textId="77777777" w:rsidR="000E07A7" w:rsidRDefault="000E07A7" w:rsidP="00C52E65">
      <w:pPr>
        <w:pStyle w:val="Textoindependiente"/>
        <w:ind w:right="282"/>
      </w:pPr>
    </w:p>
    <w:p w14:paraId="0F311CFA" w14:textId="77777777" w:rsidR="000E07A7" w:rsidRDefault="000E07A7" w:rsidP="00C52E65">
      <w:pPr>
        <w:pStyle w:val="Textoindependiente"/>
        <w:ind w:right="282"/>
      </w:pPr>
      <w:r>
        <w:t>Kwas</w:t>
      </w:r>
      <w:r>
        <w:rPr>
          <w:spacing w:val="-5"/>
        </w:rPr>
        <w:t xml:space="preserve"> </w:t>
      </w:r>
      <w:r>
        <w:t>octowy</w:t>
      </w:r>
      <w:r>
        <w:rPr>
          <w:spacing w:val="-6"/>
        </w:rPr>
        <w:t xml:space="preserve"> </w:t>
      </w:r>
      <w:r>
        <w:t>lodowaty,</w:t>
      </w:r>
      <w:r>
        <w:rPr>
          <w:spacing w:val="-3"/>
        </w:rPr>
        <w:t xml:space="preserve"> sodu </w:t>
      </w:r>
      <w:r>
        <w:t>wodorotlenek,</w:t>
      </w:r>
      <w:r>
        <w:rPr>
          <w:spacing w:val="-5"/>
        </w:rPr>
        <w:t xml:space="preserve"> </w:t>
      </w:r>
      <w:r>
        <w:t>sorbitol</w:t>
      </w:r>
      <w:r>
        <w:rPr>
          <w:spacing w:val="-5"/>
        </w:rPr>
        <w:t xml:space="preserve"> </w:t>
      </w:r>
      <w:r>
        <w:t>(E420),</w:t>
      </w:r>
      <w:r>
        <w:rPr>
          <w:spacing w:val="-3"/>
        </w:rPr>
        <w:t xml:space="preserve"> </w:t>
      </w:r>
      <w:r>
        <w:t>polisorbat</w:t>
      </w:r>
      <w:r>
        <w:rPr>
          <w:spacing w:val="-1"/>
        </w:rPr>
        <w:t xml:space="preserve"> </w:t>
      </w:r>
      <w:r>
        <w:t>20,</w:t>
      </w:r>
      <w:r>
        <w:rPr>
          <w:spacing w:val="-3"/>
        </w:rPr>
        <w:t xml:space="preserve"> </w:t>
      </w:r>
      <w:r>
        <w:t>woda</w:t>
      </w:r>
      <w:r>
        <w:rPr>
          <w:spacing w:val="-8"/>
        </w:rPr>
        <w:t xml:space="preserve"> </w:t>
      </w:r>
      <w:r>
        <w:t>do</w:t>
      </w:r>
      <w:r>
        <w:rPr>
          <w:spacing w:val="-2"/>
        </w:rPr>
        <w:t xml:space="preserve"> wstrzykiwań.</w:t>
      </w:r>
    </w:p>
    <w:p w14:paraId="6A314D87" w14:textId="77777777" w:rsidR="000E07A7" w:rsidRDefault="000E07A7" w:rsidP="00C52E65">
      <w:pPr>
        <w:pStyle w:val="Textoindependiente"/>
        <w:ind w:right="285"/>
      </w:pPr>
    </w:p>
    <w:p w14:paraId="0078226B" w14:textId="77777777" w:rsidR="000E07A7" w:rsidRPr="000A2F6D" w:rsidRDefault="000E07A7" w:rsidP="00C52E65">
      <w:pPr>
        <w:rPr>
          <w:lang w:val="cs-CZ"/>
        </w:rPr>
      </w:pPr>
    </w:p>
    <w:p w14:paraId="1BCD0557"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color w:val="000000"/>
          <w:shd w:val="clear" w:color="auto" w:fill="C0C0C0"/>
        </w:rPr>
      </w:pPr>
      <w:r w:rsidRPr="000A2F6D">
        <w:rPr>
          <w:b/>
          <w:lang w:val="cs-CZ"/>
        </w:rPr>
        <w:t>4.</w:t>
      </w:r>
      <w:r w:rsidRPr="000A2F6D">
        <w:rPr>
          <w:b/>
          <w:lang w:val="cs-CZ"/>
        </w:rPr>
        <w:tab/>
      </w:r>
      <w:r>
        <w:rPr>
          <w:b/>
        </w:rPr>
        <w:t>POSTAĆ</w:t>
      </w:r>
      <w:r>
        <w:rPr>
          <w:b/>
          <w:spacing w:val="-11"/>
        </w:rPr>
        <w:t xml:space="preserve"> </w:t>
      </w:r>
      <w:r>
        <w:rPr>
          <w:b/>
        </w:rPr>
        <w:t>FARMACEUTYCZNA</w:t>
      </w:r>
      <w:r>
        <w:rPr>
          <w:b/>
          <w:spacing w:val="-9"/>
        </w:rPr>
        <w:t xml:space="preserve"> </w:t>
      </w:r>
      <w:r>
        <w:rPr>
          <w:b/>
        </w:rPr>
        <w:t>I</w:t>
      </w:r>
      <w:r>
        <w:rPr>
          <w:b/>
          <w:spacing w:val="-8"/>
        </w:rPr>
        <w:t xml:space="preserve"> </w:t>
      </w:r>
      <w:r>
        <w:rPr>
          <w:b/>
        </w:rPr>
        <w:t>ZAWARTOŚĆ</w:t>
      </w:r>
      <w:r>
        <w:rPr>
          <w:b/>
          <w:spacing w:val="-6"/>
        </w:rPr>
        <w:t xml:space="preserve"> </w:t>
      </w:r>
      <w:r>
        <w:rPr>
          <w:b/>
          <w:spacing w:val="-2"/>
        </w:rPr>
        <w:t>OPAKOWANIA</w:t>
      </w:r>
    </w:p>
    <w:p w14:paraId="2352A35D" w14:textId="77777777" w:rsidR="000E07A7" w:rsidRDefault="000E07A7" w:rsidP="00C52E65">
      <w:pPr>
        <w:pStyle w:val="Textoindependiente"/>
        <w:ind w:right="282"/>
        <w:rPr>
          <w:color w:val="000000"/>
          <w:shd w:val="clear" w:color="auto" w:fill="C0C0C0"/>
        </w:rPr>
      </w:pPr>
    </w:p>
    <w:p w14:paraId="3451F413" w14:textId="77777777" w:rsidR="000E07A7" w:rsidRDefault="000E07A7" w:rsidP="00C52E65">
      <w:pPr>
        <w:pStyle w:val="Textoindependiente"/>
        <w:ind w:right="282"/>
      </w:pPr>
      <w:r>
        <w:rPr>
          <w:color w:val="000000"/>
          <w:shd w:val="clear" w:color="auto" w:fill="C0C0C0"/>
        </w:rPr>
        <w:t>Roztwór</w:t>
      </w:r>
      <w:r>
        <w:rPr>
          <w:color w:val="000000"/>
          <w:spacing w:val="-3"/>
          <w:shd w:val="clear" w:color="auto" w:fill="C0C0C0"/>
        </w:rPr>
        <w:t xml:space="preserve"> </w:t>
      </w:r>
      <w:r>
        <w:rPr>
          <w:color w:val="000000"/>
          <w:shd w:val="clear" w:color="auto" w:fill="C0C0C0"/>
        </w:rPr>
        <w:t>do</w:t>
      </w:r>
      <w:r>
        <w:rPr>
          <w:color w:val="000000"/>
          <w:spacing w:val="-1"/>
          <w:shd w:val="clear" w:color="auto" w:fill="C0C0C0"/>
        </w:rPr>
        <w:t xml:space="preserve"> </w:t>
      </w:r>
      <w:r>
        <w:rPr>
          <w:color w:val="000000"/>
          <w:spacing w:val="-2"/>
          <w:shd w:val="clear" w:color="auto" w:fill="C0C0C0"/>
        </w:rPr>
        <w:t>wstrzykiwań.</w:t>
      </w:r>
    </w:p>
    <w:p w14:paraId="470D5175" w14:textId="77777777" w:rsidR="000E07A7" w:rsidRDefault="000E07A7" w:rsidP="00C52E65">
      <w:pPr>
        <w:pStyle w:val="Textoindependiente"/>
        <w:ind w:right="282"/>
      </w:pPr>
      <w:r>
        <w:t>1</w:t>
      </w:r>
      <w:r>
        <w:rPr>
          <w:spacing w:val="-3"/>
        </w:rPr>
        <w:t xml:space="preserve"> </w:t>
      </w:r>
      <w:r>
        <w:t>fiolka</w:t>
      </w:r>
      <w:r>
        <w:rPr>
          <w:spacing w:val="-5"/>
        </w:rPr>
        <w:t xml:space="preserve"> </w:t>
      </w:r>
      <w:r>
        <w:t>przeznaczona</w:t>
      </w:r>
      <w:r>
        <w:rPr>
          <w:spacing w:val="-3"/>
        </w:rPr>
        <w:t xml:space="preserve"> </w:t>
      </w:r>
      <w:r>
        <w:t>do</w:t>
      </w:r>
      <w:r>
        <w:rPr>
          <w:spacing w:val="-5"/>
        </w:rPr>
        <w:t xml:space="preserve"> </w:t>
      </w:r>
      <w:r>
        <w:t>jednorazowego</w:t>
      </w:r>
      <w:r>
        <w:rPr>
          <w:spacing w:val="-2"/>
        </w:rPr>
        <w:t xml:space="preserve"> użytku.</w:t>
      </w:r>
    </w:p>
    <w:p w14:paraId="64FAE1D0" w14:textId="77777777" w:rsidR="000E07A7" w:rsidRDefault="000E07A7" w:rsidP="00C52E65">
      <w:pPr>
        <w:pStyle w:val="Textoindependiente"/>
        <w:ind w:right="282"/>
      </w:pPr>
    </w:p>
    <w:p w14:paraId="07B5C4BA" w14:textId="77777777" w:rsidR="000E07A7" w:rsidRPr="000A2F6D" w:rsidRDefault="000E07A7" w:rsidP="00C52E65">
      <w:pPr>
        <w:rPr>
          <w:lang w:val="cs-CZ"/>
        </w:rPr>
      </w:pPr>
    </w:p>
    <w:p w14:paraId="6348D714"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5.</w:t>
      </w:r>
      <w:r w:rsidRPr="000A2F6D">
        <w:rPr>
          <w:b/>
          <w:lang w:val="cs-CZ"/>
        </w:rPr>
        <w:tab/>
      </w:r>
      <w:r>
        <w:rPr>
          <w:b/>
        </w:rPr>
        <w:t>SPOSÓB</w:t>
      </w:r>
      <w:r>
        <w:rPr>
          <w:b/>
          <w:spacing w:val="-7"/>
        </w:rPr>
        <w:t xml:space="preserve"> </w:t>
      </w:r>
      <w:r>
        <w:rPr>
          <w:b/>
        </w:rPr>
        <w:t>I</w:t>
      </w:r>
      <w:r>
        <w:rPr>
          <w:b/>
          <w:spacing w:val="-4"/>
        </w:rPr>
        <w:t xml:space="preserve"> </w:t>
      </w:r>
      <w:r>
        <w:rPr>
          <w:b/>
        </w:rPr>
        <w:t>DROGA</w:t>
      </w:r>
      <w:r>
        <w:rPr>
          <w:b/>
          <w:spacing w:val="-3"/>
        </w:rPr>
        <w:t xml:space="preserve"> </w:t>
      </w:r>
      <w:r>
        <w:rPr>
          <w:b/>
          <w:spacing w:val="-2"/>
        </w:rPr>
        <w:t>PODANIA</w:t>
      </w:r>
    </w:p>
    <w:p w14:paraId="7C700D5A" w14:textId="77777777" w:rsidR="000E07A7" w:rsidRDefault="000E07A7" w:rsidP="00C52E65">
      <w:pPr>
        <w:pStyle w:val="Textoindependiente"/>
        <w:ind w:right="282"/>
      </w:pPr>
    </w:p>
    <w:p w14:paraId="71BD35E5" w14:textId="77777777" w:rsidR="000E07A7" w:rsidRDefault="000E07A7" w:rsidP="00C52E65">
      <w:pPr>
        <w:pStyle w:val="Textoindependiente"/>
        <w:ind w:right="282"/>
      </w:pPr>
      <w:r>
        <w:t>Podanie podskórne (sc.).</w:t>
      </w:r>
    </w:p>
    <w:p w14:paraId="02C98A4E" w14:textId="77777777" w:rsidR="000E07A7" w:rsidRDefault="000E07A7" w:rsidP="00C52E65">
      <w:pPr>
        <w:pStyle w:val="Textoindependiente"/>
        <w:ind w:right="282"/>
      </w:pPr>
      <w:r>
        <w:t>Należy</w:t>
      </w:r>
      <w:r>
        <w:rPr>
          <w:spacing w:val="-7"/>
        </w:rPr>
        <w:t xml:space="preserve"> </w:t>
      </w:r>
      <w:r>
        <w:t>zapoznać</w:t>
      </w:r>
      <w:r>
        <w:rPr>
          <w:spacing w:val="-4"/>
        </w:rPr>
        <w:t xml:space="preserve"> </w:t>
      </w:r>
      <w:r>
        <w:t>się</w:t>
      </w:r>
      <w:r>
        <w:rPr>
          <w:spacing w:val="-4"/>
        </w:rPr>
        <w:t xml:space="preserve"> </w:t>
      </w:r>
      <w:r>
        <w:t>z</w:t>
      </w:r>
      <w:r>
        <w:rPr>
          <w:spacing w:val="-6"/>
        </w:rPr>
        <w:t xml:space="preserve"> </w:t>
      </w:r>
      <w:r>
        <w:t>treścią</w:t>
      </w:r>
      <w:r>
        <w:rPr>
          <w:spacing w:val="-4"/>
        </w:rPr>
        <w:t xml:space="preserve"> </w:t>
      </w:r>
      <w:r>
        <w:t>ulotki</w:t>
      </w:r>
      <w:r>
        <w:rPr>
          <w:spacing w:val="-3"/>
        </w:rPr>
        <w:t xml:space="preserve"> </w:t>
      </w:r>
      <w:r>
        <w:t>przed</w:t>
      </w:r>
      <w:r>
        <w:rPr>
          <w:spacing w:val="-4"/>
        </w:rPr>
        <w:t xml:space="preserve"> </w:t>
      </w:r>
      <w:r>
        <w:t>zastosowaniem</w:t>
      </w:r>
      <w:r>
        <w:rPr>
          <w:spacing w:val="-6"/>
        </w:rPr>
        <w:t xml:space="preserve"> </w:t>
      </w:r>
      <w:r>
        <w:t xml:space="preserve">leku. </w:t>
      </w:r>
    </w:p>
    <w:p w14:paraId="08CB8C69" w14:textId="77777777" w:rsidR="000E07A7" w:rsidRDefault="000E07A7" w:rsidP="00C52E65">
      <w:pPr>
        <w:pStyle w:val="Textoindependiente"/>
        <w:ind w:right="282"/>
      </w:pPr>
      <w:r>
        <w:t>Nie</w:t>
      </w:r>
      <w:r>
        <w:rPr>
          <w:spacing w:val="-2"/>
        </w:rPr>
        <w:t xml:space="preserve"> wstrząsać.</w:t>
      </w:r>
    </w:p>
    <w:p w14:paraId="03D642DC" w14:textId="77777777" w:rsidR="000E07A7" w:rsidRPr="000A2F6D" w:rsidRDefault="000E07A7" w:rsidP="00C52E65">
      <w:pPr>
        <w:rPr>
          <w:lang w:val="cs-CZ"/>
        </w:rPr>
      </w:pPr>
    </w:p>
    <w:p w14:paraId="4DCFAA8F" w14:textId="77777777" w:rsidR="000E07A7" w:rsidRPr="000A2F6D" w:rsidRDefault="000E07A7" w:rsidP="00C52E65">
      <w:pPr>
        <w:rPr>
          <w:lang w:val="cs-CZ"/>
        </w:rPr>
      </w:pPr>
    </w:p>
    <w:p w14:paraId="32CF06D2"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F81158">
        <w:rPr>
          <w:b/>
          <w:lang w:val="cs-CZ"/>
        </w:rPr>
        <w:t>OSTRZEŻENIE DOTYCZĄCE PRZECHOWYWANIA PRODUKTU LECZNICZEGO W MIEJSCU NIEWIDOCZNYM I NIEDOSTĘPNYM DLA DZIECI</w:t>
      </w:r>
    </w:p>
    <w:p w14:paraId="4B457530" w14:textId="77777777" w:rsidR="000E07A7" w:rsidRDefault="000E07A7" w:rsidP="00C52E65">
      <w:pPr>
        <w:pStyle w:val="Textoindependiente"/>
        <w:ind w:right="282"/>
      </w:pPr>
    </w:p>
    <w:p w14:paraId="42AD968B" w14:textId="77777777" w:rsidR="000E07A7" w:rsidRDefault="000E07A7" w:rsidP="00C52E65">
      <w:pPr>
        <w:pStyle w:val="Textoindependiente"/>
        <w:ind w:right="282"/>
      </w:pPr>
      <w:r w:rsidRPr="00EA10D4">
        <w:rPr>
          <w:highlight w:val="darkGray"/>
        </w:rPr>
        <w:t>Lek</w:t>
      </w:r>
      <w:r w:rsidRPr="00EA10D4">
        <w:rPr>
          <w:spacing w:val="-7"/>
          <w:highlight w:val="darkGray"/>
        </w:rPr>
        <w:t xml:space="preserve"> </w:t>
      </w:r>
      <w:r w:rsidRPr="00EA10D4">
        <w:rPr>
          <w:highlight w:val="darkGray"/>
        </w:rPr>
        <w:t>przechowywać</w:t>
      </w:r>
      <w:r w:rsidRPr="00EA10D4">
        <w:rPr>
          <w:spacing w:val="-4"/>
          <w:highlight w:val="darkGray"/>
        </w:rPr>
        <w:t xml:space="preserve"> </w:t>
      </w:r>
      <w:r w:rsidRPr="00EA10D4">
        <w:rPr>
          <w:highlight w:val="darkGray"/>
        </w:rPr>
        <w:t>w</w:t>
      </w:r>
      <w:r w:rsidRPr="00EA10D4">
        <w:rPr>
          <w:spacing w:val="-5"/>
          <w:highlight w:val="darkGray"/>
        </w:rPr>
        <w:t xml:space="preserve"> </w:t>
      </w:r>
      <w:r w:rsidRPr="00EA10D4">
        <w:rPr>
          <w:highlight w:val="darkGray"/>
        </w:rPr>
        <w:t>miejscu</w:t>
      </w:r>
      <w:r w:rsidRPr="00EA10D4">
        <w:rPr>
          <w:spacing w:val="-5"/>
          <w:highlight w:val="darkGray"/>
        </w:rPr>
        <w:t xml:space="preserve"> </w:t>
      </w:r>
      <w:r w:rsidRPr="00EA10D4">
        <w:rPr>
          <w:highlight w:val="darkGray"/>
        </w:rPr>
        <w:t>niewidocznym</w:t>
      </w:r>
      <w:r w:rsidRPr="00EA10D4">
        <w:rPr>
          <w:spacing w:val="-6"/>
          <w:highlight w:val="darkGray"/>
        </w:rPr>
        <w:t xml:space="preserve"> </w:t>
      </w:r>
      <w:r w:rsidRPr="00EA10D4">
        <w:rPr>
          <w:highlight w:val="darkGray"/>
        </w:rPr>
        <w:t>i</w:t>
      </w:r>
      <w:r w:rsidRPr="00EA10D4">
        <w:rPr>
          <w:spacing w:val="-3"/>
          <w:highlight w:val="darkGray"/>
        </w:rPr>
        <w:t xml:space="preserve"> </w:t>
      </w:r>
      <w:r w:rsidRPr="00EA10D4">
        <w:rPr>
          <w:highlight w:val="darkGray"/>
        </w:rPr>
        <w:t>niedostępnym</w:t>
      </w:r>
      <w:r w:rsidRPr="00EA10D4">
        <w:rPr>
          <w:spacing w:val="-5"/>
          <w:highlight w:val="darkGray"/>
        </w:rPr>
        <w:t xml:space="preserve"> </w:t>
      </w:r>
      <w:r w:rsidRPr="00EA10D4">
        <w:rPr>
          <w:highlight w:val="darkGray"/>
        </w:rPr>
        <w:t>dla</w:t>
      </w:r>
      <w:r w:rsidRPr="00EA10D4">
        <w:rPr>
          <w:spacing w:val="-4"/>
          <w:highlight w:val="darkGray"/>
        </w:rPr>
        <w:t xml:space="preserve"> </w:t>
      </w:r>
      <w:r w:rsidRPr="00EA10D4">
        <w:rPr>
          <w:spacing w:val="-2"/>
          <w:highlight w:val="darkGray"/>
        </w:rPr>
        <w:t>dzieci.</w:t>
      </w:r>
    </w:p>
    <w:p w14:paraId="18751FC0" w14:textId="77777777" w:rsidR="000E07A7" w:rsidRDefault="000E07A7" w:rsidP="00C52E65">
      <w:pPr>
        <w:rPr>
          <w:lang w:val="cs-CZ"/>
        </w:rPr>
      </w:pPr>
    </w:p>
    <w:p w14:paraId="604FC6A4" w14:textId="77777777" w:rsidR="000E07A7" w:rsidRPr="000A2F6D" w:rsidRDefault="000E07A7" w:rsidP="00C52E65">
      <w:pPr>
        <w:rPr>
          <w:lang w:val="cs-CZ"/>
        </w:rPr>
      </w:pPr>
    </w:p>
    <w:p w14:paraId="6F845CC3" w14:textId="77777777" w:rsidR="000E07A7" w:rsidRPr="000A2F6D" w:rsidRDefault="000E07A7" w:rsidP="00C52E65">
      <w:pPr>
        <w:keepNext/>
        <w:pBdr>
          <w:top w:val="single" w:sz="4" w:space="1" w:color="auto"/>
          <w:left w:val="single" w:sz="4" w:space="4" w:color="auto"/>
          <w:bottom w:val="single" w:sz="4" w:space="0" w:color="auto"/>
          <w:right w:val="single" w:sz="4" w:space="31" w:color="auto"/>
        </w:pBdr>
        <w:ind w:left="567" w:right="521" w:hanging="567"/>
        <w:outlineLvl w:val="0"/>
        <w:rPr>
          <w:lang w:val="cs-CZ"/>
        </w:rPr>
      </w:pPr>
      <w:r w:rsidRPr="000A2F6D">
        <w:rPr>
          <w:b/>
          <w:lang w:val="cs-CZ"/>
        </w:rPr>
        <w:t>7.</w:t>
      </w:r>
      <w:r w:rsidRPr="000A2F6D">
        <w:rPr>
          <w:b/>
          <w:lang w:val="cs-CZ"/>
        </w:rPr>
        <w:tab/>
      </w:r>
      <w:r>
        <w:rPr>
          <w:b/>
        </w:rPr>
        <w:t>INNE</w:t>
      </w:r>
      <w:r>
        <w:rPr>
          <w:b/>
          <w:spacing w:val="-11"/>
        </w:rPr>
        <w:t xml:space="preserve"> </w:t>
      </w:r>
      <w:r>
        <w:rPr>
          <w:b/>
        </w:rPr>
        <w:t>OSTRZEŻENIA</w:t>
      </w:r>
      <w:r>
        <w:rPr>
          <w:b/>
          <w:spacing w:val="-7"/>
        </w:rPr>
        <w:t xml:space="preserve"> </w:t>
      </w:r>
      <w:r>
        <w:rPr>
          <w:b/>
        </w:rPr>
        <w:t>SPECJALNE,</w:t>
      </w:r>
      <w:r>
        <w:rPr>
          <w:b/>
          <w:spacing w:val="-8"/>
        </w:rPr>
        <w:t xml:space="preserve"> </w:t>
      </w:r>
      <w:r>
        <w:rPr>
          <w:b/>
        </w:rPr>
        <w:t>JEŚLI</w:t>
      </w:r>
      <w:r>
        <w:rPr>
          <w:b/>
          <w:spacing w:val="-7"/>
        </w:rPr>
        <w:t xml:space="preserve"> </w:t>
      </w:r>
      <w:r>
        <w:rPr>
          <w:b/>
          <w:spacing w:val="-2"/>
        </w:rPr>
        <w:t>KONIECZNE</w:t>
      </w:r>
    </w:p>
    <w:p w14:paraId="43E7A737" w14:textId="77777777" w:rsidR="000E07A7" w:rsidRDefault="000E07A7" w:rsidP="00C52E65">
      <w:pPr>
        <w:tabs>
          <w:tab w:val="left" w:pos="749"/>
        </w:tabs>
        <w:rPr>
          <w:lang w:val="cs-CZ"/>
        </w:rPr>
      </w:pPr>
    </w:p>
    <w:p w14:paraId="2906C4EB" w14:textId="77777777" w:rsidR="000E07A7" w:rsidRPr="000A2F6D" w:rsidRDefault="000E07A7" w:rsidP="00C52E65">
      <w:pPr>
        <w:tabs>
          <w:tab w:val="left" w:pos="749"/>
        </w:tabs>
        <w:rPr>
          <w:lang w:val="cs-CZ"/>
        </w:rPr>
      </w:pPr>
    </w:p>
    <w:p w14:paraId="03BD4058" w14:textId="77777777" w:rsidR="000E07A7" w:rsidRDefault="000E07A7" w:rsidP="00C52E65">
      <w:pPr>
        <w:keepNext/>
        <w:pBdr>
          <w:top w:val="single" w:sz="4" w:space="1" w:color="auto"/>
          <w:left w:val="single" w:sz="4" w:space="4" w:color="auto"/>
          <w:bottom w:val="single" w:sz="4" w:space="1" w:color="auto"/>
          <w:right w:val="single" w:sz="4" w:space="4" w:color="auto"/>
        </w:pBdr>
        <w:ind w:left="567" w:right="-46" w:hanging="567"/>
        <w:outlineLvl w:val="0"/>
      </w:pPr>
      <w:r w:rsidRPr="000A2F6D">
        <w:rPr>
          <w:b/>
          <w:lang w:val="cs-CZ"/>
        </w:rPr>
        <w:t>8.</w:t>
      </w:r>
      <w:r w:rsidRPr="000A2F6D">
        <w:rPr>
          <w:b/>
          <w:lang w:val="cs-CZ"/>
        </w:rPr>
        <w:tab/>
      </w:r>
      <w:r>
        <w:rPr>
          <w:b/>
        </w:rPr>
        <w:t>TERMIN</w:t>
      </w:r>
      <w:r>
        <w:rPr>
          <w:b/>
          <w:spacing w:val="-6"/>
        </w:rPr>
        <w:t xml:space="preserve"> </w:t>
      </w:r>
      <w:r>
        <w:rPr>
          <w:b/>
          <w:spacing w:val="-2"/>
        </w:rPr>
        <w:t>WAŻNOŚCI</w:t>
      </w:r>
    </w:p>
    <w:p w14:paraId="0E5A22B3" w14:textId="77777777" w:rsidR="000E07A7" w:rsidRDefault="000E07A7" w:rsidP="00C52E65">
      <w:pPr>
        <w:pStyle w:val="Textoindependiente"/>
        <w:ind w:right="282"/>
        <w:rPr>
          <w:spacing w:val="-4"/>
        </w:rPr>
      </w:pPr>
    </w:p>
    <w:p w14:paraId="32F1DF61" w14:textId="77777777" w:rsidR="000E07A7" w:rsidRDefault="000E07A7" w:rsidP="00C52E65">
      <w:pPr>
        <w:pStyle w:val="Textoindependiente"/>
        <w:ind w:right="282"/>
      </w:pPr>
      <w:r>
        <w:t>Termin</w:t>
      </w:r>
      <w:r>
        <w:rPr>
          <w:spacing w:val="-8"/>
        </w:rPr>
        <w:t xml:space="preserve"> </w:t>
      </w:r>
      <w:r>
        <w:t>ważności</w:t>
      </w:r>
      <w:r>
        <w:rPr>
          <w:spacing w:val="-7"/>
        </w:rPr>
        <w:t xml:space="preserve"> </w:t>
      </w:r>
      <w:r>
        <w:rPr>
          <w:spacing w:val="-4"/>
        </w:rPr>
        <w:t>(EXP)</w:t>
      </w:r>
    </w:p>
    <w:p w14:paraId="0413687B" w14:textId="77777777" w:rsidR="000E07A7" w:rsidRPr="000A2F6D" w:rsidRDefault="000E07A7" w:rsidP="00C52E65">
      <w:pPr>
        <w:rPr>
          <w:lang w:val="cs-CZ"/>
        </w:rPr>
      </w:pPr>
    </w:p>
    <w:p w14:paraId="779BDACC" w14:textId="77777777" w:rsidR="000E07A7" w:rsidRPr="000A2F6D" w:rsidRDefault="000E07A7" w:rsidP="00C52E65">
      <w:pPr>
        <w:rPr>
          <w:lang w:val="cs-CZ"/>
        </w:rPr>
      </w:pPr>
    </w:p>
    <w:p w14:paraId="3125B314"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9.</w:t>
      </w:r>
      <w:r w:rsidRPr="000A2F6D">
        <w:rPr>
          <w:b/>
          <w:lang w:val="cs-CZ"/>
        </w:rPr>
        <w:tab/>
      </w:r>
      <w:r>
        <w:rPr>
          <w:b/>
        </w:rPr>
        <w:t>WARUNKI</w:t>
      </w:r>
      <w:r>
        <w:rPr>
          <w:b/>
          <w:spacing w:val="-8"/>
        </w:rPr>
        <w:t xml:space="preserve"> </w:t>
      </w:r>
      <w:r>
        <w:rPr>
          <w:b/>
          <w:spacing w:val="-2"/>
        </w:rPr>
        <w:t>PRZECHOWYWANIA</w:t>
      </w:r>
    </w:p>
    <w:p w14:paraId="0E53E08F" w14:textId="77777777" w:rsidR="000E07A7" w:rsidRDefault="000E07A7" w:rsidP="00C52E65">
      <w:pPr>
        <w:pStyle w:val="Textoindependiente"/>
        <w:ind w:right="285"/>
      </w:pPr>
    </w:p>
    <w:p w14:paraId="42DA7CB4" w14:textId="77777777" w:rsidR="000E07A7" w:rsidRDefault="000E07A7" w:rsidP="00C52E65">
      <w:pPr>
        <w:pStyle w:val="Textoindependiente"/>
        <w:ind w:right="282"/>
      </w:pPr>
      <w:r>
        <w:t>Przechowywać</w:t>
      </w:r>
      <w:r>
        <w:rPr>
          <w:spacing w:val="-14"/>
        </w:rPr>
        <w:t xml:space="preserve"> </w:t>
      </w:r>
      <w:r>
        <w:t>w</w:t>
      </w:r>
      <w:r>
        <w:rPr>
          <w:spacing w:val="-14"/>
        </w:rPr>
        <w:t xml:space="preserve"> </w:t>
      </w:r>
      <w:r>
        <w:t xml:space="preserve">lodówce. </w:t>
      </w:r>
    </w:p>
    <w:p w14:paraId="52EEEC6B" w14:textId="77777777" w:rsidR="000E07A7" w:rsidRDefault="000E07A7" w:rsidP="00C52E65">
      <w:pPr>
        <w:pStyle w:val="Textoindependiente"/>
        <w:ind w:right="282"/>
      </w:pPr>
      <w:r>
        <w:t>Nie zamrażać.</w:t>
      </w:r>
    </w:p>
    <w:p w14:paraId="32F09558" w14:textId="77777777" w:rsidR="000E07A7" w:rsidRDefault="000E07A7" w:rsidP="00C52E65">
      <w:pPr>
        <w:pStyle w:val="Textoindependiente"/>
        <w:ind w:right="282"/>
      </w:pPr>
      <w:r>
        <w:t>Przechowywać</w:t>
      </w:r>
      <w:r>
        <w:rPr>
          <w:spacing w:val="-8"/>
        </w:rPr>
        <w:t xml:space="preserve"> </w:t>
      </w:r>
      <w:r>
        <w:t>fiolkę</w:t>
      </w:r>
      <w:r>
        <w:rPr>
          <w:spacing w:val="-4"/>
        </w:rPr>
        <w:t xml:space="preserve"> </w:t>
      </w:r>
      <w:r>
        <w:t>w</w:t>
      </w:r>
      <w:r>
        <w:rPr>
          <w:spacing w:val="-4"/>
        </w:rPr>
        <w:t xml:space="preserve"> </w:t>
      </w:r>
      <w:r>
        <w:t>opakowaniu</w:t>
      </w:r>
      <w:r>
        <w:rPr>
          <w:spacing w:val="-4"/>
        </w:rPr>
        <w:t xml:space="preserve"> </w:t>
      </w:r>
      <w:r>
        <w:t>zewnętrznym</w:t>
      </w:r>
      <w:r>
        <w:rPr>
          <w:spacing w:val="-3"/>
        </w:rPr>
        <w:t xml:space="preserve"> </w:t>
      </w:r>
      <w:r>
        <w:t>w</w:t>
      </w:r>
      <w:r>
        <w:rPr>
          <w:spacing w:val="-7"/>
        </w:rPr>
        <w:t xml:space="preserve"> </w:t>
      </w:r>
      <w:r>
        <w:t>celu</w:t>
      </w:r>
      <w:r>
        <w:rPr>
          <w:spacing w:val="-7"/>
        </w:rPr>
        <w:t xml:space="preserve"> </w:t>
      </w:r>
      <w:r>
        <w:t>ochrony</w:t>
      </w:r>
      <w:r>
        <w:rPr>
          <w:spacing w:val="-4"/>
        </w:rPr>
        <w:t xml:space="preserve"> </w:t>
      </w:r>
      <w:r>
        <w:t>przed</w:t>
      </w:r>
      <w:r>
        <w:rPr>
          <w:spacing w:val="-6"/>
        </w:rPr>
        <w:t xml:space="preserve"> </w:t>
      </w:r>
      <w:r>
        <w:rPr>
          <w:spacing w:val="-2"/>
        </w:rPr>
        <w:t>światłem.</w:t>
      </w:r>
    </w:p>
    <w:p w14:paraId="529E2DF4" w14:textId="77777777" w:rsidR="000E07A7" w:rsidRPr="000A2F6D" w:rsidRDefault="000E07A7" w:rsidP="00C52E65">
      <w:pPr>
        <w:rPr>
          <w:lang w:val="cs-CZ"/>
        </w:rPr>
      </w:pPr>
    </w:p>
    <w:p w14:paraId="1955D371" w14:textId="77777777" w:rsidR="000E07A7" w:rsidRPr="000A2F6D" w:rsidRDefault="000E07A7" w:rsidP="00C52E65">
      <w:pPr>
        <w:ind w:left="567" w:hanging="567"/>
        <w:rPr>
          <w:lang w:val="cs-CZ"/>
        </w:rPr>
      </w:pPr>
    </w:p>
    <w:p w14:paraId="0C9D5BD0"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lastRenderedPageBreak/>
        <w:t>10.</w:t>
      </w:r>
      <w:r w:rsidRPr="000A2F6D">
        <w:rPr>
          <w:b/>
          <w:lang w:val="cs-CZ"/>
        </w:rPr>
        <w:tab/>
      </w:r>
      <w:r w:rsidRPr="00F81158">
        <w:rPr>
          <w:b/>
        </w:rPr>
        <w:t>SPECJALNE ŚRODKI OSTROŻNOŚCI DOTYCZĄCE USUWANIA NIEZUŻYTEGO PRODUKTU LECZNICZEGO LUB POCHODZĄCYCH Z NIEGO ODPADÓW, JEŚLI WŁAŚCIWE</w:t>
      </w:r>
    </w:p>
    <w:p w14:paraId="0BD7F22A" w14:textId="77777777" w:rsidR="000E07A7" w:rsidRDefault="000E07A7" w:rsidP="00C52E65">
      <w:pPr>
        <w:keepNext/>
        <w:rPr>
          <w:lang w:val="cs-CZ"/>
        </w:rPr>
      </w:pPr>
    </w:p>
    <w:p w14:paraId="7671E030" w14:textId="77777777" w:rsidR="000E07A7" w:rsidRPr="000A2F6D" w:rsidRDefault="000E07A7" w:rsidP="00C52E65">
      <w:pPr>
        <w:rPr>
          <w:lang w:val="cs-CZ"/>
        </w:rPr>
      </w:pPr>
    </w:p>
    <w:p w14:paraId="09B294B7"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11.</w:t>
      </w:r>
      <w:r w:rsidRPr="000A2F6D">
        <w:rPr>
          <w:b/>
          <w:lang w:val="cs-CZ"/>
        </w:rPr>
        <w:tab/>
      </w:r>
      <w:r w:rsidRPr="00F81158">
        <w:rPr>
          <w:b/>
        </w:rPr>
        <w:t>NAZWA I ADRES PODMIOTU ODPOWIEDZIALNEGO</w:t>
      </w:r>
    </w:p>
    <w:p w14:paraId="22FFECF3" w14:textId="77777777" w:rsidR="000E07A7" w:rsidRDefault="000E07A7" w:rsidP="00C52E65">
      <w:pPr>
        <w:pStyle w:val="Textoindependiente"/>
      </w:pPr>
    </w:p>
    <w:p w14:paraId="4F31F028" w14:textId="77777777" w:rsidR="000E07A7" w:rsidRPr="00EA10D4" w:rsidRDefault="000E07A7" w:rsidP="00C52E65">
      <w:pPr>
        <w:rPr>
          <w:spacing w:val="-2"/>
          <w:lang w:val="it-IT"/>
        </w:rPr>
      </w:pPr>
      <w:r w:rsidRPr="00EA10D4">
        <w:rPr>
          <w:spacing w:val="-2"/>
          <w:lang w:val="it-IT"/>
        </w:rPr>
        <w:t>Mabxience Research SL</w:t>
      </w:r>
    </w:p>
    <w:p w14:paraId="49D70C1E" w14:textId="77777777" w:rsidR="000E07A7" w:rsidRPr="00EA10D4" w:rsidRDefault="000E07A7" w:rsidP="00C52E65">
      <w:pPr>
        <w:rPr>
          <w:spacing w:val="-2"/>
          <w:lang w:val="it-IT"/>
        </w:rPr>
      </w:pPr>
      <w:r w:rsidRPr="00EA10D4">
        <w:rPr>
          <w:spacing w:val="-2"/>
          <w:lang w:val="it-IT"/>
        </w:rPr>
        <w:t>C/Manuel Pombo Angulo 28,</w:t>
      </w:r>
    </w:p>
    <w:p w14:paraId="59F8AFB7" w14:textId="77777777" w:rsidR="000E07A7" w:rsidRPr="00EA10D4" w:rsidRDefault="000E07A7" w:rsidP="00C52E65">
      <w:pPr>
        <w:rPr>
          <w:spacing w:val="-2"/>
          <w:lang w:val="it-IT"/>
        </w:rPr>
      </w:pPr>
      <w:r w:rsidRPr="00EA10D4">
        <w:rPr>
          <w:spacing w:val="-2"/>
          <w:lang w:val="it-IT"/>
        </w:rPr>
        <w:t>28050 Madrid</w:t>
      </w:r>
    </w:p>
    <w:p w14:paraId="3479F0FF" w14:textId="77777777" w:rsidR="000E07A7" w:rsidRPr="00BC7B29" w:rsidRDefault="000E07A7" w:rsidP="00C52E65">
      <w:pPr>
        <w:rPr>
          <w:spacing w:val="-2"/>
          <w:lang w:val="es-ES"/>
        </w:rPr>
      </w:pPr>
      <w:r w:rsidRPr="00BC7B29">
        <w:rPr>
          <w:spacing w:val="-2"/>
          <w:lang w:val="es-ES"/>
        </w:rPr>
        <w:t>Hiszpania</w:t>
      </w:r>
    </w:p>
    <w:p w14:paraId="451F4798" w14:textId="77777777" w:rsidR="000E07A7" w:rsidRDefault="000E07A7" w:rsidP="00C52E65">
      <w:pPr>
        <w:rPr>
          <w:lang w:val="cs-CZ"/>
        </w:rPr>
      </w:pPr>
    </w:p>
    <w:p w14:paraId="5C0A6DB4"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12.</w:t>
      </w:r>
      <w:r w:rsidRPr="000A2F6D">
        <w:rPr>
          <w:b/>
          <w:lang w:val="cs-CZ"/>
        </w:rPr>
        <w:tab/>
      </w:r>
      <w:r>
        <w:rPr>
          <w:b/>
        </w:rPr>
        <w:t>NUMER</w:t>
      </w:r>
      <w:r>
        <w:rPr>
          <w:b/>
          <w:spacing w:val="-10"/>
        </w:rPr>
        <w:t xml:space="preserve"> </w:t>
      </w:r>
      <w:r>
        <w:rPr>
          <w:b/>
        </w:rPr>
        <w:t>POZWOLENIA</w:t>
      </w:r>
      <w:r>
        <w:rPr>
          <w:b/>
          <w:spacing w:val="-7"/>
        </w:rPr>
        <w:t xml:space="preserve"> </w:t>
      </w:r>
      <w:r>
        <w:rPr>
          <w:b/>
        </w:rPr>
        <w:t>NA</w:t>
      </w:r>
      <w:r>
        <w:rPr>
          <w:b/>
          <w:spacing w:val="-8"/>
        </w:rPr>
        <w:t xml:space="preserve"> </w:t>
      </w:r>
      <w:r>
        <w:rPr>
          <w:b/>
        </w:rPr>
        <w:t>DOPUSZCZENIE</w:t>
      </w:r>
      <w:r>
        <w:rPr>
          <w:b/>
          <w:spacing w:val="-7"/>
        </w:rPr>
        <w:t xml:space="preserve"> </w:t>
      </w:r>
      <w:r>
        <w:rPr>
          <w:b/>
        </w:rPr>
        <w:t>DO</w:t>
      </w:r>
      <w:r>
        <w:rPr>
          <w:b/>
          <w:spacing w:val="-6"/>
        </w:rPr>
        <w:t xml:space="preserve"> </w:t>
      </w:r>
      <w:r>
        <w:rPr>
          <w:b/>
          <w:spacing w:val="-2"/>
        </w:rPr>
        <w:t>OBROTU</w:t>
      </w:r>
    </w:p>
    <w:p w14:paraId="171F8A47" w14:textId="77777777" w:rsidR="000E07A7" w:rsidRDefault="000E07A7" w:rsidP="00C52E65">
      <w:pPr>
        <w:pStyle w:val="Textoindependiente"/>
        <w:ind w:right="282"/>
      </w:pPr>
    </w:p>
    <w:p w14:paraId="3008913F" w14:textId="0D2535BE" w:rsidR="000E07A7" w:rsidRDefault="00BF4FEA" w:rsidP="00C52E65">
      <w:pPr>
        <w:rPr>
          <w:lang w:val="cs-CZ"/>
        </w:rPr>
      </w:pPr>
      <w:r>
        <w:rPr>
          <w:lang w:val="cs-CZ"/>
        </w:rPr>
        <w:t>EU/1/25/1936/001</w:t>
      </w:r>
    </w:p>
    <w:p w14:paraId="53B8F45A" w14:textId="77777777" w:rsidR="000E07A7" w:rsidRPr="000A2F6D" w:rsidRDefault="000E07A7" w:rsidP="00C52E65">
      <w:pPr>
        <w:rPr>
          <w:lang w:val="cs-CZ"/>
        </w:rPr>
      </w:pPr>
    </w:p>
    <w:p w14:paraId="7983120F" w14:textId="77777777" w:rsidR="000E07A7" w:rsidRPr="000A2F6D" w:rsidRDefault="000E07A7" w:rsidP="00C52E65">
      <w:pPr>
        <w:rPr>
          <w:noProof/>
          <w:lang w:val="cs-CZ"/>
        </w:rPr>
      </w:pPr>
    </w:p>
    <w:p w14:paraId="3458C2D6"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13.</w:t>
      </w:r>
      <w:r w:rsidRPr="000A2F6D">
        <w:rPr>
          <w:b/>
          <w:lang w:val="cs-CZ"/>
        </w:rPr>
        <w:tab/>
      </w:r>
      <w:r w:rsidRPr="00BC7B29">
        <w:rPr>
          <w:b/>
          <w:lang w:val="cs-CZ"/>
        </w:rPr>
        <w:t>NUMER</w:t>
      </w:r>
      <w:r w:rsidRPr="00BC7B29">
        <w:rPr>
          <w:b/>
          <w:spacing w:val="-8"/>
          <w:lang w:val="cs-CZ"/>
        </w:rPr>
        <w:t xml:space="preserve"> </w:t>
      </w:r>
      <w:r w:rsidRPr="00BC7B29">
        <w:rPr>
          <w:b/>
          <w:spacing w:val="-4"/>
          <w:lang w:val="cs-CZ"/>
        </w:rPr>
        <w:t>SERII</w:t>
      </w:r>
    </w:p>
    <w:p w14:paraId="4C37491C" w14:textId="77777777" w:rsidR="000E07A7" w:rsidRPr="00BC7B29" w:rsidRDefault="000E07A7" w:rsidP="00C52E65">
      <w:pPr>
        <w:pStyle w:val="Textoindependiente"/>
        <w:keepNext/>
        <w:rPr>
          <w:lang w:val="cs-CZ"/>
        </w:rPr>
      </w:pPr>
    </w:p>
    <w:p w14:paraId="7FFC87F1" w14:textId="77777777" w:rsidR="000E07A7" w:rsidRPr="00BC7B29" w:rsidRDefault="000E07A7" w:rsidP="00C52E65">
      <w:pPr>
        <w:pStyle w:val="Textoindependiente"/>
        <w:ind w:right="282"/>
        <w:rPr>
          <w:lang w:val="cs-CZ"/>
        </w:rPr>
      </w:pPr>
      <w:r w:rsidRPr="00BC7B29">
        <w:rPr>
          <w:lang w:val="cs-CZ"/>
        </w:rPr>
        <w:t>Numer</w:t>
      </w:r>
      <w:r w:rsidRPr="00BC7B29">
        <w:rPr>
          <w:spacing w:val="-4"/>
          <w:lang w:val="cs-CZ"/>
        </w:rPr>
        <w:t xml:space="preserve"> </w:t>
      </w:r>
      <w:r w:rsidRPr="00BC7B29">
        <w:rPr>
          <w:lang w:val="cs-CZ"/>
        </w:rPr>
        <w:t>serii</w:t>
      </w:r>
      <w:r w:rsidRPr="00BC7B29">
        <w:rPr>
          <w:spacing w:val="-2"/>
          <w:lang w:val="cs-CZ"/>
        </w:rPr>
        <w:t xml:space="preserve"> (Lot)</w:t>
      </w:r>
    </w:p>
    <w:p w14:paraId="15F8216A" w14:textId="77777777" w:rsidR="000E07A7" w:rsidRPr="000A2F6D" w:rsidRDefault="000E07A7" w:rsidP="00C52E65">
      <w:pPr>
        <w:rPr>
          <w:lang w:val="cs-CZ"/>
        </w:rPr>
      </w:pPr>
    </w:p>
    <w:p w14:paraId="6B269288" w14:textId="77777777" w:rsidR="000E07A7" w:rsidRPr="000A2F6D" w:rsidRDefault="000E07A7" w:rsidP="00C52E65">
      <w:pPr>
        <w:rPr>
          <w:noProof/>
          <w:lang w:val="cs-CZ"/>
        </w:rPr>
      </w:pPr>
    </w:p>
    <w:p w14:paraId="41D05FFF"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14.</w:t>
      </w:r>
      <w:r w:rsidRPr="000A2F6D">
        <w:rPr>
          <w:b/>
          <w:lang w:val="cs-CZ"/>
        </w:rPr>
        <w:tab/>
      </w:r>
      <w:r>
        <w:rPr>
          <w:b/>
        </w:rPr>
        <w:tab/>
        <w:t>OGÓLNA</w:t>
      </w:r>
      <w:r>
        <w:rPr>
          <w:b/>
          <w:spacing w:val="-9"/>
        </w:rPr>
        <w:t xml:space="preserve"> </w:t>
      </w:r>
      <w:r>
        <w:rPr>
          <w:b/>
        </w:rPr>
        <w:t>KATEGORIA</w:t>
      </w:r>
      <w:r>
        <w:rPr>
          <w:b/>
          <w:spacing w:val="-9"/>
        </w:rPr>
        <w:t xml:space="preserve"> </w:t>
      </w:r>
      <w:r>
        <w:rPr>
          <w:b/>
          <w:spacing w:val="-2"/>
        </w:rPr>
        <w:t>DOSTĘPNOŚCI</w:t>
      </w:r>
    </w:p>
    <w:p w14:paraId="71FF8563" w14:textId="77777777" w:rsidR="000E07A7" w:rsidRDefault="000E07A7" w:rsidP="00C52E65">
      <w:pPr>
        <w:rPr>
          <w:lang w:val="cs-CZ"/>
        </w:rPr>
      </w:pPr>
    </w:p>
    <w:p w14:paraId="72AD194D" w14:textId="77777777" w:rsidR="000E07A7" w:rsidRPr="000A2F6D" w:rsidRDefault="000E07A7" w:rsidP="00C52E65">
      <w:pPr>
        <w:rPr>
          <w:lang w:val="cs-CZ"/>
        </w:rPr>
      </w:pPr>
    </w:p>
    <w:p w14:paraId="75B0A65D" w14:textId="77777777" w:rsidR="000E07A7" w:rsidRPr="000A2F6D" w:rsidRDefault="000E07A7" w:rsidP="00C52E65">
      <w:pPr>
        <w:keepNext/>
        <w:pBdr>
          <w:top w:val="single" w:sz="4" w:space="2" w:color="auto"/>
          <w:left w:val="single" w:sz="4" w:space="4" w:color="auto"/>
          <w:bottom w:val="single" w:sz="4" w:space="1" w:color="auto"/>
          <w:right w:val="single" w:sz="4" w:space="4" w:color="auto"/>
        </w:pBdr>
        <w:ind w:left="567" w:hanging="567"/>
        <w:outlineLvl w:val="0"/>
        <w:rPr>
          <w:lang w:val="cs-CZ"/>
        </w:rPr>
      </w:pPr>
      <w:r w:rsidRPr="000A2F6D">
        <w:rPr>
          <w:b/>
          <w:lang w:val="cs-CZ"/>
        </w:rPr>
        <w:t>15.</w:t>
      </w:r>
      <w:r w:rsidRPr="000A2F6D">
        <w:rPr>
          <w:b/>
          <w:lang w:val="cs-CZ"/>
        </w:rPr>
        <w:tab/>
      </w:r>
      <w:r>
        <w:rPr>
          <w:b/>
        </w:rPr>
        <w:t>INSTRUKCJA</w:t>
      </w:r>
      <w:r>
        <w:rPr>
          <w:b/>
          <w:spacing w:val="-12"/>
        </w:rPr>
        <w:t xml:space="preserve"> </w:t>
      </w:r>
      <w:r>
        <w:rPr>
          <w:b/>
          <w:spacing w:val="-2"/>
        </w:rPr>
        <w:t>UŻYCIA</w:t>
      </w:r>
    </w:p>
    <w:p w14:paraId="14EB46AF" w14:textId="77777777" w:rsidR="000E07A7" w:rsidRPr="000A2F6D" w:rsidRDefault="000E07A7" w:rsidP="00C52E65">
      <w:pPr>
        <w:keepNext/>
        <w:rPr>
          <w:lang w:val="cs-CZ"/>
        </w:rPr>
      </w:pPr>
    </w:p>
    <w:p w14:paraId="210355A8" w14:textId="77777777" w:rsidR="000E07A7" w:rsidRPr="000A2F6D" w:rsidRDefault="000E07A7" w:rsidP="00C52E65">
      <w:pPr>
        <w:rPr>
          <w:lang w:val="cs-CZ"/>
        </w:rPr>
      </w:pPr>
    </w:p>
    <w:p w14:paraId="17F9DCB5" w14:textId="77777777" w:rsidR="000E07A7" w:rsidRDefault="000E07A7" w:rsidP="00C52E65">
      <w:pPr>
        <w:keepNext/>
        <w:pBdr>
          <w:top w:val="single" w:sz="4" w:space="1" w:color="auto"/>
          <w:left w:val="single" w:sz="4" w:space="4" w:color="auto"/>
          <w:bottom w:val="single" w:sz="4" w:space="0" w:color="auto"/>
          <w:right w:val="single" w:sz="4" w:space="4" w:color="auto"/>
        </w:pBdr>
        <w:ind w:left="567" w:hanging="567"/>
      </w:pPr>
      <w:r w:rsidRPr="000A2F6D">
        <w:rPr>
          <w:b/>
          <w:lang w:val="cs-CZ"/>
        </w:rPr>
        <w:t>16.</w:t>
      </w:r>
      <w:r w:rsidRPr="000A2F6D">
        <w:rPr>
          <w:b/>
          <w:lang w:val="cs-CZ"/>
        </w:rPr>
        <w:tab/>
      </w:r>
      <w:r>
        <w:rPr>
          <w:b/>
        </w:rPr>
        <w:t>INFORMACJA</w:t>
      </w:r>
      <w:r>
        <w:rPr>
          <w:b/>
          <w:spacing w:val="-9"/>
        </w:rPr>
        <w:t xml:space="preserve"> </w:t>
      </w:r>
      <w:r>
        <w:rPr>
          <w:b/>
        </w:rPr>
        <w:t>PODANA</w:t>
      </w:r>
      <w:r>
        <w:rPr>
          <w:b/>
          <w:spacing w:val="-9"/>
        </w:rPr>
        <w:t xml:space="preserve"> </w:t>
      </w:r>
      <w:r>
        <w:rPr>
          <w:b/>
        </w:rPr>
        <w:t>SYSTEMEM</w:t>
      </w:r>
      <w:r>
        <w:rPr>
          <w:b/>
          <w:spacing w:val="-8"/>
        </w:rPr>
        <w:t xml:space="preserve"> </w:t>
      </w:r>
      <w:r>
        <w:rPr>
          <w:b/>
          <w:spacing w:val="-2"/>
        </w:rPr>
        <w:t>BRAILLE’A</w:t>
      </w:r>
    </w:p>
    <w:p w14:paraId="6794DAF3" w14:textId="77777777" w:rsidR="000E07A7" w:rsidRDefault="000E07A7" w:rsidP="00C52E65">
      <w:pPr>
        <w:pStyle w:val="Textoindependiente"/>
        <w:ind w:right="282"/>
        <w:rPr>
          <w:color w:val="000000"/>
          <w:shd w:val="clear" w:color="auto" w:fill="C0C0C0"/>
        </w:rPr>
      </w:pPr>
    </w:p>
    <w:p w14:paraId="54A09C41" w14:textId="77777777" w:rsidR="000E07A7" w:rsidRPr="00413A8F" w:rsidRDefault="000E07A7" w:rsidP="00C52E65">
      <w:pPr>
        <w:pStyle w:val="Textoindependiente"/>
        <w:ind w:right="282"/>
      </w:pPr>
      <w:r>
        <w:rPr>
          <w:color w:val="000000"/>
          <w:shd w:val="clear" w:color="auto" w:fill="C0C0C0"/>
        </w:rPr>
        <w:t>Zaakceptowano</w:t>
      </w:r>
      <w:r>
        <w:rPr>
          <w:color w:val="000000"/>
          <w:spacing w:val="-9"/>
          <w:shd w:val="clear" w:color="auto" w:fill="C0C0C0"/>
        </w:rPr>
        <w:t xml:space="preserve"> </w:t>
      </w:r>
      <w:r>
        <w:rPr>
          <w:color w:val="000000"/>
          <w:shd w:val="clear" w:color="auto" w:fill="C0C0C0"/>
        </w:rPr>
        <w:t>uzasadnienie</w:t>
      </w:r>
      <w:r>
        <w:rPr>
          <w:color w:val="000000"/>
          <w:spacing w:val="-7"/>
          <w:shd w:val="clear" w:color="auto" w:fill="C0C0C0"/>
        </w:rPr>
        <w:t xml:space="preserve"> </w:t>
      </w:r>
      <w:r>
        <w:rPr>
          <w:color w:val="000000"/>
          <w:shd w:val="clear" w:color="auto" w:fill="C0C0C0"/>
        </w:rPr>
        <w:t>braku</w:t>
      </w:r>
      <w:r>
        <w:rPr>
          <w:color w:val="000000"/>
          <w:spacing w:val="-8"/>
          <w:shd w:val="clear" w:color="auto" w:fill="C0C0C0"/>
        </w:rPr>
        <w:t xml:space="preserve"> </w:t>
      </w:r>
      <w:r>
        <w:rPr>
          <w:color w:val="000000"/>
          <w:shd w:val="clear" w:color="auto" w:fill="C0C0C0"/>
        </w:rPr>
        <w:t>informacji</w:t>
      </w:r>
      <w:r>
        <w:rPr>
          <w:color w:val="000000"/>
          <w:spacing w:val="-9"/>
          <w:shd w:val="clear" w:color="auto" w:fill="C0C0C0"/>
        </w:rPr>
        <w:t xml:space="preserve"> </w:t>
      </w:r>
      <w:r>
        <w:rPr>
          <w:color w:val="000000"/>
          <w:shd w:val="clear" w:color="auto" w:fill="C0C0C0"/>
        </w:rPr>
        <w:t>systemem</w:t>
      </w:r>
      <w:r>
        <w:rPr>
          <w:color w:val="000000"/>
          <w:spacing w:val="-5"/>
          <w:shd w:val="clear" w:color="auto" w:fill="C0C0C0"/>
        </w:rPr>
        <w:t xml:space="preserve"> </w:t>
      </w:r>
      <w:r>
        <w:rPr>
          <w:color w:val="000000"/>
          <w:spacing w:val="-2"/>
          <w:shd w:val="clear" w:color="auto" w:fill="C0C0C0"/>
        </w:rPr>
        <w:t>Braille’a.</w:t>
      </w:r>
    </w:p>
    <w:p w14:paraId="30974CBF" w14:textId="77777777" w:rsidR="000E07A7" w:rsidRDefault="000E07A7" w:rsidP="00C52E65">
      <w:pPr>
        <w:rPr>
          <w:shd w:val="clear" w:color="auto" w:fill="CCCCCC"/>
          <w:lang w:val="cs-CZ"/>
        </w:rPr>
      </w:pPr>
    </w:p>
    <w:p w14:paraId="3767FAC7" w14:textId="77777777" w:rsidR="000E07A7" w:rsidRPr="000A2F6D" w:rsidRDefault="000E07A7" w:rsidP="00C52E65">
      <w:pPr>
        <w:rPr>
          <w:shd w:val="clear" w:color="auto" w:fill="CCCCCC"/>
          <w:lang w:val="cs-CZ"/>
        </w:rPr>
      </w:pPr>
    </w:p>
    <w:p w14:paraId="2B0C7165" w14:textId="77777777" w:rsidR="000E07A7" w:rsidRDefault="000E07A7" w:rsidP="00C52E65">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0A2F6D">
        <w:rPr>
          <w:b/>
          <w:lang w:val="cs-CZ"/>
        </w:rPr>
        <w:t>17.</w:t>
      </w:r>
      <w:r w:rsidRPr="000A2F6D">
        <w:rPr>
          <w:b/>
          <w:lang w:val="cs-CZ"/>
        </w:rPr>
        <w:tab/>
      </w:r>
      <w:r>
        <w:rPr>
          <w:b/>
        </w:rPr>
        <w:t>NIEPOWTARZALNY</w:t>
      </w:r>
      <w:r>
        <w:rPr>
          <w:b/>
          <w:spacing w:val="-8"/>
        </w:rPr>
        <w:t xml:space="preserve"> </w:t>
      </w:r>
      <w:r>
        <w:rPr>
          <w:b/>
        </w:rPr>
        <w:t>IDENTYFIKATOR</w:t>
      </w:r>
      <w:r>
        <w:rPr>
          <w:b/>
          <w:spacing w:val="-7"/>
        </w:rPr>
        <w:t xml:space="preserve"> </w:t>
      </w:r>
      <w:r>
        <w:rPr>
          <w:b/>
        </w:rPr>
        <w:t>–</w:t>
      </w:r>
      <w:r>
        <w:rPr>
          <w:b/>
          <w:spacing w:val="-6"/>
        </w:rPr>
        <w:t xml:space="preserve"> </w:t>
      </w:r>
      <w:r>
        <w:rPr>
          <w:b/>
        </w:rPr>
        <w:t>KOD</w:t>
      </w:r>
      <w:r>
        <w:rPr>
          <w:b/>
          <w:spacing w:val="-10"/>
        </w:rPr>
        <w:t xml:space="preserve"> </w:t>
      </w:r>
      <w:r>
        <w:rPr>
          <w:b/>
          <w:spacing w:val="-5"/>
        </w:rPr>
        <w:t>2D</w:t>
      </w:r>
    </w:p>
    <w:p w14:paraId="17670603" w14:textId="77777777" w:rsidR="000E07A7" w:rsidRDefault="000E07A7" w:rsidP="00C52E65">
      <w:pPr>
        <w:pStyle w:val="Textoindependiente"/>
        <w:ind w:right="282"/>
        <w:rPr>
          <w:color w:val="000000"/>
          <w:shd w:val="clear" w:color="auto" w:fill="C0C0C0"/>
        </w:rPr>
      </w:pPr>
    </w:p>
    <w:p w14:paraId="665E5E28" w14:textId="77777777" w:rsidR="000E07A7" w:rsidRDefault="000E07A7" w:rsidP="00C52E65">
      <w:pPr>
        <w:pStyle w:val="Textoindependiente"/>
        <w:ind w:right="282"/>
      </w:pPr>
      <w:r>
        <w:rPr>
          <w:color w:val="000000"/>
          <w:shd w:val="clear" w:color="auto" w:fill="C0C0C0"/>
        </w:rPr>
        <w:t>Obejmuje</w:t>
      </w:r>
      <w:r>
        <w:rPr>
          <w:color w:val="000000"/>
          <w:spacing w:val="-9"/>
          <w:shd w:val="clear" w:color="auto" w:fill="C0C0C0"/>
        </w:rPr>
        <w:t xml:space="preserve"> </w:t>
      </w:r>
      <w:r>
        <w:rPr>
          <w:color w:val="000000"/>
          <w:shd w:val="clear" w:color="auto" w:fill="C0C0C0"/>
        </w:rPr>
        <w:t>kod</w:t>
      </w:r>
      <w:r>
        <w:rPr>
          <w:color w:val="000000"/>
          <w:spacing w:val="-5"/>
          <w:shd w:val="clear" w:color="auto" w:fill="C0C0C0"/>
        </w:rPr>
        <w:t xml:space="preserve"> </w:t>
      </w:r>
      <w:r>
        <w:rPr>
          <w:color w:val="000000"/>
          <w:shd w:val="clear" w:color="auto" w:fill="C0C0C0"/>
        </w:rPr>
        <w:t>2D</w:t>
      </w:r>
      <w:r>
        <w:rPr>
          <w:color w:val="000000"/>
          <w:spacing w:val="-6"/>
          <w:shd w:val="clear" w:color="auto" w:fill="C0C0C0"/>
        </w:rPr>
        <w:t xml:space="preserve"> </w:t>
      </w:r>
      <w:r>
        <w:rPr>
          <w:color w:val="000000"/>
          <w:shd w:val="clear" w:color="auto" w:fill="C0C0C0"/>
        </w:rPr>
        <w:t>będący</w:t>
      </w:r>
      <w:r>
        <w:rPr>
          <w:color w:val="000000"/>
          <w:spacing w:val="-5"/>
          <w:shd w:val="clear" w:color="auto" w:fill="C0C0C0"/>
        </w:rPr>
        <w:t xml:space="preserve"> </w:t>
      </w:r>
      <w:r>
        <w:rPr>
          <w:color w:val="000000"/>
          <w:shd w:val="clear" w:color="auto" w:fill="C0C0C0"/>
        </w:rPr>
        <w:t>nośnikiem</w:t>
      </w:r>
      <w:r>
        <w:rPr>
          <w:color w:val="000000"/>
          <w:spacing w:val="-5"/>
          <w:shd w:val="clear" w:color="auto" w:fill="C0C0C0"/>
        </w:rPr>
        <w:t xml:space="preserve"> </w:t>
      </w:r>
      <w:r>
        <w:rPr>
          <w:color w:val="000000"/>
          <w:shd w:val="clear" w:color="auto" w:fill="C0C0C0"/>
        </w:rPr>
        <w:t>niepowtarzalnego</w:t>
      </w:r>
      <w:r>
        <w:rPr>
          <w:color w:val="000000"/>
          <w:spacing w:val="-6"/>
          <w:shd w:val="clear" w:color="auto" w:fill="C0C0C0"/>
        </w:rPr>
        <w:t xml:space="preserve"> </w:t>
      </w:r>
      <w:r>
        <w:rPr>
          <w:color w:val="000000"/>
          <w:spacing w:val="-2"/>
          <w:shd w:val="clear" w:color="auto" w:fill="C0C0C0"/>
        </w:rPr>
        <w:t>identyfikatora.</w:t>
      </w:r>
    </w:p>
    <w:p w14:paraId="4D4EFFCB" w14:textId="77777777" w:rsidR="000E07A7" w:rsidRDefault="000E07A7" w:rsidP="00C52E65">
      <w:pPr>
        <w:pStyle w:val="Textoindependiente"/>
        <w:ind w:right="285"/>
      </w:pPr>
    </w:p>
    <w:p w14:paraId="6AB7F1B9" w14:textId="77777777" w:rsidR="000E07A7" w:rsidRPr="000A2F6D" w:rsidRDefault="000E07A7" w:rsidP="00C52E65">
      <w:pPr>
        <w:rPr>
          <w:lang w:val="cs-CZ"/>
        </w:rPr>
      </w:pPr>
    </w:p>
    <w:p w14:paraId="2DC14463" w14:textId="77777777" w:rsidR="000E07A7" w:rsidRDefault="000E07A7" w:rsidP="00C52E65">
      <w:pPr>
        <w:keepNext/>
        <w:widowControl/>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Pr>
          <w:b/>
        </w:rPr>
        <w:t>NIEPOWTARZALNY</w:t>
      </w:r>
      <w:r>
        <w:rPr>
          <w:b/>
          <w:spacing w:val="-11"/>
        </w:rPr>
        <w:t xml:space="preserve"> </w:t>
      </w:r>
      <w:r>
        <w:rPr>
          <w:b/>
        </w:rPr>
        <w:t>IDENTYFIKATOR</w:t>
      </w:r>
      <w:r>
        <w:rPr>
          <w:b/>
          <w:spacing w:val="-7"/>
        </w:rPr>
        <w:t xml:space="preserve"> </w:t>
      </w:r>
      <w:r>
        <w:rPr>
          <w:b/>
        </w:rPr>
        <w:t>–</w:t>
      </w:r>
      <w:r>
        <w:rPr>
          <w:b/>
          <w:spacing w:val="-7"/>
        </w:rPr>
        <w:t xml:space="preserve"> </w:t>
      </w:r>
      <w:r>
        <w:rPr>
          <w:b/>
        </w:rPr>
        <w:t>DANE</w:t>
      </w:r>
      <w:r>
        <w:rPr>
          <w:b/>
          <w:spacing w:val="-8"/>
        </w:rPr>
        <w:t xml:space="preserve"> </w:t>
      </w:r>
      <w:r>
        <w:rPr>
          <w:b/>
        </w:rPr>
        <w:t>CZYTELNE</w:t>
      </w:r>
      <w:r>
        <w:rPr>
          <w:b/>
          <w:spacing w:val="-6"/>
        </w:rPr>
        <w:t xml:space="preserve"> </w:t>
      </w:r>
      <w:r>
        <w:rPr>
          <w:b/>
        </w:rPr>
        <w:t>DLA</w:t>
      </w:r>
      <w:r>
        <w:rPr>
          <w:b/>
          <w:spacing w:val="-8"/>
        </w:rPr>
        <w:t xml:space="preserve"> </w:t>
      </w:r>
      <w:r>
        <w:rPr>
          <w:b/>
          <w:spacing w:val="-2"/>
        </w:rPr>
        <w:t>CZŁOWIEKA</w:t>
      </w:r>
    </w:p>
    <w:p w14:paraId="6A695F4E" w14:textId="77777777" w:rsidR="000E07A7" w:rsidRDefault="000E07A7" w:rsidP="00C52E65">
      <w:pPr>
        <w:keepNext/>
        <w:widowControl/>
        <w:rPr>
          <w:lang w:val="cs-CZ"/>
        </w:rPr>
      </w:pPr>
    </w:p>
    <w:p w14:paraId="677A2F44" w14:textId="77777777" w:rsidR="000E07A7" w:rsidRPr="000A2F6D" w:rsidRDefault="000E07A7" w:rsidP="00C52E65">
      <w:pPr>
        <w:keepNext/>
        <w:widowControl/>
        <w:rPr>
          <w:color w:val="008000"/>
          <w:lang w:val="cs-CZ"/>
        </w:rPr>
      </w:pPr>
      <w:r w:rsidRPr="000A2F6D">
        <w:rPr>
          <w:lang w:val="cs-CZ"/>
        </w:rPr>
        <w:t>PC</w:t>
      </w:r>
    </w:p>
    <w:p w14:paraId="55742E2D" w14:textId="77777777" w:rsidR="000E07A7" w:rsidRPr="000A2F6D" w:rsidRDefault="000E07A7" w:rsidP="00C52E65">
      <w:pPr>
        <w:keepNext/>
        <w:widowControl/>
        <w:rPr>
          <w:lang w:val="cs-CZ"/>
        </w:rPr>
      </w:pPr>
      <w:r w:rsidRPr="000A2F6D">
        <w:rPr>
          <w:lang w:val="cs-CZ"/>
        </w:rPr>
        <w:t>SN</w:t>
      </w:r>
    </w:p>
    <w:p w14:paraId="651C5275" w14:textId="77777777" w:rsidR="000E07A7" w:rsidRDefault="000E07A7" w:rsidP="00C52E65">
      <w:pPr>
        <w:keepNext/>
        <w:widowControl/>
        <w:rPr>
          <w:lang w:val="cs-CZ"/>
        </w:rPr>
      </w:pPr>
      <w:r w:rsidRPr="000A2F6D">
        <w:rPr>
          <w:highlight w:val="lightGray"/>
          <w:lang w:val="cs-CZ"/>
        </w:rPr>
        <w:t>NN</w:t>
      </w:r>
    </w:p>
    <w:p w14:paraId="0A9431BE" w14:textId="77777777" w:rsidR="000E07A7" w:rsidRDefault="000E07A7" w:rsidP="00C52E65">
      <w:pPr>
        <w:keepNext/>
        <w:widowControl/>
        <w:rPr>
          <w:lang w:val="cs-CZ"/>
        </w:rPr>
      </w:pPr>
    </w:p>
    <w:p w14:paraId="7244F454" w14:textId="77777777" w:rsidR="000E07A7" w:rsidRDefault="000E07A7" w:rsidP="00C52E65">
      <w:pPr>
        <w:keepNext/>
        <w:widowControl/>
        <w:rPr>
          <w:lang w:val="cs-CZ"/>
        </w:rPr>
      </w:pPr>
    </w:p>
    <w:p w14:paraId="5A5E1E18" w14:textId="77777777" w:rsidR="000E07A7" w:rsidRPr="000A2F6D" w:rsidRDefault="000E07A7" w:rsidP="00C52E65">
      <w:pPr>
        <w:rPr>
          <w:lang w:val="cs-CZ"/>
        </w:rPr>
      </w:pPr>
      <w:r w:rsidRPr="000A2F6D">
        <w:rPr>
          <w:b/>
          <w:lang w:val="cs-CZ"/>
        </w:rPr>
        <w:br w:type="page"/>
      </w:r>
    </w:p>
    <w:p w14:paraId="67B567FE" w14:textId="77777777" w:rsidR="000E07A7" w:rsidRPr="00F81158" w:rsidRDefault="000E07A7" w:rsidP="00C52E65">
      <w:pPr>
        <w:pBdr>
          <w:top w:val="single" w:sz="4" w:space="1" w:color="auto"/>
          <w:left w:val="single" w:sz="4" w:space="4" w:color="auto"/>
          <w:bottom w:val="single" w:sz="4" w:space="1" w:color="auto"/>
          <w:right w:val="single" w:sz="4" w:space="4" w:color="auto"/>
        </w:pBdr>
        <w:rPr>
          <w:b/>
          <w:lang w:val="cs-CZ"/>
        </w:rPr>
      </w:pPr>
      <w:r w:rsidRPr="00F81158">
        <w:rPr>
          <w:b/>
          <w:lang w:val="cs-CZ"/>
        </w:rPr>
        <w:lastRenderedPageBreak/>
        <w:t>MINIMUM INFORMACJI ZAMIESZCZANYCH NA MAŁYCH OPAKOWANIACH BEZPOŚREDNICH</w:t>
      </w:r>
    </w:p>
    <w:p w14:paraId="35635CFB" w14:textId="77777777" w:rsidR="000E07A7" w:rsidRPr="00F81158" w:rsidRDefault="000E07A7" w:rsidP="00C52E65">
      <w:pPr>
        <w:pBdr>
          <w:top w:val="single" w:sz="4" w:space="1" w:color="auto"/>
          <w:left w:val="single" w:sz="4" w:space="4" w:color="auto"/>
          <w:bottom w:val="single" w:sz="4" w:space="1" w:color="auto"/>
          <w:right w:val="single" w:sz="4" w:space="4" w:color="auto"/>
        </w:pBdr>
        <w:rPr>
          <w:b/>
          <w:lang w:val="cs-CZ"/>
        </w:rPr>
      </w:pPr>
    </w:p>
    <w:p w14:paraId="3FF2DDA1" w14:textId="77777777" w:rsidR="000E07A7" w:rsidRPr="000A2F6D" w:rsidRDefault="000E07A7" w:rsidP="00C52E65">
      <w:pPr>
        <w:pBdr>
          <w:top w:val="single" w:sz="4" w:space="1" w:color="auto"/>
          <w:left w:val="single" w:sz="4" w:space="4" w:color="auto"/>
          <w:bottom w:val="single" w:sz="4" w:space="1" w:color="auto"/>
          <w:right w:val="single" w:sz="4" w:space="4" w:color="auto"/>
        </w:pBdr>
        <w:rPr>
          <w:b/>
          <w:lang w:val="cs-CZ"/>
        </w:rPr>
      </w:pPr>
      <w:r w:rsidRPr="00F81158">
        <w:rPr>
          <w:b/>
          <w:lang w:val="cs-CZ"/>
        </w:rPr>
        <w:t>ETYKIETA NA FIOLKĘ</w:t>
      </w:r>
    </w:p>
    <w:p w14:paraId="632D3829" w14:textId="77777777" w:rsidR="000E07A7" w:rsidRPr="000A2F6D" w:rsidRDefault="000E07A7" w:rsidP="00C52E65">
      <w:pPr>
        <w:rPr>
          <w:lang w:val="cs-CZ"/>
        </w:rPr>
      </w:pPr>
    </w:p>
    <w:p w14:paraId="58D07275" w14:textId="77777777" w:rsidR="000E07A7" w:rsidRPr="000A2F6D" w:rsidRDefault="000E07A7" w:rsidP="00C52E65">
      <w:pPr>
        <w:rPr>
          <w:lang w:val="cs-CZ"/>
        </w:rPr>
      </w:pPr>
    </w:p>
    <w:p w14:paraId="4FC3CC1E"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NAZWA</w:t>
      </w:r>
      <w:r>
        <w:rPr>
          <w:b/>
          <w:spacing w:val="-9"/>
        </w:rPr>
        <w:t xml:space="preserve"> </w:t>
      </w:r>
      <w:r>
        <w:rPr>
          <w:b/>
        </w:rPr>
        <w:t>PRODUKTU</w:t>
      </w:r>
      <w:r>
        <w:rPr>
          <w:b/>
          <w:spacing w:val="-7"/>
        </w:rPr>
        <w:t xml:space="preserve"> </w:t>
      </w:r>
      <w:r>
        <w:rPr>
          <w:b/>
        </w:rPr>
        <w:t>LECZNICZEGO</w:t>
      </w:r>
      <w:r>
        <w:rPr>
          <w:b/>
          <w:spacing w:val="-5"/>
        </w:rPr>
        <w:t xml:space="preserve"> </w:t>
      </w:r>
      <w:r>
        <w:rPr>
          <w:b/>
        </w:rPr>
        <w:t>I</w:t>
      </w:r>
      <w:r>
        <w:rPr>
          <w:b/>
          <w:spacing w:val="-6"/>
        </w:rPr>
        <w:t xml:space="preserve"> </w:t>
      </w:r>
      <w:r>
        <w:rPr>
          <w:b/>
        </w:rPr>
        <w:t>DROGA</w:t>
      </w:r>
      <w:r>
        <w:rPr>
          <w:b/>
          <w:spacing w:val="-5"/>
        </w:rPr>
        <w:t xml:space="preserve"> </w:t>
      </w:r>
      <w:r>
        <w:rPr>
          <w:b/>
          <w:spacing w:val="-2"/>
        </w:rPr>
        <w:t>PODANIA</w:t>
      </w:r>
    </w:p>
    <w:p w14:paraId="257A7E08" w14:textId="77777777" w:rsidR="000E07A7" w:rsidRDefault="000E07A7" w:rsidP="00C52E65">
      <w:pPr>
        <w:pStyle w:val="Textoindependiente"/>
        <w:ind w:right="282"/>
      </w:pPr>
    </w:p>
    <w:p w14:paraId="6741B84B" w14:textId="77777777" w:rsidR="000E07A7" w:rsidRDefault="000E07A7" w:rsidP="00C52E65">
      <w:pPr>
        <w:pStyle w:val="Textoindependiente"/>
        <w:ind w:right="282"/>
      </w:pPr>
      <w:r>
        <w:t>Denbrayce,</w:t>
      </w:r>
      <w:r>
        <w:rPr>
          <w:spacing w:val="-11"/>
        </w:rPr>
        <w:t xml:space="preserve"> </w:t>
      </w:r>
      <w:r>
        <w:t>120</w:t>
      </w:r>
      <w:r>
        <w:rPr>
          <w:spacing w:val="-10"/>
        </w:rPr>
        <w:t xml:space="preserve"> </w:t>
      </w:r>
      <w:r>
        <w:t>mg,</w:t>
      </w:r>
      <w:r>
        <w:rPr>
          <w:spacing w:val="-10"/>
        </w:rPr>
        <w:t xml:space="preserve"> roztwór do wstrzykiwań</w:t>
      </w:r>
      <w:r>
        <w:t xml:space="preserve"> </w:t>
      </w:r>
    </w:p>
    <w:p w14:paraId="5F4808B6" w14:textId="77777777" w:rsidR="000E07A7" w:rsidRPr="00725323" w:rsidRDefault="000E07A7" w:rsidP="00C52E65">
      <w:pPr>
        <w:pStyle w:val="Textoindependiente"/>
        <w:ind w:right="282"/>
        <w:rPr>
          <w:i/>
          <w:iCs/>
        </w:rPr>
      </w:pPr>
      <w:r w:rsidRPr="00725323">
        <w:rPr>
          <w:i/>
          <w:iCs/>
          <w:spacing w:val="-2"/>
        </w:rPr>
        <w:t>Denosumabum</w:t>
      </w:r>
    </w:p>
    <w:p w14:paraId="6983046F" w14:textId="77777777" w:rsidR="000E07A7" w:rsidRDefault="000E07A7" w:rsidP="00C52E65">
      <w:pPr>
        <w:pStyle w:val="Textoindependiente"/>
        <w:ind w:right="282"/>
      </w:pPr>
      <w:r>
        <w:rPr>
          <w:spacing w:val="-5"/>
        </w:rPr>
        <w:t>sc.</w:t>
      </w:r>
    </w:p>
    <w:p w14:paraId="624DF9C1" w14:textId="77777777" w:rsidR="000E07A7" w:rsidRPr="000A2F6D" w:rsidRDefault="000E07A7" w:rsidP="00C52E65">
      <w:pPr>
        <w:rPr>
          <w:lang w:val="cs-CZ"/>
        </w:rPr>
      </w:pPr>
    </w:p>
    <w:p w14:paraId="64733C60" w14:textId="77777777" w:rsidR="000E07A7" w:rsidRPr="000A2F6D" w:rsidRDefault="000E07A7" w:rsidP="00C52E65">
      <w:pPr>
        <w:rPr>
          <w:noProof/>
          <w:lang w:val="cs-CZ"/>
        </w:rPr>
      </w:pPr>
    </w:p>
    <w:p w14:paraId="33E011DB"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rPr>
        <w:t>SPOSÓB</w:t>
      </w:r>
      <w:r>
        <w:rPr>
          <w:b/>
          <w:spacing w:val="-1"/>
        </w:rPr>
        <w:t xml:space="preserve"> </w:t>
      </w:r>
      <w:r>
        <w:rPr>
          <w:b/>
          <w:spacing w:val="-2"/>
        </w:rPr>
        <w:t>PODAWANIA</w:t>
      </w:r>
    </w:p>
    <w:p w14:paraId="3619D660" w14:textId="77777777" w:rsidR="000E07A7" w:rsidRPr="000A2F6D" w:rsidRDefault="000E07A7" w:rsidP="00C52E65">
      <w:pPr>
        <w:keepNext/>
        <w:rPr>
          <w:lang w:val="cs-CZ"/>
        </w:rPr>
      </w:pPr>
    </w:p>
    <w:p w14:paraId="1841F639" w14:textId="77777777" w:rsidR="000E07A7" w:rsidRPr="000A2F6D" w:rsidRDefault="000E07A7" w:rsidP="00C52E65">
      <w:pPr>
        <w:rPr>
          <w:lang w:val="cs-CZ"/>
        </w:rPr>
      </w:pPr>
    </w:p>
    <w:p w14:paraId="358F97EA"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TERMIN</w:t>
      </w:r>
      <w:r>
        <w:rPr>
          <w:b/>
          <w:spacing w:val="-6"/>
        </w:rPr>
        <w:t xml:space="preserve"> </w:t>
      </w:r>
      <w:r>
        <w:rPr>
          <w:b/>
          <w:spacing w:val="-2"/>
        </w:rPr>
        <w:t>WAŻNOŚCI</w:t>
      </w:r>
    </w:p>
    <w:p w14:paraId="60C3B01E" w14:textId="77777777" w:rsidR="000E07A7" w:rsidRDefault="000E07A7" w:rsidP="00C52E65">
      <w:pPr>
        <w:keepNext/>
        <w:rPr>
          <w:lang w:val="cs-CZ"/>
        </w:rPr>
      </w:pPr>
    </w:p>
    <w:p w14:paraId="4E484D02" w14:textId="77777777" w:rsidR="000E07A7" w:rsidRPr="000A2F6D" w:rsidRDefault="000E07A7" w:rsidP="00C52E65">
      <w:pPr>
        <w:rPr>
          <w:lang w:val="cs-CZ"/>
        </w:rPr>
      </w:pPr>
      <w:r w:rsidRPr="000A2F6D">
        <w:rPr>
          <w:lang w:val="cs-CZ"/>
        </w:rPr>
        <w:t>EXP</w:t>
      </w:r>
    </w:p>
    <w:p w14:paraId="46BF24F6" w14:textId="77777777" w:rsidR="000E07A7" w:rsidRPr="000A2F6D" w:rsidRDefault="000E07A7" w:rsidP="00C52E65">
      <w:pPr>
        <w:rPr>
          <w:lang w:val="cs-CZ"/>
        </w:rPr>
      </w:pPr>
    </w:p>
    <w:p w14:paraId="2DF9C60A" w14:textId="77777777" w:rsidR="000E07A7" w:rsidRPr="000A2F6D" w:rsidRDefault="000E07A7" w:rsidP="00C52E65">
      <w:pPr>
        <w:rPr>
          <w:lang w:val="cs-CZ"/>
        </w:rPr>
      </w:pPr>
    </w:p>
    <w:p w14:paraId="622F2AD9"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NUMER</w:t>
      </w:r>
      <w:r>
        <w:rPr>
          <w:b/>
          <w:spacing w:val="-8"/>
        </w:rPr>
        <w:t xml:space="preserve"> </w:t>
      </w:r>
      <w:r>
        <w:rPr>
          <w:b/>
          <w:spacing w:val="-4"/>
        </w:rPr>
        <w:t>SERII</w:t>
      </w:r>
    </w:p>
    <w:p w14:paraId="468BB008" w14:textId="77777777" w:rsidR="000E07A7" w:rsidRDefault="000E07A7" w:rsidP="00C52E65">
      <w:pPr>
        <w:keepNext/>
        <w:rPr>
          <w:lang w:val="cs-CZ"/>
        </w:rPr>
      </w:pPr>
    </w:p>
    <w:p w14:paraId="77ECFDA4" w14:textId="77777777" w:rsidR="000E07A7" w:rsidRPr="000A2F6D" w:rsidRDefault="000E07A7" w:rsidP="00C52E65">
      <w:pPr>
        <w:rPr>
          <w:lang w:val="cs-CZ"/>
        </w:rPr>
      </w:pPr>
      <w:r w:rsidRPr="000A2F6D">
        <w:rPr>
          <w:lang w:val="cs-CZ"/>
        </w:rPr>
        <w:t>Lot</w:t>
      </w:r>
    </w:p>
    <w:p w14:paraId="59CB7B81" w14:textId="77777777" w:rsidR="000E07A7" w:rsidRPr="000A2F6D" w:rsidRDefault="000E07A7" w:rsidP="00C52E65">
      <w:pPr>
        <w:rPr>
          <w:lang w:val="cs-CZ"/>
        </w:rPr>
      </w:pPr>
    </w:p>
    <w:p w14:paraId="6E4DF8AD" w14:textId="77777777" w:rsidR="000E07A7" w:rsidRPr="000A2F6D" w:rsidRDefault="000E07A7" w:rsidP="00C52E65">
      <w:pPr>
        <w:rPr>
          <w:lang w:val="cs-CZ"/>
        </w:rPr>
      </w:pPr>
    </w:p>
    <w:p w14:paraId="4049E581" w14:textId="77777777" w:rsidR="000E07A7"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sidRPr="006C61EA">
        <w:rPr>
          <w:b/>
        </w:rPr>
        <w:t>ZAWARTOŚĆ OPAKOWANIA Z PODANIEM MASY, OBJĘTOŚCI LUB LICZBY JEDNOSTEK</w:t>
      </w:r>
    </w:p>
    <w:p w14:paraId="6DF66BFD" w14:textId="77777777" w:rsidR="000E07A7" w:rsidRDefault="000E07A7" w:rsidP="00C52E65">
      <w:pPr>
        <w:pStyle w:val="Textoindependiente"/>
        <w:rPr>
          <w:lang w:val="cs-CZ"/>
        </w:rPr>
      </w:pPr>
    </w:p>
    <w:p w14:paraId="2199B8DB" w14:textId="77777777" w:rsidR="000E07A7" w:rsidRPr="000A2F6D" w:rsidRDefault="000E07A7" w:rsidP="00C52E65">
      <w:pPr>
        <w:pStyle w:val="Textoindependiente"/>
        <w:rPr>
          <w:lang w:val="cs-CZ"/>
        </w:rPr>
      </w:pPr>
      <w:r w:rsidRPr="000A2F6D">
        <w:rPr>
          <w:lang w:val="cs-CZ"/>
        </w:rPr>
        <w:t>1,7 m</w:t>
      </w:r>
      <w:r>
        <w:rPr>
          <w:lang w:val="cs-CZ"/>
        </w:rPr>
        <w:t>L</w:t>
      </w:r>
    </w:p>
    <w:p w14:paraId="21556B6C" w14:textId="77777777" w:rsidR="000E07A7" w:rsidRPr="000A2F6D" w:rsidRDefault="000E07A7" w:rsidP="00C52E65">
      <w:pPr>
        <w:rPr>
          <w:noProof/>
          <w:lang w:val="cs-CZ"/>
        </w:rPr>
      </w:pPr>
    </w:p>
    <w:p w14:paraId="6506DB1C" w14:textId="77777777" w:rsidR="000E07A7" w:rsidRPr="000A2F6D" w:rsidRDefault="000E07A7" w:rsidP="00C52E65">
      <w:pPr>
        <w:rPr>
          <w:lang w:val="cs-CZ"/>
        </w:rPr>
      </w:pPr>
    </w:p>
    <w:p w14:paraId="5310A8F2" w14:textId="77777777" w:rsidR="000E07A7" w:rsidRPr="000A2F6D" w:rsidRDefault="000E07A7" w:rsidP="00C52E6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spacing w:val="-2"/>
        </w:rPr>
        <w:t>INNE</w:t>
      </w:r>
    </w:p>
    <w:p w14:paraId="412E3BB5" w14:textId="77777777" w:rsidR="000E07A7" w:rsidRPr="000A2F6D" w:rsidRDefault="000E07A7" w:rsidP="00C52E65">
      <w:pPr>
        <w:keepNext/>
        <w:rPr>
          <w:lang w:val="cs-CZ"/>
        </w:rPr>
      </w:pPr>
    </w:p>
    <w:p w14:paraId="25B568E5" w14:textId="77777777" w:rsidR="000E07A7" w:rsidRPr="000A2F6D" w:rsidRDefault="000E07A7" w:rsidP="00C52E65">
      <w:pPr>
        <w:rPr>
          <w:lang w:val="cs-CZ"/>
        </w:rPr>
      </w:pPr>
    </w:p>
    <w:p w14:paraId="3B85E060" w14:textId="77777777" w:rsidR="000E07A7" w:rsidRPr="000A2F6D" w:rsidRDefault="000E07A7" w:rsidP="00C52E65">
      <w:pPr>
        <w:rPr>
          <w:lang w:val="cs-CZ"/>
        </w:rPr>
      </w:pPr>
      <w:r w:rsidRPr="000A2F6D">
        <w:rPr>
          <w:lang w:val="cs-CZ"/>
        </w:rPr>
        <w:br w:type="page"/>
      </w:r>
    </w:p>
    <w:p w14:paraId="19FD8BC8" w14:textId="77777777" w:rsidR="000E07A7" w:rsidRPr="000A2F6D" w:rsidRDefault="000E07A7" w:rsidP="00C52E65">
      <w:pPr>
        <w:rPr>
          <w:lang w:val="cs-CZ"/>
        </w:rPr>
      </w:pPr>
    </w:p>
    <w:bookmarkEnd w:id="6"/>
    <w:p w14:paraId="2EE84762" w14:textId="77777777" w:rsidR="000E07A7" w:rsidRDefault="000E07A7" w:rsidP="00C52E65">
      <w:pPr>
        <w:pStyle w:val="Textoindependiente"/>
        <w:ind w:right="282"/>
      </w:pPr>
    </w:p>
    <w:p w14:paraId="20073845" w14:textId="77777777" w:rsidR="000E07A7" w:rsidRDefault="000E07A7" w:rsidP="00C52E65">
      <w:pPr>
        <w:pStyle w:val="Textoindependiente"/>
        <w:ind w:right="282"/>
      </w:pPr>
    </w:p>
    <w:p w14:paraId="50067559" w14:textId="77777777" w:rsidR="000E07A7" w:rsidRDefault="000E07A7" w:rsidP="00C52E65">
      <w:pPr>
        <w:pStyle w:val="Textoindependiente"/>
        <w:ind w:right="282"/>
      </w:pPr>
    </w:p>
    <w:p w14:paraId="22D0BFB6" w14:textId="77777777" w:rsidR="000E07A7" w:rsidRDefault="000E07A7" w:rsidP="00C52E65">
      <w:pPr>
        <w:pStyle w:val="Textoindependiente"/>
        <w:ind w:right="282"/>
      </w:pPr>
    </w:p>
    <w:p w14:paraId="3D575D91" w14:textId="77777777" w:rsidR="000E07A7" w:rsidRDefault="000E07A7" w:rsidP="00C52E65">
      <w:pPr>
        <w:pStyle w:val="Textoindependiente"/>
        <w:ind w:right="282"/>
      </w:pPr>
    </w:p>
    <w:p w14:paraId="5BAD6335" w14:textId="77777777" w:rsidR="000E07A7" w:rsidRDefault="000E07A7" w:rsidP="00C52E65">
      <w:pPr>
        <w:pStyle w:val="Textoindependiente"/>
        <w:ind w:right="282"/>
      </w:pPr>
    </w:p>
    <w:p w14:paraId="25C3D8CC" w14:textId="77777777" w:rsidR="000E07A7" w:rsidRDefault="000E07A7" w:rsidP="00C52E65">
      <w:pPr>
        <w:pStyle w:val="Textoindependiente"/>
        <w:ind w:right="282"/>
      </w:pPr>
    </w:p>
    <w:p w14:paraId="6560DD34" w14:textId="77777777" w:rsidR="000E07A7" w:rsidRDefault="000E07A7" w:rsidP="00C52E65">
      <w:pPr>
        <w:pStyle w:val="Textoindependiente"/>
        <w:ind w:right="282"/>
      </w:pPr>
    </w:p>
    <w:p w14:paraId="5012FE96" w14:textId="77777777" w:rsidR="000E07A7" w:rsidRDefault="000E07A7" w:rsidP="00C52E65">
      <w:pPr>
        <w:pStyle w:val="Textoindependiente"/>
        <w:ind w:right="282"/>
      </w:pPr>
    </w:p>
    <w:p w14:paraId="03BDB383" w14:textId="77777777" w:rsidR="000E07A7" w:rsidRDefault="000E07A7" w:rsidP="00C52E65">
      <w:pPr>
        <w:pStyle w:val="Textoindependiente"/>
        <w:ind w:right="282"/>
      </w:pPr>
    </w:p>
    <w:p w14:paraId="1F9C5519" w14:textId="77777777" w:rsidR="000E07A7" w:rsidRDefault="000E07A7" w:rsidP="00C52E65">
      <w:pPr>
        <w:pStyle w:val="Textoindependiente"/>
        <w:ind w:right="282"/>
      </w:pPr>
    </w:p>
    <w:p w14:paraId="4B7975E0" w14:textId="77777777" w:rsidR="000E07A7" w:rsidRDefault="000E07A7" w:rsidP="00C52E65">
      <w:pPr>
        <w:pStyle w:val="Textoindependiente"/>
        <w:ind w:right="282"/>
      </w:pPr>
    </w:p>
    <w:p w14:paraId="0DABEB65" w14:textId="77777777" w:rsidR="000E07A7" w:rsidRDefault="000E07A7" w:rsidP="00C52E65">
      <w:pPr>
        <w:pStyle w:val="Textoindependiente"/>
        <w:ind w:right="282"/>
      </w:pPr>
    </w:p>
    <w:p w14:paraId="17722D14" w14:textId="77777777" w:rsidR="000E07A7" w:rsidRDefault="000E07A7" w:rsidP="00C52E65">
      <w:pPr>
        <w:pStyle w:val="Textoindependiente"/>
        <w:ind w:right="282"/>
      </w:pPr>
    </w:p>
    <w:p w14:paraId="12381243" w14:textId="77777777" w:rsidR="000E07A7" w:rsidRDefault="000E07A7" w:rsidP="00C52E65">
      <w:pPr>
        <w:pStyle w:val="Textoindependiente"/>
        <w:ind w:right="282"/>
      </w:pPr>
    </w:p>
    <w:p w14:paraId="0C215E73" w14:textId="77777777" w:rsidR="000E07A7" w:rsidRDefault="000E07A7" w:rsidP="00C52E65">
      <w:pPr>
        <w:pStyle w:val="Textoindependiente"/>
        <w:ind w:right="282"/>
      </w:pPr>
    </w:p>
    <w:p w14:paraId="7731078A" w14:textId="77777777" w:rsidR="000E07A7" w:rsidRDefault="000E07A7" w:rsidP="00C52E65">
      <w:pPr>
        <w:pStyle w:val="Textoindependiente"/>
        <w:ind w:right="282"/>
      </w:pPr>
    </w:p>
    <w:p w14:paraId="2EFB27F4" w14:textId="77777777" w:rsidR="000E07A7" w:rsidRDefault="000E07A7" w:rsidP="00C52E65">
      <w:pPr>
        <w:pStyle w:val="Textoindependiente"/>
        <w:ind w:right="282"/>
      </w:pPr>
    </w:p>
    <w:p w14:paraId="743887FD" w14:textId="77777777" w:rsidR="000E07A7" w:rsidRDefault="000E07A7" w:rsidP="00C52E65">
      <w:pPr>
        <w:pStyle w:val="Textoindependiente"/>
        <w:ind w:right="282"/>
      </w:pPr>
    </w:p>
    <w:p w14:paraId="37C5F8A3" w14:textId="77777777" w:rsidR="000E07A7" w:rsidRDefault="000E07A7" w:rsidP="00C52E65">
      <w:pPr>
        <w:pStyle w:val="Textoindependiente"/>
        <w:ind w:right="282"/>
      </w:pPr>
    </w:p>
    <w:p w14:paraId="40E04547" w14:textId="77777777" w:rsidR="000E07A7" w:rsidRDefault="000E07A7" w:rsidP="00C52E65">
      <w:pPr>
        <w:pStyle w:val="Textoindependiente"/>
        <w:ind w:right="282"/>
      </w:pPr>
    </w:p>
    <w:p w14:paraId="76CE9A3E" w14:textId="77777777" w:rsidR="000E07A7" w:rsidRDefault="000E07A7" w:rsidP="00C52E65">
      <w:pPr>
        <w:pStyle w:val="Textoindependiente"/>
        <w:ind w:right="282"/>
      </w:pPr>
    </w:p>
    <w:p w14:paraId="6F003A7A" w14:textId="77777777" w:rsidR="000E07A7" w:rsidRDefault="000E07A7" w:rsidP="00F86B86">
      <w:pPr>
        <w:pStyle w:val="TitleA"/>
      </w:pPr>
    </w:p>
    <w:p w14:paraId="76D04132" w14:textId="77777777" w:rsidR="000E07A7" w:rsidRDefault="000E07A7" w:rsidP="00F86B86">
      <w:pPr>
        <w:pStyle w:val="TitleA"/>
      </w:pPr>
      <w:bookmarkStart w:id="7" w:name="B._ULOTKA_DLA_PACJENTA"/>
      <w:bookmarkEnd w:id="7"/>
      <w:r>
        <w:t>B. ULOTKA</w:t>
      </w:r>
      <w:r>
        <w:rPr>
          <w:spacing w:val="-5"/>
        </w:rPr>
        <w:t xml:space="preserve"> </w:t>
      </w:r>
      <w:r>
        <w:t>DLA</w:t>
      </w:r>
      <w:r>
        <w:rPr>
          <w:spacing w:val="-4"/>
        </w:rPr>
        <w:t xml:space="preserve"> </w:t>
      </w:r>
      <w:r>
        <w:rPr>
          <w:spacing w:val="-2"/>
        </w:rPr>
        <w:t>PACJENTA</w:t>
      </w:r>
    </w:p>
    <w:p w14:paraId="2E620424" w14:textId="77777777" w:rsidR="000E07A7" w:rsidRDefault="000E07A7" w:rsidP="00C52E65">
      <w:pPr>
        <w:rPr>
          <w:b/>
          <w:bCs/>
        </w:rPr>
      </w:pPr>
      <w:r>
        <w:br w:type="page"/>
      </w:r>
    </w:p>
    <w:p w14:paraId="01459EFE" w14:textId="77777777" w:rsidR="000E07A7" w:rsidRDefault="000E07A7" w:rsidP="00C52E65">
      <w:pPr>
        <w:pStyle w:val="Ttulo2"/>
        <w:ind w:left="0" w:right="282"/>
        <w:jc w:val="center"/>
      </w:pPr>
      <w:r>
        <w:lastRenderedPageBreak/>
        <w:t>Ulotka</w:t>
      </w:r>
      <w:r>
        <w:rPr>
          <w:spacing w:val="-5"/>
        </w:rPr>
        <w:t xml:space="preserve"> </w:t>
      </w:r>
      <w:r>
        <w:t>dołączona</w:t>
      </w:r>
      <w:r>
        <w:rPr>
          <w:spacing w:val="-4"/>
        </w:rPr>
        <w:t xml:space="preserve"> </w:t>
      </w:r>
      <w:r>
        <w:t>do</w:t>
      </w:r>
      <w:r>
        <w:rPr>
          <w:spacing w:val="-7"/>
        </w:rPr>
        <w:t xml:space="preserve"> </w:t>
      </w:r>
      <w:r>
        <w:t>opakowania:</w:t>
      </w:r>
      <w:r>
        <w:rPr>
          <w:spacing w:val="-4"/>
        </w:rPr>
        <w:t xml:space="preserve"> </w:t>
      </w:r>
      <w:r>
        <w:t>informacja</w:t>
      </w:r>
      <w:r>
        <w:rPr>
          <w:spacing w:val="-4"/>
        </w:rPr>
        <w:t xml:space="preserve"> </w:t>
      </w:r>
      <w:r>
        <w:t>dla</w:t>
      </w:r>
      <w:r>
        <w:rPr>
          <w:spacing w:val="-6"/>
        </w:rPr>
        <w:t xml:space="preserve"> </w:t>
      </w:r>
      <w:r>
        <w:rPr>
          <w:spacing w:val="-2"/>
        </w:rPr>
        <w:t>pacjenta</w:t>
      </w:r>
    </w:p>
    <w:p w14:paraId="66F11571" w14:textId="77777777" w:rsidR="000E07A7" w:rsidRDefault="000E07A7" w:rsidP="00C52E65">
      <w:pPr>
        <w:pStyle w:val="Textoindependiente"/>
        <w:ind w:right="282"/>
        <w:rPr>
          <w:b/>
        </w:rPr>
      </w:pPr>
    </w:p>
    <w:p w14:paraId="49D07F78" w14:textId="77777777" w:rsidR="000E07A7" w:rsidRDefault="000E07A7" w:rsidP="00C52E65">
      <w:pPr>
        <w:ind w:right="282"/>
        <w:jc w:val="center"/>
        <w:rPr>
          <w:b/>
        </w:rPr>
      </w:pPr>
      <w:r>
        <w:rPr>
          <w:b/>
        </w:rPr>
        <w:t>Denbrayce,</w:t>
      </w:r>
      <w:r>
        <w:rPr>
          <w:b/>
          <w:spacing w:val="-3"/>
        </w:rPr>
        <w:t xml:space="preserve"> </w:t>
      </w:r>
      <w:r>
        <w:rPr>
          <w:b/>
        </w:rPr>
        <w:t>120</w:t>
      </w:r>
      <w:r>
        <w:rPr>
          <w:b/>
          <w:spacing w:val="-2"/>
        </w:rPr>
        <w:t xml:space="preserve"> </w:t>
      </w:r>
      <w:r>
        <w:rPr>
          <w:b/>
        </w:rPr>
        <w:t>mg,</w:t>
      </w:r>
      <w:r>
        <w:rPr>
          <w:b/>
          <w:spacing w:val="-4"/>
        </w:rPr>
        <w:t xml:space="preserve"> </w:t>
      </w:r>
      <w:r>
        <w:rPr>
          <w:b/>
        </w:rPr>
        <w:t>roztwór</w:t>
      </w:r>
      <w:r>
        <w:rPr>
          <w:b/>
          <w:spacing w:val="-4"/>
        </w:rPr>
        <w:t xml:space="preserve"> </w:t>
      </w:r>
      <w:r>
        <w:rPr>
          <w:b/>
        </w:rPr>
        <w:t>do</w:t>
      </w:r>
      <w:r>
        <w:rPr>
          <w:b/>
          <w:spacing w:val="-1"/>
        </w:rPr>
        <w:t xml:space="preserve"> </w:t>
      </w:r>
      <w:r>
        <w:rPr>
          <w:b/>
          <w:spacing w:val="-2"/>
        </w:rPr>
        <w:t>wstrzykiwań</w:t>
      </w:r>
    </w:p>
    <w:p w14:paraId="5EB707B7" w14:textId="77777777" w:rsidR="000E07A7" w:rsidRPr="00725323" w:rsidRDefault="000E07A7" w:rsidP="00C52E65">
      <w:pPr>
        <w:pStyle w:val="Textoindependiente"/>
        <w:ind w:right="282"/>
        <w:jc w:val="center"/>
        <w:rPr>
          <w:i/>
          <w:iCs/>
          <w:spacing w:val="-2"/>
        </w:rPr>
      </w:pPr>
      <w:r w:rsidRPr="00725323">
        <w:rPr>
          <w:i/>
          <w:iCs/>
          <w:spacing w:val="-2"/>
        </w:rPr>
        <w:t>Denosumabum</w:t>
      </w:r>
    </w:p>
    <w:p w14:paraId="2EAFF19D" w14:textId="77777777" w:rsidR="000E07A7" w:rsidRDefault="000E07A7" w:rsidP="00C52E65">
      <w:pPr>
        <w:pStyle w:val="Textoindependiente"/>
        <w:ind w:right="282"/>
        <w:jc w:val="center"/>
        <w:rPr>
          <w:spacing w:val="-2"/>
        </w:rPr>
      </w:pPr>
    </w:p>
    <w:p w14:paraId="2ED4F0B9" w14:textId="77777777" w:rsidR="000E07A7" w:rsidRPr="00C84B91" w:rsidRDefault="000E07A7" w:rsidP="00C52E65">
      <w:pPr>
        <w:pStyle w:val="Textoindependiente"/>
      </w:pPr>
      <w:r w:rsidRPr="00D518C2">
        <w:rPr>
          <w:noProof/>
          <w:lang w:val="en-GB" w:eastAsia="en-GB"/>
        </w:rPr>
        <w:drawing>
          <wp:inline distT="0" distB="0" distL="0" distR="0" wp14:anchorId="76E96FA9" wp14:editId="746DABC4">
            <wp:extent cx="200025" cy="171450"/>
            <wp:effectExtent l="0" t="0" r="0" b="0"/>
            <wp:docPr id="2134739001" name="Picture 213473900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7714"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84B91">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3A23B722" w14:textId="77777777" w:rsidR="000E07A7" w:rsidRDefault="000E07A7" w:rsidP="00C52E65">
      <w:pPr>
        <w:pStyle w:val="Textoindependiente"/>
        <w:ind w:right="282"/>
        <w:jc w:val="center"/>
      </w:pPr>
    </w:p>
    <w:p w14:paraId="07356999" w14:textId="77777777" w:rsidR="000E07A7" w:rsidRDefault="000E07A7" w:rsidP="00C52E65">
      <w:pPr>
        <w:pStyle w:val="Textoindependiente"/>
        <w:ind w:right="282"/>
      </w:pPr>
    </w:p>
    <w:p w14:paraId="2720C8AF" w14:textId="77777777" w:rsidR="000E07A7" w:rsidRDefault="000E07A7" w:rsidP="00C52E65">
      <w:pPr>
        <w:pStyle w:val="Ttulo2"/>
        <w:ind w:left="0" w:right="282"/>
      </w:pPr>
      <w:r>
        <w:t>Należy</w:t>
      </w:r>
      <w:r>
        <w:rPr>
          <w:spacing w:val="-2"/>
        </w:rPr>
        <w:t xml:space="preserve"> </w:t>
      </w:r>
      <w:r>
        <w:t>uważnie</w:t>
      </w:r>
      <w:r>
        <w:rPr>
          <w:spacing w:val="-4"/>
        </w:rPr>
        <w:t xml:space="preserve"> </w:t>
      </w:r>
      <w:r>
        <w:t>zapoznać</w:t>
      </w:r>
      <w:r>
        <w:rPr>
          <w:spacing w:val="-4"/>
        </w:rPr>
        <w:t xml:space="preserve"> </w:t>
      </w:r>
      <w:r>
        <w:t>się</w:t>
      </w:r>
      <w:r>
        <w:rPr>
          <w:spacing w:val="-4"/>
        </w:rPr>
        <w:t xml:space="preserve"> </w:t>
      </w:r>
      <w:r>
        <w:t>z</w:t>
      </w:r>
      <w:r>
        <w:rPr>
          <w:spacing w:val="-2"/>
        </w:rPr>
        <w:t xml:space="preserve"> </w:t>
      </w:r>
      <w:r>
        <w:t>treścią</w:t>
      </w:r>
      <w:r>
        <w:rPr>
          <w:spacing w:val="-2"/>
        </w:rPr>
        <w:t xml:space="preserve"> </w:t>
      </w:r>
      <w:r>
        <w:t>ulotki</w:t>
      </w:r>
      <w:r>
        <w:rPr>
          <w:spacing w:val="-1"/>
        </w:rPr>
        <w:t xml:space="preserve"> </w:t>
      </w:r>
      <w:r>
        <w:t>przed</w:t>
      </w:r>
      <w:r>
        <w:rPr>
          <w:spacing w:val="-2"/>
        </w:rPr>
        <w:t xml:space="preserve"> </w:t>
      </w:r>
      <w:r>
        <w:t>zastosowaniem</w:t>
      </w:r>
      <w:r>
        <w:rPr>
          <w:spacing w:val="-4"/>
        </w:rPr>
        <w:t xml:space="preserve"> </w:t>
      </w:r>
      <w:r>
        <w:t>leku,</w:t>
      </w:r>
      <w:r>
        <w:rPr>
          <w:spacing w:val="-2"/>
        </w:rPr>
        <w:t xml:space="preserve"> </w:t>
      </w:r>
      <w:r>
        <w:t>ponieważ</w:t>
      </w:r>
      <w:r>
        <w:rPr>
          <w:spacing w:val="-4"/>
        </w:rPr>
        <w:t xml:space="preserve"> </w:t>
      </w:r>
      <w:r>
        <w:t>zawiera</w:t>
      </w:r>
      <w:r>
        <w:rPr>
          <w:spacing w:val="-2"/>
        </w:rPr>
        <w:t xml:space="preserve"> </w:t>
      </w:r>
      <w:r>
        <w:t>ona informacje ważne dla pacjenta.</w:t>
      </w:r>
    </w:p>
    <w:p w14:paraId="2FBF9A99" w14:textId="77777777" w:rsidR="000E07A7" w:rsidRDefault="000E07A7" w:rsidP="00C52E65">
      <w:pPr>
        <w:pStyle w:val="Prrafodelista"/>
        <w:numPr>
          <w:ilvl w:val="0"/>
          <w:numId w:val="20"/>
        </w:numPr>
        <w:ind w:left="567" w:right="282"/>
      </w:pPr>
      <w:r>
        <w:t>Należy</w:t>
      </w:r>
      <w:r>
        <w:rPr>
          <w:spacing w:val="-6"/>
        </w:rPr>
        <w:t xml:space="preserve"> </w:t>
      </w:r>
      <w:r>
        <w:t>zachować</w:t>
      </w:r>
      <w:r>
        <w:rPr>
          <w:spacing w:val="-4"/>
        </w:rPr>
        <w:t xml:space="preserve"> </w:t>
      </w:r>
      <w:r>
        <w:t>tę</w:t>
      </w:r>
      <w:r>
        <w:rPr>
          <w:spacing w:val="-2"/>
        </w:rPr>
        <w:t xml:space="preserve"> </w:t>
      </w:r>
      <w:r>
        <w:t>ulotkę,</w:t>
      </w:r>
      <w:r>
        <w:rPr>
          <w:spacing w:val="-5"/>
        </w:rPr>
        <w:t xml:space="preserve"> </w:t>
      </w:r>
      <w:r>
        <w:t>aby</w:t>
      </w:r>
      <w:r>
        <w:rPr>
          <w:spacing w:val="-2"/>
        </w:rPr>
        <w:t xml:space="preserve"> </w:t>
      </w:r>
      <w:r>
        <w:t>w</w:t>
      </w:r>
      <w:r>
        <w:rPr>
          <w:spacing w:val="-3"/>
        </w:rPr>
        <w:t xml:space="preserve"> </w:t>
      </w:r>
      <w:r>
        <w:t>razie</w:t>
      </w:r>
      <w:r>
        <w:rPr>
          <w:spacing w:val="-2"/>
        </w:rPr>
        <w:t xml:space="preserve"> </w:t>
      </w:r>
      <w:r>
        <w:t>potrzeby</w:t>
      </w:r>
      <w:r>
        <w:rPr>
          <w:spacing w:val="-4"/>
        </w:rPr>
        <w:t xml:space="preserve"> </w:t>
      </w:r>
      <w:r>
        <w:t>móc</w:t>
      </w:r>
      <w:r>
        <w:rPr>
          <w:spacing w:val="-5"/>
        </w:rPr>
        <w:t xml:space="preserve"> </w:t>
      </w:r>
      <w:r>
        <w:t>ją</w:t>
      </w:r>
      <w:r>
        <w:rPr>
          <w:spacing w:val="-2"/>
        </w:rPr>
        <w:t xml:space="preserve"> </w:t>
      </w:r>
      <w:r>
        <w:t>ponownie</w:t>
      </w:r>
      <w:r>
        <w:rPr>
          <w:spacing w:val="-2"/>
        </w:rPr>
        <w:t xml:space="preserve"> przeczytać.</w:t>
      </w:r>
    </w:p>
    <w:p w14:paraId="649A9BD3" w14:textId="77777777" w:rsidR="000E07A7" w:rsidRDefault="000E07A7" w:rsidP="00C52E65">
      <w:pPr>
        <w:pStyle w:val="Prrafodelista"/>
        <w:numPr>
          <w:ilvl w:val="0"/>
          <w:numId w:val="20"/>
        </w:numPr>
        <w:ind w:left="567" w:right="282"/>
      </w:pPr>
      <w:r>
        <w:t>W</w:t>
      </w:r>
      <w:r>
        <w:rPr>
          <w:spacing w:val="-4"/>
        </w:rPr>
        <w:t xml:space="preserve"> </w:t>
      </w:r>
      <w:r>
        <w:t>razie</w:t>
      </w:r>
      <w:r>
        <w:rPr>
          <w:spacing w:val="-5"/>
        </w:rPr>
        <w:t xml:space="preserve"> </w:t>
      </w:r>
      <w:r>
        <w:t>jakichkolwiek</w:t>
      </w:r>
      <w:r>
        <w:rPr>
          <w:spacing w:val="-3"/>
        </w:rPr>
        <w:t xml:space="preserve"> </w:t>
      </w:r>
      <w:r>
        <w:t>wątpliwości</w:t>
      </w:r>
      <w:r>
        <w:rPr>
          <w:spacing w:val="-5"/>
        </w:rPr>
        <w:t xml:space="preserve"> </w:t>
      </w:r>
      <w:r>
        <w:t>należy</w:t>
      </w:r>
      <w:r>
        <w:rPr>
          <w:spacing w:val="-6"/>
        </w:rPr>
        <w:t xml:space="preserve"> </w:t>
      </w:r>
      <w:r>
        <w:t>zwrócić</w:t>
      </w:r>
      <w:r>
        <w:rPr>
          <w:spacing w:val="-5"/>
        </w:rPr>
        <w:t xml:space="preserve"> </w:t>
      </w:r>
      <w:r>
        <w:t>się</w:t>
      </w:r>
      <w:r>
        <w:rPr>
          <w:spacing w:val="-5"/>
        </w:rPr>
        <w:t xml:space="preserve"> </w:t>
      </w:r>
      <w:r>
        <w:t>do</w:t>
      </w:r>
      <w:r>
        <w:rPr>
          <w:spacing w:val="-3"/>
        </w:rPr>
        <w:t xml:space="preserve"> </w:t>
      </w:r>
      <w:r>
        <w:t>lekarza,</w:t>
      </w:r>
      <w:r>
        <w:rPr>
          <w:spacing w:val="-6"/>
        </w:rPr>
        <w:t xml:space="preserve"> </w:t>
      </w:r>
      <w:r>
        <w:t>farmaceuty</w:t>
      </w:r>
      <w:r>
        <w:rPr>
          <w:spacing w:val="-3"/>
        </w:rPr>
        <w:t xml:space="preserve"> </w:t>
      </w:r>
      <w:r>
        <w:t>lub</w:t>
      </w:r>
      <w:r>
        <w:rPr>
          <w:spacing w:val="-6"/>
        </w:rPr>
        <w:t xml:space="preserve"> </w:t>
      </w:r>
      <w:r>
        <w:rPr>
          <w:spacing w:val="-2"/>
        </w:rPr>
        <w:t>pielęgniarki.</w:t>
      </w:r>
    </w:p>
    <w:p w14:paraId="1A58C8FE" w14:textId="77777777" w:rsidR="000E07A7" w:rsidRDefault="000E07A7" w:rsidP="00C52E65">
      <w:pPr>
        <w:pStyle w:val="Prrafodelista"/>
        <w:numPr>
          <w:ilvl w:val="0"/>
          <w:numId w:val="20"/>
        </w:numPr>
        <w:ind w:left="567" w:right="282"/>
      </w:pPr>
      <w:r>
        <w:t>Lek</w:t>
      </w:r>
      <w:r>
        <w:rPr>
          <w:spacing w:val="-3"/>
        </w:rPr>
        <w:t xml:space="preserve"> </w:t>
      </w:r>
      <w:r>
        <w:t>ten</w:t>
      </w:r>
      <w:r>
        <w:rPr>
          <w:spacing w:val="-3"/>
        </w:rPr>
        <w:t xml:space="preserve"> </w:t>
      </w:r>
      <w:r>
        <w:t>przepisano</w:t>
      </w:r>
      <w:r>
        <w:rPr>
          <w:spacing w:val="-3"/>
        </w:rPr>
        <w:t xml:space="preserve"> </w:t>
      </w:r>
      <w:r>
        <w:t>ściśle</w:t>
      </w:r>
      <w:r>
        <w:rPr>
          <w:spacing w:val="-3"/>
        </w:rPr>
        <w:t xml:space="preserve"> </w:t>
      </w:r>
      <w:r>
        <w:t>określonej</w:t>
      </w:r>
      <w:r>
        <w:rPr>
          <w:spacing w:val="-2"/>
        </w:rPr>
        <w:t xml:space="preserve"> </w:t>
      </w:r>
      <w:r>
        <w:t>osobie.</w:t>
      </w:r>
      <w:r>
        <w:rPr>
          <w:spacing w:val="-3"/>
        </w:rPr>
        <w:t xml:space="preserve"> </w:t>
      </w:r>
      <w:r>
        <w:t>Nie</w:t>
      </w:r>
      <w:r>
        <w:rPr>
          <w:spacing w:val="-3"/>
        </w:rPr>
        <w:t xml:space="preserve"> </w:t>
      </w:r>
      <w:r>
        <w:t>należy</w:t>
      </w:r>
      <w:r>
        <w:rPr>
          <w:spacing w:val="-3"/>
        </w:rPr>
        <w:t xml:space="preserve"> </w:t>
      </w:r>
      <w:r>
        <w:t>go</w:t>
      </w:r>
      <w:r>
        <w:rPr>
          <w:spacing w:val="-3"/>
        </w:rPr>
        <w:t xml:space="preserve"> </w:t>
      </w:r>
      <w:r>
        <w:t>przekazywać</w:t>
      </w:r>
      <w:r>
        <w:rPr>
          <w:spacing w:val="-6"/>
        </w:rPr>
        <w:t xml:space="preserve"> </w:t>
      </w:r>
      <w:r>
        <w:t>innym.</w:t>
      </w:r>
      <w:r>
        <w:rPr>
          <w:spacing w:val="-3"/>
        </w:rPr>
        <w:t xml:space="preserve"> </w:t>
      </w:r>
      <w:r>
        <w:t>Lek</w:t>
      </w:r>
      <w:r>
        <w:rPr>
          <w:spacing w:val="-3"/>
        </w:rPr>
        <w:t xml:space="preserve"> </w:t>
      </w:r>
      <w:r>
        <w:t>może zaszkodzić innej osobie, nawet jeśli objawy jej choroby są takie same.</w:t>
      </w:r>
    </w:p>
    <w:p w14:paraId="5B237BDC" w14:textId="77777777" w:rsidR="000E07A7" w:rsidRDefault="000E07A7" w:rsidP="00C52E65">
      <w:pPr>
        <w:pStyle w:val="Prrafodelista"/>
        <w:numPr>
          <w:ilvl w:val="0"/>
          <w:numId w:val="20"/>
        </w:numPr>
        <w:ind w:left="567" w:right="282"/>
      </w:pPr>
      <w:r>
        <w:t>Jeśli u pacjenta wystąpią jakiekolwiek objawy niepożądane, w tym wszelkie możliwe objawy niepożądane</w:t>
      </w:r>
      <w:r>
        <w:rPr>
          <w:spacing w:val="-3"/>
        </w:rPr>
        <w:t xml:space="preserve"> </w:t>
      </w:r>
      <w:r>
        <w:t>niewymienione</w:t>
      </w:r>
      <w:r>
        <w:rPr>
          <w:spacing w:val="-3"/>
        </w:rPr>
        <w:t xml:space="preserve"> </w:t>
      </w:r>
      <w:r>
        <w:t>w</w:t>
      </w:r>
      <w:r>
        <w:rPr>
          <w:spacing w:val="-3"/>
        </w:rPr>
        <w:t xml:space="preserve"> </w:t>
      </w:r>
      <w:r>
        <w:t>tej</w:t>
      </w:r>
      <w:r>
        <w:rPr>
          <w:spacing w:val="-2"/>
        </w:rPr>
        <w:t xml:space="preserve"> </w:t>
      </w:r>
      <w:r>
        <w:t>ulotce,</w:t>
      </w:r>
      <w:r>
        <w:rPr>
          <w:spacing w:val="-3"/>
        </w:rPr>
        <w:t xml:space="preserve"> </w:t>
      </w:r>
      <w:r>
        <w:t>należy</w:t>
      </w:r>
      <w:r>
        <w:rPr>
          <w:spacing w:val="-3"/>
        </w:rPr>
        <w:t xml:space="preserve"> </w:t>
      </w:r>
      <w:r>
        <w:t>powiedzieć</w:t>
      </w:r>
      <w:r>
        <w:rPr>
          <w:spacing w:val="-3"/>
        </w:rPr>
        <w:t xml:space="preserve"> </w:t>
      </w:r>
      <w:r>
        <w:t>o</w:t>
      </w:r>
      <w:r>
        <w:rPr>
          <w:spacing w:val="-3"/>
        </w:rPr>
        <w:t xml:space="preserve"> </w:t>
      </w:r>
      <w:r>
        <w:t>tym</w:t>
      </w:r>
      <w:r>
        <w:rPr>
          <w:spacing w:val="-5"/>
        </w:rPr>
        <w:t xml:space="preserve"> </w:t>
      </w:r>
      <w:r>
        <w:t>lekarzowi,</w:t>
      </w:r>
      <w:r>
        <w:rPr>
          <w:spacing w:val="-5"/>
        </w:rPr>
        <w:t xml:space="preserve"> </w:t>
      </w:r>
      <w:r>
        <w:t>farmaceucie</w:t>
      </w:r>
      <w:r>
        <w:rPr>
          <w:spacing w:val="-5"/>
        </w:rPr>
        <w:t xml:space="preserve"> </w:t>
      </w:r>
      <w:r>
        <w:t>lub pielęgniarce. Patrz punkt 4.</w:t>
      </w:r>
    </w:p>
    <w:p w14:paraId="7B537A9D" w14:textId="77777777" w:rsidR="000E07A7" w:rsidRDefault="000E07A7" w:rsidP="00C52E65">
      <w:pPr>
        <w:pStyle w:val="Prrafodelista"/>
        <w:numPr>
          <w:ilvl w:val="0"/>
          <w:numId w:val="20"/>
        </w:numPr>
        <w:ind w:left="567" w:right="282"/>
        <w:jc w:val="both"/>
      </w:pPr>
      <w:r>
        <w:t>Lekarz</w:t>
      </w:r>
      <w:r>
        <w:rPr>
          <w:spacing w:val="-4"/>
        </w:rPr>
        <w:t xml:space="preserve"> </w:t>
      </w:r>
      <w:r>
        <w:t>przekaże</w:t>
      </w:r>
      <w:r>
        <w:rPr>
          <w:spacing w:val="-4"/>
        </w:rPr>
        <w:t xml:space="preserve"> </w:t>
      </w:r>
      <w:r>
        <w:t>pacjentowi</w:t>
      </w:r>
      <w:r>
        <w:rPr>
          <w:spacing w:val="-3"/>
        </w:rPr>
        <w:t xml:space="preserve"> </w:t>
      </w:r>
      <w:r>
        <w:t>kartę</w:t>
      </w:r>
      <w:r>
        <w:rPr>
          <w:spacing w:val="-6"/>
        </w:rPr>
        <w:t xml:space="preserve"> </w:t>
      </w:r>
      <w:r>
        <w:t>przypominającą,</w:t>
      </w:r>
      <w:r>
        <w:rPr>
          <w:spacing w:val="-4"/>
        </w:rPr>
        <w:t xml:space="preserve"> </w:t>
      </w:r>
      <w:r>
        <w:t>która</w:t>
      </w:r>
      <w:r>
        <w:rPr>
          <w:spacing w:val="-4"/>
        </w:rPr>
        <w:t xml:space="preserve"> </w:t>
      </w:r>
      <w:r>
        <w:t>zawiera</w:t>
      </w:r>
      <w:r>
        <w:rPr>
          <w:spacing w:val="-4"/>
        </w:rPr>
        <w:t xml:space="preserve"> </w:t>
      </w:r>
      <w:r>
        <w:t>ważne</w:t>
      </w:r>
      <w:r>
        <w:rPr>
          <w:spacing w:val="-4"/>
        </w:rPr>
        <w:t xml:space="preserve"> </w:t>
      </w:r>
      <w:r>
        <w:t>informacje</w:t>
      </w:r>
      <w:r>
        <w:rPr>
          <w:spacing w:val="-4"/>
        </w:rPr>
        <w:t xml:space="preserve"> </w:t>
      </w:r>
      <w:r>
        <w:t>dotyczące bezpieczeństwa,</w:t>
      </w:r>
      <w:r>
        <w:rPr>
          <w:spacing w:val="-1"/>
        </w:rPr>
        <w:t xml:space="preserve"> </w:t>
      </w:r>
      <w:r>
        <w:t>o</w:t>
      </w:r>
      <w:r>
        <w:rPr>
          <w:spacing w:val="-1"/>
        </w:rPr>
        <w:t xml:space="preserve"> </w:t>
      </w:r>
      <w:r>
        <w:t>których</w:t>
      </w:r>
      <w:r>
        <w:rPr>
          <w:spacing w:val="-3"/>
        </w:rPr>
        <w:t xml:space="preserve"> </w:t>
      </w:r>
      <w:r>
        <w:t>pacjent</w:t>
      </w:r>
      <w:r>
        <w:rPr>
          <w:spacing w:val="-3"/>
        </w:rPr>
        <w:t xml:space="preserve"> </w:t>
      </w:r>
      <w:r>
        <w:t>powinien</w:t>
      </w:r>
      <w:r>
        <w:rPr>
          <w:spacing w:val="-3"/>
        </w:rPr>
        <w:t xml:space="preserve"> </w:t>
      </w:r>
      <w:r>
        <w:t>zostać</w:t>
      </w:r>
      <w:r>
        <w:rPr>
          <w:spacing w:val="-1"/>
        </w:rPr>
        <w:t xml:space="preserve"> </w:t>
      </w:r>
      <w:r>
        <w:t>poinformowany</w:t>
      </w:r>
      <w:r>
        <w:rPr>
          <w:spacing w:val="-1"/>
        </w:rPr>
        <w:t xml:space="preserve"> </w:t>
      </w:r>
      <w:r>
        <w:t>przed</w:t>
      </w:r>
      <w:r>
        <w:rPr>
          <w:spacing w:val="-4"/>
        </w:rPr>
        <w:t xml:space="preserve"> </w:t>
      </w:r>
      <w:r>
        <w:t>i w</w:t>
      </w:r>
      <w:r>
        <w:rPr>
          <w:spacing w:val="-2"/>
        </w:rPr>
        <w:t xml:space="preserve"> </w:t>
      </w:r>
      <w:r>
        <w:t>trakcie</w:t>
      </w:r>
      <w:r>
        <w:rPr>
          <w:spacing w:val="-3"/>
        </w:rPr>
        <w:t xml:space="preserve"> </w:t>
      </w:r>
      <w:r>
        <w:t>leczenia lekiem Denbrayce.</w:t>
      </w:r>
    </w:p>
    <w:p w14:paraId="4C93D51E" w14:textId="77777777" w:rsidR="000E07A7" w:rsidRDefault="000E07A7" w:rsidP="00C52E65">
      <w:pPr>
        <w:pStyle w:val="Textoindependiente"/>
        <w:ind w:right="282"/>
      </w:pPr>
    </w:p>
    <w:p w14:paraId="5E63B1F2" w14:textId="77777777" w:rsidR="000E07A7" w:rsidRDefault="000E07A7" w:rsidP="00C52E65">
      <w:pPr>
        <w:pStyle w:val="Textoindependiente"/>
        <w:ind w:right="282"/>
      </w:pPr>
    </w:p>
    <w:p w14:paraId="31AE66C8" w14:textId="77777777" w:rsidR="000E07A7" w:rsidRDefault="000E07A7" w:rsidP="00C52E65">
      <w:pPr>
        <w:pStyle w:val="Ttulo2"/>
        <w:ind w:left="0" w:right="282"/>
      </w:pPr>
      <w:r>
        <w:t>Spis</w:t>
      </w:r>
      <w:r>
        <w:rPr>
          <w:spacing w:val="-4"/>
        </w:rPr>
        <w:t xml:space="preserve"> </w:t>
      </w:r>
      <w:r>
        <w:t>treści</w:t>
      </w:r>
      <w:r>
        <w:rPr>
          <w:spacing w:val="-2"/>
        </w:rPr>
        <w:t xml:space="preserve"> ulotki</w:t>
      </w:r>
    </w:p>
    <w:p w14:paraId="0AA9E6A5" w14:textId="77777777" w:rsidR="000E07A7" w:rsidRDefault="000E07A7" w:rsidP="00C52E65">
      <w:pPr>
        <w:pStyle w:val="Textoindependiente"/>
        <w:ind w:right="282"/>
        <w:rPr>
          <w:b/>
        </w:rPr>
      </w:pPr>
    </w:p>
    <w:p w14:paraId="3301EF34" w14:textId="77777777" w:rsidR="000E07A7" w:rsidRDefault="000E07A7" w:rsidP="00C52E65">
      <w:pPr>
        <w:pStyle w:val="Prrafodelista"/>
        <w:ind w:left="567" w:right="282"/>
      </w:pPr>
      <w:r>
        <w:t>1.</w:t>
      </w:r>
      <w:r>
        <w:tab/>
        <w:t>Co</w:t>
      </w:r>
      <w:r>
        <w:rPr>
          <w:spacing w:val="-3"/>
        </w:rPr>
        <w:t xml:space="preserve"> </w:t>
      </w:r>
      <w:r>
        <w:t>to</w:t>
      </w:r>
      <w:r>
        <w:rPr>
          <w:spacing w:val="-2"/>
        </w:rPr>
        <w:t xml:space="preserve"> </w:t>
      </w:r>
      <w:r>
        <w:t>jest</w:t>
      </w:r>
      <w:r>
        <w:rPr>
          <w:spacing w:val="-1"/>
        </w:rPr>
        <w:t xml:space="preserve"> </w:t>
      </w:r>
      <w:r>
        <w:t>lek</w:t>
      </w:r>
      <w:r>
        <w:rPr>
          <w:spacing w:val="-2"/>
        </w:rPr>
        <w:t xml:space="preserve"> Denbrayce</w:t>
      </w:r>
      <w:r>
        <w:rPr>
          <w:spacing w:val="-3"/>
        </w:rPr>
        <w:t xml:space="preserve"> </w:t>
      </w:r>
      <w:r>
        <w:t>i</w:t>
      </w:r>
      <w:r>
        <w:rPr>
          <w:spacing w:val="-2"/>
        </w:rPr>
        <w:t xml:space="preserve"> </w:t>
      </w:r>
      <w:r>
        <w:t>w</w:t>
      </w:r>
      <w:r>
        <w:rPr>
          <w:spacing w:val="-3"/>
        </w:rPr>
        <w:t xml:space="preserve"> </w:t>
      </w:r>
      <w:r>
        <w:t>jakim</w:t>
      </w:r>
      <w:r>
        <w:rPr>
          <w:spacing w:val="-1"/>
        </w:rPr>
        <w:t xml:space="preserve"> </w:t>
      </w:r>
      <w:r>
        <w:t>celu</w:t>
      </w:r>
      <w:r>
        <w:rPr>
          <w:spacing w:val="-2"/>
        </w:rPr>
        <w:t xml:space="preserve"> </w:t>
      </w:r>
      <w:r>
        <w:t>się</w:t>
      </w:r>
      <w:r>
        <w:rPr>
          <w:spacing w:val="-4"/>
        </w:rPr>
        <w:t xml:space="preserve"> </w:t>
      </w:r>
      <w:r>
        <w:t>go</w:t>
      </w:r>
      <w:r>
        <w:rPr>
          <w:spacing w:val="-2"/>
        </w:rPr>
        <w:t xml:space="preserve"> stosuje</w:t>
      </w:r>
    </w:p>
    <w:p w14:paraId="6C427E9F" w14:textId="77777777" w:rsidR="000E07A7" w:rsidRDefault="000E07A7" w:rsidP="00C52E65">
      <w:pPr>
        <w:pStyle w:val="Prrafodelista"/>
        <w:ind w:left="567" w:right="282"/>
      </w:pPr>
      <w:r>
        <w:t>2.</w:t>
      </w:r>
      <w:r>
        <w:tab/>
        <w:t>Informacje</w:t>
      </w:r>
      <w:r>
        <w:rPr>
          <w:spacing w:val="-5"/>
        </w:rPr>
        <w:t xml:space="preserve"> </w:t>
      </w:r>
      <w:r>
        <w:t>ważne</w:t>
      </w:r>
      <w:r>
        <w:rPr>
          <w:spacing w:val="-3"/>
        </w:rPr>
        <w:t xml:space="preserve"> </w:t>
      </w:r>
      <w:r>
        <w:t>przed</w:t>
      </w:r>
      <w:r>
        <w:rPr>
          <w:spacing w:val="-7"/>
        </w:rPr>
        <w:t xml:space="preserve"> </w:t>
      </w:r>
      <w:r>
        <w:t>zastosowaniem</w:t>
      </w:r>
      <w:r>
        <w:rPr>
          <w:spacing w:val="-6"/>
        </w:rPr>
        <w:t xml:space="preserve"> </w:t>
      </w:r>
      <w:r>
        <w:t>leku</w:t>
      </w:r>
      <w:r>
        <w:rPr>
          <w:spacing w:val="-4"/>
        </w:rPr>
        <w:t xml:space="preserve"> Denbrayce</w:t>
      </w:r>
    </w:p>
    <w:p w14:paraId="4E0086B5" w14:textId="77777777" w:rsidR="000E07A7" w:rsidRDefault="000E07A7" w:rsidP="00C52E65">
      <w:pPr>
        <w:pStyle w:val="Prrafodelista"/>
        <w:ind w:left="567" w:right="282"/>
      </w:pPr>
      <w:r>
        <w:t>3.</w:t>
      </w:r>
      <w:r>
        <w:tab/>
        <w:t>Jak</w:t>
      </w:r>
      <w:r>
        <w:rPr>
          <w:spacing w:val="-5"/>
        </w:rPr>
        <w:t xml:space="preserve"> </w:t>
      </w:r>
      <w:r>
        <w:t>stosować</w:t>
      </w:r>
      <w:r>
        <w:rPr>
          <w:spacing w:val="-3"/>
        </w:rPr>
        <w:t xml:space="preserve"> </w:t>
      </w:r>
      <w:r>
        <w:t>lek</w:t>
      </w:r>
      <w:r>
        <w:rPr>
          <w:spacing w:val="-2"/>
        </w:rPr>
        <w:t xml:space="preserve"> Denbrayce</w:t>
      </w:r>
    </w:p>
    <w:p w14:paraId="053CABCB" w14:textId="77777777" w:rsidR="000E07A7" w:rsidRDefault="000E07A7" w:rsidP="00C52E65">
      <w:pPr>
        <w:pStyle w:val="Prrafodelista"/>
        <w:ind w:left="567" w:right="282"/>
      </w:pPr>
      <w:r>
        <w:t>4.</w:t>
      </w:r>
      <w:r>
        <w:tab/>
        <w:t>Możliwe</w:t>
      </w:r>
      <w:r>
        <w:rPr>
          <w:spacing w:val="-5"/>
        </w:rPr>
        <w:t xml:space="preserve"> </w:t>
      </w:r>
      <w:r>
        <w:t>działania</w:t>
      </w:r>
      <w:r>
        <w:rPr>
          <w:spacing w:val="-6"/>
        </w:rPr>
        <w:t xml:space="preserve"> </w:t>
      </w:r>
      <w:r>
        <w:rPr>
          <w:spacing w:val="-2"/>
        </w:rPr>
        <w:t>niepożądane</w:t>
      </w:r>
    </w:p>
    <w:p w14:paraId="03973CA7" w14:textId="77777777" w:rsidR="000E07A7" w:rsidRDefault="000E07A7" w:rsidP="00C52E65">
      <w:pPr>
        <w:pStyle w:val="Prrafodelista"/>
        <w:ind w:left="567" w:right="282"/>
      </w:pPr>
      <w:r>
        <w:t>5.</w:t>
      </w:r>
      <w:r>
        <w:tab/>
        <w:t>Jak</w:t>
      </w:r>
      <w:r>
        <w:rPr>
          <w:spacing w:val="-5"/>
        </w:rPr>
        <w:t xml:space="preserve"> </w:t>
      </w:r>
      <w:r>
        <w:t>przechowywać</w:t>
      </w:r>
      <w:r>
        <w:rPr>
          <w:spacing w:val="-5"/>
        </w:rPr>
        <w:t xml:space="preserve"> </w:t>
      </w:r>
      <w:r>
        <w:t>lek</w:t>
      </w:r>
      <w:r>
        <w:rPr>
          <w:spacing w:val="-4"/>
        </w:rPr>
        <w:t xml:space="preserve"> Denbrayce</w:t>
      </w:r>
    </w:p>
    <w:p w14:paraId="5BFE8518" w14:textId="77777777" w:rsidR="000E07A7" w:rsidRDefault="000E07A7" w:rsidP="00C52E65">
      <w:pPr>
        <w:pStyle w:val="Prrafodelista"/>
        <w:ind w:left="567" w:right="282"/>
      </w:pPr>
      <w:r>
        <w:t>6.</w:t>
      </w:r>
      <w:r>
        <w:tab/>
        <w:t>Zawartość</w:t>
      </w:r>
      <w:r>
        <w:rPr>
          <w:spacing w:val="-4"/>
        </w:rPr>
        <w:t xml:space="preserve"> </w:t>
      </w:r>
      <w:r>
        <w:t>opakowania</w:t>
      </w:r>
      <w:r>
        <w:rPr>
          <w:spacing w:val="-5"/>
        </w:rPr>
        <w:t xml:space="preserve"> </w:t>
      </w:r>
      <w:r>
        <w:t>i</w:t>
      </w:r>
      <w:r>
        <w:rPr>
          <w:spacing w:val="-6"/>
        </w:rPr>
        <w:t xml:space="preserve"> </w:t>
      </w:r>
      <w:r>
        <w:t>inne</w:t>
      </w:r>
      <w:r>
        <w:rPr>
          <w:spacing w:val="-3"/>
        </w:rPr>
        <w:t xml:space="preserve"> </w:t>
      </w:r>
      <w:r>
        <w:rPr>
          <w:spacing w:val="-2"/>
        </w:rPr>
        <w:t>informacje</w:t>
      </w:r>
    </w:p>
    <w:p w14:paraId="4E44CCEC" w14:textId="77777777" w:rsidR="000E07A7" w:rsidRDefault="000E07A7" w:rsidP="00C52E65">
      <w:pPr>
        <w:pStyle w:val="Textoindependiente"/>
        <w:ind w:right="282"/>
      </w:pPr>
    </w:p>
    <w:p w14:paraId="40766675" w14:textId="77777777" w:rsidR="000E07A7" w:rsidRDefault="000E07A7" w:rsidP="00C52E65">
      <w:pPr>
        <w:pStyle w:val="Textoindependiente"/>
        <w:ind w:right="282"/>
      </w:pPr>
    </w:p>
    <w:p w14:paraId="19455F7D" w14:textId="77777777" w:rsidR="000E07A7" w:rsidRDefault="000E07A7" w:rsidP="00C52E65">
      <w:pPr>
        <w:pStyle w:val="Ttulo2"/>
        <w:keepNext/>
        <w:ind w:left="567" w:right="284" w:hanging="567"/>
      </w:pPr>
      <w:r>
        <w:t>1.</w:t>
      </w:r>
      <w:r>
        <w:tab/>
        <w:t>Co</w:t>
      </w:r>
      <w:r>
        <w:rPr>
          <w:spacing w:val="-2"/>
        </w:rPr>
        <w:t xml:space="preserve"> </w:t>
      </w:r>
      <w:r>
        <w:t>to</w:t>
      </w:r>
      <w:r>
        <w:rPr>
          <w:spacing w:val="-1"/>
        </w:rPr>
        <w:t xml:space="preserve"> </w:t>
      </w:r>
      <w:r>
        <w:t>jest</w:t>
      </w:r>
      <w:r>
        <w:rPr>
          <w:spacing w:val="-3"/>
        </w:rPr>
        <w:t xml:space="preserve"> </w:t>
      </w:r>
      <w:r>
        <w:t>lek</w:t>
      </w:r>
      <w:r>
        <w:rPr>
          <w:spacing w:val="-1"/>
        </w:rPr>
        <w:t xml:space="preserve"> Denbrayce</w:t>
      </w:r>
      <w:r>
        <w:rPr>
          <w:spacing w:val="-5"/>
        </w:rPr>
        <w:t xml:space="preserve"> </w:t>
      </w:r>
      <w:r>
        <w:t>i</w:t>
      </w:r>
      <w:r>
        <w:rPr>
          <w:spacing w:val="-3"/>
        </w:rPr>
        <w:t xml:space="preserve"> </w:t>
      </w:r>
      <w:r>
        <w:t>w</w:t>
      </w:r>
      <w:r>
        <w:rPr>
          <w:spacing w:val="-2"/>
        </w:rPr>
        <w:t xml:space="preserve"> </w:t>
      </w:r>
      <w:r>
        <w:t>jakim</w:t>
      </w:r>
      <w:r>
        <w:rPr>
          <w:spacing w:val="-1"/>
        </w:rPr>
        <w:t xml:space="preserve"> </w:t>
      </w:r>
      <w:r>
        <w:t>celu</w:t>
      </w:r>
      <w:r>
        <w:rPr>
          <w:spacing w:val="-4"/>
        </w:rPr>
        <w:t xml:space="preserve"> </w:t>
      </w:r>
      <w:r>
        <w:t>się</w:t>
      </w:r>
      <w:r>
        <w:rPr>
          <w:spacing w:val="-3"/>
        </w:rPr>
        <w:t xml:space="preserve"> </w:t>
      </w:r>
      <w:r>
        <w:t>go</w:t>
      </w:r>
      <w:r>
        <w:rPr>
          <w:spacing w:val="-1"/>
        </w:rPr>
        <w:t xml:space="preserve"> </w:t>
      </w:r>
      <w:r>
        <w:rPr>
          <w:spacing w:val="-2"/>
        </w:rPr>
        <w:t>stosuje</w:t>
      </w:r>
    </w:p>
    <w:p w14:paraId="156CEEBE" w14:textId="77777777" w:rsidR="000E07A7" w:rsidRDefault="000E07A7" w:rsidP="00C52E65">
      <w:pPr>
        <w:pStyle w:val="Textoindependiente"/>
        <w:keepNext/>
        <w:ind w:right="284"/>
        <w:rPr>
          <w:b/>
        </w:rPr>
      </w:pPr>
    </w:p>
    <w:p w14:paraId="0F0FA892" w14:textId="77777777" w:rsidR="000E07A7" w:rsidRPr="00EA10D4" w:rsidRDefault="000E07A7" w:rsidP="00C52E65">
      <w:pPr>
        <w:pStyle w:val="Textoindependiente"/>
        <w:ind w:right="282"/>
        <w:rPr>
          <w:b/>
          <w:bCs/>
        </w:rPr>
      </w:pPr>
      <w:r w:rsidRPr="00EA10D4">
        <w:rPr>
          <w:b/>
          <w:bCs/>
        </w:rPr>
        <w:t>C</w:t>
      </w:r>
      <w:r>
        <w:rPr>
          <w:b/>
          <w:bCs/>
        </w:rPr>
        <w:t>o to</w:t>
      </w:r>
      <w:r w:rsidRPr="00EA10D4">
        <w:rPr>
          <w:b/>
          <w:bCs/>
        </w:rPr>
        <w:t xml:space="preserve"> jest lek Denbrayce i jak działa</w:t>
      </w:r>
    </w:p>
    <w:p w14:paraId="66C2AFB2" w14:textId="77777777" w:rsidR="000E07A7" w:rsidRDefault="000E07A7" w:rsidP="00C52E65">
      <w:pPr>
        <w:pStyle w:val="Textoindependiente"/>
        <w:ind w:right="282"/>
      </w:pPr>
      <w:r>
        <w:t>Lek</w:t>
      </w:r>
      <w:r>
        <w:rPr>
          <w:spacing w:val="-4"/>
        </w:rPr>
        <w:t xml:space="preserve"> Denbrayce</w:t>
      </w:r>
      <w:r>
        <w:rPr>
          <w:spacing w:val="-5"/>
        </w:rPr>
        <w:t xml:space="preserve"> </w:t>
      </w:r>
      <w:r>
        <w:t>zawiera</w:t>
      </w:r>
      <w:r>
        <w:rPr>
          <w:spacing w:val="-4"/>
        </w:rPr>
        <w:t xml:space="preserve"> </w:t>
      </w:r>
      <w:r>
        <w:t>denosumab,</w:t>
      </w:r>
      <w:r>
        <w:rPr>
          <w:spacing w:val="-4"/>
        </w:rPr>
        <w:t xml:space="preserve"> </w:t>
      </w:r>
      <w:r>
        <w:t>białko</w:t>
      </w:r>
      <w:r>
        <w:rPr>
          <w:spacing w:val="-4"/>
        </w:rPr>
        <w:t xml:space="preserve"> </w:t>
      </w:r>
      <w:r>
        <w:t>(przeciwciało</w:t>
      </w:r>
      <w:r>
        <w:rPr>
          <w:spacing w:val="-4"/>
        </w:rPr>
        <w:t xml:space="preserve"> </w:t>
      </w:r>
      <w:r>
        <w:t>monoklonalne),</w:t>
      </w:r>
      <w:r>
        <w:rPr>
          <w:spacing w:val="-7"/>
        </w:rPr>
        <w:t xml:space="preserve"> </w:t>
      </w:r>
      <w:r>
        <w:t>które</w:t>
      </w:r>
      <w:r>
        <w:rPr>
          <w:spacing w:val="-4"/>
        </w:rPr>
        <w:t xml:space="preserve"> </w:t>
      </w:r>
      <w:r>
        <w:t>spowalnia</w:t>
      </w:r>
      <w:r>
        <w:rPr>
          <w:spacing w:val="-4"/>
        </w:rPr>
        <w:t xml:space="preserve"> </w:t>
      </w:r>
      <w:r>
        <w:t>niszczenie kości spowodowane rozprzestrzenianiem się raka do kości (przerzuty do kości) lub przez guz olbrzymiokomórkowy kości.</w:t>
      </w:r>
    </w:p>
    <w:p w14:paraId="55DB2484" w14:textId="77777777" w:rsidR="000E07A7" w:rsidRDefault="000E07A7" w:rsidP="00C52E65">
      <w:pPr>
        <w:pStyle w:val="Textoindependiente"/>
        <w:ind w:right="282"/>
      </w:pPr>
    </w:p>
    <w:p w14:paraId="5314C886" w14:textId="77777777" w:rsidR="000E07A7" w:rsidRDefault="000E07A7" w:rsidP="00C52E65">
      <w:pPr>
        <w:pStyle w:val="Textoindependiente"/>
        <w:ind w:right="282"/>
      </w:pPr>
      <w:r>
        <w:t>Lek Denbrayce jest stosowany u dorosłych chorych na raka w stopniu zaawansowanym w celu zapobiegania</w:t>
      </w:r>
      <w:r>
        <w:rPr>
          <w:spacing w:val="-5"/>
        </w:rPr>
        <w:t xml:space="preserve"> </w:t>
      </w:r>
      <w:r>
        <w:t>poważnym</w:t>
      </w:r>
      <w:r>
        <w:rPr>
          <w:spacing w:val="-5"/>
        </w:rPr>
        <w:t xml:space="preserve"> </w:t>
      </w:r>
      <w:r>
        <w:t>komplikacjom</w:t>
      </w:r>
      <w:r>
        <w:rPr>
          <w:spacing w:val="-3"/>
        </w:rPr>
        <w:t xml:space="preserve"> </w:t>
      </w:r>
      <w:r>
        <w:t>spowodowanym</w:t>
      </w:r>
      <w:r>
        <w:rPr>
          <w:spacing w:val="-3"/>
        </w:rPr>
        <w:t xml:space="preserve"> </w:t>
      </w:r>
      <w:r>
        <w:t>przez</w:t>
      </w:r>
      <w:r>
        <w:rPr>
          <w:spacing w:val="-5"/>
        </w:rPr>
        <w:t xml:space="preserve"> </w:t>
      </w:r>
      <w:r>
        <w:t>przerzuty</w:t>
      </w:r>
      <w:r>
        <w:rPr>
          <w:spacing w:val="-6"/>
        </w:rPr>
        <w:t xml:space="preserve"> </w:t>
      </w:r>
      <w:r>
        <w:t>do</w:t>
      </w:r>
      <w:r>
        <w:rPr>
          <w:spacing w:val="-4"/>
        </w:rPr>
        <w:t xml:space="preserve"> </w:t>
      </w:r>
      <w:r>
        <w:t>kości</w:t>
      </w:r>
      <w:r>
        <w:rPr>
          <w:spacing w:val="-5"/>
        </w:rPr>
        <w:t xml:space="preserve"> </w:t>
      </w:r>
      <w:r>
        <w:t>(np.</w:t>
      </w:r>
      <w:r>
        <w:rPr>
          <w:spacing w:val="-4"/>
        </w:rPr>
        <w:t xml:space="preserve"> </w:t>
      </w:r>
      <w:r>
        <w:t>złamaniom, uciskowi rdzenia kręgowego, konieczności zastosowania radioterapii lub operacji).</w:t>
      </w:r>
    </w:p>
    <w:p w14:paraId="5F5D9E16" w14:textId="77777777" w:rsidR="000E07A7" w:rsidRDefault="000E07A7" w:rsidP="00C52E65">
      <w:pPr>
        <w:pStyle w:val="Textoindependiente"/>
        <w:ind w:right="282"/>
      </w:pPr>
    </w:p>
    <w:p w14:paraId="258690EE" w14:textId="77777777" w:rsidR="000E07A7" w:rsidRDefault="000E07A7" w:rsidP="00C52E65">
      <w:pPr>
        <w:pStyle w:val="Textoindependiente"/>
        <w:ind w:right="282"/>
      </w:pPr>
      <w:r>
        <w:t>U</w:t>
      </w:r>
      <w:r>
        <w:rPr>
          <w:spacing w:val="-3"/>
        </w:rPr>
        <w:t xml:space="preserve"> </w:t>
      </w:r>
      <w:r>
        <w:t>dorosłych</w:t>
      </w:r>
      <w:r>
        <w:rPr>
          <w:spacing w:val="-4"/>
        </w:rPr>
        <w:t xml:space="preserve"> </w:t>
      </w:r>
      <w:r>
        <w:t>i</w:t>
      </w:r>
      <w:r>
        <w:rPr>
          <w:spacing w:val="-4"/>
        </w:rPr>
        <w:t xml:space="preserve"> </w:t>
      </w:r>
      <w:r>
        <w:t>młodzieży,</w:t>
      </w:r>
      <w:r>
        <w:rPr>
          <w:spacing w:val="-5"/>
        </w:rPr>
        <w:t xml:space="preserve"> </w:t>
      </w:r>
      <w:r>
        <w:t>u</w:t>
      </w:r>
      <w:r>
        <w:rPr>
          <w:spacing w:val="-5"/>
        </w:rPr>
        <w:t xml:space="preserve"> </w:t>
      </w:r>
      <w:r>
        <w:t>której</w:t>
      </w:r>
      <w:r>
        <w:rPr>
          <w:spacing w:val="-1"/>
        </w:rPr>
        <w:t xml:space="preserve"> </w:t>
      </w:r>
      <w:r>
        <w:t>kości</w:t>
      </w:r>
      <w:r>
        <w:rPr>
          <w:spacing w:val="-1"/>
        </w:rPr>
        <w:t xml:space="preserve"> </w:t>
      </w:r>
      <w:r>
        <w:t>przestały</w:t>
      </w:r>
      <w:r>
        <w:rPr>
          <w:spacing w:val="-2"/>
        </w:rPr>
        <w:t xml:space="preserve"> </w:t>
      </w:r>
      <w:r>
        <w:t>rosnąć,</w:t>
      </w:r>
      <w:r>
        <w:rPr>
          <w:spacing w:val="-2"/>
        </w:rPr>
        <w:t xml:space="preserve"> </w:t>
      </w:r>
      <w:r>
        <w:t>lek</w:t>
      </w:r>
      <w:r>
        <w:rPr>
          <w:spacing w:val="-4"/>
        </w:rPr>
        <w:t xml:space="preserve"> Denbrayce</w:t>
      </w:r>
      <w:r>
        <w:rPr>
          <w:spacing w:val="-3"/>
        </w:rPr>
        <w:t xml:space="preserve"> </w:t>
      </w:r>
      <w:r>
        <w:t>jest</w:t>
      </w:r>
      <w:r>
        <w:rPr>
          <w:spacing w:val="-1"/>
        </w:rPr>
        <w:t xml:space="preserve"> </w:t>
      </w:r>
      <w:r>
        <w:t>również stosowany</w:t>
      </w:r>
      <w:r>
        <w:rPr>
          <w:spacing w:val="-2"/>
        </w:rPr>
        <w:t xml:space="preserve"> </w:t>
      </w:r>
      <w:r>
        <w:t>w</w:t>
      </w:r>
      <w:r>
        <w:rPr>
          <w:spacing w:val="-2"/>
        </w:rPr>
        <w:t xml:space="preserve"> </w:t>
      </w:r>
      <w:r>
        <w:t>celu leczenia guza olbrzymiokomórkowego kości, który nie może być usunięty chirurgicznie lub, gdy leczenie chirurgiczne nie jest najlepszą opcją.</w:t>
      </w:r>
    </w:p>
    <w:p w14:paraId="3672B342" w14:textId="77777777" w:rsidR="000E07A7" w:rsidRDefault="000E07A7" w:rsidP="00C52E65">
      <w:pPr>
        <w:pStyle w:val="Textoindependiente"/>
        <w:ind w:right="282"/>
      </w:pPr>
    </w:p>
    <w:p w14:paraId="6953B8AD" w14:textId="77777777" w:rsidR="000E07A7" w:rsidRDefault="000E07A7" w:rsidP="00C52E65">
      <w:pPr>
        <w:pStyle w:val="Textoindependiente"/>
        <w:ind w:right="282"/>
      </w:pPr>
    </w:p>
    <w:p w14:paraId="4BE0AC8C" w14:textId="77777777" w:rsidR="000E07A7" w:rsidRPr="0020202B" w:rsidRDefault="000E07A7" w:rsidP="00C52E65">
      <w:pPr>
        <w:pStyle w:val="Ttulo2"/>
        <w:keepNext/>
        <w:ind w:left="567" w:right="284" w:hanging="567"/>
      </w:pPr>
      <w:r>
        <w:t>2.</w:t>
      </w:r>
      <w:r>
        <w:tab/>
        <w:t>Informacje</w:t>
      </w:r>
      <w:r>
        <w:rPr>
          <w:spacing w:val="-8"/>
        </w:rPr>
        <w:t xml:space="preserve"> </w:t>
      </w:r>
      <w:r>
        <w:t>ważne</w:t>
      </w:r>
      <w:r>
        <w:rPr>
          <w:spacing w:val="-6"/>
        </w:rPr>
        <w:t xml:space="preserve"> </w:t>
      </w:r>
      <w:r>
        <w:t>przed</w:t>
      </w:r>
      <w:r>
        <w:rPr>
          <w:spacing w:val="-6"/>
        </w:rPr>
        <w:t xml:space="preserve"> </w:t>
      </w:r>
      <w:r>
        <w:t>zastosowaniem</w:t>
      </w:r>
      <w:r>
        <w:rPr>
          <w:spacing w:val="-8"/>
        </w:rPr>
        <w:t xml:space="preserve"> </w:t>
      </w:r>
      <w:r>
        <w:t>leku</w:t>
      </w:r>
      <w:r>
        <w:rPr>
          <w:spacing w:val="-6"/>
        </w:rPr>
        <w:t xml:space="preserve"> Denbrayce</w:t>
      </w:r>
    </w:p>
    <w:p w14:paraId="05485FB0" w14:textId="77777777" w:rsidR="000E07A7" w:rsidRDefault="000E07A7" w:rsidP="00C52E65">
      <w:pPr>
        <w:pStyle w:val="Ttulo2"/>
        <w:keepNext/>
        <w:tabs>
          <w:tab w:val="left" w:pos="1145"/>
        </w:tabs>
        <w:ind w:left="0" w:right="284"/>
        <w:rPr>
          <w:spacing w:val="-6"/>
        </w:rPr>
      </w:pPr>
    </w:p>
    <w:p w14:paraId="448B9AD6" w14:textId="77777777" w:rsidR="000E07A7" w:rsidRDefault="000E07A7" w:rsidP="00C52E65">
      <w:pPr>
        <w:pStyle w:val="Ttulo2"/>
        <w:keepNext/>
        <w:tabs>
          <w:tab w:val="left" w:pos="1145"/>
        </w:tabs>
        <w:ind w:left="0" w:right="284"/>
      </w:pPr>
      <w:r>
        <w:t>Kiedy nie stosować leku Denbrayce</w:t>
      </w:r>
    </w:p>
    <w:p w14:paraId="3ABFCA8D" w14:textId="77777777" w:rsidR="000E07A7" w:rsidRDefault="000E07A7" w:rsidP="00C52E65">
      <w:pPr>
        <w:pStyle w:val="Textoindependiente"/>
        <w:numPr>
          <w:ilvl w:val="0"/>
          <w:numId w:val="26"/>
        </w:numPr>
        <w:tabs>
          <w:tab w:val="left" w:pos="1145"/>
        </w:tabs>
      </w:pPr>
      <w:r>
        <w:t>Jeśli</w:t>
      </w:r>
      <w:r>
        <w:rPr>
          <w:spacing w:val="-2"/>
        </w:rPr>
        <w:t xml:space="preserve"> </w:t>
      </w:r>
      <w:r>
        <w:t>pacjent</w:t>
      </w:r>
      <w:r>
        <w:rPr>
          <w:spacing w:val="-4"/>
        </w:rPr>
        <w:t xml:space="preserve"> </w:t>
      </w:r>
      <w:r>
        <w:t>ma</w:t>
      </w:r>
      <w:r>
        <w:rPr>
          <w:spacing w:val="-3"/>
        </w:rPr>
        <w:t xml:space="preserve"> </w:t>
      </w:r>
      <w:r>
        <w:t>uczulenie</w:t>
      </w:r>
      <w:r>
        <w:rPr>
          <w:spacing w:val="-4"/>
        </w:rPr>
        <w:t xml:space="preserve"> </w:t>
      </w:r>
      <w:r>
        <w:t>na</w:t>
      </w:r>
      <w:r>
        <w:rPr>
          <w:spacing w:val="-3"/>
        </w:rPr>
        <w:t xml:space="preserve"> </w:t>
      </w:r>
      <w:r>
        <w:t>denosumab</w:t>
      </w:r>
      <w:r>
        <w:rPr>
          <w:spacing w:val="-4"/>
        </w:rPr>
        <w:t xml:space="preserve"> </w:t>
      </w:r>
      <w:r>
        <w:t>lub</w:t>
      </w:r>
      <w:r>
        <w:rPr>
          <w:spacing w:val="-3"/>
        </w:rPr>
        <w:t xml:space="preserve"> </w:t>
      </w:r>
      <w:r>
        <w:t>którykolwiek</w:t>
      </w:r>
      <w:r>
        <w:rPr>
          <w:spacing w:val="-3"/>
        </w:rPr>
        <w:t xml:space="preserve"> </w:t>
      </w:r>
      <w:r>
        <w:t>z</w:t>
      </w:r>
      <w:r>
        <w:rPr>
          <w:spacing w:val="-3"/>
        </w:rPr>
        <w:t xml:space="preserve"> </w:t>
      </w:r>
      <w:r>
        <w:t>pozostałych</w:t>
      </w:r>
      <w:r>
        <w:rPr>
          <w:spacing w:val="-4"/>
        </w:rPr>
        <w:t xml:space="preserve"> </w:t>
      </w:r>
      <w:r>
        <w:t>składników</w:t>
      </w:r>
      <w:r>
        <w:rPr>
          <w:spacing w:val="-4"/>
        </w:rPr>
        <w:t xml:space="preserve"> </w:t>
      </w:r>
      <w:r>
        <w:t>tego</w:t>
      </w:r>
      <w:r>
        <w:rPr>
          <w:spacing w:val="-4"/>
        </w:rPr>
        <w:t xml:space="preserve"> </w:t>
      </w:r>
      <w:r>
        <w:t>leku (wymienionych w punkcie 6).</w:t>
      </w:r>
    </w:p>
    <w:p w14:paraId="6ACA4FA6" w14:textId="77777777" w:rsidR="000E07A7" w:rsidRDefault="000E07A7" w:rsidP="00C52E65">
      <w:pPr>
        <w:pStyle w:val="Textoindependiente"/>
        <w:ind w:right="282"/>
      </w:pPr>
    </w:p>
    <w:p w14:paraId="6E5E77A2" w14:textId="77777777" w:rsidR="000E07A7" w:rsidRDefault="000E07A7" w:rsidP="00C52E65">
      <w:pPr>
        <w:pStyle w:val="Textoindependiente"/>
        <w:ind w:right="282"/>
      </w:pPr>
      <w:r>
        <w:t>Lekarz</w:t>
      </w:r>
      <w:r>
        <w:rPr>
          <w:spacing w:val="-3"/>
        </w:rPr>
        <w:t xml:space="preserve"> </w:t>
      </w:r>
      <w:r>
        <w:t>nie</w:t>
      </w:r>
      <w:r>
        <w:rPr>
          <w:spacing w:val="-3"/>
        </w:rPr>
        <w:t xml:space="preserve"> </w:t>
      </w:r>
      <w:r>
        <w:t>zaleci</w:t>
      </w:r>
      <w:r>
        <w:rPr>
          <w:spacing w:val="-2"/>
        </w:rPr>
        <w:t xml:space="preserve"> </w:t>
      </w:r>
      <w:r>
        <w:t>stosowania</w:t>
      </w:r>
      <w:r>
        <w:rPr>
          <w:spacing w:val="-3"/>
        </w:rPr>
        <w:t xml:space="preserve"> </w:t>
      </w:r>
      <w:r>
        <w:t>leku</w:t>
      </w:r>
      <w:r>
        <w:rPr>
          <w:spacing w:val="-3"/>
        </w:rPr>
        <w:t xml:space="preserve"> Denbrayce</w:t>
      </w:r>
      <w:r>
        <w:t>,</w:t>
      </w:r>
      <w:r>
        <w:rPr>
          <w:spacing w:val="-3"/>
        </w:rPr>
        <w:t xml:space="preserve"> </w:t>
      </w:r>
      <w:r>
        <w:t>jeżeli</w:t>
      </w:r>
      <w:r>
        <w:rPr>
          <w:spacing w:val="-2"/>
        </w:rPr>
        <w:t xml:space="preserve"> </w:t>
      </w:r>
      <w:r>
        <w:t>stężenie</w:t>
      </w:r>
      <w:r>
        <w:rPr>
          <w:spacing w:val="-3"/>
        </w:rPr>
        <w:t xml:space="preserve"> </w:t>
      </w:r>
      <w:r>
        <w:t>wapnia</w:t>
      </w:r>
      <w:r>
        <w:rPr>
          <w:spacing w:val="-3"/>
        </w:rPr>
        <w:t xml:space="preserve"> </w:t>
      </w:r>
      <w:r>
        <w:t>we</w:t>
      </w:r>
      <w:r>
        <w:rPr>
          <w:spacing w:val="-3"/>
        </w:rPr>
        <w:t xml:space="preserve"> </w:t>
      </w:r>
      <w:r>
        <w:t>krwi</w:t>
      </w:r>
      <w:r>
        <w:rPr>
          <w:spacing w:val="-2"/>
        </w:rPr>
        <w:t xml:space="preserve"> </w:t>
      </w:r>
      <w:r>
        <w:t>pacjenta</w:t>
      </w:r>
      <w:r>
        <w:rPr>
          <w:spacing w:val="-3"/>
        </w:rPr>
        <w:t xml:space="preserve"> </w:t>
      </w:r>
      <w:r>
        <w:t>jest</w:t>
      </w:r>
      <w:r>
        <w:rPr>
          <w:spacing w:val="-2"/>
        </w:rPr>
        <w:t xml:space="preserve"> </w:t>
      </w:r>
      <w:r>
        <w:t>bardzo</w:t>
      </w:r>
      <w:r>
        <w:rPr>
          <w:spacing w:val="-5"/>
        </w:rPr>
        <w:t xml:space="preserve"> </w:t>
      </w:r>
      <w:r>
        <w:t>małe</w:t>
      </w:r>
      <w:r>
        <w:rPr>
          <w:spacing w:val="-3"/>
        </w:rPr>
        <w:t xml:space="preserve"> </w:t>
      </w:r>
      <w:r>
        <w:t>i nie zostało skorygowane.</w:t>
      </w:r>
    </w:p>
    <w:p w14:paraId="39206415" w14:textId="77777777" w:rsidR="000E07A7" w:rsidRDefault="000E07A7" w:rsidP="00C52E65">
      <w:pPr>
        <w:pStyle w:val="Textoindependiente"/>
        <w:ind w:right="282"/>
      </w:pPr>
    </w:p>
    <w:p w14:paraId="2AAC5891" w14:textId="77777777" w:rsidR="000E07A7" w:rsidRDefault="000E07A7" w:rsidP="00C52E65">
      <w:pPr>
        <w:pStyle w:val="Textoindependiente"/>
        <w:ind w:right="282"/>
      </w:pPr>
      <w:r>
        <w:t>Lekarz</w:t>
      </w:r>
      <w:r>
        <w:rPr>
          <w:spacing w:val="-3"/>
        </w:rPr>
        <w:t xml:space="preserve"> </w:t>
      </w:r>
      <w:r>
        <w:t>nie</w:t>
      </w:r>
      <w:r>
        <w:rPr>
          <w:spacing w:val="-3"/>
        </w:rPr>
        <w:t xml:space="preserve"> </w:t>
      </w:r>
      <w:r>
        <w:t>zaleci</w:t>
      </w:r>
      <w:r>
        <w:rPr>
          <w:spacing w:val="-3"/>
        </w:rPr>
        <w:t xml:space="preserve"> </w:t>
      </w:r>
      <w:r>
        <w:t>stosowania</w:t>
      </w:r>
      <w:r>
        <w:rPr>
          <w:spacing w:val="-3"/>
        </w:rPr>
        <w:t xml:space="preserve"> </w:t>
      </w:r>
      <w:r>
        <w:t>leku</w:t>
      </w:r>
      <w:r>
        <w:rPr>
          <w:spacing w:val="-3"/>
        </w:rPr>
        <w:t xml:space="preserve"> Denbrayce</w:t>
      </w:r>
      <w:r>
        <w:t>,</w:t>
      </w:r>
      <w:r>
        <w:rPr>
          <w:spacing w:val="-3"/>
        </w:rPr>
        <w:t xml:space="preserve"> </w:t>
      </w:r>
      <w:r>
        <w:t>jeśli</w:t>
      </w:r>
      <w:r>
        <w:rPr>
          <w:spacing w:val="-3"/>
        </w:rPr>
        <w:t xml:space="preserve"> </w:t>
      </w:r>
      <w:r>
        <w:t>pacjent</w:t>
      </w:r>
      <w:r>
        <w:rPr>
          <w:spacing w:val="-3"/>
        </w:rPr>
        <w:t xml:space="preserve"> </w:t>
      </w:r>
      <w:r>
        <w:t>posiada</w:t>
      </w:r>
      <w:r>
        <w:rPr>
          <w:spacing w:val="-3"/>
        </w:rPr>
        <w:t xml:space="preserve"> </w:t>
      </w:r>
      <w:r>
        <w:t>niezagojone</w:t>
      </w:r>
      <w:r>
        <w:rPr>
          <w:spacing w:val="-3"/>
        </w:rPr>
        <w:t xml:space="preserve"> </w:t>
      </w:r>
      <w:r>
        <w:t>rany</w:t>
      </w:r>
      <w:r>
        <w:rPr>
          <w:spacing w:val="-3"/>
        </w:rPr>
        <w:t xml:space="preserve"> </w:t>
      </w:r>
      <w:r>
        <w:t>po</w:t>
      </w:r>
      <w:r>
        <w:rPr>
          <w:spacing w:val="-3"/>
        </w:rPr>
        <w:t xml:space="preserve"> </w:t>
      </w:r>
      <w:r>
        <w:t>zabiegach stomatologicznych lub chirurgicznych w jamie ustnej.</w:t>
      </w:r>
    </w:p>
    <w:p w14:paraId="30CE6B79" w14:textId="77777777" w:rsidR="000E07A7" w:rsidRDefault="000E07A7" w:rsidP="00C52E65">
      <w:pPr>
        <w:pStyle w:val="Ttulo2"/>
        <w:ind w:left="0" w:right="282"/>
      </w:pPr>
    </w:p>
    <w:p w14:paraId="79FDCEA8" w14:textId="77777777" w:rsidR="000E07A7" w:rsidRDefault="000E07A7" w:rsidP="00C52E65">
      <w:pPr>
        <w:pStyle w:val="Ttulo2"/>
        <w:keepNext/>
        <w:widowControl/>
        <w:ind w:left="0" w:right="284"/>
      </w:pPr>
      <w:r>
        <w:t>Ostrzeżenia</w:t>
      </w:r>
      <w:r>
        <w:rPr>
          <w:spacing w:val="-5"/>
        </w:rPr>
        <w:t xml:space="preserve"> </w:t>
      </w:r>
      <w:r>
        <w:t>i</w:t>
      </w:r>
      <w:r>
        <w:rPr>
          <w:spacing w:val="-6"/>
        </w:rPr>
        <w:t xml:space="preserve"> </w:t>
      </w:r>
      <w:r>
        <w:t>środki</w:t>
      </w:r>
      <w:r>
        <w:rPr>
          <w:spacing w:val="-3"/>
        </w:rPr>
        <w:t xml:space="preserve"> </w:t>
      </w:r>
      <w:r>
        <w:rPr>
          <w:spacing w:val="-2"/>
        </w:rPr>
        <w:t>ostrożności</w:t>
      </w:r>
    </w:p>
    <w:p w14:paraId="18EDEABC" w14:textId="77777777" w:rsidR="000E07A7" w:rsidRPr="00EA10D4" w:rsidRDefault="000E07A7" w:rsidP="00C52E65">
      <w:pPr>
        <w:keepNext/>
        <w:ind w:right="284"/>
        <w:rPr>
          <w:bCs/>
        </w:rPr>
      </w:pPr>
      <w:r w:rsidRPr="00EA10D4">
        <w:rPr>
          <w:bCs/>
        </w:rPr>
        <w:t>Przed</w:t>
      </w:r>
      <w:r w:rsidRPr="00EA10D4">
        <w:rPr>
          <w:bCs/>
          <w:spacing w:val="-7"/>
        </w:rPr>
        <w:t xml:space="preserve"> </w:t>
      </w:r>
      <w:r w:rsidRPr="00EA10D4">
        <w:rPr>
          <w:bCs/>
        </w:rPr>
        <w:t>rozpoczęciem</w:t>
      </w:r>
      <w:r w:rsidRPr="00EA10D4">
        <w:rPr>
          <w:bCs/>
          <w:spacing w:val="-4"/>
        </w:rPr>
        <w:t xml:space="preserve"> </w:t>
      </w:r>
      <w:r w:rsidRPr="00EA10D4">
        <w:rPr>
          <w:bCs/>
        </w:rPr>
        <w:t>stosowania</w:t>
      </w:r>
      <w:r w:rsidRPr="00EA10D4">
        <w:rPr>
          <w:bCs/>
          <w:spacing w:val="-5"/>
        </w:rPr>
        <w:t xml:space="preserve"> </w:t>
      </w:r>
      <w:r w:rsidRPr="00EA10D4">
        <w:rPr>
          <w:bCs/>
        </w:rPr>
        <w:t>leku Denbrayce</w:t>
      </w:r>
      <w:r w:rsidRPr="00EA10D4">
        <w:rPr>
          <w:bCs/>
          <w:spacing w:val="-6"/>
        </w:rPr>
        <w:t xml:space="preserve"> </w:t>
      </w:r>
      <w:r w:rsidRPr="00EA10D4">
        <w:rPr>
          <w:bCs/>
        </w:rPr>
        <w:t>należy</w:t>
      </w:r>
      <w:r w:rsidRPr="00EA10D4">
        <w:rPr>
          <w:bCs/>
          <w:spacing w:val="-4"/>
        </w:rPr>
        <w:t xml:space="preserve"> </w:t>
      </w:r>
      <w:r w:rsidRPr="00EA10D4">
        <w:rPr>
          <w:bCs/>
        </w:rPr>
        <w:t>omówić</w:t>
      </w:r>
      <w:r w:rsidRPr="00EA10D4">
        <w:rPr>
          <w:bCs/>
          <w:spacing w:val="-5"/>
        </w:rPr>
        <w:t xml:space="preserve"> </w:t>
      </w:r>
      <w:r w:rsidRPr="00EA10D4">
        <w:rPr>
          <w:bCs/>
        </w:rPr>
        <w:t>to</w:t>
      </w:r>
      <w:r w:rsidRPr="00EA10D4">
        <w:rPr>
          <w:bCs/>
          <w:spacing w:val="-4"/>
        </w:rPr>
        <w:t xml:space="preserve"> </w:t>
      </w:r>
      <w:r w:rsidRPr="00EA10D4">
        <w:rPr>
          <w:bCs/>
        </w:rPr>
        <w:t>z</w:t>
      </w:r>
      <w:r w:rsidRPr="00EA10D4">
        <w:rPr>
          <w:bCs/>
          <w:spacing w:val="-6"/>
        </w:rPr>
        <w:t xml:space="preserve"> </w:t>
      </w:r>
      <w:r w:rsidRPr="00EA10D4">
        <w:rPr>
          <w:bCs/>
          <w:spacing w:val="-2"/>
        </w:rPr>
        <w:t>lekarzem.</w:t>
      </w:r>
    </w:p>
    <w:p w14:paraId="7A52F0C1" w14:textId="77777777" w:rsidR="000E07A7" w:rsidRDefault="000E07A7" w:rsidP="00C52E65">
      <w:pPr>
        <w:pStyle w:val="Textoindependiente"/>
        <w:keepNext/>
        <w:ind w:right="284"/>
        <w:rPr>
          <w:b/>
        </w:rPr>
      </w:pPr>
    </w:p>
    <w:p w14:paraId="5AEB20BC" w14:textId="77777777" w:rsidR="000E07A7" w:rsidRDefault="000E07A7" w:rsidP="00C52E65">
      <w:pPr>
        <w:pStyle w:val="Textoindependiente"/>
        <w:ind w:right="282"/>
      </w:pPr>
      <w:r>
        <w:rPr>
          <w:u w:val="single"/>
        </w:rPr>
        <w:t>Suplementacja</w:t>
      </w:r>
      <w:r>
        <w:rPr>
          <w:spacing w:val="-7"/>
          <w:u w:val="single"/>
        </w:rPr>
        <w:t xml:space="preserve"> </w:t>
      </w:r>
      <w:r>
        <w:rPr>
          <w:u w:val="single"/>
        </w:rPr>
        <w:t>wapnia</w:t>
      </w:r>
      <w:r>
        <w:rPr>
          <w:spacing w:val="-5"/>
          <w:u w:val="single"/>
        </w:rPr>
        <w:t xml:space="preserve"> </w:t>
      </w:r>
      <w:r>
        <w:rPr>
          <w:u w:val="single"/>
        </w:rPr>
        <w:t>i</w:t>
      </w:r>
      <w:r>
        <w:rPr>
          <w:spacing w:val="-4"/>
          <w:u w:val="single"/>
        </w:rPr>
        <w:t xml:space="preserve"> </w:t>
      </w:r>
      <w:r>
        <w:rPr>
          <w:u w:val="single"/>
        </w:rPr>
        <w:t>witaminy</w:t>
      </w:r>
      <w:r>
        <w:rPr>
          <w:spacing w:val="-4"/>
          <w:u w:val="single"/>
        </w:rPr>
        <w:t xml:space="preserve"> </w:t>
      </w:r>
      <w:r>
        <w:rPr>
          <w:spacing w:val="-10"/>
          <w:u w:val="single"/>
        </w:rPr>
        <w:t>D</w:t>
      </w:r>
    </w:p>
    <w:p w14:paraId="0953B99F" w14:textId="77777777" w:rsidR="000E07A7" w:rsidRDefault="000E07A7" w:rsidP="00C52E65">
      <w:pPr>
        <w:pStyle w:val="Textoindependiente"/>
        <w:ind w:right="282"/>
      </w:pPr>
      <w:r>
        <w:t>W czasie stosowania denosumabu należy przyjmować suplementy wapnia i witaminy D, chyba że stężenie</w:t>
      </w:r>
      <w:r>
        <w:rPr>
          <w:spacing w:val="-2"/>
        </w:rPr>
        <w:t xml:space="preserve"> </w:t>
      </w:r>
      <w:r>
        <w:t>wapnia</w:t>
      </w:r>
      <w:r>
        <w:rPr>
          <w:spacing w:val="-2"/>
        </w:rPr>
        <w:t xml:space="preserve"> </w:t>
      </w:r>
      <w:r>
        <w:t>we</w:t>
      </w:r>
      <w:r>
        <w:rPr>
          <w:spacing w:val="-5"/>
        </w:rPr>
        <w:t xml:space="preserve"> </w:t>
      </w:r>
      <w:r>
        <w:t>krwi</w:t>
      </w:r>
      <w:r>
        <w:rPr>
          <w:spacing w:val="-4"/>
        </w:rPr>
        <w:t xml:space="preserve"> </w:t>
      </w:r>
      <w:r>
        <w:t>jest</w:t>
      </w:r>
      <w:r>
        <w:rPr>
          <w:spacing w:val="-1"/>
        </w:rPr>
        <w:t xml:space="preserve"> </w:t>
      </w:r>
      <w:r>
        <w:t>wysokie.</w:t>
      </w:r>
      <w:r>
        <w:rPr>
          <w:spacing w:val="-4"/>
        </w:rPr>
        <w:t xml:space="preserve"> </w:t>
      </w:r>
      <w:r>
        <w:t>Zagadnienie</w:t>
      </w:r>
      <w:r>
        <w:rPr>
          <w:spacing w:val="-2"/>
        </w:rPr>
        <w:t xml:space="preserve"> </w:t>
      </w:r>
      <w:r>
        <w:t>to</w:t>
      </w:r>
      <w:r>
        <w:rPr>
          <w:spacing w:val="-5"/>
        </w:rPr>
        <w:t xml:space="preserve"> </w:t>
      </w:r>
      <w:r>
        <w:t>zostanie</w:t>
      </w:r>
      <w:r>
        <w:rPr>
          <w:spacing w:val="-2"/>
        </w:rPr>
        <w:t xml:space="preserve"> </w:t>
      </w:r>
      <w:r>
        <w:t>omówione</w:t>
      </w:r>
      <w:r>
        <w:rPr>
          <w:spacing w:val="-2"/>
        </w:rPr>
        <w:t xml:space="preserve"> </w:t>
      </w:r>
      <w:r>
        <w:t>z</w:t>
      </w:r>
      <w:r>
        <w:rPr>
          <w:spacing w:val="-2"/>
        </w:rPr>
        <w:t xml:space="preserve"> </w:t>
      </w:r>
      <w:r>
        <w:t>pacjentem</w:t>
      </w:r>
      <w:r>
        <w:rPr>
          <w:spacing w:val="-1"/>
        </w:rPr>
        <w:t xml:space="preserve"> </w:t>
      </w:r>
      <w:r>
        <w:t>przez</w:t>
      </w:r>
      <w:r>
        <w:rPr>
          <w:spacing w:val="-4"/>
        </w:rPr>
        <w:t xml:space="preserve"> </w:t>
      </w:r>
      <w:r>
        <w:t>lekarza. Jeżeli stężenie wapnia we krwi jest niskie, lekarz może zalecić przyjmowanie suplementów wapnia przed rozpoczęciem stosowania leku Denbrayce.</w:t>
      </w:r>
    </w:p>
    <w:p w14:paraId="6C04BCC2" w14:textId="77777777" w:rsidR="000E07A7" w:rsidRDefault="000E07A7" w:rsidP="00C52E65">
      <w:pPr>
        <w:pStyle w:val="Textoindependiente"/>
        <w:ind w:right="282"/>
      </w:pPr>
    </w:p>
    <w:p w14:paraId="0CCA60EE" w14:textId="77777777" w:rsidR="000E07A7" w:rsidRDefault="000E07A7" w:rsidP="00C52E65">
      <w:pPr>
        <w:pStyle w:val="Textoindependiente"/>
        <w:ind w:right="282"/>
      </w:pPr>
      <w:r>
        <w:rPr>
          <w:u w:val="single"/>
        </w:rPr>
        <w:t>Niskie</w:t>
      </w:r>
      <w:r>
        <w:rPr>
          <w:spacing w:val="-4"/>
          <w:u w:val="single"/>
        </w:rPr>
        <w:t xml:space="preserve"> </w:t>
      </w:r>
      <w:r>
        <w:rPr>
          <w:u w:val="single"/>
        </w:rPr>
        <w:t>stężenie</w:t>
      </w:r>
      <w:r>
        <w:rPr>
          <w:spacing w:val="-3"/>
          <w:u w:val="single"/>
        </w:rPr>
        <w:t xml:space="preserve"> </w:t>
      </w:r>
      <w:r>
        <w:rPr>
          <w:u w:val="single"/>
        </w:rPr>
        <w:t>wapnia</w:t>
      </w:r>
      <w:r>
        <w:rPr>
          <w:spacing w:val="-3"/>
          <w:u w:val="single"/>
        </w:rPr>
        <w:t xml:space="preserve"> </w:t>
      </w:r>
      <w:r>
        <w:rPr>
          <w:u w:val="single"/>
        </w:rPr>
        <w:t>we</w:t>
      </w:r>
      <w:r>
        <w:rPr>
          <w:spacing w:val="-5"/>
          <w:u w:val="single"/>
        </w:rPr>
        <w:t xml:space="preserve"> </w:t>
      </w:r>
      <w:r>
        <w:rPr>
          <w:spacing w:val="-4"/>
          <w:u w:val="single"/>
        </w:rPr>
        <w:t>krwi</w:t>
      </w:r>
    </w:p>
    <w:p w14:paraId="4AF54714" w14:textId="77777777" w:rsidR="000E07A7" w:rsidRDefault="000E07A7" w:rsidP="00C52E65">
      <w:pPr>
        <w:pStyle w:val="Textoindependiente"/>
        <w:ind w:right="282"/>
      </w:pPr>
      <w:r>
        <w:t>Należy natychmiast poinformować lekarza, jeżeli w trakcie stosowania denosumabu wystąpią skurcze, drżenie</w:t>
      </w:r>
      <w:r>
        <w:rPr>
          <w:spacing w:val="-2"/>
        </w:rPr>
        <w:t xml:space="preserve"> </w:t>
      </w:r>
      <w:r>
        <w:t>lub</w:t>
      </w:r>
      <w:r>
        <w:rPr>
          <w:spacing w:val="-3"/>
        </w:rPr>
        <w:t xml:space="preserve"> </w:t>
      </w:r>
      <w:r>
        <w:t>skurcze mięśni</w:t>
      </w:r>
      <w:r>
        <w:rPr>
          <w:spacing w:val="-2"/>
        </w:rPr>
        <w:t xml:space="preserve"> </w:t>
      </w:r>
      <w:r>
        <w:t>i (lub)</w:t>
      </w:r>
      <w:r>
        <w:rPr>
          <w:spacing w:val="-2"/>
        </w:rPr>
        <w:t xml:space="preserve"> </w:t>
      </w:r>
      <w:r>
        <w:t>drętwienie lub mrowienie w palcach</w:t>
      </w:r>
      <w:r>
        <w:rPr>
          <w:spacing w:val="-2"/>
        </w:rPr>
        <w:t xml:space="preserve"> </w:t>
      </w:r>
      <w:r>
        <w:t>dłoni, palcach nóg lub w</w:t>
      </w:r>
      <w:r>
        <w:rPr>
          <w:spacing w:val="-2"/>
        </w:rPr>
        <w:t xml:space="preserve"> </w:t>
      </w:r>
      <w:r>
        <w:t>okolicy</w:t>
      </w:r>
      <w:r>
        <w:rPr>
          <w:spacing w:val="-1"/>
        </w:rPr>
        <w:t xml:space="preserve"> </w:t>
      </w:r>
      <w:r>
        <w:t>ust</w:t>
      </w:r>
      <w:r>
        <w:rPr>
          <w:spacing w:val="-3"/>
        </w:rPr>
        <w:t xml:space="preserve"> </w:t>
      </w:r>
      <w:r>
        <w:t>i (lub)</w:t>
      </w:r>
      <w:r>
        <w:rPr>
          <w:spacing w:val="-3"/>
        </w:rPr>
        <w:t xml:space="preserve"> </w:t>
      </w:r>
      <w:r>
        <w:t>drgawki,</w:t>
      </w:r>
      <w:r>
        <w:rPr>
          <w:spacing w:val="-1"/>
        </w:rPr>
        <w:t xml:space="preserve"> </w:t>
      </w:r>
      <w:r>
        <w:t>splątanie</w:t>
      </w:r>
      <w:r>
        <w:rPr>
          <w:spacing w:val="-3"/>
        </w:rPr>
        <w:t xml:space="preserve"> </w:t>
      </w:r>
      <w:r>
        <w:t>lub</w:t>
      </w:r>
      <w:r>
        <w:rPr>
          <w:spacing w:val="-1"/>
        </w:rPr>
        <w:t xml:space="preserve"> </w:t>
      </w:r>
      <w:r>
        <w:t>utrata</w:t>
      </w:r>
      <w:r>
        <w:rPr>
          <w:spacing w:val="-3"/>
        </w:rPr>
        <w:t xml:space="preserve"> </w:t>
      </w:r>
      <w:r>
        <w:t>świadomości.</w:t>
      </w:r>
      <w:r>
        <w:rPr>
          <w:spacing w:val="-4"/>
        </w:rPr>
        <w:t xml:space="preserve"> </w:t>
      </w:r>
      <w:r>
        <w:t>Objawy</w:t>
      </w:r>
      <w:r>
        <w:rPr>
          <w:spacing w:val="-4"/>
        </w:rPr>
        <w:t xml:space="preserve"> </w:t>
      </w:r>
      <w:r>
        <w:t>te</w:t>
      </w:r>
      <w:r>
        <w:rPr>
          <w:spacing w:val="-3"/>
        </w:rPr>
        <w:t xml:space="preserve"> </w:t>
      </w:r>
      <w:r>
        <w:t>mogą</w:t>
      </w:r>
      <w:r>
        <w:rPr>
          <w:spacing w:val="-3"/>
        </w:rPr>
        <w:t xml:space="preserve"> </w:t>
      </w:r>
      <w:r>
        <w:t>wskazywać</w:t>
      </w:r>
      <w:r>
        <w:rPr>
          <w:spacing w:val="-4"/>
        </w:rPr>
        <w:t xml:space="preserve"> </w:t>
      </w:r>
      <w:r>
        <w:t>na</w:t>
      </w:r>
      <w:r>
        <w:rPr>
          <w:spacing w:val="-1"/>
        </w:rPr>
        <w:t xml:space="preserve"> </w:t>
      </w:r>
      <w:r>
        <w:t>niskie stężenie wapnia we krwi.</w:t>
      </w:r>
    </w:p>
    <w:p w14:paraId="3EB4A215" w14:textId="77777777" w:rsidR="000E07A7" w:rsidRDefault="000E07A7" w:rsidP="00C52E65">
      <w:pPr>
        <w:pStyle w:val="Textoindependiente"/>
        <w:ind w:right="282"/>
      </w:pPr>
    </w:p>
    <w:p w14:paraId="32BAD4F9" w14:textId="77777777" w:rsidR="000E07A7" w:rsidRDefault="000E07A7" w:rsidP="00C52E65">
      <w:pPr>
        <w:pStyle w:val="Textoindependiente"/>
        <w:ind w:right="282"/>
        <w:jc w:val="both"/>
      </w:pPr>
      <w:r>
        <w:rPr>
          <w:u w:val="single"/>
        </w:rPr>
        <w:t>Zaburzenia</w:t>
      </w:r>
      <w:r>
        <w:rPr>
          <w:spacing w:val="-7"/>
          <w:u w:val="single"/>
        </w:rPr>
        <w:t xml:space="preserve"> </w:t>
      </w:r>
      <w:r>
        <w:rPr>
          <w:u w:val="single"/>
        </w:rPr>
        <w:t>czynności</w:t>
      </w:r>
      <w:r>
        <w:rPr>
          <w:spacing w:val="-8"/>
          <w:u w:val="single"/>
        </w:rPr>
        <w:t xml:space="preserve"> </w:t>
      </w:r>
      <w:r>
        <w:rPr>
          <w:spacing w:val="-2"/>
          <w:u w:val="single"/>
        </w:rPr>
        <w:t>nerek</w:t>
      </w:r>
    </w:p>
    <w:p w14:paraId="44892A06" w14:textId="77777777" w:rsidR="000E07A7" w:rsidRDefault="000E07A7" w:rsidP="00C52E65">
      <w:pPr>
        <w:pStyle w:val="Textoindependiente"/>
        <w:ind w:right="282"/>
        <w:jc w:val="both"/>
      </w:pPr>
      <w:r>
        <w:t>Należy</w:t>
      </w:r>
      <w:r>
        <w:rPr>
          <w:spacing w:val="-6"/>
        </w:rPr>
        <w:t xml:space="preserve"> </w:t>
      </w:r>
      <w:r>
        <w:t>poinformować</w:t>
      </w:r>
      <w:r>
        <w:rPr>
          <w:spacing w:val="-5"/>
        </w:rPr>
        <w:t xml:space="preserve"> </w:t>
      </w:r>
      <w:r>
        <w:t>lekarza</w:t>
      </w:r>
      <w:r>
        <w:rPr>
          <w:spacing w:val="-3"/>
        </w:rPr>
        <w:t xml:space="preserve"> </w:t>
      </w:r>
      <w:r>
        <w:t>o</w:t>
      </w:r>
      <w:r>
        <w:rPr>
          <w:spacing w:val="-1"/>
        </w:rPr>
        <w:t xml:space="preserve"> </w:t>
      </w:r>
      <w:r>
        <w:t>występujących</w:t>
      </w:r>
      <w:r>
        <w:rPr>
          <w:spacing w:val="-3"/>
        </w:rPr>
        <w:t xml:space="preserve"> </w:t>
      </w:r>
      <w:r>
        <w:t>obecnie</w:t>
      </w:r>
      <w:r>
        <w:rPr>
          <w:spacing w:val="-3"/>
        </w:rPr>
        <w:t xml:space="preserve"> </w:t>
      </w:r>
      <w:r>
        <w:t>lub</w:t>
      </w:r>
      <w:r>
        <w:rPr>
          <w:spacing w:val="-3"/>
        </w:rPr>
        <w:t xml:space="preserve"> </w:t>
      </w:r>
      <w:r>
        <w:t>w</w:t>
      </w:r>
      <w:r>
        <w:rPr>
          <w:spacing w:val="-4"/>
        </w:rPr>
        <w:t xml:space="preserve"> </w:t>
      </w:r>
      <w:r>
        <w:t>przeszłości</w:t>
      </w:r>
      <w:r>
        <w:rPr>
          <w:spacing w:val="-2"/>
        </w:rPr>
        <w:t xml:space="preserve"> </w:t>
      </w:r>
      <w:r>
        <w:t>poważnych</w:t>
      </w:r>
      <w:r>
        <w:rPr>
          <w:spacing w:val="-3"/>
        </w:rPr>
        <w:t xml:space="preserve"> </w:t>
      </w:r>
      <w:r>
        <w:t>problemach</w:t>
      </w:r>
      <w:r>
        <w:rPr>
          <w:spacing w:val="-3"/>
        </w:rPr>
        <w:t xml:space="preserve"> </w:t>
      </w:r>
      <w:r>
        <w:t>z nerkami, o niewydolności</w:t>
      </w:r>
      <w:r>
        <w:rPr>
          <w:spacing w:val="-2"/>
        </w:rPr>
        <w:t xml:space="preserve"> </w:t>
      </w:r>
      <w:r>
        <w:t>nerek</w:t>
      </w:r>
      <w:r>
        <w:rPr>
          <w:spacing w:val="-2"/>
        </w:rPr>
        <w:t xml:space="preserve"> </w:t>
      </w:r>
      <w:r>
        <w:t>lub dializoterapii, które mogą zwiększać</w:t>
      </w:r>
      <w:r>
        <w:rPr>
          <w:spacing w:val="-2"/>
        </w:rPr>
        <w:t xml:space="preserve"> </w:t>
      </w:r>
      <w:r>
        <w:t>ryzyko obniżenia</w:t>
      </w:r>
      <w:r>
        <w:rPr>
          <w:spacing w:val="-2"/>
        </w:rPr>
        <w:t xml:space="preserve"> </w:t>
      </w:r>
      <w:r>
        <w:t>stężenia wapnia we krwi, szczególnie, jeżeli pacjent nie przyjmuje suplementów wapnia.</w:t>
      </w:r>
    </w:p>
    <w:p w14:paraId="5D1E12A7" w14:textId="77777777" w:rsidR="000E07A7" w:rsidRDefault="000E07A7" w:rsidP="00C52E65">
      <w:pPr>
        <w:pStyle w:val="Textoindependiente"/>
        <w:ind w:right="282"/>
      </w:pPr>
    </w:p>
    <w:p w14:paraId="65BE6EC7" w14:textId="77777777" w:rsidR="000E07A7" w:rsidRDefault="000E07A7" w:rsidP="00C52E65">
      <w:pPr>
        <w:pStyle w:val="Textoindependiente"/>
        <w:ind w:right="282"/>
      </w:pPr>
      <w:r>
        <w:rPr>
          <w:u w:val="single"/>
        </w:rPr>
        <w:t>Problemy</w:t>
      </w:r>
      <w:r>
        <w:rPr>
          <w:spacing w:val="-3"/>
          <w:u w:val="single"/>
        </w:rPr>
        <w:t xml:space="preserve"> </w:t>
      </w:r>
      <w:r>
        <w:rPr>
          <w:u w:val="single"/>
        </w:rPr>
        <w:t>związane</w:t>
      </w:r>
      <w:r>
        <w:rPr>
          <w:spacing w:val="-2"/>
          <w:u w:val="single"/>
        </w:rPr>
        <w:t xml:space="preserve"> </w:t>
      </w:r>
      <w:r>
        <w:rPr>
          <w:u w:val="single"/>
        </w:rPr>
        <w:t>z</w:t>
      </w:r>
      <w:r>
        <w:rPr>
          <w:spacing w:val="-4"/>
          <w:u w:val="single"/>
        </w:rPr>
        <w:t xml:space="preserve"> </w:t>
      </w:r>
      <w:r>
        <w:rPr>
          <w:u w:val="single"/>
        </w:rPr>
        <w:t>jamą</w:t>
      </w:r>
      <w:r>
        <w:rPr>
          <w:spacing w:val="-4"/>
          <w:u w:val="single"/>
        </w:rPr>
        <w:t xml:space="preserve"> </w:t>
      </w:r>
      <w:r>
        <w:rPr>
          <w:u w:val="single"/>
        </w:rPr>
        <w:t>ustną,</w:t>
      </w:r>
      <w:r>
        <w:rPr>
          <w:spacing w:val="-2"/>
          <w:u w:val="single"/>
        </w:rPr>
        <w:t xml:space="preserve"> </w:t>
      </w:r>
      <w:r>
        <w:rPr>
          <w:u w:val="single"/>
        </w:rPr>
        <w:t>zębami</w:t>
      </w:r>
      <w:r>
        <w:rPr>
          <w:spacing w:val="-4"/>
          <w:u w:val="single"/>
        </w:rPr>
        <w:t xml:space="preserve"> </w:t>
      </w:r>
      <w:r>
        <w:rPr>
          <w:u w:val="single"/>
        </w:rPr>
        <w:t>lub</w:t>
      </w:r>
      <w:r>
        <w:rPr>
          <w:spacing w:val="-2"/>
          <w:u w:val="single"/>
        </w:rPr>
        <w:t xml:space="preserve"> szczęką</w:t>
      </w:r>
    </w:p>
    <w:p w14:paraId="55ACA787" w14:textId="77777777" w:rsidR="000E07A7" w:rsidRDefault="000E07A7" w:rsidP="00C52E65">
      <w:pPr>
        <w:pStyle w:val="Textoindependiente"/>
        <w:ind w:right="282"/>
      </w:pPr>
      <w:r>
        <w:t>Działanie niepożądane zwane martwicą kości szczęki (uszkodzenie kości szczęki) było zgłaszane często (może dotyczyć mniej niż 1 na 10 pacjentów) u pacjentów z chorobą nowotworową otrzymujących</w:t>
      </w:r>
      <w:r>
        <w:rPr>
          <w:spacing w:val="-5"/>
        </w:rPr>
        <w:t xml:space="preserve"> denosumab</w:t>
      </w:r>
      <w:r>
        <w:rPr>
          <w:spacing w:val="-6"/>
        </w:rPr>
        <w:t xml:space="preserve"> </w:t>
      </w:r>
      <w:r>
        <w:t>w</w:t>
      </w:r>
      <w:r>
        <w:rPr>
          <w:spacing w:val="-3"/>
        </w:rPr>
        <w:t xml:space="preserve"> </w:t>
      </w:r>
      <w:r>
        <w:t>postaci</w:t>
      </w:r>
      <w:r>
        <w:rPr>
          <w:spacing w:val="-1"/>
        </w:rPr>
        <w:t xml:space="preserve"> </w:t>
      </w:r>
      <w:r>
        <w:t>wstrzyknięć.</w:t>
      </w:r>
      <w:r>
        <w:rPr>
          <w:spacing w:val="-2"/>
        </w:rPr>
        <w:t xml:space="preserve"> </w:t>
      </w:r>
      <w:r>
        <w:t>Martwica</w:t>
      </w:r>
      <w:r>
        <w:rPr>
          <w:spacing w:val="-2"/>
        </w:rPr>
        <w:t xml:space="preserve"> </w:t>
      </w:r>
      <w:r>
        <w:t>kości</w:t>
      </w:r>
      <w:r>
        <w:rPr>
          <w:spacing w:val="-1"/>
        </w:rPr>
        <w:t xml:space="preserve"> </w:t>
      </w:r>
      <w:r>
        <w:t>szczęki</w:t>
      </w:r>
      <w:r>
        <w:rPr>
          <w:spacing w:val="-4"/>
        </w:rPr>
        <w:t xml:space="preserve"> </w:t>
      </w:r>
      <w:r>
        <w:t>może</w:t>
      </w:r>
      <w:r>
        <w:rPr>
          <w:spacing w:val="-6"/>
        </w:rPr>
        <w:t xml:space="preserve"> </w:t>
      </w:r>
      <w:r>
        <w:t>wystąpić</w:t>
      </w:r>
      <w:r>
        <w:rPr>
          <w:spacing w:val="-4"/>
        </w:rPr>
        <w:t xml:space="preserve"> </w:t>
      </w:r>
      <w:r>
        <w:t>również</w:t>
      </w:r>
      <w:r>
        <w:rPr>
          <w:spacing w:val="-2"/>
        </w:rPr>
        <w:t xml:space="preserve"> </w:t>
      </w:r>
      <w:r>
        <w:t>po zakończeniu leczenia.</w:t>
      </w:r>
    </w:p>
    <w:p w14:paraId="5BA3BAB6" w14:textId="77777777" w:rsidR="000E07A7" w:rsidRDefault="000E07A7" w:rsidP="00C52E65">
      <w:pPr>
        <w:pStyle w:val="Textoindependiente"/>
        <w:ind w:right="282"/>
      </w:pPr>
    </w:p>
    <w:p w14:paraId="333EBBB3" w14:textId="77777777" w:rsidR="000E07A7" w:rsidRDefault="000E07A7" w:rsidP="00C52E65">
      <w:pPr>
        <w:pStyle w:val="Textoindependiente"/>
        <w:ind w:right="282"/>
      </w:pPr>
      <w:r>
        <w:t>Ważne</w:t>
      </w:r>
      <w:r>
        <w:rPr>
          <w:spacing w:val="-3"/>
        </w:rPr>
        <w:t xml:space="preserve"> </w:t>
      </w:r>
      <w:r>
        <w:t>jest</w:t>
      </w:r>
      <w:r>
        <w:rPr>
          <w:spacing w:val="-4"/>
        </w:rPr>
        <w:t xml:space="preserve"> </w:t>
      </w:r>
      <w:r>
        <w:t>podjęcie</w:t>
      </w:r>
      <w:r>
        <w:rPr>
          <w:spacing w:val="-3"/>
        </w:rPr>
        <w:t xml:space="preserve"> </w:t>
      </w:r>
      <w:r>
        <w:t>działań</w:t>
      </w:r>
      <w:r>
        <w:rPr>
          <w:spacing w:val="-3"/>
        </w:rPr>
        <w:t xml:space="preserve"> </w:t>
      </w:r>
      <w:r>
        <w:t>zapobiegających</w:t>
      </w:r>
      <w:r>
        <w:rPr>
          <w:spacing w:val="-5"/>
        </w:rPr>
        <w:t xml:space="preserve"> </w:t>
      </w:r>
      <w:r>
        <w:t>rozwojowi</w:t>
      </w:r>
      <w:r>
        <w:rPr>
          <w:spacing w:val="-2"/>
        </w:rPr>
        <w:t xml:space="preserve"> </w:t>
      </w:r>
      <w:r>
        <w:t>martwicy</w:t>
      </w:r>
      <w:r>
        <w:rPr>
          <w:spacing w:val="-3"/>
        </w:rPr>
        <w:t xml:space="preserve"> </w:t>
      </w:r>
      <w:r>
        <w:t>kości</w:t>
      </w:r>
      <w:r>
        <w:rPr>
          <w:spacing w:val="-2"/>
        </w:rPr>
        <w:t xml:space="preserve"> </w:t>
      </w:r>
      <w:r>
        <w:t>szczęki,</w:t>
      </w:r>
      <w:r>
        <w:rPr>
          <w:spacing w:val="-6"/>
        </w:rPr>
        <w:t xml:space="preserve"> </w:t>
      </w:r>
      <w:r>
        <w:t>ponieważ</w:t>
      </w:r>
      <w:r>
        <w:rPr>
          <w:spacing w:val="-5"/>
        </w:rPr>
        <w:t xml:space="preserve"> </w:t>
      </w:r>
      <w:r>
        <w:t>może</w:t>
      </w:r>
      <w:r>
        <w:rPr>
          <w:spacing w:val="-5"/>
        </w:rPr>
        <w:t xml:space="preserve"> </w:t>
      </w:r>
      <w:r>
        <w:t>być ona dolegliwością bolesną i trudną do wyleczenia. Aby zmniejszyć ryzyko wystąpienia martwicy kości szczęki, należy zastosować odpowiednie środki ostrożności:</w:t>
      </w:r>
    </w:p>
    <w:p w14:paraId="08B384DE" w14:textId="77777777" w:rsidR="000E07A7" w:rsidRDefault="000E07A7" w:rsidP="00C52E65">
      <w:pPr>
        <w:pStyle w:val="Prrafodelista"/>
        <w:numPr>
          <w:ilvl w:val="0"/>
          <w:numId w:val="17"/>
        </w:numPr>
        <w:ind w:left="567" w:right="282"/>
      </w:pPr>
      <w:r>
        <w:t>Przed rozpoczęciem leczenia pacjent powinien powiedzieć lekarzowi lub pielęgniarce (pracownikowi ochrony zdrowia), jeśli ma jakiekolwiek problemy z jamą ustną lub zębami. Lekarz</w:t>
      </w:r>
      <w:r>
        <w:rPr>
          <w:spacing w:val="-3"/>
        </w:rPr>
        <w:t xml:space="preserve"> </w:t>
      </w:r>
      <w:r>
        <w:t>powinien</w:t>
      </w:r>
      <w:r>
        <w:rPr>
          <w:spacing w:val="-5"/>
        </w:rPr>
        <w:t xml:space="preserve"> </w:t>
      </w:r>
      <w:r>
        <w:t>odroczyć</w:t>
      </w:r>
      <w:r>
        <w:rPr>
          <w:spacing w:val="-5"/>
        </w:rPr>
        <w:t xml:space="preserve"> </w:t>
      </w:r>
      <w:r>
        <w:t>rozpoczęcie</w:t>
      </w:r>
      <w:r>
        <w:rPr>
          <w:spacing w:val="-5"/>
        </w:rPr>
        <w:t xml:space="preserve"> </w:t>
      </w:r>
      <w:r>
        <w:t>leczenia</w:t>
      </w:r>
      <w:r>
        <w:rPr>
          <w:spacing w:val="-3"/>
        </w:rPr>
        <w:t xml:space="preserve"> </w:t>
      </w:r>
      <w:r>
        <w:t>u</w:t>
      </w:r>
      <w:r>
        <w:rPr>
          <w:spacing w:val="-5"/>
        </w:rPr>
        <w:t xml:space="preserve"> </w:t>
      </w:r>
      <w:r>
        <w:t>pacjentów</w:t>
      </w:r>
      <w:r>
        <w:rPr>
          <w:spacing w:val="-4"/>
        </w:rPr>
        <w:t xml:space="preserve"> </w:t>
      </w:r>
      <w:r>
        <w:t>z</w:t>
      </w:r>
      <w:r>
        <w:rPr>
          <w:spacing w:val="-5"/>
        </w:rPr>
        <w:t xml:space="preserve"> </w:t>
      </w:r>
      <w:r>
        <w:t>niewyleczonymi</w:t>
      </w:r>
      <w:r>
        <w:rPr>
          <w:spacing w:val="-2"/>
        </w:rPr>
        <w:t xml:space="preserve"> </w:t>
      </w:r>
      <w:r>
        <w:t>ranami</w:t>
      </w:r>
      <w:r>
        <w:rPr>
          <w:spacing w:val="-2"/>
        </w:rPr>
        <w:t xml:space="preserve"> </w:t>
      </w:r>
      <w:r>
        <w:t>w</w:t>
      </w:r>
      <w:r>
        <w:rPr>
          <w:spacing w:val="-4"/>
        </w:rPr>
        <w:t xml:space="preserve"> </w:t>
      </w:r>
      <w:r>
        <w:t>jamie ustnej po zabiegach stomatologicznych lub chirurgicznych. Lekarz może zalecić przeprowadzenie badania stomatologicznego przed rozpoczęciem leczenia denosumabem.</w:t>
      </w:r>
    </w:p>
    <w:p w14:paraId="69FCED05" w14:textId="77777777" w:rsidR="000E07A7" w:rsidRDefault="000E07A7" w:rsidP="00C52E65">
      <w:pPr>
        <w:pStyle w:val="Prrafodelista"/>
        <w:numPr>
          <w:ilvl w:val="0"/>
          <w:numId w:val="17"/>
        </w:numPr>
        <w:ind w:left="567" w:right="282"/>
      </w:pPr>
      <w:r>
        <w:t>W</w:t>
      </w:r>
      <w:r>
        <w:rPr>
          <w:spacing w:val="-3"/>
        </w:rPr>
        <w:t xml:space="preserve"> </w:t>
      </w:r>
      <w:r>
        <w:t>trakcie</w:t>
      </w:r>
      <w:r>
        <w:rPr>
          <w:spacing w:val="-5"/>
        </w:rPr>
        <w:t xml:space="preserve"> </w:t>
      </w:r>
      <w:r>
        <w:t>leczenia</w:t>
      </w:r>
      <w:r>
        <w:rPr>
          <w:spacing w:val="-3"/>
        </w:rPr>
        <w:t xml:space="preserve"> </w:t>
      </w:r>
      <w:r>
        <w:t>pacjent</w:t>
      </w:r>
      <w:r>
        <w:rPr>
          <w:spacing w:val="-7"/>
        </w:rPr>
        <w:t xml:space="preserve"> </w:t>
      </w:r>
      <w:r>
        <w:t>powinien</w:t>
      </w:r>
      <w:r>
        <w:rPr>
          <w:spacing w:val="-3"/>
        </w:rPr>
        <w:t xml:space="preserve"> </w:t>
      </w:r>
      <w:r>
        <w:t>utrzymywać</w:t>
      </w:r>
      <w:r>
        <w:rPr>
          <w:spacing w:val="-3"/>
        </w:rPr>
        <w:t xml:space="preserve"> </w:t>
      </w:r>
      <w:r>
        <w:t>prawidłową</w:t>
      </w:r>
      <w:r>
        <w:rPr>
          <w:spacing w:val="-5"/>
        </w:rPr>
        <w:t xml:space="preserve"> </w:t>
      </w:r>
      <w:r>
        <w:t>higienę</w:t>
      </w:r>
      <w:r>
        <w:rPr>
          <w:spacing w:val="-3"/>
        </w:rPr>
        <w:t xml:space="preserve"> </w:t>
      </w:r>
      <w:r>
        <w:t>jamy</w:t>
      </w:r>
      <w:r>
        <w:rPr>
          <w:spacing w:val="-3"/>
        </w:rPr>
        <w:t xml:space="preserve"> </w:t>
      </w:r>
      <w:r>
        <w:t>ustnej</w:t>
      </w:r>
      <w:r>
        <w:rPr>
          <w:spacing w:val="-5"/>
        </w:rPr>
        <w:t xml:space="preserve"> </w:t>
      </w:r>
      <w:r>
        <w:t>i</w:t>
      </w:r>
      <w:r>
        <w:rPr>
          <w:spacing w:val="-2"/>
        </w:rPr>
        <w:t xml:space="preserve"> </w:t>
      </w:r>
      <w:r>
        <w:t>rutynowo poddawać się przeglądom stomatologicznym. Jeśli używa protez dentystycznych, należy upewnić się, że są one właściwie dopasowane.</w:t>
      </w:r>
    </w:p>
    <w:p w14:paraId="271DD7BF" w14:textId="77777777" w:rsidR="000E07A7" w:rsidRDefault="000E07A7" w:rsidP="00C52E65">
      <w:pPr>
        <w:pStyle w:val="Prrafodelista"/>
        <w:numPr>
          <w:ilvl w:val="0"/>
          <w:numId w:val="17"/>
        </w:numPr>
        <w:ind w:left="567" w:right="282"/>
      </w:pPr>
      <w:r>
        <w:t>Jeśli</w:t>
      </w:r>
      <w:r>
        <w:rPr>
          <w:spacing w:val="-2"/>
        </w:rPr>
        <w:t xml:space="preserve"> </w:t>
      </w:r>
      <w:r>
        <w:t>pacjent</w:t>
      </w:r>
      <w:r>
        <w:rPr>
          <w:spacing w:val="-4"/>
        </w:rPr>
        <w:t xml:space="preserve"> </w:t>
      </w:r>
      <w:r>
        <w:t>jest</w:t>
      </w:r>
      <w:r>
        <w:rPr>
          <w:spacing w:val="-2"/>
        </w:rPr>
        <w:t xml:space="preserve"> </w:t>
      </w:r>
      <w:r>
        <w:t>w</w:t>
      </w:r>
      <w:r>
        <w:rPr>
          <w:spacing w:val="-7"/>
        </w:rPr>
        <w:t xml:space="preserve"> </w:t>
      </w:r>
      <w:r>
        <w:t>trakcie</w:t>
      </w:r>
      <w:r>
        <w:rPr>
          <w:spacing w:val="-3"/>
        </w:rPr>
        <w:t xml:space="preserve"> </w:t>
      </w:r>
      <w:r>
        <w:t>leczenia</w:t>
      </w:r>
      <w:r>
        <w:rPr>
          <w:spacing w:val="-5"/>
        </w:rPr>
        <w:t xml:space="preserve"> </w:t>
      </w:r>
      <w:r>
        <w:t>stomatologicznego</w:t>
      </w:r>
      <w:r>
        <w:rPr>
          <w:spacing w:val="-5"/>
        </w:rPr>
        <w:t xml:space="preserve"> </w:t>
      </w:r>
      <w:r>
        <w:t>lub</w:t>
      </w:r>
      <w:r>
        <w:rPr>
          <w:spacing w:val="-3"/>
        </w:rPr>
        <w:t xml:space="preserve"> </w:t>
      </w:r>
      <w:r>
        <w:t>planuje</w:t>
      </w:r>
      <w:r>
        <w:rPr>
          <w:spacing w:val="-5"/>
        </w:rPr>
        <w:t xml:space="preserve"> </w:t>
      </w:r>
      <w:r>
        <w:t>zabieg</w:t>
      </w:r>
      <w:r>
        <w:rPr>
          <w:spacing w:val="-3"/>
        </w:rPr>
        <w:t xml:space="preserve"> </w:t>
      </w:r>
      <w:r>
        <w:t>stomatologiczny (np. usunięcie zęba), powinien poinformować o tym lekarza oraz powiedzieć swojemu stomatologowi o stosowaniu denosumabu.</w:t>
      </w:r>
    </w:p>
    <w:p w14:paraId="3EEA88B0" w14:textId="77777777" w:rsidR="000E07A7" w:rsidRDefault="000E07A7" w:rsidP="00C52E65">
      <w:pPr>
        <w:pStyle w:val="Prrafodelista"/>
        <w:numPr>
          <w:ilvl w:val="0"/>
          <w:numId w:val="17"/>
        </w:numPr>
        <w:ind w:left="567" w:right="282"/>
      </w:pPr>
      <w:r>
        <w:t>Należy niezwłocznie skontaktować się z lekarzem i stomatologiem, jeśli pacjent ma jakiekolwiek problemy w obrębie jamy ustnej lub problemy z uzębieniem, takie jak: ruszanie</w:t>
      </w:r>
      <w:r>
        <w:rPr>
          <w:spacing w:val="40"/>
        </w:rPr>
        <w:t xml:space="preserve"> </w:t>
      </w:r>
      <w:r>
        <w:t>się</w:t>
      </w:r>
      <w:r>
        <w:rPr>
          <w:spacing w:val="-4"/>
        </w:rPr>
        <w:t xml:space="preserve"> </w:t>
      </w:r>
      <w:r>
        <w:t>zębów,</w:t>
      </w:r>
      <w:r>
        <w:rPr>
          <w:spacing w:val="-3"/>
        </w:rPr>
        <w:t xml:space="preserve"> </w:t>
      </w:r>
      <w:r>
        <w:t>ból</w:t>
      </w:r>
      <w:r>
        <w:rPr>
          <w:spacing w:val="-4"/>
        </w:rPr>
        <w:t xml:space="preserve"> </w:t>
      </w:r>
      <w:r>
        <w:t>lub</w:t>
      </w:r>
      <w:r>
        <w:rPr>
          <w:spacing w:val="-3"/>
        </w:rPr>
        <w:t xml:space="preserve"> </w:t>
      </w:r>
      <w:r>
        <w:t>obrzęk,</w:t>
      </w:r>
      <w:r>
        <w:rPr>
          <w:spacing w:val="-5"/>
        </w:rPr>
        <w:t xml:space="preserve"> </w:t>
      </w:r>
      <w:r>
        <w:t>niezagojone</w:t>
      </w:r>
      <w:r>
        <w:rPr>
          <w:spacing w:val="-3"/>
        </w:rPr>
        <w:t xml:space="preserve"> </w:t>
      </w:r>
      <w:r>
        <w:t>owrzodzenia</w:t>
      </w:r>
      <w:r>
        <w:rPr>
          <w:spacing w:val="-4"/>
        </w:rPr>
        <w:t xml:space="preserve"> </w:t>
      </w:r>
      <w:r>
        <w:t>lub</w:t>
      </w:r>
      <w:r>
        <w:rPr>
          <w:spacing w:val="-3"/>
        </w:rPr>
        <w:t xml:space="preserve"> </w:t>
      </w:r>
      <w:r>
        <w:t>zmiany</w:t>
      </w:r>
      <w:r>
        <w:rPr>
          <w:spacing w:val="-3"/>
        </w:rPr>
        <w:t xml:space="preserve"> </w:t>
      </w:r>
      <w:r>
        <w:t>sączące,</w:t>
      </w:r>
      <w:r>
        <w:rPr>
          <w:spacing w:val="-3"/>
        </w:rPr>
        <w:t xml:space="preserve"> </w:t>
      </w:r>
      <w:r>
        <w:t>ponieważ</w:t>
      </w:r>
      <w:r>
        <w:rPr>
          <w:spacing w:val="-3"/>
        </w:rPr>
        <w:t xml:space="preserve"> </w:t>
      </w:r>
      <w:r>
        <w:t>mogą</w:t>
      </w:r>
      <w:r>
        <w:rPr>
          <w:spacing w:val="-4"/>
        </w:rPr>
        <w:t xml:space="preserve"> </w:t>
      </w:r>
      <w:r>
        <w:t>to</w:t>
      </w:r>
      <w:r>
        <w:rPr>
          <w:spacing w:val="-3"/>
        </w:rPr>
        <w:t xml:space="preserve"> </w:t>
      </w:r>
      <w:r>
        <w:t>być oznaki martwicy kości szczęki.</w:t>
      </w:r>
    </w:p>
    <w:p w14:paraId="468A9AA9" w14:textId="77777777" w:rsidR="000E07A7" w:rsidRDefault="000E07A7" w:rsidP="00C52E65">
      <w:pPr>
        <w:pStyle w:val="Textoindependiente"/>
        <w:ind w:right="282"/>
      </w:pPr>
    </w:p>
    <w:p w14:paraId="4E5C0D40" w14:textId="77777777" w:rsidR="000E07A7" w:rsidRDefault="000E07A7" w:rsidP="00C52E65">
      <w:pPr>
        <w:pStyle w:val="Textoindependiente"/>
        <w:ind w:right="282"/>
      </w:pPr>
      <w:r>
        <w:t>U pacjentów poddanych chemioterapii i (lub) radioterapii, przyjmujących leki z grupy steroidów lub inhibitory angiogenezy (stosowane w leczeniu nowotworów), poddanych zabiegom stomatologicznym, u których nie są wykonywane rutynowe badania stomatologiczne, u których występują</w:t>
      </w:r>
      <w:r>
        <w:rPr>
          <w:spacing w:val="-4"/>
        </w:rPr>
        <w:t xml:space="preserve"> </w:t>
      </w:r>
      <w:r>
        <w:t>choroby</w:t>
      </w:r>
      <w:r>
        <w:rPr>
          <w:spacing w:val="-2"/>
        </w:rPr>
        <w:t xml:space="preserve"> </w:t>
      </w:r>
      <w:r>
        <w:t>dziąseł</w:t>
      </w:r>
      <w:r>
        <w:rPr>
          <w:spacing w:val="-4"/>
        </w:rPr>
        <w:t xml:space="preserve"> </w:t>
      </w:r>
      <w:r>
        <w:t>albo</w:t>
      </w:r>
      <w:r>
        <w:rPr>
          <w:spacing w:val="-2"/>
        </w:rPr>
        <w:t xml:space="preserve"> </w:t>
      </w:r>
      <w:r>
        <w:t>u</w:t>
      </w:r>
      <w:r>
        <w:rPr>
          <w:spacing w:val="-5"/>
        </w:rPr>
        <w:t xml:space="preserve"> </w:t>
      </w:r>
      <w:r>
        <w:t>palaczy,</w:t>
      </w:r>
      <w:r>
        <w:rPr>
          <w:spacing w:val="-2"/>
        </w:rPr>
        <w:t xml:space="preserve"> </w:t>
      </w:r>
      <w:r>
        <w:t>ryzyko</w:t>
      </w:r>
      <w:r>
        <w:rPr>
          <w:spacing w:val="-4"/>
        </w:rPr>
        <w:t xml:space="preserve"> </w:t>
      </w:r>
      <w:r>
        <w:t>rozwoju</w:t>
      </w:r>
      <w:r>
        <w:rPr>
          <w:spacing w:val="-2"/>
        </w:rPr>
        <w:t xml:space="preserve"> </w:t>
      </w:r>
      <w:r>
        <w:t>martwicy</w:t>
      </w:r>
      <w:r>
        <w:rPr>
          <w:spacing w:val="-2"/>
        </w:rPr>
        <w:t xml:space="preserve"> </w:t>
      </w:r>
      <w:r>
        <w:t>kości</w:t>
      </w:r>
      <w:r>
        <w:rPr>
          <w:spacing w:val="-4"/>
        </w:rPr>
        <w:t xml:space="preserve"> </w:t>
      </w:r>
      <w:r>
        <w:t>szczęki</w:t>
      </w:r>
      <w:r>
        <w:rPr>
          <w:spacing w:val="-1"/>
        </w:rPr>
        <w:t xml:space="preserve"> </w:t>
      </w:r>
      <w:r>
        <w:t>może</w:t>
      </w:r>
      <w:r>
        <w:rPr>
          <w:spacing w:val="-2"/>
        </w:rPr>
        <w:t xml:space="preserve"> </w:t>
      </w:r>
      <w:r>
        <w:t>być</w:t>
      </w:r>
      <w:r>
        <w:rPr>
          <w:spacing w:val="-2"/>
        </w:rPr>
        <w:t xml:space="preserve"> </w:t>
      </w:r>
      <w:r>
        <w:t>większe.</w:t>
      </w:r>
    </w:p>
    <w:p w14:paraId="3C753182" w14:textId="77777777" w:rsidR="000E07A7" w:rsidRDefault="000E07A7" w:rsidP="00C52E65">
      <w:pPr>
        <w:pStyle w:val="Textoindependiente"/>
        <w:ind w:right="282"/>
      </w:pPr>
    </w:p>
    <w:p w14:paraId="76F91939" w14:textId="77777777" w:rsidR="000E07A7" w:rsidRDefault="000E07A7" w:rsidP="00C52E65">
      <w:pPr>
        <w:pStyle w:val="Textoindependiente"/>
        <w:ind w:right="282"/>
      </w:pPr>
      <w:r>
        <w:rPr>
          <w:u w:val="single"/>
        </w:rPr>
        <w:t>Nietypowe</w:t>
      </w:r>
      <w:r>
        <w:rPr>
          <w:spacing w:val="-6"/>
          <w:u w:val="single"/>
        </w:rPr>
        <w:t xml:space="preserve"> </w:t>
      </w:r>
      <w:r>
        <w:rPr>
          <w:u w:val="single"/>
        </w:rPr>
        <w:t>złamania</w:t>
      </w:r>
      <w:r>
        <w:rPr>
          <w:spacing w:val="-6"/>
          <w:u w:val="single"/>
        </w:rPr>
        <w:t xml:space="preserve"> </w:t>
      </w:r>
      <w:r>
        <w:rPr>
          <w:u w:val="single"/>
        </w:rPr>
        <w:t>kości</w:t>
      </w:r>
      <w:r>
        <w:rPr>
          <w:spacing w:val="-7"/>
          <w:u w:val="single"/>
        </w:rPr>
        <w:t xml:space="preserve"> </w:t>
      </w:r>
      <w:r>
        <w:rPr>
          <w:spacing w:val="-2"/>
          <w:u w:val="single"/>
        </w:rPr>
        <w:t>udowej</w:t>
      </w:r>
    </w:p>
    <w:p w14:paraId="4D49871C" w14:textId="77777777" w:rsidR="000E07A7" w:rsidRDefault="000E07A7" w:rsidP="00C52E65">
      <w:pPr>
        <w:pStyle w:val="Textoindependiente"/>
        <w:ind w:right="282"/>
      </w:pPr>
      <w:r>
        <w:t>U niektórych pacjentów wystąpiły nietypowe złamania kości udowej w trakcie leczenia denosumabem.</w:t>
      </w:r>
      <w:r>
        <w:rPr>
          <w:spacing w:val="-2"/>
        </w:rPr>
        <w:t xml:space="preserve"> </w:t>
      </w:r>
      <w:r>
        <w:t>Należy</w:t>
      </w:r>
      <w:r>
        <w:rPr>
          <w:spacing w:val="-2"/>
        </w:rPr>
        <w:t xml:space="preserve"> </w:t>
      </w:r>
      <w:r>
        <w:t>skontaktować</w:t>
      </w:r>
      <w:r>
        <w:rPr>
          <w:spacing w:val="-2"/>
        </w:rPr>
        <w:t xml:space="preserve"> </w:t>
      </w:r>
      <w:r>
        <w:t>się</w:t>
      </w:r>
      <w:r>
        <w:rPr>
          <w:spacing w:val="-2"/>
        </w:rPr>
        <w:t xml:space="preserve"> </w:t>
      </w:r>
      <w:r>
        <w:t>z</w:t>
      </w:r>
      <w:r>
        <w:rPr>
          <w:spacing w:val="-2"/>
        </w:rPr>
        <w:t xml:space="preserve"> </w:t>
      </w:r>
      <w:r>
        <w:t>lekarzem,</w:t>
      </w:r>
      <w:r>
        <w:rPr>
          <w:spacing w:val="-5"/>
        </w:rPr>
        <w:t xml:space="preserve"> </w:t>
      </w:r>
      <w:r>
        <w:t>jeśli</w:t>
      </w:r>
      <w:r>
        <w:rPr>
          <w:spacing w:val="-1"/>
        </w:rPr>
        <w:t xml:space="preserve"> </w:t>
      </w:r>
      <w:r>
        <w:t>pacjent</w:t>
      </w:r>
      <w:r>
        <w:rPr>
          <w:spacing w:val="-1"/>
        </w:rPr>
        <w:t xml:space="preserve"> </w:t>
      </w:r>
      <w:r>
        <w:t>poczuje</w:t>
      </w:r>
      <w:r>
        <w:rPr>
          <w:spacing w:val="-2"/>
        </w:rPr>
        <w:t xml:space="preserve"> </w:t>
      </w:r>
      <w:r>
        <w:t>nowy</w:t>
      </w:r>
      <w:r>
        <w:rPr>
          <w:spacing w:val="-5"/>
        </w:rPr>
        <w:t xml:space="preserve"> </w:t>
      </w:r>
      <w:r>
        <w:t>lub</w:t>
      </w:r>
      <w:r>
        <w:rPr>
          <w:spacing w:val="-5"/>
        </w:rPr>
        <w:t xml:space="preserve"> </w:t>
      </w:r>
      <w:r>
        <w:t>inny</w:t>
      </w:r>
      <w:r>
        <w:rPr>
          <w:spacing w:val="-2"/>
        </w:rPr>
        <w:t xml:space="preserve"> </w:t>
      </w:r>
      <w:r>
        <w:t>niż</w:t>
      </w:r>
      <w:r>
        <w:rPr>
          <w:spacing w:val="-4"/>
        </w:rPr>
        <w:t xml:space="preserve"> </w:t>
      </w:r>
      <w:r>
        <w:t>zwykle</w:t>
      </w:r>
      <w:r>
        <w:rPr>
          <w:spacing w:val="-2"/>
        </w:rPr>
        <w:t xml:space="preserve"> </w:t>
      </w:r>
      <w:r>
        <w:t>ból biodra, pachwiny lub uda.</w:t>
      </w:r>
    </w:p>
    <w:p w14:paraId="18D10A20" w14:textId="77777777" w:rsidR="000E07A7" w:rsidRDefault="000E07A7" w:rsidP="00C52E65">
      <w:pPr>
        <w:pStyle w:val="Textoindependiente"/>
        <w:ind w:right="282"/>
        <w:rPr>
          <w:u w:val="single"/>
        </w:rPr>
      </w:pPr>
    </w:p>
    <w:p w14:paraId="267E3602" w14:textId="77777777" w:rsidR="000E07A7" w:rsidRDefault="000E07A7" w:rsidP="00C52E65">
      <w:pPr>
        <w:pStyle w:val="Textoindependiente"/>
        <w:ind w:right="282"/>
      </w:pPr>
      <w:r>
        <w:rPr>
          <w:u w:val="single"/>
        </w:rPr>
        <w:t>Zwiększone</w:t>
      </w:r>
      <w:r>
        <w:rPr>
          <w:spacing w:val="-7"/>
          <w:u w:val="single"/>
        </w:rPr>
        <w:t xml:space="preserve"> </w:t>
      </w:r>
      <w:r>
        <w:rPr>
          <w:u w:val="single"/>
        </w:rPr>
        <w:t>stężenie</w:t>
      </w:r>
      <w:r>
        <w:rPr>
          <w:spacing w:val="-5"/>
          <w:u w:val="single"/>
        </w:rPr>
        <w:t xml:space="preserve"> </w:t>
      </w:r>
      <w:r>
        <w:rPr>
          <w:u w:val="single"/>
        </w:rPr>
        <w:t>wapnia</w:t>
      </w:r>
      <w:r>
        <w:rPr>
          <w:spacing w:val="-5"/>
          <w:u w:val="single"/>
        </w:rPr>
        <w:t xml:space="preserve"> </w:t>
      </w:r>
      <w:r>
        <w:rPr>
          <w:u w:val="single"/>
        </w:rPr>
        <w:t>we</w:t>
      </w:r>
      <w:r>
        <w:rPr>
          <w:spacing w:val="-5"/>
          <w:u w:val="single"/>
        </w:rPr>
        <w:t xml:space="preserve"> </w:t>
      </w:r>
      <w:r>
        <w:rPr>
          <w:u w:val="single"/>
        </w:rPr>
        <w:t>krwi</w:t>
      </w:r>
      <w:r>
        <w:rPr>
          <w:spacing w:val="-3"/>
          <w:u w:val="single"/>
        </w:rPr>
        <w:t xml:space="preserve"> </w:t>
      </w:r>
      <w:r>
        <w:rPr>
          <w:u w:val="single"/>
        </w:rPr>
        <w:t>po</w:t>
      </w:r>
      <w:r>
        <w:rPr>
          <w:spacing w:val="-5"/>
          <w:u w:val="single"/>
        </w:rPr>
        <w:t xml:space="preserve"> </w:t>
      </w:r>
      <w:r>
        <w:rPr>
          <w:u w:val="single"/>
        </w:rPr>
        <w:t>przerwaniu</w:t>
      </w:r>
      <w:r>
        <w:rPr>
          <w:spacing w:val="-5"/>
          <w:u w:val="single"/>
        </w:rPr>
        <w:t xml:space="preserve"> </w:t>
      </w:r>
      <w:r>
        <w:rPr>
          <w:u w:val="single"/>
        </w:rPr>
        <w:t>terapii</w:t>
      </w:r>
      <w:r>
        <w:rPr>
          <w:spacing w:val="-7"/>
          <w:u w:val="single"/>
        </w:rPr>
        <w:t xml:space="preserve"> </w:t>
      </w:r>
      <w:r>
        <w:rPr>
          <w:u w:val="single"/>
        </w:rPr>
        <w:t>lekiem</w:t>
      </w:r>
      <w:r>
        <w:rPr>
          <w:spacing w:val="-3"/>
          <w:u w:val="single"/>
        </w:rPr>
        <w:t xml:space="preserve"> Denbrayce</w:t>
      </w:r>
    </w:p>
    <w:p w14:paraId="52EAB009" w14:textId="77777777" w:rsidR="000E07A7" w:rsidRDefault="000E07A7" w:rsidP="00C52E65">
      <w:pPr>
        <w:pStyle w:val="Textoindependiente"/>
        <w:ind w:right="282"/>
      </w:pPr>
      <w:r>
        <w:t>U</w:t>
      </w:r>
      <w:r>
        <w:rPr>
          <w:spacing w:val="-4"/>
        </w:rPr>
        <w:t xml:space="preserve"> </w:t>
      </w:r>
      <w:r>
        <w:t>niektórych</w:t>
      </w:r>
      <w:r>
        <w:rPr>
          <w:spacing w:val="-3"/>
        </w:rPr>
        <w:t xml:space="preserve"> </w:t>
      </w:r>
      <w:r>
        <w:t>pacjentów</w:t>
      </w:r>
      <w:r>
        <w:rPr>
          <w:spacing w:val="-7"/>
        </w:rPr>
        <w:t xml:space="preserve"> </w:t>
      </w:r>
      <w:r>
        <w:t>z</w:t>
      </w:r>
      <w:r>
        <w:rPr>
          <w:spacing w:val="-3"/>
        </w:rPr>
        <w:t xml:space="preserve"> </w:t>
      </w:r>
      <w:r>
        <w:t>guzem</w:t>
      </w:r>
      <w:r>
        <w:rPr>
          <w:spacing w:val="-5"/>
        </w:rPr>
        <w:t xml:space="preserve"> </w:t>
      </w:r>
      <w:r>
        <w:t>olbrzymiokomórkowym</w:t>
      </w:r>
      <w:r>
        <w:rPr>
          <w:spacing w:val="-2"/>
        </w:rPr>
        <w:t xml:space="preserve"> </w:t>
      </w:r>
      <w:r>
        <w:t>kości</w:t>
      </w:r>
      <w:r>
        <w:rPr>
          <w:spacing w:val="-5"/>
        </w:rPr>
        <w:t xml:space="preserve"> </w:t>
      </w:r>
      <w:r>
        <w:t>wystąpiło</w:t>
      </w:r>
      <w:r>
        <w:rPr>
          <w:spacing w:val="-3"/>
        </w:rPr>
        <w:t xml:space="preserve"> </w:t>
      </w:r>
      <w:r>
        <w:t>zwiększone</w:t>
      </w:r>
      <w:r>
        <w:rPr>
          <w:spacing w:val="-3"/>
        </w:rPr>
        <w:t xml:space="preserve"> </w:t>
      </w:r>
      <w:r>
        <w:t>stężenie</w:t>
      </w:r>
      <w:r>
        <w:rPr>
          <w:spacing w:val="-3"/>
        </w:rPr>
        <w:t xml:space="preserve"> </w:t>
      </w:r>
      <w:r>
        <w:t>wapnia we</w:t>
      </w:r>
      <w:r>
        <w:rPr>
          <w:spacing w:val="-2"/>
        </w:rPr>
        <w:t xml:space="preserve"> </w:t>
      </w:r>
      <w:r>
        <w:t>krwi</w:t>
      </w:r>
      <w:r>
        <w:rPr>
          <w:spacing w:val="-1"/>
        </w:rPr>
        <w:t xml:space="preserve"> </w:t>
      </w:r>
      <w:r>
        <w:t>w</w:t>
      </w:r>
      <w:r>
        <w:rPr>
          <w:spacing w:val="-3"/>
        </w:rPr>
        <w:t xml:space="preserve"> </w:t>
      </w:r>
      <w:r>
        <w:t>okresie</w:t>
      </w:r>
      <w:r>
        <w:rPr>
          <w:spacing w:val="-4"/>
        </w:rPr>
        <w:t xml:space="preserve"> </w:t>
      </w:r>
      <w:r>
        <w:t>kilku</w:t>
      </w:r>
      <w:r>
        <w:rPr>
          <w:spacing w:val="-5"/>
        </w:rPr>
        <w:t xml:space="preserve"> </w:t>
      </w:r>
      <w:r>
        <w:t>tygodni</w:t>
      </w:r>
      <w:r>
        <w:rPr>
          <w:spacing w:val="-1"/>
        </w:rPr>
        <w:t xml:space="preserve"> </w:t>
      </w:r>
      <w:r>
        <w:t>do</w:t>
      </w:r>
      <w:r>
        <w:rPr>
          <w:spacing w:val="-2"/>
        </w:rPr>
        <w:t xml:space="preserve"> </w:t>
      </w:r>
      <w:r>
        <w:t>kilku</w:t>
      </w:r>
      <w:r>
        <w:rPr>
          <w:spacing w:val="-5"/>
        </w:rPr>
        <w:t xml:space="preserve"> </w:t>
      </w:r>
      <w:r>
        <w:t>miesięcy</w:t>
      </w:r>
      <w:r>
        <w:rPr>
          <w:spacing w:val="-5"/>
        </w:rPr>
        <w:t xml:space="preserve"> </w:t>
      </w:r>
      <w:r>
        <w:t>po</w:t>
      </w:r>
      <w:r>
        <w:rPr>
          <w:spacing w:val="-5"/>
        </w:rPr>
        <w:t xml:space="preserve"> </w:t>
      </w:r>
      <w:r>
        <w:t>przerwaniu</w:t>
      </w:r>
      <w:r>
        <w:rPr>
          <w:spacing w:val="-2"/>
        </w:rPr>
        <w:t xml:space="preserve"> </w:t>
      </w:r>
      <w:r>
        <w:t>terapii.</w:t>
      </w:r>
      <w:r>
        <w:rPr>
          <w:spacing w:val="-2"/>
        </w:rPr>
        <w:t xml:space="preserve"> </w:t>
      </w:r>
      <w:r>
        <w:t>Po</w:t>
      </w:r>
      <w:r>
        <w:rPr>
          <w:spacing w:val="-2"/>
        </w:rPr>
        <w:t xml:space="preserve"> </w:t>
      </w:r>
      <w:r>
        <w:t>przerwaniu</w:t>
      </w:r>
      <w:r>
        <w:rPr>
          <w:spacing w:val="-5"/>
        </w:rPr>
        <w:t xml:space="preserve"> </w:t>
      </w:r>
      <w:r>
        <w:t>terapii</w:t>
      </w:r>
      <w:r>
        <w:rPr>
          <w:spacing w:val="-4"/>
        </w:rPr>
        <w:t xml:space="preserve"> </w:t>
      </w:r>
      <w:r>
        <w:t>lekiem denosumabem pacjent będzie monitorowany pod kątem podmiotowych i przedmiotowych objawów zwiększonego stężenia wapnia.</w:t>
      </w:r>
    </w:p>
    <w:p w14:paraId="107023C9" w14:textId="77777777" w:rsidR="000E07A7" w:rsidRDefault="000E07A7" w:rsidP="00C52E65">
      <w:pPr>
        <w:pStyle w:val="Textoindependiente"/>
        <w:ind w:right="282"/>
      </w:pPr>
    </w:p>
    <w:p w14:paraId="391999AE" w14:textId="77777777" w:rsidR="000E07A7" w:rsidRDefault="000E07A7" w:rsidP="00C52E65">
      <w:pPr>
        <w:pStyle w:val="Ttulo2"/>
        <w:keepNext/>
        <w:ind w:left="567" w:right="284" w:hanging="567"/>
        <w:rPr>
          <w:b w:val="0"/>
        </w:rPr>
      </w:pPr>
      <w:r>
        <w:t>Dzieci</w:t>
      </w:r>
      <w:r>
        <w:rPr>
          <w:spacing w:val="-1"/>
        </w:rPr>
        <w:t xml:space="preserve"> </w:t>
      </w:r>
      <w:r>
        <w:t>i</w:t>
      </w:r>
      <w:r>
        <w:rPr>
          <w:spacing w:val="-3"/>
        </w:rPr>
        <w:t xml:space="preserve"> </w:t>
      </w:r>
      <w:r>
        <w:rPr>
          <w:spacing w:val="-2"/>
        </w:rPr>
        <w:t>młodzież</w:t>
      </w:r>
    </w:p>
    <w:p w14:paraId="262982E0" w14:textId="77777777" w:rsidR="000E07A7" w:rsidRDefault="000E07A7" w:rsidP="00C52E65">
      <w:pPr>
        <w:pStyle w:val="Textoindependiente"/>
        <w:ind w:right="282"/>
      </w:pPr>
      <w:r>
        <w:t>Lek</w:t>
      </w:r>
      <w:r>
        <w:rPr>
          <w:spacing w:val="-2"/>
        </w:rPr>
        <w:t xml:space="preserve"> Denbrayce</w:t>
      </w:r>
      <w:r>
        <w:rPr>
          <w:spacing w:val="-3"/>
        </w:rPr>
        <w:t xml:space="preserve"> </w:t>
      </w:r>
      <w:r>
        <w:t>nie</w:t>
      </w:r>
      <w:r>
        <w:rPr>
          <w:spacing w:val="-2"/>
        </w:rPr>
        <w:t xml:space="preserve"> </w:t>
      </w:r>
      <w:r>
        <w:t>jest</w:t>
      </w:r>
      <w:r>
        <w:rPr>
          <w:spacing w:val="-1"/>
        </w:rPr>
        <w:t xml:space="preserve"> </w:t>
      </w:r>
      <w:r>
        <w:t>zalecany</w:t>
      </w:r>
      <w:r>
        <w:rPr>
          <w:spacing w:val="-2"/>
        </w:rPr>
        <w:t xml:space="preserve"> </w:t>
      </w:r>
      <w:r>
        <w:t>do</w:t>
      </w:r>
      <w:r>
        <w:rPr>
          <w:spacing w:val="-2"/>
        </w:rPr>
        <w:t xml:space="preserve"> </w:t>
      </w:r>
      <w:r>
        <w:t>stosowania</w:t>
      </w:r>
      <w:r>
        <w:rPr>
          <w:spacing w:val="-4"/>
        </w:rPr>
        <w:t xml:space="preserve"> </w:t>
      </w:r>
      <w:r>
        <w:t>u</w:t>
      </w:r>
      <w:r>
        <w:rPr>
          <w:spacing w:val="-2"/>
        </w:rPr>
        <w:t xml:space="preserve"> </w:t>
      </w:r>
      <w:r>
        <w:t>dzieci</w:t>
      </w:r>
      <w:r>
        <w:rPr>
          <w:spacing w:val="-4"/>
        </w:rPr>
        <w:t xml:space="preserve"> </w:t>
      </w:r>
      <w:r>
        <w:t>i</w:t>
      </w:r>
      <w:r>
        <w:rPr>
          <w:spacing w:val="-4"/>
        </w:rPr>
        <w:t xml:space="preserve"> </w:t>
      </w:r>
      <w:r>
        <w:t>młodzieży</w:t>
      </w:r>
      <w:r>
        <w:rPr>
          <w:spacing w:val="-2"/>
        </w:rPr>
        <w:t xml:space="preserve"> </w:t>
      </w:r>
      <w:r>
        <w:t>w wieku</w:t>
      </w:r>
      <w:r>
        <w:rPr>
          <w:spacing w:val="-2"/>
        </w:rPr>
        <w:t xml:space="preserve"> </w:t>
      </w:r>
      <w:r>
        <w:t>poniżej</w:t>
      </w:r>
      <w:r>
        <w:rPr>
          <w:spacing w:val="-4"/>
        </w:rPr>
        <w:t xml:space="preserve"> </w:t>
      </w:r>
      <w:r>
        <w:t>18</w:t>
      </w:r>
      <w:r>
        <w:rPr>
          <w:spacing w:val="-2"/>
        </w:rPr>
        <w:t xml:space="preserve"> </w:t>
      </w:r>
      <w:r>
        <w:t>lat,</w:t>
      </w:r>
      <w:r>
        <w:rPr>
          <w:spacing w:val="-2"/>
        </w:rPr>
        <w:t xml:space="preserve"> </w:t>
      </w:r>
      <w:r>
        <w:t>z</w:t>
      </w:r>
      <w:r>
        <w:rPr>
          <w:spacing w:val="-2"/>
        </w:rPr>
        <w:t xml:space="preserve"> </w:t>
      </w:r>
      <w:r>
        <w:t>wyjątkiem młodzieży, której kości przestały rosnąć, a u której występuje guz olbrzymiokomórkowy kości. Nie badano stosowania denosumabu u dzieci i młodzieży z innymi nowotworami rozprzestrzeniającymi się do kości.</w:t>
      </w:r>
    </w:p>
    <w:p w14:paraId="218E9CF9" w14:textId="77777777" w:rsidR="000E07A7" w:rsidRDefault="000E07A7" w:rsidP="00C52E65">
      <w:pPr>
        <w:pStyle w:val="Textoindependiente"/>
        <w:ind w:right="282"/>
      </w:pPr>
    </w:p>
    <w:p w14:paraId="7728CEE0" w14:textId="77777777" w:rsidR="000E07A7" w:rsidRDefault="000E07A7" w:rsidP="00C52E65">
      <w:pPr>
        <w:pStyle w:val="Ttulo2"/>
        <w:keepNext/>
        <w:ind w:left="567" w:right="284" w:hanging="567"/>
        <w:rPr>
          <w:b w:val="0"/>
        </w:rPr>
      </w:pPr>
      <w:r>
        <w:t>Lek Denbrayce</w:t>
      </w:r>
      <w:r>
        <w:rPr>
          <w:spacing w:val="-3"/>
        </w:rPr>
        <w:t xml:space="preserve"> </w:t>
      </w:r>
      <w:r>
        <w:t>a</w:t>
      </w:r>
      <w:r>
        <w:rPr>
          <w:spacing w:val="-3"/>
        </w:rPr>
        <w:t xml:space="preserve"> </w:t>
      </w:r>
      <w:r>
        <w:t>inne</w:t>
      </w:r>
      <w:r>
        <w:rPr>
          <w:spacing w:val="-3"/>
        </w:rPr>
        <w:t xml:space="preserve"> </w:t>
      </w:r>
      <w:r>
        <w:rPr>
          <w:spacing w:val="-4"/>
        </w:rPr>
        <w:t>leki</w:t>
      </w:r>
    </w:p>
    <w:p w14:paraId="73956015" w14:textId="77777777" w:rsidR="000E07A7" w:rsidRDefault="000E07A7" w:rsidP="00C52E65">
      <w:pPr>
        <w:pStyle w:val="Textoindependiente"/>
        <w:ind w:right="282"/>
      </w:pPr>
      <w:r>
        <w:t>Należy powiedzieć lekarzowi lub farmaceucie o wszystkich lekach stosowanych przez pacjenta obecnie</w:t>
      </w:r>
      <w:r>
        <w:rPr>
          <w:spacing w:val="-1"/>
        </w:rPr>
        <w:t xml:space="preserve"> </w:t>
      </w:r>
      <w:r>
        <w:t>lub ostatnio, a</w:t>
      </w:r>
      <w:r>
        <w:rPr>
          <w:spacing w:val="-1"/>
        </w:rPr>
        <w:t xml:space="preserve"> </w:t>
      </w:r>
      <w:r>
        <w:t>także o lekach, które pacjent planuje</w:t>
      </w:r>
      <w:r>
        <w:rPr>
          <w:spacing w:val="-1"/>
        </w:rPr>
        <w:t xml:space="preserve"> </w:t>
      </w:r>
      <w:r>
        <w:t>stosować. Dotyczy</w:t>
      </w:r>
      <w:r>
        <w:rPr>
          <w:spacing w:val="-2"/>
        </w:rPr>
        <w:t xml:space="preserve"> </w:t>
      </w:r>
      <w:r>
        <w:t>to</w:t>
      </w:r>
      <w:r>
        <w:rPr>
          <w:spacing w:val="-2"/>
        </w:rPr>
        <w:t xml:space="preserve"> </w:t>
      </w:r>
      <w:r>
        <w:t>również leków, które</w:t>
      </w:r>
      <w:r>
        <w:rPr>
          <w:spacing w:val="-3"/>
        </w:rPr>
        <w:t xml:space="preserve"> </w:t>
      </w:r>
      <w:r>
        <w:t>wydawane</w:t>
      </w:r>
      <w:r>
        <w:rPr>
          <w:spacing w:val="-3"/>
        </w:rPr>
        <w:t xml:space="preserve"> </w:t>
      </w:r>
      <w:r>
        <w:t>są</w:t>
      </w:r>
      <w:r>
        <w:rPr>
          <w:spacing w:val="-4"/>
        </w:rPr>
        <w:t xml:space="preserve"> </w:t>
      </w:r>
      <w:r>
        <w:t>bez</w:t>
      </w:r>
      <w:r>
        <w:rPr>
          <w:spacing w:val="-4"/>
        </w:rPr>
        <w:t xml:space="preserve"> </w:t>
      </w:r>
      <w:r>
        <w:t>recepty.</w:t>
      </w:r>
      <w:r>
        <w:rPr>
          <w:spacing w:val="-3"/>
        </w:rPr>
        <w:t xml:space="preserve"> </w:t>
      </w:r>
      <w:r>
        <w:t>Szczególnie</w:t>
      </w:r>
      <w:r>
        <w:rPr>
          <w:spacing w:val="-4"/>
        </w:rPr>
        <w:t xml:space="preserve"> </w:t>
      </w:r>
      <w:r>
        <w:t>ważne</w:t>
      </w:r>
      <w:r>
        <w:rPr>
          <w:spacing w:val="-4"/>
        </w:rPr>
        <w:t xml:space="preserve"> </w:t>
      </w:r>
      <w:r>
        <w:t>jest</w:t>
      </w:r>
      <w:r>
        <w:rPr>
          <w:spacing w:val="-2"/>
        </w:rPr>
        <w:t xml:space="preserve"> </w:t>
      </w:r>
      <w:r>
        <w:t>poinformowanie</w:t>
      </w:r>
      <w:r>
        <w:rPr>
          <w:spacing w:val="-4"/>
        </w:rPr>
        <w:t xml:space="preserve"> </w:t>
      </w:r>
      <w:r>
        <w:t>lekarza</w:t>
      </w:r>
      <w:r>
        <w:rPr>
          <w:spacing w:val="-4"/>
        </w:rPr>
        <w:t xml:space="preserve"> </w:t>
      </w:r>
      <w:r>
        <w:t>o</w:t>
      </w:r>
      <w:r>
        <w:rPr>
          <w:spacing w:val="-3"/>
        </w:rPr>
        <w:t xml:space="preserve"> </w:t>
      </w:r>
      <w:r>
        <w:t>przyjmowaniu:</w:t>
      </w:r>
    </w:p>
    <w:p w14:paraId="4493F772" w14:textId="77777777" w:rsidR="000E07A7" w:rsidRDefault="000E07A7" w:rsidP="00C52E65">
      <w:pPr>
        <w:pStyle w:val="Prrafodelista"/>
        <w:numPr>
          <w:ilvl w:val="0"/>
          <w:numId w:val="17"/>
        </w:numPr>
        <w:ind w:left="567" w:right="282"/>
      </w:pPr>
      <w:r>
        <w:t>innych</w:t>
      </w:r>
      <w:r>
        <w:rPr>
          <w:spacing w:val="-7"/>
        </w:rPr>
        <w:t xml:space="preserve"> </w:t>
      </w:r>
      <w:r>
        <w:t>leków</w:t>
      </w:r>
      <w:r>
        <w:rPr>
          <w:spacing w:val="-6"/>
        </w:rPr>
        <w:t xml:space="preserve"> </w:t>
      </w:r>
      <w:r>
        <w:t>zawierających</w:t>
      </w:r>
      <w:r>
        <w:rPr>
          <w:spacing w:val="-4"/>
        </w:rPr>
        <w:t xml:space="preserve"> </w:t>
      </w:r>
      <w:r>
        <w:rPr>
          <w:spacing w:val="-2"/>
        </w:rPr>
        <w:t>denosumab,</w:t>
      </w:r>
    </w:p>
    <w:p w14:paraId="7B88A6F4" w14:textId="77777777" w:rsidR="000E07A7" w:rsidRDefault="000E07A7" w:rsidP="00C52E65">
      <w:pPr>
        <w:pStyle w:val="Prrafodelista"/>
        <w:numPr>
          <w:ilvl w:val="0"/>
          <w:numId w:val="17"/>
        </w:numPr>
        <w:ind w:left="567" w:right="282"/>
      </w:pPr>
      <w:r>
        <w:rPr>
          <w:spacing w:val="-2"/>
        </w:rPr>
        <w:t>bisfosfonianów.</w:t>
      </w:r>
    </w:p>
    <w:p w14:paraId="4479D6FA" w14:textId="77777777" w:rsidR="000E07A7" w:rsidRDefault="000E07A7" w:rsidP="00C52E65">
      <w:pPr>
        <w:pStyle w:val="Textoindependiente"/>
        <w:ind w:right="282"/>
      </w:pPr>
    </w:p>
    <w:p w14:paraId="113903DF" w14:textId="77777777" w:rsidR="000E07A7" w:rsidRDefault="000E07A7" w:rsidP="00C52E65">
      <w:pPr>
        <w:pStyle w:val="Textoindependiente"/>
        <w:ind w:right="282"/>
        <w:rPr>
          <w:spacing w:val="-2"/>
        </w:rPr>
      </w:pPr>
      <w:r>
        <w:t>Leku</w:t>
      </w:r>
      <w:r>
        <w:rPr>
          <w:spacing w:val="-3"/>
        </w:rPr>
        <w:t xml:space="preserve"> Denbrayce</w:t>
      </w:r>
      <w:r>
        <w:rPr>
          <w:spacing w:val="-4"/>
        </w:rPr>
        <w:t xml:space="preserve"> </w:t>
      </w:r>
      <w:r>
        <w:t>nie</w:t>
      </w:r>
      <w:r>
        <w:rPr>
          <w:spacing w:val="-3"/>
        </w:rPr>
        <w:t xml:space="preserve"> </w:t>
      </w:r>
      <w:r>
        <w:t>należy</w:t>
      </w:r>
      <w:r>
        <w:rPr>
          <w:spacing w:val="-3"/>
        </w:rPr>
        <w:t xml:space="preserve"> </w:t>
      </w:r>
      <w:r>
        <w:t>przyjmować</w:t>
      </w:r>
      <w:r>
        <w:rPr>
          <w:spacing w:val="-3"/>
        </w:rPr>
        <w:t xml:space="preserve"> </w:t>
      </w:r>
      <w:r>
        <w:t>z</w:t>
      </w:r>
      <w:r>
        <w:rPr>
          <w:spacing w:val="-5"/>
        </w:rPr>
        <w:t xml:space="preserve"> </w:t>
      </w:r>
      <w:r>
        <w:t>innymi</w:t>
      </w:r>
      <w:r>
        <w:rPr>
          <w:spacing w:val="-5"/>
        </w:rPr>
        <w:t xml:space="preserve"> </w:t>
      </w:r>
      <w:r>
        <w:t>lekami</w:t>
      </w:r>
      <w:r>
        <w:rPr>
          <w:spacing w:val="-2"/>
        </w:rPr>
        <w:t xml:space="preserve"> </w:t>
      </w:r>
      <w:r>
        <w:t>zawierającymi</w:t>
      </w:r>
      <w:r>
        <w:rPr>
          <w:spacing w:val="-2"/>
        </w:rPr>
        <w:t xml:space="preserve"> </w:t>
      </w:r>
      <w:r>
        <w:t>denosumab</w:t>
      </w:r>
      <w:r>
        <w:rPr>
          <w:spacing w:val="-5"/>
        </w:rPr>
        <w:t xml:space="preserve"> </w:t>
      </w:r>
      <w:r>
        <w:t>lub</w:t>
      </w:r>
      <w:r>
        <w:rPr>
          <w:spacing w:val="-3"/>
        </w:rPr>
        <w:t xml:space="preserve"> </w:t>
      </w:r>
      <w:r>
        <w:t xml:space="preserve">z </w:t>
      </w:r>
      <w:r>
        <w:rPr>
          <w:spacing w:val="-2"/>
        </w:rPr>
        <w:t>bisfosfonianami.</w:t>
      </w:r>
    </w:p>
    <w:p w14:paraId="53564DB0" w14:textId="77777777" w:rsidR="000E07A7" w:rsidRDefault="000E07A7" w:rsidP="00C52E65">
      <w:pPr>
        <w:pStyle w:val="Textoindependiente"/>
        <w:ind w:right="282"/>
      </w:pPr>
    </w:p>
    <w:p w14:paraId="30EF4450" w14:textId="77777777" w:rsidR="000E07A7" w:rsidRDefault="000E07A7" w:rsidP="00C52E65">
      <w:pPr>
        <w:pStyle w:val="Ttulo2"/>
        <w:keepNext/>
        <w:ind w:left="0" w:right="284"/>
        <w:rPr>
          <w:b w:val="0"/>
        </w:rPr>
      </w:pPr>
      <w:r>
        <w:t>Ciąża</w:t>
      </w:r>
      <w:r>
        <w:rPr>
          <w:spacing w:val="-5"/>
        </w:rPr>
        <w:t xml:space="preserve"> </w:t>
      </w:r>
      <w:r>
        <w:t>i</w:t>
      </w:r>
      <w:r>
        <w:rPr>
          <w:spacing w:val="-1"/>
        </w:rPr>
        <w:t xml:space="preserve"> </w:t>
      </w:r>
      <w:r>
        <w:t>karmienie</w:t>
      </w:r>
      <w:r>
        <w:rPr>
          <w:spacing w:val="-4"/>
        </w:rPr>
        <w:t xml:space="preserve"> </w:t>
      </w:r>
      <w:r>
        <w:rPr>
          <w:spacing w:val="-2"/>
        </w:rPr>
        <w:t>piersią</w:t>
      </w:r>
    </w:p>
    <w:p w14:paraId="661C6FB3" w14:textId="77777777" w:rsidR="000E07A7" w:rsidRDefault="000E07A7" w:rsidP="00C52E65">
      <w:pPr>
        <w:pStyle w:val="Textoindependiente"/>
        <w:ind w:right="282"/>
      </w:pPr>
      <w:r>
        <w:t>Lek</w:t>
      </w:r>
      <w:r>
        <w:rPr>
          <w:spacing w:val="-2"/>
        </w:rPr>
        <w:t xml:space="preserve"> </w:t>
      </w:r>
      <w:r>
        <w:t>Denbrayce</w:t>
      </w:r>
      <w:r>
        <w:rPr>
          <w:spacing w:val="-3"/>
        </w:rPr>
        <w:t xml:space="preserve"> </w:t>
      </w:r>
      <w:r>
        <w:t>nie</w:t>
      </w:r>
      <w:r>
        <w:rPr>
          <w:spacing w:val="-2"/>
        </w:rPr>
        <w:t xml:space="preserve"> </w:t>
      </w:r>
      <w:r>
        <w:t>był</w:t>
      </w:r>
      <w:r>
        <w:rPr>
          <w:spacing w:val="-1"/>
        </w:rPr>
        <w:t xml:space="preserve"> </w:t>
      </w:r>
      <w:r>
        <w:t>badany</w:t>
      </w:r>
      <w:r>
        <w:rPr>
          <w:spacing w:val="-2"/>
        </w:rPr>
        <w:t xml:space="preserve"> </w:t>
      </w:r>
      <w:r>
        <w:t>u</w:t>
      </w:r>
      <w:r>
        <w:rPr>
          <w:spacing w:val="-2"/>
        </w:rPr>
        <w:t xml:space="preserve"> </w:t>
      </w:r>
      <w:r>
        <w:t>kobiet</w:t>
      </w:r>
      <w:r>
        <w:rPr>
          <w:spacing w:val="-1"/>
        </w:rPr>
        <w:t xml:space="preserve"> </w:t>
      </w:r>
      <w:r>
        <w:t>w</w:t>
      </w:r>
      <w:r>
        <w:rPr>
          <w:spacing w:val="-6"/>
        </w:rPr>
        <w:t xml:space="preserve"> </w:t>
      </w:r>
      <w:r>
        <w:t>ciąży.</w:t>
      </w:r>
      <w:r>
        <w:rPr>
          <w:spacing w:val="-4"/>
        </w:rPr>
        <w:t xml:space="preserve"> </w:t>
      </w:r>
      <w:r>
        <w:t xml:space="preserve">Jeśli pacjentka jest w ciąży, podejrzewa, że może być w ciąży lub planuje ciążę, </w:t>
      </w:r>
      <w:r w:rsidRPr="00C84B91">
        <w:t>powinna zasięgnąć porady lekarza przed przyjęciem tego leku</w:t>
      </w:r>
      <w:r>
        <w:t>. Denosumab nie jest zalecany do stosowania u kobiet w ciąży. Kobiety w wieku rozrodczym, przyjmujące denosumab powinny stosować skuteczne metody antykoncepcyjne podczas leczenia oraz przez co najmniej 5 miesięcy po zakończeniu przyjmowania denosumabu.</w:t>
      </w:r>
    </w:p>
    <w:p w14:paraId="6BF62088" w14:textId="77777777" w:rsidR="000E07A7" w:rsidRDefault="000E07A7" w:rsidP="00C52E65">
      <w:pPr>
        <w:pStyle w:val="Textoindependiente"/>
        <w:ind w:right="282"/>
      </w:pPr>
    </w:p>
    <w:p w14:paraId="5C4B00EF" w14:textId="77777777" w:rsidR="000E07A7" w:rsidRDefault="000E07A7" w:rsidP="00C52E65">
      <w:pPr>
        <w:pStyle w:val="Textoindependiente"/>
        <w:ind w:right="282"/>
      </w:pPr>
      <w:r>
        <w:t>Jeśli</w:t>
      </w:r>
      <w:r>
        <w:rPr>
          <w:spacing w:val="-1"/>
        </w:rPr>
        <w:t xml:space="preserve"> </w:t>
      </w:r>
      <w:r>
        <w:t>pacjentka</w:t>
      </w:r>
      <w:r>
        <w:rPr>
          <w:spacing w:val="-2"/>
        </w:rPr>
        <w:t xml:space="preserve"> </w:t>
      </w:r>
      <w:r>
        <w:t>w</w:t>
      </w:r>
      <w:r>
        <w:rPr>
          <w:spacing w:val="-2"/>
        </w:rPr>
        <w:t xml:space="preserve"> </w:t>
      </w:r>
      <w:r>
        <w:t>trakcie</w:t>
      </w:r>
      <w:r>
        <w:rPr>
          <w:spacing w:val="-4"/>
        </w:rPr>
        <w:t xml:space="preserve"> </w:t>
      </w:r>
      <w:r>
        <w:t>stosowania</w:t>
      </w:r>
      <w:r>
        <w:rPr>
          <w:spacing w:val="-2"/>
        </w:rPr>
        <w:t xml:space="preserve"> denosumabu</w:t>
      </w:r>
      <w:r>
        <w:rPr>
          <w:spacing w:val="-3"/>
        </w:rPr>
        <w:t xml:space="preserve"> </w:t>
      </w:r>
      <w:r>
        <w:t>lub</w:t>
      </w:r>
      <w:r>
        <w:rPr>
          <w:spacing w:val="-5"/>
        </w:rPr>
        <w:t xml:space="preserve"> </w:t>
      </w:r>
      <w:r>
        <w:t>w</w:t>
      </w:r>
      <w:r>
        <w:rPr>
          <w:spacing w:val="-3"/>
        </w:rPr>
        <w:t xml:space="preserve"> </w:t>
      </w:r>
      <w:r>
        <w:t>okresie</w:t>
      </w:r>
      <w:r>
        <w:rPr>
          <w:spacing w:val="-2"/>
        </w:rPr>
        <w:t xml:space="preserve"> </w:t>
      </w:r>
      <w:r>
        <w:t>krótszym</w:t>
      </w:r>
      <w:r>
        <w:rPr>
          <w:spacing w:val="-1"/>
        </w:rPr>
        <w:t xml:space="preserve"> </w:t>
      </w:r>
      <w:r>
        <w:t>niż</w:t>
      </w:r>
      <w:r>
        <w:rPr>
          <w:spacing w:val="-2"/>
        </w:rPr>
        <w:t xml:space="preserve"> </w:t>
      </w:r>
      <w:r>
        <w:t>5</w:t>
      </w:r>
      <w:r>
        <w:rPr>
          <w:spacing w:val="-3"/>
        </w:rPr>
        <w:t xml:space="preserve"> </w:t>
      </w:r>
      <w:r>
        <w:t>miesięcy</w:t>
      </w:r>
      <w:r>
        <w:rPr>
          <w:spacing w:val="-2"/>
        </w:rPr>
        <w:t xml:space="preserve"> </w:t>
      </w:r>
      <w:r>
        <w:t>po zakończeniu leczenia denosumabem zajdzie w ciążę, powinna poinformować lekarza.</w:t>
      </w:r>
    </w:p>
    <w:p w14:paraId="446FB0A8" w14:textId="77777777" w:rsidR="000E07A7" w:rsidRDefault="000E07A7" w:rsidP="00C52E65">
      <w:pPr>
        <w:pStyle w:val="Textoindependiente"/>
        <w:ind w:right="282"/>
      </w:pPr>
    </w:p>
    <w:p w14:paraId="0BD90316" w14:textId="77777777" w:rsidR="000E07A7" w:rsidRPr="00C84B91" w:rsidRDefault="000E07A7" w:rsidP="00C52E65">
      <w:pPr>
        <w:pStyle w:val="Textoindependiente"/>
      </w:pPr>
      <w:r>
        <w:t xml:space="preserve">Nie wiadomo, czy denosumab przenika do mleka kobiet karmiących piersią. Ważne jest, aby poinformować lekarza, jeśli pacjentka karmi piersią lub planuje karmić piersią. </w:t>
      </w:r>
      <w:r w:rsidRPr="00C84B91">
        <w:t>Lekarz pomoże pacjentce podjąć decyzję, czy przerwać karmienie piersią</w:t>
      </w:r>
      <w:r>
        <w:t>,</w:t>
      </w:r>
      <w:r w:rsidRPr="00C84B91">
        <w:t xml:space="preserve"> czy przerwać stosowanie </w:t>
      </w:r>
      <w:r>
        <w:t>denosumabu</w:t>
      </w:r>
      <w:r w:rsidRPr="00C84B91">
        <w:t>, biorąc pod uwagę korzyści z karmienia piersią dla dziecka i korzyści z leczenia dla matki.</w:t>
      </w:r>
    </w:p>
    <w:p w14:paraId="1F58259B" w14:textId="77777777" w:rsidR="000E07A7" w:rsidRDefault="000E07A7" w:rsidP="00C52E65">
      <w:pPr>
        <w:pStyle w:val="Textoindependiente"/>
        <w:ind w:right="282"/>
      </w:pPr>
      <w:r>
        <w:t>.</w:t>
      </w:r>
    </w:p>
    <w:p w14:paraId="13A77125" w14:textId="77777777" w:rsidR="000E07A7" w:rsidRDefault="000E07A7" w:rsidP="00C52E65">
      <w:pPr>
        <w:pStyle w:val="Textoindependiente"/>
        <w:ind w:right="282"/>
      </w:pPr>
      <w:r>
        <w:t>Jeśli</w:t>
      </w:r>
      <w:r>
        <w:rPr>
          <w:spacing w:val="-2"/>
        </w:rPr>
        <w:t xml:space="preserve"> </w:t>
      </w:r>
      <w:r>
        <w:t>pacjentka</w:t>
      </w:r>
      <w:r>
        <w:rPr>
          <w:spacing w:val="-3"/>
        </w:rPr>
        <w:t xml:space="preserve"> </w:t>
      </w:r>
      <w:r>
        <w:t>w</w:t>
      </w:r>
      <w:r>
        <w:rPr>
          <w:spacing w:val="-3"/>
        </w:rPr>
        <w:t xml:space="preserve"> </w:t>
      </w:r>
      <w:r>
        <w:t>trakcie</w:t>
      </w:r>
      <w:r>
        <w:rPr>
          <w:spacing w:val="-5"/>
        </w:rPr>
        <w:t xml:space="preserve"> </w:t>
      </w:r>
      <w:r>
        <w:t>stosowania</w:t>
      </w:r>
      <w:r>
        <w:rPr>
          <w:spacing w:val="-3"/>
        </w:rPr>
        <w:t xml:space="preserve"> </w:t>
      </w:r>
      <w:r>
        <w:t>leku</w:t>
      </w:r>
      <w:r>
        <w:rPr>
          <w:spacing w:val="-3"/>
        </w:rPr>
        <w:t xml:space="preserve"> Denbrayce</w:t>
      </w:r>
      <w:r>
        <w:rPr>
          <w:spacing w:val="-4"/>
        </w:rPr>
        <w:t xml:space="preserve"> </w:t>
      </w:r>
      <w:r>
        <w:t>karmi</w:t>
      </w:r>
      <w:r>
        <w:rPr>
          <w:spacing w:val="-2"/>
        </w:rPr>
        <w:t xml:space="preserve"> </w:t>
      </w:r>
      <w:r>
        <w:t>piersią,</w:t>
      </w:r>
      <w:r>
        <w:rPr>
          <w:spacing w:val="-3"/>
        </w:rPr>
        <w:t xml:space="preserve"> </w:t>
      </w:r>
      <w:r>
        <w:t>powinna</w:t>
      </w:r>
      <w:r>
        <w:rPr>
          <w:spacing w:val="-5"/>
        </w:rPr>
        <w:t xml:space="preserve"> </w:t>
      </w:r>
      <w:r>
        <w:t>poinformować</w:t>
      </w:r>
      <w:r>
        <w:rPr>
          <w:spacing w:val="-5"/>
        </w:rPr>
        <w:t xml:space="preserve"> </w:t>
      </w:r>
      <w:r>
        <w:t xml:space="preserve">lekarza. </w:t>
      </w:r>
    </w:p>
    <w:p w14:paraId="19AC5702" w14:textId="77777777" w:rsidR="000E07A7" w:rsidRDefault="000E07A7" w:rsidP="00C52E65">
      <w:pPr>
        <w:pStyle w:val="Textoindependiente"/>
        <w:ind w:right="282"/>
      </w:pPr>
    </w:p>
    <w:p w14:paraId="0392B4E8" w14:textId="77777777" w:rsidR="000E07A7" w:rsidRDefault="000E07A7" w:rsidP="00C52E65">
      <w:pPr>
        <w:pStyle w:val="Textoindependiente"/>
        <w:ind w:right="282"/>
      </w:pPr>
      <w:r>
        <w:t>Przed zastosowaniem jakiegokolwiek leku należy poradzić się lekarza lub farmaceuty.</w:t>
      </w:r>
    </w:p>
    <w:p w14:paraId="2E32DF35" w14:textId="77777777" w:rsidR="000E07A7" w:rsidRDefault="000E07A7" w:rsidP="00C52E65">
      <w:pPr>
        <w:pStyle w:val="Ttulo2"/>
        <w:ind w:left="0" w:right="282"/>
      </w:pPr>
    </w:p>
    <w:p w14:paraId="70A9AD32" w14:textId="77777777" w:rsidR="000E07A7" w:rsidRPr="0020202B" w:rsidRDefault="000E07A7" w:rsidP="00C52E65">
      <w:pPr>
        <w:pStyle w:val="Ttulo2"/>
        <w:keepNext/>
        <w:ind w:left="0" w:right="284"/>
      </w:pPr>
      <w:r>
        <w:t>Prowadzenie</w:t>
      </w:r>
      <w:r>
        <w:rPr>
          <w:spacing w:val="-6"/>
        </w:rPr>
        <w:t xml:space="preserve"> </w:t>
      </w:r>
      <w:r>
        <w:t>pojazdów</w:t>
      </w:r>
      <w:r>
        <w:rPr>
          <w:spacing w:val="-8"/>
        </w:rPr>
        <w:t xml:space="preserve"> </w:t>
      </w:r>
      <w:r>
        <w:t>i</w:t>
      </w:r>
      <w:r>
        <w:rPr>
          <w:spacing w:val="-5"/>
        </w:rPr>
        <w:t xml:space="preserve"> </w:t>
      </w:r>
      <w:r>
        <w:t>obsługiwanie</w:t>
      </w:r>
      <w:r>
        <w:rPr>
          <w:spacing w:val="-7"/>
        </w:rPr>
        <w:t xml:space="preserve"> </w:t>
      </w:r>
      <w:r>
        <w:rPr>
          <w:spacing w:val="-2"/>
        </w:rPr>
        <w:t>maszyn</w:t>
      </w:r>
    </w:p>
    <w:p w14:paraId="3866592A" w14:textId="77777777" w:rsidR="000E07A7" w:rsidRDefault="000E07A7" w:rsidP="00C52E65">
      <w:pPr>
        <w:pStyle w:val="Textoindependiente"/>
        <w:ind w:right="282"/>
      </w:pPr>
      <w:r>
        <w:t>Denbrayce</w:t>
      </w:r>
      <w:r>
        <w:rPr>
          <w:spacing w:val="-4"/>
        </w:rPr>
        <w:t xml:space="preserve"> </w:t>
      </w:r>
      <w:r>
        <w:t>nie</w:t>
      </w:r>
      <w:r>
        <w:rPr>
          <w:spacing w:val="-3"/>
        </w:rPr>
        <w:t xml:space="preserve"> </w:t>
      </w:r>
      <w:r>
        <w:t>ma</w:t>
      </w:r>
      <w:r>
        <w:rPr>
          <w:spacing w:val="-3"/>
        </w:rPr>
        <w:t xml:space="preserve"> </w:t>
      </w:r>
      <w:r>
        <w:t>wpływu</w:t>
      </w:r>
      <w:r>
        <w:rPr>
          <w:spacing w:val="-6"/>
        </w:rPr>
        <w:t xml:space="preserve"> </w:t>
      </w:r>
      <w:r>
        <w:t>lub</w:t>
      </w:r>
      <w:r>
        <w:rPr>
          <w:spacing w:val="-3"/>
        </w:rPr>
        <w:t xml:space="preserve"> </w:t>
      </w:r>
      <w:r>
        <w:t>wywiera</w:t>
      </w:r>
      <w:r>
        <w:rPr>
          <w:spacing w:val="-3"/>
        </w:rPr>
        <w:t xml:space="preserve"> </w:t>
      </w:r>
      <w:r>
        <w:t>nieistotny</w:t>
      </w:r>
      <w:r>
        <w:rPr>
          <w:spacing w:val="-3"/>
        </w:rPr>
        <w:t xml:space="preserve"> </w:t>
      </w:r>
      <w:r>
        <w:t>wpływ</w:t>
      </w:r>
      <w:r>
        <w:rPr>
          <w:spacing w:val="-4"/>
        </w:rPr>
        <w:t xml:space="preserve"> </w:t>
      </w:r>
      <w:r>
        <w:t>na</w:t>
      </w:r>
      <w:r>
        <w:rPr>
          <w:spacing w:val="-3"/>
        </w:rPr>
        <w:t xml:space="preserve"> </w:t>
      </w:r>
      <w:r>
        <w:t>zdolność</w:t>
      </w:r>
      <w:r>
        <w:rPr>
          <w:spacing w:val="-3"/>
        </w:rPr>
        <w:t xml:space="preserve"> </w:t>
      </w:r>
      <w:r>
        <w:t>prowadzenia</w:t>
      </w:r>
      <w:r>
        <w:rPr>
          <w:spacing w:val="-5"/>
        </w:rPr>
        <w:t xml:space="preserve"> </w:t>
      </w:r>
      <w:r>
        <w:t>pojazdów</w:t>
      </w:r>
      <w:r>
        <w:rPr>
          <w:spacing w:val="-3"/>
        </w:rPr>
        <w:t xml:space="preserve"> </w:t>
      </w:r>
      <w:r>
        <w:t>i obsługiwania maszyn.</w:t>
      </w:r>
    </w:p>
    <w:p w14:paraId="49777FCB" w14:textId="77777777" w:rsidR="000E07A7" w:rsidRDefault="000E07A7" w:rsidP="00C52E65">
      <w:pPr>
        <w:pStyle w:val="Ttulo2"/>
        <w:ind w:left="0" w:right="282"/>
      </w:pPr>
    </w:p>
    <w:p w14:paraId="086E58EE" w14:textId="77777777" w:rsidR="000E07A7" w:rsidRPr="0020202B" w:rsidRDefault="000E07A7" w:rsidP="00C52E65">
      <w:pPr>
        <w:pStyle w:val="Ttulo2"/>
        <w:keepNext/>
        <w:ind w:left="0" w:right="284"/>
      </w:pPr>
      <w:r>
        <w:t>Denbrayce</w:t>
      </w:r>
      <w:r>
        <w:rPr>
          <w:spacing w:val="-5"/>
        </w:rPr>
        <w:t xml:space="preserve"> </w:t>
      </w:r>
      <w:r>
        <w:t>zawiera</w:t>
      </w:r>
      <w:r>
        <w:rPr>
          <w:spacing w:val="-4"/>
        </w:rPr>
        <w:t xml:space="preserve"> </w:t>
      </w:r>
      <w:r>
        <w:rPr>
          <w:spacing w:val="-2"/>
        </w:rPr>
        <w:t>sorbitol</w:t>
      </w:r>
    </w:p>
    <w:p w14:paraId="0C564F32" w14:textId="77777777" w:rsidR="000E07A7" w:rsidRDefault="000E07A7" w:rsidP="00C52E65">
      <w:pPr>
        <w:pStyle w:val="Textoindependiente"/>
        <w:ind w:right="282"/>
      </w:pPr>
      <w:r>
        <w:t>Lek</w:t>
      </w:r>
      <w:r>
        <w:rPr>
          <w:spacing w:val="-3"/>
        </w:rPr>
        <w:t xml:space="preserve"> </w:t>
      </w:r>
      <w:r>
        <w:t>zawiera</w:t>
      </w:r>
      <w:r>
        <w:rPr>
          <w:spacing w:val="-3"/>
        </w:rPr>
        <w:t xml:space="preserve"> </w:t>
      </w:r>
      <w:r>
        <w:t>78</w:t>
      </w:r>
      <w:r>
        <w:rPr>
          <w:spacing w:val="-4"/>
        </w:rPr>
        <w:t xml:space="preserve"> </w:t>
      </w:r>
      <w:r>
        <w:t>mg</w:t>
      </w:r>
      <w:r>
        <w:rPr>
          <w:spacing w:val="-3"/>
        </w:rPr>
        <w:t xml:space="preserve"> </w:t>
      </w:r>
      <w:r>
        <w:t>sorbitolu</w:t>
      </w:r>
      <w:r>
        <w:rPr>
          <w:spacing w:val="-2"/>
        </w:rPr>
        <w:t xml:space="preserve"> </w:t>
      </w:r>
      <w:r>
        <w:t>w</w:t>
      </w:r>
      <w:r>
        <w:rPr>
          <w:spacing w:val="-4"/>
        </w:rPr>
        <w:t xml:space="preserve"> </w:t>
      </w:r>
      <w:r>
        <w:t>każdej</w:t>
      </w:r>
      <w:r>
        <w:rPr>
          <w:spacing w:val="-1"/>
        </w:rPr>
        <w:t xml:space="preserve"> </w:t>
      </w:r>
      <w:r>
        <w:rPr>
          <w:spacing w:val="-2"/>
        </w:rPr>
        <w:t>fiolce.</w:t>
      </w:r>
    </w:p>
    <w:p w14:paraId="6628F57F" w14:textId="77777777" w:rsidR="000E07A7" w:rsidRDefault="000E07A7" w:rsidP="00C52E65">
      <w:pPr>
        <w:pStyle w:val="Textoindependiente"/>
        <w:ind w:right="282"/>
      </w:pPr>
    </w:p>
    <w:p w14:paraId="4C5EFC27" w14:textId="77777777" w:rsidR="000E07A7" w:rsidRDefault="000E07A7" w:rsidP="00C52E65">
      <w:pPr>
        <w:pStyle w:val="Ttulo2"/>
        <w:keepNext/>
        <w:ind w:left="0" w:right="284"/>
      </w:pPr>
      <w:r>
        <w:t>Denbrayce</w:t>
      </w:r>
      <w:r>
        <w:rPr>
          <w:spacing w:val="-5"/>
        </w:rPr>
        <w:t xml:space="preserve"> </w:t>
      </w:r>
      <w:r>
        <w:t>zawiera</w:t>
      </w:r>
      <w:r>
        <w:rPr>
          <w:spacing w:val="-4"/>
        </w:rPr>
        <w:t xml:space="preserve"> </w:t>
      </w:r>
      <w:r>
        <w:rPr>
          <w:spacing w:val="-5"/>
        </w:rPr>
        <w:t>sód</w:t>
      </w:r>
    </w:p>
    <w:p w14:paraId="72FC3709" w14:textId="77777777" w:rsidR="000E07A7" w:rsidRDefault="000E07A7" w:rsidP="00C52E65">
      <w:pPr>
        <w:pStyle w:val="Textoindependiente"/>
        <w:ind w:right="282"/>
        <w:rPr>
          <w:spacing w:val="-2"/>
        </w:rPr>
      </w:pPr>
      <w:r>
        <w:t>Lek</w:t>
      </w:r>
      <w:r>
        <w:rPr>
          <w:spacing w:val="-3"/>
        </w:rPr>
        <w:t xml:space="preserve"> </w:t>
      </w:r>
      <w:r>
        <w:t>zawiera</w:t>
      </w:r>
      <w:r>
        <w:rPr>
          <w:spacing w:val="-2"/>
        </w:rPr>
        <w:t xml:space="preserve"> </w:t>
      </w:r>
      <w:r>
        <w:t>mniej</w:t>
      </w:r>
      <w:r>
        <w:rPr>
          <w:spacing w:val="-1"/>
        </w:rPr>
        <w:t xml:space="preserve"> </w:t>
      </w:r>
      <w:r>
        <w:t>niż</w:t>
      </w:r>
      <w:r>
        <w:rPr>
          <w:spacing w:val="-2"/>
        </w:rPr>
        <w:t xml:space="preserve"> </w:t>
      </w:r>
      <w:r>
        <w:t>1</w:t>
      </w:r>
      <w:r>
        <w:rPr>
          <w:spacing w:val="-4"/>
        </w:rPr>
        <w:t xml:space="preserve"> </w:t>
      </w:r>
      <w:r>
        <w:t>mmoL</w:t>
      </w:r>
      <w:r>
        <w:rPr>
          <w:spacing w:val="-4"/>
        </w:rPr>
        <w:t xml:space="preserve"> </w:t>
      </w:r>
      <w:r>
        <w:t>(23</w:t>
      </w:r>
      <w:r>
        <w:rPr>
          <w:spacing w:val="-4"/>
        </w:rPr>
        <w:t xml:space="preserve"> </w:t>
      </w:r>
      <w:r>
        <w:t>mg)</w:t>
      </w:r>
      <w:r>
        <w:rPr>
          <w:spacing w:val="-2"/>
        </w:rPr>
        <w:t xml:space="preserve"> </w:t>
      </w:r>
      <w:r>
        <w:t>sodu</w:t>
      </w:r>
      <w:r>
        <w:rPr>
          <w:spacing w:val="-2"/>
        </w:rPr>
        <w:t xml:space="preserve"> </w:t>
      </w:r>
      <w:r>
        <w:t>na</w:t>
      </w:r>
      <w:r>
        <w:rPr>
          <w:spacing w:val="-2"/>
        </w:rPr>
        <w:t xml:space="preserve"> </w:t>
      </w:r>
      <w:r>
        <w:t>120</w:t>
      </w:r>
      <w:r>
        <w:rPr>
          <w:spacing w:val="-3"/>
        </w:rPr>
        <w:t xml:space="preserve"> </w:t>
      </w:r>
      <w:r>
        <w:t>mg,</w:t>
      </w:r>
      <w:r>
        <w:rPr>
          <w:spacing w:val="-2"/>
        </w:rPr>
        <w:t xml:space="preserve"> </w:t>
      </w:r>
      <w:r>
        <w:t>to</w:t>
      </w:r>
      <w:r>
        <w:rPr>
          <w:spacing w:val="-2"/>
        </w:rPr>
        <w:t xml:space="preserve"> </w:t>
      </w:r>
      <w:r>
        <w:t>znaczy</w:t>
      </w:r>
      <w:r>
        <w:rPr>
          <w:spacing w:val="-2"/>
        </w:rPr>
        <w:t xml:space="preserve"> </w:t>
      </w:r>
      <w:r>
        <w:t>lek</w:t>
      </w:r>
      <w:r>
        <w:rPr>
          <w:spacing w:val="-2"/>
        </w:rPr>
        <w:t xml:space="preserve"> </w:t>
      </w:r>
      <w:r>
        <w:t>uznaje</w:t>
      </w:r>
      <w:r>
        <w:rPr>
          <w:spacing w:val="-2"/>
        </w:rPr>
        <w:t xml:space="preserve"> </w:t>
      </w:r>
      <w:r>
        <w:t>się</w:t>
      </w:r>
      <w:r>
        <w:rPr>
          <w:spacing w:val="-4"/>
        </w:rPr>
        <w:t xml:space="preserve"> </w:t>
      </w:r>
      <w:r>
        <w:t>za</w:t>
      </w:r>
      <w:r>
        <w:rPr>
          <w:spacing w:val="-2"/>
        </w:rPr>
        <w:t xml:space="preserve"> </w:t>
      </w:r>
      <w:r>
        <w:t>„wolny</w:t>
      </w:r>
      <w:r>
        <w:rPr>
          <w:spacing w:val="-2"/>
        </w:rPr>
        <w:t xml:space="preserve"> </w:t>
      </w:r>
      <w:r>
        <w:t>od</w:t>
      </w:r>
      <w:r>
        <w:rPr>
          <w:spacing w:val="-5"/>
        </w:rPr>
        <w:t xml:space="preserve"> </w:t>
      </w:r>
      <w:r>
        <w:rPr>
          <w:spacing w:val="-2"/>
        </w:rPr>
        <w:t>sodu”.</w:t>
      </w:r>
    </w:p>
    <w:p w14:paraId="50D8506D" w14:textId="77777777" w:rsidR="000E07A7" w:rsidRDefault="000E07A7" w:rsidP="00C52E65">
      <w:pPr>
        <w:pStyle w:val="Textoindependiente"/>
        <w:ind w:right="282"/>
        <w:rPr>
          <w:spacing w:val="-2"/>
        </w:rPr>
      </w:pPr>
    </w:p>
    <w:p w14:paraId="15923EB1" w14:textId="77777777" w:rsidR="000E07A7" w:rsidRDefault="000E07A7" w:rsidP="00C52E65">
      <w:pPr>
        <w:pStyle w:val="Textoindependiente"/>
      </w:pPr>
      <w:r>
        <w:rPr>
          <w:b/>
        </w:rPr>
        <w:t>Denbrayce</w:t>
      </w:r>
      <w:r w:rsidRPr="00EF10E1">
        <w:rPr>
          <w:b/>
          <w:spacing w:val="-5"/>
        </w:rPr>
        <w:t xml:space="preserve"> </w:t>
      </w:r>
      <w:r w:rsidRPr="00EF10E1">
        <w:rPr>
          <w:b/>
        </w:rPr>
        <w:t>zawiera</w:t>
      </w:r>
      <w:r w:rsidRPr="00EF10E1">
        <w:rPr>
          <w:b/>
          <w:bCs/>
        </w:rPr>
        <w:t xml:space="preserve"> </w:t>
      </w:r>
      <w:r>
        <w:rPr>
          <w:b/>
          <w:bCs/>
        </w:rPr>
        <w:t>p</w:t>
      </w:r>
      <w:r w:rsidRPr="00286FC9">
        <w:rPr>
          <w:b/>
          <w:bCs/>
        </w:rPr>
        <w:t>ol</w:t>
      </w:r>
      <w:r>
        <w:rPr>
          <w:b/>
          <w:bCs/>
        </w:rPr>
        <w:t>isorbat</w:t>
      </w:r>
      <w:r w:rsidRPr="00286FC9">
        <w:rPr>
          <w:b/>
          <w:bCs/>
        </w:rPr>
        <w:t xml:space="preserve"> 20 (E432)</w:t>
      </w:r>
    </w:p>
    <w:p w14:paraId="744DE8E7" w14:textId="77777777" w:rsidR="000E07A7" w:rsidRPr="00B60732" w:rsidRDefault="000E07A7" w:rsidP="00C52E65">
      <w:pPr>
        <w:pStyle w:val="Textoindependiente"/>
      </w:pPr>
      <w:r>
        <w:t xml:space="preserve">Lek </w:t>
      </w:r>
      <w:r w:rsidRPr="00C84B91">
        <w:t>zawiera 0,1</w:t>
      </w:r>
      <w:r>
        <w:t>7</w:t>
      </w:r>
      <w:r w:rsidRPr="00C84B91">
        <w:t xml:space="preserve"> mg polisorbatu </w:t>
      </w:r>
      <w:r>
        <w:t xml:space="preserve">20 </w:t>
      </w:r>
      <w:r>
        <w:rPr>
          <w:iCs/>
          <w:noProof/>
        </w:rPr>
        <w:t xml:space="preserve">(E 432) </w:t>
      </w:r>
      <w:r w:rsidRPr="00C84B91">
        <w:t>w każdej</w:t>
      </w:r>
      <w:r>
        <w:t xml:space="preserve"> fiolce</w:t>
      </w:r>
      <w:r w:rsidRPr="00C84B91">
        <w:t xml:space="preserve">, co odpowiada 0,1 mg/ml. Polisorbaty mogą powodować reakcje alergiczne. </w:t>
      </w:r>
      <w:r>
        <w:t xml:space="preserve">Należy poinformować </w:t>
      </w:r>
      <w:r w:rsidRPr="00EF10E1">
        <w:t>lekarza, jeśli u pacjenta występują znane reakcje alergiczne</w:t>
      </w:r>
      <w:r w:rsidRPr="00C84B91">
        <w:t>.</w:t>
      </w:r>
    </w:p>
    <w:p w14:paraId="77F7BF98" w14:textId="77777777" w:rsidR="000E07A7" w:rsidRDefault="000E07A7" w:rsidP="00C52E65">
      <w:pPr>
        <w:pStyle w:val="Textoindependiente"/>
        <w:ind w:right="282"/>
        <w:rPr>
          <w:spacing w:val="-2"/>
        </w:rPr>
      </w:pPr>
    </w:p>
    <w:p w14:paraId="767E1271" w14:textId="77777777" w:rsidR="000E07A7" w:rsidRDefault="000E07A7" w:rsidP="00C52E65">
      <w:pPr>
        <w:pStyle w:val="Textoindependiente"/>
        <w:ind w:right="282"/>
      </w:pPr>
    </w:p>
    <w:p w14:paraId="5D966C5D" w14:textId="77777777" w:rsidR="000E07A7" w:rsidRDefault="000E07A7" w:rsidP="00C52E65">
      <w:pPr>
        <w:pStyle w:val="Ttulo2"/>
        <w:keepNext/>
        <w:ind w:left="567" w:right="284" w:hanging="567"/>
      </w:pPr>
      <w:r>
        <w:t>3.</w:t>
      </w:r>
      <w:r>
        <w:tab/>
        <w:t>Jak</w:t>
      </w:r>
      <w:r>
        <w:rPr>
          <w:spacing w:val="-5"/>
        </w:rPr>
        <w:t xml:space="preserve"> </w:t>
      </w:r>
      <w:r>
        <w:t>stosować</w:t>
      </w:r>
      <w:r>
        <w:rPr>
          <w:spacing w:val="-4"/>
        </w:rPr>
        <w:t xml:space="preserve"> </w:t>
      </w:r>
      <w:r>
        <w:t>lek</w:t>
      </w:r>
      <w:r>
        <w:rPr>
          <w:spacing w:val="-2"/>
        </w:rPr>
        <w:t xml:space="preserve"> Denbrayce</w:t>
      </w:r>
    </w:p>
    <w:p w14:paraId="6EC81A9A" w14:textId="77777777" w:rsidR="000E07A7" w:rsidRDefault="000E07A7" w:rsidP="00C52E65">
      <w:pPr>
        <w:pStyle w:val="Textoindependiente"/>
        <w:keepNext/>
        <w:ind w:right="284"/>
        <w:rPr>
          <w:b/>
        </w:rPr>
      </w:pPr>
    </w:p>
    <w:p w14:paraId="0DB17897" w14:textId="77777777" w:rsidR="000E07A7" w:rsidRDefault="000E07A7" w:rsidP="00C52E65">
      <w:pPr>
        <w:pStyle w:val="Textoindependiente"/>
        <w:ind w:right="282"/>
      </w:pPr>
      <w:r>
        <w:t>Lek</w:t>
      </w:r>
      <w:r>
        <w:rPr>
          <w:spacing w:val="-6"/>
        </w:rPr>
        <w:t xml:space="preserve"> Denbrayce</w:t>
      </w:r>
      <w:r>
        <w:rPr>
          <w:spacing w:val="-4"/>
        </w:rPr>
        <w:t xml:space="preserve"> </w:t>
      </w:r>
      <w:r>
        <w:t>powinien</w:t>
      </w:r>
      <w:r>
        <w:rPr>
          <w:spacing w:val="-3"/>
        </w:rPr>
        <w:t xml:space="preserve"> </w:t>
      </w:r>
      <w:r>
        <w:t>być</w:t>
      </w:r>
      <w:r>
        <w:rPr>
          <w:spacing w:val="-4"/>
        </w:rPr>
        <w:t xml:space="preserve"> </w:t>
      </w:r>
      <w:r>
        <w:t>podawany</w:t>
      </w:r>
      <w:r>
        <w:rPr>
          <w:spacing w:val="-6"/>
        </w:rPr>
        <w:t xml:space="preserve"> </w:t>
      </w:r>
      <w:r>
        <w:t>pod</w:t>
      </w:r>
      <w:r>
        <w:rPr>
          <w:spacing w:val="-3"/>
        </w:rPr>
        <w:t xml:space="preserve"> </w:t>
      </w:r>
      <w:r>
        <w:t>nadzorem</w:t>
      </w:r>
      <w:r>
        <w:rPr>
          <w:spacing w:val="-2"/>
        </w:rPr>
        <w:t xml:space="preserve"> </w:t>
      </w:r>
      <w:r>
        <w:t>fachowego</w:t>
      </w:r>
      <w:r>
        <w:rPr>
          <w:spacing w:val="-5"/>
        </w:rPr>
        <w:t xml:space="preserve"> </w:t>
      </w:r>
      <w:r>
        <w:t>pracownika</w:t>
      </w:r>
      <w:r>
        <w:rPr>
          <w:spacing w:val="-3"/>
        </w:rPr>
        <w:t xml:space="preserve"> </w:t>
      </w:r>
      <w:r>
        <w:t>ochrony</w:t>
      </w:r>
      <w:r>
        <w:rPr>
          <w:spacing w:val="-3"/>
        </w:rPr>
        <w:t xml:space="preserve"> </w:t>
      </w:r>
      <w:r>
        <w:rPr>
          <w:spacing w:val="-2"/>
        </w:rPr>
        <w:t>zdrowia.</w:t>
      </w:r>
    </w:p>
    <w:p w14:paraId="6C6BE908" w14:textId="77777777" w:rsidR="000E07A7" w:rsidRDefault="000E07A7" w:rsidP="00C52E65">
      <w:pPr>
        <w:pStyle w:val="Textoindependiente"/>
        <w:ind w:right="282"/>
      </w:pPr>
    </w:p>
    <w:p w14:paraId="02D7D03F" w14:textId="77777777" w:rsidR="000E07A7" w:rsidRDefault="000E07A7" w:rsidP="00C52E65">
      <w:pPr>
        <w:pStyle w:val="Textoindependiente"/>
        <w:ind w:right="282"/>
      </w:pPr>
      <w:r>
        <w:t>Zalecana dawka leku  Denbrayce to 120 mg, podawana co 4 tygodnie w pojedynczym wstrzyknięciu podskórnym.</w:t>
      </w:r>
      <w:r>
        <w:rPr>
          <w:spacing w:val="-2"/>
        </w:rPr>
        <w:t xml:space="preserve"> </w:t>
      </w:r>
      <w:r>
        <w:t>Lek</w:t>
      </w:r>
      <w:r>
        <w:rPr>
          <w:spacing w:val="-2"/>
        </w:rPr>
        <w:t xml:space="preserve"> Denbrayce</w:t>
      </w:r>
      <w:r>
        <w:rPr>
          <w:spacing w:val="-6"/>
        </w:rPr>
        <w:t xml:space="preserve"> </w:t>
      </w:r>
      <w:r>
        <w:t>jest</w:t>
      </w:r>
      <w:r>
        <w:rPr>
          <w:spacing w:val="-1"/>
        </w:rPr>
        <w:t xml:space="preserve"> </w:t>
      </w:r>
      <w:r>
        <w:t>wstrzykiwany</w:t>
      </w:r>
      <w:r>
        <w:rPr>
          <w:spacing w:val="-4"/>
        </w:rPr>
        <w:t xml:space="preserve"> </w:t>
      </w:r>
      <w:r>
        <w:t>w</w:t>
      </w:r>
      <w:r>
        <w:rPr>
          <w:spacing w:val="-3"/>
        </w:rPr>
        <w:t xml:space="preserve"> </w:t>
      </w:r>
      <w:r>
        <w:t>udo,</w:t>
      </w:r>
      <w:r>
        <w:rPr>
          <w:spacing w:val="-2"/>
        </w:rPr>
        <w:t xml:space="preserve"> </w:t>
      </w:r>
      <w:r>
        <w:t>brzuch</w:t>
      </w:r>
      <w:r>
        <w:rPr>
          <w:spacing w:val="-5"/>
        </w:rPr>
        <w:t xml:space="preserve"> </w:t>
      </w:r>
      <w:r>
        <w:t>lub</w:t>
      </w:r>
      <w:r>
        <w:rPr>
          <w:spacing w:val="-5"/>
        </w:rPr>
        <w:t xml:space="preserve"> </w:t>
      </w:r>
      <w:r>
        <w:t>górną</w:t>
      </w:r>
      <w:r>
        <w:rPr>
          <w:spacing w:val="-2"/>
        </w:rPr>
        <w:t xml:space="preserve"> </w:t>
      </w:r>
      <w:r>
        <w:t>część</w:t>
      </w:r>
      <w:r>
        <w:rPr>
          <w:spacing w:val="-4"/>
        </w:rPr>
        <w:t xml:space="preserve"> </w:t>
      </w:r>
      <w:r>
        <w:t>ramienia.</w:t>
      </w:r>
      <w:r>
        <w:rPr>
          <w:spacing w:val="-4"/>
        </w:rPr>
        <w:t xml:space="preserve"> </w:t>
      </w:r>
      <w:r>
        <w:t>Jeśli</w:t>
      </w:r>
      <w:r>
        <w:rPr>
          <w:spacing w:val="-4"/>
        </w:rPr>
        <w:t xml:space="preserve"> </w:t>
      </w:r>
      <w:r>
        <w:t>u</w:t>
      </w:r>
      <w:r>
        <w:rPr>
          <w:spacing w:val="-2"/>
        </w:rPr>
        <w:t xml:space="preserve"> </w:t>
      </w:r>
      <w:r>
        <w:t>pacjenta występuje guz olbrzymiokomórkowy kości, pacjent otrzyma dodatkową dawkę po tygodniu i po dwóch tygodniach od przyjęcia pierwszej dawki leku.</w:t>
      </w:r>
    </w:p>
    <w:p w14:paraId="2C5CA993" w14:textId="77777777" w:rsidR="000E07A7" w:rsidRDefault="000E07A7" w:rsidP="00C52E65">
      <w:pPr>
        <w:pStyle w:val="Textoindependiente"/>
        <w:ind w:right="282"/>
      </w:pPr>
    </w:p>
    <w:p w14:paraId="79E23814" w14:textId="77777777" w:rsidR="000E07A7" w:rsidRDefault="000E07A7" w:rsidP="00C52E65">
      <w:pPr>
        <w:pStyle w:val="Textoindependiente"/>
        <w:ind w:right="282"/>
      </w:pPr>
      <w:r>
        <w:t>Nie</w:t>
      </w:r>
      <w:r>
        <w:rPr>
          <w:spacing w:val="-2"/>
        </w:rPr>
        <w:t xml:space="preserve"> wstrząsać.</w:t>
      </w:r>
    </w:p>
    <w:p w14:paraId="768E59A3" w14:textId="77777777" w:rsidR="000E07A7" w:rsidRDefault="000E07A7" w:rsidP="00C52E65">
      <w:pPr>
        <w:pStyle w:val="Textoindependiente"/>
        <w:ind w:right="282"/>
      </w:pPr>
    </w:p>
    <w:p w14:paraId="4E11C484" w14:textId="77777777" w:rsidR="000E07A7" w:rsidRDefault="000E07A7" w:rsidP="00C52E65">
      <w:pPr>
        <w:pStyle w:val="Textoindependiente"/>
        <w:ind w:right="282"/>
        <w:rPr>
          <w:spacing w:val="-2"/>
        </w:rPr>
      </w:pPr>
      <w:r>
        <w:t>W</w:t>
      </w:r>
      <w:r>
        <w:rPr>
          <w:spacing w:val="-3"/>
        </w:rPr>
        <w:t xml:space="preserve"> </w:t>
      </w:r>
      <w:r>
        <w:t>trakcie</w:t>
      </w:r>
      <w:r>
        <w:rPr>
          <w:spacing w:val="-5"/>
        </w:rPr>
        <w:t xml:space="preserve"> </w:t>
      </w:r>
      <w:r>
        <w:t>stosowania</w:t>
      </w:r>
      <w:r>
        <w:rPr>
          <w:spacing w:val="-3"/>
        </w:rPr>
        <w:t xml:space="preserve"> denosumabu</w:t>
      </w:r>
      <w:r>
        <w:rPr>
          <w:spacing w:val="-4"/>
        </w:rPr>
        <w:t xml:space="preserve"> </w:t>
      </w:r>
      <w:r>
        <w:t>należy</w:t>
      </w:r>
      <w:r>
        <w:rPr>
          <w:spacing w:val="-3"/>
        </w:rPr>
        <w:t xml:space="preserve"> </w:t>
      </w:r>
      <w:r>
        <w:t>przyjmować</w:t>
      </w:r>
      <w:r>
        <w:rPr>
          <w:spacing w:val="-3"/>
        </w:rPr>
        <w:t xml:space="preserve"> </w:t>
      </w:r>
      <w:r>
        <w:t>suplementy</w:t>
      </w:r>
      <w:r>
        <w:rPr>
          <w:spacing w:val="-3"/>
        </w:rPr>
        <w:t xml:space="preserve"> </w:t>
      </w:r>
      <w:r>
        <w:t>wapnia</w:t>
      </w:r>
      <w:r>
        <w:rPr>
          <w:spacing w:val="-5"/>
        </w:rPr>
        <w:t xml:space="preserve"> </w:t>
      </w:r>
      <w:r>
        <w:t>i</w:t>
      </w:r>
      <w:r>
        <w:rPr>
          <w:spacing w:val="-2"/>
        </w:rPr>
        <w:t xml:space="preserve"> </w:t>
      </w:r>
      <w:r>
        <w:t>witaminy</w:t>
      </w:r>
      <w:r>
        <w:rPr>
          <w:spacing w:val="-3"/>
        </w:rPr>
        <w:t xml:space="preserve"> </w:t>
      </w:r>
      <w:r>
        <w:t>D,</w:t>
      </w:r>
      <w:r>
        <w:rPr>
          <w:spacing w:val="-3"/>
        </w:rPr>
        <w:t xml:space="preserve"> </w:t>
      </w:r>
      <w:r>
        <w:t>jeśli</w:t>
      </w:r>
      <w:r>
        <w:rPr>
          <w:spacing w:val="-2"/>
        </w:rPr>
        <w:t xml:space="preserve"> </w:t>
      </w:r>
      <w:r>
        <w:t xml:space="preserve">u pacjenta nie występuje zbyt wysokie stężenie wapnia we krwi. Lekarz omówi to zagadnienie z </w:t>
      </w:r>
      <w:r>
        <w:rPr>
          <w:spacing w:val="-2"/>
        </w:rPr>
        <w:t>pacjentem.</w:t>
      </w:r>
    </w:p>
    <w:p w14:paraId="1AACD100" w14:textId="77777777" w:rsidR="000E07A7" w:rsidRDefault="000E07A7" w:rsidP="00C52E65">
      <w:pPr>
        <w:pStyle w:val="Textoindependiente"/>
        <w:ind w:right="282"/>
      </w:pPr>
    </w:p>
    <w:p w14:paraId="72DAA6B1" w14:textId="77777777" w:rsidR="000E07A7" w:rsidRDefault="000E07A7" w:rsidP="00C52E65">
      <w:pPr>
        <w:pStyle w:val="Textoindependiente"/>
        <w:ind w:right="282"/>
      </w:pPr>
      <w:r>
        <w:t>W</w:t>
      </w:r>
      <w:r>
        <w:rPr>
          <w:spacing w:val="-3"/>
        </w:rPr>
        <w:t xml:space="preserve"> </w:t>
      </w:r>
      <w:r>
        <w:t>razie</w:t>
      </w:r>
      <w:r>
        <w:rPr>
          <w:spacing w:val="-5"/>
        </w:rPr>
        <w:t xml:space="preserve"> </w:t>
      </w:r>
      <w:r>
        <w:t>jakichkolwiek</w:t>
      </w:r>
      <w:r>
        <w:rPr>
          <w:spacing w:val="-3"/>
        </w:rPr>
        <w:t xml:space="preserve"> </w:t>
      </w:r>
      <w:r>
        <w:t>dalszych</w:t>
      </w:r>
      <w:r>
        <w:rPr>
          <w:spacing w:val="-3"/>
        </w:rPr>
        <w:t xml:space="preserve"> </w:t>
      </w:r>
      <w:r>
        <w:t>wątpliwości</w:t>
      </w:r>
      <w:r>
        <w:rPr>
          <w:spacing w:val="-2"/>
        </w:rPr>
        <w:t xml:space="preserve"> </w:t>
      </w:r>
      <w:r>
        <w:t>związanych</w:t>
      </w:r>
      <w:r>
        <w:rPr>
          <w:spacing w:val="-3"/>
        </w:rPr>
        <w:t xml:space="preserve"> </w:t>
      </w:r>
      <w:r>
        <w:t>ze</w:t>
      </w:r>
      <w:r>
        <w:rPr>
          <w:spacing w:val="-5"/>
        </w:rPr>
        <w:t xml:space="preserve"> </w:t>
      </w:r>
      <w:r>
        <w:t>stosowaniem</w:t>
      </w:r>
      <w:r>
        <w:rPr>
          <w:spacing w:val="-2"/>
        </w:rPr>
        <w:t xml:space="preserve"> </w:t>
      </w:r>
      <w:r>
        <w:t>leku</w:t>
      </w:r>
      <w:r>
        <w:rPr>
          <w:spacing w:val="-3"/>
        </w:rPr>
        <w:t xml:space="preserve"> </w:t>
      </w:r>
      <w:r>
        <w:t>należy</w:t>
      </w:r>
      <w:r>
        <w:rPr>
          <w:spacing w:val="-3"/>
        </w:rPr>
        <w:t xml:space="preserve"> </w:t>
      </w:r>
      <w:r>
        <w:t>zwrócić</w:t>
      </w:r>
      <w:r>
        <w:rPr>
          <w:spacing w:val="-3"/>
        </w:rPr>
        <w:t xml:space="preserve"> </w:t>
      </w:r>
      <w:r>
        <w:t>się</w:t>
      </w:r>
      <w:r>
        <w:rPr>
          <w:spacing w:val="-3"/>
        </w:rPr>
        <w:t xml:space="preserve"> </w:t>
      </w:r>
      <w:r>
        <w:t>do lekarza, farmaceuty lub pielęgniarki.</w:t>
      </w:r>
    </w:p>
    <w:p w14:paraId="4939CF42" w14:textId="77777777" w:rsidR="000E07A7" w:rsidRDefault="000E07A7" w:rsidP="00C52E65">
      <w:pPr>
        <w:pStyle w:val="Textoindependiente"/>
        <w:ind w:right="282"/>
      </w:pPr>
    </w:p>
    <w:p w14:paraId="49D0F3AA" w14:textId="77777777" w:rsidR="000E07A7" w:rsidRDefault="000E07A7" w:rsidP="00C52E65">
      <w:pPr>
        <w:pStyle w:val="Textoindependiente"/>
        <w:ind w:right="282"/>
      </w:pPr>
    </w:p>
    <w:p w14:paraId="70208EAE" w14:textId="77777777" w:rsidR="000E07A7" w:rsidRDefault="000E07A7" w:rsidP="00C52E65">
      <w:pPr>
        <w:pStyle w:val="Ttulo2"/>
        <w:ind w:left="567" w:right="282" w:hanging="567"/>
      </w:pPr>
      <w:r>
        <w:t>4.</w:t>
      </w:r>
      <w:r>
        <w:tab/>
        <w:t>Możliwe</w:t>
      </w:r>
      <w:r>
        <w:rPr>
          <w:spacing w:val="-5"/>
        </w:rPr>
        <w:t xml:space="preserve"> </w:t>
      </w:r>
      <w:r>
        <w:t>działania</w:t>
      </w:r>
      <w:r>
        <w:rPr>
          <w:spacing w:val="-4"/>
        </w:rPr>
        <w:t xml:space="preserve"> </w:t>
      </w:r>
      <w:r>
        <w:rPr>
          <w:spacing w:val="-2"/>
        </w:rPr>
        <w:t>niepożądane</w:t>
      </w:r>
    </w:p>
    <w:p w14:paraId="2C0EA5D1" w14:textId="77777777" w:rsidR="000E07A7" w:rsidRDefault="000E07A7" w:rsidP="00C52E65">
      <w:pPr>
        <w:pStyle w:val="Textoindependiente"/>
        <w:ind w:right="282"/>
        <w:rPr>
          <w:b/>
        </w:rPr>
      </w:pPr>
    </w:p>
    <w:p w14:paraId="48FC1F76" w14:textId="77777777" w:rsidR="000E07A7" w:rsidRDefault="000E07A7" w:rsidP="00C52E65">
      <w:pPr>
        <w:pStyle w:val="Textoindependiente"/>
        <w:ind w:right="282"/>
      </w:pPr>
      <w:r>
        <w:t>Jak</w:t>
      </w:r>
      <w:r>
        <w:rPr>
          <w:spacing w:val="-5"/>
        </w:rPr>
        <w:t xml:space="preserve"> </w:t>
      </w:r>
      <w:r>
        <w:t>każdy</w:t>
      </w:r>
      <w:r>
        <w:rPr>
          <w:spacing w:val="-5"/>
        </w:rPr>
        <w:t xml:space="preserve"> </w:t>
      </w:r>
      <w:r>
        <w:t>lek,</w:t>
      </w:r>
      <w:r>
        <w:rPr>
          <w:spacing w:val="-5"/>
        </w:rPr>
        <w:t xml:space="preserve"> </w:t>
      </w:r>
      <w:r>
        <w:t>lek</w:t>
      </w:r>
      <w:r>
        <w:rPr>
          <w:spacing w:val="-5"/>
        </w:rPr>
        <w:t xml:space="preserve"> </w:t>
      </w:r>
      <w:r>
        <w:t>ten</w:t>
      </w:r>
      <w:r>
        <w:rPr>
          <w:spacing w:val="-4"/>
        </w:rPr>
        <w:t xml:space="preserve"> </w:t>
      </w:r>
      <w:r>
        <w:t>może</w:t>
      </w:r>
      <w:r>
        <w:rPr>
          <w:spacing w:val="-5"/>
        </w:rPr>
        <w:t xml:space="preserve"> </w:t>
      </w:r>
      <w:r>
        <w:t>powodować</w:t>
      </w:r>
      <w:r>
        <w:rPr>
          <w:spacing w:val="-3"/>
        </w:rPr>
        <w:t xml:space="preserve"> </w:t>
      </w:r>
      <w:r>
        <w:t>działania</w:t>
      </w:r>
      <w:r>
        <w:rPr>
          <w:spacing w:val="-5"/>
        </w:rPr>
        <w:t xml:space="preserve"> </w:t>
      </w:r>
      <w:r>
        <w:t>niepożądane,</w:t>
      </w:r>
      <w:r>
        <w:rPr>
          <w:spacing w:val="-2"/>
        </w:rPr>
        <w:t xml:space="preserve"> </w:t>
      </w:r>
      <w:r>
        <w:t>chociaż</w:t>
      </w:r>
      <w:r>
        <w:rPr>
          <w:spacing w:val="-3"/>
        </w:rPr>
        <w:t xml:space="preserve"> </w:t>
      </w:r>
      <w:r>
        <w:t>nie</w:t>
      </w:r>
      <w:r>
        <w:rPr>
          <w:spacing w:val="-3"/>
        </w:rPr>
        <w:t xml:space="preserve"> </w:t>
      </w:r>
      <w:r>
        <w:t>u</w:t>
      </w:r>
      <w:r>
        <w:rPr>
          <w:spacing w:val="-5"/>
        </w:rPr>
        <w:t xml:space="preserve"> </w:t>
      </w:r>
      <w:r>
        <w:t>każdego</w:t>
      </w:r>
      <w:r>
        <w:rPr>
          <w:spacing w:val="-3"/>
        </w:rPr>
        <w:t xml:space="preserve"> </w:t>
      </w:r>
      <w:r>
        <w:t>one</w:t>
      </w:r>
      <w:r>
        <w:rPr>
          <w:spacing w:val="-2"/>
        </w:rPr>
        <w:t xml:space="preserve"> wystąpią.</w:t>
      </w:r>
    </w:p>
    <w:p w14:paraId="0B4FD839" w14:textId="77777777" w:rsidR="000E07A7" w:rsidRDefault="000E07A7" w:rsidP="00C52E65">
      <w:pPr>
        <w:pStyle w:val="Textoindependiente"/>
        <w:ind w:right="282"/>
      </w:pPr>
    </w:p>
    <w:p w14:paraId="1126BAD5" w14:textId="77777777" w:rsidR="000E07A7" w:rsidRDefault="000E07A7" w:rsidP="00C52E65">
      <w:pPr>
        <w:ind w:right="282"/>
      </w:pPr>
      <w:r>
        <w:rPr>
          <w:b/>
        </w:rPr>
        <w:t>Należy</w:t>
      </w:r>
      <w:r>
        <w:rPr>
          <w:b/>
          <w:spacing w:val="-3"/>
        </w:rPr>
        <w:t xml:space="preserve"> </w:t>
      </w:r>
      <w:r>
        <w:rPr>
          <w:b/>
        </w:rPr>
        <w:t>natychmiast</w:t>
      </w:r>
      <w:r>
        <w:rPr>
          <w:b/>
          <w:spacing w:val="-3"/>
        </w:rPr>
        <w:t xml:space="preserve"> </w:t>
      </w:r>
      <w:r>
        <w:rPr>
          <w:b/>
        </w:rPr>
        <w:t>powiedzieć</w:t>
      </w:r>
      <w:r>
        <w:rPr>
          <w:b/>
          <w:spacing w:val="-5"/>
        </w:rPr>
        <w:t xml:space="preserve"> </w:t>
      </w:r>
      <w:r>
        <w:rPr>
          <w:b/>
        </w:rPr>
        <w:t>lekarzowi</w:t>
      </w:r>
      <w:r>
        <w:t>,</w:t>
      </w:r>
      <w:r>
        <w:rPr>
          <w:spacing w:val="-3"/>
        </w:rPr>
        <w:t xml:space="preserve"> </w:t>
      </w:r>
      <w:r>
        <w:t>jeśli</w:t>
      </w:r>
      <w:r>
        <w:rPr>
          <w:spacing w:val="-2"/>
        </w:rPr>
        <w:t xml:space="preserve"> </w:t>
      </w:r>
      <w:r>
        <w:t>w</w:t>
      </w:r>
      <w:r>
        <w:rPr>
          <w:spacing w:val="-7"/>
        </w:rPr>
        <w:t xml:space="preserve"> </w:t>
      </w:r>
      <w:r>
        <w:t>trakcie</w:t>
      </w:r>
      <w:r>
        <w:rPr>
          <w:spacing w:val="-5"/>
        </w:rPr>
        <w:t xml:space="preserve"> </w:t>
      </w:r>
      <w:r>
        <w:t>stosowania</w:t>
      </w:r>
      <w:r>
        <w:rPr>
          <w:spacing w:val="-5"/>
        </w:rPr>
        <w:t xml:space="preserve"> </w:t>
      </w:r>
      <w:r>
        <w:t>leku</w:t>
      </w:r>
      <w:r>
        <w:rPr>
          <w:spacing w:val="-3"/>
        </w:rPr>
        <w:t xml:space="preserve"> Denbrayce</w:t>
      </w:r>
      <w:r>
        <w:rPr>
          <w:spacing w:val="-4"/>
        </w:rPr>
        <w:t xml:space="preserve"> </w:t>
      </w:r>
      <w:r>
        <w:t>wystąpi którykolwiek z tych objawów (mogą dotyczyć do 1 na 10 pacjentów):</w:t>
      </w:r>
    </w:p>
    <w:p w14:paraId="15DA32BB" w14:textId="77777777" w:rsidR="000E07A7" w:rsidRDefault="000E07A7" w:rsidP="00C52E65">
      <w:pPr>
        <w:pStyle w:val="Prrafodelista"/>
        <w:numPr>
          <w:ilvl w:val="1"/>
          <w:numId w:val="18"/>
        </w:numPr>
        <w:tabs>
          <w:tab w:val="left" w:pos="1145"/>
        </w:tabs>
        <w:ind w:left="0" w:right="282" w:firstLine="0"/>
      </w:pPr>
      <w:r>
        <w:t>skurcze, drżenie, skurcze mięśni, drętwienie lub mrowienie w palcach dłoni, palcach nóg lub w okolicy</w:t>
      </w:r>
      <w:r>
        <w:rPr>
          <w:spacing w:val="-2"/>
        </w:rPr>
        <w:t xml:space="preserve"> </w:t>
      </w:r>
      <w:r>
        <w:t>ust</w:t>
      </w:r>
      <w:r>
        <w:rPr>
          <w:spacing w:val="-3"/>
        </w:rPr>
        <w:t xml:space="preserve"> </w:t>
      </w:r>
      <w:r>
        <w:t>i</w:t>
      </w:r>
      <w:r>
        <w:rPr>
          <w:spacing w:val="-1"/>
        </w:rPr>
        <w:t xml:space="preserve"> </w:t>
      </w:r>
      <w:r>
        <w:t>(lub)</w:t>
      </w:r>
      <w:r>
        <w:rPr>
          <w:spacing w:val="-2"/>
        </w:rPr>
        <w:t xml:space="preserve"> </w:t>
      </w:r>
      <w:r>
        <w:t>drgawki,</w:t>
      </w:r>
      <w:r>
        <w:rPr>
          <w:spacing w:val="-4"/>
        </w:rPr>
        <w:t xml:space="preserve"> </w:t>
      </w:r>
      <w:r>
        <w:t>splątanie</w:t>
      </w:r>
      <w:r>
        <w:rPr>
          <w:spacing w:val="-4"/>
        </w:rPr>
        <w:t xml:space="preserve"> </w:t>
      </w:r>
      <w:r>
        <w:t>lub</w:t>
      </w:r>
      <w:r>
        <w:rPr>
          <w:spacing w:val="-2"/>
        </w:rPr>
        <w:t xml:space="preserve"> </w:t>
      </w:r>
      <w:r>
        <w:t>utrata</w:t>
      </w:r>
      <w:r>
        <w:rPr>
          <w:spacing w:val="-2"/>
        </w:rPr>
        <w:t xml:space="preserve"> </w:t>
      </w:r>
      <w:r>
        <w:t>świadomości.</w:t>
      </w:r>
      <w:r>
        <w:rPr>
          <w:spacing w:val="-2"/>
        </w:rPr>
        <w:t xml:space="preserve"> </w:t>
      </w:r>
      <w:r>
        <w:t>Objawy</w:t>
      </w:r>
      <w:r>
        <w:rPr>
          <w:spacing w:val="-5"/>
        </w:rPr>
        <w:t xml:space="preserve"> </w:t>
      </w:r>
      <w:r>
        <w:t>te</w:t>
      </w:r>
      <w:r>
        <w:rPr>
          <w:spacing w:val="-4"/>
        </w:rPr>
        <w:t xml:space="preserve"> </w:t>
      </w:r>
      <w:r>
        <w:t>mogą</w:t>
      </w:r>
      <w:r>
        <w:rPr>
          <w:spacing w:val="-4"/>
        </w:rPr>
        <w:t xml:space="preserve"> </w:t>
      </w:r>
      <w:r>
        <w:t>sugerować</w:t>
      </w:r>
      <w:r>
        <w:rPr>
          <w:spacing w:val="-4"/>
        </w:rPr>
        <w:t xml:space="preserve"> </w:t>
      </w:r>
      <w:r>
        <w:t>niskie stężenie wapnia we krwi. Niskie stężenie wapnia we krwi może także prowadzić do zmiany rytmu serca zwanego wydłużeniem odstępu QT, który jest widoczny podczas badania EKG.</w:t>
      </w:r>
    </w:p>
    <w:p w14:paraId="6ED8EFFF" w14:textId="77777777" w:rsidR="000E07A7" w:rsidRDefault="000E07A7" w:rsidP="00C52E65">
      <w:pPr>
        <w:pStyle w:val="Prrafodelista"/>
        <w:tabs>
          <w:tab w:val="left" w:pos="1145"/>
        </w:tabs>
        <w:ind w:left="0" w:right="282" w:firstLine="0"/>
      </w:pPr>
    </w:p>
    <w:p w14:paraId="137BEF18" w14:textId="77777777" w:rsidR="000E07A7" w:rsidRDefault="000E07A7" w:rsidP="00C52E65">
      <w:pPr>
        <w:ind w:right="282"/>
      </w:pPr>
      <w:r>
        <w:rPr>
          <w:b/>
        </w:rPr>
        <w:t>Należy</w:t>
      </w:r>
      <w:r>
        <w:rPr>
          <w:b/>
          <w:spacing w:val="-3"/>
        </w:rPr>
        <w:t xml:space="preserve"> </w:t>
      </w:r>
      <w:r>
        <w:rPr>
          <w:b/>
        </w:rPr>
        <w:t>natychmiast</w:t>
      </w:r>
      <w:r>
        <w:rPr>
          <w:b/>
          <w:spacing w:val="-3"/>
        </w:rPr>
        <w:t xml:space="preserve"> </w:t>
      </w:r>
      <w:r>
        <w:rPr>
          <w:b/>
        </w:rPr>
        <w:t>powiedzieć</w:t>
      </w:r>
      <w:r>
        <w:rPr>
          <w:b/>
          <w:spacing w:val="-5"/>
        </w:rPr>
        <w:t xml:space="preserve"> </w:t>
      </w:r>
      <w:r>
        <w:rPr>
          <w:b/>
        </w:rPr>
        <w:t>lekarzowi</w:t>
      </w:r>
      <w:r>
        <w:rPr>
          <w:b/>
          <w:spacing w:val="-2"/>
        </w:rPr>
        <w:t xml:space="preserve"> </w:t>
      </w:r>
      <w:r>
        <w:rPr>
          <w:b/>
        </w:rPr>
        <w:t>oraz</w:t>
      </w:r>
      <w:r>
        <w:rPr>
          <w:b/>
          <w:spacing w:val="-3"/>
        </w:rPr>
        <w:t xml:space="preserve"> </w:t>
      </w:r>
      <w:r>
        <w:rPr>
          <w:b/>
        </w:rPr>
        <w:t>dentyście</w:t>
      </w:r>
      <w:r>
        <w:t>,</w:t>
      </w:r>
      <w:r>
        <w:rPr>
          <w:spacing w:val="-3"/>
        </w:rPr>
        <w:t xml:space="preserve"> </w:t>
      </w:r>
      <w:r>
        <w:t>jeśli</w:t>
      </w:r>
      <w:r>
        <w:rPr>
          <w:spacing w:val="-2"/>
        </w:rPr>
        <w:t xml:space="preserve"> </w:t>
      </w:r>
      <w:r>
        <w:t>w</w:t>
      </w:r>
      <w:r>
        <w:rPr>
          <w:spacing w:val="-7"/>
        </w:rPr>
        <w:t xml:space="preserve"> </w:t>
      </w:r>
      <w:r>
        <w:t>trakcie</w:t>
      </w:r>
      <w:r>
        <w:rPr>
          <w:spacing w:val="-3"/>
        </w:rPr>
        <w:t xml:space="preserve"> </w:t>
      </w:r>
      <w:r>
        <w:t>stosowania</w:t>
      </w:r>
      <w:r>
        <w:rPr>
          <w:spacing w:val="-5"/>
        </w:rPr>
        <w:t xml:space="preserve"> denosumabu</w:t>
      </w:r>
      <w:r>
        <w:t xml:space="preserve"> lub po zakończeniu leczenia denosumabem wystąpi którykolwiek z tych objawów (mogą dotyczyć do 1 na 10 pacjentów):</w:t>
      </w:r>
    </w:p>
    <w:p w14:paraId="14901D19" w14:textId="77777777" w:rsidR="000E07A7" w:rsidRDefault="000E07A7" w:rsidP="00C52E65">
      <w:pPr>
        <w:pStyle w:val="Prrafodelista"/>
        <w:numPr>
          <w:ilvl w:val="1"/>
          <w:numId w:val="18"/>
        </w:numPr>
        <w:tabs>
          <w:tab w:val="left" w:pos="1145"/>
        </w:tabs>
        <w:ind w:left="567" w:right="282"/>
      </w:pPr>
      <w:r>
        <w:t>uporczywy ból w jamie ustnej i (lub) ból szczęki, i (lub) opuchlizna lub niegojące się rany w jamie</w:t>
      </w:r>
      <w:r>
        <w:rPr>
          <w:spacing w:val="-5"/>
        </w:rPr>
        <w:t xml:space="preserve"> </w:t>
      </w:r>
      <w:r>
        <w:t>ustnej</w:t>
      </w:r>
      <w:r>
        <w:rPr>
          <w:spacing w:val="-4"/>
        </w:rPr>
        <w:t xml:space="preserve"> </w:t>
      </w:r>
      <w:r>
        <w:t>lub</w:t>
      </w:r>
      <w:r>
        <w:rPr>
          <w:spacing w:val="-6"/>
        </w:rPr>
        <w:t xml:space="preserve"> </w:t>
      </w:r>
      <w:r>
        <w:t>szczęce,</w:t>
      </w:r>
      <w:r>
        <w:rPr>
          <w:spacing w:val="-3"/>
        </w:rPr>
        <w:t xml:space="preserve"> </w:t>
      </w:r>
      <w:r>
        <w:t>zmiany</w:t>
      </w:r>
      <w:r>
        <w:rPr>
          <w:spacing w:val="-3"/>
        </w:rPr>
        <w:t xml:space="preserve"> </w:t>
      </w:r>
      <w:r>
        <w:t>sączące,</w:t>
      </w:r>
      <w:r>
        <w:rPr>
          <w:spacing w:val="-3"/>
        </w:rPr>
        <w:t xml:space="preserve"> </w:t>
      </w:r>
      <w:r>
        <w:t>drętwienie</w:t>
      </w:r>
      <w:r>
        <w:rPr>
          <w:spacing w:val="-5"/>
        </w:rPr>
        <w:t xml:space="preserve"> </w:t>
      </w:r>
      <w:r>
        <w:t>lub</w:t>
      </w:r>
      <w:r>
        <w:rPr>
          <w:spacing w:val="-3"/>
        </w:rPr>
        <w:t xml:space="preserve"> </w:t>
      </w:r>
      <w:r>
        <w:t>uczucie</w:t>
      </w:r>
      <w:r>
        <w:rPr>
          <w:spacing w:val="-3"/>
        </w:rPr>
        <w:t xml:space="preserve"> </w:t>
      </w:r>
      <w:r>
        <w:t>ciężkości</w:t>
      </w:r>
      <w:r>
        <w:rPr>
          <w:spacing w:val="-2"/>
        </w:rPr>
        <w:t xml:space="preserve"> </w:t>
      </w:r>
      <w:r>
        <w:t>szczęki,</w:t>
      </w:r>
      <w:r>
        <w:rPr>
          <w:spacing w:val="-3"/>
        </w:rPr>
        <w:t xml:space="preserve"> </w:t>
      </w:r>
      <w:r>
        <w:t>wypadanie zębów, które mogą być oznakami uszkodzenia kości szczęki (martwicy kości szczęki).</w:t>
      </w:r>
    </w:p>
    <w:p w14:paraId="77B91674" w14:textId="77777777" w:rsidR="000E07A7" w:rsidRDefault="000E07A7" w:rsidP="00C52E65">
      <w:pPr>
        <w:pStyle w:val="Textoindependiente"/>
        <w:ind w:right="282"/>
      </w:pPr>
    </w:p>
    <w:p w14:paraId="129F6032" w14:textId="77777777" w:rsidR="000E07A7" w:rsidRDefault="000E07A7" w:rsidP="00C52E65">
      <w:pPr>
        <w:ind w:right="282"/>
      </w:pPr>
      <w:r>
        <w:rPr>
          <w:b/>
        </w:rPr>
        <w:t>Bardzo</w:t>
      </w:r>
      <w:r>
        <w:rPr>
          <w:b/>
          <w:spacing w:val="-5"/>
        </w:rPr>
        <w:t xml:space="preserve"> </w:t>
      </w:r>
      <w:r>
        <w:rPr>
          <w:b/>
        </w:rPr>
        <w:t>częste</w:t>
      </w:r>
      <w:r>
        <w:rPr>
          <w:b/>
          <w:spacing w:val="-3"/>
        </w:rPr>
        <w:t xml:space="preserve"> </w:t>
      </w:r>
      <w:r>
        <w:rPr>
          <w:b/>
        </w:rPr>
        <w:t>działania</w:t>
      </w:r>
      <w:r>
        <w:rPr>
          <w:b/>
          <w:spacing w:val="-5"/>
        </w:rPr>
        <w:t xml:space="preserve"> </w:t>
      </w:r>
      <w:r>
        <w:rPr>
          <w:b/>
        </w:rPr>
        <w:t>niepożądane</w:t>
      </w:r>
      <w:r>
        <w:rPr>
          <w:b/>
          <w:spacing w:val="-4"/>
        </w:rPr>
        <w:t xml:space="preserve"> </w:t>
      </w:r>
      <w:r>
        <w:t>(mogą</w:t>
      </w:r>
      <w:r>
        <w:rPr>
          <w:spacing w:val="-5"/>
        </w:rPr>
        <w:t xml:space="preserve"> </w:t>
      </w:r>
      <w:r>
        <w:t>dotyczyć</w:t>
      </w:r>
      <w:r>
        <w:rPr>
          <w:spacing w:val="-5"/>
        </w:rPr>
        <w:t xml:space="preserve"> </w:t>
      </w:r>
      <w:r>
        <w:t>więcej</w:t>
      </w:r>
      <w:r>
        <w:rPr>
          <w:spacing w:val="-1"/>
        </w:rPr>
        <w:t xml:space="preserve"> </w:t>
      </w:r>
      <w:r>
        <w:t>niż</w:t>
      </w:r>
      <w:r>
        <w:rPr>
          <w:spacing w:val="-3"/>
        </w:rPr>
        <w:t xml:space="preserve"> </w:t>
      </w:r>
      <w:r>
        <w:t>1</w:t>
      </w:r>
      <w:r>
        <w:rPr>
          <w:spacing w:val="-3"/>
        </w:rPr>
        <w:t xml:space="preserve"> </w:t>
      </w:r>
      <w:r>
        <w:t>na</w:t>
      </w:r>
      <w:r>
        <w:rPr>
          <w:spacing w:val="-3"/>
        </w:rPr>
        <w:t xml:space="preserve"> </w:t>
      </w:r>
      <w:r>
        <w:t xml:space="preserve">10 </w:t>
      </w:r>
      <w:r>
        <w:rPr>
          <w:spacing w:val="-2"/>
        </w:rPr>
        <w:t>pacjentów):</w:t>
      </w:r>
    </w:p>
    <w:p w14:paraId="073A21FA" w14:textId="77777777" w:rsidR="000E07A7" w:rsidRDefault="000E07A7" w:rsidP="00C52E65">
      <w:pPr>
        <w:pStyle w:val="Prrafodelista"/>
        <w:numPr>
          <w:ilvl w:val="1"/>
          <w:numId w:val="18"/>
        </w:numPr>
        <w:tabs>
          <w:tab w:val="left" w:pos="1145"/>
        </w:tabs>
        <w:ind w:left="567" w:right="282"/>
      </w:pPr>
      <w:r>
        <w:t>ból</w:t>
      </w:r>
      <w:r>
        <w:rPr>
          <w:spacing w:val="-5"/>
        </w:rPr>
        <w:t xml:space="preserve"> </w:t>
      </w:r>
      <w:r>
        <w:t>kości,</w:t>
      </w:r>
      <w:r>
        <w:rPr>
          <w:spacing w:val="-3"/>
        </w:rPr>
        <w:t xml:space="preserve"> </w:t>
      </w:r>
      <w:r>
        <w:t>stawów</w:t>
      </w:r>
      <w:r>
        <w:rPr>
          <w:spacing w:val="-6"/>
        </w:rPr>
        <w:t xml:space="preserve"> </w:t>
      </w:r>
      <w:r>
        <w:t>i</w:t>
      </w:r>
      <w:r>
        <w:rPr>
          <w:spacing w:val="-5"/>
        </w:rPr>
        <w:t xml:space="preserve"> </w:t>
      </w:r>
      <w:r>
        <w:t>(lub)</w:t>
      </w:r>
      <w:r>
        <w:rPr>
          <w:spacing w:val="-5"/>
        </w:rPr>
        <w:t xml:space="preserve"> </w:t>
      </w:r>
      <w:r>
        <w:t>mięśni,</w:t>
      </w:r>
      <w:r>
        <w:rPr>
          <w:spacing w:val="-4"/>
        </w:rPr>
        <w:t xml:space="preserve"> </w:t>
      </w:r>
      <w:r>
        <w:t>który</w:t>
      </w:r>
      <w:r>
        <w:rPr>
          <w:spacing w:val="-3"/>
        </w:rPr>
        <w:t xml:space="preserve"> </w:t>
      </w:r>
      <w:r>
        <w:t>czasami</w:t>
      </w:r>
      <w:r>
        <w:rPr>
          <w:spacing w:val="-5"/>
        </w:rPr>
        <w:t xml:space="preserve"> </w:t>
      </w:r>
      <w:r>
        <w:t>jest</w:t>
      </w:r>
      <w:r>
        <w:rPr>
          <w:spacing w:val="-4"/>
        </w:rPr>
        <w:t xml:space="preserve"> </w:t>
      </w:r>
      <w:r>
        <w:rPr>
          <w:spacing w:val="-2"/>
        </w:rPr>
        <w:t>silny,</w:t>
      </w:r>
    </w:p>
    <w:p w14:paraId="5C36360E" w14:textId="77777777" w:rsidR="000E07A7" w:rsidRDefault="000E07A7" w:rsidP="00C52E65">
      <w:pPr>
        <w:pStyle w:val="Prrafodelista"/>
        <w:numPr>
          <w:ilvl w:val="1"/>
          <w:numId w:val="18"/>
        </w:numPr>
        <w:tabs>
          <w:tab w:val="left" w:pos="1145"/>
        </w:tabs>
        <w:ind w:left="567" w:right="282"/>
      </w:pPr>
      <w:r>
        <w:rPr>
          <w:spacing w:val="-2"/>
        </w:rPr>
        <w:t>duszność,</w:t>
      </w:r>
    </w:p>
    <w:p w14:paraId="26C4A6CE" w14:textId="77777777" w:rsidR="000E07A7" w:rsidRPr="0020202B" w:rsidRDefault="000E07A7" w:rsidP="00C52E65">
      <w:pPr>
        <w:pStyle w:val="Prrafodelista"/>
        <w:numPr>
          <w:ilvl w:val="1"/>
          <w:numId w:val="18"/>
        </w:numPr>
        <w:tabs>
          <w:tab w:val="left" w:pos="1145"/>
        </w:tabs>
        <w:ind w:left="567" w:right="282"/>
      </w:pPr>
      <w:r>
        <w:rPr>
          <w:spacing w:val="-2"/>
        </w:rPr>
        <w:t>biegunka.</w:t>
      </w:r>
    </w:p>
    <w:p w14:paraId="61400001" w14:textId="77777777" w:rsidR="000E07A7" w:rsidRDefault="000E07A7" w:rsidP="00C52E65">
      <w:pPr>
        <w:pStyle w:val="Prrafodelista"/>
        <w:tabs>
          <w:tab w:val="left" w:pos="1145"/>
        </w:tabs>
        <w:ind w:left="0" w:right="282" w:firstLine="0"/>
      </w:pPr>
    </w:p>
    <w:p w14:paraId="6F4D1807" w14:textId="77777777" w:rsidR="000E07A7" w:rsidRDefault="000E07A7" w:rsidP="00C52E65">
      <w:pPr>
        <w:ind w:right="282"/>
      </w:pPr>
      <w:r>
        <w:rPr>
          <w:b/>
        </w:rPr>
        <w:t>Częste</w:t>
      </w:r>
      <w:r>
        <w:rPr>
          <w:b/>
          <w:spacing w:val="-4"/>
        </w:rPr>
        <w:t xml:space="preserve"> </w:t>
      </w:r>
      <w:r>
        <w:rPr>
          <w:b/>
        </w:rPr>
        <w:t>działania</w:t>
      </w:r>
      <w:r>
        <w:rPr>
          <w:b/>
          <w:spacing w:val="-3"/>
        </w:rPr>
        <w:t xml:space="preserve"> </w:t>
      </w:r>
      <w:r>
        <w:rPr>
          <w:b/>
        </w:rPr>
        <w:t>niepożądane</w:t>
      </w:r>
      <w:r>
        <w:rPr>
          <w:b/>
          <w:spacing w:val="-2"/>
        </w:rPr>
        <w:t xml:space="preserve"> </w:t>
      </w:r>
      <w:r>
        <w:t>(mogą</w:t>
      </w:r>
      <w:r>
        <w:rPr>
          <w:spacing w:val="-6"/>
        </w:rPr>
        <w:t xml:space="preserve"> </w:t>
      </w:r>
      <w:r>
        <w:t>dotyczyć</w:t>
      </w:r>
      <w:r>
        <w:rPr>
          <w:spacing w:val="-3"/>
        </w:rPr>
        <w:t xml:space="preserve"> </w:t>
      </w:r>
      <w:r>
        <w:t>mniej</w:t>
      </w:r>
      <w:r>
        <w:rPr>
          <w:spacing w:val="-5"/>
        </w:rPr>
        <w:t xml:space="preserve"> </w:t>
      </w:r>
      <w:r>
        <w:t>niż</w:t>
      </w:r>
      <w:r>
        <w:rPr>
          <w:spacing w:val="-3"/>
        </w:rPr>
        <w:t xml:space="preserve"> </w:t>
      </w:r>
      <w:r>
        <w:t>1</w:t>
      </w:r>
      <w:r>
        <w:rPr>
          <w:spacing w:val="-4"/>
        </w:rPr>
        <w:t xml:space="preserve"> </w:t>
      </w:r>
      <w:r>
        <w:t>na</w:t>
      </w:r>
      <w:r>
        <w:rPr>
          <w:spacing w:val="-3"/>
        </w:rPr>
        <w:t xml:space="preserve"> </w:t>
      </w:r>
      <w:r>
        <w:t>10</w:t>
      </w:r>
      <w:r>
        <w:rPr>
          <w:spacing w:val="-2"/>
        </w:rPr>
        <w:t xml:space="preserve"> pacjentów):</w:t>
      </w:r>
    </w:p>
    <w:p w14:paraId="7B9FB36F" w14:textId="77777777" w:rsidR="000E07A7" w:rsidRDefault="000E07A7" w:rsidP="00C52E65">
      <w:pPr>
        <w:pStyle w:val="Prrafodelista"/>
        <w:numPr>
          <w:ilvl w:val="1"/>
          <w:numId w:val="18"/>
        </w:numPr>
        <w:tabs>
          <w:tab w:val="left" w:pos="1145"/>
        </w:tabs>
        <w:ind w:left="567" w:right="282"/>
      </w:pPr>
      <w:r>
        <w:t>niskie</w:t>
      </w:r>
      <w:r>
        <w:rPr>
          <w:spacing w:val="-5"/>
        </w:rPr>
        <w:t xml:space="preserve"> </w:t>
      </w:r>
      <w:r>
        <w:t>stężenie</w:t>
      </w:r>
      <w:r>
        <w:rPr>
          <w:spacing w:val="-4"/>
        </w:rPr>
        <w:t xml:space="preserve"> </w:t>
      </w:r>
      <w:r>
        <w:t>fosforu</w:t>
      </w:r>
      <w:r>
        <w:rPr>
          <w:spacing w:val="-4"/>
        </w:rPr>
        <w:t xml:space="preserve"> </w:t>
      </w:r>
      <w:r>
        <w:t>we</w:t>
      </w:r>
      <w:r>
        <w:rPr>
          <w:spacing w:val="-5"/>
        </w:rPr>
        <w:t xml:space="preserve"> </w:t>
      </w:r>
      <w:r>
        <w:t>krwi</w:t>
      </w:r>
      <w:r>
        <w:rPr>
          <w:spacing w:val="-3"/>
        </w:rPr>
        <w:t xml:space="preserve"> </w:t>
      </w:r>
      <w:r>
        <w:rPr>
          <w:spacing w:val="-2"/>
        </w:rPr>
        <w:t>(hipofosfatemia),</w:t>
      </w:r>
    </w:p>
    <w:p w14:paraId="38B3A2EF" w14:textId="77777777" w:rsidR="000E07A7" w:rsidRDefault="000E07A7" w:rsidP="00C52E65">
      <w:pPr>
        <w:pStyle w:val="Prrafodelista"/>
        <w:numPr>
          <w:ilvl w:val="1"/>
          <w:numId w:val="18"/>
        </w:numPr>
        <w:tabs>
          <w:tab w:val="left" w:pos="1145"/>
        </w:tabs>
        <w:ind w:left="567" w:right="282"/>
      </w:pPr>
      <w:r>
        <w:t>usunięcie</w:t>
      </w:r>
      <w:r>
        <w:rPr>
          <w:spacing w:val="-3"/>
        </w:rPr>
        <w:t xml:space="preserve"> </w:t>
      </w:r>
      <w:r>
        <w:rPr>
          <w:spacing w:val="-2"/>
        </w:rPr>
        <w:t>zęba,</w:t>
      </w:r>
    </w:p>
    <w:p w14:paraId="5E7E7D2B" w14:textId="77777777" w:rsidR="000E07A7" w:rsidRDefault="000E07A7" w:rsidP="00C52E65">
      <w:pPr>
        <w:pStyle w:val="Prrafodelista"/>
        <w:numPr>
          <w:ilvl w:val="1"/>
          <w:numId w:val="18"/>
        </w:numPr>
        <w:tabs>
          <w:tab w:val="left" w:pos="1145"/>
        </w:tabs>
        <w:ind w:left="567" w:right="282"/>
      </w:pPr>
      <w:r>
        <w:t>nadmierne</w:t>
      </w:r>
      <w:r>
        <w:rPr>
          <w:spacing w:val="-7"/>
        </w:rPr>
        <w:t xml:space="preserve"> </w:t>
      </w:r>
      <w:r>
        <w:t>pocenie</w:t>
      </w:r>
      <w:r>
        <w:rPr>
          <w:spacing w:val="-6"/>
        </w:rPr>
        <w:t xml:space="preserve"> </w:t>
      </w:r>
      <w:r>
        <w:rPr>
          <w:spacing w:val="-4"/>
        </w:rPr>
        <w:t>się,</w:t>
      </w:r>
    </w:p>
    <w:p w14:paraId="3594CC5D" w14:textId="77777777" w:rsidR="000E07A7" w:rsidRPr="0020202B" w:rsidRDefault="000E07A7" w:rsidP="00C52E65">
      <w:pPr>
        <w:pStyle w:val="Prrafodelista"/>
        <w:numPr>
          <w:ilvl w:val="1"/>
          <w:numId w:val="18"/>
        </w:numPr>
        <w:tabs>
          <w:tab w:val="left" w:pos="1145"/>
        </w:tabs>
        <w:ind w:left="567" w:right="282"/>
      </w:pPr>
      <w:r>
        <w:t>u</w:t>
      </w:r>
      <w:r>
        <w:rPr>
          <w:spacing w:val="-4"/>
        </w:rPr>
        <w:t xml:space="preserve"> </w:t>
      </w:r>
      <w:r>
        <w:t>pacjentów</w:t>
      </w:r>
      <w:r>
        <w:rPr>
          <w:spacing w:val="-5"/>
        </w:rPr>
        <w:t xml:space="preserve"> </w:t>
      </w:r>
      <w:r>
        <w:t>z</w:t>
      </w:r>
      <w:r>
        <w:rPr>
          <w:spacing w:val="-3"/>
        </w:rPr>
        <w:t xml:space="preserve"> </w:t>
      </w:r>
      <w:r>
        <w:t>zaawansowanym</w:t>
      </w:r>
      <w:r>
        <w:rPr>
          <w:spacing w:val="-6"/>
        </w:rPr>
        <w:t xml:space="preserve"> </w:t>
      </w:r>
      <w:r>
        <w:t>rakiem:</w:t>
      </w:r>
      <w:r>
        <w:rPr>
          <w:spacing w:val="-5"/>
        </w:rPr>
        <w:t xml:space="preserve"> </w:t>
      </w:r>
      <w:r>
        <w:t>rozwój</w:t>
      </w:r>
      <w:r>
        <w:rPr>
          <w:spacing w:val="-3"/>
        </w:rPr>
        <w:t xml:space="preserve"> </w:t>
      </w:r>
      <w:r>
        <w:t>innej</w:t>
      </w:r>
      <w:r>
        <w:rPr>
          <w:spacing w:val="-5"/>
        </w:rPr>
        <w:t xml:space="preserve"> </w:t>
      </w:r>
      <w:r>
        <w:t>postaci</w:t>
      </w:r>
      <w:r>
        <w:rPr>
          <w:spacing w:val="-5"/>
        </w:rPr>
        <w:t xml:space="preserve"> </w:t>
      </w:r>
      <w:r>
        <w:rPr>
          <w:spacing w:val="-2"/>
        </w:rPr>
        <w:t>raka.</w:t>
      </w:r>
    </w:p>
    <w:p w14:paraId="2870DB49" w14:textId="77777777" w:rsidR="000E07A7" w:rsidRDefault="000E07A7" w:rsidP="00C52E65">
      <w:pPr>
        <w:pStyle w:val="Prrafodelista"/>
        <w:tabs>
          <w:tab w:val="left" w:pos="1145"/>
        </w:tabs>
        <w:ind w:left="0" w:right="282" w:firstLine="0"/>
      </w:pPr>
    </w:p>
    <w:p w14:paraId="0C994EA6" w14:textId="77777777" w:rsidR="000E07A7" w:rsidRDefault="000E07A7" w:rsidP="00C52E65">
      <w:pPr>
        <w:keepNext/>
        <w:keepLines/>
        <w:widowControl/>
        <w:ind w:right="284"/>
      </w:pPr>
      <w:r>
        <w:rPr>
          <w:b/>
        </w:rPr>
        <w:t>Niezbyt</w:t>
      </w:r>
      <w:r>
        <w:rPr>
          <w:b/>
          <w:spacing w:val="-6"/>
        </w:rPr>
        <w:t xml:space="preserve"> </w:t>
      </w:r>
      <w:r>
        <w:rPr>
          <w:b/>
        </w:rPr>
        <w:t>częste</w:t>
      </w:r>
      <w:r>
        <w:rPr>
          <w:b/>
          <w:spacing w:val="-3"/>
        </w:rPr>
        <w:t xml:space="preserve"> </w:t>
      </w:r>
      <w:r>
        <w:rPr>
          <w:b/>
        </w:rPr>
        <w:t>działania</w:t>
      </w:r>
      <w:r>
        <w:rPr>
          <w:b/>
          <w:spacing w:val="-3"/>
        </w:rPr>
        <w:t xml:space="preserve"> </w:t>
      </w:r>
      <w:r>
        <w:rPr>
          <w:b/>
        </w:rPr>
        <w:t>niepożądane</w:t>
      </w:r>
      <w:r>
        <w:rPr>
          <w:b/>
          <w:spacing w:val="-3"/>
        </w:rPr>
        <w:t xml:space="preserve"> </w:t>
      </w:r>
      <w:r>
        <w:t>(mogą</w:t>
      </w:r>
      <w:r>
        <w:rPr>
          <w:spacing w:val="-3"/>
        </w:rPr>
        <w:t xml:space="preserve"> </w:t>
      </w:r>
      <w:r>
        <w:t>dotyczyć</w:t>
      </w:r>
      <w:r>
        <w:rPr>
          <w:spacing w:val="-4"/>
        </w:rPr>
        <w:t xml:space="preserve"> </w:t>
      </w:r>
      <w:r>
        <w:t>nie</w:t>
      </w:r>
      <w:r>
        <w:rPr>
          <w:spacing w:val="-3"/>
        </w:rPr>
        <w:t xml:space="preserve"> </w:t>
      </w:r>
      <w:r>
        <w:t>więcej</w:t>
      </w:r>
      <w:r>
        <w:rPr>
          <w:spacing w:val="-5"/>
        </w:rPr>
        <w:t xml:space="preserve"> </w:t>
      </w:r>
      <w:r>
        <w:t>niż</w:t>
      </w:r>
      <w:r>
        <w:rPr>
          <w:spacing w:val="-5"/>
        </w:rPr>
        <w:t xml:space="preserve"> </w:t>
      </w:r>
      <w:r>
        <w:t>1</w:t>
      </w:r>
      <w:r>
        <w:rPr>
          <w:spacing w:val="-2"/>
        </w:rPr>
        <w:t xml:space="preserve"> </w:t>
      </w:r>
      <w:r>
        <w:t>na</w:t>
      </w:r>
      <w:r>
        <w:rPr>
          <w:spacing w:val="-3"/>
        </w:rPr>
        <w:t xml:space="preserve"> </w:t>
      </w:r>
      <w:r>
        <w:t>100</w:t>
      </w:r>
      <w:r>
        <w:rPr>
          <w:spacing w:val="-3"/>
        </w:rPr>
        <w:t xml:space="preserve"> </w:t>
      </w:r>
      <w:r>
        <w:rPr>
          <w:spacing w:val="-2"/>
        </w:rPr>
        <w:t>pacjentów):</w:t>
      </w:r>
    </w:p>
    <w:p w14:paraId="706AE296" w14:textId="77777777" w:rsidR="000E07A7" w:rsidRDefault="000E07A7" w:rsidP="00C52E65">
      <w:pPr>
        <w:pStyle w:val="Prrafodelista"/>
        <w:keepNext/>
        <w:keepLines/>
        <w:widowControl/>
        <w:numPr>
          <w:ilvl w:val="1"/>
          <w:numId w:val="18"/>
        </w:numPr>
        <w:tabs>
          <w:tab w:val="left" w:pos="1145"/>
        </w:tabs>
        <w:ind w:left="567" w:right="284"/>
      </w:pPr>
      <w:r>
        <w:t>zwiększone</w:t>
      </w:r>
      <w:r>
        <w:rPr>
          <w:spacing w:val="-5"/>
        </w:rPr>
        <w:t xml:space="preserve"> </w:t>
      </w:r>
      <w:r>
        <w:t>stężenie</w:t>
      </w:r>
      <w:r>
        <w:rPr>
          <w:spacing w:val="-3"/>
        </w:rPr>
        <w:t xml:space="preserve"> </w:t>
      </w:r>
      <w:r>
        <w:t>wapnia</w:t>
      </w:r>
      <w:r>
        <w:rPr>
          <w:spacing w:val="-3"/>
        </w:rPr>
        <w:t xml:space="preserve"> </w:t>
      </w:r>
      <w:r>
        <w:t>we</w:t>
      </w:r>
      <w:r>
        <w:rPr>
          <w:spacing w:val="-3"/>
        </w:rPr>
        <w:t xml:space="preserve"> </w:t>
      </w:r>
      <w:r>
        <w:t>krwi</w:t>
      </w:r>
      <w:r>
        <w:rPr>
          <w:spacing w:val="-2"/>
        </w:rPr>
        <w:t xml:space="preserve"> </w:t>
      </w:r>
      <w:r>
        <w:t>(hiperkalcemia)</w:t>
      </w:r>
      <w:r>
        <w:rPr>
          <w:spacing w:val="-5"/>
        </w:rPr>
        <w:t xml:space="preserve"> </w:t>
      </w:r>
      <w:r>
        <w:t>po</w:t>
      </w:r>
      <w:r>
        <w:rPr>
          <w:spacing w:val="-3"/>
        </w:rPr>
        <w:t xml:space="preserve"> </w:t>
      </w:r>
      <w:r>
        <w:t>przerwaniu</w:t>
      </w:r>
      <w:r>
        <w:rPr>
          <w:spacing w:val="-6"/>
        </w:rPr>
        <w:t xml:space="preserve"> </w:t>
      </w:r>
      <w:r>
        <w:t>leczenia</w:t>
      </w:r>
      <w:r>
        <w:rPr>
          <w:spacing w:val="-3"/>
        </w:rPr>
        <w:t xml:space="preserve"> </w:t>
      </w:r>
      <w:r>
        <w:t>u</w:t>
      </w:r>
      <w:r>
        <w:rPr>
          <w:spacing w:val="-3"/>
        </w:rPr>
        <w:t xml:space="preserve"> </w:t>
      </w:r>
      <w:r>
        <w:t>pacjentów</w:t>
      </w:r>
      <w:r>
        <w:rPr>
          <w:spacing w:val="-6"/>
        </w:rPr>
        <w:t xml:space="preserve"> </w:t>
      </w:r>
      <w:r>
        <w:t>z guzem olbrzymiokomórkowym kości,</w:t>
      </w:r>
    </w:p>
    <w:p w14:paraId="4F837BBE" w14:textId="77777777" w:rsidR="000E07A7" w:rsidRDefault="000E07A7" w:rsidP="00C52E65">
      <w:pPr>
        <w:pStyle w:val="Prrafodelista"/>
        <w:keepNext/>
        <w:keepLines/>
        <w:widowControl/>
        <w:numPr>
          <w:ilvl w:val="1"/>
          <w:numId w:val="18"/>
        </w:numPr>
        <w:tabs>
          <w:tab w:val="left" w:pos="1145"/>
        </w:tabs>
        <w:ind w:left="567" w:right="284"/>
      </w:pPr>
      <w:r>
        <w:t>nowy</w:t>
      </w:r>
      <w:r>
        <w:rPr>
          <w:spacing w:val="-2"/>
        </w:rPr>
        <w:t xml:space="preserve"> </w:t>
      </w:r>
      <w:r>
        <w:t>lub</w:t>
      </w:r>
      <w:r>
        <w:rPr>
          <w:spacing w:val="-5"/>
        </w:rPr>
        <w:t xml:space="preserve"> </w:t>
      </w:r>
      <w:r>
        <w:t>inny</w:t>
      </w:r>
      <w:r>
        <w:rPr>
          <w:spacing w:val="-5"/>
        </w:rPr>
        <w:t xml:space="preserve"> </w:t>
      </w:r>
      <w:r>
        <w:t>niż</w:t>
      </w:r>
      <w:r>
        <w:rPr>
          <w:spacing w:val="-4"/>
        </w:rPr>
        <w:t xml:space="preserve"> </w:t>
      </w:r>
      <w:r>
        <w:t>zwykle</w:t>
      </w:r>
      <w:r>
        <w:rPr>
          <w:spacing w:val="-2"/>
        </w:rPr>
        <w:t xml:space="preserve"> </w:t>
      </w:r>
      <w:r>
        <w:t>ból</w:t>
      </w:r>
      <w:r>
        <w:rPr>
          <w:spacing w:val="-1"/>
        </w:rPr>
        <w:t xml:space="preserve"> </w:t>
      </w:r>
      <w:r>
        <w:t>biodra,</w:t>
      </w:r>
      <w:r>
        <w:rPr>
          <w:spacing w:val="-2"/>
        </w:rPr>
        <w:t xml:space="preserve"> </w:t>
      </w:r>
      <w:r>
        <w:t>pachwiny</w:t>
      </w:r>
      <w:r>
        <w:rPr>
          <w:spacing w:val="-4"/>
        </w:rPr>
        <w:t xml:space="preserve"> </w:t>
      </w:r>
      <w:r>
        <w:t>lub</w:t>
      </w:r>
      <w:r>
        <w:rPr>
          <w:spacing w:val="-5"/>
        </w:rPr>
        <w:t xml:space="preserve"> </w:t>
      </w:r>
      <w:r>
        <w:t>uda</w:t>
      </w:r>
      <w:r>
        <w:rPr>
          <w:spacing w:val="-2"/>
        </w:rPr>
        <w:t xml:space="preserve"> </w:t>
      </w:r>
      <w:r>
        <w:t>(może</w:t>
      </w:r>
      <w:r>
        <w:rPr>
          <w:spacing w:val="-4"/>
        </w:rPr>
        <w:t xml:space="preserve"> </w:t>
      </w:r>
      <w:r>
        <w:t>być</w:t>
      </w:r>
      <w:r>
        <w:rPr>
          <w:spacing w:val="-4"/>
        </w:rPr>
        <w:t xml:space="preserve"> </w:t>
      </w:r>
      <w:r>
        <w:t>to</w:t>
      </w:r>
      <w:r>
        <w:rPr>
          <w:spacing w:val="-2"/>
        </w:rPr>
        <w:t xml:space="preserve"> </w:t>
      </w:r>
      <w:r>
        <w:t>wczesna</w:t>
      </w:r>
      <w:r>
        <w:rPr>
          <w:spacing w:val="-4"/>
        </w:rPr>
        <w:t xml:space="preserve"> </w:t>
      </w:r>
      <w:r>
        <w:t>oznaka możliwego złamania kości udowej),</w:t>
      </w:r>
    </w:p>
    <w:p w14:paraId="022F0D8E" w14:textId="77777777" w:rsidR="000E07A7" w:rsidRPr="0020202B" w:rsidRDefault="000E07A7" w:rsidP="00C52E65">
      <w:pPr>
        <w:pStyle w:val="Prrafodelista"/>
        <w:numPr>
          <w:ilvl w:val="1"/>
          <w:numId w:val="18"/>
        </w:numPr>
        <w:tabs>
          <w:tab w:val="left" w:pos="1145"/>
        </w:tabs>
        <w:ind w:left="567" w:right="282"/>
      </w:pPr>
      <w:r>
        <w:t>wysypka,</w:t>
      </w:r>
      <w:r>
        <w:rPr>
          <w:spacing w:val="-2"/>
        </w:rPr>
        <w:t xml:space="preserve"> </w:t>
      </w:r>
      <w:r>
        <w:t>która</w:t>
      </w:r>
      <w:r>
        <w:rPr>
          <w:spacing w:val="-4"/>
        </w:rPr>
        <w:t xml:space="preserve"> </w:t>
      </w:r>
      <w:r>
        <w:t>może</w:t>
      </w:r>
      <w:r>
        <w:rPr>
          <w:spacing w:val="-4"/>
        </w:rPr>
        <w:t xml:space="preserve"> </w:t>
      </w:r>
      <w:r>
        <w:t>pojawić</w:t>
      </w:r>
      <w:r>
        <w:rPr>
          <w:spacing w:val="-2"/>
        </w:rPr>
        <w:t xml:space="preserve"> </w:t>
      </w:r>
      <w:r>
        <w:t>się</w:t>
      </w:r>
      <w:r>
        <w:rPr>
          <w:spacing w:val="-2"/>
        </w:rPr>
        <w:t xml:space="preserve"> </w:t>
      </w:r>
      <w:r>
        <w:t>na</w:t>
      </w:r>
      <w:r>
        <w:rPr>
          <w:spacing w:val="-4"/>
        </w:rPr>
        <w:t xml:space="preserve"> </w:t>
      </w:r>
      <w:r>
        <w:t>skórze,</w:t>
      </w:r>
      <w:r>
        <w:rPr>
          <w:spacing w:val="-5"/>
        </w:rPr>
        <w:t xml:space="preserve"> </w:t>
      </w:r>
      <w:r>
        <w:t>lub</w:t>
      </w:r>
      <w:r>
        <w:rPr>
          <w:spacing w:val="-5"/>
        </w:rPr>
        <w:t xml:space="preserve"> </w:t>
      </w:r>
      <w:r>
        <w:t>rany</w:t>
      </w:r>
      <w:r>
        <w:rPr>
          <w:spacing w:val="-7"/>
        </w:rPr>
        <w:t xml:space="preserve"> </w:t>
      </w:r>
      <w:r>
        <w:t>w</w:t>
      </w:r>
      <w:r>
        <w:rPr>
          <w:spacing w:val="-3"/>
        </w:rPr>
        <w:t xml:space="preserve"> </w:t>
      </w:r>
      <w:r>
        <w:t>jamie</w:t>
      </w:r>
      <w:r>
        <w:rPr>
          <w:spacing w:val="-2"/>
        </w:rPr>
        <w:t xml:space="preserve"> </w:t>
      </w:r>
      <w:r>
        <w:t>ustnej</w:t>
      </w:r>
      <w:r>
        <w:rPr>
          <w:spacing w:val="-4"/>
        </w:rPr>
        <w:t xml:space="preserve"> </w:t>
      </w:r>
      <w:r>
        <w:t>(liszajowate</w:t>
      </w:r>
      <w:r>
        <w:rPr>
          <w:spacing w:val="-4"/>
        </w:rPr>
        <w:t xml:space="preserve"> </w:t>
      </w:r>
      <w:r>
        <w:t xml:space="preserve">osutki </w:t>
      </w:r>
      <w:r>
        <w:rPr>
          <w:spacing w:val="-2"/>
        </w:rPr>
        <w:t>polekowe).</w:t>
      </w:r>
    </w:p>
    <w:p w14:paraId="6227B8C8" w14:textId="77777777" w:rsidR="000E07A7" w:rsidRDefault="000E07A7" w:rsidP="00C52E65">
      <w:pPr>
        <w:pStyle w:val="Prrafodelista"/>
        <w:tabs>
          <w:tab w:val="left" w:pos="1145"/>
        </w:tabs>
        <w:ind w:left="0" w:right="282" w:firstLine="0"/>
      </w:pPr>
    </w:p>
    <w:p w14:paraId="28E8B357" w14:textId="77777777" w:rsidR="000E07A7" w:rsidRDefault="000E07A7" w:rsidP="00C52E65">
      <w:pPr>
        <w:ind w:right="282"/>
      </w:pPr>
      <w:r>
        <w:rPr>
          <w:b/>
        </w:rPr>
        <w:t>Rzadkie</w:t>
      </w:r>
      <w:r>
        <w:rPr>
          <w:b/>
          <w:spacing w:val="-5"/>
        </w:rPr>
        <w:t xml:space="preserve"> </w:t>
      </w:r>
      <w:r>
        <w:rPr>
          <w:b/>
        </w:rPr>
        <w:t>działania</w:t>
      </w:r>
      <w:r>
        <w:rPr>
          <w:b/>
          <w:spacing w:val="-3"/>
        </w:rPr>
        <w:t xml:space="preserve"> </w:t>
      </w:r>
      <w:r>
        <w:rPr>
          <w:b/>
        </w:rPr>
        <w:t>niepożądane</w:t>
      </w:r>
      <w:r>
        <w:rPr>
          <w:b/>
          <w:spacing w:val="-3"/>
        </w:rPr>
        <w:t xml:space="preserve"> </w:t>
      </w:r>
      <w:r>
        <w:t>(mogą</w:t>
      </w:r>
      <w:r>
        <w:rPr>
          <w:spacing w:val="-3"/>
        </w:rPr>
        <w:t xml:space="preserve"> </w:t>
      </w:r>
      <w:r>
        <w:t>dotyczyć</w:t>
      </w:r>
      <w:r>
        <w:rPr>
          <w:spacing w:val="-5"/>
        </w:rPr>
        <w:t xml:space="preserve"> </w:t>
      </w:r>
      <w:r>
        <w:t>mniej</w:t>
      </w:r>
      <w:r>
        <w:rPr>
          <w:spacing w:val="-3"/>
        </w:rPr>
        <w:t xml:space="preserve"> </w:t>
      </w:r>
      <w:r>
        <w:t>niż</w:t>
      </w:r>
      <w:r>
        <w:rPr>
          <w:spacing w:val="-3"/>
        </w:rPr>
        <w:t xml:space="preserve"> </w:t>
      </w:r>
      <w:r>
        <w:t>1</w:t>
      </w:r>
      <w:r>
        <w:rPr>
          <w:spacing w:val="-4"/>
        </w:rPr>
        <w:t xml:space="preserve"> </w:t>
      </w:r>
      <w:r>
        <w:t>na</w:t>
      </w:r>
      <w:r>
        <w:rPr>
          <w:spacing w:val="-3"/>
        </w:rPr>
        <w:t xml:space="preserve"> </w:t>
      </w:r>
      <w:r>
        <w:t>1000</w:t>
      </w:r>
      <w:r>
        <w:rPr>
          <w:spacing w:val="-4"/>
        </w:rPr>
        <w:t xml:space="preserve"> </w:t>
      </w:r>
      <w:r>
        <w:rPr>
          <w:spacing w:val="-2"/>
        </w:rPr>
        <w:t>pacjentów):</w:t>
      </w:r>
    </w:p>
    <w:p w14:paraId="0234E38E" w14:textId="77777777" w:rsidR="000E07A7" w:rsidRDefault="000E07A7" w:rsidP="00C52E65">
      <w:pPr>
        <w:pStyle w:val="Prrafodelista"/>
        <w:numPr>
          <w:ilvl w:val="1"/>
          <w:numId w:val="18"/>
        </w:numPr>
        <w:ind w:left="567" w:right="282"/>
      </w:pPr>
      <w:r>
        <w:t>reakcje alergiczne (np. świszczący oddech lub trudności z oddychaniem, opuchnięcie twarzy, warg,</w:t>
      </w:r>
      <w:r>
        <w:rPr>
          <w:spacing w:val="-3"/>
        </w:rPr>
        <w:t xml:space="preserve"> </w:t>
      </w:r>
      <w:r>
        <w:t>języka,</w:t>
      </w:r>
      <w:r>
        <w:rPr>
          <w:spacing w:val="-3"/>
        </w:rPr>
        <w:t xml:space="preserve"> </w:t>
      </w:r>
      <w:r>
        <w:t>gardła</w:t>
      </w:r>
      <w:r>
        <w:rPr>
          <w:spacing w:val="-3"/>
        </w:rPr>
        <w:t xml:space="preserve"> </w:t>
      </w:r>
      <w:r>
        <w:t>lub</w:t>
      </w:r>
      <w:r>
        <w:rPr>
          <w:spacing w:val="-3"/>
        </w:rPr>
        <w:t xml:space="preserve"> </w:t>
      </w:r>
      <w:r>
        <w:t>innych</w:t>
      </w:r>
      <w:r>
        <w:rPr>
          <w:spacing w:val="-3"/>
        </w:rPr>
        <w:t xml:space="preserve"> </w:t>
      </w:r>
      <w:r>
        <w:t>części</w:t>
      </w:r>
      <w:r>
        <w:rPr>
          <w:spacing w:val="-2"/>
        </w:rPr>
        <w:t xml:space="preserve"> </w:t>
      </w:r>
      <w:r>
        <w:t>ciała;</w:t>
      </w:r>
      <w:r>
        <w:rPr>
          <w:spacing w:val="-4"/>
        </w:rPr>
        <w:t xml:space="preserve"> </w:t>
      </w:r>
      <w:r>
        <w:t>wysypka,</w:t>
      </w:r>
      <w:r>
        <w:rPr>
          <w:spacing w:val="-5"/>
        </w:rPr>
        <w:t xml:space="preserve"> </w:t>
      </w:r>
      <w:r>
        <w:t>swędzenie</w:t>
      </w:r>
      <w:r>
        <w:rPr>
          <w:spacing w:val="-5"/>
        </w:rPr>
        <w:t xml:space="preserve"> </w:t>
      </w:r>
      <w:r>
        <w:t>lub</w:t>
      </w:r>
      <w:r>
        <w:rPr>
          <w:spacing w:val="-3"/>
        </w:rPr>
        <w:t xml:space="preserve"> </w:t>
      </w:r>
      <w:r>
        <w:t>pokrzywka</w:t>
      </w:r>
      <w:r>
        <w:rPr>
          <w:spacing w:val="-3"/>
        </w:rPr>
        <w:t xml:space="preserve"> </w:t>
      </w:r>
      <w:r>
        <w:t>na</w:t>
      </w:r>
      <w:r>
        <w:rPr>
          <w:spacing w:val="-3"/>
        </w:rPr>
        <w:t xml:space="preserve"> </w:t>
      </w:r>
      <w:r>
        <w:t>skórze).</w:t>
      </w:r>
      <w:r>
        <w:rPr>
          <w:spacing w:val="-3"/>
        </w:rPr>
        <w:t xml:space="preserve"> </w:t>
      </w:r>
      <w:r>
        <w:t>W rzadkich przypadkach reakcje alergiczne mogą mieć charakter ciężki.</w:t>
      </w:r>
    </w:p>
    <w:p w14:paraId="420A74FC" w14:textId="77777777" w:rsidR="000E07A7" w:rsidRDefault="000E07A7" w:rsidP="00C52E65">
      <w:pPr>
        <w:ind w:right="282"/>
        <w:rPr>
          <w:b/>
        </w:rPr>
      </w:pPr>
    </w:p>
    <w:p w14:paraId="2636BC72" w14:textId="77777777" w:rsidR="000E07A7" w:rsidRDefault="000E07A7" w:rsidP="00C52E65">
      <w:pPr>
        <w:ind w:right="282"/>
      </w:pPr>
      <w:r>
        <w:rPr>
          <w:b/>
        </w:rPr>
        <w:t>Częstość</w:t>
      </w:r>
      <w:r>
        <w:rPr>
          <w:b/>
          <w:spacing w:val="-7"/>
        </w:rPr>
        <w:t xml:space="preserve"> </w:t>
      </w:r>
      <w:r>
        <w:rPr>
          <w:b/>
        </w:rPr>
        <w:t>nieznana</w:t>
      </w:r>
      <w:r>
        <w:rPr>
          <w:b/>
          <w:spacing w:val="-3"/>
        </w:rPr>
        <w:t xml:space="preserve"> </w:t>
      </w:r>
      <w:r>
        <w:t>(częstość</w:t>
      </w:r>
      <w:r>
        <w:rPr>
          <w:spacing w:val="-5"/>
        </w:rPr>
        <w:t xml:space="preserve"> </w:t>
      </w:r>
      <w:r>
        <w:t>nie</w:t>
      </w:r>
      <w:r>
        <w:rPr>
          <w:spacing w:val="-4"/>
        </w:rPr>
        <w:t xml:space="preserve"> </w:t>
      </w:r>
      <w:r>
        <w:t>może</w:t>
      </w:r>
      <w:r>
        <w:rPr>
          <w:spacing w:val="-7"/>
        </w:rPr>
        <w:t xml:space="preserve"> </w:t>
      </w:r>
      <w:r>
        <w:t>być</w:t>
      </w:r>
      <w:r>
        <w:rPr>
          <w:spacing w:val="-4"/>
        </w:rPr>
        <w:t xml:space="preserve"> </w:t>
      </w:r>
      <w:r>
        <w:t>określona</w:t>
      </w:r>
      <w:r>
        <w:rPr>
          <w:spacing w:val="-6"/>
        </w:rPr>
        <w:t xml:space="preserve"> </w:t>
      </w:r>
      <w:r>
        <w:t>na</w:t>
      </w:r>
      <w:r>
        <w:rPr>
          <w:spacing w:val="-5"/>
        </w:rPr>
        <w:t xml:space="preserve"> </w:t>
      </w:r>
      <w:r>
        <w:t>podstawie</w:t>
      </w:r>
      <w:r>
        <w:rPr>
          <w:spacing w:val="-4"/>
        </w:rPr>
        <w:t xml:space="preserve"> </w:t>
      </w:r>
      <w:r>
        <w:t>dostępnych</w:t>
      </w:r>
      <w:r>
        <w:rPr>
          <w:spacing w:val="-6"/>
        </w:rPr>
        <w:t xml:space="preserve"> </w:t>
      </w:r>
      <w:r>
        <w:rPr>
          <w:spacing w:val="-2"/>
        </w:rPr>
        <w:t>danych):</w:t>
      </w:r>
    </w:p>
    <w:p w14:paraId="1CE8242D" w14:textId="77777777" w:rsidR="000E07A7" w:rsidRDefault="000E07A7" w:rsidP="00C52E65">
      <w:pPr>
        <w:pStyle w:val="Prrafodelista"/>
        <w:numPr>
          <w:ilvl w:val="1"/>
          <w:numId w:val="18"/>
        </w:numPr>
        <w:ind w:left="567" w:right="282"/>
      </w:pPr>
      <w:r>
        <w:t>Jeśli</w:t>
      </w:r>
      <w:r>
        <w:rPr>
          <w:spacing w:val="-1"/>
        </w:rPr>
        <w:t xml:space="preserve"> </w:t>
      </w:r>
      <w:r>
        <w:t>u</w:t>
      </w:r>
      <w:r>
        <w:rPr>
          <w:spacing w:val="-5"/>
        </w:rPr>
        <w:t xml:space="preserve"> </w:t>
      </w:r>
      <w:r>
        <w:t>pacjenta</w:t>
      </w:r>
      <w:r>
        <w:rPr>
          <w:spacing w:val="-2"/>
        </w:rPr>
        <w:t xml:space="preserve"> </w:t>
      </w:r>
      <w:r>
        <w:t>wystąpi</w:t>
      </w:r>
      <w:r>
        <w:rPr>
          <w:spacing w:val="-1"/>
        </w:rPr>
        <w:t xml:space="preserve"> </w:t>
      </w:r>
      <w:r>
        <w:t>ból</w:t>
      </w:r>
      <w:r>
        <w:rPr>
          <w:spacing w:val="-4"/>
        </w:rPr>
        <w:t xml:space="preserve"> </w:t>
      </w:r>
      <w:r>
        <w:t>ucha,</w:t>
      </w:r>
      <w:r>
        <w:rPr>
          <w:spacing w:val="-2"/>
        </w:rPr>
        <w:t xml:space="preserve"> </w:t>
      </w:r>
      <w:r>
        <w:t>wydzielina</w:t>
      </w:r>
      <w:r>
        <w:rPr>
          <w:spacing w:val="-2"/>
        </w:rPr>
        <w:t xml:space="preserve"> </w:t>
      </w:r>
      <w:r>
        <w:t>z</w:t>
      </w:r>
      <w:r>
        <w:rPr>
          <w:spacing w:val="-4"/>
        </w:rPr>
        <w:t xml:space="preserve"> </w:t>
      </w:r>
      <w:r>
        <w:t>ucha</w:t>
      </w:r>
      <w:r>
        <w:rPr>
          <w:spacing w:val="-4"/>
        </w:rPr>
        <w:t xml:space="preserve"> </w:t>
      </w:r>
      <w:r>
        <w:t>i</w:t>
      </w:r>
      <w:r>
        <w:rPr>
          <w:spacing w:val="-4"/>
        </w:rPr>
        <w:t xml:space="preserve"> </w:t>
      </w:r>
      <w:r>
        <w:t>(lub)</w:t>
      </w:r>
      <w:r>
        <w:rPr>
          <w:spacing w:val="-4"/>
        </w:rPr>
        <w:t xml:space="preserve"> </w:t>
      </w:r>
      <w:r>
        <w:t>zakażenie</w:t>
      </w:r>
      <w:r>
        <w:rPr>
          <w:spacing w:val="-2"/>
        </w:rPr>
        <w:t xml:space="preserve"> </w:t>
      </w:r>
      <w:r>
        <w:t>ucha,</w:t>
      </w:r>
      <w:r>
        <w:rPr>
          <w:spacing w:val="-2"/>
        </w:rPr>
        <w:t xml:space="preserve"> </w:t>
      </w:r>
      <w:r>
        <w:t>należy</w:t>
      </w:r>
      <w:r>
        <w:rPr>
          <w:spacing w:val="-5"/>
        </w:rPr>
        <w:t xml:space="preserve"> </w:t>
      </w:r>
      <w:r>
        <w:t>powiedzieć</w:t>
      </w:r>
      <w:r>
        <w:rPr>
          <w:spacing w:val="-2"/>
        </w:rPr>
        <w:t xml:space="preserve"> </w:t>
      </w:r>
      <w:r>
        <w:t>o tym lekarzowi. Mogą to być objawy uszkodzenia tkanki kostnej w uchu.</w:t>
      </w:r>
    </w:p>
    <w:p w14:paraId="10C0A61F" w14:textId="77777777" w:rsidR="000E07A7" w:rsidRDefault="000E07A7" w:rsidP="00C52E65">
      <w:pPr>
        <w:pStyle w:val="Ttulo2"/>
        <w:ind w:left="0" w:right="282"/>
      </w:pPr>
    </w:p>
    <w:p w14:paraId="49B1A996" w14:textId="77777777" w:rsidR="000E07A7" w:rsidRPr="0020202B" w:rsidRDefault="000E07A7" w:rsidP="00C52E65">
      <w:pPr>
        <w:pStyle w:val="Ttulo2"/>
        <w:keepNext/>
        <w:ind w:left="0" w:right="284"/>
        <w:rPr>
          <w:spacing w:val="-2"/>
        </w:rPr>
      </w:pPr>
      <w:r>
        <w:t>Zgłaszanie</w:t>
      </w:r>
      <w:r>
        <w:rPr>
          <w:spacing w:val="-4"/>
        </w:rPr>
        <w:t xml:space="preserve"> </w:t>
      </w:r>
      <w:r>
        <w:t>działań</w:t>
      </w:r>
      <w:r>
        <w:rPr>
          <w:spacing w:val="-4"/>
        </w:rPr>
        <w:t xml:space="preserve"> </w:t>
      </w:r>
      <w:r>
        <w:rPr>
          <w:spacing w:val="-2"/>
        </w:rPr>
        <w:t>niepożądanych</w:t>
      </w:r>
    </w:p>
    <w:p w14:paraId="3FC3AD6B" w14:textId="77777777" w:rsidR="000E07A7" w:rsidRDefault="000E07A7" w:rsidP="00C52E65">
      <w:pPr>
        <w:pStyle w:val="Textoindependiente"/>
        <w:ind w:right="282"/>
      </w:pPr>
      <w:r>
        <w:t>Jeśli</w:t>
      </w:r>
      <w:r>
        <w:rPr>
          <w:spacing w:val="-2"/>
        </w:rPr>
        <w:t xml:space="preserve"> </w:t>
      </w:r>
      <w:r>
        <w:t>wystąpią</w:t>
      </w:r>
      <w:r>
        <w:rPr>
          <w:spacing w:val="-5"/>
        </w:rPr>
        <w:t xml:space="preserve"> </w:t>
      </w:r>
      <w:r>
        <w:t>jakiekolwiek</w:t>
      </w:r>
      <w:r>
        <w:rPr>
          <w:spacing w:val="-5"/>
        </w:rPr>
        <w:t xml:space="preserve"> </w:t>
      </w:r>
      <w:r>
        <w:t>objawy</w:t>
      </w:r>
      <w:r>
        <w:rPr>
          <w:spacing w:val="-3"/>
        </w:rPr>
        <w:t xml:space="preserve"> </w:t>
      </w:r>
      <w:r>
        <w:t>niepożądane,</w:t>
      </w:r>
      <w:r>
        <w:rPr>
          <w:spacing w:val="-3"/>
        </w:rPr>
        <w:t xml:space="preserve"> </w:t>
      </w:r>
      <w:r>
        <w:t>w</w:t>
      </w:r>
      <w:r>
        <w:rPr>
          <w:spacing w:val="-7"/>
        </w:rPr>
        <w:t xml:space="preserve"> </w:t>
      </w:r>
      <w:r>
        <w:t>tym</w:t>
      </w:r>
      <w:r>
        <w:rPr>
          <w:spacing w:val="-2"/>
        </w:rPr>
        <w:t xml:space="preserve"> </w:t>
      </w:r>
      <w:r>
        <w:t>wszelkie</w:t>
      </w:r>
      <w:r>
        <w:rPr>
          <w:spacing w:val="-3"/>
        </w:rPr>
        <w:t xml:space="preserve"> </w:t>
      </w:r>
      <w:r>
        <w:t>objawy</w:t>
      </w:r>
      <w:r>
        <w:rPr>
          <w:spacing w:val="-6"/>
        </w:rPr>
        <w:t xml:space="preserve"> </w:t>
      </w:r>
      <w:r>
        <w:t>niepożądane</w:t>
      </w:r>
      <w:r>
        <w:rPr>
          <w:spacing w:val="-3"/>
        </w:rPr>
        <w:t xml:space="preserve"> </w:t>
      </w:r>
      <w:r>
        <w:t>niewymienione w</w:t>
      </w:r>
      <w:r>
        <w:rPr>
          <w:spacing w:val="-1"/>
        </w:rPr>
        <w:t xml:space="preserve"> </w:t>
      </w:r>
      <w:r>
        <w:t>tej ulotce,</w:t>
      </w:r>
      <w:r>
        <w:rPr>
          <w:spacing w:val="-3"/>
        </w:rPr>
        <w:t xml:space="preserve"> </w:t>
      </w:r>
      <w:r>
        <w:t>należy</w:t>
      </w:r>
      <w:r>
        <w:rPr>
          <w:spacing w:val="-3"/>
        </w:rPr>
        <w:t xml:space="preserve"> </w:t>
      </w:r>
      <w:r>
        <w:t>powiedzieć</w:t>
      </w:r>
      <w:r>
        <w:rPr>
          <w:spacing w:val="-2"/>
        </w:rPr>
        <w:t xml:space="preserve"> </w:t>
      </w:r>
      <w:r>
        <w:t>o tym</w:t>
      </w:r>
      <w:r>
        <w:rPr>
          <w:spacing w:val="-2"/>
        </w:rPr>
        <w:t xml:space="preserve"> </w:t>
      </w:r>
      <w:r>
        <w:t>lekarzowi lub farmaceucie.</w:t>
      </w:r>
      <w:r>
        <w:rPr>
          <w:spacing w:val="-3"/>
        </w:rPr>
        <w:t xml:space="preserve"> </w:t>
      </w:r>
      <w:r>
        <w:t xml:space="preserve">Działania niepożądane można zgłaszać bezpośrednio do: </w:t>
      </w:r>
      <w:r>
        <w:rPr>
          <w:color w:val="000000"/>
          <w:shd w:val="clear" w:color="auto" w:fill="C0C0C0"/>
        </w:rPr>
        <w:t xml:space="preserve">„krajowego systemu zgłaszania” wymienionego w </w:t>
      </w:r>
      <w:hyperlink r:id="rId16">
        <w:r>
          <w:rPr>
            <w:color w:val="0000FF"/>
            <w:u w:val="single" w:color="0000FF"/>
            <w:shd w:val="clear" w:color="auto" w:fill="C0C0C0"/>
          </w:rPr>
          <w:t>załączniku V</w:t>
        </w:r>
      </w:hyperlink>
      <w:r>
        <w:rPr>
          <w:color w:val="000000"/>
        </w:rPr>
        <w:t>. Dzięki zgłaszaniu działań niepożądanych można będzie zgromadzić więcej informacji na temat bezpieczeństwa stosowania leku.</w:t>
      </w:r>
    </w:p>
    <w:p w14:paraId="50E0B81D" w14:textId="77777777" w:rsidR="000E07A7" w:rsidRDefault="000E07A7" w:rsidP="00C52E65">
      <w:pPr>
        <w:pStyle w:val="Textoindependiente"/>
        <w:ind w:right="282"/>
      </w:pPr>
    </w:p>
    <w:p w14:paraId="58040CFF" w14:textId="77777777" w:rsidR="000E07A7" w:rsidRDefault="000E07A7" w:rsidP="00C52E65">
      <w:pPr>
        <w:pStyle w:val="Ttulo2"/>
        <w:keepNext/>
        <w:keepLines/>
        <w:ind w:left="567" w:hanging="567"/>
      </w:pPr>
      <w:r>
        <w:t>5.</w:t>
      </w:r>
      <w:r>
        <w:tab/>
        <w:t>Jak</w:t>
      </w:r>
      <w:r>
        <w:rPr>
          <w:spacing w:val="-4"/>
        </w:rPr>
        <w:t xml:space="preserve"> </w:t>
      </w:r>
      <w:r>
        <w:t>przechowywać</w:t>
      </w:r>
      <w:r>
        <w:rPr>
          <w:spacing w:val="-5"/>
        </w:rPr>
        <w:t xml:space="preserve"> </w:t>
      </w:r>
      <w:r>
        <w:t>lek</w:t>
      </w:r>
      <w:r>
        <w:rPr>
          <w:spacing w:val="-3"/>
        </w:rPr>
        <w:t xml:space="preserve"> Denbrayce</w:t>
      </w:r>
    </w:p>
    <w:p w14:paraId="2E737206" w14:textId="77777777" w:rsidR="000E07A7" w:rsidRDefault="000E07A7" w:rsidP="00C52E65">
      <w:pPr>
        <w:pStyle w:val="Textoindependiente"/>
        <w:keepNext/>
        <w:ind w:left="567" w:right="284" w:hanging="567"/>
        <w:rPr>
          <w:b/>
        </w:rPr>
      </w:pPr>
    </w:p>
    <w:p w14:paraId="1DEA0C6D" w14:textId="77777777" w:rsidR="000E07A7" w:rsidRDefault="000E07A7" w:rsidP="00C52E65">
      <w:pPr>
        <w:pStyle w:val="Textoindependiente"/>
        <w:ind w:right="282"/>
      </w:pPr>
      <w:r>
        <w:t>Lek</w:t>
      </w:r>
      <w:r>
        <w:rPr>
          <w:spacing w:val="-6"/>
        </w:rPr>
        <w:t xml:space="preserve"> </w:t>
      </w:r>
      <w:r>
        <w:t>należy</w:t>
      </w:r>
      <w:r>
        <w:rPr>
          <w:spacing w:val="-7"/>
        </w:rPr>
        <w:t xml:space="preserve"> </w:t>
      </w:r>
      <w:r>
        <w:t>przechowywać</w:t>
      </w:r>
      <w:r>
        <w:rPr>
          <w:spacing w:val="-6"/>
        </w:rPr>
        <w:t xml:space="preserve"> </w:t>
      </w:r>
      <w:r>
        <w:t>w</w:t>
      </w:r>
      <w:r>
        <w:rPr>
          <w:spacing w:val="-4"/>
        </w:rPr>
        <w:t xml:space="preserve"> </w:t>
      </w:r>
      <w:r>
        <w:t>miejscu</w:t>
      </w:r>
      <w:r>
        <w:rPr>
          <w:spacing w:val="-4"/>
        </w:rPr>
        <w:t xml:space="preserve"> </w:t>
      </w:r>
      <w:r>
        <w:t>niewidocznym</w:t>
      </w:r>
      <w:r>
        <w:rPr>
          <w:spacing w:val="-6"/>
        </w:rPr>
        <w:t xml:space="preserve"> </w:t>
      </w:r>
      <w:r>
        <w:t>i</w:t>
      </w:r>
      <w:r>
        <w:rPr>
          <w:spacing w:val="-6"/>
        </w:rPr>
        <w:t xml:space="preserve"> </w:t>
      </w:r>
      <w:r>
        <w:t>niedostępnym</w:t>
      </w:r>
      <w:r>
        <w:rPr>
          <w:spacing w:val="-3"/>
        </w:rPr>
        <w:t xml:space="preserve"> </w:t>
      </w:r>
      <w:r>
        <w:t>dla</w:t>
      </w:r>
      <w:r>
        <w:rPr>
          <w:spacing w:val="-3"/>
        </w:rPr>
        <w:t xml:space="preserve"> </w:t>
      </w:r>
      <w:r>
        <w:rPr>
          <w:spacing w:val="-2"/>
        </w:rPr>
        <w:t>dzieci.</w:t>
      </w:r>
    </w:p>
    <w:p w14:paraId="36EB6693" w14:textId="77777777" w:rsidR="000E07A7" w:rsidRDefault="000E07A7" w:rsidP="00C52E65">
      <w:pPr>
        <w:pStyle w:val="Textoindependiente"/>
        <w:ind w:right="282"/>
      </w:pPr>
    </w:p>
    <w:p w14:paraId="7FCAD8FC" w14:textId="77777777" w:rsidR="000E07A7" w:rsidRDefault="000E07A7" w:rsidP="00C52E65">
      <w:pPr>
        <w:pStyle w:val="Textoindependiente"/>
        <w:ind w:right="282"/>
      </w:pPr>
      <w:r>
        <w:t>Nie</w:t>
      </w:r>
      <w:r>
        <w:rPr>
          <w:spacing w:val="-3"/>
        </w:rPr>
        <w:t xml:space="preserve"> </w:t>
      </w:r>
      <w:r>
        <w:t>stosować</w:t>
      </w:r>
      <w:r>
        <w:rPr>
          <w:spacing w:val="-3"/>
        </w:rPr>
        <w:t xml:space="preserve"> </w:t>
      </w:r>
      <w:r>
        <w:t>tego</w:t>
      </w:r>
      <w:r>
        <w:rPr>
          <w:spacing w:val="-5"/>
        </w:rPr>
        <w:t xml:space="preserve"> </w:t>
      </w:r>
      <w:r>
        <w:t>leku</w:t>
      </w:r>
      <w:r>
        <w:rPr>
          <w:spacing w:val="-3"/>
        </w:rPr>
        <w:t xml:space="preserve"> </w:t>
      </w:r>
      <w:r>
        <w:t>po</w:t>
      </w:r>
      <w:r>
        <w:rPr>
          <w:spacing w:val="-6"/>
        </w:rPr>
        <w:t xml:space="preserve"> </w:t>
      </w:r>
      <w:r>
        <w:t>upływie</w:t>
      </w:r>
      <w:r>
        <w:rPr>
          <w:spacing w:val="-3"/>
        </w:rPr>
        <w:t xml:space="preserve"> </w:t>
      </w:r>
      <w:r>
        <w:t>terminu</w:t>
      </w:r>
      <w:r>
        <w:rPr>
          <w:spacing w:val="-3"/>
        </w:rPr>
        <w:t xml:space="preserve"> </w:t>
      </w:r>
      <w:r>
        <w:t>ważności</w:t>
      </w:r>
      <w:r>
        <w:rPr>
          <w:spacing w:val="-3"/>
        </w:rPr>
        <w:t xml:space="preserve"> </w:t>
      </w:r>
      <w:r>
        <w:t>zamieszczonego</w:t>
      </w:r>
      <w:r>
        <w:rPr>
          <w:spacing w:val="-5"/>
        </w:rPr>
        <w:t xml:space="preserve"> </w:t>
      </w:r>
      <w:r>
        <w:t>na</w:t>
      </w:r>
      <w:r>
        <w:rPr>
          <w:spacing w:val="-3"/>
        </w:rPr>
        <w:t xml:space="preserve"> </w:t>
      </w:r>
      <w:r>
        <w:t>etykiecie</w:t>
      </w:r>
      <w:r>
        <w:rPr>
          <w:spacing w:val="-3"/>
        </w:rPr>
        <w:t xml:space="preserve"> </w:t>
      </w:r>
      <w:r>
        <w:t>i</w:t>
      </w:r>
      <w:r>
        <w:rPr>
          <w:spacing w:val="-2"/>
        </w:rPr>
        <w:t xml:space="preserve"> </w:t>
      </w:r>
      <w:r>
        <w:t>pudełku</w:t>
      </w:r>
      <w:r>
        <w:rPr>
          <w:spacing w:val="-3"/>
        </w:rPr>
        <w:t xml:space="preserve"> </w:t>
      </w:r>
      <w:r>
        <w:t>po: Termin ważności (EXP). Termin ważności oznacza ostatni dzień podanego miesiąca.</w:t>
      </w:r>
    </w:p>
    <w:p w14:paraId="23F3359B" w14:textId="77777777" w:rsidR="000E07A7" w:rsidRDefault="000E07A7" w:rsidP="00C52E65">
      <w:pPr>
        <w:pStyle w:val="Textoindependiente"/>
        <w:ind w:right="282"/>
      </w:pPr>
    </w:p>
    <w:p w14:paraId="445C511A" w14:textId="77777777" w:rsidR="000E07A7" w:rsidRDefault="000E07A7" w:rsidP="00C52E65">
      <w:pPr>
        <w:pStyle w:val="Textoindependiente"/>
        <w:ind w:right="282"/>
      </w:pPr>
      <w:r>
        <w:t>Przechowywać</w:t>
      </w:r>
      <w:r>
        <w:rPr>
          <w:spacing w:val="-6"/>
        </w:rPr>
        <w:t xml:space="preserve"> </w:t>
      </w:r>
      <w:r>
        <w:t>w</w:t>
      </w:r>
      <w:r>
        <w:rPr>
          <w:spacing w:val="-10"/>
        </w:rPr>
        <w:t xml:space="preserve"> </w:t>
      </w:r>
      <w:r>
        <w:t>lodówce</w:t>
      </w:r>
      <w:r>
        <w:rPr>
          <w:spacing w:val="-8"/>
        </w:rPr>
        <w:t xml:space="preserve"> </w:t>
      </w:r>
      <w:r>
        <w:t>(2°C</w:t>
      </w:r>
      <w:r>
        <w:rPr>
          <w:spacing w:val="-5"/>
        </w:rPr>
        <w:t xml:space="preserve"> </w:t>
      </w:r>
      <w:r>
        <w:t>–</w:t>
      </w:r>
      <w:r>
        <w:rPr>
          <w:spacing w:val="-6"/>
        </w:rPr>
        <w:t xml:space="preserve"> </w:t>
      </w:r>
      <w:r>
        <w:t xml:space="preserve">8°C). </w:t>
      </w:r>
    </w:p>
    <w:p w14:paraId="24A02B76" w14:textId="77777777" w:rsidR="000E07A7" w:rsidRDefault="000E07A7" w:rsidP="00C52E65">
      <w:pPr>
        <w:pStyle w:val="Textoindependiente"/>
        <w:ind w:right="282"/>
      </w:pPr>
      <w:r>
        <w:t>Nie zamrażać.</w:t>
      </w:r>
    </w:p>
    <w:p w14:paraId="2FB01F9E" w14:textId="77777777" w:rsidR="000E07A7" w:rsidRDefault="000E07A7" w:rsidP="00C52E65">
      <w:pPr>
        <w:pStyle w:val="Textoindependiente"/>
        <w:ind w:right="282"/>
      </w:pPr>
      <w:r>
        <w:t>Przechowywać</w:t>
      </w:r>
      <w:r>
        <w:rPr>
          <w:spacing w:val="-6"/>
        </w:rPr>
        <w:t xml:space="preserve"> </w:t>
      </w:r>
      <w:r>
        <w:t>fiolkę</w:t>
      </w:r>
      <w:r>
        <w:rPr>
          <w:spacing w:val="-4"/>
        </w:rPr>
        <w:t xml:space="preserve"> </w:t>
      </w:r>
      <w:r>
        <w:t>w</w:t>
      </w:r>
      <w:r>
        <w:rPr>
          <w:spacing w:val="-4"/>
        </w:rPr>
        <w:t xml:space="preserve"> </w:t>
      </w:r>
      <w:r>
        <w:t>opakowaniu</w:t>
      </w:r>
      <w:r>
        <w:rPr>
          <w:spacing w:val="-4"/>
        </w:rPr>
        <w:t xml:space="preserve"> </w:t>
      </w:r>
      <w:r>
        <w:t>zewnętrznym</w:t>
      </w:r>
      <w:r>
        <w:rPr>
          <w:spacing w:val="-3"/>
        </w:rPr>
        <w:t xml:space="preserve"> </w:t>
      </w:r>
      <w:r>
        <w:t>w</w:t>
      </w:r>
      <w:r>
        <w:rPr>
          <w:spacing w:val="-8"/>
        </w:rPr>
        <w:t xml:space="preserve"> </w:t>
      </w:r>
      <w:r>
        <w:t>celu</w:t>
      </w:r>
      <w:r>
        <w:rPr>
          <w:spacing w:val="-7"/>
        </w:rPr>
        <w:t xml:space="preserve"> </w:t>
      </w:r>
      <w:r>
        <w:t>ochrony</w:t>
      </w:r>
      <w:r>
        <w:rPr>
          <w:spacing w:val="-4"/>
        </w:rPr>
        <w:t xml:space="preserve"> </w:t>
      </w:r>
      <w:r>
        <w:t>przed</w:t>
      </w:r>
      <w:r>
        <w:rPr>
          <w:spacing w:val="-6"/>
        </w:rPr>
        <w:t xml:space="preserve"> </w:t>
      </w:r>
      <w:r>
        <w:rPr>
          <w:spacing w:val="-2"/>
        </w:rPr>
        <w:t>światłem.</w:t>
      </w:r>
    </w:p>
    <w:p w14:paraId="12B9AA65" w14:textId="77777777" w:rsidR="000E07A7" w:rsidRDefault="000E07A7" w:rsidP="00C52E65">
      <w:pPr>
        <w:pStyle w:val="Textoindependiente"/>
        <w:ind w:right="282"/>
      </w:pPr>
    </w:p>
    <w:p w14:paraId="77CAAECB" w14:textId="77777777" w:rsidR="000E07A7" w:rsidRDefault="000E07A7" w:rsidP="00C52E65">
      <w:pPr>
        <w:pStyle w:val="Textoindependiente"/>
        <w:ind w:right="282"/>
      </w:pPr>
      <w:r>
        <w:t>Fiolkę można wyjąć z lodówki w celu uzyskania temperatury pokojowej (do 25°C) przed wstrzyknięciem. Takie postępowanie sprawi, że wstrzyknięcie leku będzie bardziej komfortowe. Po wyjęciu</w:t>
      </w:r>
      <w:r>
        <w:rPr>
          <w:spacing w:val="-2"/>
        </w:rPr>
        <w:t xml:space="preserve"> </w:t>
      </w:r>
      <w:r>
        <w:t>fiolki</w:t>
      </w:r>
      <w:r>
        <w:rPr>
          <w:spacing w:val="-4"/>
        </w:rPr>
        <w:t xml:space="preserve"> </w:t>
      </w:r>
      <w:r>
        <w:t>z</w:t>
      </w:r>
      <w:r>
        <w:rPr>
          <w:spacing w:val="-2"/>
        </w:rPr>
        <w:t xml:space="preserve"> </w:t>
      </w:r>
      <w:r>
        <w:t>lodówki</w:t>
      </w:r>
      <w:r>
        <w:rPr>
          <w:spacing w:val="-4"/>
        </w:rPr>
        <w:t xml:space="preserve"> </w:t>
      </w:r>
      <w:r>
        <w:t>i</w:t>
      </w:r>
      <w:r>
        <w:rPr>
          <w:spacing w:val="-2"/>
        </w:rPr>
        <w:t xml:space="preserve"> </w:t>
      </w:r>
      <w:r>
        <w:t>pozostawieniu</w:t>
      </w:r>
      <w:r>
        <w:rPr>
          <w:spacing w:val="-5"/>
        </w:rPr>
        <w:t xml:space="preserve"> </w:t>
      </w:r>
      <w:r>
        <w:t>jej</w:t>
      </w:r>
      <w:r>
        <w:rPr>
          <w:spacing w:val="-2"/>
        </w:rPr>
        <w:t xml:space="preserve"> </w:t>
      </w:r>
      <w:r>
        <w:t>w</w:t>
      </w:r>
      <w:r>
        <w:rPr>
          <w:spacing w:val="-3"/>
        </w:rPr>
        <w:t xml:space="preserve"> </w:t>
      </w:r>
      <w:r>
        <w:t>temperaturze</w:t>
      </w:r>
      <w:r>
        <w:rPr>
          <w:spacing w:val="-2"/>
        </w:rPr>
        <w:t xml:space="preserve"> </w:t>
      </w:r>
      <w:r>
        <w:t>pokojowej</w:t>
      </w:r>
      <w:r>
        <w:rPr>
          <w:spacing w:val="-2"/>
        </w:rPr>
        <w:t xml:space="preserve"> </w:t>
      </w:r>
      <w:r>
        <w:t>(do</w:t>
      </w:r>
      <w:r>
        <w:rPr>
          <w:spacing w:val="-2"/>
        </w:rPr>
        <w:t xml:space="preserve"> </w:t>
      </w:r>
      <w:r>
        <w:t>25°C)</w:t>
      </w:r>
      <w:r>
        <w:rPr>
          <w:spacing w:val="-4"/>
        </w:rPr>
        <w:t xml:space="preserve"> </w:t>
      </w:r>
      <w:r>
        <w:t>jej zawartość należy zużyć w ciągu 30 dni.</w:t>
      </w:r>
    </w:p>
    <w:p w14:paraId="35A0943D" w14:textId="77777777" w:rsidR="000E07A7" w:rsidRDefault="000E07A7" w:rsidP="00C52E65">
      <w:pPr>
        <w:pStyle w:val="Textoindependiente"/>
        <w:ind w:right="282"/>
      </w:pPr>
    </w:p>
    <w:p w14:paraId="6C63B09D" w14:textId="77777777" w:rsidR="000E07A7" w:rsidRDefault="000E07A7" w:rsidP="00C52E65">
      <w:pPr>
        <w:pStyle w:val="Textoindependiente"/>
        <w:ind w:right="282"/>
      </w:pPr>
      <w:r>
        <w:t>Leków</w:t>
      </w:r>
      <w:r>
        <w:rPr>
          <w:spacing w:val="-4"/>
        </w:rPr>
        <w:t xml:space="preserve"> </w:t>
      </w:r>
      <w:r>
        <w:t>nie</w:t>
      </w:r>
      <w:r>
        <w:rPr>
          <w:spacing w:val="-3"/>
        </w:rPr>
        <w:t xml:space="preserve"> </w:t>
      </w:r>
      <w:r>
        <w:t>należy</w:t>
      </w:r>
      <w:r>
        <w:rPr>
          <w:spacing w:val="-3"/>
        </w:rPr>
        <w:t xml:space="preserve"> </w:t>
      </w:r>
      <w:r>
        <w:t>wyrzucać</w:t>
      </w:r>
      <w:r>
        <w:rPr>
          <w:spacing w:val="-3"/>
        </w:rPr>
        <w:t xml:space="preserve"> </w:t>
      </w:r>
      <w:r>
        <w:t>do</w:t>
      </w:r>
      <w:r>
        <w:rPr>
          <w:spacing w:val="-3"/>
        </w:rPr>
        <w:t xml:space="preserve"> </w:t>
      </w:r>
      <w:r>
        <w:t>kanalizacji</w:t>
      </w:r>
      <w:r>
        <w:rPr>
          <w:spacing w:val="-2"/>
        </w:rPr>
        <w:t xml:space="preserve"> </w:t>
      </w:r>
      <w:r>
        <w:t>ani</w:t>
      </w:r>
      <w:r>
        <w:rPr>
          <w:spacing w:val="-2"/>
        </w:rPr>
        <w:t xml:space="preserve"> </w:t>
      </w:r>
      <w:r>
        <w:t>domowych</w:t>
      </w:r>
      <w:r>
        <w:rPr>
          <w:spacing w:val="-3"/>
        </w:rPr>
        <w:t xml:space="preserve"> </w:t>
      </w:r>
      <w:r>
        <w:t>pojemników</w:t>
      </w:r>
      <w:r>
        <w:rPr>
          <w:spacing w:val="-4"/>
        </w:rPr>
        <w:t xml:space="preserve"> </w:t>
      </w:r>
      <w:r>
        <w:t>na</w:t>
      </w:r>
      <w:r>
        <w:rPr>
          <w:spacing w:val="-3"/>
        </w:rPr>
        <w:t xml:space="preserve"> </w:t>
      </w:r>
      <w:r>
        <w:t>odpadki.</w:t>
      </w:r>
      <w:r>
        <w:rPr>
          <w:spacing w:val="-3"/>
        </w:rPr>
        <w:t xml:space="preserve"> </w:t>
      </w:r>
      <w:r>
        <w:t>Należy</w:t>
      </w:r>
      <w:r>
        <w:rPr>
          <w:spacing w:val="-6"/>
        </w:rPr>
        <w:t xml:space="preserve"> </w:t>
      </w:r>
      <w:r>
        <w:t xml:space="preserve">zapytać farmaceutę, jak usunąć leki, których się już nie używa. Takie postępowanie pomoże chronić </w:t>
      </w:r>
      <w:r>
        <w:rPr>
          <w:spacing w:val="-2"/>
        </w:rPr>
        <w:t>środowisko.</w:t>
      </w:r>
    </w:p>
    <w:p w14:paraId="477B69AD" w14:textId="77777777" w:rsidR="000E07A7" w:rsidRDefault="000E07A7" w:rsidP="00C52E65">
      <w:pPr>
        <w:pStyle w:val="Textoindependiente"/>
        <w:ind w:right="282"/>
      </w:pPr>
    </w:p>
    <w:p w14:paraId="6491E863" w14:textId="77777777" w:rsidR="000E07A7" w:rsidRDefault="000E07A7" w:rsidP="00C52E65">
      <w:pPr>
        <w:pStyle w:val="Ttulo2"/>
        <w:keepNext/>
        <w:keepLines/>
        <w:ind w:left="567" w:hanging="567"/>
      </w:pPr>
      <w:r>
        <w:t>6.</w:t>
      </w:r>
      <w:r>
        <w:tab/>
        <w:t>Zawartość</w:t>
      </w:r>
      <w:r>
        <w:rPr>
          <w:spacing w:val="-8"/>
        </w:rPr>
        <w:t xml:space="preserve"> </w:t>
      </w:r>
      <w:r>
        <w:t>opakowania</w:t>
      </w:r>
      <w:r>
        <w:rPr>
          <w:spacing w:val="-8"/>
        </w:rPr>
        <w:t xml:space="preserve"> </w:t>
      </w:r>
      <w:r>
        <w:t>i</w:t>
      </w:r>
      <w:r>
        <w:rPr>
          <w:spacing w:val="-10"/>
        </w:rPr>
        <w:t xml:space="preserve"> </w:t>
      </w:r>
      <w:r>
        <w:t>inne</w:t>
      </w:r>
      <w:r>
        <w:rPr>
          <w:spacing w:val="-8"/>
        </w:rPr>
        <w:t xml:space="preserve"> </w:t>
      </w:r>
      <w:r>
        <w:t xml:space="preserve">informacje </w:t>
      </w:r>
    </w:p>
    <w:p w14:paraId="4C8D164D" w14:textId="77777777" w:rsidR="000E07A7" w:rsidRDefault="000E07A7" w:rsidP="00C52E65">
      <w:pPr>
        <w:pStyle w:val="Ttulo2"/>
        <w:keepNext/>
        <w:keepLines/>
        <w:tabs>
          <w:tab w:val="left" w:pos="1145"/>
        </w:tabs>
        <w:ind w:left="0" w:right="284"/>
      </w:pPr>
    </w:p>
    <w:p w14:paraId="5B9D56DF" w14:textId="77777777" w:rsidR="000E07A7" w:rsidRDefault="000E07A7" w:rsidP="00C52E65">
      <w:pPr>
        <w:pStyle w:val="Ttulo2"/>
        <w:keepNext/>
        <w:keepLines/>
        <w:tabs>
          <w:tab w:val="left" w:pos="1145"/>
        </w:tabs>
        <w:ind w:left="0" w:right="284"/>
      </w:pPr>
      <w:r>
        <w:t>Co zawiera lek Denbrayce</w:t>
      </w:r>
    </w:p>
    <w:p w14:paraId="3E1A8D1E" w14:textId="77777777" w:rsidR="000E07A7" w:rsidRDefault="000E07A7" w:rsidP="00C52E65">
      <w:pPr>
        <w:pStyle w:val="Prrafodelista"/>
        <w:numPr>
          <w:ilvl w:val="0"/>
          <w:numId w:val="16"/>
        </w:numPr>
        <w:ind w:left="567" w:right="282"/>
      </w:pPr>
      <w:r>
        <w:t>Substancją</w:t>
      </w:r>
      <w:r>
        <w:rPr>
          <w:spacing w:val="-3"/>
        </w:rPr>
        <w:t xml:space="preserve"> </w:t>
      </w:r>
      <w:r>
        <w:t>czynną</w:t>
      </w:r>
      <w:r>
        <w:rPr>
          <w:spacing w:val="-4"/>
        </w:rPr>
        <w:t xml:space="preserve"> </w:t>
      </w:r>
      <w:r>
        <w:t>leku</w:t>
      </w:r>
      <w:r>
        <w:rPr>
          <w:spacing w:val="-3"/>
        </w:rPr>
        <w:t xml:space="preserve"> </w:t>
      </w:r>
      <w:r>
        <w:t>jest</w:t>
      </w:r>
      <w:r>
        <w:rPr>
          <w:spacing w:val="-4"/>
        </w:rPr>
        <w:t xml:space="preserve"> </w:t>
      </w:r>
      <w:r>
        <w:t>denosumab.</w:t>
      </w:r>
      <w:r>
        <w:rPr>
          <w:spacing w:val="-3"/>
        </w:rPr>
        <w:t xml:space="preserve"> </w:t>
      </w:r>
      <w:r>
        <w:t>Każda</w:t>
      </w:r>
      <w:r>
        <w:rPr>
          <w:spacing w:val="-3"/>
        </w:rPr>
        <w:t xml:space="preserve"> </w:t>
      </w:r>
      <w:r>
        <w:t>fiolka</w:t>
      </w:r>
      <w:r>
        <w:rPr>
          <w:spacing w:val="-3"/>
        </w:rPr>
        <w:t xml:space="preserve"> </w:t>
      </w:r>
      <w:r>
        <w:t>zawiera</w:t>
      </w:r>
      <w:r>
        <w:rPr>
          <w:spacing w:val="-3"/>
        </w:rPr>
        <w:t xml:space="preserve"> </w:t>
      </w:r>
      <w:r>
        <w:t>120</w:t>
      </w:r>
      <w:r>
        <w:rPr>
          <w:spacing w:val="-3"/>
        </w:rPr>
        <w:t xml:space="preserve"> </w:t>
      </w:r>
      <w:r>
        <w:t>mg</w:t>
      </w:r>
      <w:r>
        <w:rPr>
          <w:spacing w:val="-3"/>
        </w:rPr>
        <w:t xml:space="preserve"> </w:t>
      </w:r>
      <w:r>
        <w:t>denosumabu</w:t>
      </w:r>
      <w:r>
        <w:rPr>
          <w:spacing w:val="-3"/>
        </w:rPr>
        <w:t xml:space="preserve"> </w:t>
      </w:r>
      <w:r>
        <w:t>w</w:t>
      </w:r>
      <w:r>
        <w:rPr>
          <w:spacing w:val="-4"/>
        </w:rPr>
        <w:t xml:space="preserve"> </w:t>
      </w:r>
      <w:r>
        <w:t>1,7</w:t>
      </w:r>
      <w:r>
        <w:rPr>
          <w:spacing w:val="-2"/>
        </w:rPr>
        <w:t xml:space="preserve"> </w:t>
      </w:r>
      <w:r>
        <w:t>mL roztworu (co odpowiada 70 mg/mL).</w:t>
      </w:r>
    </w:p>
    <w:p w14:paraId="1BA48527" w14:textId="77777777" w:rsidR="000E07A7" w:rsidRDefault="000E07A7" w:rsidP="00C52E65">
      <w:pPr>
        <w:pStyle w:val="Prrafodelista"/>
        <w:numPr>
          <w:ilvl w:val="0"/>
          <w:numId w:val="16"/>
        </w:numPr>
        <w:ind w:left="567" w:right="282"/>
      </w:pPr>
      <w:r>
        <w:t>Pozostałe</w:t>
      </w:r>
      <w:r>
        <w:rPr>
          <w:spacing w:val="-5"/>
        </w:rPr>
        <w:t xml:space="preserve"> </w:t>
      </w:r>
      <w:r>
        <w:t>składniki</w:t>
      </w:r>
      <w:r>
        <w:rPr>
          <w:spacing w:val="-4"/>
        </w:rPr>
        <w:t xml:space="preserve"> </w:t>
      </w:r>
      <w:r>
        <w:t>to:</w:t>
      </w:r>
      <w:r>
        <w:rPr>
          <w:spacing w:val="-4"/>
        </w:rPr>
        <w:t xml:space="preserve"> </w:t>
      </w:r>
      <w:r>
        <w:t>kwas</w:t>
      </w:r>
      <w:r>
        <w:rPr>
          <w:spacing w:val="-3"/>
        </w:rPr>
        <w:t xml:space="preserve"> </w:t>
      </w:r>
      <w:r>
        <w:t>octowy</w:t>
      </w:r>
      <w:r>
        <w:rPr>
          <w:spacing w:val="-5"/>
        </w:rPr>
        <w:t xml:space="preserve"> </w:t>
      </w:r>
      <w:r>
        <w:t>lodowaty,</w:t>
      </w:r>
      <w:r>
        <w:rPr>
          <w:spacing w:val="-5"/>
        </w:rPr>
        <w:t xml:space="preserve"> </w:t>
      </w:r>
      <w:r>
        <w:t>wodorotlenek</w:t>
      </w:r>
      <w:r>
        <w:rPr>
          <w:spacing w:val="-5"/>
        </w:rPr>
        <w:t xml:space="preserve"> </w:t>
      </w:r>
      <w:r>
        <w:t>sodu,</w:t>
      </w:r>
      <w:r>
        <w:rPr>
          <w:spacing w:val="-5"/>
        </w:rPr>
        <w:t xml:space="preserve"> </w:t>
      </w:r>
      <w:r>
        <w:t>sorbitol</w:t>
      </w:r>
      <w:r>
        <w:rPr>
          <w:spacing w:val="-4"/>
        </w:rPr>
        <w:t xml:space="preserve"> </w:t>
      </w:r>
      <w:r>
        <w:t>(E420), polisorbat 20 i woda do wstrzykiwań.</w:t>
      </w:r>
    </w:p>
    <w:p w14:paraId="1194E710" w14:textId="77777777" w:rsidR="000E07A7" w:rsidRDefault="000E07A7" w:rsidP="00C52E65">
      <w:pPr>
        <w:pStyle w:val="Textoindependiente"/>
        <w:ind w:right="282"/>
      </w:pPr>
    </w:p>
    <w:p w14:paraId="187105A4" w14:textId="77777777" w:rsidR="000E07A7" w:rsidRDefault="000E07A7" w:rsidP="00C52E65">
      <w:pPr>
        <w:pStyle w:val="Ttulo2"/>
        <w:keepNext/>
        <w:ind w:left="0" w:right="284"/>
        <w:rPr>
          <w:b w:val="0"/>
        </w:rPr>
      </w:pPr>
      <w:r>
        <w:t>Jak</w:t>
      </w:r>
      <w:r>
        <w:rPr>
          <w:spacing w:val="-3"/>
        </w:rPr>
        <w:t xml:space="preserve"> </w:t>
      </w:r>
      <w:r>
        <w:t>wygląda</w:t>
      </w:r>
      <w:r>
        <w:rPr>
          <w:spacing w:val="-6"/>
        </w:rPr>
        <w:t xml:space="preserve"> </w:t>
      </w:r>
      <w:r>
        <w:t>lek</w:t>
      </w:r>
      <w:r>
        <w:rPr>
          <w:spacing w:val="-3"/>
        </w:rPr>
        <w:t xml:space="preserve"> Denbrayce</w:t>
      </w:r>
      <w:r>
        <w:rPr>
          <w:spacing w:val="-4"/>
        </w:rPr>
        <w:t xml:space="preserve"> </w:t>
      </w:r>
      <w:r>
        <w:t>i</w:t>
      </w:r>
      <w:r>
        <w:rPr>
          <w:spacing w:val="-2"/>
        </w:rPr>
        <w:t xml:space="preserve"> </w:t>
      </w:r>
      <w:r>
        <w:t>co</w:t>
      </w:r>
      <w:r>
        <w:rPr>
          <w:spacing w:val="-3"/>
        </w:rPr>
        <w:t xml:space="preserve"> </w:t>
      </w:r>
      <w:r>
        <w:t>zawiera</w:t>
      </w:r>
      <w:r>
        <w:rPr>
          <w:spacing w:val="-2"/>
        </w:rPr>
        <w:t xml:space="preserve"> opakowanie</w:t>
      </w:r>
    </w:p>
    <w:p w14:paraId="42F21A3A" w14:textId="77777777" w:rsidR="000E07A7" w:rsidRDefault="000E07A7" w:rsidP="00C52E65">
      <w:pPr>
        <w:pStyle w:val="Textoindependiente"/>
        <w:ind w:right="282"/>
      </w:pPr>
      <w:r>
        <w:t>Lek</w:t>
      </w:r>
      <w:r>
        <w:rPr>
          <w:spacing w:val="-5"/>
        </w:rPr>
        <w:t xml:space="preserve"> Denbrayce</w:t>
      </w:r>
      <w:r>
        <w:rPr>
          <w:spacing w:val="-6"/>
        </w:rPr>
        <w:t xml:space="preserve"> </w:t>
      </w:r>
      <w:r>
        <w:t>jest</w:t>
      </w:r>
      <w:r>
        <w:rPr>
          <w:spacing w:val="-4"/>
        </w:rPr>
        <w:t xml:space="preserve"> </w:t>
      </w:r>
      <w:r>
        <w:t>roztworem</w:t>
      </w:r>
      <w:r>
        <w:rPr>
          <w:spacing w:val="-4"/>
        </w:rPr>
        <w:t xml:space="preserve"> </w:t>
      </w:r>
      <w:r>
        <w:t>do</w:t>
      </w:r>
      <w:r>
        <w:rPr>
          <w:spacing w:val="-5"/>
        </w:rPr>
        <w:t xml:space="preserve"> </w:t>
      </w:r>
      <w:r>
        <w:t>wstrzykiwań</w:t>
      </w:r>
      <w:r>
        <w:rPr>
          <w:spacing w:val="-4"/>
        </w:rPr>
        <w:t xml:space="preserve"> </w:t>
      </w:r>
      <w:r>
        <w:rPr>
          <w:spacing w:val="-2"/>
        </w:rPr>
        <w:t>(wstrzyknięcie).</w:t>
      </w:r>
    </w:p>
    <w:p w14:paraId="5CE4FF02" w14:textId="77777777" w:rsidR="000E07A7" w:rsidRDefault="000E07A7" w:rsidP="00C52E65">
      <w:pPr>
        <w:pStyle w:val="Textoindependiente"/>
        <w:ind w:right="282"/>
      </w:pPr>
    </w:p>
    <w:p w14:paraId="5817C4B2" w14:textId="77777777" w:rsidR="000E07A7" w:rsidRDefault="000E07A7" w:rsidP="00C52E65">
      <w:pPr>
        <w:pStyle w:val="Textoindependiente"/>
        <w:ind w:right="282"/>
      </w:pPr>
      <w:r>
        <w:t>Lek</w:t>
      </w:r>
      <w:r>
        <w:rPr>
          <w:spacing w:val="-3"/>
        </w:rPr>
        <w:t xml:space="preserve"> Denbrayce</w:t>
      </w:r>
      <w:r>
        <w:rPr>
          <w:spacing w:val="-4"/>
        </w:rPr>
        <w:t xml:space="preserve"> </w:t>
      </w:r>
      <w:r>
        <w:t>jest</w:t>
      </w:r>
      <w:r>
        <w:rPr>
          <w:spacing w:val="-2"/>
        </w:rPr>
        <w:t xml:space="preserve"> </w:t>
      </w:r>
      <w:r>
        <w:t>klarownym</w:t>
      </w:r>
      <w:r>
        <w:rPr>
          <w:spacing w:val="-2"/>
        </w:rPr>
        <w:t xml:space="preserve"> </w:t>
      </w:r>
      <w:r>
        <w:t>roztworem</w:t>
      </w:r>
      <w:r>
        <w:rPr>
          <w:spacing w:val="-2"/>
        </w:rPr>
        <w:t xml:space="preserve"> </w:t>
      </w:r>
      <w:r>
        <w:t>bezbarwnym</w:t>
      </w:r>
      <w:r>
        <w:rPr>
          <w:spacing w:val="-5"/>
        </w:rPr>
        <w:t xml:space="preserve"> </w:t>
      </w:r>
      <w:r>
        <w:t>do</w:t>
      </w:r>
      <w:r>
        <w:rPr>
          <w:spacing w:val="-3"/>
        </w:rPr>
        <w:t xml:space="preserve"> </w:t>
      </w:r>
      <w:r>
        <w:t>żółtawego.</w:t>
      </w:r>
      <w:r>
        <w:rPr>
          <w:spacing w:val="-5"/>
        </w:rPr>
        <w:t xml:space="preserve"> </w:t>
      </w:r>
      <w:r>
        <w:t>Może</w:t>
      </w:r>
      <w:r>
        <w:rPr>
          <w:spacing w:val="-5"/>
        </w:rPr>
        <w:t xml:space="preserve"> </w:t>
      </w:r>
      <w:r>
        <w:t>zawierać</w:t>
      </w:r>
      <w:r>
        <w:rPr>
          <w:spacing w:val="-3"/>
        </w:rPr>
        <w:t xml:space="preserve"> </w:t>
      </w:r>
      <w:r>
        <w:t>śladowe</w:t>
      </w:r>
      <w:r>
        <w:rPr>
          <w:spacing w:val="-5"/>
        </w:rPr>
        <w:t xml:space="preserve"> </w:t>
      </w:r>
      <w:r>
        <w:lastRenderedPageBreak/>
        <w:t>ilości cząstek w kolorze przezroczystym do białego.</w:t>
      </w:r>
    </w:p>
    <w:p w14:paraId="22E1B9C2" w14:textId="77777777" w:rsidR="000E07A7" w:rsidRDefault="000E07A7" w:rsidP="00C52E65">
      <w:pPr>
        <w:pStyle w:val="Textoindependiente"/>
        <w:ind w:right="282"/>
      </w:pPr>
    </w:p>
    <w:p w14:paraId="489FF9D4" w14:textId="77777777" w:rsidR="000E07A7" w:rsidRDefault="000E07A7" w:rsidP="00C52E65">
      <w:pPr>
        <w:pStyle w:val="Textoindependiente"/>
        <w:ind w:right="282"/>
      </w:pPr>
      <w:r w:rsidRPr="00AC2E24">
        <w:t>Każde opakowanie zawiera jedną fiolkę przeznaczoną do jednorazowego użytku.</w:t>
      </w:r>
    </w:p>
    <w:p w14:paraId="3C401641" w14:textId="77777777" w:rsidR="000E07A7" w:rsidRDefault="000E07A7" w:rsidP="00C52E65">
      <w:pPr>
        <w:pStyle w:val="Textoindependiente"/>
        <w:ind w:right="282"/>
      </w:pPr>
      <w:r>
        <w:t>Nie wszystkie wielkości opakowań muszą znajdować się w obrocie.</w:t>
      </w:r>
    </w:p>
    <w:p w14:paraId="01A28619" w14:textId="77777777" w:rsidR="000E07A7" w:rsidRDefault="000E07A7" w:rsidP="00C52E65">
      <w:pPr>
        <w:pStyle w:val="Textoindependiente"/>
        <w:ind w:right="282"/>
      </w:pPr>
    </w:p>
    <w:p w14:paraId="52FF0F53" w14:textId="77777777" w:rsidR="000E07A7" w:rsidRDefault="000E07A7" w:rsidP="00C52E65">
      <w:pPr>
        <w:pStyle w:val="Ttulo2"/>
        <w:widowControl/>
        <w:ind w:left="0" w:right="284"/>
      </w:pPr>
      <w:r>
        <w:t>Podmiot</w:t>
      </w:r>
      <w:r>
        <w:rPr>
          <w:spacing w:val="-5"/>
        </w:rPr>
        <w:t xml:space="preserve"> </w:t>
      </w:r>
      <w:r>
        <w:t>odpowiedzialny</w:t>
      </w:r>
    </w:p>
    <w:p w14:paraId="1DFBBD5F" w14:textId="77777777" w:rsidR="000E07A7" w:rsidRPr="00EA10D4" w:rsidRDefault="000E07A7" w:rsidP="00C52E65">
      <w:pPr>
        <w:pStyle w:val="Textoindependiente"/>
        <w:ind w:right="282"/>
        <w:rPr>
          <w:spacing w:val="-2"/>
          <w:lang w:val="it-IT"/>
        </w:rPr>
      </w:pPr>
      <w:r w:rsidRPr="00EA10D4">
        <w:rPr>
          <w:spacing w:val="-2"/>
          <w:lang w:val="it-IT"/>
        </w:rPr>
        <w:t>Mabxience Research SL</w:t>
      </w:r>
    </w:p>
    <w:p w14:paraId="5D9C98C3" w14:textId="77777777" w:rsidR="000E07A7" w:rsidRPr="00EA10D4" w:rsidRDefault="000E07A7" w:rsidP="00C52E65">
      <w:pPr>
        <w:pStyle w:val="Textoindependiente"/>
        <w:ind w:right="282"/>
        <w:rPr>
          <w:spacing w:val="-2"/>
          <w:lang w:val="it-IT"/>
        </w:rPr>
      </w:pPr>
      <w:r w:rsidRPr="00EA10D4">
        <w:rPr>
          <w:spacing w:val="-2"/>
          <w:lang w:val="it-IT"/>
        </w:rPr>
        <w:t>C/Manuel Pombo Angulo 28,</w:t>
      </w:r>
    </w:p>
    <w:p w14:paraId="5B9D53F8" w14:textId="77777777" w:rsidR="000E07A7" w:rsidRPr="00EA10D4" w:rsidRDefault="000E07A7" w:rsidP="00C52E65">
      <w:pPr>
        <w:pStyle w:val="Textoindependiente"/>
        <w:ind w:right="282"/>
        <w:rPr>
          <w:spacing w:val="-2"/>
          <w:lang w:val="it-IT"/>
        </w:rPr>
      </w:pPr>
      <w:r w:rsidRPr="00EA10D4">
        <w:rPr>
          <w:spacing w:val="-2"/>
          <w:lang w:val="it-IT"/>
        </w:rPr>
        <w:t>28050 Madrid</w:t>
      </w:r>
    </w:p>
    <w:p w14:paraId="3DAB36D9" w14:textId="77777777" w:rsidR="000E07A7" w:rsidRPr="007D0BB0" w:rsidRDefault="000E07A7" w:rsidP="00C52E65">
      <w:pPr>
        <w:pStyle w:val="Textoindependiente"/>
        <w:ind w:right="282"/>
        <w:rPr>
          <w:spacing w:val="-2"/>
          <w:lang w:val="it-IT"/>
        </w:rPr>
      </w:pPr>
      <w:r w:rsidRPr="007D0BB0">
        <w:rPr>
          <w:spacing w:val="-2"/>
          <w:lang w:val="it-IT"/>
        </w:rPr>
        <w:t>Hiszpania</w:t>
      </w:r>
    </w:p>
    <w:p w14:paraId="6C63EFEE" w14:textId="77777777" w:rsidR="000E07A7" w:rsidRPr="007D0BB0" w:rsidRDefault="000E07A7" w:rsidP="00C52E65">
      <w:pPr>
        <w:pStyle w:val="Textoindependiente"/>
        <w:ind w:right="282"/>
        <w:rPr>
          <w:lang w:val="it-IT"/>
        </w:rPr>
      </w:pPr>
    </w:p>
    <w:p w14:paraId="50F87A24" w14:textId="77777777" w:rsidR="000E07A7" w:rsidRPr="007D0BB0" w:rsidRDefault="000E07A7" w:rsidP="00C52E65">
      <w:pPr>
        <w:pStyle w:val="Textoindependiente"/>
        <w:ind w:right="282"/>
        <w:rPr>
          <w:b/>
          <w:bCs/>
          <w:lang w:val="it-IT"/>
        </w:rPr>
      </w:pPr>
      <w:r w:rsidRPr="007D0BB0">
        <w:rPr>
          <w:b/>
          <w:bCs/>
          <w:lang w:val="it-IT"/>
        </w:rPr>
        <w:t>Wytwórca</w:t>
      </w:r>
    </w:p>
    <w:p w14:paraId="67729A82" w14:textId="77777777" w:rsidR="000E07A7" w:rsidRPr="002C5A17" w:rsidRDefault="000E07A7" w:rsidP="00C52E65">
      <w:pPr>
        <w:rPr>
          <w:lang w:val="es-ES"/>
        </w:rPr>
      </w:pPr>
      <w:r w:rsidRPr="007D0BB0">
        <w:rPr>
          <w:lang w:val="it-IT"/>
        </w:rPr>
        <w:t xml:space="preserve">GH GENHELIX S.A. </w:t>
      </w:r>
      <w:r w:rsidRPr="007D0BB0">
        <w:rPr>
          <w:lang w:val="it-IT"/>
        </w:rPr>
        <w:br/>
      </w:r>
      <w:r w:rsidRPr="002C5A17">
        <w:rPr>
          <w:lang w:val="es-ES"/>
        </w:rPr>
        <w:t xml:space="preserve">Parque Tecnológico de León </w:t>
      </w:r>
      <w:r w:rsidRPr="002C5A17">
        <w:rPr>
          <w:lang w:val="es-ES"/>
        </w:rPr>
        <w:br/>
        <w:t xml:space="preserve">Edifício GENHELIX </w:t>
      </w:r>
      <w:r w:rsidRPr="002C5A17">
        <w:rPr>
          <w:lang w:val="es-ES"/>
        </w:rPr>
        <w:br/>
        <w:t xml:space="preserve">C/Julia Morros, s/n </w:t>
      </w:r>
      <w:r w:rsidRPr="002C5A17">
        <w:rPr>
          <w:lang w:val="es-ES"/>
        </w:rPr>
        <w:br/>
        <w:t xml:space="preserve">Armunia, 24009 León </w:t>
      </w:r>
    </w:p>
    <w:p w14:paraId="329E487E" w14:textId="77777777" w:rsidR="000E07A7" w:rsidRPr="00EA10D4" w:rsidRDefault="000E07A7" w:rsidP="00C52E65">
      <w:pPr>
        <w:pStyle w:val="Ttulo2"/>
        <w:ind w:left="0" w:right="282"/>
        <w:rPr>
          <w:b w:val="0"/>
          <w:bCs w:val="0"/>
          <w:lang w:val="es-ES"/>
        </w:rPr>
      </w:pPr>
      <w:r w:rsidRPr="00EA10D4">
        <w:rPr>
          <w:b w:val="0"/>
          <w:bCs w:val="0"/>
          <w:lang w:val="es-ES"/>
        </w:rPr>
        <w:t>Hiszpania</w:t>
      </w:r>
    </w:p>
    <w:p w14:paraId="7D4FC663" w14:textId="77777777" w:rsidR="000E07A7" w:rsidRPr="001841AF" w:rsidRDefault="000E07A7" w:rsidP="00C52E65">
      <w:pPr>
        <w:pStyle w:val="Textoindependiente"/>
        <w:ind w:right="282"/>
      </w:pPr>
    </w:p>
    <w:p w14:paraId="787AC224" w14:textId="77777777" w:rsidR="000E07A7" w:rsidRDefault="000E07A7" w:rsidP="00C52E65">
      <w:pPr>
        <w:pStyle w:val="Textoindependiente"/>
        <w:ind w:right="282"/>
      </w:pPr>
      <w:r>
        <w:t>W</w:t>
      </w:r>
      <w:r>
        <w:rPr>
          <w:spacing w:val="-2"/>
        </w:rPr>
        <w:t xml:space="preserve"> </w:t>
      </w:r>
      <w:r>
        <w:t>celu</w:t>
      </w:r>
      <w:r>
        <w:rPr>
          <w:spacing w:val="-2"/>
        </w:rPr>
        <w:t xml:space="preserve"> </w:t>
      </w:r>
      <w:r>
        <w:t>uzyskania</w:t>
      </w:r>
      <w:r>
        <w:rPr>
          <w:spacing w:val="-4"/>
        </w:rPr>
        <w:t xml:space="preserve"> </w:t>
      </w:r>
      <w:r>
        <w:t>bardziej</w:t>
      </w:r>
      <w:r>
        <w:rPr>
          <w:spacing w:val="-4"/>
        </w:rPr>
        <w:t xml:space="preserve"> </w:t>
      </w:r>
      <w:r>
        <w:t>szczegółowych</w:t>
      </w:r>
      <w:r>
        <w:rPr>
          <w:spacing w:val="-4"/>
        </w:rPr>
        <w:t xml:space="preserve"> </w:t>
      </w:r>
      <w:r>
        <w:t>informacji</w:t>
      </w:r>
      <w:r>
        <w:rPr>
          <w:spacing w:val="-4"/>
        </w:rPr>
        <w:t xml:space="preserve"> </w:t>
      </w:r>
      <w:r>
        <w:t>dotyczących</w:t>
      </w:r>
      <w:r>
        <w:rPr>
          <w:spacing w:val="-4"/>
        </w:rPr>
        <w:t xml:space="preserve"> </w:t>
      </w:r>
      <w:r>
        <w:t>tego</w:t>
      </w:r>
      <w:r>
        <w:rPr>
          <w:spacing w:val="-4"/>
        </w:rPr>
        <w:t xml:space="preserve"> </w:t>
      </w:r>
      <w:r>
        <w:t>leku</w:t>
      </w:r>
      <w:r>
        <w:rPr>
          <w:spacing w:val="-4"/>
        </w:rPr>
        <w:t xml:space="preserve"> </w:t>
      </w:r>
      <w:r>
        <w:t>należy</w:t>
      </w:r>
      <w:r>
        <w:rPr>
          <w:spacing w:val="-2"/>
        </w:rPr>
        <w:t xml:space="preserve"> </w:t>
      </w:r>
      <w:r>
        <w:t>zwrócić</w:t>
      </w:r>
      <w:r>
        <w:rPr>
          <w:spacing w:val="-4"/>
        </w:rPr>
        <w:t xml:space="preserve"> </w:t>
      </w:r>
      <w:r>
        <w:t>się</w:t>
      </w:r>
      <w:r>
        <w:rPr>
          <w:spacing w:val="-2"/>
        </w:rPr>
        <w:t xml:space="preserve"> </w:t>
      </w:r>
      <w:r>
        <w:t>do miejscowego przedstawiciela podmiotu odpowiedzialnego:</w:t>
      </w:r>
    </w:p>
    <w:p w14:paraId="1876DACA" w14:textId="77777777" w:rsidR="000E07A7" w:rsidRDefault="000E07A7" w:rsidP="00C52E65">
      <w:pPr>
        <w:pStyle w:val="Textoindependiente"/>
        <w:ind w:right="282"/>
        <w:rPr>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0E07A7" w:rsidRPr="007D0BB0" w14:paraId="11249922" w14:textId="77777777" w:rsidTr="00947BE4">
        <w:tc>
          <w:tcPr>
            <w:tcW w:w="4510" w:type="dxa"/>
          </w:tcPr>
          <w:p w14:paraId="22B426AA" w14:textId="77777777" w:rsidR="000E07A7" w:rsidRPr="00EA10D4" w:rsidRDefault="000E07A7" w:rsidP="00947BE4">
            <w:pPr>
              <w:pStyle w:val="TableParagraph"/>
              <w:rPr>
                <w:b/>
                <w:lang w:val="fr-FR"/>
              </w:rPr>
            </w:pPr>
            <w:r w:rsidRPr="00EA10D4">
              <w:rPr>
                <w:b/>
                <w:spacing w:val="-2"/>
                <w:lang w:val="fr-FR"/>
              </w:rPr>
              <w:t>België/Belgique/Belgien</w:t>
            </w:r>
          </w:p>
          <w:p w14:paraId="743C12D5" w14:textId="77777777" w:rsidR="000E07A7" w:rsidRPr="00EA10D4" w:rsidRDefault="000E07A7" w:rsidP="00947BE4">
            <w:pPr>
              <w:rPr>
                <w:noProof/>
                <w:lang w:val="fr-FR"/>
              </w:rPr>
            </w:pPr>
            <w:r w:rsidRPr="00EA10D4">
              <w:rPr>
                <w:noProof/>
                <w:lang w:val="fr-FR"/>
              </w:rPr>
              <w:t xml:space="preserve">Mabxience Research SL </w:t>
            </w:r>
          </w:p>
          <w:p w14:paraId="3FAB75BB" w14:textId="77777777" w:rsidR="000E07A7" w:rsidRPr="00EA10D4" w:rsidRDefault="000E07A7" w:rsidP="00947BE4">
            <w:pPr>
              <w:pStyle w:val="TableParagraph"/>
              <w:rPr>
                <w:sz w:val="20"/>
                <w:lang w:val="fr-FR"/>
              </w:rPr>
            </w:pPr>
            <w:r w:rsidRPr="00EA10D4">
              <w:rPr>
                <w:lang w:val="fr-FR"/>
              </w:rPr>
              <w:t>Tél/Tel:</w:t>
            </w:r>
            <w:r w:rsidRPr="00EA10D4">
              <w:rPr>
                <w:spacing w:val="-5"/>
                <w:lang w:val="fr-FR"/>
              </w:rPr>
              <w:t xml:space="preserve"> </w:t>
            </w:r>
            <w:r w:rsidRPr="00EA10D4">
              <w:rPr>
                <w:lang w:val="fr-FR"/>
              </w:rPr>
              <w:t>+</w:t>
            </w:r>
            <w:r w:rsidRPr="00EA10D4">
              <w:rPr>
                <w:noProof/>
                <w:lang w:val="fr-FR"/>
              </w:rPr>
              <w:t>34 917 711 500</w:t>
            </w:r>
          </w:p>
        </w:tc>
        <w:tc>
          <w:tcPr>
            <w:tcW w:w="4561" w:type="dxa"/>
          </w:tcPr>
          <w:p w14:paraId="2FD0669E" w14:textId="77777777" w:rsidR="000E07A7" w:rsidRPr="00EA10D4" w:rsidRDefault="000E07A7" w:rsidP="00947BE4">
            <w:pPr>
              <w:pStyle w:val="TableParagraph"/>
              <w:rPr>
                <w:b/>
                <w:lang w:val="en-GB"/>
              </w:rPr>
            </w:pPr>
            <w:r w:rsidRPr="00EA10D4">
              <w:rPr>
                <w:b/>
                <w:spacing w:val="-2"/>
                <w:lang w:val="en-GB"/>
              </w:rPr>
              <w:t>Lietuva</w:t>
            </w:r>
          </w:p>
          <w:p w14:paraId="68FD9383" w14:textId="77777777" w:rsidR="000E07A7" w:rsidRDefault="000E07A7" w:rsidP="00947BE4">
            <w:pPr>
              <w:pStyle w:val="Textoindependiente"/>
              <w:rPr>
                <w:lang w:val="en-GB"/>
              </w:rPr>
            </w:pPr>
            <w:r w:rsidRPr="00EA10D4">
              <w:rPr>
                <w:noProof/>
                <w:lang w:val="en-GB"/>
              </w:rPr>
              <w:t>UAB EGIS Lithuania</w:t>
            </w:r>
            <w:r w:rsidRPr="00EA10D4">
              <w:rPr>
                <w:lang w:val="en-GB"/>
              </w:rPr>
              <w:t xml:space="preserve"> </w:t>
            </w:r>
          </w:p>
          <w:p w14:paraId="6310F9CE" w14:textId="77777777" w:rsidR="000E07A7" w:rsidRPr="00EA10D4" w:rsidRDefault="000E07A7" w:rsidP="00947BE4">
            <w:pPr>
              <w:pStyle w:val="Textoindependiente"/>
              <w:rPr>
                <w:lang w:val="en-GB"/>
              </w:rPr>
            </w:pPr>
            <w:r w:rsidRPr="00EA10D4">
              <w:rPr>
                <w:lang w:val="en-GB"/>
              </w:rPr>
              <w:t xml:space="preserve">Tel: </w:t>
            </w:r>
            <w:r w:rsidRPr="000B7E99">
              <w:rPr>
                <w:noProof/>
                <w:lang w:val="en-GB"/>
              </w:rPr>
              <w:t>+ 370 5 231 4658</w:t>
            </w:r>
          </w:p>
          <w:p w14:paraId="1D4C3F49" w14:textId="77777777" w:rsidR="000E07A7" w:rsidRPr="00EA10D4" w:rsidRDefault="000E07A7" w:rsidP="00947BE4">
            <w:pPr>
              <w:pStyle w:val="Textoindependiente"/>
              <w:rPr>
                <w:sz w:val="20"/>
                <w:lang w:val="en-GB"/>
              </w:rPr>
            </w:pPr>
          </w:p>
        </w:tc>
      </w:tr>
      <w:tr w:rsidR="000E07A7" w:rsidRPr="007D0BB0" w14:paraId="5F631C41" w14:textId="77777777" w:rsidTr="00947BE4">
        <w:tc>
          <w:tcPr>
            <w:tcW w:w="4510" w:type="dxa"/>
          </w:tcPr>
          <w:p w14:paraId="44135703" w14:textId="77777777" w:rsidR="000E07A7" w:rsidRPr="00413A8F" w:rsidRDefault="000E07A7" w:rsidP="00947BE4">
            <w:pPr>
              <w:pStyle w:val="TableParagraph"/>
              <w:rPr>
                <w:b/>
                <w:lang w:val="de-DE"/>
              </w:rPr>
            </w:pPr>
            <w:r>
              <w:rPr>
                <w:b/>
                <w:spacing w:val="-2"/>
              </w:rPr>
              <w:t>България</w:t>
            </w:r>
          </w:p>
          <w:p w14:paraId="34FDE7A1" w14:textId="77777777" w:rsidR="000E07A7" w:rsidRPr="00413A8F" w:rsidRDefault="000E07A7" w:rsidP="00947BE4">
            <w:pPr>
              <w:pStyle w:val="TableParagraph"/>
              <w:ind w:right="1514"/>
              <w:rPr>
                <w:lang w:val="de-DE"/>
              </w:rPr>
            </w:pPr>
            <w:r w:rsidRPr="00CE62B5">
              <w:t>EGIS Bulgaria</w:t>
            </w:r>
            <w:r w:rsidDel="00A140A3">
              <w:t xml:space="preserve"> </w:t>
            </w:r>
          </w:p>
          <w:p w14:paraId="0BABE7A7" w14:textId="77777777" w:rsidR="000E07A7" w:rsidRPr="00413A8F" w:rsidRDefault="000E07A7" w:rsidP="00947BE4">
            <w:pPr>
              <w:pStyle w:val="Textoindependiente"/>
              <w:rPr>
                <w:sz w:val="20"/>
                <w:lang w:val="de-DE"/>
              </w:rPr>
            </w:pPr>
            <w:r>
              <w:t>Тел</w:t>
            </w:r>
            <w:r w:rsidRPr="00413A8F">
              <w:rPr>
                <w:lang w:val="de-DE"/>
              </w:rPr>
              <w:t xml:space="preserve">.: +359 (0)2 </w:t>
            </w:r>
            <w:r>
              <w:rPr>
                <w:lang w:val="de-DE"/>
              </w:rPr>
              <w:t>98760 40</w:t>
            </w:r>
          </w:p>
        </w:tc>
        <w:tc>
          <w:tcPr>
            <w:tcW w:w="4561" w:type="dxa"/>
          </w:tcPr>
          <w:p w14:paraId="5CE2B52D" w14:textId="77777777" w:rsidR="000E07A7" w:rsidRPr="00413A8F" w:rsidRDefault="000E07A7" w:rsidP="00947BE4">
            <w:pPr>
              <w:pStyle w:val="TableParagraph"/>
              <w:rPr>
                <w:b/>
                <w:lang w:val="de-DE"/>
              </w:rPr>
            </w:pPr>
            <w:r w:rsidRPr="00413A8F">
              <w:rPr>
                <w:b/>
                <w:spacing w:val="-2"/>
                <w:lang w:val="de-DE"/>
              </w:rPr>
              <w:t>Luxembourg/Luxemburg</w:t>
            </w:r>
          </w:p>
          <w:p w14:paraId="004D7271" w14:textId="77777777" w:rsidR="000E07A7" w:rsidRPr="00EA10D4" w:rsidRDefault="000E07A7" w:rsidP="00947BE4">
            <w:pPr>
              <w:rPr>
                <w:noProof/>
                <w:lang w:val="de-DE"/>
              </w:rPr>
            </w:pPr>
            <w:r w:rsidRPr="00EA10D4">
              <w:rPr>
                <w:noProof/>
                <w:lang w:val="de-DE"/>
              </w:rPr>
              <w:t xml:space="preserve">Mabxience Research SL </w:t>
            </w:r>
          </w:p>
          <w:p w14:paraId="362C0C87" w14:textId="77777777" w:rsidR="000E07A7" w:rsidRPr="00EA10D4" w:rsidRDefault="000E07A7" w:rsidP="00947BE4">
            <w:pPr>
              <w:pStyle w:val="TableParagraph"/>
              <w:ind w:right="1514"/>
              <w:rPr>
                <w:spacing w:val="-2"/>
                <w:lang w:val="de-DE"/>
              </w:rPr>
            </w:pPr>
            <w:r w:rsidRPr="00EA10D4">
              <w:rPr>
                <w:lang w:val="de-DE"/>
              </w:rPr>
              <w:t>Tél/Tel:</w:t>
            </w:r>
            <w:r w:rsidRPr="00EA10D4">
              <w:rPr>
                <w:spacing w:val="-5"/>
                <w:lang w:val="de-DE"/>
              </w:rPr>
              <w:t xml:space="preserve"> </w:t>
            </w:r>
            <w:r w:rsidRPr="00EA10D4">
              <w:rPr>
                <w:lang w:val="de-DE"/>
              </w:rPr>
              <w:t>+</w:t>
            </w:r>
            <w:r w:rsidRPr="00EA10D4">
              <w:rPr>
                <w:noProof/>
                <w:lang w:val="de-DE"/>
              </w:rPr>
              <w:t>34 917 711 500</w:t>
            </w:r>
          </w:p>
          <w:p w14:paraId="52E968B7" w14:textId="77777777" w:rsidR="000E07A7" w:rsidRPr="00EA10D4" w:rsidRDefault="000E07A7" w:rsidP="00947BE4">
            <w:pPr>
              <w:pStyle w:val="Textoindependiente"/>
              <w:rPr>
                <w:sz w:val="20"/>
                <w:lang w:val="de-DE"/>
              </w:rPr>
            </w:pPr>
          </w:p>
        </w:tc>
      </w:tr>
      <w:tr w:rsidR="000E07A7" w14:paraId="63D33ACC" w14:textId="77777777" w:rsidTr="00947BE4">
        <w:tc>
          <w:tcPr>
            <w:tcW w:w="4510" w:type="dxa"/>
          </w:tcPr>
          <w:p w14:paraId="783FD967" w14:textId="77777777" w:rsidR="000E07A7" w:rsidRPr="00EA10D4" w:rsidRDefault="000E07A7" w:rsidP="00947BE4">
            <w:pPr>
              <w:pStyle w:val="TableParagraph"/>
              <w:rPr>
                <w:b/>
              </w:rPr>
            </w:pPr>
            <w:r w:rsidRPr="00EA10D4">
              <w:rPr>
                <w:b/>
              </w:rPr>
              <w:t>Česká</w:t>
            </w:r>
            <w:r w:rsidRPr="00EA10D4">
              <w:rPr>
                <w:b/>
                <w:spacing w:val="-9"/>
              </w:rPr>
              <w:t xml:space="preserve"> </w:t>
            </w:r>
            <w:r w:rsidRPr="00EA10D4">
              <w:rPr>
                <w:b/>
                <w:spacing w:val="-2"/>
              </w:rPr>
              <w:t>republika</w:t>
            </w:r>
          </w:p>
          <w:p w14:paraId="448444EC" w14:textId="77777777" w:rsidR="000E07A7" w:rsidRPr="000B7E99" w:rsidRDefault="000E07A7" w:rsidP="00947BE4">
            <w:pPr>
              <w:tabs>
                <w:tab w:val="left" w:pos="-720"/>
              </w:tabs>
              <w:suppressAutoHyphens/>
              <w:rPr>
                <w:noProof/>
              </w:rPr>
            </w:pPr>
            <w:r w:rsidRPr="000B7E99">
              <w:rPr>
                <w:rFonts w:eastAsia="Symbol"/>
                <w:noProof/>
              </w:rPr>
              <w:t>EGIS Praha, spol. s r.o</w:t>
            </w:r>
          </w:p>
          <w:p w14:paraId="2154D8FE" w14:textId="77777777" w:rsidR="000E07A7" w:rsidRDefault="000E07A7" w:rsidP="00947BE4">
            <w:pPr>
              <w:pStyle w:val="TableParagraph"/>
              <w:rPr>
                <w:sz w:val="20"/>
              </w:rPr>
            </w:pPr>
            <w:r>
              <w:t>Tel:</w:t>
            </w:r>
            <w:r>
              <w:rPr>
                <w:spacing w:val="-5"/>
              </w:rPr>
              <w:t xml:space="preserve"> </w:t>
            </w:r>
            <w:r>
              <w:t>+420</w:t>
            </w:r>
            <w:r>
              <w:rPr>
                <w:spacing w:val="-4"/>
              </w:rPr>
              <w:t xml:space="preserve"> </w:t>
            </w:r>
            <w:r>
              <w:t>227</w:t>
            </w:r>
            <w:r>
              <w:rPr>
                <w:spacing w:val="-5"/>
              </w:rPr>
              <w:t xml:space="preserve"> </w:t>
            </w:r>
            <w:r>
              <w:t>129</w:t>
            </w:r>
            <w:r>
              <w:rPr>
                <w:spacing w:val="-4"/>
              </w:rPr>
              <w:t xml:space="preserve"> </w:t>
            </w:r>
            <w:r>
              <w:rPr>
                <w:spacing w:val="-5"/>
              </w:rPr>
              <w:t>111</w:t>
            </w:r>
          </w:p>
        </w:tc>
        <w:tc>
          <w:tcPr>
            <w:tcW w:w="4561" w:type="dxa"/>
          </w:tcPr>
          <w:p w14:paraId="4F155825" w14:textId="77777777" w:rsidR="000E07A7" w:rsidRDefault="000E07A7" w:rsidP="00947BE4">
            <w:pPr>
              <w:pStyle w:val="TableParagraph"/>
              <w:rPr>
                <w:b/>
              </w:rPr>
            </w:pPr>
            <w:r>
              <w:rPr>
                <w:b/>
                <w:spacing w:val="-2"/>
              </w:rPr>
              <w:t>Magyarország</w:t>
            </w:r>
          </w:p>
          <w:p w14:paraId="00E37569" w14:textId="77777777" w:rsidR="000E07A7" w:rsidRDefault="000E07A7" w:rsidP="00947BE4">
            <w:pPr>
              <w:rPr>
                <w:noProof/>
                <w:lang w:val="pt-PT"/>
              </w:rPr>
            </w:pPr>
            <w:r w:rsidRPr="00A178C0">
              <w:rPr>
                <w:noProof/>
                <w:lang w:val="pt-PT"/>
              </w:rPr>
              <w:t>Egis Gyógyszergyár Zrt.</w:t>
            </w:r>
          </w:p>
          <w:p w14:paraId="311BFB30" w14:textId="77777777" w:rsidR="000E07A7" w:rsidRDefault="000E07A7" w:rsidP="00947BE4">
            <w:pPr>
              <w:pStyle w:val="TableParagraph"/>
              <w:rPr>
                <w:spacing w:val="-5"/>
              </w:rPr>
            </w:pPr>
            <w:r>
              <w:t>Tel.:</w:t>
            </w:r>
            <w:r>
              <w:rPr>
                <w:spacing w:val="-3"/>
              </w:rPr>
              <w:t xml:space="preserve"> </w:t>
            </w:r>
            <w:r>
              <w:t>+36</w:t>
            </w:r>
            <w:r>
              <w:rPr>
                <w:spacing w:val="-3"/>
              </w:rPr>
              <w:t xml:space="preserve"> </w:t>
            </w:r>
            <w:r>
              <w:t>1</w:t>
            </w:r>
            <w:r>
              <w:rPr>
                <w:spacing w:val="-2"/>
              </w:rPr>
              <w:t xml:space="preserve"> 803 5555</w:t>
            </w:r>
          </w:p>
          <w:p w14:paraId="19802334" w14:textId="77777777" w:rsidR="000E07A7" w:rsidRDefault="000E07A7" w:rsidP="00947BE4">
            <w:pPr>
              <w:pStyle w:val="Textoindependiente"/>
              <w:rPr>
                <w:sz w:val="20"/>
              </w:rPr>
            </w:pPr>
          </w:p>
        </w:tc>
      </w:tr>
      <w:tr w:rsidR="000E07A7" w:rsidRPr="007D0BB0" w14:paraId="7E6E18F5" w14:textId="77777777" w:rsidTr="00947BE4">
        <w:tc>
          <w:tcPr>
            <w:tcW w:w="4510" w:type="dxa"/>
          </w:tcPr>
          <w:p w14:paraId="39838F72" w14:textId="77777777" w:rsidR="000E07A7" w:rsidRPr="00EA10D4" w:rsidRDefault="000E07A7" w:rsidP="00947BE4">
            <w:pPr>
              <w:pStyle w:val="TableParagraph"/>
              <w:rPr>
                <w:b/>
                <w:lang w:val="en-GB"/>
              </w:rPr>
            </w:pPr>
            <w:r w:rsidRPr="00EA10D4">
              <w:rPr>
                <w:b/>
                <w:spacing w:val="-2"/>
                <w:lang w:val="en-GB"/>
              </w:rPr>
              <w:t>Danmark</w:t>
            </w:r>
          </w:p>
          <w:p w14:paraId="0722D6CB" w14:textId="77777777" w:rsidR="000E07A7" w:rsidRPr="00EA10D4" w:rsidRDefault="000E07A7" w:rsidP="00947BE4">
            <w:pPr>
              <w:pStyle w:val="TableParagraph"/>
              <w:ind w:right="385"/>
              <w:rPr>
                <w:lang w:val="en-GB"/>
              </w:rPr>
            </w:pPr>
            <w:r w:rsidRPr="00EA10D4">
              <w:rPr>
                <w:noProof/>
                <w:lang w:val="en-GB"/>
              </w:rPr>
              <w:t>Medical Valley Invest AB</w:t>
            </w:r>
            <w:r w:rsidRPr="00EA10D4">
              <w:rPr>
                <w:lang w:val="en-GB"/>
              </w:rPr>
              <w:t xml:space="preserve"> </w:t>
            </w:r>
          </w:p>
          <w:p w14:paraId="5E96DD12" w14:textId="77777777" w:rsidR="000E07A7" w:rsidRPr="00EA10D4" w:rsidRDefault="000E07A7" w:rsidP="00947BE4">
            <w:pPr>
              <w:pStyle w:val="Textoindependiente"/>
              <w:rPr>
                <w:sz w:val="20"/>
                <w:lang w:val="en-GB"/>
              </w:rPr>
            </w:pPr>
            <w:r w:rsidRPr="00EA10D4">
              <w:rPr>
                <w:lang w:val="en-GB"/>
              </w:rPr>
              <w:t>Tlf: +46 40 122131</w:t>
            </w:r>
          </w:p>
        </w:tc>
        <w:tc>
          <w:tcPr>
            <w:tcW w:w="4561" w:type="dxa"/>
          </w:tcPr>
          <w:p w14:paraId="5CABE5A3" w14:textId="77777777" w:rsidR="000E07A7" w:rsidRPr="007D0BB0" w:rsidRDefault="000E07A7" w:rsidP="00947BE4">
            <w:pPr>
              <w:pStyle w:val="TableParagraph"/>
              <w:ind w:right="2497"/>
              <w:rPr>
                <w:b/>
                <w:spacing w:val="-2"/>
                <w:lang w:val="en-US"/>
              </w:rPr>
            </w:pPr>
            <w:r w:rsidRPr="007D0BB0">
              <w:rPr>
                <w:b/>
                <w:spacing w:val="-2"/>
                <w:lang w:val="en-US"/>
              </w:rPr>
              <w:t xml:space="preserve">Malta </w:t>
            </w:r>
          </w:p>
          <w:p w14:paraId="49957FD9" w14:textId="77777777" w:rsidR="000E07A7" w:rsidRPr="000B7E99" w:rsidRDefault="000E07A7" w:rsidP="00947BE4">
            <w:pPr>
              <w:rPr>
                <w:noProof/>
                <w:lang w:val="en-GB"/>
              </w:rPr>
            </w:pPr>
            <w:r w:rsidRPr="000B7E99">
              <w:rPr>
                <w:noProof/>
                <w:lang w:val="en-GB"/>
              </w:rPr>
              <w:t xml:space="preserve">Mabxience Research SL </w:t>
            </w:r>
          </w:p>
          <w:p w14:paraId="07567550" w14:textId="77777777" w:rsidR="000E07A7" w:rsidRPr="007D0BB0" w:rsidRDefault="000E07A7" w:rsidP="00947BE4">
            <w:pPr>
              <w:pStyle w:val="Textoindependiente"/>
              <w:rPr>
                <w:spacing w:val="-2"/>
                <w:lang w:val="en-US"/>
              </w:rPr>
            </w:pPr>
            <w:r w:rsidRPr="007D0BB0">
              <w:rPr>
                <w:lang w:val="en-US"/>
              </w:rPr>
              <w:t>Tel:</w:t>
            </w:r>
            <w:r w:rsidRPr="007D0BB0">
              <w:rPr>
                <w:spacing w:val="-5"/>
                <w:lang w:val="en-US"/>
              </w:rPr>
              <w:t xml:space="preserve"> </w:t>
            </w:r>
            <w:r w:rsidRPr="007D0BB0">
              <w:rPr>
                <w:lang w:val="en-US"/>
              </w:rPr>
              <w:t>+</w:t>
            </w:r>
            <w:r w:rsidRPr="000B7E99">
              <w:rPr>
                <w:noProof/>
                <w:lang w:val="en-GB"/>
              </w:rPr>
              <w:t>34 917 711 500</w:t>
            </w:r>
          </w:p>
          <w:p w14:paraId="1ADF2A7F" w14:textId="77777777" w:rsidR="000E07A7" w:rsidRPr="007D0BB0" w:rsidRDefault="000E07A7" w:rsidP="00947BE4">
            <w:pPr>
              <w:pStyle w:val="Textoindependiente"/>
              <w:rPr>
                <w:sz w:val="20"/>
                <w:lang w:val="en-US"/>
              </w:rPr>
            </w:pPr>
          </w:p>
        </w:tc>
      </w:tr>
      <w:tr w:rsidR="000E07A7" w:rsidRPr="007D0BB0" w14:paraId="25512087" w14:textId="77777777" w:rsidTr="00947BE4">
        <w:tc>
          <w:tcPr>
            <w:tcW w:w="4510" w:type="dxa"/>
          </w:tcPr>
          <w:p w14:paraId="60C07280" w14:textId="77777777" w:rsidR="000E07A7" w:rsidRPr="007D0BB0" w:rsidRDefault="000E07A7" w:rsidP="00947BE4">
            <w:pPr>
              <w:pStyle w:val="TableParagraph"/>
              <w:rPr>
                <w:b/>
                <w:lang w:val="en-US"/>
              </w:rPr>
            </w:pPr>
            <w:r w:rsidRPr="007D0BB0">
              <w:rPr>
                <w:b/>
                <w:spacing w:val="-2"/>
                <w:lang w:val="en-US"/>
              </w:rPr>
              <w:t>Deutschland</w:t>
            </w:r>
          </w:p>
          <w:p w14:paraId="3655DE2D" w14:textId="77777777" w:rsidR="00571FE7" w:rsidRPr="00571FE7" w:rsidRDefault="00571FE7" w:rsidP="00571FE7">
            <w:pPr>
              <w:rPr>
                <w:ins w:id="8" w:author="Autor"/>
                <w:noProof/>
                <w:lang w:val="en-US"/>
              </w:rPr>
            </w:pPr>
            <w:ins w:id="9" w:author="Autor">
              <w:r w:rsidRPr="00571FE7">
                <w:rPr>
                  <w:noProof/>
                  <w:lang w:val="en-US"/>
                </w:rPr>
                <w:t xml:space="preserve">Heumann Pharma GmbH &amp; Co. Generica KG </w:t>
              </w:r>
            </w:ins>
          </w:p>
          <w:p w14:paraId="51F5904F" w14:textId="1739331A" w:rsidR="000E07A7" w:rsidRPr="000B7E99" w:rsidDel="00571FE7" w:rsidRDefault="00571FE7" w:rsidP="00571FE7">
            <w:pPr>
              <w:rPr>
                <w:del w:id="10" w:author="Autor"/>
                <w:noProof/>
                <w:lang w:val="en-GB"/>
              </w:rPr>
            </w:pPr>
            <w:ins w:id="11" w:author="Autor">
              <w:r w:rsidRPr="00571FE7">
                <w:rPr>
                  <w:noProof/>
                  <w:lang w:val="en-US"/>
                </w:rPr>
                <w:t xml:space="preserve">Tel: </w:t>
              </w:r>
              <w:r w:rsidRPr="00571FE7">
                <w:rPr>
                  <w:noProof/>
                  <w:lang w:val="es-ES"/>
                </w:rPr>
                <w:t>+49 911 4302 0</w:t>
              </w:r>
            </w:ins>
            <w:del w:id="12" w:author="Autor">
              <w:r w:rsidR="000E07A7" w:rsidRPr="000B7E99" w:rsidDel="00571FE7">
                <w:rPr>
                  <w:noProof/>
                  <w:lang w:val="en-GB"/>
                </w:rPr>
                <w:delText xml:space="preserve">Mabxience Research SL </w:delText>
              </w:r>
            </w:del>
          </w:p>
          <w:p w14:paraId="54AE118C" w14:textId="7BD1AFE5" w:rsidR="000E07A7" w:rsidRPr="007D0BB0" w:rsidRDefault="000E07A7" w:rsidP="00947BE4">
            <w:pPr>
              <w:pStyle w:val="Textoindependiente"/>
              <w:rPr>
                <w:sz w:val="20"/>
                <w:lang w:val="en-US"/>
              </w:rPr>
            </w:pPr>
            <w:del w:id="13" w:author="Autor">
              <w:r w:rsidRPr="007D0BB0" w:rsidDel="00571FE7">
                <w:rPr>
                  <w:lang w:val="en-US"/>
                </w:rPr>
                <w:delText>Tel.:</w:delText>
              </w:r>
              <w:r w:rsidRPr="007D0BB0" w:rsidDel="00571FE7">
                <w:rPr>
                  <w:spacing w:val="-4"/>
                  <w:lang w:val="en-US"/>
                </w:rPr>
                <w:delText xml:space="preserve"> </w:delText>
              </w:r>
              <w:r w:rsidRPr="007D0BB0" w:rsidDel="00571FE7">
                <w:rPr>
                  <w:lang w:val="en-US"/>
                </w:rPr>
                <w:delText>+</w:delText>
              </w:r>
              <w:r w:rsidRPr="000B7E99" w:rsidDel="00571FE7">
                <w:rPr>
                  <w:noProof/>
                  <w:lang w:val="en-GB"/>
                </w:rPr>
                <w:delText>34 917 711 500</w:delText>
              </w:r>
            </w:del>
          </w:p>
        </w:tc>
        <w:tc>
          <w:tcPr>
            <w:tcW w:w="4561" w:type="dxa"/>
          </w:tcPr>
          <w:p w14:paraId="34E40273" w14:textId="77777777" w:rsidR="000E07A7" w:rsidRPr="007D0BB0" w:rsidRDefault="000E07A7" w:rsidP="00947BE4">
            <w:pPr>
              <w:pStyle w:val="TableParagraph"/>
              <w:rPr>
                <w:b/>
                <w:lang w:val="en-US"/>
              </w:rPr>
            </w:pPr>
            <w:r w:rsidRPr="007D0BB0">
              <w:rPr>
                <w:b/>
                <w:spacing w:val="-2"/>
                <w:lang w:val="en-US"/>
              </w:rPr>
              <w:t>Nederland</w:t>
            </w:r>
          </w:p>
          <w:p w14:paraId="2A3EC068" w14:textId="77777777" w:rsidR="000E07A7" w:rsidRPr="007D0BB0" w:rsidRDefault="000E07A7" w:rsidP="00947BE4">
            <w:pPr>
              <w:tabs>
                <w:tab w:val="left" w:pos="-720"/>
              </w:tabs>
              <w:suppressAutoHyphens/>
              <w:rPr>
                <w:iCs/>
                <w:noProof/>
                <w:lang w:val="en-US"/>
              </w:rPr>
            </w:pPr>
            <w:r w:rsidRPr="007D0BB0">
              <w:rPr>
                <w:iCs/>
                <w:noProof/>
                <w:lang w:val="en-US"/>
              </w:rPr>
              <w:t>Medical Valley Invest AB</w:t>
            </w:r>
          </w:p>
          <w:p w14:paraId="44682C53" w14:textId="77777777" w:rsidR="000E07A7" w:rsidRPr="007D0BB0" w:rsidRDefault="000E07A7" w:rsidP="00947BE4">
            <w:pPr>
              <w:pStyle w:val="TableParagraph"/>
              <w:rPr>
                <w:spacing w:val="-2"/>
                <w:lang w:val="en-US"/>
              </w:rPr>
            </w:pPr>
            <w:r w:rsidRPr="007D0BB0">
              <w:rPr>
                <w:lang w:val="en-US"/>
              </w:rPr>
              <w:t>Tel:</w:t>
            </w:r>
            <w:r w:rsidRPr="007D0BB0">
              <w:rPr>
                <w:spacing w:val="-5"/>
                <w:lang w:val="en-US"/>
              </w:rPr>
              <w:t xml:space="preserve"> </w:t>
            </w:r>
            <w:r w:rsidRPr="007D0BB0">
              <w:rPr>
                <w:lang w:val="en-US"/>
              </w:rPr>
              <w:t>+</w:t>
            </w:r>
            <w:r w:rsidRPr="007D0BB0">
              <w:rPr>
                <w:iCs/>
                <w:noProof/>
                <w:lang w:val="en-US"/>
              </w:rPr>
              <w:t>46 40 122131</w:t>
            </w:r>
          </w:p>
          <w:p w14:paraId="6B793E1F" w14:textId="77777777" w:rsidR="000E07A7" w:rsidRPr="007D0BB0" w:rsidRDefault="000E07A7" w:rsidP="00947BE4">
            <w:pPr>
              <w:pStyle w:val="Textoindependiente"/>
              <w:rPr>
                <w:sz w:val="20"/>
                <w:lang w:val="en-US"/>
              </w:rPr>
            </w:pPr>
          </w:p>
        </w:tc>
      </w:tr>
      <w:tr w:rsidR="000E07A7" w:rsidRPr="007D0BB0" w14:paraId="58244846" w14:textId="77777777" w:rsidTr="00947BE4">
        <w:tc>
          <w:tcPr>
            <w:tcW w:w="4510" w:type="dxa"/>
          </w:tcPr>
          <w:p w14:paraId="345998DC" w14:textId="77777777" w:rsidR="000E07A7" w:rsidRPr="00EA10D4" w:rsidRDefault="000E07A7" w:rsidP="00947BE4">
            <w:pPr>
              <w:pStyle w:val="TableParagraph"/>
              <w:rPr>
                <w:b/>
                <w:lang w:val="en-GB"/>
              </w:rPr>
            </w:pPr>
            <w:r w:rsidRPr="00EA10D4">
              <w:rPr>
                <w:b/>
                <w:spacing w:val="-2"/>
                <w:lang w:val="en-GB"/>
              </w:rPr>
              <w:t>Eesti</w:t>
            </w:r>
          </w:p>
          <w:p w14:paraId="6C4A0424" w14:textId="77777777" w:rsidR="000E07A7" w:rsidRPr="00EA10D4" w:rsidRDefault="000E07A7" w:rsidP="00947BE4">
            <w:pPr>
              <w:pStyle w:val="TableParagraph"/>
              <w:ind w:right="26"/>
              <w:rPr>
                <w:lang w:val="en-GB"/>
              </w:rPr>
            </w:pPr>
            <w:r w:rsidRPr="000B7E99">
              <w:rPr>
                <w:noProof/>
                <w:color w:val="000000"/>
                <w:lang w:val="en-GB"/>
              </w:rPr>
              <w:t xml:space="preserve">Mabxience Research SL </w:t>
            </w:r>
            <w:r w:rsidRPr="00EA10D4">
              <w:rPr>
                <w:lang w:val="en-GB"/>
              </w:rPr>
              <w:t xml:space="preserve"> </w:t>
            </w:r>
          </w:p>
          <w:p w14:paraId="6E8DB935" w14:textId="77777777" w:rsidR="000E07A7" w:rsidRPr="00EA10D4" w:rsidRDefault="000E07A7" w:rsidP="00947BE4">
            <w:pPr>
              <w:pStyle w:val="Textoindependiente"/>
              <w:rPr>
                <w:sz w:val="20"/>
                <w:lang w:val="en-GB"/>
              </w:rPr>
            </w:pPr>
            <w:r w:rsidRPr="00EA10D4">
              <w:rPr>
                <w:lang w:val="en-GB"/>
              </w:rPr>
              <w:t>Tel: +</w:t>
            </w:r>
            <w:r w:rsidRPr="00EA10D4">
              <w:rPr>
                <w:noProof/>
                <w:lang w:val="en-GB"/>
              </w:rPr>
              <w:t>34 917 711 500</w:t>
            </w:r>
          </w:p>
        </w:tc>
        <w:tc>
          <w:tcPr>
            <w:tcW w:w="4561" w:type="dxa"/>
          </w:tcPr>
          <w:p w14:paraId="4E072841" w14:textId="77777777" w:rsidR="000E07A7" w:rsidRPr="00EA10D4" w:rsidRDefault="000E07A7" w:rsidP="00947BE4">
            <w:pPr>
              <w:pStyle w:val="TableParagraph"/>
              <w:rPr>
                <w:b/>
                <w:lang w:val="en-GB"/>
              </w:rPr>
            </w:pPr>
            <w:r w:rsidRPr="00EA10D4">
              <w:rPr>
                <w:b/>
                <w:spacing w:val="-2"/>
                <w:lang w:val="en-GB"/>
              </w:rPr>
              <w:t>Norge</w:t>
            </w:r>
          </w:p>
          <w:p w14:paraId="03A02527" w14:textId="77777777" w:rsidR="000E07A7" w:rsidRPr="00EA10D4" w:rsidRDefault="000E07A7" w:rsidP="00947BE4">
            <w:pPr>
              <w:pStyle w:val="TableParagraph"/>
              <w:rPr>
                <w:lang w:val="en-GB"/>
              </w:rPr>
            </w:pPr>
            <w:r w:rsidRPr="00EA10D4">
              <w:rPr>
                <w:iCs/>
                <w:noProof/>
                <w:lang w:val="en-GB"/>
              </w:rPr>
              <w:t xml:space="preserve">Medical Valley Invest </w:t>
            </w:r>
            <w:r w:rsidRPr="00EA10D4">
              <w:rPr>
                <w:spacing w:val="-8"/>
                <w:lang w:val="en-GB"/>
              </w:rPr>
              <w:t xml:space="preserve"> </w:t>
            </w:r>
            <w:r w:rsidRPr="00EA10D4">
              <w:rPr>
                <w:spacing w:val="-5"/>
                <w:lang w:val="en-GB"/>
              </w:rPr>
              <w:t>AB</w:t>
            </w:r>
          </w:p>
          <w:p w14:paraId="31BDECFC" w14:textId="77777777" w:rsidR="000E07A7" w:rsidRPr="00EA10D4" w:rsidRDefault="000E07A7" w:rsidP="00947BE4">
            <w:pPr>
              <w:pStyle w:val="Textoindependiente"/>
              <w:rPr>
                <w:spacing w:val="-2"/>
                <w:lang w:val="en-GB"/>
              </w:rPr>
            </w:pPr>
            <w:r w:rsidRPr="00EA10D4">
              <w:rPr>
                <w:lang w:val="en-GB"/>
              </w:rPr>
              <w:t>Tlf:</w:t>
            </w:r>
            <w:r w:rsidRPr="00EA10D4">
              <w:rPr>
                <w:spacing w:val="-4"/>
                <w:lang w:val="en-GB"/>
              </w:rPr>
              <w:t xml:space="preserve"> </w:t>
            </w:r>
            <w:r w:rsidRPr="00EA10D4">
              <w:rPr>
                <w:lang w:val="en-GB"/>
              </w:rPr>
              <w:t>+</w:t>
            </w:r>
            <w:r w:rsidRPr="00EA10D4">
              <w:rPr>
                <w:iCs/>
                <w:noProof/>
                <w:lang w:val="en-GB"/>
              </w:rPr>
              <w:t>46 40 122131</w:t>
            </w:r>
          </w:p>
          <w:p w14:paraId="5E3952A4" w14:textId="77777777" w:rsidR="000E07A7" w:rsidRPr="00EA10D4" w:rsidRDefault="000E07A7" w:rsidP="00947BE4">
            <w:pPr>
              <w:pStyle w:val="Textoindependiente"/>
              <w:rPr>
                <w:sz w:val="20"/>
                <w:lang w:val="en-GB"/>
              </w:rPr>
            </w:pPr>
          </w:p>
        </w:tc>
      </w:tr>
      <w:tr w:rsidR="000E07A7" w:rsidRPr="003C08ED" w14:paraId="76145205" w14:textId="77777777" w:rsidTr="00947BE4">
        <w:tc>
          <w:tcPr>
            <w:tcW w:w="4510" w:type="dxa"/>
          </w:tcPr>
          <w:p w14:paraId="02F59873" w14:textId="77777777" w:rsidR="000E07A7" w:rsidRPr="00EA10D4" w:rsidRDefault="000E07A7" w:rsidP="00947BE4">
            <w:pPr>
              <w:pStyle w:val="TableParagraph"/>
              <w:rPr>
                <w:b/>
                <w:lang w:val="en-GB"/>
              </w:rPr>
            </w:pPr>
            <w:r>
              <w:rPr>
                <w:b/>
                <w:spacing w:val="-2"/>
              </w:rPr>
              <w:t>Ελλάδα</w:t>
            </w:r>
          </w:p>
          <w:p w14:paraId="22E62049" w14:textId="77777777" w:rsidR="000E07A7" w:rsidRPr="00EA10D4" w:rsidRDefault="000E07A7" w:rsidP="00947BE4">
            <w:pPr>
              <w:pStyle w:val="TableParagraph"/>
              <w:ind w:right="385"/>
              <w:rPr>
                <w:lang w:val="en-GB"/>
              </w:rPr>
            </w:pPr>
            <w:r w:rsidRPr="00EA10D4">
              <w:rPr>
                <w:noProof/>
                <w:color w:val="000000"/>
                <w:lang w:val="en-GB"/>
              </w:rPr>
              <w:t>ELPEN Pharmaceutical Co. Inc</w:t>
            </w:r>
            <w:r w:rsidRPr="00EA10D4" w:rsidDel="00C91637">
              <w:rPr>
                <w:lang w:val="en-GB"/>
              </w:rPr>
              <w:t xml:space="preserve"> </w:t>
            </w:r>
            <w:r w:rsidRPr="00EA10D4">
              <w:rPr>
                <w:lang w:val="en-GB"/>
              </w:rPr>
              <w:t xml:space="preserve"> </w:t>
            </w:r>
          </w:p>
          <w:p w14:paraId="54C6F392" w14:textId="77777777" w:rsidR="000E07A7" w:rsidRDefault="000E07A7" w:rsidP="00947BE4">
            <w:pPr>
              <w:pStyle w:val="Textoindependiente"/>
              <w:rPr>
                <w:noProof/>
                <w:lang w:val="en-US"/>
              </w:rPr>
            </w:pPr>
            <w:r>
              <w:t>Τηλ</w:t>
            </w:r>
            <w:r w:rsidRPr="007D0BB0">
              <w:rPr>
                <w:lang w:val="en-US"/>
              </w:rPr>
              <w:t xml:space="preserve">: +30 210 </w:t>
            </w:r>
            <w:r w:rsidRPr="005A2414">
              <w:rPr>
                <w:noProof/>
                <w:lang w:val="el-GR"/>
              </w:rPr>
              <w:t>6039326-9</w:t>
            </w:r>
          </w:p>
          <w:p w14:paraId="71716650" w14:textId="77777777" w:rsidR="005F14AE" w:rsidRPr="005F14AE" w:rsidRDefault="005F14AE" w:rsidP="00947BE4">
            <w:pPr>
              <w:pStyle w:val="Textoindependiente"/>
              <w:rPr>
                <w:sz w:val="20"/>
                <w:lang w:val="en-US"/>
              </w:rPr>
            </w:pPr>
          </w:p>
        </w:tc>
        <w:tc>
          <w:tcPr>
            <w:tcW w:w="4561" w:type="dxa"/>
          </w:tcPr>
          <w:p w14:paraId="266EFB15" w14:textId="77777777" w:rsidR="000E07A7" w:rsidRPr="00EA10D4" w:rsidRDefault="000E07A7" w:rsidP="00947BE4">
            <w:pPr>
              <w:pStyle w:val="TableParagraph"/>
              <w:rPr>
                <w:b/>
                <w:lang w:val="de-DE"/>
              </w:rPr>
            </w:pPr>
            <w:r w:rsidRPr="00EA10D4">
              <w:rPr>
                <w:b/>
                <w:spacing w:val="-2"/>
                <w:lang w:val="de-DE"/>
              </w:rPr>
              <w:t>Österreich</w:t>
            </w:r>
          </w:p>
          <w:p w14:paraId="0AA31D63" w14:textId="77777777" w:rsidR="000E07A7" w:rsidRPr="00BC7B29" w:rsidRDefault="000E07A7" w:rsidP="00947BE4">
            <w:pPr>
              <w:pStyle w:val="TableParagraph"/>
              <w:rPr>
                <w:lang w:val="bg-BG"/>
              </w:rPr>
            </w:pPr>
            <w:r w:rsidRPr="00BC7B29">
              <w:rPr>
                <w:lang w:val="en-US"/>
              </w:rPr>
              <w:t xml:space="preserve">Mabxience Research SL </w:t>
            </w:r>
          </w:p>
          <w:p w14:paraId="2EAB20C1" w14:textId="77777777" w:rsidR="000E07A7" w:rsidRPr="00BC7B29" w:rsidRDefault="000E07A7" w:rsidP="00947BE4">
            <w:pPr>
              <w:pStyle w:val="Textoindependiente"/>
              <w:rPr>
                <w:sz w:val="20"/>
                <w:lang w:val="bg-BG"/>
              </w:rPr>
            </w:pPr>
            <w:r w:rsidRPr="00BC7B29">
              <w:rPr>
                <w:lang w:val="bg-BG"/>
              </w:rPr>
              <w:t>Tel: + 34 917 711 500</w:t>
            </w:r>
          </w:p>
        </w:tc>
      </w:tr>
      <w:tr w:rsidR="000E07A7" w14:paraId="1431FCA8" w14:textId="77777777" w:rsidTr="00947BE4">
        <w:tc>
          <w:tcPr>
            <w:tcW w:w="4510" w:type="dxa"/>
          </w:tcPr>
          <w:p w14:paraId="049B75B8" w14:textId="77777777" w:rsidR="000E07A7" w:rsidRPr="00EA10D4" w:rsidRDefault="000E07A7" w:rsidP="00947BE4">
            <w:pPr>
              <w:pStyle w:val="TableParagraph"/>
              <w:rPr>
                <w:b/>
                <w:lang w:val="it-IT"/>
              </w:rPr>
            </w:pPr>
            <w:r w:rsidRPr="00EA10D4">
              <w:rPr>
                <w:b/>
                <w:spacing w:val="-2"/>
                <w:lang w:val="it-IT"/>
              </w:rPr>
              <w:t>España</w:t>
            </w:r>
          </w:p>
          <w:p w14:paraId="0B6DEA74" w14:textId="77777777" w:rsidR="005F14AE" w:rsidRPr="00EA10D4" w:rsidRDefault="005F14AE" w:rsidP="005F14AE">
            <w:pPr>
              <w:rPr>
                <w:color w:val="000000"/>
                <w:lang w:val="en-GB"/>
              </w:rPr>
            </w:pPr>
            <w:r w:rsidRPr="000B7E99">
              <w:rPr>
                <w:noProof/>
                <w:color w:val="000000"/>
                <w:lang w:val="en-GB"/>
              </w:rPr>
              <w:t xml:space="preserve">Mabxience Research SL </w:t>
            </w:r>
          </w:p>
          <w:p w14:paraId="1F0A836F" w14:textId="666E7868" w:rsidR="000E07A7" w:rsidRPr="00413A8F" w:rsidRDefault="005F14AE" w:rsidP="00947BE4">
            <w:pPr>
              <w:pStyle w:val="Textoindependiente"/>
              <w:rPr>
                <w:sz w:val="20"/>
                <w:lang w:val="de-DE"/>
              </w:rPr>
            </w:pPr>
            <w:r w:rsidRPr="00EA10D4">
              <w:rPr>
                <w:noProof/>
                <w:lang w:val="en-GB"/>
              </w:rPr>
              <w:t>Tel: + 34 917 711 500</w:t>
            </w:r>
          </w:p>
        </w:tc>
        <w:tc>
          <w:tcPr>
            <w:tcW w:w="4561" w:type="dxa"/>
          </w:tcPr>
          <w:p w14:paraId="7160EEBF" w14:textId="77777777" w:rsidR="000E07A7" w:rsidRDefault="000E07A7" w:rsidP="00947BE4">
            <w:pPr>
              <w:pStyle w:val="TableParagraph"/>
              <w:rPr>
                <w:b/>
              </w:rPr>
            </w:pPr>
            <w:r>
              <w:rPr>
                <w:b/>
                <w:spacing w:val="-2"/>
              </w:rPr>
              <w:t>Polska</w:t>
            </w:r>
          </w:p>
          <w:p w14:paraId="2EB402C9" w14:textId="77777777" w:rsidR="000E07A7" w:rsidRDefault="000E07A7" w:rsidP="00947BE4">
            <w:pPr>
              <w:pStyle w:val="Textoindependiente"/>
            </w:pPr>
            <w:r>
              <w:t>Egis Polska</w:t>
            </w:r>
            <w:r>
              <w:rPr>
                <w:spacing w:val="-10"/>
              </w:rPr>
              <w:t xml:space="preserve"> </w:t>
            </w:r>
            <w:r>
              <w:t>Sp.</w:t>
            </w:r>
            <w:r>
              <w:rPr>
                <w:spacing w:val="-10"/>
              </w:rPr>
              <w:t xml:space="preserve"> </w:t>
            </w:r>
            <w:r>
              <w:t>z</w:t>
            </w:r>
            <w:r>
              <w:rPr>
                <w:spacing w:val="-10"/>
              </w:rPr>
              <w:t xml:space="preserve"> </w:t>
            </w:r>
            <w:r>
              <w:t xml:space="preserve">o.o. </w:t>
            </w:r>
          </w:p>
          <w:p w14:paraId="4ADB93FD" w14:textId="77777777" w:rsidR="000E07A7" w:rsidRDefault="000E07A7" w:rsidP="00947BE4">
            <w:pPr>
              <w:pStyle w:val="Textoindependiente"/>
            </w:pPr>
            <w:r>
              <w:t>Tel.: +48 22 417 92 00</w:t>
            </w:r>
          </w:p>
          <w:p w14:paraId="64C928E0" w14:textId="77777777" w:rsidR="000E07A7" w:rsidRDefault="000E07A7" w:rsidP="00947BE4">
            <w:pPr>
              <w:pStyle w:val="Textoindependiente"/>
              <w:rPr>
                <w:sz w:val="20"/>
              </w:rPr>
            </w:pPr>
          </w:p>
        </w:tc>
      </w:tr>
      <w:tr w:rsidR="000E07A7" w:rsidRPr="007D0BB0" w14:paraId="7ECF8CD1" w14:textId="77777777" w:rsidTr="00947BE4">
        <w:tc>
          <w:tcPr>
            <w:tcW w:w="4510" w:type="dxa"/>
          </w:tcPr>
          <w:p w14:paraId="5CB6865B" w14:textId="77777777" w:rsidR="000E07A7" w:rsidRPr="00413A8F" w:rsidRDefault="000E07A7" w:rsidP="00947BE4">
            <w:pPr>
              <w:pStyle w:val="TableParagraph"/>
              <w:rPr>
                <w:b/>
                <w:lang w:val="fr-FR"/>
              </w:rPr>
            </w:pPr>
            <w:r w:rsidRPr="00413A8F">
              <w:rPr>
                <w:b/>
                <w:spacing w:val="-2"/>
                <w:lang w:val="fr-FR"/>
              </w:rPr>
              <w:t>France</w:t>
            </w:r>
          </w:p>
          <w:p w14:paraId="614D3C47" w14:textId="77777777" w:rsidR="000E07A7" w:rsidRPr="00FD12EF" w:rsidRDefault="000E07A7" w:rsidP="00947BE4">
            <w:pPr>
              <w:rPr>
                <w:noProof/>
                <w:lang w:val="de-AT"/>
              </w:rPr>
            </w:pPr>
            <w:r w:rsidRPr="00E74CB1">
              <w:rPr>
                <w:noProof/>
                <w:lang w:val="de-AT"/>
              </w:rPr>
              <w:t>Laboratoires Biogaran</w:t>
            </w:r>
          </w:p>
          <w:p w14:paraId="6B0E6D38" w14:textId="77777777" w:rsidR="000E07A7" w:rsidRPr="00413A8F" w:rsidRDefault="000E07A7" w:rsidP="00947BE4">
            <w:pPr>
              <w:pStyle w:val="TableParagraph"/>
              <w:rPr>
                <w:sz w:val="20"/>
                <w:lang w:val="fr-FR"/>
              </w:rPr>
            </w:pPr>
            <w:r w:rsidRPr="00413A8F">
              <w:rPr>
                <w:lang w:val="fr-FR"/>
              </w:rPr>
              <w:t>Tél:</w:t>
            </w:r>
            <w:r w:rsidRPr="00413A8F">
              <w:rPr>
                <w:spacing w:val="-5"/>
                <w:lang w:val="fr-FR"/>
              </w:rPr>
              <w:t xml:space="preserve"> </w:t>
            </w:r>
            <w:r w:rsidRPr="00413A8F">
              <w:rPr>
                <w:lang w:val="fr-FR"/>
              </w:rPr>
              <w:t>+33</w:t>
            </w:r>
            <w:r w:rsidRPr="00413A8F">
              <w:rPr>
                <w:spacing w:val="-3"/>
                <w:lang w:val="fr-FR"/>
              </w:rPr>
              <w:t xml:space="preserve"> </w:t>
            </w:r>
            <w:r w:rsidRPr="00413A8F">
              <w:rPr>
                <w:lang w:val="fr-FR"/>
              </w:rPr>
              <w:t>(0)</w:t>
            </w:r>
            <w:r w:rsidRPr="00E74CB1">
              <w:rPr>
                <w:noProof/>
                <w:lang w:val="fr-FR"/>
              </w:rPr>
              <w:t xml:space="preserve"> 800 970 109</w:t>
            </w:r>
          </w:p>
        </w:tc>
        <w:tc>
          <w:tcPr>
            <w:tcW w:w="4561" w:type="dxa"/>
          </w:tcPr>
          <w:p w14:paraId="23810018" w14:textId="77777777" w:rsidR="000E07A7" w:rsidRPr="007D0BB0" w:rsidRDefault="000E07A7" w:rsidP="00947BE4">
            <w:pPr>
              <w:pStyle w:val="TableParagraph"/>
              <w:rPr>
                <w:b/>
                <w:lang w:val="en-US"/>
              </w:rPr>
            </w:pPr>
            <w:r w:rsidRPr="007D0BB0">
              <w:rPr>
                <w:b/>
                <w:spacing w:val="-2"/>
                <w:lang w:val="en-US"/>
              </w:rPr>
              <w:t>Portugal</w:t>
            </w:r>
          </w:p>
          <w:p w14:paraId="26ED7136" w14:textId="77777777" w:rsidR="000E07A7" w:rsidRPr="007D0BB0" w:rsidRDefault="000E07A7" w:rsidP="00947BE4">
            <w:pPr>
              <w:pStyle w:val="TableParagraph"/>
              <w:ind w:right="658"/>
              <w:rPr>
                <w:lang w:val="en-US"/>
              </w:rPr>
            </w:pPr>
            <w:r w:rsidRPr="00E74CB1">
              <w:rPr>
                <w:noProof/>
                <w:lang w:val="de-AT"/>
              </w:rPr>
              <w:t xml:space="preserve"> Mabxience Research SL</w:t>
            </w:r>
            <w:r w:rsidRPr="007D0BB0">
              <w:rPr>
                <w:lang w:val="en-US"/>
              </w:rPr>
              <w:t xml:space="preserve"> </w:t>
            </w:r>
          </w:p>
          <w:p w14:paraId="7E1CEBF2" w14:textId="77777777" w:rsidR="000E07A7" w:rsidRPr="007D0BB0" w:rsidRDefault="000E07A7" w:rsidP="00947BE4">
            <w:pPr>
              <w:pStyle w:val="Textoindependiente"/>
              <w:rPr>
                <w:lang w:val="en-US"/>
              </w:rPr>
            </w:pPr>
            <w:r w:rsidRPr="007D0BB0">
              <w:rPr>
                <w:lang w:val="en-US"/>
              </w:rPr>
              <w:t>Tel: +</w:t>
            </w:r>
            <w:r w:rsidRPr="00E74CB1">
              <w:rPr>
                <w:noProof/>
                <w:lang w:val="de-AT"/>
              </w:rPr>
              <w:t>34 917 711 500</w:t>
            </w:r>
          </w:p>
          <w:p w14:paraId="3694A01F" w14:textId="77777777" w:rsidR="000E07A7" w:rsidRPr="007D0BB0" w:rsidRDefault="000E07A7" w:rsidP="00947BE4">
            <w:pPr>
              <w:pStyle w:val="Textoindependiente"/>
              <w:rPr>
                <w:sz w:val="20"/>
                <w:lang w:val="en-US"/>
              </w:rPr>
            </w:pPr>
          </w:p>
        </w:tc>
      </w:tr>
      <w:tr w:rsidR="000E07A7" w:rsidRPr="007D0BB0" w14:paraId="3749AA5F" w14:textId="77777777" w:rsidTr="00947BE4">
        <w:tc>
          <w:tcPr>
            <w:tcW w:w="4510" w:type="dxa"/>
          </w:tcPr>
          <w:p w14:paraId="7B5A19AB" w14:textId="77777777" w:rsidR="000E07A7" w:rsidRPr="00FD12EF" w:rsidRDefault="000E07A7" w:rsidP="00947BE4">
            <w:pPr>
              <w:keepNext/>
              <w:rPr>
                <w:noProof/>
                <w:lang w:val="pt-PT"/>
              </w:rPr>
            </w:pPr>
            <w:r w:rsidRPr="00FD12EF">
              <w:rPr>
                <w:noProof/>
                <w:lang w:val="pt-PT"/>
              </w:rPr>
              <w:lastRenderedPageBreak/>
              <w:br w:type="page"/>
            </w:r>
            <w:r w:rsidRPr="00FD12EF">
              <w:rPr>
                <w:b/>
                <w:noProof/>
                <w:lang w:val="pt-PT"/>
              </w:rPr>
              <w:t>Hrvatska</w:t>
            </w:r>
          </w:p>
          <w:p w14:paraId="25871065" w14:textId="77777777" w:rsidR="00571FE7" w:rsidRPr="00571FE7" w:rsidRDefault="00571FE7" w:rsidP="00571FE7">
            <w:pPr>
              <w:keepNext/>
              <w:rPr>
                <w:ins w:id="14" w:author="Autor"/>
                <w:noProof/>
                <w:color w:val="000000"/>
                <w:lang w:val="en-US"/>
              </w:rPr>
            </w:pPr>
            <w:ins w:id="15" w:author="Autor">
              <w:r w:rsidRPr="00571FE7">
                <w:rPr>
                  <w:noProof/>
                  <w:color w:val="000000"/>
                  <w:lang w:val="en-US"/>
                </w:rPr>
                <w:t>CORAPHARM d.o.o.</w:t>
              </w:r>
            </w:ins>
          </w:p>
          <w:p w14:paraId="4A97BD1E" w14:textId="498CC556" w:rsidR="000E07A7" w:rsidRPr="00EA10D4" w:rsidDel="00571FE7" w:rsidRDefault="00571FE7" w:rsidP="00571FE7">
            <w:pPr>
              <w:keepNext/>
              <w:rPr>
                <w:del w:id="16" w:author="Autor"/>
                <w:color w:val="000000"/>
                <w:lang w:val="en-GB"/>
              </w:rPr>
            </w:pPr>
            <w:ins w:id="17" w:author="Autor">
              <w:r w:rsidRPr="00571FE7">
                <w:rPr>
                  <w:noProof/>
                  <w:color w:val="000000"/>
                  <w:lang w:val="en-US"/>
                </w:rPr>
                <w:t>Tel: +385 1 4870688</w:t>
              </w:r>
            </w:ins>
            <w:del w:id="18" w:author="Autor">
              <w:r w:rsidR="000E07A7" w:rsidRPr="000B7E99" w:rsidDel="00571FE7">
                <w:rPr>
                  <w:noProof/>
                  <w:color w:val="000000"/>
                  <w:lang w:val="en-GB"/>
                </w:rPr>
                <w:delText xml:space="preserve">Mabxience Research SL </w:delText>
              </w:r>
            </w:del>
          </w:p>
          <w:p w14:paraId="3A3EF573" w14:textId="4DFE0809" w:rsidR="000E07A7" w:rsidRPr="00FD12EF" w:rsidDel="00571FE7" w:rsidRDefault="000E07A7" w:rsidP="00947BE4">
            <w:pPr>
              <w:keepNext/>
              <w:rPr>
                <w:del w:id="19" w:author="Autor"/>
                <w:noProof/>
                <w:lang w:val="nb-NO"/>
              </w:rPr>
            </w:pPr>
            <w:del w:id="20" w:author="Autor">
              <w:r w:rsidRPr="00EA10D4" w:rsidDel="00571FE7">
                <w:rPr>
                  <w:noProof/>
                  <w:lang w:val="en-GB"/>
                </w:rPr>
                <w:delText>Tel: + 34 917 711 500</w:delText>
              </w:r>
            </w:del>
          </w:p>
          <w:p w14:paraId="1C5B168B" w14:textId="77777777" w:rsidR="000E07A7" w:rsidRPr="00696317" w:rsidRDefault="000E07A7" w:rsidP="00947BE4">
            <w:pPr>
              <w:pStyle w:val="Textoindependiente"/>
              <w:keepNext/>
              <w:rPr>
                <w:sz w:val="20"/>
                <w:lang w:val="nb-NO"/>
                <w:rPrChange w:id="21" w:author="Autor">
                  <w:rPr>
                    <w:sz w:val="20"/>
                    <w:lang w:val="en-GB"/>
                  </w:rPr>
                </w:rPrChange>
              </w:rPr>
            </w:pPr>
          </w:p>
        </w:tc>
        <w:tc>
          <w:tcPr>
            <w:tcW w:w="4561" w:type="dxa"/>
          </w:tcPr>
          <w:p w14:paraId="6D7C9D32" w14:textId="77777777" w:rsidR="000E07A7" w:rsidRPr="000B7E99" w:rsidRDefault="000E07A7" w:rsidP="00947BE4">
            <w:pPr>
              <w:keepNext/>
              <w:tabs>
                <w:tab w:val="left" w:pos="-720"/>
              </w:tabs>
              <w:suppressAutoHyphens/>
              <w:rPr>
                <w:b/>
                <w:noProof/>
                <w:lang w:val="it-IT"/>
              </w:rPr>
            </w:pPr>
            <w:r w:rsidRPr="000B7E99">
              <w:rPr>
                <w:b/>
                <w:noProof/>
                <w:lang w:val="it-IT"/>
              </w:rPr>
              <w:t>România</w:t>
            </w:r>
          </w:p>
          <w:p w14:paraId="60A78B09" w14:textId="77777777" w:rsidR="000E07A7" w:rsidRPr="000B7E99" w:rsidRDefault="000E07A7" w:rsidP="00947BE4">
            <w:pPr>
              <w:keepNext/>
              <w:tabs>
                <w:tab w:val="left" w:pos="-720"/>
              </w:tabs>
              <w:suppressAutoHyphens/>
              <w:rPr>
                <w:noProof/>
                <w:lang w:val="it-IT"/>
              </w:rPr>
            </w:pPr>
            <w:r w:rsidRPr="000B7E99">
              <w:rPr>
                <w:noProof/>
                <w:lang w:val="it-IT"/>
              </w:rPr>
              <w:t>Egis Rompharma SRL</w:t>
            </w:r>
          </w:p>
          <w:p w14:paraId="168DCC7C" w14:textId="77777777" w:rsidR="000E07A7" w:rsidRPr="000B7E99" w:rsidRDefault="000E07A7" w:rsidP="00947BE4">
            <w:pPr>
              <w:keepNext/>
              <w:tabs>
                <w:tab w:val="left" w:pos="-720"/>
              </w:tabs>
              <w:suppressAutoHyphens/>
              <w:rPr>
                <w:b/>
                <w:noProof/>
                <w:lang w:val="it-IT"/>
              </w:rPr>
            </w:pPr>
            <w:r w:rsidRPr="000B7E99">
              <w:rPr>
                <w:noProof/>
                <w:lang w:val="it-IT"/>
              </w:rPr>
              <w:t>Tel: + 40 21 412 00 17</w:t>
            </w:r>
          </w:p>
          <w:p w14:paraId="58EA8052" w14:textId="77777777" w:rsidR="000E07A7" w:rsidRPr="00EA10D4" w:rsidRDefault="000E07A7" w:rsidP="00947BE4">
            <w:pPr>
              <w:pStyle w:val="Textoindependiente"/>
              <w:keepNext/>
              <w:rPr>
                <w:sz w:val="20"/>
                <w:lang w:val="it-IT"/>
              </w:rPr>
            </w:pPr>
          </w:p>
        </w:tc>
      </w:tr>
      <w:tr w:rsidR="000E07A7" w:rsidRPr="007D0BB0" w14:paraId="480C4EA2" w14:textId="77777777" w:rsidTr="00947BE4">
        <w:tc>
          <w:tcPr>
            <w:tcW w:w="4510" w:type="dxa"/>
          </w:tcPr>
          <w:p w14:paraId="2019DD86" w14:textId="77777777" w:rsidR="000E07A7" w:rsidRPr="00FD12EF" w:rsidRDefault="000E07A7" w:rsidP="00947BE4">
            <w:pPr>
              <w:rPr>
                <w:noProof/>
                <w:lang w:val="nb-NO"/>
              </w:rPr>
            </w:pPr>
            <w:r w:rsidRPr="00FD12EF">
              <w:rPr>
                <w:b/>
                <w:noProof/>
                <w:lang w:val="nb-NO"/>
              </w:rPr>
              <w:t>Ireland</w:t>
            </w:r>
          </w:p>
          <w:p w14:paraId="1B541D72" w14:textId="77777777" w:rsidR="000E07A7" w:rsidRPr="00EA10D4" w:rsidRDefault="000E07A7" w:rsidP="00947BE4">
            <w:pPr>
              <w:rPr>
                <w:color w:val="000000"/>
                <w:lang w:val="en-GB"/>
              </w:rPr>
            </w:pPr>
            <w:r w:rsidRPr="000B7E99">
              <w:rPr>
                <w:noProof/>
                <w:color w:val="000000"/>
                <w:lang w:val="en-GB"/>
              </w:rPr>
              <w:t xml:space="preserve">Mabxience Research SL </w:t>
            </w:r>
          </w:p>
          <w:p w14:paraId="04FA67FF" w14:textId="77777777" w:rsidR="000E07A7" w:rsidRPr="00EA10D4" w:rsidRDefault="000E07A7" w:rsidP="00947BE4">
            <w:pPr>
              <w:pStyle w:val="Textoindependiente"/>
              <w:rPr>
                <w:sz w:val="20"/>
                <w:lang w:val="en-GB"/>
              </w:rPr>
            </w:pPr>
            <w:r w:rsidRPr="00EA10D4">
              <w:rPr>
                <w:noProof/>
                <w:lang w:val="en-GB"/>
              </w:rPr>
              <w:t>Tel: + 34 917 711 500</w:t>
            </w:r>
          </w:p>
        </w:tc>
        <w:tc>
          <w:tcPr>
            <w:tcW w:w="4561" w:type="dxa"/>
          </w:tcPr>
          <w:p w14:paraId="1574635A" w14:textId="77777777" w:rsidR="000E07A7" w:rsidRPr="000B7E99" w:rsidRDefault="000E07A7" w:rsidP="00947BE4">
            <w:pPr>
              <w:rPr>
                <w:noProof/>
                <w:lang w:val="en-GB"/>
              </w:rPr>
            </w:pPr>
            <w:r w:rsidRPr="000B7E99">
              <w:rPr>
                <w:b/>
                <w:noProof/>
                <w:lang w:val="en-GB"/>
              </w:rPr>
              <w:t>Slovenija</w:t>
            </w:r>
          </w:p>
          <w:p w14:paraId="35F902FE" w14:textId="77777777" w:rsidR="00571FE7" w:rsidRPr="00571FE7" w:rsidRDefault="00571FE7" w:rsidP="00571FE7">
            <w:pPr>
              <w:rPr>
                <w:ins w:id="22" w:author="Autor"/>
                <w:noProof/>
                <w:color w:val="000000"/>
                <w:lang w:val="en-US"/>
              </w:rPr>
            </w:pPr>
            <w:ins w:id="23" w:author="Autor">
              <w:r w:rsidRPr="00571FE7">
                <w:rPr>
                  <w:noProof/>
                  <w:color w:val="000000"/>
                  <w:lang w:val="en-US"/>
                </w:rPr>
                <w:t>CORAPHARM d.o.o.</w:t>
              </w:r>
            </w:ins>
          </w:p>
          <w:p w14:paraId="2D1432A3" w14:textId="2CF48ED6" w:rsidR="000E07A7" w:rsidRPr="00EA10D4" w:rsidDel="00571FE7" w:rsidRDefault="00571FE7" w:rsidP="00571FE7">
            <w:pPr>
              <w:rPr>
                <w:del w:id="24" w:author="Autor"/>
                <w:color w:val="000000"/>
                <w:lang w:val="en-GB"/>
              </w:rPr>
            </w:pPr>
            <w:ins w:id="25" w:author="Autor">
              <w:r w:rsidRPr="00571FE7">
                <w:rPr>
                  <w:noProof/>
                  <w:color w:val="000000"/>
                  <w:lang w:val="en-US"/>
                </w:rPr>
                <w:t>Tel: +385 1 4870688</w:t>
              </w:r>
            </w:ins>
            <w:del w:id="26" w:author="Autor">
              <w:r w:rsidR="000E07A7" w:rsidRPr="000B7E99" w:rsidDel="00571FE7">
                <w:rPr>
                  <w:noProof/>
                  <w:color w:val="000000"/>
                  <w:lang w:val="en-GB"/>
                </w:rPr>
                <w:delText xml:space="preserve">Mabxience Research SL </w:delText>
              </w:r>
            </w:del>
          </w:p>
          <w:p w14:paraId="7AE760DE" w14:textId="66145B22" w:rsidR="000E07A7" w:rsidRPr="00EA10D4" w:rsidDel="00571FE7" w:rsidRDefault="000E07A7" w:rsidP="00947BE4">
            <w:pPr>
              <w:tabs>
                <w:tab w:val="left" w:pos="-720"/>
              </w:tabs>
              <w:suppressAutoHyphens/>
              <w:rPr>
                <w:del w:id="27" w:author="Autor"/>
                <w:noProof/>
                <w:lang w:val="en-GB"/>
              </w:rPr>
            </w:pPr>
            <w:del w:id="28" w:author="Autor">
              <w:r w:rsidRPr="00EA10D4" w:rsidDel="00571FE7">
                <w:rPr>
                  <w:noProof/>
                  <w:lang w:val="en-GB"/>
                </w:rPr>
                <w:delText>Tel: + 34 917 711 500</w:delText>
              </w:r>
            </w:del>
          </w:p>
          <w:p w14:paraId="769D3E5B" w14:textId="77777777" w:rsidR="000E07A7" w:rsidRDefault="000E07A7" w:rsidP="00947BE4">
            <w:pPr>
              <w:pStyle w:val="Textoindependiente"/>
              <w:rPr>
                <w:ins w:id="29" w:author="Autor"/>
                <w:sz w:val="20"/>
                <w:lang w:val="en-GB"/>
              </w:rPr>
            </w:pPr>
          </w:p>
          <w:p w14:paraId="197C13B2" w14:textId="77777777" w:rsidR="00571FE7" w:rsidRPr="00EA10D4" w:rsidRDefault="00571FE7" w:rsidP="00947BE4">
            <w:pPr>
              <w:pStyle w:val="Textoindependiente"/>
              <w:rPr>
                <w:sz w:val="20"/>
                <w:lang w:val="en-GB"/>
              </w:rPr>
            </w:pPr>
          </w:p>
        </w:tc>
      </w:tr>
      <w:tr w:rsidR="000E07A7" w14:paraId="38E3F60D" w14:textId="77777777" w:rsidTr="00947BE4">
        <w:tc>
          <w:tcPr>
            <w:tcW w:w="4510" w:type="dxa"/>
          </w:tcPr>
          <w:p w14:paraId="1B3174D2" w14:textId="77777777" w:rsidR="000E07A7" w:rsidRPr="000B7E99" w:rsidRDefault="000E07A7" w:rsidP="00947BE4">
            <w:pPr>
              <w:rPr>
                <w:b/>
                <w:noProof/>
                <w:lang w:val="en-GB"/>
              </w:rPr>
            </w:pPr>
            <w:r w:rsidRPr="000B7E99">
              <w:rPr>
                <w:b/>
                <w:noProof/>
                <w:lang w:val="en-GB"/>
              </w:rPr>
              <w:t>Ísland</w:t>
            </w:r>
          </w:p>
          <w:p w14:paraId="535B5934" w14:textId="77777777" w:rsidR="000E07A7" w:rsidRPr="00EA10D4" w:rsidRDefault="000E07A7" w:rsidP="00947BE4">
            <w:pPr>
              <w:rPr>
                <w:color w:val="000000"/>
                <w:lang w:val="en-GB"/>
              </w:rPr>
            </w:pPr>
            <w:r w:rsidRPr="000B7E99">
              <w:rPr>
                <w:noProof/>
                <w:color w:val="000000"/>
                <w:lang w:val="en-GB"/>
              </w:rPr>
              <w:t xml:space="preserve">Mabxience Research SL </w:t>
            </w:r>
          </w:p>
          <w:p w14:paraId="727A1394" w14:textId="77777777" w:rsidR="000E07A7" w:rsidRPr="00EA10D4" w:rsidRDefault="000E07A7" w:rsidP="00947BE4">
            <w:pPr>
              <w:pStyle w:val="Textoindependiente"/>
              <w:rPr>
                <w:sz w:val="20"/>
                <w:lang w:val="en-GB"/>
              </w:rPr>
            </w:pPr>
            <w:r w:rsidRPr="00EA10D4">
              <w:rPr>
                <w:noProof/>
                <w:lang w:val="en-GB"/>
              </w:rPr>
              <w:t>Sími: + 34 917 711 500</w:t>
            </w:r>
          </w:p>
        </w:tc>
        <w:tc>
          <w:tcPr>
            <w:tcW w:w="4561" w:type="dxa"/>
          </w:tcPr>
          <w:p w14:paraId="504DFFFD" w14:textId="77777777" w:rsidR="000E07A7" w:rsidRPr="00EA10D4" w:rsidRDefault="000E07A7" w:rsidP="00947BE4">
            <w:pPr>
              <w:tabs>
                <w:tab w:val="left" w:pos="-720"/>
              </w:tabs>
              <w:suppressAutoHyphens/>
              <w:rPr>
                <w:b/>
                <w:noProof/>
                <w:lang w:val="en-GB"/>
              </w:rPr>
            </w:pPr>
            <w:r w:rsidRPr="00EA10D4">
              <w:rPr>
                <w:b/>
                <w:noProof/>
                <w:lang w:val="en-GB"/>
              </w:rPr>
              <w:t>Slovenská republika</w:t>
            </w:r>
          </w:p>
          <w:p w14:paraId="5B62640D" w14:textId="77777777" w:rsidR="000E07A7" w:rsidRPr="00EA10D4" w:rsidRDefault="000E07A7" w:rsidP="00947BE4">
            <w:pPr>
              <w:rPr>
                <w:noProof/>
                <w:lang w:val="en-GB"/>
              </w:rPr>
            </w:pPr>
            <w:r w:rsidRPr="00EA10D4">
              <w:rPr>
                <w:noProof/>
                <w:lang w:val="en-GB"/>
              </w:rPr>
              <w:t>EGIS SLOVAKIA spol. s r.o.,</w:t>
            </w:r>
          </w:p>
          <w:p w14:paraId="68A52A13" w14:textId="77777777" w:rsidR="000E07A7" w:rsidRPr="00FD12EF" w:rsidRDefault="000E07A7" w:rsidP="00947BE4">
            <w:pPr>
              <w:rPr>
                <w:noProof/>
              </w:rPr>
            </w:pPr>
            <w:r w:rsidRPr="00FD12EF">
              <w:rPr>
                <w:noProof/>
              </w:rPr>
              <w:t>Tel: +</w:t>
            </w:r>
            <w:r>
              <w:rPr>
                <w:noProof/>
              </w:rPr>
              <w:t xml:space="preserve"> </w:t>
            </w:r>
            <w:r w:rsidRPr="00A178C0">
              <w:rPr>
                <w:noProof/>
              </w:rPr>
              <w:t>421 2 3240 9422</w:t>
            </w:r>
          </w:p>
          <w:p w14:paraId="234C1590" w14:textId="77777777" w:rsidR="000E07A7" w:rsidRDefault="000E07A7" w:rsidP="00947BE4">
            <w:pPr>
              <w:pStyle w:val="Textoindependiente"/>
              <w:rPr>
                <w:sz w:val="20"/>
              </w:rPr>
            </w:pPr>
          </w:p>
        </w:tc>
      </w:tr>
      <w:tr w:rsidR="000E07A7" w14:paraId="01522364" w14:textId="77777777" w:rsidTr="00947BE4">
        <w:tc>
          <w:tcPr>
            <w:tcW w:w="4510" w:type="dxa"/>
          </w:tcPr>
          <w:p w14:paraId="1C63282B" w14:textId="77777777" w:rsidR="000E07A7" w:rsidRPr="00696317" w:rsidRDefault="000E07A7" w:rsidP="00947BE4">
            <w:pPr>
              <w:rPr>
                <w:noProof/>
                <w:lang w:val="es-ES"/>
              </w:rPr>
            </w:pPr>
            <w:r w:rsidRPr="00696317">
              <w:rPr>
                <w:b/>
                <w:noProof/>
                <w:lang w:val="es-ES"/>
              </w:rPr>
              <w:t>Italia</w:t>
            </w:r>
          </w:p>
          <w:p w14:paraId="6FFD1C10" w14:textId="77777777" w:rsidR="00571FE7" w:rsidRPr="00696317" w:rsidRDefault="00571FE7" w:rsidP="00571FE7">
            <w:pPr>
              <w:rPr>
                <w:ins w:id="30" w:author="Autor"/>
                <w:noProof/>
                <w:color w:val="000000"/>
                <w:lang w:val="es-ES"/>
              </w:rPr>
            </w:pPr>
            <w:ins w:id="31" w:author="Autor">
              <w:r w:rsidRPr="00696317">
                <w:rPr>
                  <w:noProof/>
                  <w:color w:val="000000"/>
                  <w:lang w:val="es-ES"/>
                </w:rPr>
                <w:t>Medical Valley Invest AB</w:t>
              </w:r>
            </w:ins>
          </w:p>
          <w:p w14:paraId="5C2A7431" w14:textId="77777777" w:rsidR="00571FE7" w:rsidRPr="00696317" w:rsidRDefault="00571FE7" w:rsidP="00571FE7">
            <w:pPr>
              <w:rPr>
                <w:ins w:id="32" w:author="Autor"/>
                <w:noProof/>
                <w:color w:val="000000"/>
                <w:lang w:val="es-ES"/>
              </w:rPr>
            </w:pPr>
            <w:ins w:id="33" w:author="Autor">
              <w:r w:rsidRPr="00696317">
                <w:rPr>
                  <w:noProof/>
                  <w:color w:val="000000"/>
                  <w:lang w:val="es-ES"/>
                </w:rPr>
                <w:t>Tel: + 46 40 122131</w:t>
              </w:r>
            </w:ins>
          </w:p>
          <w:p w14:paraId="2308AC20" w14:textId="4831E193" w:rsidR="000E07A7" w:rsidRPr="00696317" w:rsidDel="00571FE7" w:rsidRDefault="000E07A7" w:rsidP="00947BE4">
            <w:pPr>
              <w:rPr>
                <w:del w:id="34" w:author="Autor"/>
                <w:color w:val="000000"/>
                <w:lang w:val="es-ES"/>
              </w:rPr>
            </w:pPr>
            <w:del w:id="35" w:author="Autor">
              <w:r w:rsidRPr="00696317" w:rsidDel="00571FE7">
                <w:rPr>
                  <w:noProof/>
                  <w:color w:val="000000"/>
                  <w:lang w:val="es-ES"/>
                </w:rPr>
                <w:delText xml:space="preserve">Mabxience Research SL </w:delText>
              </w:r>
            </w:del>
          </w:p>
          <w:p w14:paraId="1EC00B70" w14:textId="03BC75BA" w:rsidR="000E07A7" w:rsidRPr="00696317" w:rsidDel="00571FE7" w:rsidRDefault="000E07A7" w:rsidP="00947BE4">
            <w:pPr>
              <w:rPr>
                <w:del w:id="36" w:author="Autor"/>
                <w:noProof/>
                <w:lang w:val="es-ES"/>
              </w:rPr>
            </w:pPr>
            <w:del w:id="37" w:author="Autor">
              <w:r w:rsidRPr="00696317" w:rsidDel="00571FE7">
                <w:rPr>
                  <w:noProof/>
                  <w:lang w:val="es-ES"/>
                </w:rPr>
                <w:delText>Tel: + 34 917 711 500</w:delText>
              </w:r>
            </w:del>
          </w:p>
          <w:p w14:paraId="488389ED" w14:textId="77777777" w:rsidR="000E07A7" w:rsidRPr="00696317" w:rsidRDefault="000E07A7" w:rsidP="00947BE4">
            <w:pPr>
              <w:pStyle w:val="Textoindependiente"/>
              <w:rPr>
                <w:sz w:val="20"/>
                <w:lang w:val="es-ES"/>
              </w:rPr>
            </w:pPr>
          </w:p>
        </w:tc>
        <w:tc>
          <w:tcPr>
            <w:tcW w:w="4561" w:type="dxa"/>
          </w:tcPr>
          <w:p w14:paraId="794F1273" w14:textId="77777777" w:rsidR="000E07A7" w:rsidRPr="00FD12EF" w:rsidRDefault="000E07A7" w:rsidP="00947BE4">
            <w:pPr>
              <w:tabs>
                <w:tab w:val="left" w:pos="-720"/>
                <w:tab w:val="left" w:pos="4536"/>
              </w:tabs>
              <w:suppressAutoHyphens/>
              <w:rPr>
                <w:noProof/>
                <w:lang w:val="sv-SE"/>
              </w:rPr>
            </w:pPr>
            <w:r w:rsidRPr="00FD12EF">
              <w:rPr>
                <w:b/>
                <w:noProof/>
                <w:lang w:val="sv-SE"/>
              </w:rPr>
              <w:t>Suomi/Finland</w:t>
            </w:r>
          </w:p>
          <w:p w14:paraId="6983BF4F" w14:textId="77777777" w:rsidR="000E07A7" w:rsidRPr="007D0BB0" w:rsidRDefault="000E07A7" w:rsidP="00947BE4">
            <w:pPr>
              <w:tabs>
                <w:tab w:val="left" w:pos="-720"/>
              </w:tabs>
              <w:suppressAutoHyphens/>
              <w:rPr>
                <w:iCs/>
                <w:noProof/>
                <w:lang w:val="en-US"/>
              </w:rPr>
            </w:pPr>
            <w:r w:rsidRPr="007D0BB0">
              <w:rPr>
                <w:iCs/>
                <w:noProof/>
                <w:lang w:val="en-US"/>
              </w:rPr>
              <w:t>Medical Valley Invest AB</w:t>
            </w:r>
          </w:p>
          <w:p w14:paraId="7E4F2B83" w14:textId="77777777" w:rsidR="000E07A7" w:rsidRDefault="000E07A7" w:rsidP="00947BE4">
            <w:pPr>
              <w:tabs>
                <w:tab w:val="left" w:pos="-720"/>
              </w:tabs>
              <w:suppressAutoHyphens/>
              <w:rPr>
                <w:iCs/>
                <w:noProof/>
              </w:rPr>
            </w:pPr>
            <w:r>
              <w:rPr>
                <w:iCs/>
                <w:noProof/>
              </w:rPr>
              <w:t>Puh/Tel</w:t>
            </w:r>
            <w:r w:rsidRPr="00A178C0">
              <w:rPr>
                <w:iCs/>
                <w:noProof/>
              </w:rPr>
              <w:t>: +</w:t>
            </w:r>
            <w:r>
              <w:rPr>
                <w:iCs/>
                <w:noProof/>
              </w:rPr>
              <w:t xml:space="preserve"> </w:t>
            </w:r>
            <w:r w:rsidRPr="00A178C0">
              <w:rPr>
                <w:iCs/>
                <w:noProof/>
              </w:rPr>
              <w:t>46 40 122131</w:t>
            </w:r>
          </w:p>
          <w:p w14:paraId="3E453D6C" w14:textId="77777777" w:rsidR="000E07A7" w:rsidRDefault="000E07A7" w:rsidP="00947BE4">
            <w:pPr>
              <w:pStyle w:val="Textoindependiente"/>
              <w:rPr>
                <w:sz w:val="20"/>
              </w:rPr>
            </w:pPr>
          </w:p>
        </w:tc>
      </w:tr>
      <w:tr w:rsidR="000E07A7" w:rsidRPr="007D0BB0" w14:paraId="2C2E3A47" w14:textId="77777777" w:rsidTr="00947BE4">
        <w:tc>
          <w:tcPr>
            <w:tcW w:w="4510" w:type="dxa"/>
          </w:tcPr>
          <w:p w14:paraId="47246DEC" w14:textId="77777777" w:rsidR="000E07A7" w:rsidRPr="00FD12EF" w:rsidRDefault="000E07A7" w:rsidP="00947BE4">
            <w:pPr>
              <w:rPr>
                <w:b/>
                <w:noProof/>
                <w:lang w:val="el-GR"/>
              </w:rPr>
            </w:pPr>
            <w:r w:rsidRPr="00FD12EF">
              <w:rPr>
                <w:b/>
                <w:noProof/>
                <w:lang w:val="el-GR"/>
              </w:rPr>
              <w:t>Κύπρος</w:t>
            </w:r>
          </w:p>
          <w:p w14:paraId="5B99D239" w14:textId="77777777" w:rsidR="000E07A7" w:rsidRPr="000B7E99" w:rsidRDefault="000E07A7" w:rsidP="00947BE4">
            <w:pPr>
              <w:rPr>
                <w:noProof/>
                <w:lang w:val="en-GB"/>
              </w:rPr>
            </w:pPr>
            <w:r w:rsidRPr="000B7E99">
              <w:rPr>
                <w:noProof/>
                <w:lang w:val="en-GB"/>
              </w:rPr>
              <w:t xml:space="preserve">Mabxience Research SL </w:t>
            </w:r>
          </w:p>
          <w:p w14:paraId="3722B1B2" w14:textId="77777777" w:rsidR="000E07A7" w:rsidRPr="00FD12EF" w:rsidRDefault="000E07A7" w:rsidP="00947BE4">
            <w:pPr>
              <w:rPr>
                <w:noProof/>
                <w:lang w:val="el-GR"/>
              </w:rPr>
            </w:pPr>
            <w:r w:rsidRPr="00FD12EF">
              <w:rPr>
                <w:noProof/>
                <w:lang w:val="el-GR"/>
              </w:rPr>
              <w:t>Τηλ</w:t>
            </w:r>
            <w:r>
              <w:rPr>
                <w:noProof/>
                <w:lang w:val="en-US"/>
              </w:rPr>
              <w:t>:</w:t>
            </w:r>
            <w:r w:rsidRPr="00EA10D4">
              <w:rPr>
                <w:noProof/>
                <w:lang w:val="en-GB"/>
              </w:rPr>
              <w:t xml:space="preserve"> + 34 917 711 500</w:t>
            </w:r>
          </w:p>
          <w:p w14:paraId="4907BD19" w14:textId="77777777" w:rsidR="000E07A7" w:rsidRPr="00EA10D4" w:rsidRDefault="000E07A7" w:rsidP="00947BE4">
            <w:pPr>
              <w:pStyle w:val="Textoindependiente"/>
              <w:keepNext/>
              <w:rPr>
                <w:sz w:val="20"/>
                <w:lang w:val="en-GB"/>
              </w:rPr>
            </w:pPr>
          </w:p>
        </w:tc>
        <w:tc>
          <w:tcPr>
            <w:tcW w:w="4561" w:type="dxa"/>
          </w:tcPr>
          <w:p w14:paraId="48EE5434" w14:textId="77777777" w:rsidR="000E07A7" w:rsidRPr="00FD12EF" w:rsidRDefault="000E07A7" w:rsidP="00947BE4">
            <w:pPr>
              <w:tabs>
                <w:tab w:val="left" w:pos="-720"/>
                <w:tab w:val="left" w:pos="4536"/>
              </w:tabs>
              <w:suppressAutoHyphens/>
              <w:rPr>
                <w:b/>
                <w:noProof/>
                <w:lang w:val="el-GR"/>
              </w:rPr>
            </w:pPr>
            <w:r w:rsidRPr="00D57BF2">
              <w:rPr>
                <w:b/>
                <w:noProof/>
                <w:lang w:val="pt-BR"/>
              </w:rPr>
              <w:t>Sverige</w:t>
            </w:r>
          </w:p>
          <w:p w14:paraId="7A212CD9" w14:textId="77777777" w:rsidR="000E07A7" w:rsidRPr="007D0BB0" w:rsidRDefault="000E07A7" w:rsidP="00947BE4">
            <w:pPr>
              <w:tabs>
                <w:tab w:val="left" w:pos="-720"/>
              </w:tabs>
              <w:suppressAutoHyphens/>
              <w:rPr>
                <w:iCs/>
                <w:noProof/>
                <w:lang w:val="en-US"/>
              </w:rPr>
            </w:pPr>
            <w:r w:rsidRPr="007D0BB0">
              <w:rPr>
                <w:iCs/>
                <w:noProof/>
                <w:lang w:val="en-US"/>
              </w:rPr>
              <w:t>Medical Valley Invest AB</w:t>
            </w:r>
          </w:p>
          <w:p w14:paraId="65C2787E" w14:textId="77777777" w:rsidR="000E07A7" w:rsidRPr="007D0BB0" w:rsidRDefault="000E07A7" w:rsidP="00947BE4">
            <w:pPr>
              <w:tabs>
                <w:tab w:val="left" w:pos="-720"/>
              </w:tabs>
              <w:suppressAutoHyphens/>
              <w:rPr>
                <w:iCs/>
                <w:noProof/>
                <w:lang w:val="en-US"/>
              </w:rPr>
            </w:pPr>
            <w:r w:rsidRPr="007D0BB0">
              <w:rPr>
                <w:iCs/>
                <w:noProof/>
                <w:lang w:val="en-US"/>
              </w:rPr>
              <w:t>Tel: + 46 40 122131</w:t>
            </w:r>
          </w:p>
          <w:p w14:paraId="709556C2" w14:textId="77777777" w:rsidR="000E07A7" w:rsidRPr="007D0BB0" w:rsidRDefault="000E07A7" w:rsidP="00947BE4">
            <w:pPr>
              <w:pStyle w:val="Textoindependiente"/>
              <w:keepNext/>
              <w:rPr>
                <w:sz w:val="20"/>
                <w:lang w:val="en-US"/>
              </w:rPr>
            </w:pPr>
          </w:p>
        </w:tc>
      </w:tr>
      <w:tr w:rsidR="000E07A7" w:rsidRPr="007D0BB0" w14:paraId="6F0FDB0D" w14:textId="77777777" w:rsidTr="00947BE4">
        <w:tc>
          <w:tcPr>
            <w:tcW w:w="4510" w:type="dxa"/>
          </w:tcPr>
          <w:p w14:paraId="047E7B8E" w14:textId="77777777" w:rsidR="000E07A7" w:rsidRPr="001A181C" w:rsidRDefault="000E07A7" w:rsidP="00947BE4">
            <w:pPr>
              <w:rPr>
                <w:b/>
                <w:noProof/>
                <w:lang w:val="es-ES"/>
              </w:rPr>
            </w:pPr>
            <w:r w:rsidRPr="001A181C">
              <w:rPr>
                <w:b/>
                <w:noProof/>
                <w:lang w:val="es-ES"/>
              </w:rPr>
              <w:t>Latvija</w:t>
            </w:r>
          </w:p>
          <w:p w14:paraId="0356AE30" w14:textId="77777777" w:rsidR="000E07A7" w:rsidRPr="001A181C" w:rsidRDefault="000E07A7" w:rsidP="00947BE4">
            <w:pPr>
              <w:rPr>
                <w:noProof/>
                <w:lang w:val="es-ES"/>
              </w:rPr>
            </w:pPr>
            <w:r w:rsidRPr="001A181C">
              <w:rPr>
                <w:noProof/>
                <w:lang w:val="es-ES"/>
              </w:rPr>
              <w:t>Egis Latvia SIA</w:t>
            </w:r>
          </w:p>
          <w:p w14:paraId="2F65125F" w14:textId="77777777" w:rsidR="000E07A7" w:rsidRPr="00FD12EF" w:rsidRDefault="000E07A7" w:rsidP="00947BE4">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537EA36C" w14:textId="77777777" w:rsidR="000E07A7" w:rsidRPr="00EA10D4" w:rsidRDefault="000E07A7" w:rsidP="00947BE4">
            <w:pPr>
              <w:pStyle w:val="TableParagraph"/>
              <w:rPr>
                <w:b/>
                <w:spacing w:val="-2"/>
                <w:lang w:val="it-IT"/>
              </w:rPr>
            </w:pPr>
          </w:p>
        </w:tc>
        <w:tc>
          <w:tcPr>
            <w:tcW w:w="4561" w:type="dxa"/>
          </w:tcPr>
          <w:p w14:paraId="3C504911" w14:textId="77777777" w:rsidR="000E07A7" w:rsidRPr="00EA10D4" w:rsidRDefault="000E07A7" w:rsidP="00947BE4">
            <w:pPr>
              <w:pStyle w:val="TableParagraph"/>
              <w:rPr>
                <w:b/>
                <w:spacing w:val="-2"/>
                <w:lang w:val="it-IT"/>
              </w:rPr>
            </w:pPr>
          </w:p>
        </w:tc>
      </w:tr>
    </w:tbl>
    <w:p w14:paraId="4E5385AC" w14:textId="77777777" w:rsidR="000E07A7" w:rsidRPr="00EA10D4" w:rsidRDefault="000E07A7" w:rsidP="00C52E65">
      <w:pPr>
        <w:pStyle w:val="Textoindependiente"/>
        <w:ind w:right="282"/>
        <w:rPr>
          <w:lang w:val="it-IT"/>
        </w:rPr>
      </w:pPr>
    </w:p>
    <w:p w14:paraId="753BEC60" w14:textId="567FF473" w:rsidR="000E07A7" w:rsidRDefault="000E07A7" w:rsidP="00C52E65">
      <w:pPr>
        <w:pStyle w:val="Ttulo2"/>
        <w:ind w:left="0" w:right="282"/>
        <w:rPr>
          <w:b w:val="0"/>
          <w:bCs w:val="0"/>
        </w:rPr>
      </w:pPr>
      <w:r>
        <w:t>Data</w:t>
      </w:r>
      <w:r>
        <w:rPr>
          <w:spacing w:val="-6"/>
        </w:rPr>
        <w:t xml:space="preserve"> </w:t>
      </w:r>
      <w:r>
        <w:t>ostatniej</w:t>
      </w:r>
      <w:r>
        <w:rPr>
          <w:spacing w:val="-6"/>
        </w:rPr>
        <w:t xml:space="preserve"> </w:t>
      </w:r>
      <w:r>
        <w:t>aktualizacji</w:t>
      </w:r>
      <w:r>
        <w:rPr>
          <w:spacing w:val="-5"/>
        </w:rPr>
        <w:t xml:space="preserve"> </w:t>
      </w:r>
      <w:r>
        <w:rPr>
          <w:spacing w:val="-2"/>
        </w:rPr>
        <w:t xml:space="preserve">ulotki: </w:t>
      </w:r>
    </w:p>
    <w:p w14:paraId="16E8175D" w14:textId="77777777" w:rsidR="000E07A7" w:rsidRDefault="000E07A7" w:rsidP="00C52E65">
      <w:pPr>
        <w:pStyle w:val="Ttulo2"/>
        <w:ind w:left="0" w:right="282"/>
      </w:pPr>
    </w:p>
    <w:p w14:paraId="60D50142" w14:textId="77777777" w:rsidR="000E07A7" w:rsidRDefault="000E07A7" w:rsidP="00C52E65">
      <w:pPr>
        <w:pStyle w:val="Ttulo2"/>
        <w:ind w:left="0" w:right="6004"/>
      </w:pPr>
      <w:r w:rsidRPr="00C84B91">
        <w:t>Inne źródła informacji</w:t>
      </w:r>
    </w:p>
    <w:p w14:paraId="669E1CD6" w14:textId="77777777" w:rsidR="000E07A7" w:rsidRDefault="000E07A7" w:rsidP="00C52E65">
      <w:pPr>
        <w:pStyle w:val="Ttulo2"/>
        <w:ind w:left="0" w:right="282"/>
      </w:pPr>
    </w:p>
    <w:p w14:paraId="5AC5321B" w14:textId="77777777" w:rsidR="000E07A7" w:rsidRDefault="000E07A7" w:rsidP="00C52E65">
      <w:pPr>
        <w:pStyle w:val="Textoindependiente"/>
        <w:ind w:right="282"/>
      </w:pPr>
      <w:r>
        <w:t>Szczegółowe</w:t>
      </w:r>
      <w:r>
        <w:rPr>
          <w:spacing w:val="-4"/>
        </w:rPr>
        <w:t xml:space="preserve"> </w:t>
      </w:r>
      <w:r>
        <w:t>informacje</w:t>
      </w:r>
      <w:r>
        <w:rPr>
          <w:spacing w:val="-4"/>
        </w:rPr>
        <w:t xml:space="preserve"> </w:t>
      </w:r>
      <w:r>
        <w:t>o</w:t>
      </w:r>
      <w:r>
        <w:rPr>
          <w:spacing w:val="-3"/>
        </w:rPr>
        <w:t xml:space="preserve"> </w:t>
      </w:r>
      <w:r>
        <w:t>tym</w:t>
      </w:r>
      <w:r>
        <w:rPr>
          <w:spacing w:val="-2"/>
        </w:rPr>
        <w:t xml:space="preserve"> </w:t>
      </w:r>
      <w:r>
        <w:t>leku</w:t>
      </w:r>
      <w:r>
        <w:rPr>
          <w:spacing w:val="-3"/>
        </w:rPr>
        <w:t xml:space="preserve"> </w:t>
      </w:r>
      <w:r>
        <w:t>znajdują</w:t>
      </w:r>
      <w:r>
        <w:rPr>
          <w:spacing w:val="-3"/>
        </w:rPr>
        <w:t xml:space="preserve"> </w:t>
      </w:r>
      <w:r>
        <w:t>się</w:t>
      </w:r>
      <w:r>
        <w:rPr>
          <w:spacing w:val="-3"/>
        </w:rPr>
        <w:t xml:space="preserve"> </w:t>
      </w:r>
      <w:r>
        <w:t>na</w:t>
      </w:r>
      <w:r>
        <w:rPr>
          <w:spacing w:val="-4"/>
        </w:rPr>
        <w:t xml:space="preserve"> </w:t>
      </w:r>
      <w:r>
        <w:t>stronie</w:t>
      </w:r>
      <w:r>
        <w:rPr>
          <w:spacing w:val="-4"/>
        </w:rPr>
        <w:t xml:space="preserve"> </w:t>
      </w:r>
      <w:r>
        <w:t>internetowej</w:t>
      </w:r>
      <w:r>
        <w:rPr>
          <w:spacing w:val="-2"/>
        </w:rPr>
        <w:t xml:space="preserve"> </w:t>
      </w:r>
      <w:r>
        <w:t>Europejskiej</w:t>
      </w:r>
      <w:r>
        <w:rPr>
          <w:spacing w:val="-2"/>
        </w:rPr>
        <w:t xml:space="preserve"> </w:t>
      </w:r>
      <w:r>
        <w:t>Agencji</w:t>
      </w:r>
      <w:r>
        <w:rPr>
          <w:spacing w:val="-4"/>
        </w:rPr>
        <w:t xml:space="preserve"> </w:t>
      </w:r>
      <w:r>
        <w:t xml:space="preserve">Leków </w:t>
      </w:r>
      <w:hyperlink r:id="rId17" w:history="1">
        <w:r w:rsidRPr="001D1DA0">
          <w:rPr>
            <w:rStyle w:val="Hipervnculo"/>
            <w:spacing w:val="-2"/>
          </w:rPr>
          <w:t>https://www.ema.europa.eu/.</w:t>
        </w:r>
      </w:hyperlink>
    </w:p>
    <w:p w14:paraId="5A201305" w14:textId="77777777" w:rsidR="000E07A7" w:rsidRDefault="000E07A7" w:rsidP="00C52E65">
      <w:pPr>
        <w:pStyle w:val="Textoindependiente"/>
        <w:ind w:right="282"/>
      </w:pPr>
    </w:p>
    <w:p w14:paraId="1B867F29" w14:textId="77777777" w:rsidR="000E07A7" w:rsidRDefault="000E07A7" w:rsidP="00C52E65">
      <w:pPr>
        <w:numPr>
          <w:ilvl w:val="12"/>
          <w:numId w:val="0"/>
        </w:numPr>
        <w:ind w:right="-2"/>
      </w:pPr>
      <w:r>
        <w:rPr>
          <w:noProof/>
        </w:rPr>
        <w:t>---------------------------------------------------------------------------------------------------------------------</w:t>
      </w:r>
    </w:p>
    <w:p w14:paraId="11C9014B" w14:textId="77777777" w:rsidR="000E07A7" w:rsidRDefault="000E07A7" w:rsidP="00C52E65">
      <w:pPr>
        <w:pStyle w:val="Textoindependiente"/>
        <w:ind w:right="282"/>
      </w:pPr>
    </w:p>
    <w:p w14:paraId="674352F7" w14:textId="77777777" w:rsidR="000E07A7" w:rsidRDefault="000E07A7" w:rsidP="00C52E65">
      <w:pPr>
        <w:pStyle w:val="Ttulo2"/>
        <w:keepNext/>
        <w:ind w:left="0" w:right="284"/>
      </w:pPr>
      <w:r>
        <w:t>Poniższe</w:t>
      </w:r>
      <w:r>
        <w:rPr>
          <w:spacing w:val="-8"/>
        </w:rPr>
        <w:t xml:space="preserve"> </w:t>
      </w:r>
      <w:r>
        <w:t>informacje</w:t>
      </w:r>
      <w:r>
        <w:rPr>
          <w:spacing w:val="-5"/>
        </w:rPr>
        <w:t xml:space="preserve"> </w:t>
      </w:r>
      <w:r>
        <w:t>są</w:t>
      </w:r>
      <w:r>
        <w:rPr>
          <w:spacing w:val="-4"/>
        </w:rPr>
        <w:t xml:space="preserve"> </w:t>
      </w:r>
      <w:r>
        <w:t>przeznaczone</w:t>
      </w:r>
      <w:r>
        <w:rPr>
          <w:spacing w:val="-3"/>
        </w:rPr>
        <w:t xml:space="preserve"> </w:t>
      </w:r>
      <w:r>
        <w:t>dla</w:t>
      </w:r>
      <w:r>
        <w:rPr>
          <w:spacing w:val="-4"/>
        </w:rPr>
        <w:t xml:space="preserve"> </w:t>
      </w:r>
      <w:r>
        <w:t>osób</w:t>
      </w:r>
      <w:r>
        <w:rPr>
          <w:spacing w:val="-6"/>
        </w:rPr>
        <w:t xml:space="preserve"> </w:t>
      </w:r>
      <w:r>
        <w:t>wykonujących</w:t>
      </w:r>
      <w:r>
        <w:rPr>
          <w:spacing w:val="-6"/>
        </w:rPr>
        <w:t xml:space="preserve"> </w:t>
      </w:r>
      <w:r>
        <w:t>zawód</w:t>
      </w:r>
      <w:r>
        <w:rPr>
          <w:spacing w:val="-6"/>
        </w:rPr>
        <w:t xml:space="preserve"> </w:t>
      </w:r>
      <w:r>
        <w:rPr>
          <w:spacing w:val="-2"/>
        </w:rPr>
        <w:t>medyczny:</w:t>
      </w:r>
    </w:p>
    <w:p w14:paraId="1CD2BAD4" w14:textId="77777777" w:rsidR="000E07A7" w:rsidRDefault="000E07A7" w:rsidP="00C52E65">
      <w:pPr>
        <w:pStyle w:val="Textoindependiente"/>
        <w:keepNext/>
        <w:ind w:right="284"/>
        <w:rPr>
          <w:b/>
        </w:rPr>
      </w:pPr>
    </w:p>
    <w:p w14:paraId="5B561C79" w14:textId="77777777" w:rsidR="000E07A7" w:rsidRDefault="000E07A7" w:rsidP="00C52E65">
      <w:pPr>
        <w:pStyle w:val="Prrafodelista"/>
        <w:numPr>
          <w:ilvl w:val="0"/>
          <w:numId w:val="15"/>
        </w:numPr>
        <w:ind w:left="567" w:right="282"/>
      </w:pPr>
      <w:r>
        <w:t>Przed podaniem leku Denbrayce roztwór należy uważnie obejrzeć. Roztwór może zawierać śladowe</w:t>
      </w:r>
      <w:r>
        <w:rPr>
          <w:spacing w:val="-3"/>
        </w:rPr>
        <w:t xml:space="preserve"> </w:t>
      </w:r>
      <w:r>
        <w:t>ilości</w:t>
      </w:r>
      <w:r>
        <w:rPr>
          <w:spacing w:val="-2"/>
        </w:rPr>
        <w:t xml:space="preserve"> </w:t>
      </w:r>
      <w:r>
        <w:t>cząstek</w:t>
      </w:r>
      <w:r>
        <w:rPr>
          <w:spacing w:val="-5"/>
        </w:rPr>
        <w:t xml:space="preserve"> </w:t>
      </w:r>
      <w:r>
        <w:t>białka</w:t>
      </w:r>
      <w:r>
        <w:rPr>
          <w:spacing w:val="-3"/>
        </w:rPr>
        <w:t xml:space="preserve"> </w:t>
      </w:r>
      <w:r>
        <w:t>w</w:t>
      </w:r>
      <w:r>
        <w:rPr>
          <w:spacing w:val="-3"/>
        </w:rPr>
        <w:t xml:space="preserve"> </w:t>
      </w:r>
      <w:r>
        <w:t>kolorze</w:t>
      </w:r>
      <w:r>
        <w:rPr>
          <w:spacing w:val="-5"/>
        </w:rPr>
        <w:t xml:space="preserve"> </w:t>
      </w:r>
      <w:r>
        <w:t>półprzezroczystym</w:t>
      </w:r>
      <w:r>
        <w:rPr>
          <w:spacing w:val="-5"/>
        </w:rPr>
        <w:t xml:space="preserve"> </w:t>
      </w:r>
      <w:r>
        <w:t>do</w:t>
      </w:r>
      <w:r>
        <w:rPr>
          <w:spacing w:val="-3"/>
        </w:rPr>
        <w:t xml:space="preserve"> </w:t>
      </w:r>
      <w:r>
        <w:t>białego.</w:t>
      </w:r>
      <w:r>
        <w:rPr>
          <w:spacing w:val="-3"/>
        </w:rPr>
        <w:t xml:space="preserve"> </w:t>
      </w:r>
      <w:r>
        <w:t>Nie</w:t>
      </w:r>
      <w:r>
        <w:rPr>
          <w:spacing w:val="-3"/>
        </w:rPr>
        <w:t xml:space="preserve"> </w:t>
      </w:r>
      <w:r>
        <w:t>należy</w:t>
      </w:r>
      <w:r>
        <w:rPr>
          <w:spacing w:val="-5"/>
        </w:rPr>
        <w:t xml:space="preserve"> </w:t>
      </w:r>
      <w:r>
        <w:t>wstrzykiwać roztworu mętnego, przebarwionego lub zawierającego liczne drobiny lub cząstki stałe.</w:t>
      </w:r>
    </w:p>
    <w:p w14:paraId="118F3669" w14:textId="77777777" w:rsidR="000E07A7" w:rsidRDefault="000E07A7" w:rsidP="00C52E65">
      <w:pPr>
        <w:pStyle w:val="Prrafodelista"/>
        <w:numPr>
          <w:ilvl w:val="0"/>
          <w:numId w:val="15"/>
        </w:numPr>
        <w:ind w:left="567" w:right="282"/>
      </w:pPr>
      <w:r>
        <w:t>Nie</w:t>
      </w:r>
      <w:r>
        <w:rPr>
          <w:spacing w:val="-2"/>
        </w:rPr>
        <w:t xml:space="preserve"> wstrząsać.</w:t>
      </w:r>
    </w:p>
    <w:p w14:paraId="3E271590" w14:textId="77777777" w:rsidR="000E07A7" w:rsidRDefault="000E07A7" w:rsidP="00C52E65">
      <w:pPr>
        <w:pStyle w:val="Prrafodelista"/>
        <w:numPr>
          <w:ilvl w:val="0"/>
          <w:numId w:val="15"/>
        </w:numPr>
        <w:ind w:left="567" w:right="282"/>
      </w:pPr>
      <w:r>
        <w:t>Aby uniknąć dyskomfortu w miejscu wkłucia, przed wstrzyknięciem należy odczekać, aż zawartość</w:t>
      </w:r>
      <w:r>
        <w:rPr>
          <w:spacing w:val="-3"/>
        </w:rPr>
        <w:t xml:space="preserve"> </w:t>
      </w:r>
      <w:r>
        <w:t>fiolki</w:t>
      </w:r>
      <w:r>
        <w:rPr>
          <w:spacing w:val="-2"/>
        </w:rPr>
        <w:t xml:space="preserve"> </w:t>
      </w:r>
      <w:r>
        <w:t>osiągnie</w:t>
      </w:r>
      <w:r>
        <w:rPr>
          <w:spacing w:val="-3"/>
        </w:rPr>
        <w:t xml:space="preserve"> </w:t>
      </w:r>
      <w:r>
        <w:t>temperaturę</w:t>
      </w:r>
      <w:r>
        <w:rPr>
          <w:spacing w:val="-5"/>
        </w:rPr>
        <w:t xml:space="preserve"> </w:t>
      </w:r>
      <w:r>
        <w:t>pokojową</w:t>
      </w:r>
      <w:r>
        <w:rPr>
          <w:spacing w:val="-5"/>
        </w:rPr>
        <w:t xml:space="preserve"> </w:t>
      </w:r>
      <w:r>
        <w:t>(do</w:t>
      </w:r>
      <w:r>
        <w:rPr>
          <w:spacing w:val="-3"/>
        </w:rPr>
        <w:t xml:space="preserve"> </w:t>
      </w:r>
      <w:r>
        <w:t>25°C),</w:t>
      </w:r>
      <w:r>
        <w:rPr>
          <w:spacing w:val="-3"/>
        </w:rPr>
        <w:t xml:space="preserve"> </w:t>
      </w:r>
      <w:r>
        <w:t>a</w:t>
      </w:r>
      <w:r>
        <w:rPr>
          <w:spacing w:val="-3"/>
        </w:rPr>
        <w:t xml:space="preserve"> </w:t>
      </w:r>
      <w:r>
        <w:t>roztwór</w:t>
      </w:r>
      <w:r>
        <w:rPr>
          <w:spacing w:val="-3"/>
        </w:rPr>
        <w:t xml:space="preserve"> </w:t>
      </w:r>
      <w:r>
        <w:t>wstrzykiwać</w:t>
      </w:r>
      <w:r>
        <w:rPr>
          <w:spacing w:val="-5"/>
        </w:rPr>
        <w:t xml:space="preserve"> </w:t>
      </w:r>
      <w:r>
        <w:t>powoli.</w:t>
      </w:r>
    </w:p>
    <w:p w14:paraId="7C7310B9" w14:textId="77777777" w:rsidR="000E07A7" w:rsidRDefault="000E07A7" w:rsidP="00C52E65">
      <w:pPr>
        <w:pStyle w:val="Prrafodelista"/>
        <w:numPr>
          <w:ilvl w:val="0"/>
          <w:numId w:val="15"/>
        </w:numPr>
        <w:ind w:left="567" w:right="282"/>
      </w:pPr>
      <w:r>
        <w:t>Należy</w:t>
      </w:r>
      <w:r>
        <w:rPr>
          <w:spacing w:val="-7"/>
        </w:rPr>
        <w:t xml:space="preserve"> </w:t>
      </w:r>
      <w:r>
        <w:t>wstrzyknąć</w:t>
      </w:r>
      <w:r>
        <w:rPr>
          <w:spacing w:val="-4"/>
        </w:rPr>
        <w:t xml:space="preserve"> </w:t>
      </w:r>
      <w:r>
        <w:t>całą</w:t>
      </w:r>
      <w:r>
        <w:rPr>
          <w:spacing w:val="-4"/>
        </w:rPr>
        <w:t xml:space="preserve"> </w:t>
      </w:r>
      <w:r>
        <w:t>zawartość</w:t>
      </w:r>
      <w:r>
        <w:rPr>
          <w:spacing w:val="-4"/>
        </w:rPr>
        <w:t xml:space="preserve"> </w:t>
      </w:r>
      <w:r>
        <w:rPr>
          <w:spacing w:val="-2"/>
        </w:rPr>
        <w:t>fiolki.</w:t>
      </w:r>
    </w:p>
    <w:p w14:paraId="65557A1F" w14:textId="77777777" w:rsidR="000E07A7" w:rsidRDefault="000E07A7" w:rsidP="00C52E65">
      <w:pPr>
        <w:pStyle w:val="Prrafodelista"/>
        <w:numPr>
          <w:ilvl w:val="0"/>
          <w:numId w:val="15"/>
        </w:numPr>
        <w:ind w:left="567" w:right="282"/>
      </w:pPr>
      <w:r>
        <w:t>Do</w:t>
      </w:r>
      <w:r>
        <w:rPr>
          <w:spacing w:val="-5"/>
        </w:rPr>
        <w:t xml:space="preserve"> </w:t>
      </w:r>
      <w:r>
        <w:t>podawania</w:t>
      </w:r>
      <w:r>
        <w:rPr>
          <w:spacing w:val="-3"/>
        </w:rPr>
        <w:t xml:space="preserve"> </w:t>
      </w:r>
      <w:r>
        <w:t>denosumabu</w:t>
      </w:r>
      <w:r>
        <w:rPr>
          <w:spacing w:val="-6"/>
        </w:rPr>
        <w:t xml:space="preserve"> </w:t>
      </w:r>
      <w:r>
        <w:t>zaleca</w:t>
      </w:r>
      <w:r>
        <w:rPr>
          <w:spacing w:val="-5"/>
        </w:rPr>
        <w:t xml:space="preserve"> </w:t>
      </w:r>
      <w:r>
        <w:t>się</w:t>
      </w:r>
      <w:r>
        <w:rPr>
          <w:spacing w:val="-4"/>
        </w:rPr>
        <w:t xml:space="preserve"> </w:t>
      </w:r>
      <w:r>
        <w:t>stosowanie</w:t>
      </w:r>
      <w:r>
        <w:rPr>
          <w:spacing w:val="-5"/>
        </w:rPr>
        <w:t xml:space="preserve"> </w:t>
      </w:r>
      <w:r>
        <w:t>igły</w:t>
      </w:r>
      <w:r>
        <w:rPr>
          <w:spacing w:val="-6"/>
        </w:rPr>
        <w:t xml:space="preserve"> </w:t>
      </w:r>
      <w:r>
        <w:t>o</w:t>
      </w:r>
      <w:r>
        <w:rPr>
          <w:spacing w:val="-3"/>
        </w:rPr>
        <w:t xml:space="preserve"> </w:t>
      </w:r>
      <w:r>
        <w:t>rozmiarze</w:t>
      </w:r>
      <w:r>
        <w:rPr>
          <w:spacing w:val="-2"/>
        </w:rPr>
        <w:t xml:space="preserve"> </w:t>
      </w:r>
      <w:r>
        <w:t xml:space="preserve">27 </w:t>
      </w:r>
      <w:r>
        <w:rPr>
          <w:spacing w:val="-5"/>
        </w:rPr>
        <w:t>G.</w:t>
      </w:r>
    </w:p>
    <w:p w14:paraId="1B3AED47" w14:textId="77777777" w:rsidR="000E07A7" w:rsidRDefault="000E07A7" w:rsidP="00C52E65">
      <w:pPr>
        <w:pStyle w:val="Prrafodelista"/>
        <w:numPr>
          <w:ilvl w:val="0"/>
          <w:numId w:val="15"/>
        </w:numPr>
        <w:ind w:left="567" w:right="282"/>
      </w:pPr>
      <w:r>
        <w:t>Nie</w:t>
      </w:r>
      <w:r>
        <w:rPr>
          <w:spacing w:val="-5"/>
        </w:rPr>
        <w:t xml:space="preserve"> </w:t>
      </w:r>
      <w:r>
        <w:t>należy</w:t>
      </w:r>
      <w:r>
        <w:rPr>
          <w:spacing w:val="-5"/>
        </w:rPr>
        <w:t xml:space="preserve"> </w:t>
      </w:r>
      <w:r>
        <w:t>ponownie</w:t>
      </w:r>
      <w:r>
        <w:rPr>
          <w:spacing w:val="-4"/>
        </w:rPr>
        <w:t xml:space="preserve"> </w:t>
      </w:r>
      <w:r>
        <w:t>wprowadzać</w:t>
      </w:r>
      <w:r>
        <w:rPr>
          <w:spacing w:val="-7"/>
        </w:rPr>
        <w:t xml:space="preserve"> </w:t>
      </w:r>
      <w:r>
        <w:t>igły</w:t>
      </w:r>
      <w:r>
        <w:rPr>
          <w:spacing w:val="-4"/>
        </w:rPr>
        <w:t xml:space="preserve"> </w:t>
      </w:r>
      <w:r>
        <w:t>do</w:t>
      </w:r>
      <w:r>
        <w:rPr>
          <w:spacing w:val="-7"/>
        </w:rPr>
        <w:t xml:space="preserve"> </w:t>
      </w:r>
      <w:r>
        <w:rPr>
          <w:spacing w:val="-2"/>
        </w:rPr>
        <w:t>fiolki.</w:t>
      </w:r>
    </w:p>
    <w:p w14:paraId="3EAD737E" w14:textId="77777777" w:rsidR="000E07A7" w:rsidRDefault="000E07A7" w:rsidP="00C52E65">
      <w:pPr>
        <w:pStyle w:val="Textoindependiente"/>
        <w:ind w:right="282"/>
      </w:pPr>
    </w:p>
    <w:p w14:paraId="1F34732E" w14:textId="77777777" w:rsidR="000E07A7" w:rsidRDefault="000E07A7" w:rsidP="00C52E65">
      <w:pPr>
        <w:pStyle w:val="Textoindependiente"/>
        <w:ind w:right="282"/>
      </w:pPr>
      <w:r>
        <w:t>Wszelkie</w:t>
      </w:r>
      <w:r>
        <w:rPr>
          <w:spacing w:val="-3"/>
        </w:rPr>
        <w:t xml:space="preserve"> </w:t>
      </w:r>
      <w:r>
        <w:t>niewykorzystane</w:t>
      </w:r>
      <w:r>
        <w:rPr>
          <w:spacing w:val="-5"/>
        </w:rPr>
        <w:t xml:space="preserve"> </w:t>
      </w:r>
      <w:r>
        <w:t>resztki</w:t>
      </w:r>
      <w:r>
        <w:rPr>
          <w:spacing w:val="-2"/>
        </w:rPr>
        <w:t xml:space="preserve"> </w:t>
      </w:r>
      <w:r>
        <w:t>produktu</w:t>
      </w:r>
      <w:r>
        <w:rPr>
          <w:spacing w:val="-3"/>
        </w:rPr>
        <w:t xml:space="preserve"> </w:t>
      </w:r>
      <w:r>
        <w:t>lub</w:t>
      </w:r>
      <w:r>
        <w:rPr>
          <w:spacing w:val="-3"/>
        </w:rPr>
        <w:t xml:space="preserve"> </w:t>
      </w:r>
      <w:r>
        <w:t>jego</w:t>
      </w:r>
      <w:r>
        <w:rPr>
          <w:spacing w:val="-3"/>
        </w:rPr>
        <w:t xml:space="preserve"> </w:t>
      </w:r>
      <w:r>
        <w:t>odpady</w:t>
      </w:r>
      <w:r>
        <w:rPr>
          <w:spacing w:val="-3"/>
        </w:rPr>
        <w:t xml:space="preserve"> </w:t>
      </w:r>
      <w:r>
        <w:t>należy</w:t>
      </w:r>
      <w:r>
        <w:rPr>
          <w:spacing w:val="-3"/>
        </w:rPr>
        <w:t xml:space="preserve"> </w:t>
      </w:r>
      <w:r>
        <w:t>usunąć</w:t>
      </w:r>
      <w:r>
        <w:rPr>
          <w:spacing w:val="-5"/>
        </w:rPr>
        <w:t xml:space="preserve"> </w:t>
      </w:r>
      <w:r>
        <w:t>zgodnie</w:t>
      </w:r>
      <w:r>
        <w:rPr>
          <w:spacing w:val="-3"/>
        </w:rPr>
        <w:t xml:space="preserve"> </w:t>
      </w:r>
      <w:r>
        <w:t>z</w:t>
      </w:r>
      <w:r>
        <w:rPr>
          <w:spacing w:val="-5"/>
        </w:rPr>
        <w:t xml:space="preserve"> </w:t>
      </w:r>
      <w:r>
        <w:t xml:space="preserve">lokalnymi </w:t>
      </w:r>
      <w:r>
        <w:rPr>
          <w:spacing w:val="-2"/>
        </w:rPr>
        <w:t>przepisami.</w:t>
      </w:r>
    </w:p>
    <w:p w14:paraId="3A336D59" w14:textId="77777777" w:rsidR="000E07A7" w:rsidRDefault="000E07A7" w:rsidP="00C52E65">
      <w:pPr>
        <w:pStyle w:val="Textoindependiente"/>
        <w:keepNext/>
        <w:ind w:right="284"/>
      </w:pPr>
    </w:p>
    <w:sectPr w:rsidR="000E07A7" w:rsidSect="000F289E">
      <w:footerReference w:type="default" r:id="rId18"/>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BBF9" w14:textId="77777777" w:rsidR="005068E6" w:rsidRDefault="005068E6">
      <w:r>
        <w:separator/>
      </w:r>
    </w:p>
  </w:endnote>
  <w:endnote w:type="continuationSeparator" w:id="0">
    <w:p w14:paraId="00FCDB3F" w14:textId="77777777" w:rsidR="005068E6" w:rsidRDefault="0050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9FC5" w14:textId="77777777" w:rsidR="00AF18B1" w:rsidRDefault="00AF18B1">
    <w:pPr>
      <w:pStyle w:val="Textoindependiente"/>
      <w:spacing w:line="14" w:lineRule="auto"/>
      <w:rPr>
        <w:sz w:val="20"/>
      </w:rPr>
    </w:pPr>
    <w:r>
      <w:rPr>
        <w:noProof/>
        <w:lang w:val="en-GB" w:eastAsia="en-GB"/>
      </w:rPr>
      <mc:AlternateContent>
        <mc:Choice Requires="wps">
          <w:drawing>
            <wp:anchor distT="0" distB="0" distL="0" distR="0" simplePos="0" relativeHeight="251670528" behindDoc="1" locked="0" layoutInCell="1" allowOverlap="1" wp14:anchorId="62195071" wp14:editId="002FE794">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15A96E8" w14:textId="77777777" w:rsidR="00AF18B1" w:rsidRDefault="00AF18B1">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60732">
                            <w:rPr>
                              <w:rFonts w:ascii="Arial"/>
                              <w:noProof/>
                              <w:spacing w:val="-5"/>
                              <w:sz w:val="16"/>
                            </w:rPr>
                            <w:t>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2195071" id="_x0000_t202" coordsize="21600,21600" o:spt="202" path="m,l,21600r21600,l21600,xe">
              <v:stroke joinstyle="miter"/>
              <v:path gradientshapeok="t" o:connecttype="rect"/>
            </v:shapetype>
            <v:shape id="Textbox 1" o:spid="_x0000_s1041" type="#_x0000_t202" style="position:absolute;margin-left:289.95pt;margin-top:795.35pt;width:10.9pt;height:11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415A96E8" w14:textId="77777777" w:rsidR="00AF18B1" w:rsidRDefault="00AF18B1">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60732">
                      <w:rPr>
                        <w:rFonts w:ascii="Arial"/>
                        <w:noProof/>
                        <w:spacing w:val="-5"/>
                        <w:sz w:val="16"/>
                      </w:rPr>
                      <w:t>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B4F8" w14:textId="77777777" w:rsidR="005068E6" w:rsidRDefault="005068E6">
      <w:r>
        <w:separator/>
      </w:r>
    </w:p>
  </w:footnote>
  <w:footnote w:type="continuationSeparator" w:id="0">
    <w:p w14:paraId="49730A47" w14:textId="77777777" w:rsidR="005068E6" w:rsidRDefault="00506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2219"/>
    <w:multiLevelType w:val="hybridMultilevel"/>
    <w:tmpl w:val="BEECE5DC"/>
    <w:lvl w:ilvl="0" w:tplc="A50893BC">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1" w:tplc="23327BA2">
      <w:numFmt w:val="bullet"/>
      <w:lvlText w:val="•"/>
      <w:lvlJc w:val="left"/>
      <w:pPr>
        <w:ind w:left="2024" w:hanging="567"/>
      </w:pPr>
      <w:rPr>
        <w:rFonts w:hint="default"/>
        <w:lang w:val="pl-PL" w:eastAsia="en-US" w:bidi="ar-SA"/>
      </w:rPr>
    </w:lvl>
    <w:lvl w:ilvl="2" w:tplc="8E1A0D34">
      <w:numFmt w:val="bullet"/>
      <w:lvlText w:val="•"/>
      <w:lvlJc w:val="left"/>
      <w:pPr>
        <w:ind w:left="2909" w:hanging="567"/>
      </w:pPr>
      <w:rPr>
        <w:rFonts w:hint="default"/>
        <w:lang w:val="pl-PL" w:eastAsia="en-US" w:bidi="ar-SA"/>
      </w:rPr>
    </w:lvl>
    <w:lvl w:ilvl="3" w:tplc="CCEC1454">
      <w:numFmt w:val="bullet"/>
      <w:lvlText w:val="•"/>
      <w:lvlJc w:val="left"/>
      <w:pPr>
        <w:ind w:left="3793" w:hanging="567"/>
      </w:pPr>
      <w:rPr>
        <w:rFonts w:hint="default"/>
        <w:lang w:val="pl-PL" w:eastAsia="en-US" w:bidi="ar-SA"/>
      </w:rPr>
    </w:lvl>
    <w:lvl w:ilvl="4" w:tplc="2E94506A">
      <w:numFmt w:val="bullet"/>
      <w:lvlText w:val="•"/>
      <w:lvlJc w:val="left"/>
      <w:pPr>
        <w:ind w:left="4678" w:hanging="567"/>
      </w:pPr>
      <w:rPr>
        <w:rFonts w:hint="default"/>
        <w:lang w:val="pl-PL" w:eastAsia="en-US" w:bidi="ar-SA"/>
      </w:rPr>
    </w:lvl>
    <w:lvl w:ilvl="5" w:tplc="7A989200">
      <w:numFmt w:val="bullet"/>
      <w:lvlText w:val="•"/>
      <w:lvlJc w:val="left"/>
      <w:pPr>
        <w:ind w:left="5563" w:hanging="567"/>
      </w:pPr>
      <w:rPr>
        <w:rFonts w:hint="default"/>
        <w:lang w:val="pl-PL" w:eastAsia="en-US" w:bidi="ar-SA"/>
      </w:rPr>
    </w:lvl>
    <w:lvl w:ilvl="6" w:tplc="97C8580A">
      <w:numFmt w:val="bullet"/>
      <w:lvlText w:val="•"/>
      <w:lvlJc w:val="left"/>
      <w:pPr>
        <w:ind w:left="6447" w:hanging="567"/>
      </w:pPr>
      <w:rPr>
        <w:rFonts w:hint="default"/>
        <w:lang w:val="pl-PL" w:eastAsia="en-US" w:bidi="ar-SA"/>
      </w:rPr>
    </w:lvl>
    <w:lvl w:ilvl="7" w:tplc="CAFEF3AC">
      <w:numFmt w:val="bullet"/>
      <w:lvlText w:val="•"/>
      <w:lvlJc w:val="left"/>
      <w:pPr>
        <w:ind w:left="7332" w:hanging="567"/>
      </w:pPr>
      <w:rPr>
        <w:rFonts w:hint="default"/>
        <w:lang w:val="pl-PL" w:eastAsia="en-US" w:bidi="ar-SA"/>
      </w:rPr>
    </w:lvl>
    <w:lvl w:ilvl="8" w:tplc="9EFEDF4A">
      <w:numFmt w:val="bullet"/>
      <w:lvlText w:val="•"/>
      <w:lvlJc w:val="left"/>
      <w:pPr>
        <w:ind w:left="8217" w:hanging="567"/>
      </w:pPr>
      <w:rPr>
        <w:rFonts w:hint="default"/>
        <w:lang w:val="pl-PL" w:eastAsia="en-US" w:bidi="ar-SA"/>
      </w:rPr>
    </w:lvl>
  </w:abstractNum>
  <w:abstractNum w:abstractNumId="1" w15:restartNumberingAfterBreak="0">
    <w:nsid w:val="0B852EA4"/>
    <w:multiLevelType w:val="hybridMultilevel"/>
    <w:tmpl w:val="191E17CE"/>
    <w:lvl w:ilvl="0" w:tplc="B22CD306">
      <w:numFmt w:val="bullet"/>
      <w:lvlText w:val="-"/>
      <w:lvlJc w:val="left"/>
      <w:pPr>
        <w:ind w:left="1145" w:hanging="567"/>
      </w:pPr>
      <w:rPr>
        <w:rFonts w:ascii="Times New Roman" w:eastAsia="Times New Roman" w:hAnsi="Times New Roman" w:cs="Times New Roman" w:hint="default"/>
        <w:b w:val="0"/>
        <w:bCs w:val="0"/>
        <w:i w:val="0"/>
        <w:iCs w:val="0"/>
        <w:spacing w:val="0"/>
        <w:w w:val="100"/>
        <w:sz w:val="22"/>
        <w:szCs w:val="22"/>
        <w:lang w:val="pl-PL" w:eastAsia="en-US" w:bidi="ar-SA"/>
      </w:rPr>
    </w:lvl>
    <w:lvl w:ilvl="1" w:tplc="32D0B36E">
      <w:numFmt w:val="bullet"/>
      <w:lvlText w:val="•"/>
      <w:lvlJc w:val="left"/>
      <w:pPr>
        <w:ind w:left="2024" w:hanging="567"/>
      </w:pPr>
      <w:rPr>
        <w:rFonts w:hint="default"/>
        <w:lang w:val="pl-PL" w:eastAsia="en-US" w:bidi="ar-SA"/>
      </w:rPr>
    </w:lvl>
    <w:lvl w:ilvl="2" w:tplc="08667B40">
      <w:numFmt w:val="bullet"/>
      <w:lvlText w:val="•"/>
      <w:lvlJc w:val="left"/>
      <w:pPr>
        <w:ind w:left="2909" w:hanging="567"/>
      </w:pPr>
      <w:rPr>
        <w:rFonts w:hint="default"/>
        <w:lang w:val="pl-PL" w:eastAsia="en-US" w:bidi="ar-SA"/>
      </w:rPr>
    </w:lvl>
    <w:lvl w:ilvl="3" w:tplc="CD28FD08">
      <w:numFmt w:val="bullet"/>
      <w:lvlText w:val="•"/>
      <w:lvlJc w:val="left"/>
      <w:pPr>
        <w:ind w:left="3793" w:hanging="567"/>
      </w:pPr>
      <w:rPr>
        <w:rFonts w:hint="default"/>
        <w:lang w:val="pl-PL" w:eastAsia="en-US" w:bidi="ar-SA"/>
      </w:rPr>
    </w:lvl>
    <w:lvl w:ilvl="4" w:tplc="EA10F646">
      <w:numFmt w:val="bullet"/>
      <w:lvlText w:val="•"/>
      <w:lvlJc w:val="left"/>
      <w:pPr>
        <w:ind w:left="4678" w:hanging="567"/>
      </w:pPr>
      <w:rPr>
        <w:rFonts w:hint="default"/>
        <w:lang w:val="pl-PL" w:eastAsia="en-US" w:bidi="ar-SA"/>
      </w:rPr>
    </w:lvl>
    <w:lvl w:ilvl="5" w:tplc="810400CE">
      <w:numFmt w:val="bullet"/>
      <w:lvlText w:val="•"/>
      <w:lvlJc w:val="left"/>
      <w:pPr>
        <w:ind w:left="5563" w:hanging="567"/>
      </w:pPr>
      <w:rPr>
        <w:rFonts w:hint="default"/>
        <w:lang w:val="pl-PL" w:eastAsia="en-US" w:bidi="ar-SA"/>
      </w:rPr>
    </w:lvl>
    <w:lvl w:ilvl="6" w:tplc="293EB410">
      <w:numFmt w:val="bullet"/>
      <w:lvlText w:val="•"/>
      <w:lvlJc w:val="left"/>
      <w:pPr>
        <w:ind w:left="6447" w:hanging="567"/>
      </w:pPr>
      <w:rPr>
        <w:rFonts w:hint="default"/>
        <w:lang w:val="pl-PL" w:eastAsia="en-US" w:bidi="ar-SA"/>
      </w:rPr>
    </w:lvl>
    <w:lvl w:ilvl="7" w:tplc="7B8AC4B6">
      <w:numFmt w:val="bullet"/>
      <w:lvlText w:val="•"/>
      <w:lvlJc w:val="left"/>
      <w:pPr>
        <w:ind w:left="7332" w:hanging="567"/>
      </w:pPr>
      <w:rPr>
        <w:rFonts w:hint="default"/>
        <w:lang w:val="pl-PL" w:eastAsia="en-US" w:bidi="ar-SA"/>
      </w:rPr>
    </w:lvl>
    <w:lvl w:ilvl="8" w:tplc="FD6829BA">
      <w:numFmt w:val="bullet"/>
      <w:lvlText w:val="•"/>
      <w:lvlJc w:val="left"/>
      <w:pPr>
        <w:ind w:left="8217" w:hanging="567"/>
      </w:pPr>
      <w:rPr>
        <w:rFonts w:hint="default"/>
        <w:lang w:val="pl-PL" w:eastAsia="en-US" w:bidi="ar-SA"/>
      </w:rPr>
    </w:lvl>
  </w:abstractNum>
  <w:abstractNum w:abstractNumId="2" w15:restartNumberingAfterBreak="0">
    <w:nsid w:val="0BD52E66"/>
    <w:multiLevelType w:val="hybridMultilevel"/>
    <w:tmpl w:val="65D65952"/>
    <w:lvl w:ilvl="0" w:tplc="FEB863C4">
      <w:numFmt w:val="bullet"/>
      <w:lvlText w:val=""/>
      <w:lvlJc w:val="left"/>
      <w:pPr>
        <w:ind w:left="561" w:hanging="550"/>
      </w:pPr>
      <w:rPr>
        <w:rFonts w:ascii="Symbol" w:eastAsia="Symbol" w:hAnsi="Symbol" w:cs="Symbol" w:hint="default"/>
        <w:b w:val="0"/>
        <w:bCs w:val="0"/>
        <w:i w:val="0"/>
        <w:iCs w:val="0"/>
        <w:spacing w:val="0"/>
        <w:w w:val="100"/>
        <w:sz w:val="22"/>
        <w:szCs w:val="22"/>
        <w:lang w:val="pl-PL" w:eastAsia="en-US" w:bidi="ar-SA"/>
      </w:rPr>
    </w:lvl>
    <w:lvl w:ilvl="1" w:tplc="E0C0AEE0">
      <w:numFmt w:val="bullet"/>
      <w:lvlText w:val="•"/>
      <w:lvlJc w:val="left"/>
      <w:pPr>
        <w:ind w:left="1346" w:hanging="550"/>
      </w:pPr>
      <w:rPr>
        <w:rFonts w:hint="default"/>
        <w:lang w:val="pl-PL" w:eastAsia="en-US" w:bidi="ar-SA"/>
      </w:rPr>
    </w:lvl>
    <w:lvl w:ilvl="2" w:tplc="6D9EA7BA">
      <w:numFmt w:val="bullet"/>
      <w:lvlText w:val="•"/>
      <w:lvlJc w:val="left"/>
      <w:pPr>
        <w:ind w:left="2133" w:hanging="550"/>
      </w:pPr>
      <w:rPr>
        <w:rFonts w:hint="default"/>
        <w:lang w:val="pl-PL" w:eastAsia="en-US" w:bidi="ar-SA"/>
      </w:rPr>
    </w:lvl>
    <w:lvl w:ilvl="3" w:tplc="1D0243B8">
      <w:numFmt w:val="bullet"/>
      <w:lvlText w:val="•"/>
      <w:lvlJc w:val="left"/>
      <w:pPr>
        <w:ind w:left="2919" w:hanging="550"/>
      </w:pPr>
      <w:rPr>
        <w:rFonts w:hint="default"/>
        <w:lang w:val="pl-PL" w:eastAsia="en-US" w:bidi="ar-SA"/>
      </w:rPr>
    </w:lvl>
    <w:lvl w:ilvl="4" w:tplc="71CACBB2">
      <w:numFmt w:val="bullet"/>
      <w:lvlText w:val="•"/>
      <w:lvlJc w:val="left"/>
      <w:pPr>
        <w:ind w:left="3706" w:hanging="550"/>
      </w:pPr>
      <w:rPr>
        <w:rFonts w:hint="default"/>
        <w:lang w:val="pl-PL" w:eastAsia="en-US" w:bidi="ar-SA"/>
      </w:rPr>
    </w:lvl>
    <w:lvl w:ilvl="5" w:tplc="1A825F78">
      <w:numFmt w:val="bullet"/>
      <w:lvlText w:val="•"/>
      <w:lvlJc w:val="left"/>
      <w:pPr>
        <w:ind w:left="4493" w:hanging="550"/>
      </w:pPr>
      <w:rPr>
        <w:rFonts w:hint="default"/>
        <w:lang w:val="pl-PL" w:eastAsia="en-US" w:bidi="ar-SA"/>
      </w:rPr>
    </w:lvl>
    <w:lvl w:ilvl="6" w:tplc="EE688CE0">
      <w:numFmt w:val="bullet"/>
      <w:lvlText w:val="•"/>
      <w:lvlJc w:val="left"/>
      <w:pPr>
        <w:ind w:left="5279" w:hanging="550"/>
      </w:pPr>
      <w:rPr>
        <w:rFonts w:hint="default"/>
        <w:lang w:val="pl-PL" w:eastAsia="en-US" w:bidi="ar-SA"/>
      </w:rPr>
    </w:lvl>
    <w:lvl w:ilvl="7" w:tplc="166EC8DE">
      <w:numFmt w:val="bullet"/>
      <w:lvlText w:val="•"/>
      <w:lvlJc w:val="left"/>
      <w:pPr>
        <w:ind w:left="6066" w:hanging="550"/>
      </w:pPr>
      <w:rPr>
        <w:rFonts w:hint="default"/>
        <w:lang w:val="pl-PL" w:eastAsia="en-US" w:bidi="ar-SA"/>
      </w:rPr>
    </w:lvl>
    <w:lvl w:ilvl="8" w:tplc="A9BE6D92">
      <w:numFmt w:val="bullet"/>
      <w:lvlText w:val="•"/>
      <w:lvlJc w:val="left"/>
      <w:pPr>
        <w:ind w:left="6852" w:hanging="550"/>
      </w:pPr>
      <w:rPr>
        <w:rFonts w:hint="default"/>
        <w:lang w:val="pl-PL" w:eastAsia="en-US" w:bidi="ar-SA"/>
      </w:rPr>
    </w:lvl>
  </w:abstractNum>
  <w:abstractNum w:abstractNumId="3" w15:restartNumberingAfterBreak="0">
    <w:nsid w:val="147D3E97"/>
    <w:multiLevelType w:val="hybridMultilevel"/>
    <w:tmpl w:val="EB5A7F58"/>
    <w:lvl w:ilvl="0" w:tplc="B1EC4D3E">
      <w:numFmt w:val="bullet"/>
      <w:lvlText w:val="-"/>
      <w:lvlJc w:val="left"/>
      <w:pPr>
        <w:ind w:left="1145" w:hanging="567"/>
      </w:pPr>
      <w:rPr>
        <w:rFonts w:ascii="Times New Roman" w:eastAsia="Times New Roman" w:hAnsi="Times New Roman" w:cs="Times New Roman" w:hint="default"/>
        <w:b w:val="0"/>
        <w:bCs w:val="0"/>
        <w:i w:val="0"/>
        <w:iCs w:val="0"/>
        <w:spacing w:val="0"/>
        <w:w w:val="100"/>
        <w:sz w:val="22"/>
        <w:szCs w:val="22"/>
        <w:lang w:val="pl-PL" w:eastAsia="en-US" w:bidi="ar-SA"/>
      </w:rPr>
    </w:lvl>
    <w:lvl w:ilvl="1" w:tplc="9BBC02AE">
      <w:numFmt w:val="bullet"/>
      <w:lvlText w:val="•"/>
      <w:lvlJc w:val="left"/>
      <w:pPr>
        <w:ind w:left="2024" w:hanging="567"/>
      </w:pPr>
      <w:rPr>
        <w:rFonts w:hint="default"/>
        <w:lang w:val="pl-PL" w:eastAsia="en-US" w:bidi="ar-SA"/>
      </w:rPr>
    </w:lvl>
    <w:lvl w:ilvl="2" w:tplc="1D4EA122">
      <w:numFmt w:val="bullet"/>
      <w:lvlText w:val="•"/>
      <w:lvlJc w:val="left"/>
      <w:pPr>
        <w:ind w:left="2909" w:hanging="567"/>
      </w:pPr>
      <w:rPr>
        <w:rFonts w:hint="default"/>
        <w:lang w:val="pl-PL" w:eastAsia="en-US" w:bidi="ar-SA"/>
      </w:rPr>
    </w:lvl>
    <w:lvl w:ilvl="3" w:tplc="207ECFEC">
      <w:numFmt w:val="bullet"/>
      <w:lvlText w:val="•"/>
      <w:lvlJc w:val="left"/>
      <w:pPr>
        <w:ind w:left="3793" w:hanging="567"/>
      </w:pPr>
      <w:rPr>
        <w:rFonts w:hint="default"/>
        <w:lang w:val="pl-PL" w:eastAsia="en-US" w:bidi="ar-SA"/>
      </w:rPr>
    </w:lvl>
    <w:lvl w:ilvl="4" w:tplc="475E62A6">
      <w:numFmt w:val="bullet"/>
      <w:lvlText w:val="•"/>
      <w:lvlJc w:val="left"/>
      <w:pPr>
        <w:ind w:left="4678" w:hanging="567"/>
      </w:pPr>
      <w:rPr>
        <w:rFonts w:hint="default"/>
        <w:lang w:val="pl-PL" w:eastAsia="en-US" w:bidi="ar-SA"/>
      </w:rPr>
    </w:lvl>
    <w:lvl w:ilvl="5" w:tplc="F0FA3952">
      <w:numFmt w:val="bullet"/>
      <w:lvlText w:val="•"/>
      <w:lvlJc w:val="left"/>
      <w:pPr>
        <w:ind w:left="5563" w:hanging="567"/>
      </w:pPr>
      <w:rPr>
        <w:rFonts w:hint="default"/>
        <w:lang w:val="pl-PL" w:eastAsia="en-US" w:bidi="ar-SA"/>
      </w:rPr>
    </w:lvl>
    <w:lvl w:ilvl="6" w:tplc="7C764014">
      <w:numFmt w:val="bullet"/>
      <w:lvlText w:val="•"/>
      <w:lvlJc w:val="left"/>
      <w:pPr>
        <w:ind w:left="6447" w:hanging="567"/>
      </w:pPr>
      <w:rPr>
        <w:rFonts w:hint="default"/>
        <w:lang w:val="pl-PL" w:eastAsia="en-US" w:bidi="ar-SA"/>
      </w:rPr>
    </w:lvl>
    <w:lvl w:ilvl="7" w:tplc="9AF675BE">
      <w:numFmt w:val="bullet"/>
      <w:lvlText w:val="•"/>
      <w:lvlJc w:val="left"/>
      <w:pPr>
        <w:ind w:left="7332" w:hanging="567"/>
      </w:pPr>
      <w:rPr>
        <w:rFonts w:hint="default"/>
        <w:lang w:val="pl-PL" w:eastAsia="en-US" w:bidi="ar-SA"/>
      </w:rPr>
    </w:lvl>
    <w:lvl w:ilvl="8" w:tplc="71287AE0">
      <w:numFmt w:val="bullet"/>
      <w:lvlText w:val="•"/>
      <w:lvlJc w:val="left"/>
      <w:pPr>
        <w:ind w:left="8217" w:hanging="567"/>
      </w:pPr>
      <w:rPr>
        <w:rFonts w:hint="default"/>
        <w:lang w:val="pl-PL" w:eastAsia="en-US" w:bidi="ar-SA"/>
      </w:rPr>
    </w:lvl>
  </w:abstractNum>
  <w:abstractNum w:abstractNumId="4" w15:restartNumberingAfterBreak="0">
    <w:nsid w:val="164A53AB"/>
    <w:multiLevelType w:val="hybridMultilevel"/>
    <w:tmpl w:val="1C80AB6A"/>
    <w:lvl w:ilvl="0" w:tplc="8E2EF7BA">
      <w:start w:val="1"/>
      <w:numFmt w:val="upperLetter"/>
      <w:lvlText w:val="%1."/>
      <w:lvlJc w:val="left"/>
      <w:pPr>
        <w:ind w:left="2280" w:hanging="569"/>
      </w:pPr>
      <w:rPr>
        <w:rFonts w:ascii="Times New Roman" w:eastAsia="Times New Roman" w:hAnsi="Times New Roman" w:cs="Times New Roman" w:hint="default"/>
        <w:b/>
        <w:bCs/>
        <w:i w:val="0"/>
        <w:iCs w:val="0"/>
        <w:spacing w:val="-2"/>
        <w:w w:val="100"/>
        <w:sz w:val="22"/>
        <w:szCs w:val="22"/>
        <w:lang w:val="pl-PL" w:eastAsia="en-US" w:bidi="ar-SA"/>
      </w:rPr>
    </w:lvl>
    <w:lvl w:ilvl="1" w:tplc="319A263A">
      <w:numFmt w:val="bullet"/>
      <w:lvlText w:val="•"/>
      <w:lvlJc w:val="left"/>
      <w:pPr>
        <w:ind w:left="3050" w:hanging="569"/>
      </w:pPr>
      <w:rPr>
        <w:rFonts w:hint="default"/>
        <w:lang w:val="pl-PL" w:eastAsia="en-US" w:bidi="ar-SA"/>
      </w:rPr>
    </w:lvl>
    <w:lvl w:ilvl="2" w:tplc="E306F10E">
      <w:numFmt w:val="bullet"/>
      <w:lvlText w:val="•"/>
      <w:lvlJc w:val="left"/>
      <w:pPr>
        <w:ind w:left="3821" w:hanging="569"/>
      </w:pPr>
      <w:rPr>
        <w:rFonts w:hint="default"/>
        <w:lang w:val="pl-PL" w:eastAsia="en-US" w:bidi="ar-SA"/>
      </w:rPr>
    </w:lvl>
    <w:lvl w:ilvl="3" w:tplc="502AD50C">
      <w:numFmt w:val="bullet"/>
      <w:lvlText w:val="•"/>
      <w:lvlJc w:val="left"/>
      <w:pPr>
        <w:ind w:left="4591" w:hanging="569"/>
      </w:pPr>
      <w:rPr>
        <w:rFonts w:hint="default"/>
        <w:lang w:val="pl-PL" w:eastAsia="en-US" w:bidi="ar-SA"/>
      </w:rPr>
    </w:lvl>
    <w:lvl w:ilvl="4" w:tplc="BEBE2AF4">
      <w:numFmt w:val="bullet"/>
      <w:lvlText w:val="•"/>
      <w:lvlJc w:val="left"/>
      <w:pPr>
        <w:ind w:left="5362" w:hanging="569"/>
      </w:pPr>
      <w:rPr>
        <w:rFonts w:hint="default"/>
        <w:lang w:val="pl-PL" w:eastAsia="en-US" w:bidi="ar-SA"/>
      </w:rPr>
    </w:lvl>
    <w:lvl w:ilvl="5" w:tplc="59E65530">
      <w:numFmt w:val="bullet"/>
      <w:lvlText w:val="•"/>
      <w:lvlJc w:val="left"/>
      <w:pPr>
        <w:ind w:left="6133" w:hanging="569"/>
      </w:pPr>
      <w:rPr>
        <w:rFonts w:hint="default"/>
        <w:lang w:val="pl-PL" w:eastAsia="en-US" w:bidi="ar-SA"/>
      </w:rPr>
    </w:lvl>
    <w:lvl w:ilvl="6" w:tplc="6E46EAB0">
      <w:numFmt w:val="bullet"/>
      <w:lvlText w:val="•"/>
      <w:lvlJc w:val="left"/>
      <w:pPr>
        <w:ind w:left="6903" w:hanging="569"/>
      </w:pPr>
      <w:rPr>
        <w:rFonts w:hint="default"/>
        <w:lang w:val="pl-PL" w:eastAsia="en-US" w:bidi="ar-SA"/>
      </w:rPr>
    </w:lvl>
    <w:lvl w:ilvl="7" w:tplc="1B948778">
      <w:numFmt w:val="bullet"/>
      <w:lvlText w:val="•"/>
      <w:lvlJc w:val="left"/>
      <w:pPr>
        <w:ind w:left="7674" w:hanging="569"/>
      </w:pPr>
      <w:rPr>
        <w:rFonts w:hint="default"/>
        <w:lang w:val="pl-PL" w:eastAsia="en-US" w:bidi="ar-SA"/>
      </w:rPr>
    </w:lvl>
    <w:lvl w:ilvl="8" w:tplc="898662BA">
      <w:numFmt w:val="bullet"/>
      <w:lvlText w:val="•"/>
      <w:lvlJc w:val="left"/>
      <w:pPr>
        <w:ind w:left="8445" w:hanging="569"/>
      </w:pPr>
      <w:rPr>
        <w:rFonts w:hint="default"/>
        <w:lang w:val="pl-PL" w:eastAsia="en-US" w:bidi="ar-SA"/>
      </w:rPr>
    </w:lvl>
  </w:abstractNum>
  <w:abstractNum w:abstractNumId="5" w15:restartNumberingAfterBreak="0">
    <w:nsid w:val="1AE33D00"/>
    <w:multiLevelType w:val="hybridMultilevel"/>
    <w:tmpl w:val="D77E8332"/>
    <w:lvl w:ilvl="0" w:tplc="8DBE2DEC">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2A1862B8">
      <w:numFmt w:val="bullet"/>
      <w:lvlText w:val="•"/>
      <w:lvlJc w:val="left"/>
      <w:pPr>
        <w:ind w:left="200" w:hanging="103"/>
      </w:pPr>
      <w:rPr>
        <w:rFonts w:hint="default"/>
        <w:lang w:val="pl-PL" w:eastAsia="en-US" w:bidi="ar-SA"/>
      </w:rPr>
    </w:lvl>
    <w:lvl w:ilvl="2" w:tplc="C22820B6">
      <w:numFmt w:val="bullet"/>
      <w:lvlText w:val="•"/>
      <w:lvlJc w:val="left"/>
      <w:pPr>
        <w:ind w:left="241" w:hanging="103"/>
      </w:pPr>
      <w:rPr>
        <w:rFonts w:hint="default"/>
        <w:lang w:val="pl-PL" w:eastAsia="en-US" w:bidi="ar-SA"/>
      </w:rPr>
    </w:lvl>
    <w:lvl w:ilvl="3" w:tplc="6FF6BC6A">
      <w:numFmt w:val="bullet"/>
      <w:lvlText w:val="•"/>
      <w:lvlJc w:val="left"/>
      <w:pPr>
        <w:ind w:left="281" w:hanging="103"/>
      </w:pPr>
      <w:rPr>
        <w:rFonts w:hint="default"/>
        <w:lang w:val="pl-PL" w:eastAsia="en-US" w:bidi="ar-SA"/>
      </w:rPr>
    </w:lvl>
    <w:lvl w:ilvl="4" w:tplc="C3669D94">
      <w:numFmt w:val="bullet"/>
      <w:lvlText w:val="•"/>
      <w:lvlJc w:val="left"/>
      <w:pPr>
        <w:ind w:left="322" w:hanging="103"/>
      </w:pPr>
      <w:rPr>
        <w:rFonts w:hint="default"/>
        <w:lang w:val="pl-PL" w:eastAsia="en-US" w:bidi="ar-SA"/>
      </w:rPr>
    </w:lvl>
    <w:lvl w:ilvl="5" w:tplc="A6C8D3E4">
      <w:numFmt w:val="bullet"/>
      <w:lvlText w:val="•"/>
      <w:lvlJc w:val="left"/>
      <w:pPr>
        <w:ind w:left="363" w:hanging="103"/>
      </w:pPr>
      <w:rPr>
        <w:rFonts w:hint="default"/>
        <w:lang w:val="pl-PL" w:eastAsia="en-US" w:bidi="ar-SA"/>
      </w:rPr>
    </w:lvl>
    <w:lvl w:ilvl="6" w:tplc="49188D0E">
      <w:numFmt w:val="bullet"/>
      <w:lvlText w:val="•"/>
      <w:lvlJc w:val="left"/>
      <w:pPr>
        <w:ind w:left="403" w:hanging="103"/>
      </w:pPr>
      <w:rPr>
        <w:rFonts w:hint="default"/>
        <w:lang w:val="pl-PL" w:eastAsia="en-US" w:bidi="ar-SA"/>
      </w:rPr>
    </w:lvl>
    <w:lvl w:ilvl="7" w:tplc="FEF6D9E8">
      <w:numFmt w:val="bullet"/>
      <w:lvlText w:val="•"/>
      <w:lvlJc w:val="left"/>
      <w:pPr>
        <w:ind w:left="444" w:hanging="103"/>
      </w:pPr>
      <w:rPr>
        <w:rFonts w:hint="default"/>
        <w:lang w:val="pl-PL" w:eastAsia="en-US" w:bidi="ar-SA"/>
      </w:rPr>
    </w:lvl>
    <w:lvl w:ilvl="8" w:tplc="15B65A14">
      <w:numFmt w:val="bullet"/>
      <w:lvlText w:val="•"/>
      <w:lvlJc w:val="left"/>
      <w:pPr>
        <w:ind w:left="484" w:hanging="103"/>
      </w:pPr>
      <w:rPr>
        <w:rFonts w:hint="default"/>
        <w:lang w:val="pl-PL" w:eastAsia="en-US" w:bidi="ar-SA"/>
      </w:rPr>
    </w:lvl>
  </w:abstractNum>
  <w:abstractNum w:abstractNumId="6" w15:restartNumberingAfterBreak="0">
    <w:nsid w:val="209F2F1A"/>
    <w:multiLevelType w:val="hybridMultilevel"/>
    <w:tmpl w:val="73FE67C6"/>
    <w:lvl w:ilvl="0" w:tplc="8062B962">
      <w:start w:val="1"/>
      <w:numFmt w:val="decimal"/>
      <w:lvlText w:val="%1."/>
      <w:lvlJc w:val="left"/>
      <w:pPr>
        <w:ind w:left="1150" w:hanging="572"/>
      </w:pPr>
      <w:rPr>
        <w:rFonts w:ascii="Times New Roman" w:eastAsia="Times New Roman" w:hAnsi="Times New Roman" w:cs="Times New Roman" w:hint="default"/>
        <w:b w:val="0"/>
        <w:bCs w:val="0"/>
        <w:i w:val="0"/>
        <w:iCs w:val="0"/>
        <w:spacing w:val="0"/>
        <w:w w:val="100"/>
        <w:sz w:val="22"/>
        <w:szCs w:val="22"/>
        <w:lang w:val="pl-PL" w:eastAsia="en-US" w:bidi="ar-SA"/>
      </w:rPr>
    </w:lvl>
    <w:lvl w:ilvl="1" w:tplc="686EA85A">
      <w:numFmt w:val="bullet"/>
      <w:lvlText w:val="•"/>
      <w:lvlJc w:val="left"/>
      <w:pPr>
        <w:ind w:left="2042" w:hanging="572"/>
      </w:pPr>
      <w:rPr>
        <w:rFonts w:hint="default"/>
        <w:lang w:val="pl-PL" w:eastAsia="en-US" w:bidi="ar-SA"/>
      </w:rPr>
    </w:lvl>
    <w:lvl w:ilvl="2" w:tplc="38EC2F38">
      <w:numFmt w:val="bullet"/>
      <w:lvlText w:val="•"/>
      <w:lvlJc w:val="left"/>
      <w:pPr>
        <w:ind w:left="2925" w:hanging="572"/>
      </w:pPr>
      <w:rPr>
        <w:rFonts w:hint="default"/>
        <w:lang w:val="pl-PL" w:eastAsia="en-US" w:bidi="ar-SA"/>
      </w:rPr>
    </w:lvl>
    <w:lvl w:ilvl="3" w:tplc="CA7CA9CE">
      <w:numFmt w:val="bullet"/>
      <w:lvlText w:val="•"/>
      <w:lvlJc w:val="left"/>
      <w:pPr>
        <w:ind w:left="3807" w:hanging="572"/>
      </w:pPr>
      <w:rPr>
        <w:rFonts w:hint="default"/>
        <w:lang w:val="pl-PL" w:eastAsia="en-US" w:bidi="ar-SA"/>
      </w:rPr>
    </w:lvl>
    <w:lvl w:ilvl="4" w:tplc="B614BF0A">
      <w:numFmt w:val="bullet"/>
      <w:lvlText w:val="•"/>
      <w:lvlJc w:val="left"/>
      <w:pPr>
        <w:ind w:left="4690" w:hanging="572"/>
      </w:pPr>
      <w:rPr>
        <w:rFonts w:hint="default"/>
        <w:lang w:val="pl-PL" w:eastAsia="en-US" w:bidi="ar-SA"/>
      </w:rPr>
    </w:lvl>
    <w:lvl w:ilvl="5" w:tplc="9D5AFC02">
      <w:numFmt w:val="bullet"/>
      <w:lvlText w:val="•"/>
      <w:lvlJc w:val="left"/>
      <w:pPr>
        <w:ind w:left="5573" w:hanging="572"/>
      </w:pPr>
      <w:rPr>
        <w:rFonts w:hint="default"/>
        <w:lang w:val="pl-PL" w:eastAsia="en-US" w:bidi="ar-SA"/>
      </w:rPr>
    </w:lvl>
    <w:lvl w:ilvl="6" w:tplc="7A1030A8">
      <w:numFmt w:val="bullet"/>
      <w:lvlText w:val="•"/>
      <w:lvlJc w:val="left"/>
      <w:pPr>
        <w:ind w:left="6455" w:hanging="572"/>
      </w:pPr>
      <w:rPr>
        <w:rFonts w:hint="default"/>
        <w:lang w:val="pl-PL" w:eastAsia="en-US" w:bidi="ar-SA"/>
      </w:rPr>
    </w:lvl>
    <w:lvl w:ilvl="7" w:tplc="1458BAC8">
      <w:numFmt w:val="bullet"/>
      <w:lvlText w:val="•"/>
      <w:lvlJc w:val="left"/>
      <w:pPr>
        <w:ind w:left="7338" w:hanging="572"/>
      </w:pPr>
      <w:rPr>
        <w:rFonts w:hint="default"/>
        <w:lang w:val="pl-PL" w:eastAsia="en-US" w:bidi="ar-SA"/>
      </w:rPr>
    </w:lvl>
    <w:lvl w:ilvl="8" w:tplc="1F0A25D6">
      <w:numFmt w:val="bullet"/>
      <w:lvlText w:val="•"/>
      <w:lvlJc w:val="left"/>
      <w:pPr>
        <w:ind w:left="8221" w:hanging="572"/>
      </w:pPr>
      <w:rPr>
        <w:rFonts w:hint="default"/>
        <w:lang w:val="pl-PL" w:eastAsia="en-US" w:bidi="ar-SA"/>
      </w:rPr>
    </w:lvl>
  </w:abstractNum>
  <w:abstractNum w:abstractNumId="7" w15:restartNumberingAfterBreak="0">
    <w:nsid w:val="213B1770"/>
    <w:multiLevelType w:val="hybridMultilevel"/>
    <w:tmpl w:val="A2D2E1F6"/>
    <w:lvl w:ilvl="0" w:tplc="374A65CA">
      <w:start w:val="1"/>
      <w:numFmt w:val="decimal"/>
      <w:lvlText w:val="%1."/>
      <w:lvlJc w:val="left"/>
      <w:pPr>
        <w:ind w:left="1145" w:hanging="567"/>
      </w:pPr>
      <w:rPr>
        <w:rFonts w:ascii="Times New Roman" w:eastAsia="Times New Roman" w:hAnsi="Times New Roman" w:cs="Times New Roman" w:hint="default"/>
        <w:b/>
        <w:bCs/>
        <w:i w:val="0"/>
        <w:iCs w:val="0"/>
        <w:spacing w:val="0"/>
        <w:w w:val="100"/>
        <w:sz w:val="22"/>
        <w:szCs w:val="22"/>
        <w:lang w:val="pl-PL" w:eastAsia="en-US" w:bidi="ar-SA"/>
      </w:rPr>
    </w:lvl>
    <w:lvl w:ilvl="1" w:tplc="6F1856EE">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2" w:tplc="41A0F430">
      <w:numFmt w:val="bullet"/>
      <w:lvlText w:val="•"/>
      <w:lvlJc w:val="left"/>
      <w:pPr>
        <w:ind w:left="2909" w:hanging="567"/>
      </w:pPr>
      <w:rPr>
        <w:rFonts w:hint="default"/>
        <w:lang w:val="pl-PL" w:eastAsia="en-US" w:bidi="ar-SA"/>
      </w:rPr>
    </w:lvl>
    <w:lvl w:ilvl="3" w:tplc="5F7EE2A4">
      <w:numFmt w:val="bullet"/>
      <w:lvlText w:val="•"/>
      <w:lvlJc w:val="left"/>
      <w:pPr>
        <w:ind w:left="3793" w:hanging="567"/>
      </w:pPr>
      <w:rPr>
        <w:rFonts w:hint="default"/>
        <w:lang w:val="pl-PL" w:eastAsia="en-US" w:bidi="ar-SA"/>
      </w:rPr>
    </w:lvl>
    <w:lvl w:ilvl="4" w:tplc="6FE4FE02">
      <w:numFmt w:val="bullet"/>
      <w:lvlText w:val="•"/>
      <w:lvlJc w:val="left"/>
      <w:pPr>
        <w:ind w:left="4678" w:hanging="567"/>
      </w:pPr>
      <w:rPr>
        <w:rFonts w:hint="default"/>
        <w:lang w:val="pl-PL" w:eastAsia="en-US" w:bidi="ar-SA"/>
      </w:rPr>
    </w:lvl>
    <w:lvl w:ilvl="5" w:tplc="462ECE44">
      <w:numFmt w:val="bullet"/>
      <w:lvlText w:val="•"/>
      <w:lvlJc w:val="left"/>
      <w:pPr>
        <w:ind w:left="5563" w:hanging="567"/>
      </w:pPr>
      <w:rPr>
        <w:rFonts w:hint="default"/>
        <w:lang w:val="pl-PL" w:eastAsia="en-US" w:bidi="ar-SA"/>
      </w:rPr>
    </w:lvl>
    <w:lvl w:ilvl="6" w:tplc="8FBEFA3E">
      <w:numFmt w:val="bullet"/>
      <w:lvlText w:val="•"/>
      <w:lvlJc w:val="left"/>
      <w:pPr>
        <w:ind w:left="6447" w:hanging="567"/>
      </w:pPr>
      <w:rPr>
        <w:rFonts w:hint="default"/>
        <w:lang w:val="pl-PL" w:eastAsia="en-US" w:bidi="ar-SA"/>
      </w:rPr>
    </w:lvl>
    <w:lvl w:ilvl="7" w:tplc="CC8A7C72">
      <w:numFmt w:val="bullet"/>
      <w:lvlText w:val="•"/>
      <w:lvlJc w:val="left"/>
      <w:pPr>
        <w:ind w:left="7332" w:hanging="567"/>
      </w:pPr>
      <w:rPr>
        <w:rFonts w:hint="default"/>
        <w:lang w:val="pl-PL" w:eastAsia="en-US" w:bidi="ar-SA"/>
      </w:rPr>
    </w:lvl>
    <w:lvl w:ilvl="8" w:tplc="80B0696E">
      <w:numFmt w:val="bullet"/>
      <w:lvlText w:val="•"/>
      <w:lvlJc w:val="left"/>
      <w:pPr>
        <w:ind w:left="8217" w:hanging="567"/>
      </w:pPr>
      <w:rPr>
        <w:rFonts w:hint="default"/>
        <w:lang w:val="pl-PL" w:eastAsia="en-US" w:bidi="ar-SA"/>
      </w:rPr>
    </w:lvl>
  </w:abstractNum>
  <w:abstractNum w:abstractNumId="8" w15:restartNumberingAfterBreak="0">
    <w:nsid w:val="2A2472D1"/>
    <w:multiLevelType w:val="hybridMultilevel"/>
    <w:tmpl w:val="07361FA0"/>
    <w:lvl w:ilvl="0" w:tplc="AE6A937C">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1" w:tplc="95B6102C">
      <w:numFmt w:val="bullet"/>
      <w:lvlText w:val="•"/>
      <w:lvlJc w:val="left"/>
      <w:pPr>
        <w:ind w:left="2024" w:hanging="567"/>
      </w:pPr>
      <w:rPr>
        <w:rFonts w:hint="default"/>
        <w:lang w:val="pl-PL" w:eastAsia="en-US" w:bidi="ar-SA"/>
      </w:rPr>
    </w:lvl>
    <w:lvl w:ilvl="2" w:tplc="A3440D22">
      <w:numFmt w:val="bullet"/>
      <w:lvlText w:val="•"/>
      <w:lvlJc w:val="left"/>
      <w:pPr>
        <w:ind w:left="2909" w:hanging="567"/>
      </w:pPr>
      <w:rPr>
        <w:rFonts w:hint="default"/>
        <w:lang w:val="pl-PL" w:eastAsia="en-US" w:bidi="ar-SA"/>
      </w:rPr>
    </w:lvl>
    <w:lvl w:ilvl="3" w:tplc="39340758">
      <w:numFmt w:val="bullet"/>
      <w:lvlText w:val="•"/>
      <w:lvlJc w:val="left"/>
      <w:pPr>
        <w:ind w:left="3793" w:hanging="567"/>
      </w:pPr>
      <w:rPr>
        <w:rFonts w:hint="default"/>
        <w:lang w:val="pl-PL" w:eastAsia="en-US" w:bidi="ar-SA"/>
      </w:rPr>
    </w:lvl>
    <w:lvl w:ilvl="4" w:tplc="05C221E2">
      <w:numFmt w:val="bullet"/>
      <w:lvlText w:val="•"/>
      <w:lvlJc w:val="left"/>
      <w:pPr>
        <w:ind w:left="4678" w:hanging="567"/>
      </w:pPr>
      <w:rPr>
        <w:rFonts w:hint="default"/>
        <w:lang w:val="pl-PL" w:eastAsia="en-US" w:bidi="ar-SA"/>
      </w:rPr>
    </w:lvl>
    <w:lvl w:ilvl="5" w:tplc="2D3CC65E">
      <w:numFmt w:val="bullet"/>
      <w:lvlText w:val="•"/>
      <w:lvlJc w:val="left"/>
      <w:pPr>
        <w:ind w:left="5563" w:hanging="567"/>
      </w:pPr>
      <w:rPr>
        <w:rFonts w:hint="default"/>
        <w:lang w:val="pl-PL" w:eastAsia="en-US" w:bidi="ar-SA"/>
      </w:rPr>
    </w:lvl>
    <w:lvl w:ilvl="6" w:tplc="B9E0582C">
      <w:numFmt w:val="bullet"/>
      <w:lvlText w:val="•"/>
      <w:lvlJc w:val="left"/>
      <w:pPr>
        <w:ind w:left="6447" w:hanging="567"/>
      </w:pPr>
      <w:rPr>
        <w:rFonts w:hint="default"/>
        <w:lang w:val="pl-PL" w:eastAsia="en-US" w:bidi="ar-SA"/>
      </w:rPr>
    </w:lvl>
    <w:lvl w:ilvl="7" w:tplc="FB101AA0">
      <w:numFmt w:val="bullet"/>
      <w:lvlText w:val="•"/>
      <w:lvlJc w:val="left"/>
      <w:pPr>
        <w:ind w:left="7332" w:hanging="567"/>
      </w:pPr>
      <w:rPr>
        <w:rFonts w:hint="default"/>
        <w:lang w:val="pl-PL" w:eastAsia="en-US" w:bidi="ar-SA"/>
      </w:rPr>
    </w:lvl>
    <w:lvl w:ilvl="8" w:tplc="CFE65DB6">
      <w:numFmt w:val="bullet"/>
      <w:lvlText w:val="•"/>
      <w:lvlJc w:val="left"/>
      <w:pPr>
        <w:ind w:left="8217" w:hanging="567"/>
      </w:pPr>
      <w:rPr>
        <w:rFonts w:hint="default"/>
        <w:lang w:val="pl-PL" w:eastAsia="en-US" w:bidi="ar-SA"/>
      </w:rPr>
    </w:lvl>
  </w:abstractNum>
  <w:abstractNum w:abstractNumId="9" w15:restartNumberingAfterBreak="0">
    <w:nsid w:val="308512ED"/>
    <w:multiLevelType w:val="hybridMultilevel"/>
    <w:tmpl w:val="863E98A2"/>
    <w:lvl w:ilvl="0" w:tplc="1B640D2C">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1" w:tplc="8E9C71A2">
      <w:numFmt w:val="bullet"/>
      <w:lvlText w:val="•"/>
      <w:lvlJc w:val="left"/>
      <w:pPr>
        <w:ind w:left="2024" w:hanging="567"/>
      </w:pPr>
      <w:rPr>
        <w:rFonts w:hint="default"/>
        <w:lang w:val="pl-PL" w:eastAsia="en-US" w:bidi="ar-SA"/>
      </w:rPr>
    </w:lvl>
    <w:lvl w:ilvl="2" w:tplc="BE24E58A">
      <w:numFmt w:val="bullet"/>
      <w:lvlText w:val="•"/>
      <w:lvlJc w:val="left"/>
      <w:pPr>
        <w:ind w:left="2909" w:hanging="567"/>
      </w:pPr>
      <w:rPr>
        <w:rFonts w:hint="default"/>
        <w:lang w:val="pl-PL" w:eastAsia="en-US" w:bidi="ar-SA"/>
      </w:rPr>
    </w:lvl>
    <w:lvl w:ilvl="3" w:tplc="5C4C39E4">
      <w:numFmt w:val="bullet"/>
      <w:lvlText w:val="•"/>
      <w:lvlJc w:val="left"/>
      <w:pPr>
        <w:ind w:left="3793" w:hanging="567"/>
      </w:pPr>
      <w:rPr>
        <w:rFonts w:hint="default"/>
        <w:lang w:val="pl-PL" w:eastAsia="en-US" w:bidi="ar-SA"/>
      </w:rPr>
    </w:lvl>
    <w:lvl w:ilvl="4" w:tplc="65666234">
      <w:numFmt w:val="bullet"/>
      <w:lvlText w:val="•"/>
      <w:lvlJc w:val="left"/>
      <w:pPr>
        <w:ind w:left="4678" w:hanging="567"/>
      </w:pPr>
      <w:rPr>
        <w:rFonts w:hint="default"/>
        <w:lang w:val="pl-PL" w:eastAsia="en-US" w:bidi="ar-SA"/>
      </w:rPr>
    </w:lvl>
    <w:lvl w:ilvl="5" w:tplc="EA962D0E">
      <w:numFmt w:val="bullet"/>
      <w:lvlText w:val="•"/>
      <w:lvlJc w:val="left"/>
      <w:pPr>
        <w:ind w:left="5563" w:hanging="567"/>
      </w:pPr>
      <w:rPr>
        <w:rFonts w:hint="default"/>
        <w:lang w:val="pl-PL" w:eastAsia="en-US" w:bidi="ar-SA"/>
      </w:rPr>
    </w:lvl>
    <w:lvl w:ilvl="6" w:tplc="D1D2E444">
      <w:numFmt w:val="bullet"/>
      <w:lvlText w:val="•"/>
      <w:lvlJc w:val="left"/>
      <w:pPr>
        <w:ind w:left="6447" w:hanging="567"/>
      </w:pPr>
      <w:rPr>
        <w:rFonts w:hint="default"/>
        <w:lang w:val="pl-PL" w:eastAsia="en-US" w:bidi="ar-SA"/>
      </w:rPr>
    </w:lvl>
    <w:lvl w:ilvl="7" w:tplc="7F6AA3F2">
      <w:numFmt w:val="bullet"/>
      <w:lvlText w:val="•"/>
      <w:lvlJc w:val="left"/>
      <w:pPr>
        <w:ind w:left="7332" w:hanging="567"/>
      </w:pPr>
      <w:rPr>
        <w:rFonts w:hint="default"/>
        <w:lang w:val="pl-PL" w:eastAsia="en-US" w:bidi="ar-SA"/>
      </w:rPr>
    </w:lvl>
    <w:lvl w:ilvl="8" w:tplc="0380827E">
      <w:numFmt w:val="bullet"/>
      <w:lvlText w:val="•"/>
      <w:lvlJc w:val="left"/>
      <w:pPr>
        <w:ind w:left="8217" w:hanging="567"/>
      </w:pPr>
      <w:rPr>
        <w:rFonts w:hint="default"/>
        <w:lang w:val="pl-PL" w:eastAsia="en-US" w:bidi="ar-SA"/>
      </w:rPr>
    </w:lvl>
  </w:abstractNum>
  <w:abstractNum w:abstractNumId="10" w15:restartNumberingAfterBreak="0">
    <w:nsid w:val="30E87D3E"/>
    <w:multiLevelType w:val="hybridMultilevel"/>
    <w:tmpl w:val="F98AEBDE"/>
    <w:lvl w:ilvl="0" w:tplc="3EF47D1A">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CFDE2164">
      <w:numFmt w:val="bullet"/>
      <w:lvlText w:val="•"/>
      <w:lvlJc w:val="left"/>
      <w:pPr>
        <w:ind w:left="200" w:hanging="103"/>
      </w:pPr>
      <w:rPr>
        <w:rFonts w:hint="default"/>
        <w:lang w:val="pl-PL" w:eastAsia="en-US" w:bidi="ar-SA"/>
      </w:rPr>
    </w:lvl>
    <w:lvl w:ilvl="2" w:tplc="6DFE4104">
      <w:numFmt w:val="bullet"/>
      <w:lvlText w:val="•"/>
      <w:lvlJc w:val="left"/>
      <w:pPr>
        <w:ind w:left="241" w:hanging="103"/>
      </w:pPr>
      <w:rPr>
        <w:rFonts w:hint="default"/>
        <w:lang w:val="pl-PL" w:eastAsia="en-US" w:bidi="ar-SA"/>
      </w:rPr>
    </w:lvl>
    <w:lvl w:ilvl="3" w:tplc="9482D344">
      <w:numFmt w:val="bullet"/>
      <w:lvlText w:val="•"/>
      <w:lvlJc w:val="left"/>
      <w:pPr>
        <w:ind w:left="281" w:hanging="103"/>
      </w:pPr>
      <w:rPr>
        <w:rFonts w:hint="default"/>
        <w:lang w:val="pl-PL" w:eastAsia="en-US" w:bidi="ar-SA"/>
      </w:rPr>
    </w:lvl>
    <w:lvl w:ilvl="4" w:tplc="7806E2BE">
      <w:numFmt w:val="bullet"/>
      <w:lvlText w:val="•"/>
      <w:lvlJc w:val="left"/>
      <w:pPr>
        <w:ind w:left="322" w:hanging="103"/>
      </w:pPr>
      <w:rPr>
        <w:rFonts w:hint="default"/>
        <w:lang w:val="pl-PL" w:eastAsia="en-US" w:bidi="ar-SA"/>
      </w:rPr>
    </w:lvl>
    <w:lvl w:ilvl="5" w:tplc="2DA68AD2">
      <w:numFmt w:val="bullet"/>
      <w:lvlText w:val="•"/>
      <w:lvlJc w:val="left"/>
      <w:pPr>
        <w:ind w:left="363" w:hanging="103"/>
      </w:pPr>
      <w:rPr>
        <w:rFonts w:hint="default"/>
        <w:lang w:val="pl-PL" w:eastAsia="en-US" w:bidi="ar-SA"/>
      </w:rPr>
    </w:lvl>
    <w:lvl w:ilvl="6" w:tplc="0928B868">
      <w:numFmt w:val="bullet"/>
      <w:lvlText w:val="•"/>
      <w:lvlJc w:val="left"/>
      <w:pPr>
        <w:ind w:left="403" w:hanging="103"/>
      </w:pPr>
      <w:rPr>
        <w:rFonts w:hint="default"/>
        <w:lang w:val="pl-PL" w:eastAsia="en-US" w:bidi="ar-SA"/>
      </w:rPr>
    </w:lvl>
    <w:lvl w:ilvl="7" w:tplc="DCEE4F86">
      <w:numFmt w:val="bullet"/>
      <w:lvlText w:val="•"/>
      <w:lvlJc w:val="left"/>
      <w:pPr>
        <w:ind w:left="444" w:hanging="103"/>
      </w:pPr>
      <w:rPr>
        <w:rFonts w:hint="default"/>
        <w:lang w:val="pl-PL" w:eastAsia="en-US" w:bidi="ar-SA"/>
      </w:rPr>
    </w:lvl>
    <w:lvl w:ilvl="8" w:tplc="3CFE522C">
      <w:numFmt w:val="bullet"/>
      <w:lvlText w:val="•"/>
      <w:lvlJc w:val="left"/>
      <w:pPr>
        <w:ind w:left="484" w:hanging="103"/>
      </w:pPr>
      <w:rPr>
        <w:rFonts w:hint="default"/>
        <w:lang w:val="pl-PL" w:eastAsia="en-US" w:bidi="ar-SA"/>
      </w:rPr>
    </w:lvl>
  </w:abstractNum>
  <w:abstractNum w:abstractNumId="11" w15:restartNumberingAfterBreak="0">
    <w:nsid w:val="39582A53"/>
    <w:multiLevelType w:val="hybridMultilevel"/>
    <w:tmpl w:val="EA069E32"/>
    <w:lvl w:ilvl="0" w:tplc="96500F44">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E4B806B6">
      <w:numFmt w:val="bullet"/>
      <w:lvlText w:val="•"/>
      <w:lvlJc w:val="left"/>
      <w:pPr>
        <w:ind w:left="200" w:hanging="103"/>
      </w:pPr>
      <w:rPr>
        <w:rFonts w:hint="default"/>
        <w:lang w:val="pl-PL" w:eastAsia="en-US" w:bidi="ar-SA"/>
      </w:rPr>
    </w:lvl>
    <w:lvl w:ilvl="2" w:tplc="E5242376">
      <w:numFmt w:val="bullet"/>
      <w:lvlText w:val="•"/>
      <w:lvlJc w:val="left"/>
      <w:pPr>
        <w:ind w:left="241" w:hanging="103"/>
      </w:pPr>
      <w:rPr>
        <w:rFonts w:hint="default"/>
        <w:lang w:val="pl-PL" w:eastAsia="en-US" w:bidi="ar-SA"/>
      </w:rPr>
    </w:lvl>
    <w:lvl w:ilvl="3" w:tplc="D11A8CC2">
      <w:numFmt w:val="bullet"/>
      <w:lvlText w:val="•"/>
      <w:lvlJc w:val="left"/>
      <w:pPr>
        <w:ind w:left="281" w:hanging="103"/>
      </w:pPr>
      <w:rPr>
        <w:rFonts w:hint="default"/>
        <w:lang w:val="pl-PL" w:eastAsia="en-US" w:bidi="ar-SA"/>
      </w:rPr>
    </w:lvl>
    <w:lvl w:ilvl="4" w:tplc="7C60046A">
      <w:numFmt w:val="bullet"/>
      <w:lvlText w:val="•"/>
      <w:lvlJc w:val="left"/>
      <w:pPr>
        <w:ind w:left="322" w:hanging="103"/>
      </w:pPr>
      <w:rPr>
        <w:rFonts w:hint="default"/>
        <w:lang w:val="pl-PL" w:eastAsia="en-US" w:bidi="ar-SA"/>
      </w:rPr>
    </w:lvl>
    <w:lvl w:ilvl="5" w:tplc="B178EA14">
      <w:numFmt w:val="bullet"/>
      <w:lvlText w:val="•"/>
      <w:lvlJc w:val="left"/>
      <w:pPr>
        <w:ind w:left="363" w:hanging="103"/>
      </w:pPr>
      <w:rPr>
        <w:rFonts w:hint="default"/>
        <w:lang w:val="pl-PL" w:eastAsia="en-US" w:bidi="ar-SA"/>
      </w:rPr>
    </w:lvl>
    <w:lvl w:ilvl="6" w:tplc="A6B2A530">
      <w:numFmt w:val="bullet"/>
      <w:lvlText w:val="•"/>
      <w:lvlJc w:val="left"/>
      <w:pPr>
        <w:ind w:left="403" w:hanging="103"/>
      </w:pPr>
      <w:rPr>
        <w:rFonts w:hint="default"/>
        <w:lang w:val="pl-PL" w:eastAsia="en-US" w:bidi="ar-SA"/>
      </w:rPr>
    </w:lvl>
    <w:lvl w:ilvl="7" w:tplc="C6AA05AE">
      <w:numFmt w:val="bullet"/>
      <w:lvlText w:val="•"/>
      <w:lvlJc w:val="left"/>
      <w:pPr>
        <w:ind w:left="444" w:hanging="103"/>
      </w:pPr>
      <w:rPr>
        <w:rFonts w:hint="default"/>
        <w:lang w:val="pl-PL" w:eastAsia="en-US" w:bidi="ar-SA"/>
      </w:rPr>
    </w:lvl>
    <w:lvl w:ilvl="8" w:tplc="2F346B88">
      <w:numFmt w:val="bullet"/>
      <w:lvlText w:val="•"/>
      <w:lvlJc w:val="left"/>
      <w:pPr>
        <w:ind w:left="484" w:hanging="103"/>
      </w:pPr>
      <w:rPr>
        <w:rFonts w:hint="default"/>
        <w:lang w:val="pl-PL" w:eastAsia="en-US" w:bidi="ar-SA"/>
      </w:rPr>
    </w:lvl>
  </w:abstractNum>
  <w:abstractNum w:abstractNumId="12" w15:restartNumberingAfterBreak="0">
    <w:nsid w:val="43431B57"/>
    <w:multiLevelType w:val="hybridMultilevel"/>
    <w:tmpl w:val="0BB6BD0C"/>
    <w:lvl w:ilvl="0" w:tplc="F5DA5B56">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723009AE">
      <w:numFmt w:val="bullet"/>
      <w:lvlText w:val="•"/>
      <w:lvlJc w:val="left"/>
      <w:pPr>
        <w:ind w:left="200" w:hanging="103"/>
      </w:pPr>
      <w:rPr>
        <w:rFonts w:hint="default"/>
        <w:lang w:val="pl-PL" w:eastAsia="en-US" w:bidi="ar-SA"/>
      </w:rPr>
    </w:lvl>
    <w:lvl w:ilvl="2" w:tplc="C73E3B3A">
      <w:numFmt w:val="bullet"/>
      <w:lvlText w:val="•"/>
      <w:lvlJc w:val="left"/>
      <w:pPr>
        <w:ind w:left="241" w:hanging="103"/>
      </w:pPr>
      <w:rPr>
        <w:rFonts w:hint="default"/>
        <w:lang w:val="pl-PL" w:eastAsia="en-US" w:bidi="ar-SA"/>
      </w:rPr>
    </w:lvl>
    <w:lvl w:ilvl="3" w:tplc="A4C21FDA">
      <w:numFmt w:val="bullet"/>
      <w:lvlText w:val="•"/>
      <w:lvlJc w:val="left"/>
      <w:pPr>
        <w:ind w:left="281" w:hanging="103"/>
      </w:pPr>
      <w:rPr>
        <w:rFonts w:hint="default"/>
        <w:lang w:val="pl-PL" w:eastAsia="en-US" w:bidi="ar-SA"/>
      </w:rPr>
    </w:lvl>
    <w:lvl w:ilvl="4" w:tplc="3C46D7F6">
      <w:numFmt w:val="bullet"/>
      <w:lvlText w:val="•"/>
      <w:lvlJc w:val="left"/>
      <w:pPr>
        <w:ind w:left="322" w:hanging="103"/>
      </w:pPr>
      <w:rPr>
        <w:rFonts w:hint="default"/>
        <w:lang w:val="pl-PL" w:eastAsia="en-US" w:bidi="ar-SA"/>
      </w:rPr>
    </w:lvl>
    <w:lvl w:ilvl="5" w:tplc="91BA1FCE">
      <w:numFmt w:val="bullet"/>
      <w:lvlText w:val="•"/>
      <w:lvlJc w:val="left"/>
      <w:pPr>
        <w:ind w:left="363" w:hanging="103"/>
      </w:pPr>
      <w:rPr>
        <w:rFonts w:hint="default"/>
        <w:lang w:val="pl-PL" w:eastAsia="en-US" w:bidi="ar-SA"/>
      </w:rPr>
    </w:lvl>
    <w:lvl w:ilvl="6" w:tplc="6AEE903C">
      <w:numFmt w:val="bullet"/>
      <w:lvlText w:val="•"/>
      <w:lvlJc w:val="left"/>
      <w:pPr>
        <w:ind w:left="403" w:hanging="103"/>
      </w:pPr>
      <w:rPr>
        <w:rFonts w:hint="default"/>
        <w:lang w:val="pl-PL" w:eastAsia="en-US" w:bidi="ar-SA"/>
      </w:rPr>
    </w:lvl>
    <w:lvl w:ilvl="7" w:tplc="E8D6D6B0">
      <w:numFmt w:val="bullet"/>
      <w:lvlText w:val="•"/>
      <w:lvlJc w:val="left"/>
      <w:pPr>
        <w:ind w:left="444" w:hanging="103"/>
      </w:pPr>
      <w:rPr>
        <w:rFonts w:hint="default"/>
        <w:lang w:val="pl-PL" w:eastAsia="en-US" w:bidi="ar-SA"/>
      </w:rPr>
    </w:lvl>
    <w:lvl w:ilvl="8" w:tplc="C9C4F1B2">
      <w:numFmt w:val="bullet"/>
      <w:lvlText w:val="•"/>
      <w:lvlJc w:val="left"/>
      <w:pPr>
        <w:ind w:left="484" w:hanging="103"/>
      </w:pPr>
      <w:rPr>
        <w:rFonts w:hint="default"/>
        <w:lang w:val="pl-PL" w:eastAsia="en-US" w:bidi="ar-SA"/>
      </w:rPr>
    </w:lvl>
  </w:abstractNum>
  <w:abstractNum w:abstractNumId="13" w15:restartNumberingAfterBreak="0">
    <w:nsid w:val="448D273E"/>
    <w:multiLevelType w:val="hybridMultilevel"/>
    <w:tmpl w:val="6026F70A"/>
    <w:lvl w:ilvl="0" w:tplc="00AC3B80">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1" w:tplc="1D42CAA0">
      <w:numFmt w:val="bullet"/>
      <w:lvlText w:val="•"/>
      <w:lvlJc w:val="left"/>
      <w:pPr>
        <w:ind w:left="2024" w:hanging="567"/>
      </w:pPr>
      <w:rPr>
        <w:rFonts w:hint="default"/>
        <w:lang w:val="pl-PL" w:eastAsia="en-US" w:bidi="ar-SA"/>
      </w:rPr>
    </w:lvl>
    <w:lvl w:ilvl="2" w:tplc="1638B788">
      <w:numFmt w:val="bullet"/>
      <w:lvlText w:val="•"/>
      <w:lvlJc w:val="left"/>
      <w:pPr>
        <w:ind w:left="2909" w:hanging="567"/>
      </w:pPr>
      <w:rPr>
        <w:rFonts w:hint="default"/>
        <w:lang w:val="pl-PL" w:eastAsia="en-US" w:bidi="ar-SA"/>
      </w:rPr>
    </w:lvl>
    <w:lvl w:ilvl="3" w:tplc="8D12513A">
      <w:numFmt w:val="bullet"/>
      <w:lvlText w:val="•"/>
      <w:lvlJc w:val="left"/>
      <w:pPr>
        <w:ind w:left="3793" w:hanging="567"/>
      </w:pPr>
      <w:rPr>
        <w:rFonts w:hint="default"/>
        <w:lang w:val="pl-PL" w:eastAsia="en-US" w:bidi="ar-SA"/>
      </w:rPr>
    </w:lvl>
    <w:lvl w:ilvl="4" w:tplc="B4469724">
      <w:numFmt w:val="bullet"/>
      <w:lvlText w:val="•"/>
      <w:lvlJc w:val="left"/>
      <w:pPr>
        <w:ind w:left="4678" w:hanging="567"/>
      </w:pPr>
      <w:rPr>
        <w:rFonts w:hint="default"/>
        <w:lang w:val="pl-PL" w:eastAsia="en-US" w:bidi="ar-SA"/>
      </w:rPr>
    </w:lvl>
    <w:lvl w:ilvl="5" w:tplc="CE4E1A40">
      <w:numFmt w:val="bullet"/>
      <w:lvlText w:val="•"/>
      <w:lvlJc w:val="left"/>
      <w:pPr>
        <w:ind w:left="5563" w:hanging="567"/>
      </w:pPr>
      <w:rPr>
        <w:rFonts w:hint="default"/>
        <w:lang w:val="pl-PL" w:eastAsia="en-US" w:bidi="ar-SA"/>
      </w:rPr>
    </w:lvl>
    <w:lvl w:ilvl="6" w:tplc="846A5DBA">
      <w:numFmt w:val="bullet"/>
      <w:lvlText w:val="•"/>
      <w:lvlJc w:val="left"/>
      <w:pPr>
        <w:ind w:left="6447" w:hanging="567"/>
      </w:pPr>
      <w:rPr>
        <w:rFonts w:hint="default"/>
        <w:lang w:val="pl-PL" w:eastAsia="en-US" w:bidi="ar-SA"/>
      </w:rPr>
    </w:lvl>
    <w:lvl w:ilvl="7" w:tplc="47586A84">
      <w:numFmt w:val="bullet"/>
      <w:lvlText w:val="•"/>
      <w:lvlJc w:val="left"/>
      <w:pPr>
        <w:ind w:left="7332" w:hanging="567"/>
      </w:pPr>
      <w:rPr>
        <w:rFonts w:hint="default"/>
        <w:lang w:val="pl-PL" w:eastAsia="en-US" w:bidi="ar-SA"/>
      </w:rPr>
    </w:lvl>
    <w:lvl w:ilvl="8" w:tplc="AB0806C6">
      <w:numFmt w:val="bullet"/>
      <w:lvlText w:val="•"/>
      <w:lvlJc w:val="left"/>
      <w:pPr>
        <w:ind w:left="8217" w:hanging="567"/>
      </w:pPr>
      <w:rPr>
        <w:rFonts w:hint="default"/>
        <w:lang w:val="pl-PL" w:eastAsia="en-US" w:bidi="ar-SA"/>
      </w:rPr>
    </w:lvl>
  </w:abstractNum>
  <w:abstractNum w:abstractNumId="14" w15:restartNumberingAfterBreak="0">
    <w:nsid w:val="49C67584"/>
    <w:multiLevelType w:val="hybridMultilevel"/>
    <w:tmpl w:val="5484DDA2"/>
    <w:lvl w:ilvl="0" w:tplc="3180842C">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2812AC06">
      <w:numFmt w:val="bullet"/>
      <w:lvlText w:val="•"/>
      <w:lvlJc w:val="left"/>
      <w:pPr>
        <w:ind w:left="200" w:hanging="103"/>
      </w:pPr>
      <w:rPr>
        <w:rFonts w:hint="default"/>
        <w:lang w:val="pl-PL" w:eastAsia="en-US" w:bidi="ar-SA"/>
      </w:rPr>
    </w:lvl>
    <w:lvl w:ilvl="2" w:tplc="F8DEFE1E">
      <w:numFmt w:val="bullet"/>
      <w:lvlText w:val="•"/>
      <w:lvlJc w:val="left"/>
      <w:pPr>
        <w:ind w:left="241" w:hanging="103"/>
      </w:pPr>
      <w:rPr>
        <w:rFonts w:hint="default"/>
        <w:lang w:val="pl-PL" w:eastAsia="en-US" w:bidi="ar-SA"/>
      </w:rPr>
    </w:lvl>
    <w:lvl w:ilvl="3" w:tplc="752A2996">
      <w:numFmt w:val="bullet"/>
      <w:lvlText w:val="•"/>
      <w:lvlJc w:val="left"/>
      <w:pPr>
        <w:ind w:left="281" w:hanging="103"/>
      </w:pPr>
      <w:rPr>
        <w:rFonts w:hint="default"/>
        <w:lang w:val="pl-PL" w:eastAsia="en-US" w:bidi="ar-SA"/>
      </w:rPr>
    </w:lvl>
    <w:lvl w:ilvl="4" w:tplc="D62E20BA">
      <w:numFmt w:val="bullet"/>
      <w:lvlText w:val="•"/>
      <w:lvlJc w:val="left"/>
      <w:pPr>
        <w:ind w:left="322" w:hanging="103"/>
      </w:pPr>
      <w:rPr>
        <w:rFonts w:hint="default"/>
        <w:lang w:val="pl-PL" w:eastAsia="en-US" w:bidi="ar-SA"/>
      </w:rPr>
    </w:lvl>
    <w:lvl w:ilvl="5" w:tplc="F454CA1E">
      <w:numFmt w:val="bullet"/>
      <w:lvlText w:val="•"/>
      <w:lvlJc w:val="left"/>
      <w:pPr>
        <w:ind w:left="363" w:hanging="103"/>
      </w:pPr>
      <w:rPr>
        <w:rFonts w:hint="default"/>
        <w:lang w:val="pl-PL" w:eastAsia="en-US" w:bidi="ar-SA"/>
      </w:rPr>
    </w:lvl>
    <w:lvl w:ilvl="6" w:tplc="7FDEF428">
      <w:numFmt w:val="bullet"/>
      <w:lvlText w:val="•"/>
      <w:lvlJc w:val="left"/>
      <w:pPr>
        <w:ind w:left="403" w:hanging="103"/>
      </w:pPr>
      <w:rPr>
        <w:rFonts w:hint="default"/>
        <w:lang w:val="pl-PL" w:eastAsia="en-US" w:bidi="ar-SA"/>
      </w:rPr>
    </w:lvl>
    <w:lvl w:ilvl="7" w:tplc="55FAD3BA">
      <w:numFmt w:val="bullet"/>
      <w:lvlText w:val="•"/>
      <w:lvlJc w:val="left"/>
      <w:pPr>
        <w:ind w:left="444" w:hanging="103"/>
      </w:pPr>
      <w:rPr>
        <w:rFonts w:hint="default"/>
        <w:lang w:val="pl-PL" w:eastAsia="en-US" w:bidi="ar-SA"/>
      </w:rPr>
    </w:lvl>
    <w:lvl w:ilvl="8" w:tplc="038EBB0C">
      <w:numFmt w:val="bullet"/>
      <w:lvlText w:val="•"/>
      <w:lvlJc w:val="left"/>
      <w:pPr>
        <w:ind w:left="484" w:hanging="103"/>
      </w:pPr>
      <w:rPr>
        <w:rFonts w:hint="default"/>
        <w:lang w:val="pl-PL" w:eastAsia="en-US" w:bidi="ar-SA"/>
      </w:rPr>
    </w:lvl>
  </w:abstractNum>
  <w:abstractNum w:abstractNumId="15" w15:restartNumberingAfterBreak="0">
    <w:nsid w:val="4A4633C6"/>
    <w:multiLevelType w:val="hybridMultilevel"/>
    <w:tmpl w:val="FF0ABF32"/>
    <w:lvl w:ilvl="0" w:tplc="893438C4">
      <w:numFmt w:val="bullet"/>
      <w:lvlText w:val=""/>
      <w:lvlJc w:val="left"/>
      <w:pPr>
        <w:ind w:left="169" w:hanging="103"/>
      </w:pPr>
      <w:rPr>
        <w:rFonts w:ascii="Symbol" w:eastAsia="Symbol" w:hAnsi="Symbol" w:cs="Symbol" w:hint="default"/>
        <w:b w:val="0"/>
        <w:bCs w:val="0"/>
        <w:i w:val="0"/>
        <w:iCs w:val="0"/>
        <w:spacing w:val="0"/>
        <w:w w:val="100"/>
        <w:sz w:val="20"/>
        <w:szCs w:val="20"/>
        <w:lang w:val="pl-PL" w:eastAsia="en-US" w:bidi="ar-SA"/>
      </w:rPr>
    </w:lvl>
    <w:lvl w:ilvl="1" w:tplc="42DC5EF4">
      <w:numFmt w:val="bullet"/>
      <w:lvlText w:val="•"/>
      <w:lvlJc w:val="left"/>
      <w:pPr>
        <w:ind w:left="200" w:hanging="103"/>
      </w:pPr>
      <w:rPr>
        <w:rFonts w:hint="default"/>
        <w:lang w:val="pl-PL" w:eastAsia="en-US" w:bidi="ar-SA"/>
      </w:rPr>
    </w:lvl>
    <w:lvl w:ilvl="2" w:tplc="26781048">
      <w:numFmt w:val="bullet"/>
      <w:lvlText w:val="•"/>
      <w:lvlJc w:val="left"/>
      <w:pPr>
        <w:ind w:left="241" w:hanging="103"/>
      </w:pPr>
      <w:rPr>
        <w:rFonts w:hint="default"/>
        <w:lang w:val="pl-PL" w:eastAsia="en-US" w:bidi="ar-SA"/>
      </w:rPr>
    </w:lvl>
    <w:lvl w:ilvl="3" w:tplc="EBE44C2C">
      <w:numFmt w:val="bullet"/>
      <w:lvlText w:val="•"/>
      <w:lvlJc w:val="left"/>
      <w:pPr>
        <w:ind w:left="281" w:hanging="103"/>
      </w:pPr>
      <w:rPr>
        <w:rFonts w:hint="default"/>
        <w:lang w:val="pl-PL" w:eastAsia="en-US" w:bidi="ar-SA"/>
      </w:rPr>
    </w:lvl>
    <w:lvl w:ilvl="4" w:tplc="AC40C880">
      <w:numFmt w:val="bullet"/>
      <w:lvlText w:val="•"/>
      <w:lvlJc w:val="left"/>
      <w:pPr>
        <w:ind w:left="322" w:hanging="103"/>
      </w:pPr>
      <w:rPr>
        <w:rFonts w:hint="default"/>
        <w:lang w:val="pl-PL" w:eastAsia="en-US" w:bidi="ar-SA"/>
      </w:rPr>
    </w:lvl>
    <w:lvl w:ilvl="5" w:tplc="703084C4">
      <w:numFmt w:val="bullet"/>
      <w:lvlText w:val="•"/>
      <w:lvlJc w:val="left"/>
      <w:pPr>
        <w:ind w:left="363" w:hanging="103"/>
      </w:pPr>
      <w:rPr>
        <w:rFonts w:hint="default"/>
        <w:lang w:val="pl-PL" w:eastAsia="en-US" w:bidi="ar-SA"/>
      </w:rPr>
    </w:lvl>
    <w:lvl w:ilvl="6" w:tplc="BAAA7A64">
      <w:numFmt w:val="bullet"/>
      <w:lvlText w:val="•"/>
      <w:lvlJc w:val="left"/>
      <w:pPr>
        <w:ind w:left="403" w:hanging="103"/>
      </w:pPr>
      <w:rPr>
        <w:rFonts w:hint="default"/>
        <w:lang w:val="pl-PL" w:eastAsia="en-US" w:bidi="ar-SA"/>
      </w:rPr>
    </w:lvl>
    <w:lvl w:ilvl="7" w:tplc="D158D5E6">
      <w:numFmt w:val="bullet"/>
      <w:lvlText w:val="•"/>
      <w:lvlJc w:val="left"/>
      <w:pPr>
        <w:ind w:left="444" w:hanging="103"/>
      </w:pPr>
      <w:rPr>
        <w:rFonts w:hint="default"/>
        <w:lang w:val="pl-PL" w:eastAsia="en-US" w:bidi="ar-SA"/>
      </w:rPr>
    </w:lvl>
    <w:lvl w:ilvl="8" w:tplc="8168136E">
      <w:numFmt w:val="bullet"/>
      <w:lvlText w:val="•"/>
      <w:lvlJc w:val="left"/>
      <w:pPr>
        <w:ind w:left="484" w:hanging="103"/>
      </w:pPr>
      <w:rPr>
        <w:rFonts w:hint="default"/>
        <w:lang w:val="pl-PL" w:eastAsia="en-US" w:bidi="ar-SA"/>
      </w:rPr>
    </w:lvl>
  </w:abstractNum>
  <w:abstractNum w:abstractNumId="16" w15:restartNumberingAfterBreak="0">
    <w:nsid w:val="516012CB"/>
    <w:multiLevelType w:val="hybridMultilevel"/>
    <w:tmpl w:val="4418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7357A"/>
    <w:multiLevelType w:val="hybridMultilevel"/>
    <w:tmpl w:val="76200F40"/>
    <w:lvl w:ilvl="0" w:tplc="48F0B096">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1" w:tplc="057EF172">
      <w:numFmt w:val="bullet"/>
      <w:lvlText w:val="•"/>
      <w:lvlJc w:val="left"/>
      <w:pPr>
        <w:ind w:left="2024" w:hanging="567"/>
      </w:pPr>
      <w:rPr>
        <w:rFonts w:hint="default"/>
        <w:lang w:val="pl-PL" w:eastAsia="en-US" w:bidi="ar-SA"/>
      </w:rPr>
    </w:lvl>
    <w:lvl w:ilvl="2" w:tplc="509CF30E">
      <w:numFmt w:val="bullet"/>
      <w:lvlText w:val="•"/>
      <w:lvlJc w:val="left"/>
      <w:pPr>
        <w:ind w:left="2909" w:hanging="567"/>
      </w:pPr>
      <w:rPr>
        <w:rFonts w:hint="default"/>
        <w:lang w:val="pl-PL" w:eastAsia="en-US" w:bidi="ar-SA"/>
      </w:rPr>
    </w:lvl>
    <w:lvl w:ilvl="3" w:tplc="EB7CB634">
      <w:numFmt w:val="bullet"/>
      <w:lvlText w:val="•"/>
      <w:lvlJc w:val="left"/>
      <w:pPr>
        <w:ind w:left="3793" w:hanging="567"/>
      </w:pPr>
      <w:rPr>
        <w:rFonts w:hint="default"/>
        <w:lang w:val="pl-PL" w:eastAsia="en-US" w:bidi="ar-SA"/>
      </w:rPr>
    </w:lvl>
    <w:lvl w:ilvl="4" w:tplc="8BF47ED0">
      <w:numFmt w:val="bullet"/>
      <w:lvlText w:val="•"/>
      <w:lvlJc w:val="left"/>
      <w:pPr>
        <w:ind w:left="4678" w:hanging="567"/>
      </w:pPr>
      <w:rPr>
        <w:rFonts w:hint="default"/>
        <w:lang w:val="pl-PL" w:eastAsia="en-US" w:bidi="ar-SA"/>
      </w:rPr>
    </w:lvl>
    <w:lvl w:ilvl="5" w:tplc="6A944C6A">
      <w:numFmt w:val="bullet"/>
      <w:lvlText w:val="•"/>
      <w:lvlJc w:val="left"/>
      <w:pPr>
        <w:ind w:left="5563" w:hanging="567"/>
      </w:pPr>
      <w:rPr>
        <w:rFonts w:hint="default"/>
        <w:lang w:val="pl-PL" w:eastAsia="en-US" w:bidi="ar-SA"/>
      </w:rPr>
    </w:lvl>
    <w:lvl w:ilvl="6" w:tplc="FA1ED474">
      <w:numFmt w:val="bullet"/>
      <w:lvlText w:val="•"/>
      <w:lvlJc w:val="left"/>
      <w:pPr>
        <w:ind w:left="6447" w:hanging="567"/>
      </w:pPr>
      <w:rPr>
        <w:rFonts w:hint="default"/>
        <w:lang w:val="pl-PL" w:eastAsia="en-US" w:bidi="ar-SA"/>
      </w:rPr>
    </w:lvl>
    <w:lvl w:ilvl="7" w:tplc="F78AF8C2">
      <w:numFmt w:val="bullet"/>
      <w:lvlText w:val="•"/>
      <w:lvlJc w:val="left"/>
      <w:pPr>
        <w:ind w:left="7332" w:hanging="567"/>
      </w:pPr>
      <w:rPr>
        <w:rFonts w:hint="default"/>
        <w:lang w:val="pl-PL" w:eastAsia="en-US" w:bidi="ar-SA"/>
      </w:rPr>
    </w:lvl>
    <w:lvl w:ilvl="8" w:tplc="DCAC49BE">
      <w:numFmt w:val="bullet"/>
      <w:lvlText w:val="•"/>
      <w:lvlJc w:val="left"/>
      <w:pPr>
        <w:ind w:left="8217" w:hanging="567"/>
      </w:pPr>
      <w:rPr>
        <w:rFonts w:hint="default"/>
        <w:lang w:val="pl-PL" w:eastAsia="en-US" w:bidi="ar-SA"/>
      </w:rPr>
    </w:lvl>
  </w:abstractNum>
  <w:abstractNum w:abstractNumId="18" w15:restartNumberingAfterBreak="0">
    <w:nsid w:val="565071AA"/>
    <w:multiLevelType w:val="hybridMultilevel"/>
    <w:tmpl w:val="B0C2959A"/>
    <w:lvl w:ilvl="0" w:tplc="DD70C38C">
      <w:start w:val="1"/>
      <w:numFmt w:val="decimal"/>
      <w:lvlText w:val="%1."/>
      <w:lvlJc w:val="left"/>
      <w:pPr>
        <w:ind w:left="1145" w:hanging="567"/>
      </w:pPr>
      <w:rPr>
        <w:rFonts w:ascii="Times New Roman" w:eastAsia="Times New Roman" w:hAnsi="Times New Roman" w:cs="Times New Roman" w:hint="default"/>
        <w:b/>
        <w:bCs/>
        <w:i w:val="0"/>
        <w:iCs w:val="0"/>
        <w:spacing w:val="0"/>
        <w:w w:val="100"/>
        <w:sz w:val="22"/>
        <w:szCs w:val="22"/>
        <w:lang w:val="pl-PL" w:eastAsia="en-US" w:bidi="ar-SA"/>
      </w:rPr>
    </w:lvl>
    <w:lvl w:ilvl="1" w:tplc="75B082AA">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2" w:tplc="2A1CE258">
      <w:numFmt w:val="bullet"/>
      <w:lvlText w:val="•"/>
      <w:lvlJc w:val="left"/>
      <w:pPr>
        <w:ind w:left="2909" w:hanging="567"/>
      </w:pPr>
      <w:rPr>
        <w:rFonts w:hint="default"/>
        <w:lang w:val="pl-PL" w:eastAsia="en-US" w:bidi="ar-SA"/>
      </w:rPr>
    </w:lvl>
    <w:lvl w:ilvl="3" w:tplc="078CF354">
      <w:numFmt w:val="bullet"/>
      <w:lvlText w:val="•"/>
      <w:lvlJc w:val="left"/>
      <w:pPr>
        <w:ind w:left="3793" w:hanging="567"/>
      </w:pPr>
      <w:rPr>
        <w:rFonts w:hint="default"/>
        <w:lang w:val="pl-PL" w:eastAsia="en-US" w:bidi="ar-SA"/>
      </w:rPr>
    </w:lvl>
    <w:lvl w:ilvl="4" w:tplc="90E05DC4">
      <w:numFmt w:val="bullet"/>
      <w:lvlText w:val="•"/>
      <w:lvlJc w:val="left"/>
      <w:pPr>
        <w:ind w:left="4678" w:hanging="567"/>
      </w:pPr>
      <w:rPr>
        <w:rFonts w:hint="default"/>
        <w:lang w:val="pl-PL" w:eastAsia="en-US" w:bidi="ar-SA"/>
      </w:rPr>
    </w:lvl>
    <w:lvl w:ilvl="5" w:tplc="ACD615A6">
      <w:numFmt w:val="bullet"/>
      <w:lvlText w:val="•"/>
      <w:lvlJc w:val="left"/>
      <w:pPr>
        <w:ind w:left="5563" w:hanging="567"/>
      </w:pPr>
      <w:rPr>
        <w:rFonts w:hint="default"/>
        <w:lang w:val="pl-PL" w:eastAsia="en-US" w:bidi="ar-SA"/>
      </w:rPr>
    </w:lvl>
    <w:lvl w:ilvl="6" w:tplc="EC8A01B6">
      <w:numFmt w:val="bullet"/>
      <w:lvlText w:val="•"/>
      <w:lvlJc w:val="left"/>
      <w:pPr>
        <w:ind w:left="6447" w:hanging="567"/>
      </w:pPr>
      <w:rPr>
        <w:rFonts w:hint="default"/>
        <w:lang w:val="pl-PL" w:eastAsia="en-US" w:bidi="ar-SA"/>
      </w:rPr>
    </w:lvl>
    <w:lvl w:ilvl="7" w:tplc="F04C314E">
      <w:numFmt w:val="bullet"/>
      <w:lvlText w:val="•"/>
      <w:lvlJc w:val="left"/>
      <w:pPr>
        <w:ind w:left="7332" w:hanging="567"/>
      </w:pPr>
      <w:rPr>
        <w:rFonts w:hint="default"/>
        <w:lang w:val="pl-PL" w:eastAsia="en-US" w:bidi="ar-SA"/>
      </w:rPr>
    </w:lvl>
    <w:lvl w:ilvl="8" w:tplc="E88A96E6">
      <w:numFmt w:val="bullet"/>
      <w:lvlText w:val="•"/>
      <w:lvlJc w:val="left"/>
      <w:pPr>
        <w:ind w:left="8217" w:hanging="567"/>
      </w:pPr>
      <w:rPr>
        <w:rFonts w:hint="default"/>
        <w:lang w:val="pl-PL" w:eastAsia="en-US" w:bidi="ar-SA"/>
      </w:rPr>
    </w:lvl>
  </w:abstractNum>
  <w:abstractNum w:abstractNumId="19" w15:restartNumberingAfterBreak="0">
    <w:nsid w:val="5C3E0BE0"/>
    <w:multiLevelType w:val="hybridMultilevel"/>
    <w:tmpl w:val="84205E62"/>
    <w:lvl w:ilvl="0" w:tplc="57B4EE8A">
      <w:start w:val="1"/>
      <w:numFmt w:val="decimal"/>
      <w:lvlText w:val="%1."/>
      <w:lvlJc w:val="left"/>
      <w:pPr>
        <w:ind w:left="1150" w:hanging="572"/>
      </w:pPr>
      <w:rPr>
        <w:rFonts w:ascii="Times New Roman" w:eastAsia="Times New Roman" w:hAnsi="Times New Roman" w:cs="Times New Roman" w:hint="default"/>
        <w:b w:val="0"/>
        <w:bCs w:val="0"/>
        <w:i w:val="0"/>
        <w:iCs w:val="0"/>
        <w:spacing w:val="0"/>
        <w:w w:val="100"/>
        <w:sz w:val="22"/>
        <w:szCs w:val="22"/>
        <w:lang w:val="pl-PL" w:eastAsia="en-US" w:bidi="ar-SA"/>
      </w:rPr>
    </w:lvl>
    <w:lvl w:ilvl="1" w:tplc="A2B0BC06">
      <w:numFmt w:val="bullet"/>
      <w:lvlText w:val="•"/>
      <w:lvlJc w:val="left"/>
      <w:pPr>
        <w:ind w:left="2042" w:hanging="572"/>
      </w:pPr>
      <w:rPr>
        <w:rFonts w:hint="default"/>
        <w:lang w:val="pl-PL" w:eastAsia="en-US" w:bidi="ar-SA"/>
      </w:rPr>
    </w:lvl>
    <w:lvl w:ilvl="2" w:tplc="D384252C">
      <w:numFmt w:val="bullet"/>
      <w:lvlText w:val="•"/>
      <w:lvlJc w:val="left"/>
      <w:pPr>
        <w:ind w:left="2925" w:hanging="572"/>
      </w:pPr>
      <w:rPr>
        <w:rFonts w:hint="default"/>
        <w:lang w:val="pl-PL" w:eastAsia="en-US" w:bidi="ar-SA"/>
      </w:rPr>
    </w:lvl>
    <w:lvl w:ilvl="3" w:tplc="7FD6A8E8">
      <w:numFmt w:val="bullet"/>
      <w:lvlText w:val="•"/>
      <w:lvlJc w:val="left"/>
      <w:pPr>
        <w:ind w:left="3807" w:hanging="572"/>
      </w:pPr>
      <w:rPr>
        <w:rFonts w:hint="default"/>
        <w:lang w:val="pl-PL" w:eastAsia="en-US" w:bidi="ar-SA"/>
      </w:rPr>
    </w:lvl>
    <w:lvl w:ilvl="4" w:tplc="525CF068">
      <w:numFmt w:val="bullet"/>
      <w:lvlText w:val="•"/>
      <w:lvlJc w:val="left"/>
      <w:pPr>
        <w:ind w:left="4690" w:hanging="572"/>
      </w:pPr>
      <w:rPr>
        <w:rFonts w:hint="default"/>
        <w:lang w:val="pl-PL" w:eastAsia="en-US" w:bidi="ar-SA"/>
      </w:rPr>
    </w:lvl>
    <w:lvl w:ilvl="5" w:tplc="6360C9F8">
      <w:numFmt w:val="bullet"/>
      <w:lvlText w:val="•"/>
      <w:lvlJc w:val="left"/>
      <w:pPr>
        <w:ind w:left="5573" w:hanging="572"/>
      </w:pPr>
      <w:rPr>
        <w:rFonts w:hint="default"/>
        <w:lang w:val="pl-PL" w:eastAsia="en-US" w:bidi="ar-SA"/>
      </w:rPr>
    </w:lvl>
    <w:lvl w:ilvl="6" w:tplc="D2605D38">
      <w:numFmt w:val="bullet"/>
      <w:lvlText w:val="•"/>
      <w:lvlJc w:val="left"/>
      <w:pPr>
        <w:ind w:left="6455" w:hanging="572"/>
      </w:pPr>
      <w:rPr>
        <w:rFonts w:hint="default"/>
        <w:lang w:val="pl-PL" w:eastAsia="en-US" w:bidi="ar-SA"/>
      </w:rPr>
    </w:lvl>
    <w:lvl w:ilvl="7" w:tplc="BFC202D8">
      <w:numFmt w:val="bullet"/>
      <w:lvlText w:val="•"/>
      <w:lvlJc w:val="left"/>
      <w:pPr>
        <w:ind w:left="7338" w:hanging="572"/>
      </w:pPr>
      <w:rPr>
        <w:rFonts w:hint="default"/>
        <w:lang w:val="pl-PL" w:eastAsia="en-US" w:bidi="ar-SA"/>
      </w:rPr>
    </w:lvl>
    <w:lvl w:ilvl="8" w:tplc="5B288D6E">
      <w:numFmt w:val="bullet"/>
      <w:lvlText w:val="•"/>
      <w:lvlJc w:val="left"/>
      <w:pPr>
        <w:ind w:left="8221" w:hanging="572"/>
      </w:pPr>
      <w:rPr>
        <w:rFonts w:hint="default"/>
        <w:lang w:val="pl-PL" w:eastAsia="en-US" w:bidi="ar-SA"/>
      </w:rPr>
    </w:lvl>
  </w:abstractNum>
  <w:abstractNum w:abstractNumId="20" w15:restartNumberingAfterBreak="0">
    <w:nsid w:val="61D3271E"/>
    <w:multiLevelType w:val="multilevel"/>
    <w:tmpl w:val="CAEC6252"/>
    <w:lvl w:ilvl="0">
      <w:start w:val="1"/>
      <w:numFmt w:val="decimal"/>
      <w:lvlText w:val="%1."/>
      <w:lvlJc w:val="left"/>
      <w:pPr>
        <w:ind w:left="1145" w:hanging="567"/>
      </w:pPr>
      <w:rPr>
        <w:rFonts w:ascii="Times New Roman" w:eastAsia="Times New Roman" w:hAnsi="Times New Roman" w:cs="Times New Roman" w:hint="default"/>
        <w:b/>
        <w:bCs/>
        <w:i w:val="0"/>
        <w:iCs w:val="0"/>
        <w:spacing w:val="0"/>
        <w:w w:val="100"/>
        <w:sz w:val="22"/>
        <w:szCs w:val="22"/>
        <w:lang w:val="pl-PL" w:eastAsia="en-US" w:bidi="ar-SA"/>
      </w:rPr>
    </w:lvl>
    <w:lvl w:ilvl="1">
      <w:start w:val="1"/>
      <w:numFmt w:val="decimal"/>
      <w:lvlText w:val="%1.%2"/>
      <w:lvlJc w:val="left"/>
      <w:pPr>
        <w:ind w:left="1145" w:hanging="567"/>
      </w:pPr>
      <w:rPr>
        <w:rFonts w:ascii="Times New Roman" w:eastAsia="Times New Roman" w:hAnsi="Times New Roman" w:cs="Times New Roman" w:hint="default"/>
        <w:b/>
        <w:bCs/>
        <w:i w:val="0"/>
        <w:iCs w:val="0"/>
        <w:spacing w:val="0"/>
        <w:w w:val="100"/>
        <w:sz w:val="22"/>
        <w:szCs w:val="22"/>
        <w:lang w:val="pl-PL" w:eastAsia="en-US" w:bidi="ar-SA"/>
      </w:rPr>
    </w:lvl>
    <w:lvl w:ilvl="2">
      <w:numFmt w:val="bullet"/>
      <w:lvlText w:val=""/>
      <w:lvlJc w:val="left"/>
      <w:pPr>
        <w:ind w:left="1145" w:hanging="567"/>
      </w:pPr>
      <w:rPr>
        <w:rFonts w:ascii="Symbol" w:eastAsia="Symbol" w:hAnsi="Symbol" w:cs="Symbol" w:hint="default"/>
        <w:b w:val="0"/>
        <w:bCs w:val="0"/>
        <w:i w:val="0"/>
        <w:iCs w:val="0"/>
        <w:spacing w:val="0"/>
        <w:w w:val="100"/>
        <w:sz w:val="22"/>
        <w:szCs w:val="22"/>
        <w:lang w:val="pl-PL" w:eastAsia="en-US" w:bidi="ar-SA"/>
      </w:rPr>
    </w:lvl>
    <w:lvl w:ilvl="3">
      <w:numFmt w:val="bullet"/>
      <w:lvlText w:val="•"/>
      <w:lvlJc w:val="left"/>
      <w:pPr>
        <w:ind w:left="3793" w:hanging="567"/>
      </w:pPr>
      <w:rPr>
        <w:rFonts w:hint="default"/>
        <w:lang w:val="pl-PL" w:eastAsia="en-US" w:bidi="ar-SA"/>
      </w:rPr>
    </w:lvl>
    <w:lvl w:ilvl="4">
      <w:numFmt w:val="bullet"/>
      <w:lvlText w:val="•"/>
      <w:lvlJc w:val="left"/>
      <w:pPr>
        <w:ind w:left="4678" w:hanging="567"/>
      </w:pPr>
      <w:rPr>
        <w:rFonts w:hint="default"/>
        <w:lang w:val="pl-PL" w:eastAsia="en-US" w:bidi="ar-SA"/>
      </w:rPr>
    </w:lvl>
    <w:lvl w:ilvl="5">
      <w:numFmt w:val="bullet"/>
      <w:lvlText w:val="•"/>
      <w:lvlJc w:val="left"/>
      <w:pPr>
        <w:ind w:left="5563" w:hanging="567"/>
      </w:pPr>
      <w:rPr>
        <w:rFonts w:hint="default"/>
        <w:lang w:val="pl-PL" w:eastAsia="en-US" w:bidi="ar-SA"/>
      </w:rPr>
    </w:lvl>
    <w:lvl w:ilvl="6">
      <w:numFmt w:val="bullet"/>
      <w:lvlText w:val="•"/>
      <w:lvlJc w:val="left"/>
      <w:pPr>
        <w:ind w:left="6447" w:hanging="567"/>
      </w:pPr>
      <w:rPr>
        <w:rFonts w:hint="default"/>
        <w:lang w:val="pl-PL" w:eastAsia="en-US" w:bidi="ar-SA"/>
      </w:rPr>
    </w:lvl>
    <w:lvl w:ilvl="7">
      <w:numFmt w:val="bullet"/>
      <w:lvlText w:val="•"/>
      <w:lvlJc w:val="left"/>
      <w:pPr>
        <w:ind w:left="7332" w:hanging="567"/>
      </w:pPr>
      <w:rPr>
        <w:rFonts w:hint="default"/>
        <w:lang w:val="pl-PL" w:eastAsia="en-US" w:bidi="ar-SA"/>
      </w:rPr>
    </w:lvl>
    <w:lvl w:ilvl="8">
      <w:numFmt w:val="bullet"/>
      <w:lvlText w:val="•"/>
      <w:lvlJc w:val="left"/>
      <w:pPr>
        <w:ind w:left="8217" w:hanging="567"/>
      </w:pPr>
      <w:rPr>
        <w:rFonts w:hint="default"/>
        <w:lang w:val="pl-PL" w:eastAsia="en-US" w:bidi="ar-SA"/>
      </w:rPr>
    </w:lvl>
  </w:abstractNum>
  <w:abstractNum w:abstractNumId="21" w15:restartNumberingAfterBreak="0">
    <w:nsid w:val="62151DAB"/>
    <w:multiLevelType w:val="hybridMultilevel"/>
    <w:tmpl w:val="AE1E27F2"/>
    <w:lvl w:ilvl="0" w:tplc="BC5E0942">
      <w:numFmt w:val="bullet"/>
      <w:lvlText w:val=""/>
      <w:lvlJc w:val="left"/>
      <w:pPr>
        <w:ind w:left="561" w:hanging="550"/>
      </w:pPr>
      <w:rPr>
        <w:rFonts w:ascii="Symbol" w:eastAsia="Symbol" w:hAnsi="Symbol" w:cs="Symbol" w:hint="default"/>
        <w:b w:val="0"/>
        <w:bCs w:val="0"/>
        <w:i w:val="0"/>
        <w:iCs w:val="0"/>
        <w:spacing w:val="0"/>
        <w:w w:val="100"/>
        <w:sz w:val="22"/>
        <w:szCs w:val="22"/>
        <w:lang w:val="pl-PL" w:eastAsia="en-US" w:bidi="ar-SA"/>
      </w:rPr>
    </w:lvl>
    <w:lvl w:ilvl="1" w:tplc="6480E622">
      <w:numFmt w:val="bullet"/>
      <w:lvlText w:val="•"/>
      <w:lvlJc w:val="left"/>
      <w:pPr>
        <w:ind w:left="1346" w:hanging="550"/>
      </w:pPr>
      <w:rPr>
        <w:rFonts w:hint="default"/>
        <w:lang w:val="pl-PL" w:eastAsia="en-US" w:bidi="ar-SA"/>
      </w:rPr>
    </w:lvl>
    <w:lvl w:ilvl="2" w:tplc="4F5AC9B4">
      <w:numFmt w:val="bullet"/>
      <w:lvlText w:val="•"/>
      <w:lvlJc w:val="left"/>
      <w:pPr>
        <w:ind w:left="2133" w:hanging="550"/>
      </w:pPr>
      <w:rPr>
        <w:rFonts w:hint="default"/>
        <w:lang w:val="pl-PL" w:eastAsia="en-US" w:bidi="ar-SA"/>
      </w:rPr>
    </w:lvl>
    <w:lvl w:ilvl="3" w:tplc="B344A606">
      <w:numFmt w:val="bullet"/>
      <w:lvlText w:val="•"/>
      <w:lvlJc w:val="left"/>
      <w:pPr>
        <w:ind w:left="2919" w:hanging="550"/>
      </w:pPr>
      <w:rPr>
        <w:rFonts w:hint="default"/>
        <w:lang w:val="pl-PL" w:eastAsia="en-US" w:bidi="ar-SA"/>
      </w:rPr>
    </w:lvl>
    <w:lvl w:ilvl="4" w:tplc="C9F4147E">
      <w:numFmt w:val="bullet"/>
      <w:lvlText w:val="•"/>
      <w:lvlJc w:val="left"/>
      <w:pPr>
        <w:ind w:left="3706" w:hanging="550"/>
      </w:pPr>
      <w:rPr>
        <w:rFonts w:hint="default"/>
        <w:lang w:val="pl-PL" w:eastAsia="en-US" w:bidi="ar-SA"/>
      </w:rPr>
    </w:lvl>
    <w:lvl w:ilvl="5" w:tplc="9A369F02">
      <w:numFmt w:val="bullet"/>
      <w:lvlText w:val="•"/>
      <w:lvlJc w:val="left"/>
      <w:pPr>
        <w:ind w:left="4493" w:hanging="550"/>
      </w:pPr>
      <w:rPr>
        <w:rFonts w:hint="default"/>
        <w:lang w:val="pl-PL" w:eastAsia="en-US" w:bidi="ar-SA"/>
      </w:rPr>
    </w:lvl>
    <w:lvl w:ilvl="6" w:tplc="8926170C">
      <w:numFmt w:val="bullet"/>
      <w:lvlText w:val="•"/>
      <w:lvlJc w:val="left"/>
      <w:pPr>
        <w:ind w:left="5279" w:hanging="550"/>
      </w:pPr>
      <w:rPr>
        <w:rFonts w:hint="default"/>
        <w:lang w:val="pl-PL" w:eastAsia="en-US" w:bidi="ar-SA"/>
      </w:rPr>
    </w:lvl>
    <w:lvl w:ilvl="7" w:tplc="6CB016EC">
      <w:numFmt w:val="bullet"/>
      <w:lvlText w:val="•"/>
      <w:lvlJc w:val="left"/>
      <w:pPr>
        <w:ind w:left="6066" w:hanging="550"/>
      </w:pPr>
      <w:rPr>
        <w:rFonts w:hint="default"/>
        <w:lang w:val="pl-PL" w:eastAsia="en-US" w:bidi="ar-SA"/>
      </w:rPr>
    </w:lvl>
    <w:lvl w:ilvl="8" w:tplc="C9541F64">
      <w:numFmt w:val="bullet"/>
      <w:lvlText w:val="•"/>
      <w:lvlJc w:val="left"/>
      <w:pPr>
        <w:ind w:left="6852" w:hanging="550"/>
      </w:pPr>
      <w:rPr>
        <w:rFonts w:hint="default"/>
        <w:lang w:val="pl-PL" w:eastAsia="en-US" w:bidi="ar-SA"/>
      </w:rPr>
    </w:lvl>
  </w:abstractNum>
  <w:abstractNum w:abstractNumId="22" w15:restartNumberingAfterBreak="0">
    <w:nsid w:val="64014ADD"/>
    <w:multiLevelType w:val="hybridMultilevel"/>
    <w:tmpl w:val="794CD736"/>
    <w:lvl w:ilvl="0" w:tplc="D77AFA0E">
      <w:numFmt w:val="bullet"/>
      <w:lvlText w:val=""/>
      <w:lvlJc w:val="left"/>
      <w:pPr>
        <w:ind w:left="561" w:hanging="550"/>
      </w:pPr>
      <w:rPr>
        <w:rFonts w:ascii="Symbol" w:eastAsia="Symbol" w:hAnsi="Symbol" w:cs="Symbol" w:hint="default"/>
        <w:b w:val="0"/>
        <w:bCs w:val="0"/>
        <w:i w:val="0"/>
        <w:iCs w:val="0"/>
        <w:spacing w:val="0"/>
        <w:w w:val="100"/>
        <w:sz w:val="22"/>
        <w:szCs w:val="22"/>
        <w:lang w:val="pl-PL" w:eastAsia="en-US" w:bidi="ar-SA"/>
      </w:rPr>
    </w:lvl>
    <w:lvl w:ilvl="1" w:tplc="948A02EC">
      <w:numFmt w:val="bullet"/>
      <w:lvlText w:val="•"/>
      <w:lvlJc w:val="left"/>
      <w:pPr>
        <w:ind w:left="1346" w:hanging="550"/>
      </w:pPr>
      <w:rPr>
        <w:rFonts w:hint="default"/>
        <w:lang w:val="pl-PL" w:eastAsia="en-US" w:bidi="ar-SA"/>
      </w:rPr>
    </w:lvl>
    <w:lvl w:ilvl="2" w:tplc="878A38F8">
      <w:numFmt w:val="bullet"/>
      <w:lvlText w:val="•"/>
      <w:lvlJc w:val="left"/>
      <w:pPr>
        <w:ind w:left="2133" w:hanging="550"/>
      </w:pPr>
      <w:rPr>
        <w:rFonts w:hint="default"/>
        <w:lang w:val="pl-PL" w:eastAsia="en-US" w:bidi="ar-SA"/>
      </w:rPr>
    </w:lvl>
    <w:lvl w:ilvl="3" w:tplc="D52A6D60">
      <w:numFmt w:val="bullet"/>
      <w:lvlText w:val="•"/>
      <w:lvlJc w:val="left"/>
      <w:pPr>
        <w:ind w:left="2919" w:hanging="550"/>
      </w:pPr>
      <w:rPr>
        <w:rFonts w:hint="default"/>
        <w:lang w:val="pl-PL" w:eastAsia="en-US" w:bidi="ar-SA"/>
      </w:rPr>
    </w:lvl>
    <w:lvl w:ilvl="4" w:tplc="6B20214A">
      <w:numFmt w:val="bullet"/>
      <w:lvlText w:val="•"/>
      <w:lvlJc w:val="left"/>
      <w:pPr>
        <w:ind w:left="3706" w:hanging="550"/>
      </w:pPr>
      <w:rPr>
        <w:rFonts w:hint="default"/>
        <w:lang w:val="pl-PL" w:eastAsia="en-US" w:bidi="ar-SA"/>
      </w:rPr>
    </w:lvl>
    <w:lvl w:ilvl="5" w:tplc="70B41860">
      <w:numFmt w:val="bullet"/>
      <w:lvlText w:val="•"/>
      <w:lvlJc w:val="left"/>
      <w:pPr>
        <w:ind w:left="4493" w:hanging="550"/>
      </w:pPr>
      <w:rPr>
        <w:rFonts w:hint="default"/>
        <w:lang w:val="pl-PL" w:eastAsia="en-US" w:bidi="ar-SA"/>
      </w:rPr>
    </w:lvl>
    <w:lvl w:ilvl="6" w:tplc="A18E56FE">
      <w:numFmt w:val="bullet"/>
      <w:lvlText w:val="•"/>
      <w:lvlJc w:val="left"/>
      <w:pPr>
        <w:ind w:left="5279" w:hanging="550"/>
      </w:pPr>
      <w:rPr>
        <w:rFonts w:hint="default"/>
        <w:lang w:val="pl-PL" w:eastAsia="en-US" w:bidi="ar-SA"/>
      </w:rPr>
    </w:lvl>
    <w:lvl w:ilvl="7" w:tplc="DA58F1C4">
      <w:numFmt w:val="bullet"/>
      <w:lvlText w:val="•"/>
      <w:lvlJc w:val="left"/>
      <w:pPr>
        <w:ind w:left="6066" w:hanging="550"/>
      </w:pPr>
      <w:rPr>
        <w:rFonts w:hint="default"/>
        <w:lang w:val="pl-PL" w:eastAsia="en-US" w:bidi="ar-SA"/>
      </w:rPr>
    </w:lvl>
    <w:lvl w:ilvl="8" w:tplc="6E74BE00">
      <w:numFmt w:val="bullet"/>
      <w:lvlText w:val="•"/>
      <w:lvlJc w:val="left"/>
      <w:pPr>
        <w:ind w:left="6852" w:hanging="550"/>
      </w:pPr>
      <w:rPr>
        <w:rFonts w:hint="default"/>
        <w:lang w:val="pl-PL" w:eastAsia="en-US" w:bidi="ar-SA"/>
      </w:rPr>
    </w:lvl>
  </w:abstractNum>
  <w:abstractNum w:abstractNumId="23" w15:restartNumberingAfterBreak="0">
    <w:nsid w:val="69175EDC"/>
    <w:multiLevelType w:val="hybridMultilevel"/>
    <w:tmpl w:val="B3EE4B6C"/>
    <w:lvl w:ilvl="0" w:tplc="03147748">
      <w:numFmt w:val="bullet"/>
      <w:lvlText w:val="-"/>
      <w:lvlJc w:val="left"/>
      <w:pPr>
        <w:ind w:left="1145" w:hanging="567"/>
      </w:pPr>
      <w:rPr>
        <w:rFonts w:ascii="Times New Roman" w:eastAsia="Times New Roman" w:hAnsi="Times New Roman" w:cs="Times New Roman" w:hint="default"/>
        <w:b w:val="0"/>
        <w:bCs w:val="0"/>
        <w:i w:val="0"/>
        <w:iCs w:val="0"/>
        <w:spacing w:val="0"/>
        <w:w w:val="100"/>
        <w:sz w:val="22"/>
        <w:szCs w:val="22"/>
        <w:lang w:val="pl-PL" w:eastAsia="en-US" w:bidi="ar-SA"/>
      </w:rPr>
    </w:lvl>
    <w:lvl w:ilvl="1" w:tplc="7E8E79E6">
      <w:numFmt w:val="bullet"/>
      <w:lvlText w:val="•"/>
      <w:lvlJc w:val="left"/>
      <w:pPr>
        <w:ind w:left="2024" w:hanging="567"/>
      </w:pPr>
      <w:rPr>
        <w:rFonts w:hint="default"/>
        <w:lang w:val="pl-PL" w:eastAsia="en-US" w:bidi="ar-SA"/>
      </w:rPr>
    </w:lvl>
    <w:lvl w:ilvl="2" w:tplc="E30CF4CC">
      <w:numFmt w:val="bullet"/>
      <w:lvlText w:val="•"/>
      <w:lvlJc w:val="left"/>
      <w:pPr>
        <w:ind w:left="2909" w:hanging="567"/>
      </w:pPr>
      <w:rPr>
        <w:rFonts w:hint="default"/>
        <w:lang w:val="pl-PL" w:eastAsia="en-US" w:bidi="ar-SA"/>
      </w:rPr>
    </w:lvl>
    <w:lvl w:ilvl="3" w:tplc="DA48B67C">
      <w:numFmt w:val="bullet"/>
      <w:lvlText w:val="•"/>
      <w:lvlJc w:val="left"/>
      <w:pPr>
        <w:ind w:left="3793" w:hanging="567"/>
      </w:pPr>
      <w:rPr>
        <w:rFonts w:hint="default"/>
        <w:lang w:val="pl-PL" w:eastAsia="en-US" w:bidi="ar-SA"/>
      </w:rPr>
    </w:lvl>
    <w:lvl w:ilvl="4" w:tplc="3CD067FE">
      <w:numFmt w:val="bullet"/>
      <w:lvlText w:val="•"/>
      <w:lvlJc w:val="left"/>
      <w:pPr>
        <w:ind w:left="4678" w:hanging="567"/>
      </w:pPr>
      <w:rPr>
        <w:rFonts w:hint="default"/>
        <w:lang w:val="pl-PL" w:eastAsia="en-US" w:bidi="ar-SA"/>
      </w:rPr>
    </w:lvl>
    <w:lvl w:ilvl="5" w:tplc="E0B28736">
      <w:numFmt w:val="bullet"/>
      <w:lvlText w:val="•"/>
      <w:lvlJc w:val="left"/>
      <w:pPr>
        <w:ind w:left="5563" w:hanging="567"/>
      </w:pPr>
      <w:rPr>
        <w:rFonts w:hint="default"/>
        <w:lang w:val="pl-PL" w:eastAsia="en-US" w:bidi="ar-SA"/>
      </w:rPr>
    </w:lvl>
    <w:lvl w:ilvl="6" w:tplc="C9729DC4">
      <w:numFmt w:val="bullet"/>
      <w:lvlText w:val="•"/>
      <w:lvlJc w:val="left"/>
      <w:pPr>
        <w:ind w:left="6447" w:hanging="567"/>
      </w:pPr>
      <w:rPr>
        <w:rFonts w:hint="default"/>
        <w:lang w:val="pl-PL" w:eastAsia="en-US" w:bidi="ar-SA"/>
      </w:rPr>
    </w:lvl>
    <w:lvl w:ilvl="7" w:tplc="EA2407D4">
      <w:numFmt w:val="bullet"/>
      <w:lvlText w:val="•"/>
      <w:lvlJc w:val="left"/>
      <w:pPr>
        <w:ind w:left="7332" w:hanging="567"/>
      </w:pPr>
      <w:rPr>
        <w:rFonts w:hint="default"/>
        <w:lang w:val="pl-PL" w:eastAsia="en-US" w:bidi="ar-SA"/>
      </w:rPr>
    </w:lvl>
    <w:lvl w:ilvl="8" w:tplc="978A34E6">
      <w:numFmt w:val="bullet"/>
      <w:lvlText w:val="•"/>
      <w:lvlJc w:val="left"/>
      <w:pPr>
        <w:ind w:left="8217" w:hanging="567"/>
      </w:pPr>
      <w:rPr>
        <w:rFonts w:hint="default"/>
        <w:lang w:val="pl-PL" w:eastAsia="en-US" w:bidi="ar-SA"/>
      </w:rPr>
    </w:lvl>
  </w:abstractNum>
  <w:abstractNum w:abstractNumId="24" w15:restartNumberingAfterBreak="0">
    <w:nsid w:val="77832917"/>
    <w:multiLevelType w:val="hybridMultilevel"/>
    <w:tmpl w:val="1CFEA064"/>
    <w:lvl w:ilvl="0" w:tplc="C14E5A38">
      <w:numFmt w:val="bullet"/>
      <w:lvlText w:val="-"/>
      <w:lvlJc w:val="left"/>
      <w:pPr>
        <w:ind w:left="1145" w:hanging="567"/>
      </w:pPr>
      <w:rPr>
        <w:rFonts w:ascii="Times New Roman" w:eastAsia="Times New Roman" w:hAnsi="Times New Roman" w:cs="Times New Roman" w:hint="default"/>
        <w:b w:val="0"/>
        <w:bCs w:val="0"/>
        <w:i w:val="0"/>
        <w:iCs w:val="0"/>
        <w:spacing w:val="0"/>
        <w:w w:val="100"/>
        <w:sz w:val="22"/>
        <w:szCs w:val="22"/>
        <w:lang w:val="pl-PL" w:eastAsia="en-US" w:bidi="ar-SA"/>
      </w:rPr>
    </w:lvl>
    <w:lvl w:ilvl="1" w:tplc="795417B4">
      <w:numFmt w:val="bullet"/>
      <w:lvlText w:val="•"/>
      <w:lvlJc w:val="left"/>
      <w:pPr>
        <w:ind w:left="2024" w:hanging="567"/>
      </w:pPr>
      <w:rPr>
        <w:rFonts w:hint="default"/>
        <w:lang w:val="pl-PL" w:eastAsia="en-US" w:bidi="ar-SA"/>
      </w:rPr>
    </w:lvl>
    <w:lvl w:ilvl="2" w:tplc="CA687F04">
      <w:numFmt w:val="bullet"/>
      <w:lvlText w:val="•"/>
      <w:lvlJc w:val="left"/>
      <w:pPr>
        <w:ind w:left="2909" w:hanging="567"/>
      </w:pPr>
      <w:rPr>
        <w:rFonts w:hint="default"/>
        <w:lang w:val="pl-PL" w:eastAsia="en-US" w:bidi="ar-SA"/>
      </w:rPr>
    </w:lvl>
    <w:lvl w:ilvl="3" w:tplc="4C50F614">
      <w:numFmt w:val="bullet"/>
      <w:lvlText w:val="•"/>
      <w:lvlJc w:val="left"/>
      <w:pPr>
        <w:ind w:left="3793" w:hanging="567"/>
      </w:pPr>
      <w:rPr>
        <w:rFonts w:hint="default"/>
        <w:lang w:val="pl-PL" w:eastAsia="en-US" w:bidi="ar-SA"/>
      </w:rPr>
    </w:lvl>
    <w:lvl w:ilvl="4" w:tplc="F558CEB8">
      <w:numFmt w:val="bullet"/>
      <w:lvlText w:val="•"/>
      <w:lvlJc w:val="left"/>
      <w:pPr>
        <w:ind w:left="4678" w:hanging="567"/>
      </w:pPr>
      <w:rPr>
        <w:rFonts w:hint="default"/>
        <w:lang w:val="pl-PL" w:eastAsia="en-US" w:bidi="ar-SA"/>
      </w:rPr>
    </w:lvl>
    <w:lvl w:ilvl="5" w:tplc="DE2CCD24">
      <w:numFmt w:val="bullet"/>
      <w:lvlText w:val="•"/>
      <w:lvlJc w:val="left"/>
      <w:pPr>
        <w:ind w:left="5563" w:hanging="567"/>
      </w:pPr>
      <w:rPr>
        <w:rFonts w:hint="default"/>
        <w:lang w:val="pl-PL" w:eastAsia="en-US" w:bidi="ar-SA"/>
      </w:rPr>
    </w:lvl>
    <w:lvl w:ilvl="6" w:tplc="7DFE2172">
      <w:numFmt w:val="bullet"/>
      <w:lvlText w:val="•"/>
      <w:lvlJc w:val="left"/>
      <w:pPr>
        <w:ind w:left="6447" w:hanging="567"/>
      </w:pPr>
      <w:rPr>
        <w:rFonts w:hint="default"/>
        <w:lang w:val="pl-PL" w:eastAsia="en-US" w:bidi="ar-SA"/>
      </w:rPr>
    </w:lvl>
    <w:lvl w:ilvl="7" w:tplc="55447CFE">
      <w:numFmt w:val="bullet"/>
      <w:lvlText w:val="•"/>
      <w:lvlJc w:val="left"/>
      <w:pPr>
        <w:ind w:left="7332" w:hanging="567"/>
      </w:pPr>
      <w:rPr>
        <w:rFonts w:hint="default"/>
        <w:lang w:val="pl-PL" w:eastAsia="en-US" w:bidi="ar-SA"/>
      </w:rPr>
    </w:lvl>
    <w:lvl w:ilvl="8" w:tplc="B95208F6">
      <w:numFmt w:val="bullet"/>
      <w:lvlText w:val="•"/>
      <w:lvlJc w:val="left"/>
      <w:pPr>
        <w:ind w:left="8217" w:hanging="567"/>
      </w:pPr>
      <w:rPr>
        <w:rFonts w:hint="default"/>
        <w:lang w:val="pl-PL" w:eastAsia="en-US" w:bidi="ar-SA"/>
      </w:rPr>
    </w:lvl>
  </w:abstractNum>
  <w:abstractNum w:abstractNumId="25" w15:restartNumberingAfterBreak="0">
    <w:nsid w:val="7D1D1AE9"/>
    <w:multiLevelType w:val="hybridMultilevel"/>
    <w:tmpl w:val="465ECF6A"/>
    <w:lvl w:ilvl="0" w:tplc="C8B6A6CE">
      <w:start w:val="1"/>
      <w:numFmt w:val="upperLetter"/>
      <w:lvlText w:val="%1."/>
      <w:lvlJc w:val="left"/>
      <w:pPr>
        <w:ind w:left="1145" w:hanging="567"/>
      </w:pPr>
      <w:rPr>
        <w:rFonts w:ascii="Times New Roman" w:eastAsia="Times New Roman" w:hAnsi="Times New Roman" w:cs="Times New Roman" w:hint="default"/>
        <w:b/>
        <w:bCs/>
        <w:i w:val="0"/>
        <w:iCs w:val="0"/>
        <w:spacing w:val="-2"/>
        <w:w w:val="100"/>
        <w:sz w:val="22"/>
        <w:szCs w:val="22"/>
        <w:lang w:val="pl-PL" w:eastAsia="en-US" w:bidi="ar-SA"/>
      </w:rPr>
    </w:lvl>
    <w:lvl w:ilvl="1" w:tplc="B46C2106">
      <w:start w:val="1"/>
      <w:numFmt w:val="upperLetter"/>
      <w:lvlText w:val="%2."/>
      <w:lvlJc w:val="left"/>
      <w:pPr>
        <w:ind w:left="3675" w:hanging="269"/>
        <w:jc w:val="right"/>
      </w:pPr>
      <w:rPr>
        <w:rFonts w:ascii="Times New Roman" w:eastAsia="Times New Roman" w:hAnsi="Times New Roman" w:cs="Times New Roman" w:hint="default"/>
        <w:b/>
        <w:bCs/>
        <w:i w:val="0"/>
        <w:iCs w:val="0"/>
        <w:spacing w:val="-2"/>
        <w:w w:val="100"/>
        <w:sz w:val="22"/>
        <w:szCs w:val="22"/>
        <w:lang w:val="pl-PL" w:eastAsia="en-US" w:bidi="ar-SA"/>
      </w:rPr>
    </w:lvl>
    <w:lvl w:ilvl="2" w:tplc="66B2115E">
      <w:numFmt w:val="bullet"/>
      <w:lvlText w:val="•"/>
      <w:lvlJc w:val="left"/>
      <w:pPr>
        <w:ind w:left="4380" w:hanging="269"/>
      </w:pPr>
      <w:rPr>
        <w:rFonts w:hint="default"/>
        <w:lang w:val="pl-PL" w:eastAsia="en-US" w:bidi="ar-SA"/>
      </w:rPr>
    </w:lvl>
    <w:lvl w:ilvl="3" w:tplc="8BCCB9AC">
      <w:numFmt w:val="bullet"/>
      <w:lvlText w:val="•"/>
      <w:lvlJc w:val="left"/>
      <w:pPr>
        <w:ind w:left="5081" w:hanging="269"/>
      </w:pPr>
      <w:rPr>
        <w:rFonts w:hint="default"/>
        <w:lang w:val="pl-PL" w:eastAsia="en-US" w:bidi="ar-SA"/>
      </w:rPr>
    </w:lvl>
    <w:lvl w:ilvl="4" w:tplc="A6940250">
      <w:numFmt w:val="bullet"/>
      <w:lvlText w:val="•"/>
      <w:lvlJc w:val="left"/>
      <w:pPr>
        <w:ind w:left="5782" w:hanging="269"/>
      </w:pPr>
      <w:rPr>
        <w:rFonts w:hint="default"/>
        <w:lang w:val="pl-PL" w:eastAsia="en-US" w:bidi="ar-SA"/>
      </w:rPr>
    </w:lvl>
    <w:lvl w:ilvl="5" w:tplc="287CA5F8">
      <w:numFmt w:val="bullet"/>
      <w:lvlText w:val="•"/>
      <w:lvlJc w:val="left"/>
      <w:pPr>
        <w:ind w:left="6482" w:hanging="269"/>
      </w:pPr>
      <w:rPr>
        <w:rFonts w:hint="default"/>
        <w:lang w:val="pl-PL" w:eastAsia="en-US" w:bidi="ar-SA"/>
      </w:rPr>
    </w:lvl>
    <w:lvl w:ilvl="6" w:tplc="8C0E85E2">
      <w:numFmt w:val="bullet"/>
      <w:lvlText w:val="•"/>
      <w:lvlJc w:val="left"/>
      <w:pPr>
        <w:ind w:left="7183" w:hanging="269"/>
      </w:pPr>
      <w:rPr>
        <w:rFonts w:hint="default"/>
        <w:lang w:val="pl-PL" w:eastAsia="en-US" w:bidi="ar-SA"/>
      </w:rPr>
    </w:lvl>
    <w:lvl w:ilvl="7" w:tplc="D73CB5EC">
      <w:numFmt w:val="bullet"/>
      <w:lvlText w:val="•"/>
      <w:lvlJc w:val="left"/>
      <w:pPr>
        <w:ind w:left="7884" w:hanging="269"/>
      </w:pPr>
      <w:rPr>
        <w:rFonts w:hint="default"/>
        <w:lang w:val="pl-PL" w:eastAsia="en-US" w:bidi="ar-SA"/>
      </w:rPr>
    </w:lvl>
    <w:lvl w:ilvl="8" w:tplc="AE685060">
      <w:numFmt w:val="bullet"/>
      <w:lvlText w:val="•"/>
      <w:lvlJc w:val="left"/>
      <w:pPr>
        <w:ind w:left="8584" w:hanging="269"/>
      </w:pPr>
      <w:rPr>
        <w:rFonts w:hint="default"/>
        <w:lang w:val="pl-PL" w:eastAsia="en-US" w:bidi="ar-SA"/>
      </w:rPr>
    </w:lvl>
  </w:abstractNum>
  <w:num w:numId="1" w16cid:durableId="505290644">
    <w:abstractNumId w:val="14"/>
  </w:num>
  <w:num w:numId="2" w16cid:durableId="405150934">
    <w:abstractNumId w:val="15"/>
  </w:num>
  <w:num w:numId="3" w16cid:durableId="618025101">
    <w:abstractNumId w:val="11"/>
  </w:num>
  <w:num w:numId="4" w16cid:durableId="559554476">
    <w:abstractNumId w:val="12"/>
  </w:num>
  <w:num w:numId="5" w16cid:durableId="1031762711">
    <w:abstractNumId w:val="5"/>
  </w:num>
  <w:num w:numId="6" w16cid:durableId="931595557">
    <w:abstractNumId w:val="10"/>
  </w:num>
  <w:num w:numId="7" w16cid:durableId="1637836186">
    <w:abstractNumId w:val="21"/>
  </w:num>
  <w:num w:numId="8" w16cid:durableId="920991456">
    <w:abstractNumId w:val="2"/>
  </w:num>
  <w:num w:numId="9" w16cid:durableId="1727486967">
    <w:abstractNumId w:val="22"/>
  </w:num>
  <w:num w:numId="10" w16cid:durableId="1163277444">
    <w:abstractNumId w:val="23"/>
  </w:num>
  <w:num w:numId="11" w16cid:durableId="2127236123">
    <w:abstractNumId w:val="9"/>
  </w:num>
  <w:num w:numId="12" w16cid:durableId="772015487">
    <w:abstractNumId w:val="7"/>
  </w:num>
  <w:num w:numId="13" w16cid:durableId="960066994">
    <w:abstractNumId w:val="19"/>
  </w:num>
  <w:num w:numId="14" w16cid:durableId="2029942009">
    <w:abstractNumId w:val="3"/>
  </w:num>
  <w:num w:numId="15" w16cid:durableId="1986929584">
    <w:abstractNumId w:val="8"/>
  </w:num>
  <w:num w:numId="16" w16cid:durableId="177040987">
    <w:abstractNumId w:val="24"/>
  </w:num>
  <w:num w:numId="17" w16cid:durableId="1609309113">
    <w:abstractNumId w:val="13"/>
  </w:num>
  <w:num w:numId="18" w16cid:durableId="1418794357">
    <w:abstractNumId w:val="18"/>
  </w:num>
  <w:num w:numId="19" w16cid:durableId="312759918">
    <w:abstractNumId w:val="6"/>
  </w:num>
  <w:num w:numId="20" w16cid:durableId="451635732">
    <w:abstractNumId w:val="1"/>
  </w:num>
  <w:num w:numId="21" w16cid:durableId="850099831">
    <w:abstractNumId w:val="17"/>
  </w:num>
  <w:num w:numId="22" w16cid:durableId="578101586">
    <w:abstractNumId w:val="25"/>
  </w:num>
  <w:num w:numId="23" w16cid:durableId="1616331988">
    <w:abstractNumId w:val="4"/>
  </w:num>
  <w:num w:numId="24" w16cid:durableId="576400645">
    <w:abstractNumId w:val="0"/>
  </w:num>
  <w:num w:numId="25" w16cid:durableId="2080588096">
    <w:abstractNumId w:val="20"/>
  </w:num>
  <w:num w:numId="26" w16cid:durableId="19611779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B9"/>
    <w:rsid w:val="00000565"/>
    <w:rsid w:val="000156CF"/>
    <w:rsid w:val="000245AE"/>
    <w:rsid w:val="00024A5E"/>
    <w:rsid w:val="000356DD"/>
    <w:rsid w:val="00036097"/>
    <w:rsid w:val="00041426"/>
    <w:rsid w:val="00053FFC"/>
    <w:rsid w:val="00075D7F"/>
    <w:rsid w:val="000832F7"/>
    <w:rsid w:val="0008565C"/>
    <w:rsid w:val="0009314C"/>
    <w:rsid w:val="00094E42"/>
    <w:rsid w:val="000A1E90"/>
    <w:rsid w:val="000A6A95"/>
    <w:rsid w:val="000A75DE"/>
    <w:rsid w:val="000B3BF4"/>
    <w:rsid w:val="000D355F"/>
    <w:rsid w:val="000D4C17"/>
    <w:rsid w:val="000E07A7"/>
    <w:rsid w:val="000E0A9F"/>
    <w:rsid w:val="000F289E"/>
    <w:rsid w:val="000F629F"/>
    <w:rsid w:val="00101477"/>
    <w:rsid w:val="001042E1"/>
    <w:rsid w:val="00105344"/>
    <w:rsid w:val="0011177D"/>
    <w:rsid w:val="00131383"/>
    <w:rsid w:val="001369AE"/>
    <w:rsid w:val="00146D75"/>
    <w:rsid w:val="001479C9"/>
    <w:rsid w:val="001513E7"/>
    <w:rsid w:val="00154CA3"/>
    <w:rsid w:val="00156FBA"/>
    <w:rsid w:val="001653BB"/>
    <w:rsid w:val="001661B0"/>
    <w:rsid w:val="00171814"/>
    <w:rsid w:val="00173262"/>
    <w:rsid w:val="001747A1"/>
    <w:rsid w:val="0017549B"/>
    <w:rsid w:val="00175EC7"/>
    <w:rsid w:val="001841AF"/>
    <w:rsid w:val="00185466"/>
    <w:rsid w:val="001A2F3A"/>
    <w:rsid w:val="001A4E7B"/>
    <w:rsid w:val="001B0A61"/>
    <w:rsid w:val="001B3572"/>
    <w:rsid w:val="001C065D"/>
    <w:rsid w:val="001C2B95"/>
    <w:rsid w:val="001D6B63"/>
    <w:rsid w:val="001E045D"/>
    <w:rsid w:val="001E15B9"/>
    <w:rsid w:val="001E40EC"/>
    <w:rsid w:val="001E72BF"/>
    <w:rsid w:val="001F0B7D"/>
    <w:rsid w:val="001F1130"/>
    <w:rsid w:val="001F44E7"/>
    <w:rsid w:val="001F5CD4"/>
    <w:rsid w:val="002008E2"/>
    <w:rsid w:val="00201626"/>
    <w:rsid w:val="0020202B"/>
    <w:rsid w:val="002147CC"/>
    <w:rsid w:val="00217306"/>
    <w:rsid w:val="00217405"/>
    <w:rsid w:val="00217832"/>
    <w:rsid w:val="00217A64"/>
    <w:rsid w:val="0023384E"/>
    <w:rsid w:val="0023450D"/>
    <w:rsid w:val="00236068"/>
    <w:rsid w:val="00250C2C"/>
    <w:rsid w:val="002515B4"/>
    <w:rsid w:val="002561E2"/>
    <w:rsid w:val="00266228"/>
    <w:rsid w:val="002666CA"/>
    <w:rsid w:val="002749D9"/>
    <w:rsid w:val="00285667"/>
    <w:rsid w:val="002925B4"/>
    <w:rsid w:val="002B0517"/>
    <w:rsid w:val="002B2675"/>
    <w:rsid w:val="002C17D4"/>
    <w:rsid w:val="002C69A4"/>
    <w:rsid w:val="002F02B7"/>
    <w:rsid w:val="00301DF4"/>
    <w:rsid w:val="0030440A"/>
    <w:rsid w:val="0031055F"/>
    <w:rsid w:val="00312D2C"/>
    <w:rsid w:val="00316C4F"/>
    <w:rsid w:val="00321F65"/>
    <w:rsid w:val="00322643"/>
    <w:rsid w:val="003421BF"/>
    <w:rsid w:val="003437BD"/>
    <w:rsid w:val="00366A53"/>
    <w:rsid w:val="00367B68"/>
    <w:rsid w:val="003819CF"/>
    <w:rsid w:val="00382435"/>
    <w:rsid w:val="00383A04"/>
    <w:rsid w:val="00396452"/>
    <w:rsid w:val="003979F9"/>
    <w:rsid w:val="00397FFA"/>
    <w:rsid w:val="003A5749"/>
    <w:rsid w:val="003B1410"/>
    <w:rsid w:val="003B5676"/>
    <w:rsid w:val="003C0115"/>
    <w:rsid w:val="003C08ED"/>
    <w:rsid w:val="003C3D66"/>
    <w:rsid w:val="003C53E5"/>
    <w:rsid w:val="003D57B4"/>
    <w:rsid w:val="003D7601"/>
    <w:rsid w:val="003E251E"/>
    <w:rsid w:val="003E4DEC"/>
    <w:rsid w:val="003E74C3"/>
    <w:rsid w:val="00401D87"/>
    <w:rsid w:val="0040637E"/>
    <w:rsid w:val="00407852"/>
    <w:rsid w:val="00413A8F"/>
    <w:rsid w:val="0041476C"/>
    <w:rsid w:val="004313A1"/>
    <w:rsid w:val="0043563D"/>
    <w:rsid w:val="004519D2"/>
    <w:rsid w:val="004613C4"/>
    <w:rsid w:val="00466CFE"/>
    <w:rsid w:val="00470A14"/>
    <w:rsid w:val="00487580"/>
    <w:rsid w:val="00492DA1"/>
    <w:rsid w:val="0049387E"/>
    <w:rsid w:val="004952BC"/>
    <w:rsid w:val="004A03D4"/>
    <w:rsid w:val="004A2C6B"/>
    <w:rsid w:val="004B3C56"/>
    <w:rsid w:val="004B6F4E"/>
    <w:rsid w:val="004C24A9"/>
    <w:rsid w:val="004D5794"/>
    <w:rsid w:val="004E075C"/>
    <w:rsid w:val="004E47D2"/>
    <w:rsid w:val="004E4976"/>
    <w:rsid w:val="004E6453"/>
    <w:rsid w:val="004E6649"/>
    <w:rsid w:val="004F1CEA"/>
    <w:rsid w:val="00504103"/>
    <w:rsid w:val="005068E6"/>
    <w:rsid w:val="00507837"/>
    <w:rsid w:val="005315FC"/>
    <w:rsid w:val="005344A2"/>
    <w:rsid w:val="00540E17"/>
    <w:rsid w:val="00542FCE"/>
    <w:rsid w:val="0054370C"/>
    <w:rsid w:val="00543CBE"/>
    <w:rsid w:val="005542A2"/>
    <w:rsid w:val="005603C9"/>
    <w:rsid w:val="0056210E"/>
    <w:rsid w:val="00562A3B"/>
    <w:rsid w:val="00571FE7"/>
    <w:rsid w:val="00593C2B"/>
    <w:rsid w:val="00596914"/>
    <w:rsid w:val="005A19CE"/>
    <w:rsid w:val="005A3448"/>
    <w:rsid w:val="005A47BA"/>
    <w:rsid w:val="005B2235"/>
    <w:rsid w:val="005D3BC0"/>
    <w:rsid w:val="005D4CC6"/>
    <w:rsid w:val="005E37ED"/>
    <w:rsid w:val="005E63C5"/>
    <w:rsid w:val="005F14AE"/>
    <w:rsid w:val="005F51AE"/>
    <w:rsid w:val="00600A3D"/>
    <w:rsid w:val="00606D3D"/>
    <w:rsid w:val="00607EF2"/>
    <w:rsid w:val="00613FB1"/>
    <w:rsid w:val="00617EE6"/>
    <w:rsid w:val="00632E8A"/>
    <w:rsid w:val="006370A9"/>
    <w:rsid w:val="00644FA6"/>
    <w:rsid w:val="006526C1"/>
    <w:rsid w:val="006573F9"/>
    <w:rsid w:val="006635AC"/>
    <w:rsid w:val="00690856"/>
    <w:rsid w:val="00696317"/>
    <w:rsid w:val="00696D42"/>
    <w:rsid w:val="006B2DBB"/>
    <w:rsid w:val="006B3549"/>
    <w:rsid w:val="006C0519"/>
    <w:rsid w:val="006D2BFD"/>
    <w:rsid w:val="006D3DA4"/>
    <w:rsid w:val="006D5B37"/>
    <w:rsid w:val="006D73B8"/>
    <w:rsid w:val="006D7F8D"/>
    <w:rsid w:val="007050CD"/>
    <w:rsid w:val="00710C9B"/>
    <w:rsid w:val="00710D76"/>
    <w:rsid w:val="007218EE"/>
    <w:rsid w:val="0072429F"/>
    <w:rsid w:val="00725323"/>
    <w:rsid w:val="00736A3A"/>
    <w:rsid w:val="00754641"/>
    <w:rsid w:val="007611E9"/>
    <w:rsid w:val="00764F78"/>
    <w:rsid w:val="007878BC"/>
    <w:rsid w:val="007941B7"/>
    <w:rsid w:val="00794C54"/>
    <w:rsid w:val="007A1759"/>
    <w:rsid w:val="007C655C"/>
    <w:rsid w:val="007C6BA8"/>
    <w:rsid w:val="007D0BB0"/>
    <w:rsid w:val="007E47B6"/>
    <w:rsid w:val="007E7F5F"/>
    <w:rsid w:val="00800FF5"/>
    <w:rsid w:val="00805871"/>
    <w:rsid w:val="00806993"/>
    <w:rsid w:val="0081491E"/>
    <w:rsid w:val="008442B4"/>
    <w:rsid w:val="00872301"/>
    <w:rsid w:val="008756AB"/>
    <w:rsid w:val="0088389F"/>
    <w:rsid w:val="008850E5"/>
    <w:rsid w:val="0088708D"/>
    <w:rsid w:val="00896BE7"/>
    <w:rsid w:val="008A448C"/>
    <w:rsid w:val="008C5961"/>
    <w:rsid w:val="008D0DED"/>
    <w:rsid w:val="008D3EE7"/>
    <w:rsid w:val="008D7374"/>
    <w:rsid w:val="008E0ADB"/>
    <w:rsid w:val="008F0149"/>
    <w:rsid w:val="008F071F"/>
    <w:rsid w:val="008F1111"/>
    <w:rsid w:val="008F6787"/>
    <w:rsid w:val="00903A22"/>
    <w:rsid w:val="00911684"/>
    <w:rsid w:val="00913775"/>
    <w:rsid w:val="00925288"/>
    <w:rsid w:val="00953DD1"/>
    <w:rsid w:val="00961B3B"/>
    <w:rsid w:val="00972068"/>
    <w:rsid w:val="0098013D"/>
    <w:rsid w:val="0099228F"/>
    <w:rsid w:val="0099723F"/>
    <w:rsid w:val="009A3F17"/>
    <w:rsid w:val="009B0B67"/>
    <w:rsid w:val="009B65B1"/>
    <w:rsid w:val="009B73B6"/>
    <w:rsid w:val="009C7D2F"/>
    <w:rsid w:val="009F77CB"/>
    <w:rsid w:val="00A03485"/>
    <w:rsid w:val="00A03E4A"/>
    <w:rsid w:val="00A140A3"/>
    <w:rsid w:val="00A239B4"/>
    <w:rsid w:val="00A24EB9"/>
    <w:rsid w:val="00A36866"/>
    <w:rsid w:val="00A45197"/>
    <w:rsid w:val="00A4733A"/>
    <w:rsid w:val="00A56FE8"/>
    <w:rsid w:val="00A6289D"/>
    <w:rsid w:val="00A65A81"/>
    <w:rsid w:val="00A7095C"/>
    <w:rsid w:val="00A87562"/>
    <w:rsid w:val="00AA1088"/>
    <w:rsid w:val="00AC2E24"/>
    <w:rsid w:val="00AC4A8C"/>
    <w:rsid w:val="00AC7C90"/>
    <w:rsid w:val="00AF18B1"/>
    <w:rsid w:val="00AF3FD7"/>
    <w:rsid w:val="00AF4B9C"/>
    <w:rsid w:val="00B0104B"/>
    <w:rsid w:val="00B1052F"/>
    <w:rsid w:val="00B15642"/>
    <w:rsid w:val="00B36904"/>
    <w:rsid w:val="00B36D63"/>
    <w:rsid w:val="00B517AE"/>
    <w:rsid w:val="00B51CE9"/>
    <w:rsid w:val="00B57AD6"/>
    <w:rsid w:val="00B60732"/>
    <w:rsid w:val="00B63502"/>
    <w:rsid w:val="00B852B4"/>
    <w:rsid w:val="00B87815"/>
    <w:rsid w:val="00BA382F"/>
    <w:rsid w:val="00BA3D16"/>
    <w:rsid w:val="00BA6BF7"/>
    <w:rsid w:val="00BA77B4"/>
    <w:rsid w:val="00BA7869"/>
    <w:rsid w:val="00BC1A77"/>
    <w:rsid w:val="00BC417A"/>
    <w:rsid w:val="00BC7B29"/>
    <w:rsid w:val="00BD5B5F"/>
    <w:rsid w:val="00BF4FEA"/>
    <w:rsid w:val="00C01037"/>
    <w:rsid w:val="00C2215F"/>
    <w:rsid w:val="00C27767"/>
    <w:rsid w:val="00C412B7"/>
    <w:rsid w:val="00C507BD"/>
    <w:rsid w:val="00C54170"/>
    <w:rsid w:val="00C57372"/>
    <w:rsid w:val="00C6046C"/>
    <w:rsid w:val="00C71EB4"/>
    <w:rsid w:val="00C73FA1"/>
    <w:rsid w:val="00C82F06"/>
    <w:rsid w:val="00C849F9"/>
    <w:rsid w:val="00C860D1"/>
    <w:rsid w:val="00C902E6"/>
    <w:rsid w:val="00C90B49"/>
    <w:rsid w:val="00C91637"/>
    <w:rsid w:val="00C93462"/>
    <w:rsid w:val="00C93B3A"/>
    <w:rsid w:val="00C952F0"/>
    <w:rsid w:val="00CA1787"/>
    <w:rsid w:val="00CA391F"/>
    <w:rsid w:val="00CB06DD"/>
    <w:rsid w:val="00CB6164"/>
    <w:rsid w:val="00CC5195"/>
    <w:rsid w:val="00CD1B06"/>
    <w:rsid w:val="00CD215A"/>
    <w:rsid w:val="00CD274C"/>
    <w:rsid w:val="00CD3376"/>
    <w:rsid w:val="00CE54C1"/>
    <w:rsid w:val="00D06D87"/>
    <w:rsid w:val="00D12D3E"/>
    <w:rsid w:val="00D34E7A"/>
    <w:rsid w:val="00D36BA6"/>
    <w:rsid w:val="00D418A9"/>
    <w:rsid w:val="00D4379A"/>
    <w:rsid w:val="00D467DA"/>
    <w:rsid w:val="00D46F44"/>
    <w:rsid w:val="00D51858"/>
    <w:rsid w:val="00D6126B"/>
    <w:rsid w:val="00D71553"/>
    <w:rsid w:val="00D76ADB"/>
    <w:rsid w:val="00D76CAD"/>
    <w:rsid w:val="00D968EA"/>
    <w:rsid w:val="00DA4F15"/>
    <w:rsid w:val="00DA5313"/>
    <w:rsid w:val="00DA5FAB"/>
    <w:rsid w:val="00DA7A84"/>
    <w:rsid w:val="00DC32AA"/>
    <w:rsid w:val="00DC3FC6"/>
    <w:rsid w:val="00DC4FAF"/>
    <w:rsid w:val="00DC5554"/>
    <w:rsid w:val="00DC5BB1"/>
    <w:rsid w:val="00DD1B3B"/>
    <w:rsid w:val="00DE7A10"/>
    <w:rsid w:val="00DF7678"/>
    <w:rsid w:val="00E02FFD"/>
    <w:rsid w:val="00E15384"/>
    <w:rsid w:val="00E160AD"/>
    <w:rsid w:val="00E233B9"/>
    <w:rsid w:val="00E24974"/>
    <w:rsid w:val="00E33ABF"/>
    <w:rsid w:val="00E35645"/>
    <w:rsid w:val="00E37E87"/>
    <w:rsid w:val="00E57762"/>
    <w:rsid w:val="00E75CA2"/>
    <w:rsid w:val="00E83E0C"/>
    <w:rsid w:val="00E959A3"/>
    <w:rsid w:val="00E96A7B"/>
    <w:rsid w:val="00EA10D4"/>
    <w:rsid w:val="00EA1FCE"/>
    <w:rsid w:val="00EA59B8"/>
    <w:rsid w:val="00EB244A"/>
    <w:rsid w:val="00EB585E"/>
    <w:rsid w:val="00EB753F"/>
    <w:rsid w:val="00ED13EE"/>
    <w:rsid w:val="00ED7E3F"/>
    <w:rsid w:val="00EF21B4"/>
    <w:rsid w:val="00EF5B7D"/>
    <w:rsid w:val="00EF7366"/>
    <w:rsid w:val="00F03D0B"/>
    <w:rsid w:val="00F04132"/>
    <w:rsid w:val="00F22666"/>
    <w:rsid w:val="00F23E18"/>
    <w:rsid w:val="00F32721"/>
    <w:rsid w:val="00F4590A"/>
    <w:rsid w:val="00F45ADC"/>
    <w:rsid w:val="00F56117"/>
    <w:rsid w:val="00F619B4"/>
    <w:rsid w:val="00F6799B"/>
    <w:rsid w:val="00F77799"/>
    <w:rsid w:val="00F86B86"/>
    <w:rsid w:val="00F922EB"/>
    <w:rsid w:val="00F97A73"/>
    <w:rsid w:val="00FC000D"/>
    <w:rsid w:val="00FC2CDA"/>
    <w:rsid w:val="00FC503B"/>
    <w:rsid w:val="00FC667A"/>
    <w:rsid w:val="00FD2FF4"/>
    <w:rsid w:val="00FD31C3"/>
    <w:rsid w:val="00FD716B"/>
    <w:rsid w:val="00FE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44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4AE"/>
    <w:rPr>
      <w:rFonts w:ascii="Times New Roman" w:eastAsia="Times New Roman" w:hAnsi="Times New Roman" w:cs="Times New Roman"/>
      <w:lang w:val="pl-PL"/>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uiPriority w:val="9"/>
    <w:unhideWhenUsed/>
    <w:qFormat/>
    <w:pPr>
      <w:ind w:left="5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1145" w:hanging="567"/>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0F289E"/>
  </w:style>
  <w:style w:type="character" w:customStyle="1" w:styleId="TextoindependienteCar">
    <w:name w:val="Texto independiente Car"/>
    <w:basedOn w:val="Fuentedeprrafopredeter"/>
    <w:link w:val="Textoindependiente"/>
    <w:uiPriority w:val="1"/>
    <w:rsid w:val="006C0519"/>
    <w:rPr>
      <w:rFonts w:ascii="Times New Roman" w:eastAsia="Times New Roman" w:hAnsi="Times New Roman" w:cs="Times New Roman"/>
      <w:lang w:val="pl-PL"/>
    </w:rPr>
  </w:style>
  <w:style w:type="table" w:styleId="Tablaconcuadrcula">
    <w:name w:val="Table Grid"/>
    <w:basedOn w:val="Tablanormal"/>
    <w:uiPriority w:val="39"/>
    <w:rsid w:val="0020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56FBA"/>
    <w:pPr>
      <w:widowControl/>
      <w:autoSpaceDE/>
      <w:autoSpaceDN/>
    </w:pPr>
    <w:rPr>
      <w:rFonts w:ascii="Times New Roman" w:eastAsia="Times New Roman" w:hAnsi="Times New Roman" w:cs="Times New Roman"/>
      <w:lang w:val="pl-PL"/>
    </w:rPr>
  </w:style>
  <w:style w:type="character" w:styleId="Refdecomentario">
    <w:name w:val="annotation reference"/>
    <w:basedOn w:val="Fuentedeprrafopredeter"/>
    <w:uiPriority w:val="99"/>
    <w:semiHidden/>
    <w:unhideWhenUsed/>
    <w:rsid w:val="00E83E0C"/>
    <w:rPr>
      <w:sz w:val="16"/>
      <w:szCs w:val="16"/>
    </w:rPr>
  </w:style>
  <w:style w:type="paragraph" w:styleId="Textocomentario">
    <w:name w:val="annotation text"/>
    <w:basedOn w:val="Normal"/>
    <w:link w:val="TextocomentarioCar"/>
    <w:uiPriority w:val="99"/>
    <w:unhideWhenUsed/>
    <w:rsid w:val="00E83E0C"/>
    <w:rPr>
      <w:sz w:val="20"/>
      <w:szCs w:val="20"/>
    </w:rPr>
  </w:style>
  <w:style w:type="character" w:customStyle="1" w:styleId="TextocomentarioCar">
    <w:name w:val="Texto comentario Car"/>
    <w:basedOn w:val="Fuentedeprrafopredeter"/>
    <w:link w:val="Textocomentario"/>
    <w:uiPriority w:val="99"/>
    <w:rsid w:val="00E83E0C"/>
    <w:rPr>
      <w:rFonts w:ascii="Times New Roman" w:eastAsia="Times New Roman" w:hAnsi="Times New Roman" w:cs="Times New Roman"/>
      <w:sz w:val="20"/>
      <w:szCs w:val="20"/>
      <w:lang w:val="pl-PL"/>
    </w:rPr>
  </w:style>
  <w:style w:type="paragraph" w:styleId="Asuntodelcomentario">
    <w:name w:val="annotation subject"/>
    <w:basedOn w:val="Textocomentario"/>
    <w:next w:val="Textocomentario"/>
    <w:link w:val="AsuntodelcomentarioCar"/>
    <w:uiPriority w:val="99"/>
    <w:semiHidden/>
    <w:unhideWhenUsed/>
    <w:rsid w:val="00E83E0C"/>
    <w:rPr>
      <w:b/>
      <w:bCs/>
    </w:rPr>
  </w:style>
  <w:style w:type="character" w:customStyle="1" w:styleId="AsuntodelcomentarioCar">
    <w:name w:val="Asunto del comentario Car"/>
    <w:basedOn w:val="TextocomentarioCar"/>
    <w:link w:val="Asuntodelcomentario"/>
    <w:uiPriority w:val="99"/>
    <w:semiHidden/>
    <w:rsid w:val="00E83E0C"/>
    <w:rPr>
      <w:rFonts w:ascii="Times New Roman" w:eastAsia="Times New Roman" w:hAnsi="Times New Roman" w:cs="Times New Roman"/>
      <w:b/>
      <w:bCs/>
      <w:sz w:val="20"/>
      <w:szCs w:val="20"/>
      <w:lang w:val="pl-PL"/>
    </w:rPr>
  </w:style>
  <w:style w:type="character" w:styleId="Hipervnculo">
    <w:name w:val="Hyperlink"/>
    <w:basedOn w:val="Fuentedeprrafopredeter"/>
    <w:uiPriority w:val="99"/>
    <w:unhideWhenUsed/>
    <w:rsid w:val="000F629F"/>
    <w:rPr>
      <w:color w:val="0000FF" w:themeColor="hyperlink"/>
      <w:u w:val="single"/>
    </w:rPr>
  </w:style>
  <w:style w:type="character" w:customStyle="1" w:styleId="UnresolvedMention1">
    <w:name w:val="Unresolved Mention1"/>
    <w:basedOn w:val="Fuentedeprrafopredeter"/>
    <w:uiPriority w:val="99"/>
    <w:semiHidden/>
    <w:unhideWhenUsed/>
    <w:rsid w:val="006B3549"/>
    <w:rPr>
      <w:color w:val="605E5C"/>
      <w:shd w:val="clear" w:color="auto" w:fill="E1DFDD"/>
    </w:rPr>
  </w:style>
  <w:style w:type="paragraph" w:customStyle="1" w:styleId="MemoHeaderStyle">
    <w:name w:val="MemoHeaderStyle"/>
    <w:basedOn w:val="Normal"/>
    <w:next w:val="Normal"/>
    <w:rsid w:val="000A75DE"/>
    <w:pPr>
      <w:widowControl/>
      <w:tabs>
        <w:tab w:val="left" w:pos="567"/>
      </w:tabs>
      <w:autoSpaceDE/>
      <w:autoSpaceDN/>
      <w:spacing w:line="120" w:lineRule="atLeast"/>
      <w:ind w:left="1418"/>
      <w:jc w:val="both"/>
    </w:pPr>
    <w:rPr>
      <w:rFonts w:ascii="Arial" w:hAnsi="Arial"/>
      <w:b/>
      <w:smallCaps/>
      <w:szCs w:val="20"/>
      <w:lang w:val="en-GB"/>
    </w:rPr>
  </w:style>
  <w:style w:type="paragraph" w:styleId="Textodeglobo">
    <w:name w:val="Balloon Text"/>
    <w:basedOn w:val="Normal"/>
    <w:link w:val="TextodegloboCar"/>
    <w:uiPriority w:val="99"/>
    <w:semiHidden/>
    <w:unhideWhenUsed/>
    <w:rsid w:val="00DC4FAF"/>
    <w:rPr>
      <w:rFonts w:ascii="Tahoma" w:hAnsi="Tahoma" w:cs="Tahoma"/>
      <w:sz w:val="16"/>
      <w:szCs w:val="16"/>
    </w:rPr>
  </w:style>
  <w:style w:type="character" w:customStyle="1" w:styleId="TextodegloboCar">
    <w:name w:val="Texto de globo Car"/>
    <w:basedOn w:val="Fuentedeprrafopredeter"/>
    <w:link w:val="Textodeglobo"/>
    <w:uiPriority w:val="99"/>
    <w:semiHidden/>
    <w:rsid w:val="00DC4FAF"/>
    <w:rPr>
      <w:rFonts w:ascii="Tahoma" w:eastAsia="Times New Roman" w:hAnsi="Tahoma" w:cs="Tahoma"/>
      <w:sz w:val="16"/>
      <w:szCs w:val="16"/>
      <w:lang w:val="pl-PL"/>
    </w:rPr>
  </w:style>
  <w:style w:type="paragraph" w:styleId="Encabezado">
    <w:name w:val="header"/>
    <w:basedOn w:val="Normal"/>
    <w:link w:val="EncabezadoCar"/>
    <w:uiPriority w:val="99"/>
    <w:unhideWhenUsed/>
    <w:rsid w:val="00FC667A"/>
    <w:pPr>
      <w:tabs>
        <w:tab w:val="center" w:pos="4680"/>
        <w:tab w:val="right" w:pos="9360"/>
      </w:tabs>
    </w:pPr>
  </w:style>
  <w:style w:type="character" w:customStyle="1" w:styleId="EncabezadoCar">
    <w:name w:val="Encabezado Car"/>
    <w:basedOn w:val="Fuentedeprrafopredeter"/>
    <w:link w:val="Encabezado"/>
    <w:uiPriority w:val="99"/>
    <w:rsid w:val="00FC667A"/>
    <w:rPr>
      <w:rFonts w:ascii="Times New Roman" w:eastAsia="Times New Roman" w:hAnsi="Times New Roman" w:cs="Times New Roman"/>
      <w:lang w:val="pl-PL"/>
    </w:rPr>
  </w:style>
  <w:style w:type="paragraph" w:styleId="Piedepgina">
    <w:name w:val="footer"/>
    <w:basedOn w:val="Normal"/>
    <w:link w:val="PiedepginaCar"/>
    <w:uiPriority w:val="99"/>
    <w:unhideWhenUsed/>
    <w:rsid w:val="00FC667A"/>
    <w:pPr>
      <w:tabs>
        <w:tab w:val="center" w:pos="4680"/>
        <w:tab w:val="right" w:pos="9360"/>
      </w:tabs>
    </w:pPr>
  </w:style>
  <w:style w:type="character" w:customStyle="1" w:styleId="PiedepginaCar">
    <w:name w:val="Pie de página Car"/>
    <w:basedOn w:val="Fuentedeprrafopredeter"/>
    <w:link w:val="Piedepgina"/>
    <w:uiPriority w:val="99"/>
    <w:rsid w:val="00FC667A"/>
    <w:rPr>
      <w:rFonts w:ascii="Times New Roman" w:eastAsia="Times New Roman" w:hAnsi="Times New Roman" w:cs="Times New Roman"/>
      <w:lang w:val="pl-PL"/>
    </w:rPr>
  </w:style>
  <w:style w:type="paragraph" w:customStyle="1" w:styleId="TitleA">
    <w:name w:val="Title A"/>
    <w:basedOn w:val="Ttulo1"/>
    <w:link w:val="TitleACar"/>
    <w:qFormat/>
    <w:rsid w:val="00F86B86"/>
    <w:pPr>
      <w:spacing w:before="0"/>
      <w:ind w:left="0" w:right="282"/>
      <w:jc w:val="center"/>
    </w:pPr>
  </w:style>
  <w:style w:type="character" w:customStyle="1" w:styleId="Ttulo1Car">
    <w:name w:val="Título 1 Car"/>
    <w:basedOn w:val="Fuentedeprrafopredeter"/>
    <w:link w:val="Ttulo1"/>
    <w:uiPriority w:val="9"/>
    <w:rsid w:val="00F86B86"/>
    <w:rPr>
      <w:rFonts w:ascii="Times New Roman" w:eastAsia="Times New Roman" w:hAnsi="Times New Roman" w:cs="Times New Roman"/>
      <w:b/>
      <w:bCs/>
      <w:lang w:val="pl-PL"/>
    </w:rPr>
  </w:style>
  <w:style w:type="character" w:customStyle="1" w:styleId="TitleACar">
    <w:name w:val="Title A Car"/>
    <w:basedOn w:val="Ttulo1Car"/>
    <w:link w:val="TitleA"/>
    <w:rsid w:val="00F86B86"/>
    <w:rPr>
      <w:rFonts w:ascii="Times New Roman" w:eastAsia="Times New Roman" w:hAnsi="Times New Roman" w:cs="Times New Roman"/>
      <w:b/>
      <w:bCs/>
      <w:lang w:val="pl-PL"/>
    </w:rPr>
  </w:style>
  <w:style w:type="paragraph" w:customStyle="1" w:styleId="TitleB">
    <w:name w:val="Title B"/>
    <w:basedOn w:val="Prrafodelista"/>
    <w:link w:val="TitleBCar"/>
    <w:qFormat/>
    <w:rsid w:val="00F86B86"/>
    <w:pPr>
      <w:keepNext/>
      <w:ind w:left="567" w:right="284"/>
    </w:pPr>
    <w:rPr>
      <w:b/>
    </w:rPr>
  </w:style>
  <w:style w:type="character" w:customStyle="1" w:styleId="PrrafodelistaCar">
    <w:name w:val="Párrafo de lista Car"/>
    <w:basedOn w:val="Fuentedeprrafopredeter"/>
    <w:link w:val="Prrafodelista"/>
    <w:uiPriority w:val="1"/>
    <w:rsid w:val="00F86B86"/>
    <w:rPr>
      <w:rFonts w:ascii="Times New Roman" w:eastAsia="Times New Roman" w:hAnsi="Times New Roman" w:cs="Times New Roman"/>
      <w:lang w:val="pl-PL"/>
    </w:rPr>
  </w:style>
  <w:style w:type="character" w:customStyle="1" w:styleId="TitleBCar">
    <w:name w:val="Title B Car"/>
    <w:basedOn w:val="PrrafodelistaCar"/>
    <w:link w:val="TitleB"/>
    <w:rsid w:val="00F86B86"/>
    <w:rPr>
      <w:rFonts w:ascii="Times New Roman" w:eastAsia="Times New Roman" w:hAnsi="Times New Roman" w:cs="Times New Roman"/>
      <w:b/>
      <w:lang w:val="pl-PL"/>
    </w:rPr>
  </w:style>
  <w:style w:type="character" w:styleId="Mencinsinresolver">
    <w:name w:val="Unresolved Mention"/>
    <w:basedOn w:val="Fuentedeprrafopredeter"/>
    <w:uiPriority w:val="99"/>
    <w:semiHidden/>
    <w:unhideWhenUsed/>
    <w:rsid w:val="00BC4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1033">
      <w:bodyDiv w:val="1"/>
      <w:marLeft w:val="0"/>
      <w:marRight w:val="0"/>
      <w:marTop w:val="0"/>
      <w:marBottom w:val="0"/>
      <w:divBdr>
        <w:top w:val="none" w:sz="0" w:space="0" w:color="auto"/>
        <w:left w:val="none" w:sz="0" w:space="0" w:color="auto"/>
        <w:bottom w:val="none" w:sz="0" w:space="0" w:color="auto"/>
        <w:right w:val="none" w:sz="0" w:space="0" w:color="auto"/>
      </w:divBdr>
    </w:div>
    <w:div w:id="123086611">
      <w:bodyDiv w:val="1"/>
      <w:marLeft w:val="0"/>
      <w:marRight w:val="0"/>
      <w:marTop w:val="0"/>
      <w:marBottom w:val="0"/>
      <w:divBdr>
        <w:top w:val="none" w:sz="0" w:space="0" w:color="auto"/>
        <w:left w:val="none" w:sz="0" w:space="0" w:color="auto"/>
        <w:bottom w:val="none" w:sz="0" w:space="0" w:color="auto"/>
        <w:right w:val="none" w:sz="0" w:space="0" w:color="auto"/>
      </w:divBdr>
    </w:div>
    <w:div w:id="273170718">
      <w:bodyDiv w:val="1"/>
      <w:marLeft w:val="0"/>
      <w:marRight w:val="0"/>
      <w:marTop w:val="0"/>
      <w:marBottom w:val="0"/>
      <w:divBdr>
        <w:top w:val="none" w:sz="0" w:space="0" w:color="auto"/>
        <w:left w:val="none" w:sz="0" w:space="0" w:color="auto"/>
        <w:bottom w:val="none" w:sz="0" w:space="0" w:color="auto"/>
        <w:right w:val="none" w:sz="0" w:space="0" w:color="auto"/>
      </w:divBdr>
    </w:div>
    <w:div w:id="342320362">
      <w:bodyDiv w:val="1"/>
      <w:marLeft w:val="0"/>
      <w:marRight w:val="0"/>
      <w:marTop w:val="0"/>
      <w:marBottom w:val="0"/>
      <w:divBdr>
        <w:top w:val="none" w:sz="0" w:space="0" w:color="auto"/>
        <w:left w:val="none" w:sz="0" w:space="0" w:color="auto"/>
        <w:bottom w:val="none" w:sz="0" w:space="0" w:color="auto"/>
        <w:right w:val="none" w:sz="0" w:space="0" w:color="auto"/>
      </w:divBdr>
    </w:div>
    <w:div w:id="444470679">
      <w:bodyDiv w:val="1"/>
      <w:marLeft w:val="0"/>
      <w:marRight w:val="0"/>
      <w:marTop w:val="0"/>
      <w:marBottom w:val="0"/>
      <w:divBdr>
        <w:top w:val="none" w:sz="0" w:space="0" w:color="auto"/>
        <w:left w:val="none" w:sz="0" w:space="0" w:color="auto"/>
        <w:bottom w:val="none" w:sz="0" w:space="0" w:color="auto"/>
        <w:right w:val="none" w:sz="0" w:space="0" w:color="auto"/>
      </w:divBdr>
    </w:div>
    <w:div w:id="835848365">
      <w:bodyDiv w:val="1"/>
      <w:marLeft w:val="0"/>
      <w:marRight w:val="0"/>
      <w:marTop w:val="0"/>
      <w:marBottom w:val="0"/>
      <w:divBdr>
        <w:top w:val="none" w:sz="0" w:space="0" w:color="auto"/>
        <w:left w:val="none" w:sz="0" w:space="0" w:color="auto"/>
        <w:bottom w:val="none" w:sz="0" w:space="0" w:color="auto"/>
        <w:right w:val="none" w:sz="0" w:space="0" w:color="auto"/>
      </w:divBdr>
    </w:div>
    <w:div w:id="1199391811">
      <w:bodyDiv w:val="1"/>
      <w:marLeft w:val="0"/>
      <w:marRight w:val="0"/>
      <w:marTop w:val="0"/>
      <w:marBottom w:val="0"/>
      <w:divBdr>
        <w:top w:val="none" w:sz="0" w:space="0" w:color="auto"/>
        <w:left w:val="none" w:sz="0" w:space="0" w:color="auto"/>
        <w:bottom w:val="none" w:sz="0" w:space="0" w:color="auto"/>
        <w:right w:val="none" w:sz="0" w:space="0" w:color="auto"/>
      </w:divBdr>
    </w:div>
    <w:div w:id="1305352014">
      <w:bodyDiv w:val="1"/>
      <w:marLeft w:val="0"/>
      <w:marRight w:val="0"/>
      <w:marTop w:val="0"/>
      <w:marBottom w:val="0"/>
      <w:divBdr>
        <w:top w:val="none" w:sz="0" w:space="0" w:color="auto"/>
        <w:left w:val="none" w:sz="0" w:space="0" w:color="auto"/>
        <w:bottom w:val="none" w:sz="0" w:space="0" w:color="auto"/>
        <w:right w:val="none" w:sz="0" w:space="0" w:color="auto"/>
      </w:divBdr>
    </w:div>
    <w:div w:id="1490319423">
      <w:bodyDiv w:val="1"/>
      <w:marLeft w:val="0"/>
      <w:marRight w:val="0"/>
      <w:marTop w:val="0"/>
      <w:marBottom w:val="0"/>
      <w:divBdr>
        <w:top w:val="none" w:sz="0" w:space="0" w:color="auto"/>
        <w:left w:val="none" w:sz="0" w:space="0" w:color="auto"/>
        <w:bottom w:val="none" w:sz="0" w:space="0" w:color="auto"/>
        <w:right w:val="none" w:sz="0" w:space="0" w:color="auto"/>
      </w:divBdr>
    </w:div>
    <w:div w:id="1669289520">
      <w:bodyDiv w:val="1"/>
      <w:marLeft w:val="0"/>
      <w:marRight w:val="0"/>
      <w:marTop w:val="0"/>
      <w:marBottom w:val="0"/>
      <w:divBdr>
        <w:top w:val="none" w:sz="0" w:space="0" w:color="auto"/>
        <w:left w:val="none" w:sz="0" w:space="0" w:color="auto"/>
        <w:bottom w:val="none" w:sz="0" w:space="0" w:color="auto"/>
        <w:right w:val="none" w:sz="0" w:space="0" w:color="auto"/>
      </w:divBdr>
    </w:div>
    <w:div w:id="1994144266">
      <w:bodyDiv w:val="1"/>
      <w:marLeft w:val="0"/>
      <w:marRight w:val="0"/>
      <w:marTop w:val="0"/>
      <w:marBottom w:val="0"/>
      <w:divBdr>
        <w:top w:val="none" w:sz="0" w:space="0" w:color="auto"/>
        <w:left w:val="none" w:sz="0" w:space="0" w:color="auto"/>
        <w:bottom w:val="none" w:sz="0" w:space="0" w:color="auto"/>
        <w:right w:val="none" w:sz="0" w:space="0" w:color="auto"/>
      </w:divBdr>
    </w:div>
    <w:div w:id="2108845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Denbrayce" TargetMode="External"/><Relationship Id="rId12" Type="http://schemas.openxmlformats.org/officeDocument/2006/relationships/image" Target="media/image3.jpeg"/><Relationship Id="rId17" Type="http://schemas.openxmlformats.org/officeDocument/2006/relationships/hyperlink" Target="https://www.ema.europa.eu/." TargetMode="Externa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ustomXml" Target="../customXml/item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EMADOC-1700519818-2326324</_dlc_DocId>
    <_dlc_DocIdUrl xmlns="a034c160-bfb7-45f5-8632-2eb7e0508071">
      <Url>https://euema.sharepoint.com/sites/CRM/_layouts/15/DocIdRedir.aspx?ID=EMADOC-1700519818-2326324</Url>
      <Description>EMADOC-1700519818-2326324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D3D344-0F1D-4B12-8CE3-1108733BAA54}"/>
</file>

<file path=customXml/itemProps2.xml><?xml version="1.0" encoding="utf-8"?>
<ds:datastoreItem xmlns:ds="http://schemas.openxmlformats.org/officeDocument/2006/customXml" ds:itemID="{5A41F865-FF6F-4001-98FD-40F09BA387BE}"/>
</file>

<file path=customXml/itemProps3.xml><?xml version="1.0" encoding="utf-8"?>
<ds:datastoreItem xmlns:ds="http://schemas.openxmlformats.org/officeDocument/2006/customXml" ds:itemID="{AA068C64-A2E9-4407-AA60-CD2250B264C0}"/>
</file>

<file path=customXml/itemProps4.xml><?xml version="1.0" encoding="utf-8"?>
<ds:datastoreItem xmlns:ds="http://schemas.openxmlformats.org/officeDocument/2006/customXml" ds:itemID="{F8AE02B5-8F55-4D78-8ABF-FD2C4BD2AE9F}"/>
</file>

<file path=docProps/app.xml><?xml version="1.0" encoding="utf-8"?>
<Properties xmlns="http://schemas.openxmlformats.org/officeDocument/2006/extended-properties" xmlns:vt="http://schemas.openxmlformats.org/officeDocument/2006/docPropsVTypes">
  <Template>Normal</Template>
  <TotalTime>0</TotalTime>
  <Pages>39</Pages>
  <Words>12688</Words>
  <Characters>72325</Characters>
  <Application>Microsoft Office Word</Application>
  <DocSecurity>0</DocSecurity>
  <Lines>602</Lines>
  <Paragraphs>169</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2025-07-16T14:52:00Z</dcterms:created>
  <dcterms:modified xsi:type="dcterms:W3CDTF">2025-07-21T15:00:00Z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c0b06b31-0b74-4f1e-be04-b986e2efa3fc</vt:lpwstr>
  </property>
</Properties>
</file>