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75F3A" w14:textId="4FB9BCA1" w:rsidR="00995BA6" w:rsidRPr="007F5069" w:rsidRDefault="002F3DA9" w:rsidP="002F3DA9">
      <w:pPr>
        <w:pBdr>
          <w:top w:val="single" w:sz="4" w:space="1" w:color="auto"/>
          <w:left w:val="single" w:sz="4" w:space="4" w:color="auto"/>
          <w:bottom w:val="single" w:sz="4" w:space="1" w:color="auto"/>
          <w:right w:val="single" w:sz="4" w:space="4" w:color="auto"/>
        </w:pBdr>
        <w:outlineLvl w:val="0"/>
        <w:rPr>
          <w:rFonts w:cs="Times New Roman"/>
          <w:b/>
        </w:rPr>
      </w:pPr>
      <w:proofErr w:type="spellStart"/>
      <w:r w:rsidRPr="00220238">
        <w:t>Niniejszy</w:t>
      </w:r>
      <w:proofErr w:type="spellEnd"/>
      <w:r w:rsidRPr="00220238">
        <w:t xml:space="preserve"> </w:t>
      </w:r>
      <w:proofErr w:type="spellStart"/>
      <w:r w:rsidRPr="00220238">
        <w:t>dokument</w:t>
      </w:r>
      <w:proofErr w:type="spellEnd"/>
      <w:r w:rsidRPr="00220238">
        <w:t xml:space="preserve"> to </w:t>
      </w:r>
      <w:proofErr w:type="spellStart"/>
      <w:r w:rsidRPr="00220238">
        <w:t>zatwierdzone</w:t>
      </w:r>
      <w:proofErr w:type="spellEnd"/>
      <w:r w:rsidRPr="00220238">
        <w:t xml:space="preserve"> </w:t>
      </w:r>
      <w:proofErr w:type="spellStart"/>
      <w:r w:rsidRPr="00220238">
        <w:t>druki</w:t>
      </w:r>
      <w:proofErr w:type="spellEnd"/>
      <w:r w:rsidRPr="00220238">
        <w:t xml:space="preserve"> </w:t>
      </w:r>
      <w:proofErr w:type="spellStart"/>
      <w:r w:rsidRPr="00220238">
        <w:t>informacyjne</w:t>
      </w:r>
      <w:proofErr w:type="spellEnd"/>
      <w:r w:rsidRPr="00220238">
        <w:t xml:space="preserve"> </w:t>
      </w:r>
      <w:r w:rsidRPr="00220238">
        <w:rPr>
          <w:lang w:val="pl-PL"/>
        </w:rPr>
        <w:t>produktu leczniczego</w:t>
      </w:r>
      <w:r w:rsidRPr="00220238">
        <w:t xml:space="preserve"> </w:t>
      </w:r>
      <w:r>
        <w:t>ORSERDU</w:t>
      </w:r>
      <w:r w:rsidRPr="00220238">
        <w:t xml:space="preserve"> z </w:t>
      </w:r>
      <w:proofErr w:type="spellStart"/>
      <w:r w:rsidRPr="00220238">
        <w:t>wyróżnionymi</w:t>
      </w:r>
      <w:proofErr w:type="spellEnd"/>
      <w:r w:rsidRPr="00220238">
        <w:t xml:space="preserve"> </w:t>
      </w:r>
      <w:proofErr w:type="spellStart"/>
      <w:r w:rsidRPr="00220238">
        <w:t>zmianami</w:t>
      </w:r>
      <w:proofErr w:type="spellEnd"/>
      <w:r w:rsidRPr="00220238">
        <w:t xml:space="preserve"> </w:t>
      </w:r>
      <w:proofErr w:type="spellStart"/>
      <w:r w:rsidRPr="00220238">
        <w:t>wprowadzonymi</w:t>
      </w:r>
      <w:proofErr w:type="spellEnd"/>
      <w:r w:rsidRPr="00220238">
        <w:t xml:space="preserve"> </w:t>
      </w:r>
      <w:proofErr w:type="spellStart"/>
      <w:r w:rsidRPr="00220238">
        <w:t>od</w:t>
      </w:r>
      <w:proofErr w:type="spellEnd"/>
      <w:r w:rsidRPr="00220238">
        <w:t xml:space="preserve"> </w:t>
      </w:r>
      <w:proofErr w:type="spellStart"/>
      <w:r w:rsidRPr="00220238">
        <w:t>czasu</w:t>
      </w:r>
      <w:proofErr w:type="spellEnd"/>
      <w:r w:rsidRPr="00220238">
        <w:t xml:space="preserve"> </w:t>
      </w:r>
      <w:proofErr w:type="spellStart"/>
      <w:r w:rsidRPr="00220238">
        <w:t>poprzedniej</w:t>
      </w:r>
      <w:proofErr w:type="spellEnd"/>
      <w:r w:rsidRPr="00220238">
        <w:t xml:space="preserve"> </w:t>
      </w:r>
      <w:proofErr w:type="spellStart"/>
      <w:r w:rsidRPr="00220238">
        <w:t>procedury</w:t>
      </w:r>
      <w:proofErr w:type="spellEnd"/>
      <w:r w:rsidRPr="00220238">
        <w:t xml:space="preserve">, </w:t>
      </w:r>
      <w:proofErr w:type="spellStart"/>
      <w:r w:rsidRPr="00220238">
        <w:t>mającymi</w:t>
      </w:r>
      <w:proofErr w:type="spellEnd"/>
      <w:r w:rsidRPr="00220238">
        <w:t xml:space="preserve"> </w:t>
      </w:r>
      <w:proofErr w:type="spellStart"/>
      <w:r w:rsidRPr="00220238">
        <w:t>wpływ</w:t>
      </w:r>
      <w:proofErr w:type="spellEnd"/>
      <w:r w:rsidRPr="00220238">
        <w:t xml:space="preserve"> </w:t>
      </w:r>
      <w:proofErr w:type="spellStart"/>
      <w:r w:rsidRPr="00220238">
        <w:t>na</w:t>
      </w:r>
      <w:proofErr w:type="spellEnd"/>
      <w:r w:rsidRPr="00220238">
        <w:t xml:space="preserve"> </w:t>
      </w:r>
      <w:proofErr w:type="spellStart"/>
      <w:r w:rsidRPr="00220238">
        <w:t>druki</w:t>
      </w:r>
      <w:proofErr w:type="spellEnd"/>
      <w:r w:rsidRPr="00220238">
        <w:t xml:space="preserve"> </w:t>
      </w:r>
      <w:proofErr w:type="spellStart"/>
      <w:r w:rsidRPr="00220238">
        <w:t>informacyjne</w:t>
      </w:r>
      <w:proofErr w:type="spellEnd"/>
      <w:r w:rsidRPr="00220238">
        <w:t xml:space="preserve"> (</w:t>
      </w:r>
      <w:r w:rsidRPr="00DD6081">
        <w:t>EMEA/H/C/005898/II/0009</w:t>
      </w:r>
      <w:r w:rsidRPr="00220238">
        <w:t>).</w:t>
      </w:r>
      <w:r>
        <w:t xml:space="preserve"> </w:t>
      </w:r>
      <w:proofErr w:type="spellStart"/>
      <w:r w:rsidRPr="00220238">
        <w:t>Więcej</w:t>
      </w:r>
      <w:proofErr w:type="spellEnd"/>
      <w:r w:rsidRPr="00220238">
        <w:t xml:space="preserve"> </w:t>
      </w:r>
      <w:proofErr w:type="spellStart"/>
      <w:r w:rsidRPr="00220238">
        <w:t>informacji</w:t>
      </w:r>
      <w:proofErr w:type="spellEnd"/>
      <w:r w:rsidRPr="00220238">
        <w:t xml:space="preserve"> </w:t>
      </w:r>
      <w:proofErr w:type="spellStart"/>
      <w:r w:rsidRPr="00220238">
        <w:t>znajduje</w:t>
      </w:r>
      <w:proofErr w:type="spellEnd"/>
      <w:r w:rsidRPr="00220238">
        <w:t xml:space="preserve"> </w:t>
      </w:r>
      <w:proofErr w:type="spellStart"/>
      <w:r w:rsidRPr="00220238">
        <w:t>się</w:t>
      </w:r>
      <w:proofErr w:type="spellEnd"/>
      <w:r w:rsidRPr="00220238">
        <w:t xml:space="preserve"> </w:t>
      </w:r>
      <w:proofErr w:type="spellStart"/>
      <w:r w:rsidRPr="00220238">
        <w:t>na</w:t>
      </w:r>
      <w:proofErr w:type="spellEnd"/>
      <w:r w:rsidRPr="00220238">
        <w:t xml:space="preserve"> </w:t>
      </w:r>
      <w:proofErr w:type="spellStart"/>
      <w:r w:rsidRPr="00220238">
        <w:t>stronie</w:t>
      </w:r>
      <w:proofErr w:type="spellEnd"/>
      <w:r w:rsidRPr="00220238">
        <w:t xml:space="preserve"> </w:t>
      </w:r>
      <w:proofErr w:type="spellStart"/>
      <w:r w:rsidRPr="00220238">
        <w:t>internetowej</w:t>
      </w:r>
      <w:proofErr w:type="spellEnd"/>
      <w:r w:rsidRPr="00220238">
        <w:t xml:space="preserve"> </w:t>
      </w:r>
      <w:proofErr w:type="spellStart"/>
      <w:r w:rsidRPr="00220238">
        <w:t>Europejskiej</w:t>
      </w:r>
      <w:proofErr w:type="spellEnd"/>
      <w:r w:rsidRPr="00220238">
        <w:t xml:space="preserve"> </w:t>
      </w:r>
      <w:proofErr w:type="spellStart"/>
      <w:r w:rsidRPr="00220238">
        <w:t>Agencji</w:t>
      </w:r>
      <w:proofErr w:type="spellEnd"/>
      <w:r w:rsidRPr="00220238">
        <w:t xml:space="preserve"> Leków: </w:t>
      </w:r>
      <w:hyperlink r:id="rId11" w:tgtFrame="_blank" w:history="1">
        <w:r w:rsidRPr="00DD6081">
          <w:rPr>
            <w:rStyle w:val="Hyperlink"/>
          </w:rPr>
          <w:t>https://www.ema.europa.eu/en/medicines/human/EPAR/orserdu</w:t>
        </w:r>
      </w:hyperlink>
    </w:p>
    <w:p w14:paraId="64DD3BEA" w14:textId="77777777" w:rsidR="00995BA6" w:rsidRPr="007F5069" w:rsidRDefault="00995BA6" w:rsidP="00AE3423">
      <w:pPr>
        <w:outlineLvl w:val="0"/>
        <w:rPr>
          <w:rFonts w:cs="Times New Roman"/>
          <w:b/>
        </w:rPr>
      </w:pPr>
    </w:p>
    <w:p w14:paraId="165065FD" w14:textId="77777777" w:rsidR="00995BA6" w:rsidRPr="007F5069" w:rsidRDefault="00995BA6" w:rsidP="00AE3423">
      <w:pPr>
        <w:outlineLvl w:val="0"/>
        <w:rPr>
          <w:rFonts w:cs="Times New Roman"/>
          <w:b/>
        </w:rPr>
      </w:pPr>
    </w:p>
    <w:p w14:paraId="2565568E" w14:textId="77777777" w:rsidR="00995BA6" w:rsidRPr="007F5069" w:rsidRDefault="00995BA6" w:rsidP="00AE3423">
      <w:pPr>
        <w:outlineLvl w:val="0"/>
        <w:rPr>
          <w:rFonts w:cs="Times New Roman"/>
          <w:b/>
        </w:rPr>
      </w:pPr>
    </w:p>
    <w:p w14:paraId="3BB64F8A" w14:textId="77777777" w:rsidR="00995BA6" w:rsidRPr="007F5069" w:rsidRDefault="00995BA6" w:rsidP="00AE3423">
      <w:pPr>
        <w:outlineLvl w:val="0"/>
        <w:rPr>
          <w:rFonts w:cs="Times New Roman"/>
          <w:b/>
        </w:rPr>
      </w:pPr>
    </w:p>
    <w:p w14:paraId="5C1645AF" w14:textId="77777777" w:rsidR="00995BA6" w:rsidRPr="007F5069" w:rsidRDefault="00995BA6" w:rsidP="00AE3423">
      <w:pPr>
        <w:outlineLvl w:val="0"/>
        <w:rPr>
          <w:rFonts w:cs="Times New Roman"/>
          <w:b/>
        </w:rPr>
      </w:pPr>
    </w:p>
    <w:p w14:paraId="5D7C41A2" w14:textId="77777777" w:rsidR="00995BA6" w:rsidRPr="007F5069" w:rsidRDefault="00995BA6" w:rsidP="00AE3423">
      <w:pPr>
        <w:outlineLvl w:val="0"/>
        <w:rPr>
          <w:rFonts w:cs="Times New Roman"/>
          <w:b/>
        </w:rPr>
      </w:pPr>
    </w:p>
    <w:p w14:paraId="02EED5BF" w14:textId="77777777" w:rsidR="00995BA6" w:rsidRPr="007F5069" w:rsidRDefault="00995BA6" w:rsidP="00AE3423">
      <w:pPr>
        <w:outlineLvl w:val="0"/>
        <w:rPr>
          <w:rFonts w:cs="Times New Roman"/>
          <w:b/>
        </w:rPr>
      </w:pPr>
    </w:p>
    <w:p w14:paraId="1F8AB776" w14:textId="77777777" w:rsidR="00995BA6" w:rsidRPr="007F5069" w:rsidRDefault="00995BA6" w:rsidP="00AE3423">
      <w:pPr>
        <w:outlineLvl w:val="0"/>
        <w:rPr>
          <w:rFonts w:cs="Times New Roman"/>
          <w:b/>
        </w:rPr>
      </w:pPr>
    </w:p>
    <w:p w14:paraId="27ACF0C1" w14:textId="77777777" w:rsidR="00995BA6" w:rsidRPr="007F5069" w:rsidRDefault="00995BA6" w:rsidP="00AE3423">
      <w:pPr>
        <w:outlineLvl w:val="0"/>
        <w:rPr>
          <w:rFonts w:cs="Times New Roman"/>
          <w:b/>
        </w:rPr>
      </w:pPr>
    </w:p>
    <w:p w14:paraId="309CE026" w14:textId="77777777" w:rsidR="00995BA6" w:rsidRPr="007F5069" w:rsidRDefault="00995BA6" w:rsidP="00AE3423">
      <w:pPr>
        <w:outlineLvl w:val="0"/>
        <w:rPr>
          <w:rFonts w:cs="Times New Roman"/>
          <w:b/>
        </w:rPr>
      </w:pPr>
    </w:p>
    <w:p w14:paraId="0D4FE8F3" w14:textId="77777777" w:rsidR="00995BA6" w:rsidRPr="007F5069" w:rsidRDefault="00995BA6" w:rsidP="00AE3423">
      <w:pPr>
        <w:outlineLvl w:val="0"/>
        <w:rPr>
          <w:rFonts w:cs="Times New Roman"/>
          <w:b/>
        </w:rPr>
      </w:pPr>
    </w:p>
    <w:p w14:paraId="4DA86F45" w14:textId="77777777" w:rsidR="00995BA6" w:rsidRPr="007F5069" w:rsidRDefault="00995BA6" w:rsidP="00AE3423">
      <w:pPr>
        <w:outlineLvl w:val="0"/>
        <w:rPr>
          <w:rFonts w:cs="Times New Roman"/>
          <w:b/>
        </w:rPr>
      </w:pPr>
    </w:p>
    <w:p w14:paraId="51C17E5C" w14:textId="77777777" w:rsidR="00995BA6" w:rsidRPr="007F5069" w:rsidRDefault="00995BA6" w:rsidP="00AE3423">
      <w:pPr>
        <w:outlineLvl w:val="0"/>
        <w:rPr>
          <w:rFonts w:cs="Times New Roman"/>
          <w:b/>
        </w:rPr>
      </w:pPr>
    </w:p>
    <w:p w14:paraId="07197687" w14:textId="77777777" w:rsidR="00995BA6" w:rsidRPr="007F5069" w:rsidRDefault="00995BA6" w:rsidP="00AE3423">
      <w:pPr>
        <w:outlineLvl w:val="0"/>
        <w:rPr>
          <w:rFonts w:cs="Times New Roman"/>
          <w:b/>
        </w:rPr>
      </w:pPr>
    </w:p>
    <w:p w14:paraId="76E4CA1E" w14:textId="77777777" w:rsidR="00995BA6" w:rsidRPr="007F5069" w:rsidRDefault="00995BA6" w:rsidP="00AE3423">
      <w:pPr>
        <w:outlineLvl w:val="0"/>
        <w:rPr>
          <w:rFonts w:cs="Times New Roman"/>
          <w:b/>
        </w:rPr>
      </w:pPr>
    </w:p>
    <w:p w14:paraId="422AE020" w14:textId="77777777" w:rsidR="00995BA6" w:rsidRPr="007F5069" w:rsidRDefault="00995BA6" w:rsidP="00AE3423">
      <w:pPr>
        <w:outlineLvl w:val="0"/>
        <w:rPr>
          <w:rFonts w:cs="Times New Roman"/>
          <w:b/>
        </w:rPr>
      </w:pPr>
    </w:p>
    <w:p w14:paraId="01E515F4" w14:textId="77777777" w:rsidR="00995BA6" w:rsidRPr="007F5069" w:rsidRDefault="00995BA6" w:rsidP="00AE3423">
      <w:pPr>
        <w:outlineLvl w:val="0"/>
        <w:rPr>
          <w:rFonts w:cs="Times New Roman"/>
          <w:b/>
        </w:rPr>
      </w:pPr>
    </w:p>
    <w:p w14:paraId="4C87DB73" w14:textId="77777777" w:rsidR="00995BA6" w:rsidRPr="007F5069" w:rsidRDefault="00995BA6" w:rsidP="00AE3423">
      <w:pPr>
        <w:outlineLvl w:val="0"/>
        <w:rPr>
          <w:rFonts w:cs="Times New Roman"/>
          <w:b/>
        </w:rPr>
      </w:pPr>
    </w:p>
    <w:p w14:paraId="12FAB242" w14:textId="77777777" w:rsidR="00995BA6" w:rsidRPr="007F5069" w:rsidRDefault="00995BA6" w:rsidP="00AE3423">
      <w:pPr>
        <w:outlineLvl w:val="0"/>
        <w:rPr>
          <w:rFonts w:cs="Times New Roman"/>
          <w:b/>
        </w:rPr>
      </w:pPr>
    </w:p>
    <w:p w14:paraId="36955289" w14:textId="77777777" w:rsidR="00995BA6" w:rsidRPr="007F5069" w:rsidRDefault="00995BA6" w:rsidP="00AE3423">
      <w:pPr>
        <w:outlineLvl w:val="0"/>
        <w:rPr>
          <w:rFonts w:cs="Times New Roman"/>
          <w:b/>
        </w:rPr>
      </w:pPr>
    </w:p>
    <w:p w14:paraId="198C3354" w14:textId="77777777" w:rsidR="00995BA6" w:rsidRPr="007F5069" w:rsidRDefault="00995BA6" w:rsidP="00AE3423">
      <w:pPr>
        <w:outlineLvl w:val="0"/>
        <w:rPr>
          <w:rFonts w:cs="Times New Roman"/>
          <w:b/>
        </w:rPr>
      </w:pPr>
    </w:p>
    <w:p w14:paraId="3299E406" w14:textId="77777777" w:rsidR="00995BA6" w:rsidRPr="007F5069" w:rsidRDefault="00995BA6" w:rsidP="00AE3423">
      <w:pPr>
        <w:outlineLvl w:val="0"/>
        <w:rPr>
          <w:rFonts w:cs="Times New Roman"/>
          <w:b/>
        </w:rPr>
      </w:pPr>
    </w:p>
    <w:p w14:paraId="54CD9118" w14:textId="77777777" w:rsidR="00995BA6" w:rsidRPr="007F5069" w:rsidRDefault="00995BA6" w:rsidP="00AE3423">
      <w:pPr>
        <w:jc w:val="center"/>
        <w:outlineLvl w:val="0"/>
        <w:rPr>
          <w:rFonts w:cs="Times New Roman"/>
          <w:b/>
        </w:rPr>
      </w:pPr>
      <w:r w:rsidRPr="007F5069">
        <w:rPr>
          <w:rFonts w:cs="Times New Roman"/>
          <w:b/>
          <w:bCs/>
          <w:lang w:val="pl"/>
        </w:rPr>
        <w:t>ANEKS I</w:t>
      </w:r>
    </w:p>
    <w:p w14:paraId="6D443A88" w14:textId="77777777" w:rsidR="00995BA6" w:rsidRPr="007F5069" w:rsidRDefault="00995BA6" w:rsidP="00AE3423">
      <w:pPr>
        <w:jc w:val="center"/>
        <w:outlineLvl w:val="0"/>
        <w:rPr>
          <w:rFonts w:cs="Times New Roman"/>
          <w:b/>
        </w:rPr>
      </w:pPr>
    </w:p>
    <w:p w14:paraId="6D865410" w14:textId="77777777" w:rsidR="00995BA6" w:rsidRPr="007F5069" w:rsidRDefault="00995BA6" w:rsidP="00AE3423">
      <w:pPr>
        <w:pStyle w:val="TitleA"/>
        <w:rPr>
          <w:rFonts w:cs="Times New Roman"/>
        </w:rPr>
      </w:pPr>
      <w:r w:rsidRPr="007F5069">
        <w:rPr>
          <w:rFonts w:cs="Times New Roman"/>
          <w:bCs/>
          <w:lang w:val="pl"/>
        </w:rPr>
        <w:t>CHARAKTERYSTYKA PRODUKTU LECZNICZEGO</w:t>
      </w:r>
    </w:p>
    <w:p w14:paraId="5553CFF0" w14:textId="77777777" w:rsidR="00995BA6" w:rsidRPr="007F5069" w:rsidRDefault="00995BA6" w:rsidP="00AE3423">
      <w:pPr>
        <w:rPr>
          <w:rFonts w:cs="Times New Roman"/>
        </w:rPr>
      </w:pPr>
      <w:r w:rsidRPr="007F5069">
        <w:rPr>
          <w:rFonts w:cs="Times New Roman"/>
          <w:color w:val="008000"/>
          <w:lang w:val="pl"/>
        </w:rPr>
        <w:br w:type="page"/>
      </w:r>
    </w:p>
    <w:p w14:paraId="0B5D1A35" w14:textId="77777777" w:rsidR="00995BA6" w:rsidRPr="007F5069" w:rsidRDefault="00995BA6" w:rsidP="00AE3423">
      <w:pPr>
        <w:rPr>
          <w:rFonts w:eastAsia="SimSun" w:cs="Times New Roman"/>
          <w:b/>
          <w:bCs/>
        </w:rPr>
      </w:pPr>
      <w:bookmarkStart w:id="0" w:name="_Hlk136431664"/>
      <w:bookmarkStart w:id="1" w:name="_Hlk136432714"/>
      <w:r w:rsidRPr="007F5069">
        <w:rPr>
          <w:rFonts w:eastAsia="SimSun" w:cs="Times New Roman"/>
          <w:noProof/>
          <w:lang w:eastAsia="pl-PL"/>
        </w:rPr>
        <w:lastRenderedPageBreak/>
        <w:drawing>
          <wp:inline distT="0" distB="0" distL="0" distR="0" wp14:anchorId="1A298025" wp14:editId="4525BEFE">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F5069">
        <w:rPr>
          <w:rFonts w:eastAsia="SimSun" w:cs="Times New Roman"/>
          <w:lang w:val="pl"/>
        </w:rP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bookmarkEnd w:id="0"/>
    <w:p w14:paraId="0DC32BF0" w14:textId="77777777" w:rsidR="00995BA6" w:rsidRPr="007F5069" w:rsidRDefault="00995BA6" w:rsidP="00AE3423">
      <w:pPr>
        <w:ind w:left="567" w:hanging="567"/>
        <w:rPr>
          <w:rFonts w:cs="Times New Roman"/>
          <w:b/>
        </w:rPr>
      </w:pPr>
    </w:p>
    <w:p w14:paraId="13795102" w14:textId="77777777" w:rsidR="00995BA6" w:rsidRPr="007F5069" w:rsidRDefault="00995BA6" w:rsidP="00AE3423">
      <w:pPr>
        <w:ind w:left="567" w:hanging="567"/>
        <w:rPr>
          <w:rFonts w:cs="Times New Roman"/>
          <w:b/>
        </w:rPr>
      </w:pPr>
    </w:p>
    <w:p w14:paraId="302583C2" w14:textId="77777777" w:rsidR="00995BA6" w:rsidRPr="007F5069" w:rsidRDefault="00995BA6" w:rsidP="00AE3423">
      <w:pPr>
        <w:keepNext/>
        <w:ind w:left="567" w:hanging="567"/>
        <w:rPr>
          <w:rFonts w:cs="Times New Roman"/>
        </w:rPr>
      </w:pPr>
      <w:r w:rsidRPr="007F5069">
        <w:rPr>
          <w:rFonts w:cs="Times New Roman"/>
          <w:b/>
          <w:bCs/>
          <w:lang w:val="pl"/>
        </w:rPr>
        <w:t>1.</w:t>
      </w:r>
      <w:r w:rsidRPr="007F5069">
        <w:rPr>
          <w:rFonts w:cs="Times New Roman"/>
          <w:b/>
          <w:bCs/>
          <w:lang w:val="pl"/>
        </w:rPr>
        <w:tab/>
        <w:t>NAZWA PRODUKTU LECZNICZEGO</w:t>
      </w:r>
    </w:p>
    <w:p w14:paraId="2A3C6EA3" w14:textId="77777777" w:rsidR="00995BA6" w:rsidRPr="007F5069" w:rsidRDefault="00995BA6" w:rsidP="00AE3423">
      <w:pPr>
        <w:keepNext/>
        <w:rPr>
          <w:rFonts w:cs="Times New Roman"/>
          <w:iCs/>
        </w:rPr>
      </w:pPr>
    </w:p>
    <w:p w14:paraId="6B6D2FCA" w14:textId="77777777" w:rsidR="00995BA6" w:rsidRPr="007F5069" w:rsidRDefault="00995BA6" w:rsidP="00AE3423">
      <w:pPr>
        <w:rPr>
          <w:rFonts w:cs="Times New Roman"/>
        </w:rPr>
      </w:pPr>
      <w:r w:rsidRPr="007F5069">
        <w:rPr>
          <w:rFonts w:cs="Times New Roman"/>
          <w:lang w:val="pl"/>
        </w:rPr>
        <w:t>ORSERDU 86</w:t>
      </w:r>
      <w:r w:rsidRPr="007F5069">
        <w:rPr>
          <w:rFonts w:eastAsia="SimSun" w:cs="Times New Roman"/>
          <w:lang w:val="pl"/>
        </w:rPr>
        <w:t> </w:t>
      </w:r>
      <w:r w:rsidRPr="007F5069">
        <w:rPr>
          <w:rFonts w:cs="Times New Roman"/>
          <w:lang w:val="pl"/>
        </w:rPr>
        <w:t>mg tabletki powlekane</w:t>
      </w:r>
    </w:p>
    <w:p w14:paraId="56CF4AA6" w14:textId="77777777" w:rsidR="00995BA6" w:rsidRPr="007F5069" w:rsidRDefault="00995BA6" w:rsidP="00AE3423">
      <w:pPr>
        <w:rPr>
          <w:rFonts w:cs="Times New Roman"/>
        </w:rPr>
      </w:pPr>
      <w:r w:rsidRPr="007F5069">
        <w:rPr>
          <w:rFonts w:cs="Times New Roman"/>
          <w:lang w:val="pl"/>
        </w:rPr>
        <w:t>ORSERDU 345</w:t>
      </w:r>
      <w:r w:rsidRPr="007F5069">
        <w:rPr>
          <w:rFonts w:eastAsia="SimSun" w:cs="Times New Roman"/>
          <w:lang w:val="pl"/>
        </w:rPr>
        <w:t> </w:t>
      </w:r>
      <w:r w:rsidRPr="007F5069">
        <w:rPr>
          <w:rFonts w:cs="Times New Roman"/>
          <w:lang w:val="pl"/>
        </w:rPr>
        <w:t>mg tabletki powlekane</w:t>
      </w:r>
    </w:p>
    <w:p w14:paraId="696F9C4B" w14:textId="77777777" w:rsidR="00995BA6" w:rsidRPr="007F5069" w:rsidRDefault="00995BA6" w:rsidP="00AE3423">
      <w:pPr>
        <w:rPr>
          <w:rFonts w:cs="Times New Roman"/>
          <w:iCs/>
        </w:rPr>
      </w:pPr>
    </w:p>
    <w:p w14:paraId="79CBC8DA" w14:textId="77777777" w:rsidR="00995BA6" w:rsidRPr="007F5069" w:rsidRDefault="00995BA6" w:rsidP="00AE3423">
      <w:pPr>
        <w:rPr>
          <w:rFonts w:cs="Times New Roman"/>
          <w:iCs/>
        </w:rPr>
      </w:pPr>
    </w:p>
    <w:p w14:paraId="19E54AB5" w14:textId="77777777" w:rsidR="00995BA6" w:rsidRPr="007F5069" w:rsidRDefault="00995BA6" w:rsidP="00AE3423">
      <w:pPr>
        <w:keepNext/>
        <w:ind w:left="567" w:hanging="567"/>
        <w:rPr>
          <w:rFonts w:cs="Times New Roman"/>
        </w:rPr>
      </w:pPr>
      <w:r w:rsidRPr="007F5069">
        <w:rPr>
          <w:rFonts w:cs="Times New Roman"/>
          <w:b/>
          <w:bCs/>
          <w:lang w:val="pl"/>
        </w:rPr>
        <w:t>2.</w:t>
      </w:r>
      <w:r w:rsidRPr="007F5069">
        <w:rPr>
          <w:rFonts w:cs="Times New Roman"/>
          <w:b/>
          <w:bCs/>
          <w:lang w:val="pl"/>
        </w:rPr>
        <w:tab/>
        <w:t>SKŁAD JAKOŚCIOWY I ILOŚCIOWY</w:t>
      </w:r>
    </w:p>
    <w:p w14:paraId="0C6FD0CF" w14:textId="77777777" w:rsidR="00995BA6" w:rsidRPr="007F5069" w:rsidRDefault="00995BA6" w:rsidP="00AE3423">
      <w:pPr>
        <w:keepNext/>
        <w:rPr>
          <w:rFonts w:cs="Times New Roman"/>
          <w:iCs/>
        </w:rPr>
      </w:pPr>
    </w:p>
    <w:p w14:paraId="38AA3A84" w14:textId="77777777" w:rsidR="00995BA6" w:rsidRPr="007F5069" w:rsidRDefault="00995BA6" w:rsidP="00AE3423">
      <w:pPr>
        <w:keepNext/>
        <w:rPr>
          <w:rFonts w:cs="Times New Roman"/>
        </w:rPr>
      </w:pPr>
      <w:r w:rsidRPr="007F5069">
        <w:rPr>
          <w:rFonts w:cs="Times New Roman"/>
          <w:u w:val="single"/>
          <w:lang w:val="pl"/>
        </w:rPr>
        <w:t>ORSERDU 86</w:t>
      </w:r>
      <w:r w:rsidRPr="007F5069">
        <w:rPr>
          <w:rFonts w:eastAsia="SimSun" w:cs="Times New Roman"/>
          <w:u w:val="single"/>
          <w:lang w:val="pl"/>
        </w:rPr>
        <w:t> </w:t>
      </w:r>
      <w:r w:rsidRPr="007F5069">
        <w:rPr>
          <w:rFonts w:cs="Times New Roman"/>
          <w:u w:val="single"/>
          <w:lang w:val="pl"/>
        </w:rPr>
        <w:t>mg tabletki powlekane</w:t>
      </w:r>
    </w:p>
    <w:p w14:paraId="75939EF6" w14:textId="77777777" w:rsidR="00995BA6" w:rsidRPr="007F5069" w:rsidRDefault="00995BA6" w:rsidP="00AE3423">
      <w:pPr>
        <w:keepNext/>
        <w:rPr>
          <w:rFonts w:cs="Times New Roman"/>
        </w:rPr>
      </w:pPr>
    </w:p>
    <w:p w14:paraId="3B46285F" w14:textId="77777777" w:rsidR="00995BA6" w:rsidRPr="007F5069" w:rsidRDefault="00995BA6" w:rsidP="00AE3423">
      <w:pPr>
        <w:rPr>
          <w:rFonts w:cs="Times New Roman"/>
        </w:rPr>
      </w:pPr>
      <w:r w:rsidRPr="007F5069">
        <w:rPr>
          <w:rFonts w:cs="Times New Roman"/>
          <w:lang w:val="pl"/>
        </w:rPr>
        <w:t>Każda tabletka powlekana zawiera elacestrantu dichlorowodorek w ilości odpowiadającej 86,3</w:t>
      </w:r>
      <w:r w:rsidRPr="007F5069">
        <w:rPr>
          <w:rFonts w:eastAsia="SimSun" w:cs="Times New Roman"/>
          <w:lang w:val="pl"/>
        </w:rPr>
        <w:t> </w:t>
      </w:r>
      <w:r w:rsidRPr="007F5069">
        <w:rPr>
          <w:rFonts w:cs="Times New Roman"/>
          <w:lang w:val="pl"/>
        </w:rPr>
        <w:t>mg elacestrantu.</w:t>
      </w:r>
    </w:p>
    <w:p w14:paraId="0D8798A9" w14:textId="77777777" w:rsidR="00995BA6" w:rsidRPr="007F5069" w:rsidRDefault="00995BA6" w:rsidP="00AE3423">
      <w:pPr>
        <w:rPr>
          <w:rFonts w:cs="Times New Roman"/>
          <w:u w:val="single"/>
        </w:rPr>
      </w:pPr>
    </w:p>
    <w:p w14:paraId="25F83E33" w14:textId="77777777" w:rsidR="00995BA6" w:rsidRPr="007F5069" w:rsidRDefault="00995BA6" w:rsidP="00AE3423">
      <w:pPr>
        <w:keepNext/>
        <w:rPr>
          <w:rFonts w:cs="Times New Roman"/>
          <w:u w:val="single"/>
        </w:rPr>
      </w:pPr>
      <w:r w:rsidRPr="007F5069">
        <w:rPr>
          <w:rFonts w:cs="Times New Roman"/>
          <w:u w:val="single"/>
          <w:lang w:val="pl"/>
        </w:rPr>
        <w:t>ORSERDU 345 mg tabletki powlekane</w:t>
      </w:r>
    </w:p>
    <w:p w14:paraId="3F76E3D9" w14:textId="77777777" w:rsidR="00995BA6" w:rsidRPr="007F5069" w:rsidRDefault="00995BA6" w:rsidP="00AE3423">
      <w:pPr>
        <w:keepNext/>
        <w:rPr>
          <w:rFonts w:cs="Times New Roman"/>
        </w:rPr>
      </w:pPr>
    </w:p>
    <w:p w14:paraId="4F0FD3F2" w14:textId="77777777" w:rsidR="00995BA6" w:rsidRPr="007F5069" w:rsidRDefault="00995BA6" w:rsidP="00AE3423">
      <w:pPr>
        <w:rPr>
          <w:rFonts w:cs="Times New Roman"/>
        </w:rPr>
      </w:pPr>
      <w:r w:rsidRPr="007F5069">
        <w:rPr>
          <w:rFonts w:cs="Times New Roman"/>
          <w:lang w:val="pl"/>
        </w:rPr>
        <w:t>Każda tabletka powlekana zawiera elacestrantu dichlorowodorek w ilości odpowiadającej 345</w:t>
      </w:r>
      <w:r w:rsidRPr="007F5069">
        <w:rPr>
          <w:rFonts w:eastAsia="SimSun" w:cs="Times New Roman"/>
          <w:lang w:val="pl"/>
        </w:rPr>
        <w:t> </w:t>
      </w:r>
      <w:r w:rsidRPr="007F5069">
        <w:rPr>
          <w:rFonts w:cs="Times New Roman"/>
          <w:lang w:val="pl"/>
        </w:rPr>
        <w:t>mg elacestrantu.</w:t>
      </w:r>
    </w:p>
    <w:p w14:paraId="2D42DC22" w14:textId="77777777" w:rsidR="00995BA6" w:rsidRPr="007F5069" w:rsidRDefault="00995BA6" w:rsidP="00AE3423">
      <w:pPr>
        <w:rPr>
          <w:rFonts w:cs="Times New Roman"/>
        </w:rPr>
      </w:pPr>
    </w:p>
    <w:p w14:paraId="7903C96F" w14:textId="77777777" w:rsidR="00995BA6" w:rsidRPr="007F5069" w:rsidRDefault="00995BA6" w:rsidP="00AE3423">
      <w:pPr>
        <w:rPr>
          <w:rFonts w:cs="Times New Roman"/>
        </w:rPr>
      </w:pPr>
      <w:r w:rsidRPr="007F5069">
        <w:rPr>
          <w:rFonts w:cs="Times New Roman"/>
          <w:lang w:val="pl"/>
        </w:rPr>
        <w:t>Pełny wykaz substancji pomocniczych, patrz punkt</w:t>
      </w:r>
      <w:r w:rsidRPr="007F5069">
        <w:rPr>
          <w:rFonts w:eastAsia="SimSun" w:cs="Times New Roman"/>
          <w:lang w:val="pl"/>
        </w:rPr>
        <w:t> </w:t>
      </w:r>
      <w:r w:rsidRPr="007F5069">
        <w:rPr>
          <w:rFonts w:cs="Times New Roman"/>
          <w:lang w:val="pl"/>
        </w:rPr>
        <w:t>6.1.</w:t>
      </w:r>
    </w:p>
    <w:bookmarkEnd w:id="1"/>
    <w:p w14:paraId="2153934C" w14:textId="77777777" w:rsidR="00995BA6" w:rsidRPr="007F5069" w:rsidRDefault="00995BA6" w:rsidP="00AE3423">
      <w:pPr>
        <w:rPr>
          <w:rFonts w:cs="Times New Roman"/>
        </w:rPr>
      </w:pPr>
    </w:p>
    <w:p w14:paraId="1E469AB6" w14:textId="77777777" w:rsidR="00995BA6" w:rsidRPr="007F5069" w:rsidRDefault="00995BA6" w:rsidP="00AE3423">
      <w:pPr>
        <w:rPr>
          <w:rFonts w:cs="Times New Roman"/>
        </w:rPr>
      </w:pPr>
    </w:p>
    <w:p w14:paraId="15A9F244" w14:textId="77777777" w:rsidR="00995BA6" w:rsidRPr="007F5069" w:rsidRDefault="00995BA6" w:rsidP="00AE3423">
      <w:pPr>
        <w:keepNext/>
        <w:ind w:left="567" w:hanging="567"/>
        <w:rPr>
          <w:rFonts w:cs="Times New Roman"/>
          <w:caps/>
        </w:rPr>
      </w:pPr>
      <w:r w:rsidRPr="007F5069">
        <w:rPr>
          <w:rFonts w:cs="Times New Roman"/>
          <w:b/>
          <w:bCs/>
          <w:lang w:val="pl"/>
        </w:rPr>
        <w:t>3.</w:t>
      </w:r>
      <w:r w:rsidRPr="007F5069">
        <w:rPr>
          <w:rFonts w:cs="Times New Roman"/>
          <w:b/>
          <w:bCs/>
          <w:lang w:val="pl"/>
        </w:rPr>
        <w:tab/>
        <w:t>POSTAĆ FARMACEUTYCZNA</w:t>
      </w:r>
    </w:p>
    <w:p w14:paraId="33BFCC62" w14:textId="77777777" w:rsidR="00995BA6" w:rsidRPr="007F5069" w:rsidRDefault="00995BA6" w:rsidP="00AE3423">
      <w:pPr>
        <w:keepNext/>
        <w:rPr>
          <w:rFonts w:cs="Times New Roman"/>
        </w:rPr>
      </w:pPr>
    </w:p>
    <w:p w14:paraId="60108F7C" w14:textId="77777777" w:rsidR="00995BA6" w:rsidRPr="007F5069" w:rsidRDefault="00995BA6" w:rsidP="00AE3423">
      <w:pPr>
        <w:keepNext/>
        <w:rPr>
          <w:rFonts w:cs="Times New Roman"/>
        </w:rPr>
      </w:pPr>
      <w:r w:rsidRPr="007F5069">
        <w:rPr>
          <w:rFonts w:cs="Times New Roman"/>
          <w:lang w:val="pl"/>
        </w:rPr>
        <w:t>Tabletka powlekana</w:t>
      </w:r>
    </w:p>
    <w:p w14:paraId="765D779D" w14:textId="77777777" w:rsidR="00995BA6" w:rsidRPr="007F5069" w:rsidRDefault="00995BA6" w:rsidP="00AE3423">
      <w:pPr>
        <w:keepNext/>
        <w:rPr>
          <w:rFonts w:cs="Times New Roman"/>
        </w:rPr>
      </w:pPr>
    </w:p>
    <w:p w14:paraId="7AC2ADA1" w14:textId="77777777" w:rsidR="00995BA6" w:rsidRPr="007F5069" w:rsidRDefault="00995BA6" w:rsidP="00AE3423">
      <w:pPr>
        <w:keepNext/>
        <w:rPr>
          <w:rFonts w:cs="Times New Roman"/>
        </w:rPr>
      </w:pPr>
      <w:r w:rsidRPr="007F5069">
        <w:rPr>
          <w:rFonts w:cs="Times New Roman"/>
          <w:u w:val="single"/>
          <w:lang w:val="pl"/>
        </w:rPr>
        <w:t>ORSERDU 86 mg tabletki powlekane</w:t>
      </w:r>
    </w:p>
    <w:p w14:paraId="198BF366" w14:textId="77777777" w:rsidR="00995BA6" w:rsidRPr="007F5069" w:rsidRDefault="00995BA6" w:rsidP="00AE3423">
      <w:pPr>
        <w:keepNext/>
        <w:rPr>
          <w:rFonts w:cs="Times New Roman"/>
        </w:rPr>
      </w:pPr>
    </w:p>
    <w:p w14:paraId="290557EA" w14:textId="77777777" w:rsidR="00995BA6" w:rsidRPr="007F5069" w:rsidRDefault="00995BA6" w:rsidP="00AE3423">
      <w:pPr>
        <w:rPr>
          <w:rFonts w:cs="Times New Roman"/>
          <w:color w:val="000000"/>
          <w:shd w:val="clear" w:color="auto" w:fill="FFFFFF"/>
        </w:rPr>
      </w:pPr>
      <w:r w:rsidRPr="007F5069">
        <w:rPr>
          <w:rFonts w:cs="Times New Roman"/>
          <w:lang w:val="pl"/>
        </w:rPr>
        <w:t xml:space="preserve">Niebieska do jasnoniebieskiej, dwuwypukła, okrągła tabletka powlekana, z wytłoczonym napisem „ME” po jednej stronie i gładka z drugiej strony. </w:t>
      </w:r>
      <w:r w:rsidRPr="007F5069">
        <w:rPr>
          <w:rFonts w:cs="Times New Roman"/>
          <w:color w:val="000000"/>
          <w:shd w:val="clear" w:color="auto" w:fill="FFFFFF"/>
          <w:lang w:val="pl"/>
        </w:rPr>
        <w:t>Średnica w przybliżeniu: 8,8</w:t>
      </w:r>
      <w:r w:rsidRPr="007F5069">
        <w:rPr>
          <w:rFonts w:cs="Times New Roman"/>
          <w:lang w:val="pl"/>
        </w:rPr>
        <w:t> </w:t>
      </w:r>
      <w:r w:rsidRPr="007F5069">
        <w:rPr>
          <w:rFonts w:cs="Times New Roman"/>
          <w:color w:val="000000"/>
          <w:shd w:val="clear" w:color="auto" w:fill="FFFFFF"/>
          <w:lang w:val="pl"/>
        </w:rPr>
        <w:t>mm.</w:t>
      </w:r>
    </w:p>
    <w:p w14:paraId="4D0A66E7" w14:textId="77777777" w:rsidR="00995BA6" w:rsidRPr="007F5069" w:rsidRDefault="00995BA6" w:rsidP="00AE3423">
      <w:pPr>
        <w:rPr>
          <w:rFonts w:cs="Times New Roman"/>
          <w:color w:val="000000"/>
          <w:shd w:val="clear" w:color="auto" w:fill="FFFFFF"/>
        </w:rPr>
      </w:pPr>
    </w:p>
    <w:p w14:paraId="231A7CEB" w14:textId="77777777" w:rsidR="00995BA6" w:rsidRPr="007F5069" w:rsidRDefault="00995BA6" w:rsidP="00AE3423">
      <w:pPr>
        <w:keepNext/>
        <w:rPr>
          <w:rFonts w:cs="Times New Roman"/>
        </w:rPr>
      </w:pPr>
      <w:r w:rsidRPr="007F5069">
        <w:rPr>
          <w:rFonts w:cs="Times New Roman"/>
          <w:u w:val="single"/>
          <w:lang w:val="pl"/>
        </w:rPr>
        <w:t>ORSERDU 345 mg tabletki powlekane</w:t>
      </w:r>
    </w:p>
    <w:p w14:paraId="4A370469" w14:textId="77777777" w:rsidR="00995BA6" w:rsidRPr="007F5069" w:rsidRDefault="00995BA6" w:rsidP="00AE3423">
      <w:pPr>
        <w:keepNext/>
        <w:rPr>
          <w:rFonts w:cs="Times New Roman"/>
        </w:rPr>
      </w:pPr>
    </w:p>
    <w:p w14:paraId="3BB0FD19" w14:textId="77777777" w:rsidR="00995BA6" w:rsidRPr="007F5069" w:rsidRDefault="00995BA6" w:rsidP="00AE3423">
      <w:pPr>
        <w:rPr>
          <w:rFonts w:cs="Times New Roman"/>
        </w:rPr>
      </w:pPr>
      <w:r w:rsidRPr="007F5069">
        <w:rPr>
          <w:rFonts w:cs="Times New Roman"/>
          <w:lang w:val="pl"/>
        </w:rPr>
        <w:t xml:space="preserve">Niebieska do jasnoniebieskiej, dwuwypukła, owalna tabletka powlekana, z wytłoczonym napisem „MH” po jednej stronie i gładka z drugiej strony. </w:t>
      </w:r>
      <w:r w:rsidRPr="007F5069">
        <w:rPr>
          <w:rFonts w:cs="Times New Roman"/>
          <w:color w:val="000000"/>
          <w:shd w:val="clear" w:color="auto" w:fill="FFFFFF"/>
          <w:lang w:val="pl"/>
        </w:rPr>
        <w:t>Wielkość w przybliżeniu: 19,2</w:t>
      </w:r>
      <w:r w:rsidRPr="007F5069">
        <w:rPr>
          <w:rFonts w:cs="Times New Roman"/>
          <w:lang w:val="pl"/>
        </w:rPr>
        <w:t> </w:t>
      </w:r>
      <w:r w:rsidRPr="007F5069">
        <w:rPr>
          <w:rFonts w:cs="Times New Roman"/>
          <w:color w:val="000000"/>
          <w:shd w:val="clear" w:color="auto" w:fill="FFFFFF"/>
          <w:lang w:val="pl"/>
        </w:rPr>
        <w:t>mm (długość), 10,8</w:t>
      </w:r>
      <w:r w:rsidRPr="007F5069">
        <w:rPr>
          <w:rFonts w:cs="Times New Roman"/>
          <w:lang w:val="pl"/>
        </w:rPr>
        <w:t> </w:t>
      </w:r>
      <w:r w:rsidRPr="007F5069">
        <w:rPr>
          <w:rFonts w:cs="Times New Roman"/>
          <w:color w:val="000000"/>
          <w:shd w:val="clear" w:color="auto" w:fill="FFFFFF"/>
          <w:lang w:val="pl"/>
        </w:rPr>
        <w:t>mm (szerokość).</w:t>
      </w:r>
    </w:p>
    <w:p w14:paraId="0FEA7077" w14:textId="77777777" w:rsidR="00995BA6" w:rsidRPr="007F5069" w:rsidRDefault="00995BA6" w:rsidP="00AE3423">
      <w:pPr>
        <w:rPr>
          <w:rFonts w:cs="Times New Roman"/>
        </w:rPr>
      </w:pPr>
    </w:p>
    <w:p w14:paraId="2FE94A8A" w14:textId="77777777" w:rsidR="00995BA6" w:rsidRPr="007F5069" w:rsidRDefault="00995BA6" w:rsidP="00AE3423">
      <w:pPr>
        <w:rPr>
          <w:rFonts w:cs="Times New Roman"/>
        </w:rPr>
      </w:pPr>
    </w:p>
    <w:p w14:paraId="23DD6AA6" w14:textId="77777777" w:rsidR="00995BA6" w:rsidRPr="007F5069" w:rsidRDefault="00995BA6" w:rsidP="00AE3423">
      <w:pPr>
        <w:keepNext/>
        <w:ind w:left="567" w:hanging="567"/>
        <w:rPr>
          <w:rFonts w:cs="Times New Roman"/>
          <w:caps/>
        </w:rPr>
      </w:pPr>
      <w:r w:rsidRPr="007F5069">
        <w:rPr>
          <w:rFonts w:cs="Times New Roman"/>
          <w:b/>
          <w:bCs/>
          <w:caps/>
          <w:lang w:val="pl"/>
        </w:rPr>
        <w:t>4.</w:t>
      </w:r>
      <w:r w:rsidRPr="007F5069">
        <w:rPr>
          <w:rFonts w:cs="Times New Roman"/>
          <w:b/>
          <w:bCs/>
          <w:caps/>
          <w:lang w:val="pl"/>
        </w:rPr>
        <w:tab/>
      </w:r>
      <w:r w:rsidRPr="007F5069">
        <w:rPr>
          <w:rFonts w:cs="Times New Roman"/>
          <w:b/>
          <w:bCs/>
          <w:lang w:val="pl"/>
        </w:rPr>
        <w:t>SZCZEGÓŁOWE DANE KLINICZNE</w:t>
      </w:r>
    </w:p>
    <w:p w14:paraId="005125F8" w14:textId="77777777" w:rsidR="00995BA6" w:rsidRPr="007F5069" w:rsidRDefault="00995BA6" w:rsidP="00AE3423">
      <w:pPr>
        <w:keepNext/>
        <w:rPr>
          <w:rFonts w:cs="Times New Roman"/>
        </w:rPr>
      </w:pPr>
    </w:p>
    <w:p w14:paraId="442A4F65" w14:textId="77777777" w:rsidR="00995BA6" w:rsidRPr="007F5069" w:rsidRDefault="00995BA6" w:rsidP="00AE3423">
      <w:pPr>
        <w:keepNext/>
        <w:ind w:left="567" w:hanging="567"/>
        <w:rPr>
          <w:rFonts w:cs="Times New Roman"/>
        </w:rPr>
      </w:pPr>
      <w:r w:rsidRPr="007F5069">
        <w:rPr>
          <w:rFonts w:cs="Times New Roman"/>
          <w:b/>
          <w:bCs/>
          <w:lang w:val="pl"/>
        </w:rPr>
        <w:t>4.1</w:t>
      </w:r>
      <w:r w:rsidRPr="007F5069">
        <w:rPr>
          <w:rFonts w:cs="Times New Roman"/>
          <w:b/>
          <w:bCs/>
          <w:lang w:val="pl"/>
        </w:rPr>
        <w:tab/>
        <w:t>Wskazania do stosowania</w:t>
      </w:r>
    </w:p>
    <w:p w14:paraId="2634A74B" w14:textId="77777777" w:rsidR="00995BA6" w:rsidRPr="007F5069" w:rsidRDefault="00995BA6" w:rsidP="00AE3423">
      <w:pPr>
        <w:keepNext/>
        <w:rPr>
          <w:rFonts w:cs="Times New Roman"/>
        </w:rPr>
      </w:pPr>
    </w:p>
    <w:p w14:paraId="4D02A2B1" w14:textId="77777777" w:rsidR="00995BA6" w:rsidRPr="007F5069" w:rsidRDefault="00995BA6" w:rsidP="00AE3423">
      <w:pPr>
        <w:rPr>
          <w:rFonts w:cs="Times New Roman"/>
        </w:rPr>
      </w:pPr>
      <w:r w:rsidRPr="007F5069">
        <w:rPr>
          <w:rFonts w:cs="Times New Roman"/>
          <w:lang w:val="pl"/>
        </w:rPr>
        <w:t xml:space="preserve">Produkt leczniczy ORSERDU w monoterapii jest wskazany do leczenia kobiet po menopauzie i mężczyzn z ER-dodatnim (ang. estrogen receptor (ER) positive), HER2-ujemnym, miejscowo zaawansowanym lub przerzutowym rakiem piersi </w:t>
      </w:r>
      <w:r w:rsidRPr="007F5069">
        <w:rPr>
          <w:rFonts w:cs="Times New Roman"/>
          <w:color w:val="222222"/>
          <w:shd w:val="clear" w:color="auto" w:fill="FFFFFF"/>
          <w:lang w:val="pl"/>
        </w:rPr>
        <w:t xml:space="preserve">z aktywującą mutacją w genie </w:t>
      </w:r>
      <w:r w:rsidRPr="007F5069">
        <w:rPr>
          <w:rFonts w:cs="Times New Roman"/>
          <w:i/>
          <w:iCs/>
          <w:color w:val="222222"/>
          <w:shd w:val="clear" w:color="auto" w:fill="FFFFFF"/>
          <w:lang w:val="pl"/>
        </w:rPr>
        <w:t>ESR1</w:t>
      </w:r>
      <w:r w:rsidRPr="007F5069">
        <w:rPr>
          <w:rFonts w:cs="Times New Roman"/>
          <w:lang w:val="pl"/>
        </w:rPr>
        <w:t>, u których doszło do progresji choroby po co najmniej jednej linii terapii hormonalnej, w tym leczenia z zastosowaniem inhibitora CDK4/6.</w:t>
      </w:r>
    </w:p>
    <w:p w14:paraId="79282DD9" w14:textId="77777777" w:rsidR="00995BA6" w:rsidRPr="007F5069" w:rsidRDefault="00995BA6" w:rsidP="00AE3423">
      <w:pPr>
        <w:rPr>
          <w:rFonts w:cs="Times New Roman"/>
        </w:rPr>
      </w:pPr>
    </w:p>
    <w:p w14:paraId="1573DDF6" w14:textId="77777777" w:rsidR="00995BA6" w:rsidRPr="007F5069" w:rsidRDefault="00995BA6" w:rsidP="00AE3423">
      <w:pPr>
        <w:keepNext/>
        <w:ind w:left="567" w:hanging="567"/>
        <w:rPr>
          <w:rFonts w:cs="Times New Roman"/>
          <w:b/>
        </w:rPr>
      </w:pPr>
      <w:r w:rsidRPr="007F5069">
        <w:rPr>
          <w:rFonts w:cs="Times New Roman"/>
          <w:b/>
          <w:bCs/>
          <w:lang w:val="pl"/>
        </w:rPr>
        <w:t>4.2</w:t>
      </w:r>
      <w:r w:rsidRPr="007F5069">
        <w:rPr>
          <w:rFonts w:cs="Times New Roman"/>
          <w:b/>
          <w:bCs/>
          <w:lang w:val="pl"/>
        </w:rPr>
        <w:tab/>
        <w:t>Dawkowanie i sposób podawania</w:t>
      </w:r>
    </w:p>
    <w:p w14:paraId="1916F139" w14:textId="77777777" w:rsidR="00995BA6" w:rsidRPr="007F5069" w:rsidRDefault="00995BA6" w:rsidP="00AE3423">
      <w:pPr>
        <w:keepNext/>
        <w:rPr>
          <w:rFonts w:cs="Times New Roman"/>
        </w:rPr>
      </w:pPr>
    </w:p>
    <w:p w14:paraId="2030DCCB" w14:textId="77777777" w:rsidR="00995BA6" w:rsidRPr="007F5069" w:rsidRDefault="00995BA6" w:rsidP="00AE3423">
      <w:pPr>
        <w:rPr>
          <w:rFonts w:cs="Times New Roman"/>
        </w:rPr>
      </w:pPr>
      <w:r w:rsidRPr="007F5069">
        <w:rPr>
          <w:rFonts w:cs="Times New Roman"/>
          <w:lang w:val="pl"/>
        </w:rPr>
        <w:t>Leczenie produktem ORSERDU powinno być rozpoczęte przez lekarza posiadającego doświadczenie w stosowaniu terapii przeciwnowotworowych.</w:t>
      </w:r>
    </w:p>
    <w:p w14:paraId="0D931D5C" w14:textId="77777777" w:rsidR="00995BA6" w:rsidRPr="007F5069" w:rsidRDefault="00995BA6" w:rsidP="00AE3423">
      <w:pPr>
        <w:rPr>
          <w:rFonts w:cs="Times New Roman"/>
        </w:rPr>
      </w:pPr>
    </w:p>
    <w:p w14:paraId="5FD9FC15" w14:textId="77777777" w:rsidR="00995BA6" w:rsidRPr="007F5069" w:rsidRDefault="00995BA6" w:rsidP="00AE3423">
      <w:pPr>
        <w:rPr>
          <w:rFonts w:cs="Times New Roman"/>
        </w:rPr>
      </w:pPr>
      <w:r w:rsidRPr="007F5069">
        <w:rPr>
          <w:rFonts w:cs="Times New Roman"/>
          <w:lang w:val="pl"/>
        </w:rPr>
        <w:t xml:space="preserve">Kwalifikacja pacjentów z ER-dodatnim, HER2-ujemnym, zaawansowanym rakiem piersi do leczenia produktem ORSERDU powinna odbywać się na podstawie obecności aktywującej mutacji genu </w:t>
      </w:r>
      <w:r w:rsidRPr="007F5069">
        <w:rPr>
          <w:rFonts w:cs="Times New Roman"/>
          <w:i/>
          <w:iCs/>
          <w:lang w:val="pl"/>
        </w:rPr>
        <w:t xml:space="preserve">ESR1 </w:t>
      </w:r>
      <w:r w:rsidRPr="007F5069">
        <w:rPr>
          <w:rFonts w:cs="Times New Roman"/>
          <w:lang w:val="pl"/>
        </w:rPr>
        <w:t xml:space="preserve">w próbkach osocza, potwierdzonej przy użyciu urządzenia do diagnostyki </w:t>
      </w:r>
      <w:r w:rsidRPr="007F5069">
        <w:rPr>
          <w:rFonts w:cs="Times New Roman"/>
          <w:i/>
          <w:iCs/>
          <w:lang w:val="pl"/>
        </w:rPr>
        <w:t xml:space="preserve">in vitro </w:t>
      </w:r>
      <w:r w:rsidRPr="007F5069">
        <w:rPr>
          <w:rFonts w:cs="Times New Roman"/>
          <w:lang w:val="pl"/>
        </w:rPr>
        <w:t xml:space="preserve">(IVD) z certyfikatem CE. Jeśli urządzenie IVD z certyfikatem CE nie jest dostępne, obecność mutacji w genie </w:t>
      </w:r>
      <w:r w:rsidRPr="007F5069">
        <w:rPr>
          <w:rFonts w:cs="Times New Roman"/>
          <w:i/>
          <w:iCs/>
          <w:lang w:val="pl"/>
        </w:rPr>
        <w:t>ESR1</w:t>
      </w:r>
      <w:r w:rsidRPr="007F5069">
        <w:rPr>
          <w:rFonts w:cs="Times New Roman"/>
          <w:lang w:val="pl"/>
        </w:rPr>
        <w:t xml:space="preserve"> w próbkach osocza należy potwierdzić przy użyciu innego</w:t>
      </w:r>
      <w:r w:rsidRPr="007F5069">
        <w:rPr>
          <w:rFonts w:cs="Times New Roman"/>
          <w:b/>
          <w:bCs/>
          <w:i/>
          <w:iCs/>
          <w:lang w:val="pl"/>
        </w:rPr>
        <w:t xml:space="preserve"> </w:t>
      </w:r>
      <w:r w:rsidRPr="007F5069">
        <w:rPr>
          <w:rFonts w:cs="Times New Roman"/>
          <w:lang w:val="pl"/>
        </w:rPr>
        <w:t>zwalidowanego testu.</w:t>
      </w:r>
    </w:p>
    <w:p w14:paraId="48A88B2B" w14:textId="77777777" w:rsidR="00995BA6" w:rsidRPr="007F5069" w:rsidRDefault="00995BA6" w:rsidP="00AE3423">
      <w:pPr>
        <w:rPr>
          <w:rFonts w:cs="Times New Roman"/>
        </w:rPr>
      </w:pPr>
    </w:p>
    <w:p w14:paraId="04EFCCC9" w14:textId="77777777" w:rsidR="00995BA6" w:rsidRPr="007F5069" w:rsidRDefault="00995BA6" w:rsidP="00AE3423">
      <w:pPr>
        <w:keepNext/>
        <w:rPr>
          <w:rFonts w:cs="Times New Roman"/>
          <w:u w:val="single"/>
        </w:rPr>
      </w:pPr>
      <w:r w:rsidRPr="007F5069">
        <w:rPr>
          <w:rFonts w:cs="Times New Roman"/>
          <w:u w:val="single"/>
          <w:lang w:val="pl"/>
        </w:rPr>
        <w:t>Dawkowanie</w:t>
      </w:r>
    </w:p>
    <w:p w14:paraId="7E8FFE87" w14:textId="77777777" w:rsidR="00995BA6" w:rsidRPr="007F5069" w:rsidRDefault="00995BA6" w:rsidP="00AE3423">
      <w:pPr>
        <w:keepNext/>
        <w:rPr>
          <w:rFonts w:cs="Times New Roman"/>
          <w:u w:val="single"/>
        </w:rPr>
      </w:pPr>
    </w:p>
    <w:p w14:paraId="75247421" w14:textId="77777777" w:rsidR="00995BA6" w:rsidRPr="007F5069" w:rsidRDefault="00995BA6" w:rsidP="00AE3423">
      <w:pPr>
        <w:rPr>
          <w:rFonts w:cs="Times New Roman"/>
        </w:rPr>
      </w:pPr>
      <w:r w:rsidRPr="007F5069">
        <w:rPr>
          <w:rFonts w:cs="Times New Roman"/>
          <w:lang w:val="pl"/>
        </w:rPr>
        <w:t>Zalecana dawka to 345</w:t>
      </w:r>
      <w:r w:rsidRPr="007F5069">
        <w:rPr>
          <w:rFonts w:eastAsia="SimSun" w:cs="Times New Roman"/>
          <w:lang w:val="pl"/>
        </w:rPr>
        <w:t> </w:t>
      </w:r>
      <w:r w:rsidRPr="007F5069">
        <w:rPr>
          <w:rFonts w:cs="Times New Roman"/>
          <w:lang w:val="pl"/>
        </w:rPr>
        <w:t>mg (jedna tabletka powlekana 345</w:t>
      </w:r>
      <w:r w:rsidRPr="007F5069">
        <w:rPr>
          <w:rFonts w:eastAsia="SimSun" w:cs="Times New Roman"/>
          <w:lang w:val="pl"/>
        </w:rPr>
        <w:t> </w:t>
      </w:r>
      <w:r w:rsidRPr="007F5069">
        <w:rPr>
          <w:rFonts w:cs="Times New Roman"/>
          <w:lang w:val="pl"/>
        </w:rPr>
        <w:t>mg), raz na dobę.</w:t>
      </w:r>
    </w:p>
    <w:p w14:paraId="12881632" w14:textId="77777777" w:rsidR="00995BA6" w:rsidRPr="007F5069" w:rsidRDefault="00995BA6" w:rsidP="00AE3423">
      <w:pPr>
        <w:rPr>
          <w:rFonts w:cs="Times New Roman"/>
        </w:rPr>
      </w:pPr>
    </w:p>
    <w:p w14:paraId="09C8278D" w14:textId="77777777" w:rsidR="00995BA6" w:rsidRPr="007F5069" w:rsidRDefault="00995BA6" w:rsidP="00AE3423">
      <w:pPr>
        <w:rPr>
          <w:rFonts w:cs="Times New Roman"/>
        </w:rPr>
      </w:pPr>
      <w:r w:rsidRPr="007F5069">
        <w:rPr>
          <w:rFonts w:cs="Times New Roman"/>
          <w:lang w:val="pl"/>
        </w:rPr>
        <w:t>Maksymalna zalecana dobowa dawka produktu ORSERDU wynosi 345</w:t>
      </w:r>
      <w:r w:rsidRPr="007F5069">
        <w:rPr>
          <w:rFonts w:eastAsia="SimSun" w:cs="Times New Roman"/>
          <w:lang w:val="pl"/>
        </w:rPr>
        <w:t> </w:t>
      </w:r>
      <w:r w:rsidRPr="007F5069">
        <w:rPr>
          <w:rFonts w:cs="Times New Roman"/>
          <w:lang w:val="pl"/>
        </w:rPr>
        <w:t>mg.</w:t>
      </w:r>
    </w:p>
    <w:p w14:paraId="5EA20637" w14:textId="77777777" w:rsidR="00995BA6" w:rsidRPr="007F5069" w:rsidRDefault="00995BA6" w:rsidP="00AE3423">
      <w:pPr>
        <w:rPr>
          <w:rFonts w:cs="Times New Roman"/>
        </w:rPr>
      </w:pPr>
    </w:p>
    <w:p w14:paraId="08D55C74" w14:textId="77777777" w:rsidR="00995BA6" w:rsidRPr="007F5069" w:rsidRDefault="00995BA6" w:rsidP="00AE3423">
      <w:pPr>
        <w:rPr>
          <w:rFonts w:cs="Times New Roman"/>
        </w:rPr>
      </w:pPr>
      <w:r w:rsidRPr="007F5069">
        <w:rPr>
          <w:rFonts w:cs="Times New Roman"/>
          <w:lang w:val="pl"/>
        </w:rPr>
        <w:t>Leczenie należy kontynuować tak długo, jak długo obserwuje się korzyści kliniczne lub do momentu wystąpienia nieakceptowalnej toksyczności.</w:t>
      </w:r>
    </w:p>
    <w:p w14:paraId="7C4873E7" w14:textId="77777777" w:rsidR="00995BA6" w:rsidRPr="007F5069" w:rsidRDefault="00995BA6" w:rsidP="00AE3423">
      <w:pPr>
        <w:rPr>
          <w:rFonts w:cs="Times New Roman"/>
        </w:rPr>
      </w:pPr>
    </w:p>
    <w:p w14:paraId="029353BE" w14:textId="77777777" w:rsidR="00995BA6" w:rsidRPr="007F5069" w:rsidRDefault="00995BA6" w:rsidP="00AE3423">
      <w:pPr>
        <w:keepNext/>
        <w:rPr>
          <w:rFonts w:cs="Times New Roman"/>
          <w:i/>
          <w:iCs/>
        </w:rPr>
      </w:pPr>
      <w:r w:rsidRPr="007F5069">
        <w:rPr>
          <w:rFonts w:cs="Times New Roman"/>
          <w:i/>
          <w:iCs/>
          <w:lang w:val="pl"/>
        </w:rPr>
        <w:t>Pominięcie dawki</w:t>
      </w:r>
    </w:p>
    <w:p w14:paraId="69004603" w14:textId="77777777" w:rsidR="00995BA6" w:rsidRPr="007F5069" w:rsidRDefault="00995BA6" w:rsidP="00AE3423">
      <w:pPr>
        <w:rPr>
          <w:rFonts w:cs="Times New Roman"/>
        </w:rPr>
      </w:pPr>
      <w:r w:rsidRPr="007F5069">
        <w:rPr>
          <w:rFonts w:cs="Times New Roman"/>
          <w:lang w:val="pl"/>
        </w:rPr>
        <w:t xml:space="preserve">W przypadku pominięcia dawki </w:t>
      </w:r>
      <w:bookmarkStart w:id="2" w:name="_Hlk107928937"/>
      <w:r w:rsidRPr="007F5069">
        <w:rPr>
          <w:rFonts w:cs="Times New Roman"/>
          <w:lang w:val="pl"/>
        </w:rPr>
        <w:t>można ją przyjąć natychmiast w ciągu 6</w:t>
      </w:r>
      <w:r w:rsidRPr="007F5069">
        <w:rPr>
          <w:rFonts w:eastAsia="SimSun" w:cs="Times New Roman"/>
          <w:lang w:val="pl"/>
        </w:rPr>
        <w:t> </w:t>
      </w:r>
      <w:r w:rsidRPr="007F5069">
        <w:rPr>
          <w:rFonts w:cs="Times New Roman"/>
          <w:lang w:val="pl"/>
        </w:rPr>
        <w:t>godzin od zwykłej pory jej przyjmowania. Po upływie więcej niż 6</w:t>
      </w:r>
      <w:r w:rsidRPr="007F5069">
        <w:rPr>
          <w:rFonts w:eastAsia="SimSun" w:cs="Times New Roman"/>
          <w:lang w:val="pl"/>
        </w:rPr>
        <w:t> </w:t>
      </w:r>
      <w:r w:rsidRPr="007F5069">
        <w:rPr>
          <w:rFonts w:cs="Times New Roman"/>
          <w:lang w:val="pl"/>
        </w:rPr>
        <w:t>godzin dawkę należy w danym dniu pominąć. W dniu następnym dawkę produktu ORSERDU należy przyjąć o zwykłej porze.</w:t>
      </w:r>
      <w:bookmarkEnd w:id="2"/>
    </w:p>
    <w:p w14:paraId="4A8ABE74" w14:textId="77777777" w:rsidR="00995BA6" w:rsidRPr="007F5069" w:rsidRDefault="00995BA6" w:rsidP="00AE3423">
      <w:pPr>
        <w:rPr>
          <w:rFonts w:cs="Times New Roman"/>
        </w:rPr>
      </w:pPr>
    </w:p>
    <w:p w14:paraId="47B93F0F" w14:textId="77777777" w:rsidR="00995BA6" w:rsidRPr="007F5069" w:rsidRDefault="00995BA6" w:rsidP="00AE3423">
      <w:pPr>
        <w:keepNext/>
        <w:rPr>
          <w:rFonts w:cs="Times New Roman"/>
          <w:i/>
          <w:iCs/>
        </w:rPr>
      </w:pPr>
      <w:r w:rsidRPr="007F5069">
        <w:rPr>
          <w:rFonts w:cs="Times New Roman"/>
          <w:i/>
          <w:iCs/>
          <w:lang w:val="pl"/>
        </w:rPr>
        <w:t>Wymioty</w:t>
      </w:r>
    </w:p>
    <w:p w14:paraId="28B4F0E7" w14:textId="77777777" w:rsidR="00995BA6" w:rsidRPr="007F5069" w:rsidRDefault="00995BA6" w:rsidP="00AE3423">
      <w:pPr>
        <w:rPr>
          <w:rFonts w:eastAsia="SimSun" w:cs="Times New Roman"/>
        </w:rPr>
      </w:pPr>
      <w:r w:rsidRPr="007F5069">
        <w:rPr>
          <w:rFonts w:eastAsia="SimSun" w:cs="Times New Roman"/>
          <w:lang w:val="pl"/>
        </w:rPr>
        <w:t>W przypadku wystąpienia u pacjenta wymiotów po przyjęciu dawki produktu ORSERDU nie należy w danym dniu przyjmować dodatkowej dawki, ale wznowić schemat dawkowania następnego dnia o zwykłej porze.</w:t>
      </w:r>
    </w:p>
    <w:p w14:paraId="408A8836" w14:textId="77777777" w:rsidR="00995BA6" w:rsidRPr="007F5069" w:rsidRDefault="00995BA6" w:rsidP="00AE3423">
      <w:pPr>
        <w:rPr>
          <w:rFonts w:eastAsia="SimSun" w:cs="Times New Roman"/>
        </w:rPr>
      </w:pPr>
    </w:p>
    <w:p w14:paraId="1D986599" w14:textId="77777777" w:rsidR="00995BA6" w:rsidRPr="007F5069" w:rsidRDefault="00995BA6" w:rsidP="00AE3423">
      <w:pPr>
        <w:keepNext/>
        <w:rPr>
          <w:rFonts w:cs="Times New Roman"/>
          <w:u w:val="single"/>
        </w:rPr>
      </w:pPr>
      <w:r w:rsidRPr="007F5069">
        <w:rPr>
          <w:rFonts w:cs="Times New Roman"/>
          <w:u w:val="single"/>
          <w:lang w:val="pl"/>
        </w:rPr>
        <w:t>Modyfikacje dawki</w:t>
      </w:r>
    </w:p>
    <w:p w14:paraId="7A7E5A39" w14:textId="77777777" w:rsidR="00995BA6" w:rsidRPr="007F5069" w:rsidRDefault="00995BA6" w:rsidP="00AE3423">
      <w:pPr>
        <w:keepNext/>
        <w:rPr>
          <w:rFonts w:cs="Times New Roman"/>
        </w:rPr>
      </w:pPr>
    </w:p>
    <w:p w14:paraId="5C582D06" w14:textId="77777777" w:rsidR="00995BA6" w:rsidRPr="007F5069" w:rsidRDefault="00995BA6" w:rsidP="00AE3423">
      <w:pPr>
        <w:rPr>
          <w:rFonts w:cs="Times New Roman"/>
        </w:rPr>
      </w:pPr>
      <w:r w:rsidRPr="007F5069">
        <w:rPr>
          <w:rFonts w:cs="Times New Roman"/>
          <w:lang w:val="pl"/>
        </w:rPr>
        <w:t>Zalecane modyfikacje dawki elacestrantu w przypadku wystąpienia działań niepożądanych (patrz punkt</w:t>
      </w:r>
      <w:r w:rsidRPr="007F5069">
        <w:rPr>
          <w:rFonts w:eastAsia="SimSun" w:cs="Times New Roman"/>
          <w:lang w:val="pl"/>
        </w:rPr>
        <w:t> </w:t>
      </w:r>
      <w:r w:rsidRPr="007F5069">
        <w:rPr>
          <w:rFonts w:cs="Times New Roman"/>
          <w:lang w:val="pl"/>
        </w:rPr>
        <w:t>4.8) przedstawione są w tabelach</w:t>
      </w:r>
      <w:r w:rsidRPr="007F5069">
        <w:rPr>
          <w:rFonts w:eastAsia="SimSun" w:cs="Times New Roman"/>
          <w:lang w:val="pl"/>
        </w:rPr>
        <w:t> </w:t>
      </w:r>
      <w:r w:rsidRPr="007F5069">
        <w:rPr>
          <w:rFonts w:cs="Times New Roman"/>
          <w:lang w:val="pl"/>
        </w:rPr>
        <w:t>1 i 2:</w:t>
      </w:r>
    </w:p>
    <w:p w14:paraId="3DC423CF" w14:textId="77777777" w:rsidR="00995BA6" w:rsidRPr="007F5069" w:rsidRDefault="00995BA6" w:rsidP="00AE3423">
      <w:pPr>
        <w:rPr>
          <w:rFonts w:cs="Times New Roman"/>
        </w:rPr>
      </w:pPr>
    </w:p>
    <w:p w14:paraId="289E93DE" w14:textId="77777777" w:rsidR="00995BA6" w:rsidRPr="007F5069" w:rsidRDefault="00995BA6" w:rsidP="00AE3423">
      <w:pPr>
        <w:keepNext/>
        <w:rPr>
          <w:rFonts w:cs="Times New Roman"/>
        </w:rPr>
      </w:pPr>
      <w:r w:rsidRPr="007F5069">
        <w:rPr>
          <w:rFonts w:cs="Times New Roman"/>
          <w:b/>
          <w:bCs/>
          <w:lang w:val="pl"/>
        </w:rPr>
        <w:t>Tabela</w:t>
      </w:r>
      <w:r w:rsidRPr="007F5069">
        <w:rPr>
          <w:rFonts w:cs="Times New Roman"/>
          <w:lang w:val="pl"/>
        </w:rPr>
        <w:t> </w:t>
      </w:r>
      <w:r w:rsidRPr="007F5069">
        <w:rPr>
          <w:rFonts w:cs="Times New Roman"/>
          <w:b/>
          <w:bCs/>
          <w:lang w:val="pl"/>
        </w:rPr>
        <w:t>1. Zmniejszanie dawki produktu ORSERDU w przypadku działań niepożądanych</w:t>
      </w:r>
    </w:p>
    <w:p w14:paraId="669B730E" w14:textId="77777777" w:rsidR="00995BA6" w:rsidRPr="007F5069" w:rsidRDefault="00995BA6" w:rsidP="00AE3423">
      <w:pPr>
        <w:keepNext/>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418"/>
        <w:gridCol w:w="3537"/>
      </w:tblGrid>
      <w:tr w:rsidR="00995BA6" w:rsidRPr="007F5069" w14:paraId="3F957FD9" w14:textId="77777777" w:rsidTr="00D956F5">
        <w:trPr>
          <w:cantSplit/>
        </w:trPr>
        <w:tc>
          <w:tcPr>
            <w:tcW w:w="2995" w:type="dxa"/>
          </w:tcPr>
          <w:p w14:paraId="7499BDE5" w14:textId="77777777" w:rsidR="00995BA6" w:rsidRPr="007F5069" w:rsidRDefault="00995BA6" w:rsidP="00D956F5">
            <w:pPr>
              <w:keepNext/>
              <w:autoSpaceDE w:val="0"/>
              <w:adjustRightInd w:val="0"/>
              <w:rPr>
                <w:rFonts w:cs="Times New Roman"/>
                <w:b/>
                <w:bCs/>
              </w:rPr>
            </w:pPr>
            <w:r w:rsidRPr="007F5069">
              <w:rPr>
                <w:rFonts w:cs="Times New Roman"/>
                <w:b/>
                <w:bCs/>
                <w:lang w:val="pl"/>
              </w:rPr>
              <w:t>Dawka produktu ORSERDU</w:t>
            </w:r>
          </w:p>
        </w:tc>
        <w:tc>
          <w:tcPr>
            <w:tcW w:w="2418" w:type="dxa"/>
          </w:tcPr>
          <w:p w14:paraId="4916E3EA" w14:textId="77777777" w:rsidR="00995BA6" w:rsidRPr="007F5069" w:rsidRDefault="00995BA6" w:rsidP="00D956F5">
            <w:pPr>
              <w:keepNext/>
              <w:autoSpaceDE w:val="0"/>
              <w:adjustRightInd w:val="0"/>
              <w:rPr>
                <w:rFonts w:cs="Times New Roman"/>
                <w:b/>
                <w:bCs/>
              </w:rPr>
            </w:pPr>
            <w:r w:rsidRPr="007F5069">
              <w:rPr>
                <w:rFonts w:cs="Times New Roman"/>
                <w:b/>
                <w:bCs/>
                <w:lang w:val="pl"/>
              </w:rPr>
              <w:t>Dawka i schemat podawania</w:t>
            </w:r>
          </w:p>
        </w:tc>
        <w:tc>
          <w:tcPr>
            <w:tcW w:w="3537" w:type="dxa"/>
          </w:tcPr>
          <w:p w14:paraId="0E326D3D" w14:textId="77777777" w:rsidR="00995BA6" w:rsidRPr="007F5069" w:rsidRDefault="00995BA6" w:rsidP="00D956F5">
            <w:pPr>
              <w:keepNext/>
              <w:autoSpaceDE w:val="0"/>
              <w:adjustRightInd w:val="0"/>
              <w:rPr>
                <w:rFonts w:cs="Times New Roman"/>
                <w:b/>
                <w:bCs/>
              </w:rPr>
            </w:pPr>
            <w:r w:rsidRPr="007F5069">
              <w:rPr>
                <w:rFonts w:cs="Times New Roman"/>
                <w:b/>
                <w:bCs/>
                <w:lang w:val="pl"/>
              </w:rPr>
              <w:t>Liczba i moc tabletek</w:t>
            </w:r>
          </w:p>
        </w:tc>
      </w:tr>
      <w:tr w:rsidR="00995BA6" w:rsidRPr="007F5069" w14:paraId="1911A0AE" w14:textId="77777777" w:rsidTr="00D956F5">
        <w:trPr>
          <w:cantSplit/>
        </w:trPr>
        <w:tc>
          <w:tcPr>
            <w:tcW w:w="2995" w:type="dxa"/>
          </w:tcPr>
          <w:p w14:paraId="655674A2" w14:textId="77777777" w:rsidR="00995BA6" w:rsidRPr="007F5069" w:rsidRDefault="00995BA6" w:rsidP="00D956F5">
            <w:pPr>
              <w:keepNext/>
              <w:autoSpaceDE w:val="0"/>
              <w:adjustRightInd w:val="0"/>
              <w:rPr>
                <w:rFonts w:cs="Times New Roman"/>
              </w:rPr>
            </w:pPr>
            <w:r w:rsidRPr="007F5069">
              <w:rPr>
                <w:rFonts w:cs="Times New Roman"/>
                <w:lang w:val="pl"/>
              </w:rPr>
              <w:t>Zmniejszenie dawki</w:t>
            </w:r>
          </w:p>
        </w:tc>
        <w:tc>
          <w:tcPr>
            <w:tcW w:w="2418" w:type="dxa"/>
          </w:tcPr>
          <w:p w14:paraId="40C54BA9" w14:textId="77777777" w:rsidR="00995BA6" w:rsidRPr="007F5069" w:rsidRDefault="00995BA6" w:rsidP="00D956F5">
            <w:pPr>
              <w:keepNext/>
              <w:autoSpaceDE w:val="0"/>
              <w:adjustRightInd w:val="0"/>
              <w:rPr>
                <w:rFonts w:cs="Times New Roman"/>
              </w:rPr>
            </w:pPr>
            <w:r w:rsidRPr="007F5069">
              <w:rPr>
                <w:rFonts w:cs="Times New Roman"/>
                <w:lang w:val="pl"/>
              </w:rPr>
              <w:t>258</w:t>
            </w:r>
            <w:r w:rsidRPr="007F5069">
              <w:rPr>
                <w:rFonts w:eastAsia="SimSun" w:cs="Times New Roman"/>
                <w:lang w:val="pl"/>
              </w:rPr>
              <w:t> </w:t>
            </w:r>
            <w:r w:rsidRPr="007F5069">
              <w:rPr>
                <w:rFonts w:cs="Times New Roman"/>
                <w:lang w:val="pl"/>
              </w:rPr>
              <w:t>mg raz na dobę</w:t>
            </w:r>
          </w:p>
        </w:tc>
        <w:tc>
          <w:tcPr>
            <w:tcW w:w="3537" w:type="dxa"/>
          </w:tcPr>
          <w:p w14:paraId="6BF45FF1" w14:textId="77777777" w:rsidR="00995BA6" w:rsidRPr="007F5069" w:rsidRDefault="00995BA6" w:rsidP="00D956F5">
            <w:pPr>
              <w:keepNext/>
              <w:autoSpaceDE w:val="0"/>
              <w:adjustRightInd w:val="0"/>
              <w:rPr>
                <w:rFonts w:cs="Times New Roman"/>
              </w:rPr>
            </w:pPr>
            <w:r w:rsidRPr="007F5069">
              <w:rPr>
                <w:rFonts w:cs="Times New Roman"/>
                <w:lang w:val="pl"/>
              </w:rPr>
              <w:t>Trzy tabletki 86</w:t>
            </w:r>
            <w:r w:rsidRPr="007F5069">
              <w:rPr>
                <w:rFonts w:eastAsia="SimSun" w:cs="Times New Roman"/>
                <w:lang w:val="pl"/>
              </w:rPr>
              <w:t> </w:t>
            </w:r>
            <w:r w:rsidRPr="007F5069">
              <w:rPr>
                <w:rFonts w:cs="Times New Roman"/>
                <w:lang w:val="pl"/>
              </w:rPr>
              <w:t>mg</w:t>
            </w:r>
          </w:p>
        </w:tc>
      </w:tr>
    </w:tbl>
    <w:p w14:paraId="544DFE10" w14:textId="77777777" w:rsidR="00995BA6" w:rsidRPr="007F5069" w:rsidRDefault="00995BA6" w:rsidP="00AE3423">
      <w:pPr>
        <w:rPr>
          <w:rFonts w:cs="Times New Roman"/>
        </w:rPr>
      </w:pPr>
      <w:r w:rsidRPr="007F5069">
        <w:rPr>
          <w:rFonts w:cs="Times New Roman"/>
          <w:lang w:val="pl"/>
        </w:rPr>
        <w:t>Jeżeli konieczne byłoby dalsze zmniejszenie dawki do poniżej 258 mg raz na dobę, należy zaprzestać podawania produktu ORSERDU.</w:t>
      </w:r>
    </w:p>
    <w:p w14:paraId="4F189742" w14:textId="77777777" w:rsidR="00995BA6" w:rsidRPr="007F5069" w:rsidRDefault="00995BA6" w:rsidP="00AE3423">
      <w:pPr>
        <w:rPr>
          <w:rFonts w:cs="Times New Roman"/>
          <w:bCs/>
          <w:i/>
          <w:iCs/>
        </w:rPr>
      </w:pPr>
    </w:p>
    <w:p w14:paraId="7D6FAAF2" w14:textId="77777777" w:rsidR="00995BA6" w:rsidRPr="007F5069" w:rsidRDefault="00995BA6" w:rsidP="00AE3423">
      <w:pPr>
        <w:keepNext/>
        <w:rPr>
          <w:rFonts w:cs="Times New Roman"/>
          <w:b/>
          <w:bCs/>
        </w:rPr>
      </w:pPr>
      <w:bookmarkStart w:id="3" w:name="_Ref123933360"/>
      <w:r w:rsidRPr="007F5069">
        <w:rPr>
          <w:rFonts w:cs="Times New Roman"/>
          <w:b/>
          <w:bCs/>
          <w:lang w:val="pl"/>
        </w:rPr>
        <w:t>Tabela 2</w:t>
      </w:r>
      <w:bookmarkEnd w:id="3"/>
      <w:r w:rsidRPr="007F5069">
        <w:rPr>
          <w:rFonts w:cs="Times New Roman"/>
          <w:b/>
          <w:bCs/>
          <w:lang w:val="pl"/>
        </w:rPr>
        <w:t>. Wytyczne dotyczące zmniejszania dawki produktu ORSERDU w przypadku działań niepożądanych</w:t>
      </w:r>
    </w:p>
    <w:p w14:paraId="3FFDFC4D" w14:textId="77777777" w:rsidR="00995BA6" w:rsidRPr="007F5069" w:rsidRDefault="00995BA6" w:rsidP="00AE3423">
      <w:pPr>
        <w:keepNext/>
        <w:rPr>
          <w:rFonts w:cs="Times New Roman"/>
          <w:b/>
          <w:bCs/>
        </w:rPr>
      </w:pPr>
    </w:p>
    <w:tbl>
      <w:tblPr>
        <w:tblStyle w:val="TableGrid"/>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7"/>
        <w:gridCol w:w="6758"/>
      </w:tblGrid>
      <w:tr w:rsidR="00995BA6" w:rsidRPr="007F5069" w14:paraId="4D97BFA0" w14:textId="77777777" w:rsidTr="00D956F5">
        <w:trPr>
          <w:cantSplit/>
          <w:tblHeader/>
        </w:trPr>
        <w:tc>
          <w:tcPr>
            <w:tcW w:w="2347" w:type="dxa"/>
          </w:tcPr>
          <w:p w14:paraId="0DC4EF84" w14:textId="77777777" w:rsidR="00995BA6" w:rsidRPr="007F5069" w:rsidRDefault="00995BA6" w:rsidP="00D956F5">
            <w:pPr>
              <w:pStyle w:val="BodyText1"/>
              <w:keepNext/>
              <w:spacing w:before="0"/>
              <w:ind w:firstLine="0"/>
              <w:rPr>
                <w:rFonts w:ascii="Times New Roman" w:hAnsi="Times New Roman" w:cs="Times New Roman"/>
                <w:b/>
                <w:bCs/>
                <w:sz w:val="22"/>
                <w:szCs w:val="22"/>
              </w:rPr>
            </w:pPr>
            <w:r w:rsidRPr="007F5069">
              <w:rPr>
                <w:rFonts w:ascii="Times New Roman" w:hAnsi="Times New Roman" w:cs="Times New Roman"/>
                <w:b/>
                <w:bCs/>
                <w:sz w:val="22"/>
                <w:szCs w:val="22"/>
                <w:lang w:val="pl"/>
              </w:rPr>
              <w:t>Stopień nasilenia</w:t>
            </w:r>
          </w:p>
        </w:tc>
        <w:tc>
          <w:tcPr>
            <w:tcW w:w="6758" w:type="dxa"/>
          </w:tcPr>
          <w:p w14:paraId="572550C0" w14:textId="77777777" w:rsidR="00995BA6" w:rsidRPr="007F5069" w:rsidRDefault="00995BA6" w:rsidP="00D956F5">
            <w:pPr>
              <w:pStyle w:val="BodyText1"/>
              <w:keepNext/>
              <w:spacing w:before="0"/>
              <w:ind w:firstLine="0"/>
              <w:rPr>
                <w:rFonts w:ascii="Times New Roman" w:hAnsi="Times New Roman" w:cs="Times New Roman"/>
                <w:b/>
                <w:bCs/>
                <w:sz w:val="22"/>
                <w:szCs w:val="22"/>
              </w:rPr>
            </w:pPr>
            <w:r w:rsidRPr="007F5069">
              <w:rPr>
                <w:rFonts w:ascii="Times New Roman" w:hAnsi="Times New Roman" w:cs="Times New Roman"/>
                <w:b/>
                <w:bCs/>
                <w:sz w:val="22"/>
                <w:szCs w:val="22"/>
                <w:lang w:val="pl"/>
              </w:rPr>
              <w:t>Modyfikacja dawki</w:t>
            </w:r>
          </w:p>
        </w:tc>
      </w:tr>
      <w:tr w:rsidR="00995BA6" w:rsidRPr="007F5069" w14:paraId="6A91ACF0" w14:textId="77777777" w:rsidTr="00D956F5">
        <w:trPr>
          <w:cantSplit/>
        </w:trPr>
        <w:tc>
          <w:tcPr>
            <w:tcW w:w="2347" w:type="dxa"/>
          </w:tcPr>
          <w:p w14:paraId="519F29DA" w14:textId="77777777" w:rsidR="00995BA6" w:rsidRPr="007F5069" w:rsidRDefault="00995BA6" w:rsidP="00D956F5">
            <w:pPr>
              <w:autoSpaceDE w:val="0"/>
              <w:adjustRightInd w:val="0"/>
              <w:rPr>
                <w:rFonts w:cs="Times New Roman"/>
              </w:rPr>
            </w:pPr>
            <w:r w:rsidRPr="007F5069">
              <w:rPr>
                <w:rFonts w:cs="Times New Roman"/>
                <w:lang w:val="pl"/>
              </w:rPr>
              <w:t>Stopień 2.</w:t>
            </w:r>
          </w:p>
        </w:tc>
        <w:tc>
          <w:tcPr>
            <w:tcW w:w="6758" w:type="dxa"/>
          </w:tcPr>
          <w:p w14:paraId="62156A08" w14:textId="77777777" w:rsidR="00995BA6" w:rsidRPr="007F5069" w:rsidRDefault="00995BA6" w:rsidP="00D956F5">
            <w:pPr>
              <w:autoSpaceDE w:val="0"/>
              <w:adjustRightInd w:val="0"/>
              <w:rPr>
                <w:rFonts w:cs="Times New Roman"/>
              </w:rPr>
            </w:pPr>
            <w:r w:rsidRPr="007F5069">
              <w:rPr>
                <w:rFonts w:cs="Times New Roman"/>
                <w:lang w:val="pl"/>
              </w:rPr>
              <w:t>Rozważyć przerwanie stosowania produktu leczniczego ORSERDU do czasu zmniejszenia się nasilenia objawów do stopnia ≤ 1. lub do punktu początkowego. Następnie wznowić podawanie produktu ORSERDU w takiej samej dawce.</w:t>
            </w:r>
          </w:p>
        </w:tc>
      </w:tr>
      <w:tr w:rsidR="00995BA6" w:rsidRPr="00466A69" w14:paraId="68BEB346" w14:textId="77777777" w:rsidTr="00D956F5">
        <w:trPr>
          <w:cantSplit/>
        </w:trPr>
        <w:tc>
          <w:tcPr>
            <w:tcW w:w="2347" w:type="dxa"/>
          </w:tcPr>
          <w:p w14:paraId="71A472F0" w14:textId="77777777" w:rsidR="00995BA6" w:rsidRPr="007F5069" w:rsidRDefault="00995BA6" w:rsidP="00D956F5">
            <w:pPr>
              <w:autoSpaceDE w:val="0"/>
              <w:adjustRightInd w:val="0"/>
              <w:rPr>
                <w:rFonts w:cs="Times New Roman"/>
              </w:rPr>
            </w:pPr>
            <w:r w:rsidRPr="007F5069">
              <w:rPr>
                <w:rFonts w:cs="Times New Roman"/>
                <w:lang w:val="pl"/>
              </w:rPr>
              <w:lastRenderedPageBreak/>
              <w:t>Stopień 3.</w:t>
            </w:r>
          </w:p>
        </w:tc>
        <w:tc>
          <w:tcPr>
            <w:tcW w:w="6758" w:type="dxa"/>
          </w:tcPr>
          <w:p w14:paraId="4CDA55C7" w14:textId="77777777" w:rsidR="00995BA6" w:rsidRPr="007F5069" w:rsidRDefault="00995BA6" w:rsidP="00D956F5">
            <w:pPr>
              <w:autoSpaceDE w:val="0"/>
              <w:adjustRightInd w:val="0"/>
              <w:rPr>
                <w:rFonts w:cs="Times New Roman"/>
              </w:rPr>
            </w:pPr>
            <w:r w:rsidRPr="007F5069">
              <w:rPr>
                <w:rFonts w:cs="Times New Roman"/>
                <w:lang w:val="pl"/>
              </w:rPr>
              <w:t>Przerwać stosowanie produktu leczniczego ORSERDU do czasu zmniejszenia się nasilenia objawów do stopnia ≤ 1. lub do punktu początkowego. W przypadku wznowienia leczenia dawkę należy zmniejszyć do 258 mg.</w:t>
            </w:r>
          </w:p>
          <w:p w14:paraId="6F197F0B" w14:textId="77777777" w:rsidR="00995BA6" w:rsidRPr="007F5069" w:rsidRDefault="00995BA6" w:rsidP="00D956F5">
            <w:pPr>
              <w:autoSpaceDE w:val="0"/>
              <w:adjustRightInd w:val="0"/>
              <w:rPr>
                <w:rFonts w:cs="Times New Roman"/>
              </w:rPr>
            </w:pPr>
          </w:p>
          <w:p w14:paraId="402BBB56" w14:textId="77777777" w:rsidR="00995BA6" w:rsidRPr="007F5069" w:rsidRDefault="00995BA6" w:rsidP="00D956F5">
            <w:pPr>
              <w:autoSpaceDE w:val="0"/>
              <w:adjustRightInd w:val="0"/>
              <w:rPr>
                <w:rFonts w:cs="Times New Roman"/>
              </w:rPr>
            </w:pPr>
            <w:r w:rsidRPr="007F5069">
              <w:rPr>
                <w:rFonts w:cs="Times New Roman"/>
                <w:lang w:val="pl"/>
              </w:rPr>
              <w:t>W przypadku nawrotu toksyczności stopnia 3. należy przerwać stosowanie produktu ORSERDU do czasu zmniejszenia się nasilenia objawów do stopnia ≤ 1. lub do punktu początkowego. Zmniejszoną dawkę 258 mg można wznowić, jeśli według uznania lekarza prowadzącego pacjent odnosi korzyści z leczenia. W przypadku nawrotu działań niepożądanych stopnia 3. lub o nasileniu nietolerowanym przez pacjenta należy zaprzestać podawania produktu ORSERDU.</w:t>
            </w:r>
          </w:p>
        </w:tc>
      </w:tr>
      <w:tr w:rsidR="00995BA6" w:rsidRPr="00466A69" w14:paraId="3C29113A" w14:textId="77777777" w:rsidTr="00D956F5">
        <w:trPr>
          <w:cantSplit/>
        </w:trPr>
        <w:tc>
          <w:tcPr>
            <w:tcW w:w="2347" w:type="dxa"/>
          </w:tcPr>
          <w:p w14:paraId="76F066E2" w14:textId="77777777" w:rsidR="00995BA6" w:rsidRPr="007F5069" w:rsidRDefault="00995BA6" w:rsidP="00D956F5">
            <w:pPr>
              <w:autoSpaceDE w:val="0"/>
              <w:adjustRightInd w:val="0"/>
              <w:rPr>
                <w:rFonts w:cs="Times New Roman"/>
              </w:rPr>
            </w:pPr>
            <w:r w:rsidRPr="007F5069">
              <w:rPr>
                <w:rFonts w:cs="Times New Roman"/>
                <w:lang w:val="pl"/>
              </w:rPr>
              <w:t>Stopień 4.</w:t>
            </w:r>
          </w:p>
        </w:tc>
        <w:tc>
          <w:tcPr>
            <w:tcW w:w="6758" w:type="dxa"/>
          </w:tcPr>
          <w:p w14:paraId="7FA7DFDD" w14:textId="77777777" w:rsidR="00995BA6" w:rsidRPr="007F5069" w:rsidRDefault="00995BA6" w:rsidP="00D956F5">
            <w:pPr>
              <w:autoSpaceDE w:val="0"/>
              <w:adjustRightInd w:val="0"/>
              <w:rPr>
                <w:rFonts w:cs="Times New Roman"/>
              </w:rPr>
            </w:pPr>
            <w:r w:rsidRPr="007F5069">
              <w:rPr>
                <w:rFonts w:cs="Times New Roman"/>
                <w:lang w:val="pl"/>
              </w:rPr>
              <w:t>Przerwać stosowanie produktu leczniczego ORSERDU do czasu zmniejszenia się nasilenia objawów do stopnia ≤ 1. lub do punktu początkowego. W przypadku wznowienia leczenia dawkę należy zmniejszyć do 258 mg.</w:t>
            </w:r>
          </w:p>
          <w:p w14:paraId="6644138C" w14:textId="77777777" w:rsidR="00995BA6" w:rsidRPr="007F5069" w:rsidRDefault="00995BA6" w:rsidP="00D956F5">
            <w:pPr>
              <w:autoSpaceDE w:val="0"/>
              <w:adjustRightInd w:val="0"/>
              <w:rPr>
                <w:rFonts w:cs="Times New Roman"/>
              </w:rPr>
            </w:pPr>
          </w:p>
          <w:p w14:paraId="5CAEE236" w14:textId="77777777" w:rsidR="00995BA6" w:rsidRPr="007F5069" w:rsidRDefault="00995BA6" w:rsidP="00D956F5">
            <w:pPr>
              <w:autoSpaceDE w:val="0"/>
              <w:adjustRightInd w:val="0"/>
              <w:rPr>
                <w:rFonts w:cs="Times New Roman"/>
              </w:rPr>
            </w:pPr>
            <w:r w:rsidRPr="007F5069">
              <w:rPr>
                <w:rFonts w:cs="Times New Roman"/>
                <w:lang w:val="pl"/>
              </w:rPr>
              <w:t>W przypadku nawrotu działań niepożądanych stopnia 4. lub o nasileniu nietolerowanym przez pacjenta należy zaprzestać podawania produktu ORSERDU.</w:t>
            </w:r>
          </w:p>
        </w:tc>
      </w:tr>
    </w:tbl>
    <w:p w14:paraId="0E86AF39" w14:textId="77777777" w:rsidR="00995BA6" w:rsidRPr="007F5069" w:rsidRDefault="00995BA6" w:rsidP="00AE3423">
      <w:pPr>
        <w:autoSpaceDE w:val="0"/>
        <w:adjustRightInd w:val="0"/>
        <w:rPr>
          <w:rStyle w:val="Emphasis"/>
          <w:rFonts w:cs="Times New Roman"/>
          <w:color w:val="000000"/>
          <w:shd w:val="clear" w:color="auto" w:fill="FFFFFF"/>
        </w:rPr>
      </w:pPr>
    </w:p>
    <w:p w14:paraId="5FFCC651" w14:textId="77777777" w:rsidR="00995BA6" w:rsidRPr="007F5069" w:rsidRDefault="00995BA6" w:rsidP="00AE3423">
      <w:pPr>
        <w:keepNext/>
        <w:autoSpaceDE w:val="0"/>
        <w:adjustRightInd w:val="0"/>
        <w:rPr>
          <w:rFonts w:eastAsia="SimSun" w:cs="Times New Roman"/>
          <w:color w:val="000000"/>
        </w:rPr>
      </w:pPr>
      <w:r w:rsidRPr="007F5069">
        <w:rPr>
          <w:rStyle w:val="Emphasis"/>
          <w:rFonts w:cs="Times New Roman"/>
          <w:color w:val="000000"/>
          <w:shd w:val="clear" w:color="auto" w:fill="FFFFFF"/>
          <w:lang w:val="pl"/>
        </w:rPr>
        <w:t xml:space="preserve">Stosowanie produktu leczniczego ORSERDU z inhibitorami </w:t>
      </w:r>
      <w:r w:rsidRPr="007F5069">
        <w:rPr>
          <w:rFonts w:eastAsia="SimSun" w:cs="Times New Roman"/>
          <w:i/>
          <w:iCs/>
          <w:color w:val="000000"/>
          <w:lang w:val="pl"/>
        </w:rPr>
        <w:t>CYP3A4</w:t>
      </w:r>
    </w:p>
    <w:p w14:paraId="7F50FC7F" w14:textId="77777777" w:rsidR="00995BA6" w:rsidRPr="007F5069" w:rsidRDefault="00995BA6" w:rsidP="00AE3423">
      <w:pPr>
        <w:rPr>
          <w:rFonts w:cs="Times New Roman"/>
        </w:rPr>
      </w:pPr>
      <w:r w:rsidRPr="007F5069">
        <w:rPr>
          <w:rFonts w:cs="Times New Roman"/>
          <w:lang w:val="pl"/>
        </w:rPr>
        <w:t>Należy unikać jednoczesnego stosowania z silnymi lub umiarkowanymi inhibitorami CYP3A4 i rozważyć zastosowanie innego produktu leczniczego bez wpływu hamującego lub o minimalnym potencjale hamującym CYP3A4.</w:t>
      </w:r>
    </w:p>
    <w:p w14:paraId="60F383A1" w14:textId="77777777" w:rsidR="00995BA6" w:rsidRPr="007F5069" w:rsidRDefault="00995BA6" w:rsidP="00AE3423">
      <w:pPr>
        <w:rPr>
          <w:rFonts w:cs="Times New Roman"/>
        </w:rPr>
      </w:pPr>
    </w:p>
    <w:p w14:paraId="790D9C1D" w14:textId="77777777" w:rsidR="00995BA6" w:rsidRPr="007F5069" w:rsidRDefault="00995BA6" w:rsidP="00AE3423">
      <w:pPr>
        <w:rPr>
          <w:rFonts w:cs="Times New Roman"/>
        </w:rPr>
      </w:pPr>
      <w:r w:rsidRPr="007F5069">
        <w:rPr>
          <w:rFonts w:cs="Times New Roman"/>
          <w:lang w:val="pl"/>
        </w:rPr>
        <w:t>Jeżeli konieczne jest stosowanie silnego inhibitora CYP3A4, dawkę elacestrantu należy zmniejszyć do 86 mg raz na dobę i uważnie monitorować pacjenta pod kątem jej tolerancji. Jeżeli konieczne jest stosowanie umiarkowanego inhibitora CYP3A4, dawkę elacestrantu należy zmniejszyć do 172 mg raz na dobę i uważnie monitorować pacjenta pod kątem jej tolerancji. W zależności od tolerancji można rozważyć dalsze zmniejszenie dawki do 86 mg raz na dobę w przypadku stosowania umiarkowanych inhibitorów CYP3A4.</w:t>
      </w:r>
    </w:p>
    <w:p w14:paraId="1A2B0291" w14:textId="77777777" w:rsidR="00995BA6" w:rsidRPr="007F5069" w:rsidRDefault="00995BA6" w:rsidP="00AE3423">
      <w:pPr>
        <w:rPr>
          <w:rFonts w:cs="Times New Roman"/>
        </w:rPr>
      </w:pPr>
    </w:p>
    <w:p w14:paraId="7F0E3C3B" w14:textId="77777777" w:rsidR="00995BA6" w:rsidRPr="007F5069" w:rsidRDefault="00995BA6" w:rsidP="00AE3423">
      <w:pPr>
        <w:rPr>
          <w:rFonts w:cs="Times New Roman"/>
        </w:rPr>
      </w:pPr>
      <w:r w:rsidRPr="007F5069">
        <w:rPr>
          <w:rFonts w:cs="Times New Roman"/>
          <w:lang w:val="pl"/>
        </w:rPr>
        <w:t>W przypadku zaprzestania podawania inhibitora CYP3A4 dawkę elacestrantu należy zwiększyć do dawki stosowanej przed rozpoczęciem podawania inhibitora CYP3A4 (po 5 okresach półtrwania inhibitora CYP3A4) (patrz punkty 4.4, 4.5 i 5.2).</w:t>
      </w:r>
    </w:p>
    <w:p w14:paraId="60298F2E" w14:textId="77777777" w:rsidR="00995BA6" w:rsidRPr="007F5069" w:rsidRDefault="00995BA6" w:rsidP="00AE3423">
      <w:pPr>
        <w:rPr>
          <w:rFonts w:cs="Times New Roman"/>
        </w:rPr>
      </w:pPr>
    </w:p>
    <w:p w14:paraId="3566B958" w14:textId="77777777" w:rsidR="00995BA6" w:rsidRPr="007F5069" w:rsidRDefault="00995BA6" w:rsidP="00AE3423">
      <w:pPr>
        <w:rPr>
          <w:rFonts w:cs="Times New Roman"/>
          <w:strike/>
        </w:rPr>
      </w:pPr>
      <w:r w:rsidRPr="007F5069">
        <w:rPr>
          <w:rFonts w:cs="Times New Roman"/>
          <w:lang w:val="pl"/>
        </w:rPr>
        <w:t>W przypadku jednoczesnego stosowania produktu leczniczego ORSERDU ze słabymi inhibitorami CYP3A4 dostosowanie dawki nie jest wymagane (patrz punkt 4.5).</w:t>
      </w:r>
    </w:p>
    <w:p w14:paraId="40E13272" w14:textId="77777777" w:rsidR="00995BA6" w:rsidRPr="007F5069" w:rsidRDefault="00995BA6" w:rsidP="00AE3423">
      <w:pPr>
        <w:rPr>
          <w:rFonts w:cs="Times New Roman"/>
          <w:u w:val="single"/>
        </w:rPr>
      </w:pPr>
    </w:p>
    <w:p w14:paraId="1A591236" w14:textId="77777777" w:rsidR="00995BA6" w:rsidRPr="007F5069" w:rsidRDefault="00995BA6" w:rsidP="00AE3423">
      <w:pPr>
        <w:keepNext/>
        <w:rPr>
          <w:rFonts w:eastAsia="SimSun" w:cs="Times New Roman"/>
          <w:i/>
          <w:iCs/>
        </w:rPr>
      </w:pPr>
      <w:r w:rsidRPr="007F5069">
        <w:rPr>
          <w:rStyle w:val="Emphasis"/>
          <w:rFonts w:cs="Times New Roman"/>
          <w:color w:val="000000"/>
          <w:shd w:val="clear" w:color="auto" w:fill="FFFFFF"/>
          <w:lang w:val="pl"/>
        </w:rPr>
        <w:t xml:space="preserve">Stosowanie produktu leczniczego ORSERDU z induktorami </w:t>
      </w:r>
      <w:r w:rsidRPr="007F5069">
        <w:rPr>
          <w:rFonts w:eastAsia="SimSun" w:cs="Times New Roman"/>
          <w:i/>
          <w:iCs/>
          <w:lang w:val="pl"/>
        </w:rPr>
        <w:t>CYP3A4</w:t>
      </w:r>
    </w:p>
    <w:p w14:paraId="661C7071" w14:textId="77777777" w:rsidR="00995BA6" w:rsidRPr="007F5069" w:rsidRDefault="00995BA6" w:rsidP="00AE3423">
      <w:pPr>
        <w:rPr>
          <w:rFonts w:cs="Times New Roman"/>
        </w:rPr>
      </w:pPr>
      <w:r w:rsidRPr="007F5069">
        <w:rPr>
          <w:rFonts w:cs="Times New Roman"/>
          <w:lang w:val="pl"/>
        </w:rPr>
        <w:t>Należy unikać jednoczesnego stosowania z silnymi lub umiarkowanymi induktorami CYP3A4 i rozważyć zastosowanie innego produktu leczniczego bez wpływu indukującego lub o minimalnym potencjale indukującym CYP3A4.</w:t>
      </w:r>
    </w:p>
    <w:p w14:paraId="6C127C2F" w14:textId="77777777" w:rsidR="00995BA6" w:rsidRPr="007F5069" w:rsidRDefault="00995BA6" w:rsidP="00AE3423">
      <w:pPr>
        <w:rPr>
          <w:rFonts w:cs="Times New Roman"/>
        </w:rPr>
      </w:pPr>
    </w:p>
    <w:p w14:paraId="1C330ED0" w14:textId="77777777" w:rsidR="00995BA6" w:rsidRPr="007F5069" w:rsidRDefault="00995BA6" w:rsidP="00AE3423">
      <w:pPr>
        <w:rPr>
          <w:rFonts w:cs="Times New Roman"/>
        </w:rPr>
      </w:pPr>
      <w:r w:rsidRPr="007F5069">
        <w:rPr>
          <w:rFonts w:cs="Times New Roman"/>
          <w:lang w:val="pl"/>
        </w:rPr>
        <w:t>Jeżeli konieczne jest zastosowanie silnego lub umiarkowanego induktora CYP3A4 przez krótki czas (tj. ≤3 dni) lub z przerwami (tj. okresy leczenia ≤3 dni z co najmniej 2-tygodniowymi przerwami lub przerwami trwającymi 1 tydzień + 5 okresów półtrwania induktora CYP3A4, w zależności od tego, który okres jest dłuższy) podawanie elacestrantu należy kontynuować bez zwiększania dawki.</w:t>
      </w:r>
    </w:p>
    <w:p w14:paraId="6DCBFF3A" w14:textId="77777777" w:rsidR="00995BA6" w:rsidRPr="007F5069" w:rsidRDefault="00995BA6" w:rsidP="00AE3423">
      <w:pPr>
        <w:rPr>
          <w:rFonts w:cs="Times New Roman"/>
        </w:rPr>
      </w:pPr>
    </w:p>
    <w:p w14:paraId="460B40B7" w14:textId="77777777" w:rsidR="00995BA6" w:rsidRPr="007F5069" w:rsidRDefault="00995BA6" w:rsidP="00AE3423">
      <w:pPr>
        <w:rPr>
          <w:rFonts w:cs="Times New Roman"/>
        </w:rPr>
      </w:pPr>
      <w:r w:rsidRPr="007F5069">
        <w:rPr>
          <w:rFonts w:cs="Times New Roman"/>
          <w:lang w:val="pl"/>
        </w:rPr>
        <w:t>W przypadku jednoczesnego stosowania produktu leczniczego ORSERDU ze słabymi induktorami CYP3A4 dostosowanie dawki nie jest wymagane (patrz punkty 4.4, 4.5 i 5.2).</w:t>
      </w:r>
    </w:p>
    <w:p w14:paraId="38BE9502" w14:textId="77777777" w:rsidR="00995BA6" w:rsidRPr="007F5069" w:rsidRDefault="00995BA6" w:rsidP="00AE3423">
      <w:pPr>
        <w:rPr>
          <w:rFonts w:cs="Times New Roman"/>
          <w:u w:val="single"/>
        </w:rPr>
      </w:pPr>
    </w:p>
    <w:p w14:paraId="0267301E" w14:textId="77777777" w:rsidR="00995BA6" w:rsidRPr="007F5069" w:rsidRDefault="00995BA6" w:rsidP="00AE3423">
      <w:pPr>
        <w:keepNext/>
        <w:rPr>
          <w:rFonts w:cs="Times New Roman"/>
          <w:u w:val="single"/>
        </w:rPr>
      </w:pPr>
      <w:r w:rsidRPr="007F5069">
        <w:rPr>
          <w:rFonts w:cs="Times New Roman"/>
          <w:u w:val="single"/>
          <w:lang w:val="pl"/>
        </w:rPr>
        <w:lastRenderedPageBreak/>
        <w:t>Szczególne grupy pacjentów</w:t>
      </w:r>
    </w:p>
    <w:p w14:paraId="4BAD9FD4" w14:textId="77777777" w:rsidR="00995BA6" w:rsidRPr="007F5069" w:rsidRDefault="00995BA6" w:rsidP="00AE3423">
      <w:pPr>
        <w:keepNext/>
        <w:rPr>
          <w:rFonts w:cs="Times New Roman"/>
          <w:bCs/>
          <w:i/>
          <w:iCs/>
        </w:rPr>
      </w:pPr>
    </w:p>
    <w:p w14:paraId="5ED952F2" w14:textId="77777777" w:rsidR="00995BA6" w:rsidRPr="007F5069" w:rsidRDefault="00995BA6" w:rsidP="00AE3423">
      <w:pPr>
        <w:keepNext/>
        <w:autoSpaceDE w:val="0"/>
        <w:adjustRightInd w:val="0"/>
        <w:rPr>
          <w:rFonts w:cs="Times New Roman"/>
          <w:bCs/>
          <w:i/>
          <w:iCs/>
        </w:rPr>
      </w:pPr>
      <w:r w:rsidRPr="007F5069">
        <w:rPr>
          <w:rFonts w:cs="Times New Roman"/>
          <w:i/>
          <w:iCs/>
          <w:lang w:val="pl"/>
        </w:rPr>
        <w:t>Osoby w podeszłym wieku</w:t>
      </w:r>
    </w:p>
    <w:p w14:paraId="524FF0F8" w14:textId="77777777" w:rsidR="00995BA6" w:rsidRPr="007F5069" w:rsidRDefault="00995BA6" w:rsidP="00AE3423">
      <w:pPr>
        <w:autoSpaceDE w:val="0"/>
        <w:adjustRightInd w:val="0"/>
        <w:rPr>
          <w:rFonts w:cs="Times New Roman"/>
        </w:rPr>
      </w:pPr>
      <w:r w:rsidRPr="007F5069">
        <w:rPr>
          <w:rFonts w:cs="Times New Roman"/>
          <w:lang w:val="pl"/>
        </w:rPr>
        <w:t>Nie jest konieczne dostosowywanie dawki odpowiednio do wieku pacjenta. Dostępne są ograniczone dane dotyczące pacjentów w wieku 75 lat i powyżej (patrz punkt 5.2).</w:t>
      </w:r>
    </w:p>
    <w:p w14:paraId="5FDC38E0" w14:textId="77777777" w:rsidR="00995BA6" w:rsidRPr="007F5069" w:rsidRDefault="00995BA6" w:rsidP="00AE3423">
      <w:pPr>
        <w:autoSpaceDE w:val="0"/>
        <w:adjustRightInd w:val="0"/>
        <w:rPr>
          <w:rFonts w:cs="Times New Roman"/>
        </w:rPr>
      </w:pPr>
    </w:p>
    <w:p w14:paraId="1E7EE0F7" w14:textId="77777777" w:rsidR="00995BA6" w:rsidRPr="007F5069" w:rsidRDefault="00995BA6" w:rsidP="00AE3423">
      <w:pPr>
        <w:keepNext/>
        <w:rPr>
          <w:rFonts w:cs="Times New Roman"/>
        </w:rPr>
      </w:pPr>
      <w:bookmarkStart w:id="4" w:name="_Hlk125978702"/>
      <w:r w:rsidRPr="007F5069">
        <w:rPr>
          <w:rFonts w:cs="Times New Roman"/>
          <w:i/>
          <w:iCs/>
          <w:lang w:val="pl"/>
        </w:rPr>
        <w:t>Zaburzenia czynności wątroby</w:t>
      </w:r>
    </w:p>
    <w:p w14:paraId="04891350" w14:textId="77777777" w:rsidR="00995BA6" w:rsidRPr="007F5069" w:rsidRDefault="00995BA6" w:rsidP="00AE3423">
      <w:pPr>
        <w:autoSpaceDE w:val="0"/>
        <w:adjustRightInd w:val="0"/>
        <w:rPr>
          <w:rFonts w:cs="Times New Roman"/>
        </w:rPr>
      </w:pPr>
      <w:r w:rsidRPr="007F5069">
        <w:rPr>
          <w:rFonts w:cs="Times New Roman"/>
          <w:lang w:val="pl"/>
        </w:rPr>
        <w:t>Nie zaleca się dostosowywania dawki u pacjentów z łagodnymi zaburzeniami czynności wątroby (</w:t>
      </w:r>
      <w:r w:rsidRPr="007F5069">
        <w:rPr>
          <w:rFonts w:cs="Times New Roman"/>
          <w:i/>
          <w:iCs/>
          <w:lang w:val="pl"/>
        </w:rPr>
        <w:t>klasa A w skali Childa-Pugha</w:t>
      </w:r>
      <w:r w:rsidRPr="007F5069">
        <w:rPr>
          <w:rFonts w:cs="Times New Roman"/>
          <w:lang w:val="pl"/>
        </w:rPr>
        <w:t>). U pacjentów z umiarkowanymi zaburzeniami czynności wątroby (</w:t>
      </w:r>
      <w:r w:rsidRPr="007F5069">
        <w:rPr>
          <w:rFonts w:cs="Times New Roman"/>
          <w:i/>
          <w:iCs/>
          <w:lang w:val="pl"/>
        </w:rPr>
        <w:t>klasa B w skali Childa-Pugha</w:t>
      </w:r>
      <w:r w:rsidRPr="007F5069">
        <w:rPr>
          <w:rFonts w:cs="Times New Roman"/>
          <w:lang w:val="pl"/>
        </w:rPr>
        <w:t>) dawkę produktu ORSERDU należy zmniejszyć do 258 mg. Elacestrantu nie badano u pacjentów z ciężkimi zaburzeniami czynności wątroby (</w:t>
      </w:r>
      <w:r w:rsidRPr="007F5069">
        <w:rPr>
          <w:rFonts w:cs="Times New Roman"/>
          <w:i/>
          <w:iCs/>
          <w:lang w:val="pl"/>
        </w:rPr>
        <w:t>klasa C w skali Childa-Pugha</w:t>
      </w:r>
      <w:r w:rsidRPr="007F5069">
        <w:rPr>
          <w:rFonts w:cs="Times New Roman"/>
          <w:lang w:val="pl"/>
        </w:rPr>
        <w:t>), dlatego nie można przedstawiać zaleceń dotyczących dawki w przypadku pacjentów z ciężkimi zaburzeniami czynności wątroby (patrz punkt 4.4).</w:t>
      </w:r>
    </w:p>
    <w:p w14:paraId="19B6A4A7" w14:textId="77777777" w:rsidR="00995BA6" w:rsidRPr="007F5069" w:rsidRDefault="00995BA6" w:rsidP="00AE3423">
      <w:pPr>
        <w:autoSpaceDE w:val="0"/>
        <w:adjustRightInd w:val="0"/>
        <w:rPr>
          <w:rFonts w:cs="Times New Roman"/>
        </w:rPr>
      </w:pPr>
    </w:p>
    <w:bookmarkEnd w:id="4"/>
    <w:p w14:paraId="0ED7642D" w14:textId="77777777" w:rsidR="00995BA6" w:rsidRPr="007F5069" w:rsidRDefault="00995BA6" w:rsidP="00AE3423">
      <w:pPr>
        <w:keepNext/>
        <w:autoSpaceDE w:val="0"/>
        <w:adjustRightInd w:val="0"/>
        <w:rPr>
          <w:rFonts w:cs="Times New Roman"/>
          <w:i/>
          <w:iCs/>
        </w:rPr>
      </w:pPr>
      <w:r w:rsidRPr="007F5069">
        <w:rPr>
          <w:rFonts w:cs="Times New Roman"/>
          <w:i/>
          <w:iCs/>
          <w:lang w:val="pl"/>
        </w:rPr>
        <w:t>Zaburzenia czynności nerek</w:t>
      </w:r>
    </w:p>
    <w:p w14:paraId="782ACD17" w14:textId="77777777" w:rsidR="00995BA6" w:rsidRPr="007F5069" w:rsidRDefault="00995BA6" w:rsidP="00AE3423">
      <w:pPr>
        <w:autoSpaceDE w:val="0"/>
        <w:adjustRightInd w:val="0"/>
        <w:rPr>
          <w:rFonts w:cs="Times New Roman"/>
        </w:rPr>
      </w:pPr>
      <w:r w:rsidRPr="007F5069">
        <w:rPr>
          <w:rFonts w:cs="Times New Roman"/>
          <w:lang w:val="pl"/>
        </w:rPr>
        <w:t>Nie jest konieczne dostosowywanie dawki u pacjentów z zaburzeniami czynności wątroby. Elacestrantu nie badano u pacjentów z ciężkimi zaburzeniami czynności nerek, dlatego nie można przedstawiać zaleceń dotyczących dawki w przypadku pacjentów z ciężkimi zaburzeniami czynności nerek (patrz punkt 5.2).</w:t>
      </w:r>
    </w:p>
    <w:p w14:paraId="1D0AD4C8" w14:textId="77777777" w:rsidR="00995BA6" w:rsidRPr="007F5069" w:rsidRDefault="00995BA6" w:rsidP="00AE3423">
      <w:pPr>
        <w:autoSpaceDE w:val="0"/>
        <w:adjustRightInd w:val="0"/>
        <w:rPr>
          <w:rFonts w:cs="Times New Roman"/>
          <w:i/>
        </w:rPr>
      </w:pPr>
    </w:p>
    <w:p w14:paraId="4391C603" w14:textId="77777777" w:rsidR="00995BA6" w:rsidRPr="007F5069" w:rsidRDefault="00995BA6" w:rsidP="00AE3423">
      <w:pPr>
        <w:keepNext/>
        <w:autoSpaceDE w:val="0"/>
        <w:adjustRightInd w:val="0"/>
        <w:rPr>
          <w:rFonts w:cs="Times New Roman"/>
          <w:i/>
        </w:rPr>
      </w:pPr>
      <w:r w:rsidRPr="007F5069">
        <w:rPr>
          <w:rFonts w:cs="Times New Roman"/>
          <w:i/>
          <w:iCs/>
          <w:lang w:val="pl"/>
        </w:rPr>
        <w:t>Dzieci i młodzież</w:t>
      </w:r>
    </w:p>
    <w:p w14:paraId="4A663443" w14:textId="77777777" w:rsidR="00995BA6" w:rsidRPr="007F5069" w:rsidRDefault="00995BA6" w:rsidP="00AE3423">
      <w:pPr>
        <w:autoSpaceDE w:val="0"/>
        <w:adjustRightInd w:val="0"/>
        <w:rPr>
          <w:rFonts w:cs="Times New Roman"/>
        </w:rPr>
      </w:pPr>
      <w:r w:rsidRPr="007F5069">
        <w:rPr>
          <w:rFonts w:cs="Times New Roman"/>
          <w:lang w:val="pl"/>
        </w:rPr>
        <w:t>Nie określono bezpieczeństwa stosowania ani skuteczności produktu leczniczego ORSERDU u dzieci w wieku od urodzenia do 18 lat. Dane nie są dostępne.</w:t>
      </w:r>
    </w:p>
    <w:p w14:paraId="4DEFB9A4" w14:textId="77777777" w:rsidR="00995BA6" w:rsidRPr="007F5069" w:rsidRDefault="00995BA6" w:rsidP="00AE3423">
      <w:pPr>
        <w:autoSpaceDE w:val="0"/>
        <w:adjustRightInd w:val="0"/>
        <w:rPr>
          <w:rFonts w:cs="Times New Roman"/>
        </w:rPr>
      </w:pPr>
    </w:p>
    <w:p w14:paraId="00B1B77A" w14:textId="77777777" w:rsidR="00995BA6" w:rsidRPr="007F5069" w:rsidRDefault="00995BA6" w:rsidP="00AE3423">
      <w:pPr>
        <w:keepNext/>
        <w:rPr>
          <w:rFonts w:cs="Times New Roman"/>
          <w:u w:val="single"/>
        </w:rPr>
      </w:pPr>
      <w:r w:rsidRPr="007F5069">
        <w:rPr>
          <w:rFonts w:cs="Times New Roman"/>
          <w:u w:val="single"/>
          <w:lang w:val="pl"/>
        </w:rPr>
        <w:t>Sposób podawania</w:t>
      </w:r>
    </w:p>
    <w:p w14:paraId="3CD87034" w14:textId="77777777" w:rsidR="00995BA6" w:rsidRPr="007F5069" w:rsidRDefault="00995BA6" w:rsidP="00AE3423">
      <w:pPr>
        <w:keepNext/>
        <w:rPr>
          <w:rFonts w:cs="Times New Roman"/>
          <w:u w:val="single"/>
        </w:rPr>
      </w:pPr>
    </w:p>
    <w:p w14:paraId="56554D29" w14:textId="77777777" w:rsidR="00995BA6" w:rsidRPr="007F5069" w:rsidRDefault="00995BA6" w:rsidP="00AE3423">
      <w:pPr>
        <w:keepNext/>
        <w:rPr>
          <w:rFonts w:cs="Times New Roman"/>
        </w:rPr>
      </w:pPr>
      <w:r w:rsidRPr="007F5069">
        <w:rPr>
          <w:rFonts w:cs="Times New Roman"/>
          <w:lang w:val="pl"/>
        </w:rPr>
        <w:t>Produkt leczniczy ORSERDU przeznaczony jest do podania doustnego.</w:t>
      </w:r>
    </w:p>
    <w:p w14:paraId="217E1422" w14:textId="77777777" w:rsidR="00995BA6" w:rsidRPr="007F5069" w:rsidRDefault="00995BA6" w:rsidP="00AE3423">
      <w:pPr>
        <w:keepNext/>
        <w:rPr>
          <w:rFonts w:cs="Times New Roman"/>
        </w:rPr>
      </w:pPr>
    </w:p>
    <w:p w14:paraId="7CD727F3" w14:textId="77777777" w:rsidR="00995BA6" w:rsidRPr="007F5069" w:rsidRDefault="00995BA6" w:rsidP="00AE3423">
      <w:pPr>
        <w:rPr>
          <w:rFonts w:cs="Times New Roman"/>
        </w:rPr>
      </w:pPr>
      <w:r w:rsidRPr="007F5069">
        <w:rPr>
          <w:rFonts w:cs="Times New Roman"/>
          <w:lang w:val="pl"/>
        </w:rPr>
        <w:t>Tabletki należy połykać w całości. Tabletek nie należy żuć, kruszyć ani dzielić przed połknięciem. Pacjenci powinni przyjmować dawkę produktu ORSERDU codziennie mniej więcej o tej samej porze. Produkt leczniczy ORSERDU należy przyjmować z lekkim posiłkiem. Przyjmowanie z posiłkiem może zmniejszać nasilenie nudności i wymiotów (patrz punkt 5.2).</w:t>
      </w:r>
    </w:p>
    <w:p w14:paraId="6524A00B" w14:textId="77777777" w:rsidR="00995BA6" w:rsidRPr="007F5069" w:rsidRDefault="00995BA6" w:rsidP="00AE3423">
      <w:pPr>
        <w:rPr>
          <w:rFonts w:cs="Times New Roman"/>
        </w:rPr>
      </w:pPr>
    </w:p>
    <w:p w14:paraId="491CAF1F" w14:textId="77777777" w:rsidR="00995BA6" w:rsidRPr="007F5069" w:rsidRDefault="00995BA6" w:rsidP="00AE3423">
      <w:pPr>
        <w:keepNext/>
        <w:ind w:left="567" w:hanging="567"/>
        <w:rPr>
          <w:rFonts w:cs="Times New Roman"/>
        </w:rPr>
      </w:pPr>
      <w:r w:rsidRPr="007F5069">
        <w:rPr>
          <w:rFonts w:cs="Times New Roman"/>
          <w:b/>
          <w:bCs/>
          <w:lang w:val="pl"/>
        </w:rPr>
        <w:t>4.3</w:t>
      </w:r>
      <w:r w:rsidRPr="007F5069">
        <w:rPr>
          <w:rFonts w:cs="Times New Roman"/>
          <w:b/>
          <w:bCs/>
          <w:lang w:val="pl"/>
        </w:rPr>
        <w:tab/>
        <w:t>Przeciwwskazania</w:t>
      </w:r>
    </w:p>
    <w:p w14:paraId="6C770C07" w14:textId="77777777" w:rsidR="00995BA6" w:rsidRPr="007F5069" w:rsidRDefault="00995BA6" w:rsidP="00AE3423">
      <w:pPr>
        <w:keepNext/>
        <w:rPr>
          <w:rFonts w:cs="Times New Roman"/>
        </w:rPr>
      </w:pPr>
    </w:p>
    <w:p w14:paraId="2E156B98" w14:textId="77777777" w:rsidR="00995BA6" w:rsidRPr="007F5069" w:rsidRDefault="00995BA6" w:rsidP="00AE3423">
      <w:pPr>
        <w:rPr>
          <w:rFonts w:cs="Times New Roman"/>
        </w:rPr>
      </w:pPr>
      <w:r w:rsidRPr="007F5069">
        <w:rPr>
          <w:rFonts w:cs="Times New Roman"/>
          <w:lang w:val="pl"/>
        </w:rPr>
        <w:t>Nadwrażliwość na substancję czynną lub na którąkolwiek substancję pomocniczą wymienioną w punkcie 6.1.</w:t>
      </w:r>
    </w:p>
    <w:p w14:paraId="06CD7439" w14:textId="77777777" w:rsidR="00995BA6" w:rsidRPr="007F5069" w:rsidRDefault="00995BA6" w:rsidP="00AE3423">
      <w:pPr>
        <w:rPr>
          <w:rFonts w:cs="Times New Roman"/>
        </w:rPr>
      </w:pPr>
    </w:p>
    <w:p w14:paraId="12F0658F" w14:textId="77777777" w:rsidR="00995BA6" w:rsidRPr="007F5069" w:rsidRDefault="00995BA6" w:rsidP="00AE3423">
      <w:pPr>
        <w:keepNext/>
        <w:ind w:left="567" w:hanging="567"/>
        <w:rPr>
          <w:rFonts w:cs="Times New Roman"/>
          <w:b/>
        </w:rPr>
      </w:pPr>
      <w:r w:rsidRPr="007F5069">
        <w:rPr>
          <w:rFonts w:cs="Times New Roman"/>
          <w:b/>
          <w:bCs/>
          <w:lang w:val="pl"/>
        </w:rPr>
        <w:t>4.4</w:t>
      </w:r>
      <w:r w:rsidRPr="007F5069">
        <w:rPr>
          <w:rFonts w:cs="Times New Roman"/>
          <w:b/>
          <w:bCs/>
          <w:lang w:val="pl"/>
        </w:rPr>
        <w:tab/>
        <w:t>Specjalne ostrzeżenia i środki ostrożności dotyczące stosowania</w:t>
      </w:r>
    </w:p>
    <w:p w14:paraId="2B74D0EE" w14:textId="77777777" w:rsidR="00995BA6" w:rsidRPr="007F5069" w:rsidRDefault="00995BA6" w:rsidP="00AE3423">
      <w:pPr>
        <w:keepNext/>
        <w:ind w:left="567" w:hanging="567"/>
        <w:rPr>
          <w:rFonts w:cs="Times New Roman"/>
          <w:b/>
        </w:rPr>
      </w:pPr>
    </w:p>
    <w:p w14:paraId="3B7FF3DB" w14:textId="77777777" w:rsidR="00995BA6" w:rsidRPr="007F5069" w:rsidRDefault="00995BA6" w:rsidP="00AE3423">
      <w:pPr>
        <w:keepNext/>
        <w:outlineLvl w:val="0"/>
        <w:rPr>
          <w:rFonts w:cs="Times New Roman"/>
          <w:i/>
          <w:iCs/>
        </w:rPr>
      </w:pPr>
      <w:r w:rsidRPr="007F5069">
        <w:rPr>
          <w:rFonts w:cs="Times New Roman"/>
          <w:i/>
          <w:iCs/>
          <w:lang w:val="pl"/>
        </w:rPr>
        <w:t>Zaburzenia czynności wątroby</w:t>
      </w:r>
    </w:p>
    <w:p w14:paraId="36BAF7A5" w14:textId="77777777" w:rsidR="00995BA6" w:rsidRPr="007F5069" w:rsidRDefault="00995BA6" w:rsidP="00AE3423">
      <w:pPr>
        <w:outlineLvl w:val="0"/>
        <w:rPr>
          <w:rFonts w:cs="Times New Roman"/>
        </w:rPr>
      </w:pPr>
      <w:r w:rsidRPr="007F5069">
        <w:rPr>
          <w:rFonts w:cs="Times New Roman"/>
          <w:lang w:val="pl"/>
        </w:rPr>
        <w:t>Produkt leczniczy ORSERDU jest metabolizowany w wątrobie, w związku z tym zaburzenia czynności wątroby mogą zwiększać ryzyko wystąpienia działań niepożądanych. Produkt ORSERDU należy zatem stosować z zachowaniem ostrożności u pacjentów z zaburzeniami czynności wątroby oraz ściśle i regularnie monitorować pacjentów, czy nie występują u nich działania niepożądane. Elacestrant w dawce 258 mg raz na dobę należy podawać z zachowaniem ostrożności u pacjentów z umiarkowanymi zaburzeniami czynności wątroby (patrz punkt 4.2). Ze względu na brak danych klinicznych nie zaleca się stosowania elacestrantu u pacjentów z ciężkimi zaburzeniami czynności wątroby (klasa C w skali Childa-Pugha) (patrz punkt 4.2)</w:t>
      </w:r>
      <w:r w:rsidRPr="007F5069">
        <w:rPr>
          <w:rFonts w:cs="Times New Roman"/>
          <w:i/>
          <w:iCs/>
          <w:lang w:val="pl"/>
        </w:rPr>
        <w:t>.</w:t>
      </w:r>
    </w:p>
    <w:p w14:paraId="3DBB3BAD" w14:textId="77777777" w:rsidR="00995BA6" w:rsidRPr="007F5069" w:rsidRDefault="00995BA6" w:rsidP="00AE3423">
      <w:pPr>
        <w:outlineLvl w:val="0"/>
        <w:rPr>
          <w:rFonts w:cs="Times New Roman"/>
          <w:color w:val="000000"/>
          <w:shd w:val="clear" w:color="auto" w:fill="FFFFFF"/>
        </w:rPr>
      </w:pPr>
    </w:p>
    <w:p w14:paraId="52ED214E" w14:textId="77777777" w:rsidR="00995BA6" w:rsidRPr="007F5069" w:rsidRDefault="00995BA6" w:rsidP="00AE3423">
      <w:pPr>
        <w:keepNext/>
        <w:outlineLvl w:val="0"/>
        <w:rPr>
          <w:rFonts w:cs="Times New Roman"/>
          <w:i/>
          <w:iCs/>
          <w:color w:val="000000"/>
          <w:shd w:val="clear" w:color="auto" w:fill="FFFFFF"/>
        </w:rPr>
      </w:pPr>
      <w:r w:rsidRPr="007F5069">
        <w:rPr>
          <w:rFonts w:cs="Times New Roman"/>
          <w:i/>
          <w:iCs/>
          <w:color w:val="000000"/>
          <w:shd w:val="clear" w:color="auto" w:fill="FFFFFF"/>
          <w:lang w:val="pl"/>
        </w:rPr>
        <w:t>Jednoczesne stosowanie z inhibitorami CYP3A4</w:t>
      </w:r>
    </w:p>
    <w:p w14:paraId="6E2395C9" w14:textId="77777777" w:rsidR="00995BA6" w:rsidRPr="007F5069" w:rsidRDefault="00995BA6" w:rsidP="00AE3423">
      <w:pPr>
        <w:outlineLvl w:val="0"/>
        <w:rPr>
          <w:rFonts w:cs="Times New Roman"/>
        </w:rPr>
      </w:pPr>
      <w:r w:rsidRPr="007F5069">
        <w:rPr>
          <w:rFonts w:cs="Times New Roman"/>
          <w:lang w:val="pl"/>
        </w:rPr>
        <w:t xml:space="preserve">Należy unikać jednoczesnego stosowania produktu ORSERDU z silnymi inhibitorami CYP3A4, takimi jak: indynawir, itrakonazol, ketokonazol, klarytromycyna, lopinawir/rytonawir, nefazodon, nelfinawir, pozakonazol, sakwinawir, telaprewir, telitromycyna, worykonazol oraz grejpfruty lub sok grejpfrutowy. Należy rozważyć zastosowanie innego produktu leczniczego bez wpływu hamującego lub o minimalnym potencjale hamującym CYP3A4. Jeżeli nie można uniknąć zastosowania silnego </w:t>
      </w:r>
      <w:r w:rsidRPr="007F5069">
        <w:rPr>
          <w:rFonts w:cs="Times New Roman"/>
          <w:lang w:val="pl"/>
        </w:rPr>
        <w:lastRenderedPageBreak/>
        <w:t>inhibitora CYP3A4, należy odpowiednio dostosować dawkę produktu ORSERDU (patrz punkty 4.2 i 4.5).</w:t>
      </w:r>
    </w:p>
    <w:p w14:paraId="663621CD" w14:textId="77777777" w:rsidR="00995BA6" w:rsidRPr="007F5069" w:rsidRDefault="00995BA6" w:rsidP="00AE3423">
      <w:pPr>
        <w:outlineLvl w:val="0"/>
        <w:rPr>
          <w:rFonts w:cs="Times New Roman"/>
        </w:rPr>
      </w:pPr>
    </w:p>
    <w:p w14:paraId="45BB90F6" w14:textId="77777777" w:rsidR="00995BA6" w:rsidRPr="007F5069" w:rsidRDefault="00995BA6" w:rsidP="00AE3423">
      <w:pPr>
        <w:outlineLvl w:val="0"/>
        <w:rPr>
          <w:rFonts w:cs="Times New Roman"/>
        </w:rPr>
      </w:pPr>
      <w:r w:rsidRPr="007F5069">
        <w:rPr>
          <w:rFonts w:cs="Times New Roman"/>
          <w:lang w:val="pl"/>
        </w:rPr>
        <w:t>Należy unikać jednoczesnego stosowania produktu ORSERDU z umiarkowanymi inhibitorami CYP3A4, takimi jak: aprepitant, cyklosporyna, cyprofloksacyna, diltiazem, dronedaron, erytromycyna, flukonazol, fluwoksamina, imatynib, izawukonazol, koniwaptan, kryzotynib, tofisopam i werapamil oraz sok grejpfrutowy. Należy rozważyć zastosowanie innego produktu leczniczego bez wpływu hamującego lub o minimalnym potencjale hamującym CYP3A4. Jeżeli nie można uniknąć zastosowania umiarkowanego inhibitora CYP3A4, należy odpowiednio dostosować dawkę produktu ORSERDU (patrz punkty 4.2 i 4.5).</w:t>
      </w:r>
    </w:p>
    <w:p w14:paraId="47B4FEE4" w14:textId="77777777" w:rsidR="00995BA6" w:rsidRPr="007F5069" w:rsidRDefault="00995BA6" w:rsidP="00AE3423">
      <w:pPr>
        <w:outlineLvl w:val="0"/>
        <w:rPr>
          <w:rFonts w:cs="Times New Roman"/>
          <w:color w:val="000000"/>
          <w:shd w:val="clear" w:color="auto" w:fill="FFFFFF"/>
        </w:rPr>
      </w:pPr>
    </w:p>
    <w:p w14:paraId="05A33C49" w14:textId="77777777" w:rsidR="00995BA6" w:rsidRPr="007F5069" w:rsidRDefault="00995BA6" w:rsidP="00AE3423">
      <w:pPr>
        <w:keepNext/>
        <w:outlineLvl w:val="0"/>
        <w:rPr>
          <w:rFonts w:cs="Times New Roman"/>
          <w:i/>
          <w:iCs/>
          <w:color w:val="000000"/>
          <w:shd w:val="clear" w:color="auto" w:fill="FFFFFF"/>
        </w:rPr>
      </w:pPr>
      <w:r w:rsidRPr="007F5069">
        <w:rPr>
          <w:rFonts w:cs="Times New Roman"/>
          <w:i/>
          <w:iCs/>
          <w:color w:val="000000"/>
          <w:shd w:val="clear" w:color="auto" w:fill="FFFFFF"/>
          <w:lang w:val="pl"/>
        </w:rPr>
        <w:t>Jednoczesne stosowanie z induktorami CYP3A4</w:t>
      </w:r>
    </w:p>
    <w:p w14:paraId="624C6C9F" w14:textId="77777777" w:rsidR="00995BA6" w:rsidRPr="007F5069" w:rsidRDefault="00995BA6" w:rsidP="00AE3423">
      <w:pPr>
        <w:outlineLvl w:val="0"/>
        <w:rPr>
          <w:rFonts w:cs="Times New Roman"/>
          <w:color w:val="000000"/>
          <w:shd w:val="clear" w:color="auto" w:fill="FFFFFF"/>
        </w:rPr>
      </w:pPr>
      <w:r w:rsidRPr="007F5069">
        <w:rPr>
          <w:rFonts w:cs="Times New Roman"/>
          <w:color w:val="000000"/>
          <w:shd w:val="clear" w:color="auto" w:fill="FFFFFF"/>
          <w:lang w:val="pl"/>
        </w:rPr>
        <w:t>Należy unikać jednoczesnego stosowania produktu ORSERDU z silnymi induktorami CYP3A4, takimi jak: fenytoina, ryfampicyna, karbamazepina i ziele dziurawca (</w:t>
      </w:r>
      <w:r w:rsidRPr="007F5069">
        <w:rPr>
          <w:rFonts w:cs="Times New Roman"/>
          <w:i/>
          <w:iCs/>
          <w:color w:val="000000"/>
          <w:shd w:val="clear" w:color="auto" w:fill="FFFFFF"/>
          <w:lang w:val="pl"/>
        </w:rPr>
        <w:t>Hypericum perforatum</w:t>
      </w:r>
      <w:r w:rsidRPr="007F5069">
        <w:rPr>
          <w:rFonts w:cs="Times New Roman"/>
          <w:color w:val="000000"/>
          <w:shd w:val="clear" w:color="auto" w:fill="FFFFFF"/>
          <w:lang w:val="pl"/>
        </w:rPr>
        <w:t>). Należy rozważyć zastosowanie innego produktu leczniczego bez wpływu hamującego lub o minimalnym potencjale hamującym CYP3A4. Jeżeli nie można uniknąć zastosowania silnego induktora CYP3A4, należy odpowiednio dostosować dawkę produktu ORSERDU (patrz punkty</w:t>
      </w:r>
      <w:r w:rsidRPr="007F5069">
        <w:rPr>
          <w:rFonts w:cs="Times New Roman"/>
          <w:lang w:val="pl"/>
        </w:rPr>
        <w:t> </w:t>
      </w:r>
      <w:r w:rsidRPr="007F5069">
        <w:rPr>
          <w:rFonts w:cs="Times New Roman"/>
          <w:color w:val="000000"/>
          <w:shd w:val="clear" w:color="auto" w:fill="FFFFFF"/>
          <w:lang w:val="pl"/>
        </w:rPr>
        <w:t>4.2 i 4.5).</w:t>
      </w:r>
    </w:p>
    <w:p w14:paraId="28F00121" w14:textId="77777777" w:rsidR="00995BA6" w:rsidRPr="007F5069" w:rsidRDefault="00995BA6" w:rsidP="00AE3423">
      <w:pPr>
        <w:outlineLvl w:val="0"/>
        <w:rPr>
          <w:rFonts w:cs="Times New Roman"/>
          <w:color w:val="000000"/>
          <w:shd w:val="clear" w:color="auto" w:fill="FFFFFF"/>
        </w:rPr>
      </w:pPr>
    </w:p>
    <w:p w14:paraId="1A682203" w14:textId="77777777" w:rsidR="00995BA6" w:rsidRPr="007F5069" w:rsidRDefault="00995BA6" w:rsidP="00AE3423">
      <w:pPr>
        <w:outlineLvl w:val="0"/>
        <w:rPr>
          <w:rFonts w:cs="Times New Roman"/>
          <w:color w:val="000000"/>
          <w:shd w:val="clear" w:color="auto" w:fill="FFFFFF"/>
        </w:rPr>
      </w:pPr>
      <w:r w:rsidRPr="007F5069">
        <w:rPr>
          <w:rFonts w:cs="Times New Roman"/>
          <w:color w:val="000000"/>
          <w:shd w:val="clear" w:color="auto" w:fill="FFFFFF"/>
          <w:lang w:val="pl"/>
        </w:rPr>
        <w:t>Należy unikać jednoczesnego stosowania produktu ORSERDU z umiarkowanymi induktorami CYP3A4, takimi jak: bozentan, cenobamat, dabrafenib, efawirenz, etrawiryna, fenobarbital, lorlatynib, prymidon i sotorasib. Należy rozważyć zastosowanie innego produktu leczniczego bez wpływu indukującego lub o minimalnym potencjale indukującym CYP3A4. Jeżeli nie można uniknąć zastosowania umiarkowanego induktora CYP3A4, należy odpowiednio dostosować dawkę produktu ORSERDU (patrz punkty</w:t>
      </w:r>
      <w:r w:rsidRPr="007F5069">
        <w:rPr>
          <w:rFonts w:cs="Times New Roman"/>
          <w:lang w:val="pl"/>
        </w:rPr>
        <w:t> </w:t>
      </w:r>
      <w:r w:rsidRPr="007F5069">
        <w:rPr>
          <w:rFonts w:cs="Times New Roman"/>
          <w:color w:val="000000"/>
          <w:shd w:val="clear" w:color="auto" w:fill="FFFFFF"/>
          <w:lang w:val="pl"/>
        </w:rPr>
        <w:t>4.2 i 4.5).</w:t>
      </w:r>
    </w:p>
    <w:p w14:paraId="27ED8A75" w14:textId="77777777" w:rsidR="00995BA6" w:rsidRPr="007F5069" w:rsidRDefault="00995BA6" w:rsidP="00AE3423">
      <w:pPr>
        <w:outlineLvl w:val="0"/>
        <w:rPr>
          <w:rFonts w:cs="Times New Roman"/>
          <w:color w:val="000000"/>
          <w:shd w:val="clear" w:color="auto" w:fill="FFFFFF"/>
        </w:rPr>
      </w:pPr>
    </w:p>
    <w:p w14:paraId="5EE57B46" w14:textId="77777777" w:rsidR="00995BA6" w:rsidRPr="007F5069" w:rsidRDefault="00995BA6" w:rsidP="00AE3423">
      <w:pPr>
        <w:keepNext/>
        <w:outlineLvl w:val="0"/>
        <w:rPr>
          <w:rFonts w:cs="Times New Roman"/>
          <w:i/>
          <w:iCs/>
        </w:rPr>
      </w:pPr>
      <w:r w:rsidRPr="007F5069">
        <w:rPr>
          <w:rFonts w:cs="Times New Roman"/>
          <w:i/>
          <w:iCs/>
          <w:lang w:val="pl"/>
        </w:rPr>
        <w:t>Zdarzenia zakrzepowo-zatorowe</w:t>
      </w:r>
    </w:p>
    <w:p w14:paraId="24B7254A" w14:textId="77777777" w:rsidR="00995BA6" w:rsidRPr="007F5069" w:rsidRDefault="00995BA6" w:rsidP="00AE3423">
      <w:pPr>
        <w:outlineLvl w:val="0"/>
        <w:rPr>
          <w:rFonts w:cs="Times New Roman"/>
        </w:rPr>
      </w:pPr>
      <w:r w:rsidRPr="007F5069">
        <w:rPr>
          <w:rFonts w:cs="Times New Roman"/>
          <w:lang w:val="pl"/>
        </w:rPr>
        <w:t>Zdarzenia zakrzepowo-zatorowe występują często u pacjentów z zaawansowanym rakiem piersi i obserwowano je w trakcie badań klinicznych produktu ORSERDU (patrz punkt 4.8). Należy to wziąć pod uwagę przepisując produkt ORSERDU pacjentom z ryzykiem wystąpienia zdarzeń zakrzepowo-zatorowych.</w:t>
      </w:r>
    </w:p>
    <w:p w14:paraId="211E6133" w14:textId="77777777" w:rsidR="00995BA6" w:rsidRPr="007F5069" w:rsidRDefault="00995BA6" w:rsidP="00AE3423">
      <w:pPr>
        <w:outlineLvl w:val="0"/>
        <w:rPr>
          <w:rFonts w:cs="Times New Roman"/>
        </w:rPr>
      </w:pPr>
    </w:p>
    <w:p w14:paraId="2583A8C9" w14:textId="77777777" w:rsidR="00995BA6" w:rsidRPr="007F5069" w:rsidRDefault="00995BA6" w:rsidP="00AE3423">
      <w:pPr>
        <w:keepNext/>
        <w:ind w:left="567" w:hanging="567"/>
        <w:rPr>
          <w:rFonts w:cs="Times New Roman"/>
          <w:b/>
        </w:rPr>
      </w:pPr>
      <w:r w:rsidRPr="007F5069">
        <w:rPr>
          <w:rFonts w:cs="Times New Roman"/>
          <w:b/>
          <w:bCs/>
          <w:lang w:val="pl"/>
        </w:rPr>
        <w:t>4.5</w:t>
      </w:r>
      <w:r w:rsidRPr="007F5069">
        <w:rPr>
          <w:rFonts w:cs="Times New Roman"/>
          <w:b/>
          <w:bCs/>
          <w:lang w:val="pl"/>
        </w:rPr>
        <w:tab/>
        <w:t>Interakcje z innymi produktami leczniczymi i inne rodzaje interakcji</w:t>
      </w:r>
    </w:p>
    <w:p w14:paraId="46EEF6E5" w14:textId="77777777" w:rsidR="00995BA6" w:rsidRPr="007F5069" w:rsidRDefault="00995BA6" w:rsidP="00AE3423">
      <w:pPr>
        <w:keepNext/>
        <w:outlineLvl w:val="0"/>
        <w:rPr>
          <w:rFonts w:cs="Times New Roman"/>
        </w:rPr>
      </w:pPr>
    </w:p>
    <w:p w14:paraId="58827ACB" w14:textId="77777777" w:rsidR="00995BA6" w:rsidRPr="007F5069" w:rsidRDefault="00995BA6" w:rsidP="00AE3423">
      <w:pPr>
        <w:outlineLvl w:val="0"/>
        <w:rPr>
          <w:rFonts w:cs="Times New Roman"/>
        </w:rPr>
      </w:pPr>
      <w:r w:rsidRPr="007F5069">
        <w:rPr>
          <w:rFonts w:cs="Times New Roman"/>
          <w:lang w:val="pl"/>
        </w:rPr>
        <w:t xml:space="preserve">Produkt leczniczy ORSERDU jest metabolizowany głównie przez CYP3A4 i jest substratem polipeptydu transportującego aniony organiczne 2B1 (OATP2B1). Produkt ORSERDU jest inhibitorem transporterów wypływu – glikoproteiny P (P-gp) i białka oporności raka piersi (ang. </w:t>
      </w:r>
      <w:r w:rsidRPr="007F5069">
        <w:rPr>
          <w:rFonts w:cs="Times New Roman"/>
          <w:i/>
          <w:iCs/>
          <w:lang w:val="pl"/>
        </w:rPr>
        <w:t>breast cancer resistance protein</w:t>
      </w:r>
      <w:r w:rsidRPr="007F5069">
        <w:rPr>
          <w:rFonts w:cs="Times New Roman"/>
          <w:lang w:val="pl"/>
        </w:rPr>
        <w:t>, BCRP).</w:t>
      </w:r>
    </w:p>
    <w:p w14:paraId="20ADA227" w14:textId="77777777" w:rsidR="00995BA6" w:rsidRPr="007F5069" w:rsidRDefault="00995BA6" w:rsidP="00AE3423">
      <w:pPr>
        <w:outlineLvl w:val="0"/>
        <w:rPr>
          <w:rFonts w:cs="Times New Roman"/>
        </w:rPr>
      </w:pPr>
    </w:p>
    <w:p w14:paraId="403274EE" w14:textId="77777777" w:rsidR="00995BA6" w:rsidRPr="007F5069" w:rsidRDefault="00995BA6" w:rsidP="00AE3423">
      <w:pPr>
        <w:keepNext/>
        <w:outlineLvl w:val="0"/>
        <w:rPr>
          <w:rFonts w:cs="Times New Roman"/>
          <w:color w:val="000000"/>
          <w:u w:val="single"/>
          <w:shd w:val="clear" w:color="auto" w:fill="FFFFFF"/>
        </w:rPr>
      </w:pPr>
      <w:r w:rsidRPr="007F5069">
        <w:rPr>
          <w:rFonts w:cs="Times New Roman"/>
          <w:color w:val="000000"/>
          <w:u w:val="single"/>
          <w:shd w:val="clear" w:color="auto" w:fill="FFFFFF"/>
          <w:lang w:val="pl"/>
        </w:rPr>
        <w:t>Wpływ innych produktów leczniczych na ORSERDU</w:t>
      </w:r>
    </w:p>
    <w:p w14:paraId="6ABCA23A" w14:textId="77777777" w:rsidR="00995BA6" w:rsidRPr="007F5069" w:rsidRDefault="00995BA6" w:rsidP="00AE3423">
      <w:pPr>
        <w:keepNext/>
        <w:outlineLvl w:val="0"/>
        <w:rPr>
          <w:rFonts w:cs="Times New Roman"/>
          <w:i/>
          <w:iCs/>
        </w:rPr>
      </w:pPr>
    </w:p>
    <w:p w14:paraId="61A88E1E" w14:textId="77777777" w:rsidR="00995BA6" w:rsidRPr="007F5069" w:rsidRDefault="00995BA6" w:rsidP="00AE3423">
      <w:pPr>
        <w:keepNext/>
        <w:outlineLvl w:val="0"/>
        <w:rPr>
          <w:rFonts w:cs="Times New Roman"/>
          <w:i/>
        </w:rPr>
      </w:pPr>
      <w:r w:rsidRPr="007F5069">
        <w:rPr>
          <w:rFonts w:cs="Times New Roman"/>
          <w:i/>
          <w:iCs/>
          <w:lang w:val="pl"/>
        </w:rPr>
        <w:t>Inhibitory CYP3A4</w:t>
      </w:r>
    </w:p>
    <w:p w14:paraId="1A610931" w14:textId="77777777" w:rsidR="00995BA6" w:rsidRPr="007F5069" w:rsidRDefault="00995BA6" w:rsidP="00AE3423">
      <w:pPr>
        <w:outlineLvl w:val="0"/>
        <w:rPr>
          <w:rFonts w:cs="Times New Roman"/>
        </w:rPr>
      </w:pPr>
      <w:r w:rsidRPr="007F5069">
        <w:rPr>
          <w:rFonts w:cs="Times New Roman"/>
          <w:color w:val="000000"/>
          <w:lang w:val="pl"/>
        </w:rPr>
        <w:t>Podawanie silnego inhibitora CYP3A4, itrakonazolu (200</w:t>
      </w:r>
      <w:r w:rsidRPr="007F5069">
        <w:rPr>
          <w:rFonts w:cs="Times New Roman"/>
          <w:lang w:val="pl"/>
        </w:rPr>
        <w:t> </w:t>
      </w:r>
      <w:r w:rsidRPr="007F5069">
        <w:rPr>
          <w:rFonts w:cs="Times New Roman"/>
          <w:color w:val="000000"/>
          <w:lang w:val="pl"/>
        </w:rPr>
        <w:t>mg raz na dobę przez 7 dni) jednocześnie z produktem leczniczym ORSERDU (172</w:t>
      </w:r>
      <w:r w:rsidRPr="007F5069">
        <w:rPr>
          <w:rFonts w:cs="Times New Roman"/>
          <w:lang w:val="pl"/>
        </w:rPr>
        <w:t> </w:t>
      </w:r>
      <w:r w:rsidRPr="007F5069">
        <w:rPr>
          <w:rFonts w:cs="Times New Roman"/>
          <w:color w:val="000000"/>
          <w:lang w:val="pl"/>
        </w:rPr>
        <w:t>mg raz na dobę przez 7 dni) zwiększało ekspozycję na elacestrant w osoczu (AUC</w:t>
      </w:r>
      <w:r w:rsidRPr="007F5069">
        <w:rPr>
          <w:rFonts w:cs="Times New Roman"/>
          <w:color w:val="000000"/>
          <w:vertAlign w:val="subscript"/>
          <w:lang w:val="pl"/>
        </w:rPr>
        <w:t>inf</w:t>
      </w:r>
      <w:r w:rsidRPr="007F5069">
        <w:rPr>
          <w:rFonts w:cs="Times New Roman"/>
          <w:color w:val="000000"/>
          <w:lang w:val="pl"/>
        </w:rPr>
        <w:t>) oraz stężenie maksymalne (C</w:t>
      </w:r>
      <w:r w:rsidRPr="007F5069">
        <w:rPr>
          <w:rFonts w:cs="Times New Roman"/>
          <w:color w:val="000000"/>
          <w:vertAlign w:val="subscript"/>
          <w:lang w:val="pl"/>
        </w:rPr>
        <w:t>max</w:t>
      </w:r>
      <w:r w:rsidRPr="007F5069">
        <w:rPr>
          <w:rFonts w:cs="Times New Roman"/>
          <w:color w:val="000000"/>
          <w:lang w:val="pl"/>
        </w:rPr>
        <w:t>) u zdrowych osób odpowiednio 5,3 i 4,4-krotnie.</w:t>
      </w:r>
    </w:p>
    <w:p w14:paraId="17AA4CAF" w14:textId="77777777" w:rsidR="00995BA6" w:rsidRPr="007F5069" w:rsidRDefault="00995BA6" w:rsidP="00AE3423">
      <w:pPr>
        <w:outlineLvl w:val="0"/>
        <w:rPr>
          <w:rFonts w:cs="Times New Roman"/>
        </w:rPr>
      </w:pPr>
    </w:p>
    <w:p w14:paraId="7B4C8BAB" w14:textId="77777777" w:rsidR="00995BA6" w:rsidRPr="007F5069" w:rsidRDefault="00995BA6" w:rsidP="00AE3423">
      <w:pPr>
        <w:outlineLvl w:val="0"/>
        <w:rPr>
          <w:rFonts w:cs="Times New Roman"/>
          <w:color w:val="000000"/>
        </w:rPr>
      </w:pPr>
      <w:r w:rsidRPr="007F5069">
        <w:rPr>
          <w:rFonts w:cs="Times New Roman"/>
          <w:color w:val="000000"/>
          <w:lang w:val="pl"/>
        </w:rPr>
        <w:t>Symulacje farmakokinetyczne oparte na danych fizjologicznych (PBPK) u pacjentów onkologicznych sugerują, że jednoczesne podawanie wielokrotnych dawek dobowych elacestrantu 345</w:t>
      </w:r>
      <w:r w:rsidRPr="007F5069">
        <w:rPr>
          <w:rFonts w:cs="Times New Roman"/>
          <w:lang w:val="pl"/>
        </w:rPr>
        <w:t> </w:t>
      </w:r>
      <w:r w:rsidRPr="007F5069">
        <w:rPr>
          <w:rFonts w:cs="Times New Roman"/>
          <w:color w:val="000000"/>
          <w:lang w:val="pl"/>
        </w:rPr>
        <w:t>mg i itrakonazolu 200</w:t>
      </w:r>
      <w:r w:rsidRPr="007F5069">
        <w:rPr>
          <w:rFonts w:cs="Times New Roman"/>
          <w:lang w:val="pl"/>
        </w:rPr>
        <w:t> </w:t>
      </w:r>
      <w:r w:rsidRPr="007F5069">
        <w:rPr>
          <w:rFonts w:cs="Times New Roman"/>
          <w:color w:val="000000"/>
          <w:lang w:val="pl"/>
        </w:rPr>
        <w:t>mg może zwiększać AUC i C</w:t>
      </w:r>
      <w:r w:rsidRPr="007F5069">
        <w:rPr>
          <w:rFonts w:cs="Times New Roman"/>
          <w:color w:val="000000"/>
          <w:vertAlign w:val="subscript"/>
          <w:lang w:val="pl"/>
        </w:rPr>
        <w:t>max</w:t>
      </w:r>
      <w:r w:rsidRPr="007F5069">
        <w:rPr>
          <w:rFonts w:cs="Times New Roman"/>
          <w:color w:val="000000"/>
          <w:lang w:val="pl"/>
        </w:rPr>
        <w:t xml:space="preserve"> w stanie stacjonarnym elacestrantu odpowiednio 5,5- i 3,9-krotnie, co może zwiększać ryzyko wystąpienia działań niepożądanych.</w:t>
      </w:r>
    </w:p>
    <w:p w14:paraId="429724DE" w14:textId="77777777" w:rsidR="00995BA6" w:rsidRPr="007F5069" w:rsidRDefault="00995BA6" w:rsidP="00AE3423">
      <w:pPr>
        <w:outlineLvl w:val="0"/>
        <w:rPr>
          <w:rFonts w:cs="Times New Roman"/>
          <w:color w:val="000000"/>
        </w:rPr>
      </w:pPr>
    </w:p>
    <w:p w14:paraId="3B6E3B54" w14:textId="77777777" w:rsidR="00995BA6" w:rsidRPr="007F5069" w:rsidRDefault="00995BA6" w:rsidP="00AE3423">
      <w:pPr>
        <w:outlineLvl w:val="0"/>
        <w:rPr>
          <w:rFonts w:cs="Times New Roman"/>
          <w:color w:val="000000"/>
        </w:rPr>
      </w:pPr>
      <w:r w:rsidRPr="007F5069">
        <w:rPr>
          <w:rFonts w:cs="Times New Roman"/>
          <w:color w:val="000000"/>
          <w:lang w:val="pl"/>
        </w:rPr>
        <w:t xml:space="preserve">Symulacje farmakokinetyczne oparte na danych fizjologicznych (ang. </w:t>
      </w:r>
      <w:r w:rsidRPr="007F5069">
        <w:rPr>
          <w:rFonts w:cs="Times New Roman"/>
          <w:color w:val="000000"/>
        </w:rPr>
        <w:t xml:space="preserve">physiologically based pharmacokinetic, </w:t>
      </w:r>
      <w:r w:rsidRPr="007F5069">
        <w:rPr>
          <w:rFonts w:cs="Times New Roman"/>
          <w:color w:val="000000"/>
          <w:lang w:val="pl"/>
        </w:rPr>
        <w:t>PBPK) u pacjentów onkologicznych sugerują, że jednoczesne podawanie wielokrotnych dawek dobowych elacestrantu 345</w:t>
      </w:r>
      <w:r w:rsidRPr="007F5069">
        <w:rPr>
          <w:rFonts w:cs="Times New Roman"/>
          <w:lang w:val="pl"/>
        </w:rPr>
        <w:t> </w:t>
      </w:r>
      <w:r w:rsidRPr="007F5069">
        <w:rPr>
          <w:rFonts w:cs="Times New Roman"/>
          <w:color w:val="000000"/>
          <w:lang w:val="pl"/>
        </w:rPr>
        <w:t>mg i umiarkowanych inhibitorów CYP3A4 może zwiększać AUC i C</w:t>
      </w:r>
      <w:r w:rsidRPr="007F5069">
        <w:rPr>
          <w:rFonts w:cs="Times New Roman"/>
          <w:color w:val="000000"/>
          <w:vertAlign w:val="subscript"/>
          <w:lang w:val="pl"/>
        </w:rPr>
        <w:t>max</w:t>
      </w:r>
      <w:r w:rsidRPr="007F5069">
        <w:rPr>
          <w:rFonts w:cs="Times New Roman"/>
          <w:color w:val="000000"/>
          <w:lang w:val="pl"/>
        </w:rPr>
        <w:t xml:space="preserve"> w stanie stacjonarnym elacestrantu odpowiednio 2,3- i 1,9-krotnie w przypadku flukonazolu (200</w:t>
      </w:r>
      <w:r w:rsidRPr="007F5069">
        <w:rPr>
          <w:rFonts w:cs="Times New Roman"/>
          <w:lang w:val="pl"/>
        </w:rPr>
        <w:t> </w:t>
      </w:r>
      <w:r w:rsidRPr="007F5069">
        <w:rPr>
          <w:rFonts w:cs="Times New Roman"/>
          <w:color w:val="000000"/>
          <w:lang w:val="pl"/>
        </w:rPr>
        <w:t>mg raz na dobę), oraz, odpowiednio, 3,9- i 3,0-krotnie w przypadku erytromycyny (500</w:t>
      </w:r>
      <w:r w:rsidRPr="007F5069">
        <w:rPr>
          <w:rFonts w:cs="Times New Roman"/>
          <w:lang w:val="pl"/>
        </w:rPr>
        <w:t> </w:t>
      </w:r>
      <w:r w:rsidRPr="007F5069">
        <w:rPr>
          <w:rFonts w:cs="Times New Roman"/>
          <w:color w:val="000000"/>
          <w:lang w:val="pl"/>
        </w:rPr>
        <w:t>mg cztery razy na dobę), co może zwiększać ryzyko wystąpienia działań niepożądanych.</w:t>
      </w:r>
    </w:p>
    <w:p w14:paraId="0EE6E7D3" w14:textId="77777777" w:rsidR="00995BA6" w:rsidRPr="007F5069" w:rsidRDefault="00995BA6" w:rsidP="00AE3423">
      <w:pPr>
        <w:outlineLvl w:val="0"/>
        <w:rPr>
          <w:rFonts w:cs="Times New Roman"/>
          <w:color w:val="000000"/>
        </w:rPr>
      </w:pPr>
    </w:p>
    <w:p w14:paraId="4B58491E" w14:textId="77777777" w:rsidR="00995BA6" w:rsidRPr="007F5069" w:rsidRDefault="00995BA6" w:rsidP="00AE3423">
      <w:pPr>
        <w:keepNext/>
        <w:outlineLvl w:val="0"/>
        <w:rPr>
          <w:rFonts w:cs="Times New Roman"/>
          <w:i/>
        </w:rPr>
      </w:pPr>
      <w:r w:rsidRPr="007F5069">
        <w:rPr>
          <w:rFonts w:cs="Times New Roman"/>
          <w:i/>
          <w:iCs/>
          <w:lang w:val="pl"/>
        </w:rPr>
        <w:t>Induktory CYP3A4</w:t>
      </w:r>
    </w:p>
    <w:p w14:paraId="14F9D7F9" w14:textId="77777777" w:rsidR="00995BA6" w:rsidRPr="007F5069" w:rsidRDefault="00995BA6" w:rsidP="00AE3423">
      <w:pPr>
        <w:outlineLvl w:val="0"/>
        <w:rPr>
          <w:rFonts w:cs="Times New Roman"/>
          <w:color w:val="000000"/>
        </w:rPr>
      </w:pPr>
      <w:r w:rsidRPr="007F5069">
        <w:rPr>
          <w:rFonts w:cs="Times New Roman"/>
          <w:color w:val="000000"/>
          <w:lang w:val="pl"/>
        </w:rPr>
        <w:t>Podawanie silnego induktora CYP3A4, ryfampicyny (600</w:t>
      </w:r>
      <w:r w:rsidRPr="007F5069">
        <w:rPr>
          <w:rFonts w:cs="Times New Roman"/>
          <w:lang w:val="pl"/>
        </w:rPr>
        <w:t> </w:t>
      </w:r>
      <w:r w:rsidRPr="007F5069">
        <w:rPr>
          <w:rFonts w:cs="Times New Roman"/>
          <w:color w:val="000000"/>
          <w:lang w:val="pl"/>
        </w:rPr>
        <w:t>mg raz na dobę przez 7 dni) jednocześnie z pojedynczą dawką produktu ORSERDU 345</w:t>
      </w:r>
      <w:r w:rsidRPr="007F5069">
        <w:rPr>
          <w:rFonts w:cs="Times New Roman"/>
          <w:lang w:val="pl"/>
        </w:rPr>
        <w:t> </w:t>
      </w:r>
      <w:r w:rsidRPr="007F5069">
        <w:rPr>
          <w:rFonts w:cs="Times New Roman"/>
          <w:color w:val="000000"/>
          <w:lang w:val="pl"/>
        </w:rPr>
        <w:t>mg zmniejszało ekspozycję na elacestrant w osoczu (AUC</w:t>
      </w:r>
      <w:r w:rsidRPr="007F5069">
        <w:rPr>
          <w:rFonts w:cs="Times New Roman"/>
          <w:color w:val="000000"/>
          <w:vertAlign w:val="subscript"/>
          <w:lang w:val="pl"/>
        </w:rPr>
        <w:t>inf</w:t>
      </w:r>
      <w:r w:rsidRPr="007F5069">
        <w:rPr>
          <w:rFonts w:cs="Times New Roman"/>
          <w:color w:val="000000"/>
          <w:lang w:val="pl"/>
        </w:rPr>
        <w:t>) oraz stężenie maksymalne (C</w:t>
      </w:r>
      <w:r w:rsidRPr="007F5069">
        <w:rPr>
          <w:rFonts w:cs="Times New Roman"/>
          <w:color w:val="000000"/>
          <w:vertAlign w:val="subscript"/>
          <w:lang w:val="pl"/>
        </w:rPr>
        <w:t>max</w:t>
      </w:r>
      <w:r w:rsidRPr="007F5069">
        <w:rPr>
          <w:rFonts w:cs="Times New Roman"/>
          <w:color w:val="000000"/>
          <w:lang w:val="pl"/>
        </w:rPr>
        <w:t>) u zdrowych osób odpowiednio o 86% i 73%, co może osłabiać działanie elacestrantu.</w:t>
      </w:r>
    </w:p>
    <w:p w14:paraId="4FDF174A" w14:textId="77777777" w:rsidR="00995BA6" w:rsidRPr="007F5069" w:rsidRDefault="00995BA6" w:rsidP="00AE3423">
      <w:pPr>
        <w:outlineLvl w:val="0"/>
        <w:rPr>
          <w:rFonts w:cs="Times New Roman"/>
          <w:color w:val="000000"/>
        </w:rPr>
      </w:pPr>
    </w:p>
    <w:p w14:paraId="3C8D55B0" w14:textId="77777777" w:rsidR="00995BA6" w:rsidRPr="007F5069" w:rsidRDefault="00995BA6" w:rsidP="00AE3423">
      <w:pPr>
        <w:outlineLvl w:val="0"/>
        <w:rPr>
          <w:rFonts w:cs="Times New Roman"/>
          <w:color w:val="000000"/>
        </w:rPr>
      </w:pPr>
      <w:r w:rsidRPr="007F5069">
        <w:rPr>
          <w:rFonts w:cs="Times New Roman"/>
          <w:color w:val="000000"/>
          <w:lang w:val="pl"/>
        </w:rPr>
        <w:t>Symulacje farmakokinetyczne oparte na danych fizjologicznych (PBPK) u pacjentów z nowotworem sugerują, że jednoczesne podawanie wielokrotnych dawek dobowych elacestrantu 345</w:t>
      </w:r>
      <w:r w:rsidRPr="007F5069">
        <w:rPr>
          <w:rFonts w:cs="Times New Roman"/>
          <w:lang w:val="pl"/>
        </w:rPr>
        <w:t> </w:t>
      </w:r>
      <w:r w:rsidRPr="007F5069">
        <w:rPr>
          <w:rFonts w:cs="Times New Roman"/>
          <w:color w:val="000000"/>
          <w:lang w:val="pl"/>
        </w:rPr>
        <w:t>mg i ryfampicyny 600</w:t>
      </w:r>
      <w:r w:rsidRPr="007F5069">
        <w:rPr>
          <w:rFonts w:cs="Times New Roman"/>
          <w:lang w:val="pl"/>
        </w:rPr>
        <w:t> </w:t>
      </w:r>
      <w:r w:rsidRPr="007F5069">
        <w:rPr>
          <w:rFonts w:cs="Times New Roman"/>
          <w:color w:val="000000"/>
          <w:lang w:val="pl"/>
        </w:rPr>
        <w:t>mg może zmniejszać AUC i C</w:t>
      </w:r>
      <w:r w:rsidRPr="007F5069">
        <w:rPr>
          <w:rFonts w:cs="Times New Roman"/>
          <w:color w:val="000000"/>
          <w:vertAlign w:val="subscript"/>
          <w:lang w:val="pl"/>
        </w:rPr>
        <w:t>max</w:t>
      </w:r>
      <w:r w:rsidRPr="007F5069">
        <w:rPr>
          <w:rFonts w:cs="Times New Roman"/>
          <w:color w:val="000000"/>
          <w:lang w:val="pl"/>
        </w:rPr>
        <w:t xml:space="preserve"> w stanie stacjonarnym elacestrantu odpowiednio o 84% i 77%, co może osłabiać działanie elacestrantu.</w:t>
      </w:r>
    </w:p>
    <w:p w14:paraId="151D18AE" w14:textId="77777777" w:rsidR="00995BA6" w:rsidRPr="007F5069" w:rsidRDefault="00995BA6" w:rsidP="00AE3423">
      <w:pPr>
        <w:outlineLvl w:val="0"/>
        <w:rPr>
          <w:rFonts w:cs="Times New Roman"/>
          <w:color w:val="000000"/>
        </w:rPr>
      </w:pPr>
    </w:p>
    <w:p w14:paraId="18489997" w14:textId="77777777" w:rsidR="00995BA6" w:rsidRPr="007F5069" w:rsidRDefault="00995BA6" w:rsidP="00AE3423">
      <w:pPr>
        <w:outlineLvl w:val="0"/>
        <w:rPr>
          <w:rFonts w:cs="Times New Roman"/>
          <w:color w:val="000000"/>
        </w:rPr>
      </w:pPr>
      <w:r w:rsidRPr="007F5069">
        <w:rPr>
          <w:rFonts w:cs="Times New Roman"/>
          <w:color w:val="000000"/>
          <w:lang w:val="pl"/>
        </w:rPr>
        <w:t>Symulacje farmakokinetyczne oparte na danych fizjologicznych (PBPK) u pacjentów z nowotworem sugerują, że jednoczesne podawanie wielokrotnych dawek dobowych elacestrantu 345</w:t>
      </w:r>
      <w:r w:rsidRPr="007F5069">
        <w:rPr>
          <w:rFonts w:cs="Times New Roman"/>
          <w:lang w:val="pl"/>
        </w:rPr>
        <w:t> </w:t>
      </w:r>
      <w:r w:rsidRPr="007F5069">
        <w:rPr>
          <w:rFonts w:cs="Times New Roman"/>
          <w:color w:val="000000"/>
          <w:lang w:val="pl"/>
        </w:rPr>
        <w:t>mg i umiarkowanego induktora CYP3A4 efawirenzu (600</w:t>
      </w:r>
      <w:r w:rsidRPr="007F5069">
        <w:rPr>
          <w:rFonts w:cs="Times New Roman"/>
          <w:lang w:val="pl"/>
        </w:rPr>
        <w:t> </w:t>
      </w:r>
      <w:r w:rsidRPr="007F5069">
        <w:rPr>
          <w:rFonts w:cs="Times New Roman"/>
          <w:color w:val="000000"/>
          <w:lang w:val="pl"/>
        </w:rPr>
        <w:t>mg) może zmniejszać AUC i C</w:t>
      </w:r>
      <w:r w:rsidRPr="007F5069">
        <w:rPr>
          <w:rFonts w:cs="Times New Roman"/>
          <w:color w:val="000000"/>
          <w:vertAlign w:val="subscript"/>
          <w:lang w:val="pl"/>
        </w:rPr>
        <w:t>max</w:t>
      </w:r>
      <w:r w:rsidRPr="007F5069">
        <w:rPr>
          <w:rFonts w:cs="Times New Roman"/>
          <w:color w:val="000000"/>
          <w:lang w:val="pl"/>
        </w:rPr>
        <w:t xml:space="preserve"> w stanie stacjonarnym elacestrantu odpowiednio o 57% i 52%, co może osłabiać działanie elacestrantu.</w:t>
      </w:r>
    </w:p>
    <w:p w14:paraId="3438E92F" w14:textId="77777777" w:rsidR="00995BA6" w:rsidRPr="007F5069" w:rsidRDefault="00995BA6" w:rsidP="00AE3423">
      <w:pPr>
        <w:outlineLvl w:val="0"/>
        <w:rPr>
          <w:rFonts w:cs="Times New Roman"/>
          <w:color w:val="000000"/>
          <w:shd w:val="clear" w:color="auto" w:fill="FFFFFF"/>
        </w:rPr>
      </w:pPr>
    </w:p>
    <w:p w14:paraId="065673D0" w14:textId="77777777" w:rsidR="00995BA6" w:rsidRPr="007F5069" w:rsidRDefault="00995BA6" w:rsidP="00AE3423">
      <w:pPr>
        <w:keepNext/>
        <w:outlineLvl w:val="0"/>
        <w:rPr>
          <w:rFonts w:cs="Times New Roman"/>
        </w:rPr>
      </w:pPr>
      <w:r w:rsidRPr="007F5069">
        <w:rPr>
          <w:rFonts w:cs="Times New Roman"/>
          <w:i/>
          <w:iCs/>
          <w:color w:val="000000"/>
          <w:lang w:val="pl"/>
        </w:rPr>
        <w:t>Inhibitory OATP2B1</w:t>
      </w:r>
    </w:p>
    <w:p w14:paraId="3DA5ADD5" w14:textId="77777777" w:rsidR="00995BA6" w:rsidRPr="007F5069" w:rsidRDefault="00995BA6" w:rsidP="00AE3423">
      <w:pPr>
        <w:outlineLvl w:val="0"/>
        <w:rPr>
          <w:rFonts w:cs="Times New Roman"/>
          <w:color w:val="000000"/>
          <w:shd w:val="clear" w:color="auto" w:fill="FFFFFF"/>
        </w:rPr>
      </w:pPr>
      <w:r w:rsidRPr="007F5069">
        <w:rPr>
          <w:rFonts w:cs="Times New Roman"/>
          <w:color w:val="000000"/>
          <w:lang w:val="pl"/>
        </w:rPr>
        <w:t xml:space="preserve">Elacestrant jest substratem OATP2B1 w warunkach </w:t>
      </w:r>
      <w:r w:rsidRPr="007F5069">
        <w:rPr>
          <w:rFonts w:cs="Times New Roman"/>
          <w:i/>
          <w:iCs/>
          <w:color w:val="000000"/>
          <w:lang w:val="pl"/>
        </w:rPr>
        <w:t>in vitro</w:t>
      </w:r>
      <w:r w:rsidRPr="007F5069">
        <w:rPr>
          <w:rFonts w:cs="Times New Roman"/>
          <w:color w:val="000000"/>
          <w:lang w:val="pl"/>
        </w:rPr>
        <w:t>. Ponieważ nie można wykluczyć możliwości, że jednoczesne podawanie inhibitorów OATP2B1 może zwiększać ekspozycję na elacestrant, co z kolei może zwiększać ryzyko wystąpienia działań niepożądanych, zaleca się ostrożność w przypadku jednoczesnego stosowania produktu ORSERDU z inhibitorami OATP2B1.</w:t>
      </w:r>
    </w:p>
    <w:p w14:paraId="180A91DC" w14:textId="77777777" w:rsidR="00995BA6" w:rsidRPr="007F5069" w:rsidRDefault="00995BA6" w:rsidP="00AE3423">
      <w:pPr>
        <w:outlineLvl w:val="0"/>
        <w:rPr>
          <w:rFonts w:cs="Times New Roman"/>
          <w:color w:val="000000"/>
          <w:shd w:val="clear" w:color="auto" w:fill="FFFFFF"/>
        </w:rPr>
      </w:pPr>
    </w:p>
    <w:p w14:paraId="688A515A" w14:textId="77777777" w:rsidR="00995BA6" w:rsidRPr="007F5069" w:rsidRDefault="00995BA6" w:rsidP="00AE3423">
      <w:pPr>
        <w:keepNext/>
        <w:rPr>
          <w:rFonts w:cs="Times New Roman"/>
          <w:u w:val="single"/>
        </w:rPr>
      </w:pPr>
      <w:r w:rsidRPr="007F5069">
        <w:rPr>
          <w:rFonts w:cs="Times New Roman"/>
          <w:u w:val="single"/>
          <w:lang w:val="pl"/>
        </w:rPr>
        <w:t>Wpływ produktu ORSERDU na inne produkty lecznicze</w:t>
      </w:r>
    </w:p>
    <w:p w14:paraId="1D5FDEE3" w14:textId="77777777" w:rsidR="00995BA6" w:rsidRPr="007F5069" w:rsidRDefault="00995BA6" w:rsidP="00AE3423">
      <w:pPr>
        <w:keepNext/>
        <w:rPr>
          <w:rFonts w:cs="Times New Roman"/>
        </w:rPr>
      </w:pPr>
    </w:p>
    <w:p w14:paraId="01F6613E" w14:textId="77777777" w:rsidR="00995BA6" w:rsidRPr="007F5069" w:rsidRDefault="00995BA6" w:rsidP="00AE3423">
      <w:pPr>
        <w:keepNext/>
        <w:rPr>
          <w:rFonts w:cs="Times New Roman"/>
          <w:i/>
          <w:iCs/>
        </w:rPr>
      </w:pPr>
      <w:r w:rsidRPr="007F5069">
        <w:rPr>
          <w:rFonts w:cs="Times New Roman"/>
          <w:i/>
          <w:iCs/>
          <w:lang w:val="pl"/>
        </w:rPr>
        <w:t>Substraty P-gp</w:t>
      </w:r>
    </w:p>
    <w:p w14:paraId="63FD3288" w14:textId="77777777" w:rsidR="00995BA6" w:rsidRPr="007F5069" w:rsidRDefault="00995BA6" w:rsidP="00AE3423">
      <w:pPr>
        <w:rPr>
          <w:rFonts w:cs="Times New Roman"/>
          <w:color w:val="000000"/>
          <w:shd w:val="clear" w:color="auto" w:fill="FFFFFF"/>
        </w:rPr>
      </w:pPr>
      <w:r w:rsidRPr="007F5069">
        <w:rPr>
          <w:rFonts w:cs="Times New Roman"/>
          <w:color w:val="000000"/>
          <w:shd w:val="clear" w:color="auto" w:fill="FFFFFF"/>
          <w:lang w:val="pl"/>
        </w:rPr>
        <w:t>Jednoczesne podawanie produktu ORSERDU (345</w:t>
      </w:r>
      <w:r w:rsidRPr="007F5069">
        <w:rPr>
          <w:rFonts w:cs="Times New Roman"/>
          <w:lang w:val="pl"/>
        </w:rPr>
        <w:t> </w:t>
      </w:r>
      <w:r w:rsidRPr="007F5069">
        <w:rPr>
          <w:rFonts w:cs="Times New Roman"/>
          <w:color w:val="000000"/>
          <w:shd w:val="clear" w:color="auto" w:fill="FFFFFF"/>
          <w:lang w:val="pl"/>
        </w:rPr>
        <w:t xml:space="preserve">mg, pojedyncza dawka) z digoksyną (0,5 mg, pojedyncza dawka) zwiększało ekspozycję na digoksynę (zwiększenie wartości </w:t>
      </w:r>
      <w:r w:rsidRPr="007F5069">
        <w:rPr>
          <w:rFonts w:cs="Times New Roman"/>
          <w:lang w:val="pl"/>
        </w:rPr>
        <w:t>C</w:t>
      </w:r>
      <w:r w:rsidRPr="007F5069">
        <w:rPr>
          <w:rFonts w:cs="Times New Roman"/>
          <w:vertAlign w:val="subscript"/>
          <w:lang w:val="pl"/>
        </w:rPr>
        <w:t>max</w:t>
      </w:r>
      <w:r w:rsidRPr="007F5069">
        <w:rPr>
          <w:rFonts w:cs="Times New Roman"/>
          <w:color w:val="000000"/>
          <w:shd w:val="clear" w:color="auto" w:fill="FFFFFF"/>
          <w:lang w:val="pl"/>
        </w:rPr>
        <w:t xml:space="preserve"> o 27% i AUC o 13%). Należy monitorować podawanie digoksyny i w razie potrzeby zmniejszyć jej dawkę.</w:t>
      </w:r>
    </w:p>
    <w:p w14:paraId="03886F4B" w14:textId="77777777" w:rsidR="00995BA6" w:rsidRPr="007F5069" w:rsidRDefault="00995BA6" w:rsidP="00AE3423">
      <w:pPr>
        <w:rPr>
          <w:rFonts w:cs="Times New Roman"/>
          <w:color w:val="000000"/>
          <w:shd w:val="clear" w:color="auto" w:fill="FFFFFF"/>
        </w:rPr>
      </w:pPr>
    </w:p>
    <w:p w14:paraId="2422393C" w14:textId="77777777" w:rsidR="00995BA6" w:rsidRPr="007F5069" w:rsidRDefault="00995BA6" w:rsidP="00AE3423">
      <w:pPr>
        <w:rPr>
          <w:rFonts w:cs="Times New Roman"/>
          <w:color w:val="000000"/>
          <w:shd w:val="clear" w:color="auto" w:fill="FFFFFF"/>
        </w:rPr>
      </w:pPr>
      <w:r w:rsidRPr="007F5069">
        <w:rPr>
          <w:rFonts w:cs="Times New Roman"/>
          <w:color w:val="000000"/>
          <w:shd w:val="clear" w:color="auto" w:fill="FFFFFF"/>
          <w:lang w:val="pl"/>
        </w:rPr>
        <w:t xml:space="preserve">Jednoczesne stosowanie produktu ORSERDU z innymi substratami P-gp może powodować zwiększenie ich stężenia, co z kolei może zwiększać ryzyko wystąpienia działań niepożądanych związanych z substratami P-gp. Należy zmniejszyć </w:t>
      </w:r>
      <w:r w:rsidRPr="007F5069">
        <w:rPr>
          <w:rFonts w:cs="Times New Roman"/>
          <w:color w:val="000000" w:themeColor="text1"/>
          <w:lang w:val="pl"/>
        </w:rPr>
        <w:t>dawkę</w:t>
      </w:r>
      <w:r w:rsidRPr="007F5069">
        <w:rPr>
          <w:rFonts w:cs="Times New Roman"/>
          <w:color w:val="000000"/>
          <w:shd w:val="clear" w:color="auto" w:fill="FFFFFF"/>
          <w:lang w:val="pl"/>
        </w:rPr>
        <w:t xml:space="preserve"> jednocześnie podawanych substratów P-gp</w:t>
      </w:r>
      <w:r w:rsidRPr="007F5069">
        <w:rPr>
          <w:rFonts w:cs="Times New Roman"/>
          <w:color w:val="000000" w:themeColor="text1"/>
          <w:lang w:val="pl"/>
        </w:rPr>
        <w:t xml:space="preserve"> </w:t>
      </w:r>
      <w:r w:rsidRPr="007F5069">
        <w:rPr>
          <w:rFonts w:cs="Times New Roman"/>
          <w:color w:val="000000" w:themeColor="text1"/>
          <w:highlight w:val="lightGray"/>
          <w:lang w:val="pl"/>
        </w:rPr>
        <w:t>zgodnie z Charakterystyką Produktu Leczniczego dotyczącą danego substratu P-gp</w:t>
      </w:r>
      <w:r w:rsidRPr="007F5069">
        <w:rPr>
          <w:rFonts w:cs="Times New Roman"/>
          <w:color w:val="000000"/>
          <w:shd w:val="clear" w:color="auto" w:fill="FFFFFF"/>
          <w:lang w:val="pl"/>
        </w:rPr>
        <w:t>.</w:t>
      </w:r>
    </w:p>
    <w:p w14:paraId="4FFA73FC" w14:textId="77777777" w:rsidR="00995BA6" w:rsidRPr="007F5069" w:rsidRDefault="00995BA6" w:rsidP="00AE3423">
      <w:pPr>
        <w:rPr>
          <w:rFonts w:cs="Times New Roman"/>
          <w:color w:val="000000"/>
          <w:shd w:val="clear" w:color="auto" w:fill="FFFFFF"/>
        </w:rPr>
      </w:pPr>
    </w:p>
    <w:p w14:paraId="5640656F" w14:textId="77777777" w:rsidR="00995BA6" w:rsidRPr="007F5069" w:rsidRDefault="00995BA6" w:rsidP="00AE3423">
      <w:pPr>
        <w:keepNext/>
        <w:rPr>
          <w:rFonts w:cs="Times New Roman"/>
          <w:i/>
          <w:iCs/>
        </w:rPr>
      </w:pPr>
      <w:r w:rsidRPr="007F5069">
        <w:rPr>
          <w:rFonts w:cs="Times New Roman"/>
          <w:i/>
          <w:iCs/>
          <w:lang w:val="pl"/>
        </w:rPr>
        <w:t>Substraty BCRP</w:t>
      </w:r>
    </w:p>
    <w:p w14:paraId="7F8039D3" w14:textId="77777777" w:rsidR="00995BA6" w:rsidRPr="007F5069" w:rsidRDefault="00995BA6" w:rsidP="00AE3423">
      <w:pPr>
        <w:rPr>
          <w:rFonts w:cs="Times New Roman"/>
        </w:rPr>
      </w:pPr>
      <w:r w:rsidRPr="007F5069">
        <w:rPr>
          <w:rFonts w:cs="Times New Roman"/>
          <w:lang w:val="pl"/>
        </w:rPr>
        <w:t xml:space="preserve">Jednoczesne podawanie produktu ORSERDU (345 mg, pojedyncza dawka) z rozuwastatyną (20 mg, pojedyncza dawka) zwiększało ekspozycję na rozuwastatynę (zwiększenie wartości </w:t>
      </w:r>
      <w:bookmarkStart w:id="5" w:name="_Hlk126864572"/>
      <w:r w:rsidRPr="007F5069">
        <w:rPr>
          <w:rFonts w:cs="Times New Roman"/>
          <w:lang w:val="pl"/>
        </w:rPr>
        <w:t>C</w:t>
      </w:r>
      <w:r w:rsidRPr="007F5069">
        <w:rPr>
          <w:rFonts w:cs="Times New Roman"/>
          <w:vertAlign w:val="subscript"/>
          <w:lang w:val="pl"/>
        </w:rPr>
        <w:t>max</w:t>
      </w:r>
      <w:bookmarkEnd w:id="5"/>
      <w:r w:rsidRPr="007F5069">
        <w:rPr>
          <w:rFonts w:cs="Times New Roman"/>
          <w:lang w:val="pl"/>
        </w:rPr>
        <w:t xml:space="preserve"> o 45% i AUC o 23%). Należy monitorować podawanie rozuwastatyny i w razie potrzeby zmniejszyć jej dawkę.</w:t>
      </w:r>
    </w:p>
    <w:p w14:paraId="75374012" w14:textId="77777777" w:rsidR="00995BA6" w:rsidRPr="007F5069" w:rsidRDefault="00995BA6" w:rsidP="00AE3423">
      <w:pPr>
        <w:rPr>
          <w:rFonts w:cs="Times New Roman"/>
        </w:rPr>
      </w:pPr>
    </w:p>
    <w:p w14:paraId="63A1EC72" w14:textId="77777777" w:rsidR="00995BA6" w:rsidRPr="007F5069" w:rsidRDefault="00995BA6" w:rsidP="00AE3423">
      <w:pPr>
        <w:rPr>
          <w:rFonts w:cs="Times New Roman"/>
          <w:iCs/>
        </w:rPr>
      </w:pPr>
      <w:r w:rsidRPr="007F5069">
        <w:rPr>
          <w:rFonts w:cs="Times New Roman"/>
          <w:lang w:val="pl"/>
        </w:rPr>
        <w:t>Jednoczesne stosowanie produktu ORSERDU z innymi substratami BCRP może powodować zwiększenie ich stężenia, co z kolei może zwiększać ryzyko wystąpienia działań niepożądanych związanych z substratami BCRP. Należy zmniejszyć dawkę jednocześnie podawanych substratów BCRP</w:t>
      </w:r>
      <w:r w:rsidRPr="007F5069">
        <w:rPr>
          <w:rFonts w:cs="Times New Roman"/>
          <w:color w:val="000000"/>
          <w:highlight w:val="lightGray"/>
          <w:shd w:val="clear" w:color="auto" w:fill="FFFFFF"/>
          <w:lang w:val="pl"/>
        </w:rPr>
        <w:t xml:space="preserve"> zgodnie z Charakterystyką Produktu Leczniczego dotyczącą danego substratu BCRP</w:t>
      </w:r>
      <w:r w:rsidRPr="007F5069">
        <w:rPr>
          <w:rFonts w:cs="Times New Roman"/>
          <w:lang w:val="pl"/>
        </w:rPr>
        <w:t>.</w:t>
      </w:r>
    </w:p>
    <w:p w14:paraId="55F8BFA2" w14:textId="77777777" w:rsidR="00995BA6" w:rsidRPr="007F5069" w:rsidRDefault="00995BA6" w:rsidP="00AE3423">
      <w:pPr>
        <w:rPr>
          <w:rFonts w:cs="Times New Roman"/>
        </w:rPr>
      </w:pPr>
    </w:p>
    <w:p w14:paraId="42DC8B1C" w14:textId="77777777" w:rsidR="00995BA6" w:rsidRPr="007F5069" w:rsidRDefault="00995BA6" w:rsidP="00AE3423">
      <w:pPr>
        <w:keepNext/>
        <w:ind w:left="567" w:hanging="567"/>
        <w:rPr>
          <w:rFonts w:cs="Times New Roman"/>
          <w:u w:val="single"/>
        </w:rPr>
      </w:pPr>
      <w:r w:rsidRPr="007F5069">
        <w:rPr>
          <w:rFonts w:cs="Times New Roman"/>
          <w:b/>
          <w:bCs/>
          <w:lang w:val="pl"/>
        </w:rPr>
        <w:t>4.6</w:t>
      </w:r>
      <w:r w:rsidRPr="007F5069">
        <w:rPr>
          <w:rFonts w:cs="Times New Roman"/>
          <w:b/>
          <w:bCs/>
          <w:lang w:val="pl"/>
        </w:rPr>
        <w:tab/>
        <w:t>Wpływ na płodność, ciążę i laktację</w:t>
      </w:r>
    </w:p>
    <w:p w14:paraId="21D1822C" w14:textId="77777777" w:rsidR="00995BA6" w:rsidRPr="007F5069" w:rsidRDefault="00995BA6" w:rsidP="00AE3423">
      <w:pPr>
        <w:keepNext/>
        <w:rPr>
          <w:rFonts w:cs="Times New Roman"/>
          <w:u w:val="single"/>
        </w:rPr>
      </w:pPr>
    </w:p>
    <w:p w14:paraId="7D7B9305" w14:textId="77777777" w:rsidR="00995BA6" w:rsidRPr="007F5069" w:rsidRDefault="00995BA6" w:rsidP="00AE3423">
      <w:pPr>
        <w:keepNext/>
        <w:rPr>
          <w:rFonts w:cs="Times New Roman"/>
          <w:u w:val="single"/>
        </w:rPr>
      </w:pPr>
      <w:r w:rsidRPr="007F5069">
        <w:rPr>
          <w:rFonts w:cs="Times New Roman"/>
          <w:u w:val="single"/>
          <w:lang w:val="pl"/>
        </w:rPr>
        <w:t>Kobiety w wieku rozrodczym, antykoncepcja u mężczyzn i kobiet</w:t>
      </w:r>
    </w:p>
    <w:p w14:paraId="08C41A22" w14:textId="77777777" w:rsidR="00995BA6" w:rsidRPr="007F5069" w:rsidRDefault="00995BA6" w:rsidP="00AE3423">
      <w:pPr>
        <w:keepNext/>
        <w:rPr>
          <w:rFonts w:cs="Times New Roman"/>
          <w:u w:val="single"/>
        </w:rPr>
      </w:pPr>
    </w:p>
    <w:p w14:paraId="662B52CE" w14:textId="77777777" w:rsidR="00995BA6" w:rsidRPr="007F5069" w:rsidRDefault="00995BA6" w:rsidP="00AE3423">
      <w:pPr>
        <w:rPr>
          <w:rFonts w:cs="Times New Roman"/>
        </w:rPr>
      </w:pPr>
      <w:r w:rsidRPr="007F5069">
        <w:rPr>
          <w:rFonts w:cs="Times New Roman"/>
          <w:lang w:val="pl"/>
        </w:rPr>
        <w:t>Produktu ORSERDU nie należy stosować w okresie ciąży ani u kobiet w wieku rozrodczym, niestosujących antykoncepcji.</w:t>
      </w:r>
      <w:r w:rsidRPr="007F5069">
        <w:rPr>
          <w:rFonts w:cs="Times New Roman"/>
          <w:i/>
          <w:iCs/>
          <w:lang w:val="pl"/>
        </w:rPr>
        <w:t xml:space="preserve"> </w:t>
      </w:r>
      <w:r w:rsidRPr="007F5069">
        <w:rPr>
          <w:rFonts w:cs="Times New Roman"/>
          <w:lang w:val="pl"/>
        </w:rPr>
        <w:t>Na podstawie mechanizmu działania elacestrantu oraz wyników badań dotyczących szkodliwego wpływu na reprodukcję u zwierząt, produkt ORSERDU, gdy jest stosowany w okresie ciąży, może wywierać szkodliwe działanie na rozwój płodu. Kobietom w wieku rozrodczym należy zalecić stosowanie skutecznej metody antykoncepcji podczas leczenia produktem ORSERDU oraz przez jeden tydzień po przyjęciu ostatniej dawki.</w:t>
      </w:r>
    </w:p>
    <w:p w14:paraId="27149B7A" w14:textId="77777777" w:rsidR="00995BA6" w:rsidRPr="007F5069" w:rsidRDefault="00995BA6" w:rsidP="00AE3423">
      <w:pPr>
        <w:rPr>
          <w:rFonts w:cs="Times New Roman"/>
        </w:rPr>
      </w:pPr>
    </w:p>
    <w:p w14:paraId="5C9D6DB6" w14:textId="77777777" w:rsidR="00995BA6" w:rsidRPr="007F5069" w:rsidRDefault="00995BA6" w:rsidP="00AE3423">
      <w:pPr>
        <w:keepNext/>
        <w:rPr>
          <w:rFonts w:cs="Times New Roman"/>
          <w:u w:val="single"/>
        </w:rPr>
      </w:pPr>
      <w:r w:rsidRPr="007F5069">
        <w:rPr>
          <w:rFonts w:cs="Times New Roman"/>
          <w:u w:val="single"/>
          <w:lang w:val="pl"/>
        </w:rPr>
        <w:lastRenderedPageBreak/>
        <w:t>Ciąża</w:t>
      </w:r>
    </w:p>
    <w:p w14:paraId="1E86C985" w14:textId="77777777" w:rsidR="00995BA6" w:rsidRPr="007F5069" w:rsidRDefault="00995BA6" w:rsidP="00AE3423">
      <w:pPr>
        <w:keepNext/>
        <w:rPr>
          <w:rFonts w:cs="Times New Roman"/>
          <w:u w:val="single"/>
        </w:rPr>
      </w:pPr>
    </w:p>
    <w:p w14:paraId="33EDA419" w14:textId="77777777" w:rsidR="00995BA6" w:rsidRPr="007F5069" w:rsidRDefault="00995BA6" w:rsidP="00AE3423">
      <w:pPr>
        <w:rPr>
          <w:rFonts w:cs="Times New Roman"/>
        </w:rPr>
      </w:pPr>
      <w:r w:rsidRPr="007F5069">
        <w:rPr>
          <w:rFonts w:cs="Times New Roman"/>
          <w:lang w:val="pl"/>
        </w:rPr>
        <w:t>Brak danych dotyczących stosowania elacestrantu u kobiet w okresie ciąży. Badania na zwierzętach wykazały szkodliwy wpływ na reprodukcję (patrz punkt 5.3). Produktu ORSERDU nie należy stosować w okresie ciąży ani u kobiet w wieku rozrodczym, niestosujących antykoncepcji. W przypadku kobiet w wieku rozrodczym przed rozpoczęciem leczenia produktem ORSERDU należy potwierdzić, że pacjentka nie jest w ciąży. W razie zajścia w ciążę podczas stosowania produktu ORSERDU pacjentkę należy poinformować o potencjalnym zagrożeniu dla płodu i ryzyku poronienia.</w:t>
      </w:r>
    </w:p>
    <w:p w14:paraId="3EBD1013" w14:textId="77777777" w:rsidR="00995BA6" w:rsidRPr="007F5069" w:rsidRDefault="00995BA6" w:rsidP="00AE3423">
      <w:pPr>
        <w:rPr>
          <w:rFonts w:cs="Times New Roman"/>
        </w:rPr>
      </w:pPr>
    </w:p>
    <w:p w14:paraId="761E7D32" w14:textId="77777777" w:rsidR="00995BA6" w:rsidRPr="007F5069" w:rsidRDefault="00995BA6" w:rsidP="00AE3423">
      <w:pPr>
        <w:keepNext/>
        <w:rPr>
          <w:rFonts w:cs="Times New Roman"/>
          <w:u w:val="single"/>
        </w:rPr>
      </w:pPr>
      <w:r w:rsidRPr="007F5069">
        <w:rPr>
          <w:rFonts w:cs="Times New Roman"/>
          <w:u w:val="single"/>
          <w:lang w:val="pl"/>
        </w:rPr>
        <w:t>Karmienie piersią</w:t>
      </w:r>
    </w:p>
    <w:p w14:paraId="0AB5CE45" w14:textId="77777777" w:rsidR="00995BA6" w:rsidRPr="007F5069" w:rsidRDefault="00995BA6" w:rsidP="00AE3423">
      <w:pPr>
        <w:keepNext/>
        <w:rPr>
          <w:rFonts w:cs="Times New Roman"/>
          <w:u w:val="single"/>
        </w:rPr>
      </w:pPr>
    </w:p>
    <w:p w14:paraId="7BB6DE24" w14:textId="77777777" w:rsidR="00995BA6" w:rsidRPr="007F5069" w:rsidRDefault="00995BA6" w:rsidP="00AE3423">
      <w:pPr>
        <w:rPr>
          <w:rFonts w:cs="Times New Roman"/>
        </w:rPr>
      </w:pPr>
      <w:r w:rsidRPr="007F5069">
        <w:rPr>
          <w:rFonts w:cs="Times New Roman"/>
          <w:lang w:val="pl"/>
        </w:rPr>
        <w:t>Nie wiadomo, czy elacestrant/metabolity przenikają do mleka ludzkiego. Ze względu na możliwość wystąpienia ciężkich działań niepożądanych u dziecka karmionego piersią zaleca się, aby kobiety nie karmiły piersią podczas leczenia produktem ORSERDU i przez jeden tydzień po przyjęciu ostatniej dawki produktu ORSERDU.</w:t>
      </w:r>
    </w:p>
    <w:p w14:paraId="31750A4F" w14:textId="77777777" w:rsidR="00995BA6" w:rsidRPr="007F5069" w:rsidRDefault="00995BA6" w:rsidP="00AE3423">
      <w:pPr>
        <w:rPr>
          <w:rFonts w:cs="Times New Roman"/>
        </w:rPr>
      </w:pPr>
    </w:p>
    <w:p w14:paraId="72193CA8" w14:textId="77777777" w:rsidR="00995BA6" w:rsidRPr="007F5069" w:rsidRDefault="00995BA6" w:rsidP="00AE3423">
      <w:pPr>
        <w:keepNext/>
        <w:rPr>
          <w:rFonts w:cs="Times New Roman"/>
          <w:u w:val="single"/>
        </w:rPr>
      </w:pPr>
      <w:r w:rsidRPr="007F5069">
        <w:rPr>
          <w:rFonts w:cs="Times New Roman"/>
          <w:u w:val="single"/>
          <w:lang w:val="pl"/>
        </w:rPr>
        <w:t>Płodność</w:t>
      </w:r>
    </w:p>
    <w:p w14:paraId="4D38EF91" w14:textId="77777777" w:rsidR="00995BA6" w:rsidRPr="007F5069" w:rsidRDefault="00995BA6" w:rsidP="00AE3423">
      <w:pPr>
        <w:keepNext/>
        <w:rPr>
          <w:rFonts w:cs="Times New Roman"/>
          <w:u w:val="single"/>
        </w:rPr>
      </w:pPr>
    </w:p>
    <w:p w14:paraId="1C4B754E" w14:textId="77777777" w:rsidR="00995BA6" w:rsidRPr="007F5069" w:rsidRDefault="00995BA6" w:rsidP="00AE3423">
      <w:pPr>
        <w:rPr>
          <w:rFonts w:cs="Times New Roman"/>
        </w:rPr>
      </w:pPr>
      <w:r w:rsidRPr="007F5069">
        <w:rPr>
          <w:rFonts w:cs="Times New Roman"/>
          <w:lang w:val="pl"/>
        </w:rPr>
        <w:t>Na podstawie wyników badań na zwierzętach (patrz punkt 5.3) i mechanizmu działania produkt ORSERDU może wywierać szkodliwy wpływ na płodność u kobiet i mężczyzn.</w:t>
      </w:r>
    </w:p>
    <w:p w14:paraId="15DFECD5" w14:textId="77777777" w:rsidR="00995BA6" w:rsidRPr="007F5069" w:rsidRDefault="00995BA6" w:rsidP="00AE3423">
      <w:pPr>
        <w:rPr>
          <w:rFonts w:cs="Times New Roman"/>
        </w:rPr>
      </w:pPr>
    </w:p>
    <w:p w14:paraId="4A8D6365" w14:textId="77777777" w:rsidR="00995BA6" w:rsidRPr="007F5069" w:rsidRDefault="00995BA6" w:rsidP="00AE3423">
      <w:pPr>
        <w:keepNext/>
        <w:ind w:left="567" w:hanging="567"/>
        <w:rPr>
          <w:rFonts w:cs="Times New Roman"/>
        </w:rPr>
      </w:pPr>
      <w:r w:rsidRPr="007F5069">
        <w:rPr>
          <w:rFonts w:cs="Times New Roman"/>
          <w:b/>
          <w:bCs/>
          <w:lang w:val="pl"/>
        </w:rPr>
        <w:t>4.7</w:t>
      </w:r>
      <w:r w:rsidRPr="007F5069">
        <w:rPr>
          <w:rFonts w:cs="Times New Roman"/>
          <w:b/>
          <w:bCs/>
          <w:lang w:val="pl"/>
        </w:rPr>
        <w:tab/>
        <w:t>Wpływ na zdolność prowadzenia pojazdów i obsługiwania maszyn</w:t>
      </w:r>
    </w:p>
    <w:p w14:paraId="2D2B067D" w14:textId="77777777" w:rsidR="00995BA6" w:rsidRPr="007F5069" w:rsidRDefault="00995BA6" w:rsidP="00AE3423">
      <w:pPr>
        <w:keepNext/>
        <w:rPr>
          <w:rFonts w:cs="Times New Roman"/>
        </w:rPr>
      </w:pPr>
    </w:p>
    <w:p w14:paraId="66A4B95B" w14:textId="77777777" w:rsidR="00995BA6" w:rsidRPr="007F5069" w:rsidRDefault="00995BA6" w:rsidP="00AE3423">
      <w:pPr>
        <w:rPr>
          <w:rFonts w:cs="Times New Roman"/>
        </w:rPr>
      </w:pPr>
      <w:r w:rsidRPr="007F5069">
        <w:rPr>
          <w:rFonts w:cs="Times New Roman"/>
          <w:lang w:val="pl"/>
        </w:rPr>
        <w:t>Produkt leczniczy ORSERDU nie ma wpływu lub wywiera nieistotny wpływ na zdolność prowadzenia pojazdów i obsługiwania maszyn. Ponieważ u niektórych pacjentów przyjmujących elacestrant zgłaszano zmęczenie, osłabienie i bezsenność (patrz punkt 4.8), pacjenci, u których występują takie działania niepożądane, powinni zachować ostrożność podczas prowadzenia pojazdów lub obsługiwania maszyn.</w:t>
      </w:r>
    </w:p>
    <w:p w14:paraId="5867D0FE" w14:textId="77777777" w:rsidR="00995BA6" w:rsidRPr="007F5069" w:rsidRDefault="00995BA6" w:rsidP="00AE3423">
      <w:pPr>
        <w:rPr>
          <w:rFonts w:cs="Times New Roman"/>
        </w:rPr>
      </w:pPr>
    </w:p>
    <w:p w14:paraId="21C9808F" w14:textId="77777777" w:rsidR="00995BA6" w:rsidRPr="007F5069" w:rsidRDefault="00995BA6" w:rsidP="00AE3423">
      <w:pPr>
        <w:keepNext/>
        <w:ind w:left="567" w:hanging="567"/>
        <w:rPr>
          <w:rFonts w:cs="Times New Roman"/>
        </w:rPr>
      </w:pPr>
      <w:r w:rsidRPr="007F5069">
        <w:rPr>
          <w:rFonts w:cs="Times New Roman"/>
          <w:b/>
          <w:bCs/>
          <w:lang w:val="pl"/>
        </w:rPr>
        <w:t>4.8</w:t>
      </w:r>
      <w:r w:rsidRPr="007F5069">
        <w:rPr>
          <w:rFonts w:cs="Times New Roman"/>
          <w:b/>
          <w:bCs/>
          <w:lang w:val="pl"/>
        </w:rPr>
        <w:tab/>
        <w:t>Działania niepożądane</w:t>
      </w:r>
    </w:p>
    <w:p w14:paraId="4A55B116" w14:textId="77777777" w:rsidR="00995BA6" w:rsidRPr="007F5069" w:rsidRDefault="00995BA6" w:rsidP="00AE3423">
      <w:pPr>
        <w:keepNext/>
        <w:autoSpaceDE w:val="0"/>
        <w:adjustRightInd w:val="0"/>
        <w:rPr>
          <w:rFonts w:cs="Times New Roman"/>
        </w:rPr>
      </w:pPr>
    </w:p>
    <w:p w14:paraId="5477693D" w14:textId="77777777" w:rsidR="00995BA6" w:rsidRPr="007F5069" w:rsidRDefault="00995BA6" w:rsidP="00AE3423">
      <w:pPr>
        <w:keepNext/>
        <w:autoSpaceDE w:val="0"/>
        <w:adjustRightInd w:val="0"/>
        <w:rPr>
          <w:rFonts w:cs="Times New Roman"/>
          <w:u w:val="single"/>
        </w:rPr>
      </w:pPr>
      <w:bookmarkStart w:id="6" w:name="_Hlk126825735"/>
      <w:r w:rsidRPr="007F5069">
        <w:rPr>
          <w:rFonts w:cs="Times New Roman"/>
          <w:u w:val="single"/>
          <w:lang w:val="pl"/>
        </w:rPr>
        <w:t>Podsumowanie profilu bezpieczeństwa</w:t>
      </w:r>
    </w:p>
    <w:p w14:paraId="040D379C" w14:textId="77777777" w:rsidR="00995BA6" w:rsidRPr="007F5069" w:rsidRDefault="00995BA6" w:rsidP="00AE3423">
      <w:pPr>
        <w:keepNext/>
        <w:autoSpaceDE w:val="0"/>
        <w:adjustRightInd w:val="0"/>
        <w:rPr>
          <w:rFonts w:cs="Times New Roman"/>
        </w:rPr>
      </w:pPr>
    </w:p>
    <w:p w14:paraId="0A1B051C" w14:textId="77777777" w:rsidR="00995BA6" w:rsidRPr="007F5069" w:rsidRDefault="00995BA6" w:rsidP="00AE3423">
      <w:pPr>
        <w:autoSpaceDE w:val="0"/>
        <w:adjustRightInd w:val="0"/>
        <w:rPr>
          <w:rFonts w:cs="Times New Roman"/>
        </w:rPr>
      </w:pPr>
      <w:r w:rsidRPr="007F5069">
        <w:rPr>
          <w:rFonts w:cs="Times New Roman"/>
          <w:lang w:val="pl"/>
        </w:rPr>
        <w:t>Do najczęściej występujących (≥10%) działań niepożądanych podczas leczenia produktem ORSERDU należały: nudności, zwiększone stężenie trójglicerydów, zwiększone stężenie cholesterolu, wymioty, zmęczenie, niestrawność, biegunka, zmniejszone stężenie wapnia, ból pleców, zwiększone stężenie kreatyniny, ból stawów, zmniejszone stężenie sodu, zaparcia, ból głowy, uderzenia gorąca, ból brzucha, niedokrwistość, zmniejszone stężenie potasu i zwiększenie aktywności aminotransferazy alaninowej. Do najczęściej występujących działań niepożądanych elacestrantu stopnia ≥3. (≥2%) należały: nudności (2,7%), zwiększona aktywność AspAT (2,7%), zwiększona aktywność AlAT (2,3%), niedokrwistość (2%), ból pleców (2%) i ból kości (2%).</w:t>
      </w:r>
    </w:p>
    <w:p w14:paraId="499FC7CE" w14:textId="77777777" w:rsidR="00995BA6" w:rsidRPr="007F5069" w:rsidRDefault="00995BA6" w:rsidP="00AE3423">
      <w:pPr>
        <w:autoSpaceDE w:val="0"/>
        <w:adjustRightInd w:val="0"/>
        <w:rPr>
          <w:rFonts w:cs="Times New Roman"/>
        </w:rPr>
      </w:pPr>
    </w:p>
    <w:p w14:paraId="11C1125D" w14:textId="77777777" w:rsidR="00995BA6" w:rsidRPr="007F5069" w:rsidRDefault="00995BA6" w:rsidP="00AE3423">
      <w:pPr>
        <w:autoSpaceDE w:val="0"/>
        <w:adjustRightInd w:val="0"/>
        <w:rPr>
          <w:rFonts w:cs="Times New Roman"/>
        </w:rPr>
      </w:pPr>
      <w:r w:rsidRPr="007F5069">
        <w:rPr>
          <w:rFonts w:cs="Times New Roman"/>
          <w:lang w:val="pl"/>
        </w:rPr>
        <w:t>Do ciężkich działań niepożądanych zgłaszanych u ≥1% pacjentów należały: nudności, duszność i żylna choroba zakrzepowo-zatorowa.</w:t>
      </w:r>
    </w:p>
    <w:p w14:paraId="36EA3C2C" w14:textId="77777777" w:rsidR="00995BA6" w:rsidRPr="007F5069" w:rsidRDefault="00995BA6" w:rsidP="00AE3423">
      <w:pPr>
        <w:autoSpaceDE w:val="0"/>
        <w:adjustRightInd w:val="0"/>
        <w:rPr>
          <w:rFonts w:cs="Times New Roman"/>
        </w:rPr>
      </w:pPr>
    </w:p>
    <w:p w14:paraId="53133B46" w14:textId="77777777" w:rsidR="00995BA6" w:rsidRPr="007F5069" w:rsidRDefault="00995BA6" w:rsidP="00AE3423">
      <w:pPr>
        <w:autoSpaceDE w:val="0"/>
        <w:adjustRightInd w:val="0"/>
        <w:rPr>
          <w:rFonts w:cs="Times New Roman"/>
        </w:rPr>
      </w:pPr>
      <w:r w:rsidRPr="007F5069">
        <w:rPr>
          <w:rFonts w:cs="Times New Roman"/>
          <w:lang w:val="pl"/>
        </w:rPr>
        <w:t>Do działań niepożądanych prowadzących do przerwania leczenia u ≥1% pacjentów należały: nudności i zmniejszenie łaknienia.</w:t>
      </w:r>
    </w:p>
    <w:p w14:paraId="23D5DDB9" w14:textId="77777777" w:rsidR="00995BA6" w:rsidRPr="007F5069" w:rsidRDefault="00995BA6" w:rsidP="00AE3423">
      <w:pPr>
        <w:autoSpaceDE w:val="0"/>
        <w:adjustRightInd w:val="0"/>
        <w:rPr>
          <w:rFonts w:cs="Times New Roman"/>
        </w:rPr>
      </w:pPr>
    </w:p>
    <w:p w14:paraId="5EA7CE42" w14:textId="77777777" w:rsidR="00995BA6" w:rsidRPr="007F5069" w:rsidRDefault="00995BA6" w:rsidP="00AE3423">
      <w:pPr>
        <w:autoSpaceDE w:val="0"/>
        <w:adjustRightInd w:val="0"/>
        <w:rPr>
          <w:rFonts w:cs="Times New Roman"/>
        </w:rPr>
      </w:pPr>
      <w:r w:rsidRPr="007F5069">
        <w:rPr>
          <w:rFonts w:cs="Times New Roman"/>
          <w:lang w:val="pl"/>
        </w:rPr>
        <w:t>Do działań niepożądanych prowadzących do zmniejszania dawki u ≥1% pacjentów należały nudności.</w:t>
      </w:r>
    </w:p>
    <w:p w14:paraId="66A0A1D3" w14:textId="77777777" w:rsidR="00995BA6" w:rsidRPr="007F5069" w:rsidRDefault="00995BA6" w:rsidP="00AE3423">
      <w:pPr>
        <w:autoSpaceDE w:val="0"/>
        <w:adjustRightInd w:val="0"/>
        <w:rPr>
          <w:rFonts w:cs="Times New Roman"/>
        </w:rPr>
      </w:pPr>
    </w:p>
    <w:p w14:paraId="3B6D126A" w14:textId="77777777" w:rsidR="00995BA6" w:rsidRPr="007F5069" w:rsidRDefault="00995BA6" w:rsidP="00AE3423">
      <w:pPr>
        <w:autoSpaceDE w:val="0"/>
        <w:adjustRightInd w:val="0"/>
        <w:rPr>
          <w:rFonts w:cs="Times New Roman"/>
          <w:color w:val="000000"/>
          <w:shd w:val="clear" w:color="auto" w:fill="FFFFFF"/>
        </w:rPr>
      </w:pPr>
      <w:r w:rsidRPr="007F5069">
        <w:rPr>
          <w:rFonts w:cs="Times New Roman"/>
          <w:lang w:val="pl"/>
        </w:rPr>
        <w:t>Do działań niepożądanych prowadzących do przerwania podawania leku u ≥1% pacjentów należały: nudności, ból brzucha, zwiększenie aktywności aminotransferazy alaninowej, wymioty, wysypka, ból kości, zmniejszenie łaknienia, zwiększenie aktywności aminotransferazy asparaginianowej i biegunka.</w:t>
      </w:r>
    </w:p>
    <w:bookmarkEnd w:id="6"/>
    <w:p w14:paraId="62684286" w14:textId="77777777" w:rsidR="00995BA6" w:rsidRPr="007F5069" w:rsidRDefault="00995BA6" w:rsidP="00AE3423">
      <w:pPr>
        <w:autoSpaceDE w:val="0"/>
        <w:adjustRightInd w:val="0"/>
        <w:rPr>
          <w:rFonts w:cs="Times New Roman"/>
        </w:rPr>
      </w:pPr>
    </w:p>
    <w:p w14:paraId="54CCFC99" w14:textId="77777777" w:rsidR="00995BA6" w:rsidRPr="007F5069" w:rsidRDefault="00995BA6" w:rsidP="00AE3423">
      <w:pPr>
        <w:keepNext/>
        <w:autoSpaceDE w:val="0"/>
        <w:adjustRightInd w:val="0"/>
        <w:rPr>
          <w:rFonts w:cs="Times New Roman"/>
          <w:u w:val="single"/>
        </w:rPr>
      </w:pPr>
      <w:r w:rsidRPr="007F5069">
        <w:rPr>
          <w:rFonts w:cs="Times New Roman"/>
          <w:u w:val="single"/>
          <w:lang w:val="pl"/>
        </w:rPr>
        <w:lastRenderedPageBreak/>
        <w:t>Tabelaryczne zestawienie działań niepożądanych</w:t>
      </w:r>
    </w:p>
    <w:p w14:paraId="57036554" w14:textId="77777777" w:rsidR="00995BA6" w:rsidRPr="007F5069" w:rsidRDefault="00995BA6" w:rsidP="00AE3423">
      <w:pPr>
        <w:keepNext/>
        <w:autoSpaceDE w:val="0"/>
        <w:adjustRightInd w:val="0"/>
        <w:rPr>
          <w:rFonts w:cs="Times New Roman"/>
        </w:rPr>
      </w:pPr>
    </w:p>
    <w:p w14:paraId="38532900" w14:textId="77777777" w:rsidR="00995BA6" w:rsidRPr="007F5069" w:rsidRDefault="00995BA6" w:rsidP="00AE3423">
      <w:pPr>
        <w:autoSpaceDE w:val="0"/>
        <w:adjustRightInd w:val="0"/>
        <w:rPr>
          <w:rFonts w:cs="Times New Roman"/>
          <w:lang w:val="pl"/>
        </w:rPr>
      </w:pPr>
      <w:r w:rsidRPr="007F5069">
        <w:rPr>
          <w:rFonts w:cs="Times New Roman"/>
          <w:lang w:val="pl"/>
        </w:rPr>
        <w:t>Działania niepożądane przedstawione poniżej odzwierciedlają ekspozycję na elacestrant u 301 pacjentów z rakiem piersi w trzech otwartych badaniach klinicznych (RAD1901-</w:t>
      </w:r>
      <w:r>
        <w:rPr>
          <w:rFonts w:cs="Times New Roman"/>
          <w:lang w:val="pl"/>
        </w:rPr>
        <w:t>0</w:t>
      </w:r>
      <w:r w:rsidRPr="007F5069">
        <w:rPr>
          <w:rFonts w:cs="Times New Roman"/>
          <w:lang w:val="pl"/>
        </w:rPr>
        <w:t>05, RAD1901-106 i RAD1901-308), w których pacjenci otrzymywali elacestrant w monoterapii w dawce 400 mg raz na dobę. Częstość występowania działań niepożądanych oparta jest na częstościach działań niepożądanych z jakiejkolwiek przyczyny, stwierdzonych u pacjentów otrzymujących elacestrant w zalecanej dawce i zgodnie ze wskazaniem, natomiast częstości dotyczące zmian w wynikach badań laboratoryjnych oparte są na pogorszeniu w stosunku do punktu początkowego o co najmniej jeden stopień i zmianę w kierunku stopnia ≥3. Mediana czasu trwania leczenia wynosiła 85 dni (zakres: 5 do 1288 dni).</w:t>
      </w:r>
    </w:p>
    <w:p w14:paraId="6958A489" w14:textId="77777777" w:rsidR="00995BA6" w:rsidRPr="007F5069" w:rsidRDefault="00995BA6" w:rsidP="00AE3423">
      <w:pPr>
        <w:autoSpaceDE w:val="0"/>
        <w:adjustRightInd w:val="0"/>
        <w:rPr>
          <w:rFonts w:cs="Times New Roman"/>
        </w:rPr>
      </w:pPr>
    </w:p>
    <w:p w14:paraId="08AD1D2D" w14:textId="77777777" w:rsidR="00995BA6" w:rsidRPr="007F5069" w:rsidRDefault="00995BA6" w:rsidP="00AE3423">
      <w:pPr>
        <w:autoSpaceDE w:val="0"/>
        <w:adjustRightInd w:val="0"/>
        <w:rPr>
          <w:rFonts w:cs="Times New Roman"/>
        </w:rPr>
      </w:pPr>
      <w:r w:rsidRPr="007F5069">
        <w:rPr>
          <w:rFonts w:cs="Times New Roman"/>
          <w:lang w:val="pl"/>
        </w:rPr>
        <w:t>Częstość występowania działań niepożądanych w badaniach klinicznych opiera się na częstości występowania zdarzeń niepożądanych ze wszystkich przyczyn, przy czym część zdarzeń związanych z działaniem niepożądanym może mieć przyczyny inne niż lek, takie jak choroba, inne leki lub przyczyny niepowiązane.</w:t>
      </w:r>
    </w:p>
    <w:p w14:paraId="7444EF0F" w14:textId="77777777" w:rsidR="00995BA6" w:rsidRPr="007F5069" w:rsidRDefault="00995BA6" w:rsidP="00AE3423">
      <w:pPr>
        <w:autoSpaceDE w:val="0"/>
        <w:adjustRightInd w:val="0"/>
        <w:rPr>
          <w:rFonts w:cs="Times New Roman"/>
          <w:color w:val="000000"/>
        </w:rPr>
      </w:pPr>
    </w:p>
    <w:p w14:paraId="1393F6A2" w14:textId="77777777" w:rsidR="00995BA6" w:rsidRPr="007F5069" w:rsidRDefault="00995BA6" w:rsidP="00AE3423">
      <w:pPr>
        <w:autoSpaceDE w:val="0"/>
        <w:adjustRightInd w:val="0"/>
        <w:rPr>
          <w:rFonts w:cs="Times New Roman"/>
        </w:rPr>
      </w:pPr>
      <w:r w:rsidRPr="007F5069">
        <w:rPr>
          <w:rFonts w:cs="Times New Roman"/>
          <w:lang w:val="pl"/>
        </w:rPr>
        <w:t xml:space="preserve">Działania niepożądane wymieniono według następującej klasyfikacji częstości występowania działań niepożądanych zgodnie z wytycznymi Rady ds. Międzynarodowych Organizacji Nauk Medycznych (CIOMS): </w:t>
      </w:r>
      <w:bookmarkStart w:id="7" w:name="_Hlk137808659"/>
      <w:r w:rsidRPr="007F5069">
        <w:rPr>
          <w:rFonts w:cs="Times New Roman"/>
          <w:lang w:val="pl"/>
        </w:rPr>
        <w:t>bardzo często (≥ 1/10)</w:t>
      </w:r>
      <w:bookmarkEnd w:id="7"/>
      <w:r w:rsidRPr="007F5069">
        <w:rPr>
          <w:rFonts w:cs="Times New Roman"/>
          <w:lang w:val="pl"/>
        </w:rPr>
        <w:t>, często (≥ 1/100 do &lt; 1/10), niezbyt często (≥ 1/1000 do &lt; 1/100), rzadko (≥ 1/10 000 do &lt; 1/1000), bardzo rzadko (&lt; 1/10 000), częstość nieznana (częstość nie może być określona na podstawie dostępnych danych).</w:t>
      </w:r>
    </w:p>
    <w:p w14:paraId="2E6952C9" w14:textId="77777777" w:rsidR="00995BA6" w:rsidRPr="007F5069" w:rsidRDefault="00995BA6" w:rsidP="00AE3423">
      <w:pPr>
        <w:autoSpaceDE w:val="0"/>
        <w:adjustRightInd w:val="0"/>
        <w:rPr>
          <w:rFonts w:cs="Times New Roman"/>
        </w:rPr>
      </w:pPr>
    </w:p>
    <w:p w14:paraId="1999A9C3" w14:textId="77777777" w:rsidR="00995BA6" w:rsidRPr="007F5069" w:rsidRDefault="00995BA6" w:rsidP="00AE3423">
      <w:pPr>
        <w:keepNext/>
        <w:rPr>
          <w:rFonts w:cs="Times New Roman"/>
          <w:b/>
          <w:bCs/>
        </w:rPr>
      </w:pPr>
      <w:r w:rsidRPr="007F5069">
        <w:rPr>
          <w:rFonts w:cs="Times New Roman"/>
          <w:b/>
          <w:bCs/>
          <w:lang w:val="pl"/>
        </w:rPr>
        <w:t>Tabela</w:t>
      </w:r>
      <w:r w:rsidRPr="007F5069">
        <w:rPr>
          <w:rFonts w:cs="Times New Roman"/>
          <w:lang w:val="pl"/>
        </w:rPr>
        <w:t> </w:t>
      </w:r>
      <w:r w:rsidRPr="007F5069">
        <w:rPr>
          <w:rFonts w:cs="Times New Roman"/>
          <w:b/>
          <w:bCs/>
          <w:lang w:val="pl"/>
        </w:rPr>
        <w:t>3. Działania niepożądane u pacjentów z przerzutowym rakiem piersi leczonych elacestrantem w monoterapii w dawce 345</w:t>
      </w:r>
      <w:r w:rsidRPr="007F5069">
        <w:rPr>
          <w:rFonts w:cs="Times New Roman"/>
          <w:lang w:val="pl"/>
        </w:rPr>
        <w:t> </w:t>
      </w:r>
      <w:r w:rsidRPr="007F5069">
        <w:rPr>
          <w:rFonts w:cs="Times New Roman"/>
          <w:b/>
          <w:bCs/>
          <w:lang w:val="pl"/>
        </w:rPr>
        <w:t>mg</w:t>
      </w:r>
    </w:p>
    <w:p w14:paraId="37124EEB" w14:textId="77777777" w:rsidR="00995BA6" w:rsidRPr="007F5069" w:rsidRDefault="00995BA6" w:rsidP="00AE3423">
      <w:pPr>
        <w:keepNext/>
        <w:rPr>
          <w:rFonts w:cs="Times New Roman"/>
          <w:b/>
          <w:bCs/>
        </w:rPr>
      </w:pPr>
    </w:p>
    <w:tbl>
      <w:tblPr>
        <w:tblStyle w:val="TableGrid"/>
        <w:tblW w:w="4967" w:type="pct"/>
        <w:tblLayout w:type="fixed"/>
        <w:tblLook w:val="04A0" w:firstRow="1" w:lastRow="0" w:firstColumn="1" w:lastColumn="0" w:noHBand="0" w:noVBand="1"/>
      </w:tblPr>
      <w:tblGrid>
        <w:gridCol w:w="2670"/>
        <w:gridCol w:w="1825"/>
        <w:gridCol w:w="4506"/>
      </w:tblGrid>
      <w:tr w:rsidR="00995BA6" w:rsidRPr="007F5069" w14:paraId="0B855D06" w14:textId="77777777" w:rsidTr="00D956F5">
        <w:trPr>
          <w:cantSplit/>
          <w:tblHeader/>
        </w:trPr>
        <w:tc>
          <w:tcPr>
            <w:tcW w:w="1483" w:type="pct"/>
          </w:tcPr>
          <w:p w14:paraId="546A663C" w14:textId="77777777" w:rsidR="00995BA6" w:rsidRPr="007F5069" w:rsidRDefault="00995BA6" w:rsidP="00D956F5">
            <w:pPr>
              <w:keepNext/>
              <w:rPr>
                <w:rFonts w:cs="Times New Roman"/>
                <w:b/>
                <w:bCs/>
              </w:rPr>
            </w:pPr>
          </w:p>
        </w:tc>
        <w:tc>
          <w:tcPr>
            <w:tcW w:w="3517" w:type="pct"/>
            <w:gridSpan w:val="2"/>
          </w:tcPr>
          <w:p w14:paraId="10E0F5F9" w14:textId="77777777" w:rsidR="00995BA6" w:rsidRPr="007F5069" w:rsidRDefault="00995BA6" w:rsidP="00D956F5">
            <w:pPr>
              <w:keepNext/>
              <w:jc w:val="center"/>
              <w:rPr>
                <w:rFonts w:cs="Times New Roman"/>
                <w:b/>
                <w:bCs/>
              </w:rPr>
            </w:pPr>
            <w:r w:rsidRPr="007F5069">
              <w:rPr>
                <w:rFonts w:cs="Times New Roman"/>
                <w:b/>
                <w:bCs/>
                <w:lang w:val="pl"/>
              </w:rPr>
              <w:t>Elacestrant</w:t>
            </w:r>
          </w:p>
          <w:p w14:paraId="214913B2" w14:textId="77777777" w:rsidR="00995BA6" w:rsidRPr="007F5069" w:rsidRDefault="00995BA6" w:rsidP="00D956F5">
            <w:pPr>
              <w:keepNext/>
              <w:jc w:val="center"/>
              <w:rPr>
                <w:rFonts w:cs="Times New Roman"/>
                <w:b/>
                <w:bCs/>
              </w:rPr>
            </w:pPr>
            <w:r w:rsidRPr="007F5069">
              <w:rPr>
                <w:rFonts w:cs="Times New Roman"/>
                <w:b/>
                <w:bCs/>
                <w:lang w:val="pl"/>
              </w:rPr>
              <w:t>N=</w:t>
            </w:r>
            <w:r w:rsidRPr="007F5069">
              <w:rPr>
                <w:rFonts w:cs="Times New Roman"/>
                <w:lang w:val="pl"/>
              </w:rPr>
              <w:t> </w:t>
            </w:r>
            <w:r w:rsidRPr="007F5069">
              <w:rPr>
                <w:rFonts w:cs="Times New Roman"/>
                <w:b/>
                <w:bCs/>
                <w:lang w:val="pl"/>
              </w:rPr>
              <w:t>301</w:t>
            </w:r>
          </w:p>
        </w:tc>
      </w:tr>
      <w:tr w:rsidR="00995BA6" w:rsidRPr="007F5069" w14:paraId="0DB886D7" w14:textId="77777777" w:rsidTr="00D956F5">
        <w:trPr>
          <w:cantSplit/>
        </w:trPr>
        <w:tc>
          <w:tcPr>
            <w:tcW w:w="1483" w:type="pct"/>
          </w:tcPr>
          <w:p w14:paraId="164E5BFD" w14:textId="77777777" w:rsidR="00995BA6" w:rsidRPr="007F5069" w:rsidRDefault="00995BA6" w:rsidP="00D956F5">
            <w:pPr>
              <w:rPr>
                <w:rFonts w:cs="Times New Roman"/>
                <w:b/>
                <w:bCs/>
              </w:rPr>
            </w:pPr>
            <w:bookmarkStart w:id="8" w:name="_Hlk137808776"/>
            <w:r w:rsidRPr="007F5069">
              <w:rPr>
                <w:rFonts w:cs="Times New Roman"/>
                <w:b/>
                <w:bCs/>
                <w:lang w:val="pl"/>
              </w:rPr>
              <w:t>Zakażenia i zarażenia pasożytnicze</w:t>
            </w:r>
          </w:p>
        </w:tc>
        <w:tc>
          <w:tcPr>
            <w:tcW w:w="1014" w:type="pct"/>
          </w:tcPr>
          <w:p w14:paraId="572BC436" w14:textId="77777777" w:rsidR="00995BA6" w:rsidRPr="007F5069" w:rsidRDefault="00995BA6" w:rsidP="00D956F5">
            <w:pPr>
              <w:rPr>
                <w:rFonts w:cs="Times New Roman"/>
              </w:rPr>
            </w:pPr>
            <w:r w:rsidRPr="007F5069">
              <w:rPr>
                <w:rFonts w:cs="Times New Roman"/>
                <w:lang w:val="pl"/>
              </w:rPr>
              <w:t>Często</w:t>
            </w:r>
          </w:p>
        </w:tc>
        <w:tc>
          <w:tcPr>
            <w:tcW w:w="2503" w:type="pct"/>
          </w:tcPr>
          <w:p w14:paraId="45133A83" w14:textId="77777777" w:rsidR="00995BA6" w:rsidRPr="007F5069" w:rsidRDefault="00995BA6" w:rsidP="00D956F5">
            <w:pPr>
              <w:rPr>
                <w:rFonts w:cs="Times New Roman"/>
              </w:rPr>
            </w:pPr>
            <w:r w:rsidRPr="007F5069">
              <w:rPr>
                <w:rFonts w:cs="Times New Roman"/>
                <w:lang w:val="pl"/>
              </w:rPr>
              <w:t>Zakażenie dróg moczowych</w:t>
            </w:r>
          </w:p>
        </w:tc>
      </w:tr>
      <w:tr w:rsidR="00995BA6" w:rsidRPr="007F5069" w14:paraId="025FDEE8" w14:textId="77777777" w:rsidTr="00D956F5">
        <w:trPr>
          <w:cantSplit/>
        </w:trPr>
        <w:tc>
          <w:tcPr>
            <w:tcW w:w="1483" w:type="pct"/>
            <w:vMerge w:val="restart"/>
          </w:tcPr>
          <w:p w14:paraId="7B199203" w14:textId="77777777" w:rsidR="00995BA6" w:rsidRPr="007F5069" w:rsidRDefault="00995BA6" w:rsidP="00D956F5">
            <w:pPr>
              <w:rPr>
                <w:rFonts w:cs="Times New Roman"/>
                <w:b/>
                <w:bCs/>
              </w:rPr>
            </w:pPr>
            <w:r w:rsidRPr="007F5069">
              <w:rPr>
                <w:rFonts w:cs="Times New Roman"/>
                <w:b/>
                <w:bCs/>
                <w:lang w:val="pl"/>
              </w:rPr>
              <w:t>Zaburzenia krwi i układu chłonnego</w:t>
            </w:r>
          </w:p>
        </w:tc>
        <w:tc>
          <w:tcPr>
            <w:tcW w:w="1014" w:type="pct"/>
          </w:tcPr>
          <w:p w14:paraId="1F0367DD" w14:textId="77777777" w:rsidR="00995BA6" w:rsidRPr="007F5069" w:rsidRDefault="00995BA6" w:rsidP="00D956F5">
            <w:pPr>
              <w:rPr>
                <w:rFonts w:cs="Times New Roman"/>
              </w:rPr>
            </w:pPr>
            <w:r w:rsidRPr="007F5069">
              <w:rPr>
                <w:rFonts w:cs="Times New Roman"/>
                <w:lang w:val="pl"/>
              </w:rPr>
              <w:t>Bardzo często</w:t>
            </w:r>
          </w:p>
        </w:tc>
        <w:tc>
          <w:tcPr>
            <w:tcW w:w="2503" w:type="pct"/>
          </w:tcPr>
          <w:p w14:paraId="60B45CFA" w14:textId="77777777" w:rsidR="00995BA6" w:rsidRPr="007F5069" w:rsidRDefault="00995BA6" w:rsidP="00D956F5">
            <w:pPr>
              <w:rPr>
                <w:rFonts w:cs="Times New Roman"/>
              </w:rPr>
            </w:pPr>
            <w:r w:rsidRPr="007F5069">
              <w:rPr>
                <w:rFonts w:cs="Times New Roman"/>
                <w:lang w:val="pl"/>
              </w:rPr>
              <w:t>Niedokrwistość</w:t>
            </w:r>
          </w:p>
        </w:tc>
      </w:tr>
      <w:tr w:rsidR="00995BA6" w:rsidRPr="007F5069" w14:paraId="2F98439A" w14:textId="77777777" w:rsidTr="00D956F5">
        <w:trPr>
          <w:cantSplit/>
        </w:trPr>
        <w:tc>
          <w:tcPr>
            <w:tcW w:w="1483" w:type="pct"/>
            <w:vMerge/>
          </w:tcPr>
          <w:p w14:paraId="32F715F7" w14:textId="77777777" w:rsidR="00995BA6" w:rsidRPr="007F5069" w:rsidRDefault="00995BA6" w:rsidP="00D956F5">
            <w:pPr>
              <w:rPr>
                <w:rFonts w:cs="Times New Roman"/>
                <w:b/>
                <w:bCs/>
              </w:rPr>
            </w:pPr>
          </w:p>
        </w:tc>
        <w:tc>
          <w:tcPr>
            <w:tcW w:w="1014" w:type="pct"/>
          </w:tcPr>
          <w:p w14:paraId="4C127A9A" w14:textId="77777777" w:rsidR="00995BA6" w:rsidRPr="007F5069" w:rsidRDefault="00995BA6" w:rsidP="00D956F5">
            <w:pPr>
              <w:rPr>
                <w:rFonts w:cs="Times New Roman"/>
              </w:rPr>
            </w:pPr>
            <w:r w:rsidRPr="007F5069">
              <w:rPr>
                <w:rFonts w:cs="Times New Roman"/>
                <w:lang w:val="pl"/>
              </w:rPr>
              <w:t xml:space="preserve">Często </w:t>
            </w:r>
          </w:p>
        </w:tc>
        <w:tc>
          <w:tcPr>
            <w:tcW w:w="2503" w:type="pct"/>
          </w:tcPr>
          <w:p w14:paraId="7BF63691" w14:textId="77777777" w:rsidR="00995BA6" w:rsidRPr="007F5069" w:rsidRDefault="00995BA6" w:rsidP="00D956F5">
            <w:pPr>
              <w:rPr>
                <w:rFonts w:cs="Times New Roman"/>
                <w:b/>
                <w:bCs/>
              </w:rPr>
            </w:pPr>
            <w:r w:rsidRPr="007F5069">
              <w:rPr>
                <w:rFonts w:cs="Times New Roman"/>
                <w:color w:val="000000"/>
                <w:lang w:val="pl"/>
              </w:rPr>
              <w:t>Zmniejszenie liczby limfocytów</w:t>
            </w:r>
          </w:p>
        </w:tc>
      </w:tr>
      <w:tr w:rsidR="00995BA6" w:rsidRPr="007F5069" w14:paraId="14FA888B" w14:textId="77777777" w:rsidTr="00D956F5">
        <w:trPr>
          <w:cantSplit/>
        </w:trPr>
        <w:tc>
          <w:tcPr>
            <w:tcW w:w="1483" w:type="pct"/>
          </w:tcPr>
          <w:p w14:paraId="7F662636" w14:textId="77777777" w:rsidR="00995BA6" w:rsidRPr="007F5069" w:rsidRDefault="00995BA6" w:rsidP="00D956F5">
            <w:pPr>
              <w:rPr>
                <w:rFonts w:cs="Times New Roman"/>
                <w:b/>
                <w:bCs/>
              </w:rPr>
            </w:pPr>
            <w:r w:rsidRPr="007F5069">
              <w:rPr>
                <w:rFonts w:cs="Times New Roman"/>
                <w:b/>
                <w:bCs/>
                <w:lang w:val="pl"/>
              </w:rPr>
              <w:t>Zaburzenia metabolizmu i odżywiania</w:t>
            </w:r>
          </w:p>
        </w:tc>
        <w:tc>
          <w:tcPr>
            <w:tcW w:w="1014" w:type="pct"/>
          </w:tcPr>
          <w:p w14:paraId="0CD4D976" w14:textId="77777777" w:rsidR="00995BA6" w:rsidRPr="007F5069" w:rsidRDefault="00995BA6" w:rsidP="00D956F5">
            <w:pPr>
              <w:rPr>
                <w:rFonts w:cs="Times New Roman"/>
              </w:rPr>
            </w:pPr>
            <w:r w:rsidRPr="007F5069">
              <w:rPr>
                <w:rFonts w:cs="Times New Roman"/>
                <w:lang w:val="pl"/>
              </w:rPr>
              <w:t>Bardzo często</w:t>
            </w:r>
          </w:p>
        </w:tc>
        <w:tc>
          <w:tcPr>
            <w:tcW w:w="2503" w:type="pct"/>
          </w:tcPr>
          <w:p w14:paraId="5CA73073" w14:textId="77777777" w:rsidR="00995BA6" w:rsidRPr="007F5069" w:rsidRDefault="00995BA6" w:rsidP="00D956F5">
            <w:pPr>
              <w:rPr>
                <w:rFonts w:cs="Times New Roman"/>
              </w:rPr>
            </w:pPr>
            <w:r w:rsidRPr="007F5069">
              <w:rPr>
                <w:rFonts w:cs="Times New Roman"/>
                <w:lang w:val="pl"/>
              </w:rPr>
              <w:t>Zmniejszenie łaknienia</w:t>
            </w:r>
          </w:p>
        </w:tc>
      </w:tr>
      <w:tr w:rsidR="00995BA6" w:rsidRPr="007F5069" w14:paraId="61DEC614" w14:textId="77777777" w:rsidTr="00D956F5">
        <w:trPr>
          <w:cantSplit/>
        </w:trPr>
        <w:tc>
          <w:tcPr>
            <w:tcW w:w="1483" w:type="pct"/>
          </w:tcPr>
          <w:p w14:paraId="6A54EB06" w14:textId="77777777" w:rsidR="00995BA6" w:rsidRPr="007F5069" w:rsidRDefault="00995BA6" w:rsidP="00D956F5">
            <w:pPr>
              <w:rPr>
                <w:rFonts w:cs="Times New Roman"/>
                <w:b/>
                <w:bCs/>
              </w:rPr>
            </w:pPr>
            <w:r w:rsidRPr="007F5069">
              <w:rPr>
                <w:rFonts w:cs="Times New Roman"/>
                <w:b/>
                <w:bCs/>
                <w:lang w:val="pl"/>
              </w:rPr>
              <w:t>Zaburzenia psychiczne</w:t>
            </w:r>
          </w:p>
        </w:tc>
        <w:tc>
          <w:tcPr>
            <w:tcW w:w="1014" w:type="pct"/>
          </w:tcPr>
          <w:p w14:paraId="56C93DAA" w14:textId="77777777" w:rsidR="00995BA6" w:rsidRPr="007F5069" w:rsidRDefault="00995BA6" w:rsidP="00D956F5">
            <w:pPr>
              <w:rPr>
                <w:rFonts w:cs="Times New Roman"/>
              </w:rPr>
            </w:pPr>
            <w:r w:rsidRPr="007F5069">
              <w:rPr>
                <w:rFonts w:cs="Times New Roman"/>
                <w:lang w:val="pl"/>
              </w:rPr>
              <w:t>Często</w:t>
            </w:r>
          </w:p>
        </w:tc>
        <w:tc>
          <w:tcPr>
            <w:tcW w:w="2503" w:type="pct"/>
          </w:tcPr>
          <w:p w14:paraId="014F7F99" w14:textId="77777777" w:rsidR="00995BA6" w:rsidRPr="007F5069" w:rsidRDefault="00995BA6" w:rsidP="00D956F5">
            <w:pPr>
              <w:rPr>
                <w:rFonts w:cs="Times New Roman"/>
              </w:rPr>
            </w:pPr>
            <w:r w:rsidRPr="007F5069">
              <w:rPr>
                <w:rFonts w:cs="Times New Roman"/>
                <w:lang w:val="pl"/>
              </w:rPr>
              <w:t>Bezsenność</w:t>
            </w:r>
          </w:p>
        </w:tc>
      </w:tr>
      <w:tr w:rsidR="00995BA6" w:rsidRPr="007F5069" w14:paraId="3480682E" w14:textId="77777777" w:rsidTr="00D956F5">
        <w:trPr>
          <w:cantSplit/>
        </w:trPr>
        <w:tc>
          <w:tcPr>
            <w:tcW w:w="1483" w:type="pct"/>
            <w:vMerge w:val="restart"/>
          </w:tcPr>
          <w:p w14:paraId="3A61E1A2" w14:textId="77777777" w:rsidR="00995BA6" w:rsidRPr="007F5069" w:rsidRDefault="00995BA6" w:rsidP="00D956F5">
            <w:pPr>
              <w:rPr>
                <w:rFonts w:cs="Times New Roman"/>
                <w:b/>
                <w:bCs/>
              </w:rPr>
            </w:pPr>
            <w:r w:rsidRPr="007F5069">
              <w:rPr>
                <w:rFonts w:cs="Times New Roman"/>
                <w:b/>
                <w:bCs/>
                <w:lang w:val="pl"/>
              </w:rPr>
              <w:t>Zaburzenia układu nerwowego</w:t>
            </w:r>
          </w:p>
        </w:tc>
        <w:tc>
          <w:tcPr>
            <w:tcW w:w="1014" w:type="pct"/>
          </w:tcPr>
          <w:p w14:paraId="5819C629" w14:textId="77777777" w:rsidR="00995BA6" w:rsidRPr="007F5069" w:rsidRDefault="00995BA6" w:rsidP="00D956F5">
            <w:pPr>
              <w:rPr>
                <w:rFonts w:cs="Times New Roman"/>
              </w:rPr>
            </w:pPr>
            <w:r w:rsidRPr="007F5069">
              <w:rPr>
                <w:rFonts w:cs="Times New Roman"/>
                <w:lang w:val="pl"/>
              </w:rPr>
              <w:t>Bardzo często</w:t>
            </w:r>
          </w:p>
        </w:tc>
        <w:tc>
          <w:tcPr>
            <w:tcW w:w="2503" w:type="pct"/>
          </w:tcPr>
          <w:p w14:paraId="6FD40994" w14:textId="77777777" w:rsidR="00995BA6" w:rsidRPr="007F5069" w:rsidRDefault="00995BA6" w:rsidP="00D956F5">
            <w:pPr>
              <w:rPr>
                <w:rFonts w:cs="Times New Roman"/>
              </w:rPr>
            </w:pPr>
            <w:r w:rsidRPr="007F5069">
              <w:rPr>
                <w:rFonts w:cs="Times New Roman"/>
                <w:lang w:val="pl"/>
              </w:rPr>
              <w:t>Ból głowy</w:t>
            </w:r>
          </w:p>
        </w:tc>
      </w:tr>
      <w:tr w:rsidR="00995BA6" w:rsidRPr="007F5069" w14:paraId="0F471E50" w14:textId="77777777" w:rsidTr="00D956F5">
        <w:trPr>
          <w:cantSplit/>
        </w:trPr>
        <w:tc>
          <w:tcPr>
            <w:tcW w:w="1483" w:type="pct"/>
            <w:vMerge/>
          </w:tcPr>
          <w:p w14:paraId="3D297877" w14:textId="77777777" w:rsidR="00995BA6" w:rsidRPr="007F5069" w:rsidRDefault="00995BA6" w:rsidP="00D956F5">
            <w:pPr>
              <w:rPr>
                <w:rFonts w:cs="Times New Roman"/>
                <w:b/>
                <w:bCs/>
              </w:rPr>
            </w:pPr>
          </w:p>
        </w:tc>
        <w:tc>
          <w:tcPr>
            <w:tcW w:w="1014" w:type="pct"/>
          </w:tcPr>
          <w:p w14:paraId="7AFF3934" w14:textId="77777777" w:rsidR="00995BA6" w:rsidRPr="007F5069" w:rsidRDefault="00995BA6" w:rsidP="00D956F5">
            <w:pPr>
              <w:rPr>
                <w:rFonts w:cs="Times New Roman"/>
              </w:rPr>
            </w:pPr>
            <w:r w:rsidRPr="007F5069">
              <w:rPr>
                <w:rFonts w:cs="Times New Roman"/>
                <w:lang w:val="pl"/>
              </w:rPr>
              <w:t>Często</w:t>
            </w:r>
          </w:p>
        </w:tc>
        <w:tc>
          <w:tcPr>
            <w:tcW w:w="2503" w:type="pct"/>
          </w:tcPr>
          <w:p w14:paraId="2C428723" w14:textId="77777777" w:rsidR="00995BA6" w:rsidRPr="007F5069" w:rsidRDefault="00995BA6" w:rsidP="00D956F5">
            <w:pPr>
              <w:rPr>
                <w:rFonts w:cs="Times New Roman"/>
              </w:rPr>
            </w:pPr>
            <w:r w:rsidRPr="007F5069">
              <w:rPr>
                <w:rFonts w:cs="Times New Roman"/>
                <w:lang w:val="pl"/>
              </w:rPr>
              <w:t>Zawroty głowy, omdlenia</w:t>
            </w:r>
          </w:p>
        </w:tc>
      </w:tr>
      <w:tr w:rsidR="00995BA6" w:rsidRPr="007F5069" w14:paraId="717B93F2" w14:textId="77777777" w:rsidTr="00D956F5">
        <w:trPr>
          <w:cantSplit/>
        </w:trPr>
        <w:tc>
          <w:tcPr>
            <w:tcW w:w="1483" w:type="pct"/>
            <w:vMerge w:val="restart"/>
          </w:tcPr>
          <w:p w14:paraId="36629950" w14:textId="77777777" w:rsidR="00995BA6" w:rsidRPr="007F5069" w:rsidRDefault="00995BA6" w:rsidP="00D956F5">
            <w:pPr>
              <w:rPr>
                <w:rFonts w:cs="Times New Roman"/>
                <w:b/>
                <w:bCs/>
              </w:rPr>
            </w:pPr>
            <w:r w:rsidRPr="007F5069">
              <w:rPr>
                <w:rFonts w:cs="Times New Roman"/>
                <w:b/>
                <w:bCs/>
                <w:lang w:val="pl"/>
              </w:rPr>
              <w:t>Zaburzenia naczyniowe</w:t>
            </w:r>
          </w:p>
        </w:tc>
        <w:tc>
          <w:tcPr>
            <w:tcW w:w="1014" w:type="pct"/>
          </w:tcPr>
          <w:p w14:paraId="7FA05904" w14:textId="77777777" w:rsidR="00995BA6" w:rsidRPr="007F5069" w:rsidRDefault="00995BA6" w:rsidP="00D956F5">
            <w:pPr>
              <w:rPr>
                <w:rFonts w:cs="Times New Roman"/>
              </w:rPr>
            </w:pPr>
            <w:r w:rsidRPr="007F5069">
              <w:rPr>
                <w:rFonts w:cs="Times New Roman"/>
                <w:lang w:val="pl"/>
              </w:rPr>
              <w:t>Bardzo często</w:t>
            </w:r>
          </w:p>
        </w:tc>
        <w:tc>
          <w:tcPr>
            <w:tcW w:w="2503" w:type="pct"/>
          </w:tcPr>
          <w:p w14:paraId="4583EF2E" w14:textId="77777777" w:rsidR="00995BA6" w:rsidRPr="007F5069" w:rsidRDefault="00995BA6" w:rsidP="00D956F5">
            <w:pPr>
              <w:rPr>
                <w:rFonts w:cs="Times New Roman"/>
              </w:rPr>
            </w:pPr>
            <w:r w:rsidRPr="007F5069">
              <w:rPr>
                <w:rFonts w:cs="Times New Roman"/>
                <w:lang w:val="pl"/>
              </w:rPr>
              <w:t>Uderzenia gorąca*</w:t>
            </w:r>
          </w:p>
        </w:tc>
      </w:tr>
      <w:tr w:rsidR="00995BA6" w:rsidRPr="007F5069" w14:paraId="5E8D9D66" w14:textId="77777777" w:rsidTr="00D956F5">
        <w:trPr>
          <w:cantSplit/>
        </w:trPr>
        <w:tc>
          <w:tcPr>
            <w:tcW w:w="1483" w:type="pct"/>
            <w:vMerge/>
          </w:tcPr>
          <w:p w14:paraId="2CE79BC2" w14:textId="77777777" w:rsidR="00995BA6" w:rsidRPr="007F5069" w:rsidRDefault="00995BA6" w:rsidP="00D956F5">
            <w:pPr>
              <w:rPr>
                <w:rFonts w:cs="Times New Roman"/>
                <w:b/>
                <w:bCs/>
              </w:rPr>
            </w:pPr>
          </w:p>
        </w:tc>
        <w:tc>
          <w:tcPr>
            <w:tcW w:w="1014" w:type="pct"/>
          </w:tcPr>
          <w:p w14:paraId="4C4F2A3B" w14:textId="77777777" w:rsidR="00995BA6" w:rsidRPr="007F5069" w:rsidRDefault="00995BA6" w:rsidP="00D956F5">
            <w:pPr>
              <w:rPr>
                <w:rFonts w:cs="Times New Roman"/>
              </w:rPr>
            </w:pPr>
            <w:r w:rsidRPr="007F5069">
              <w:rPr>
                <w:rFonts w:cs="Times New Roman"/>
                <w:lang w:val="pl"/>
              </w:rPr>
              <w:t>Niezbyt często</w:t>
            </w:r>
          </w:p>
        </w:tc>
        <w:tc>
          <w:tcPr>
            <w:tcW w:w="2503" w:type="pct"/>
          </w:tcPr>
          <w:p w14:paraId="14140196" w14:textId="77777777" w:rsidR="00995BA6" w:rsidRPr="007F5069" w:rsidRDefault="00995BA6" w:rsidP="00D956F5">
            <w:pPr>
              <w:rPr>
                <w:rFonts w:cs="Times New Roman"/>
              </w:rPr>
            </w:pPr>
            <w:r w:rsidRPr="007F5069">
              <w:rPr>
                <w:rFonts w:cs="Times New Roman"/>
                <w:lang w:val="pl"/>
              </w:rPr>
              <w:t>Żylna choroba zakrzepowo-zatorowa*</w:t>
            </w:r>
          </w:p>
        </w:tc>
      </w:tr>
      <w:tr w:rsidR="00995BA6" w:rsidRPr="007F5069" w14:paraId="3E5E5FD0" w14:textId="77777777" w:rsidTr="00D956F5">
        <w:trPr>
          <w:cantSplit/>
        </w:trPr>
        <w:tc>
          <w:tcPr>
            <w:tcW w:w="1483" w:type="pct"/>
          </w:tcPr>
          <w:p w14:paraId="79DC3DF3" w14:textId="77777777" w:rsidR="00995BA6" w:rsidRPr="007F5069" w:rsidRDefault="00995BA6" w:rsidP="00D956F5">
            <w:pPr>
              <w:rPr>
                <w:rFonts w:cs="Times New Roman"/>
                <w:b/>
                <w:bCs/>
              </w:rPr>
            </w:pPr>
            <w:r w:rsidRPr="007F5069">
              <w:rPr>
                <w:rFonts w:cs="Times New Roman"/>
                <w:b/>
                <w:bCs/>
                <w:lang w:val="pl"/>
              </w:rPr>
              <w:t>Zaburzenia układu oddechowego, klatki piersiowej i śródpiersia</w:t>
            </w:r>
          </w:p>
        </w:tc>
        <w:tc>
          <w:tcPr>
            <w:tcW w:w="1014" w:type="pct"/>
          </w:tcPr>
          <w:p w14:paraId="114182B3" w14:textId="77777777" w:rsidR="00995BA6" w:rsidRPr="007F5069" w:rsidRDefault="00995BA6" w:rsidP="00D956F5">
            <w:pPr>
              <w:rPr>
                <w:rFonts w:cs="Times New Roman"/>
              </w:rPr>
            </w:pPr>
            <w:r w:rsidRPr="007F5069">
              <w:rPr>
                <w:rFonts w:cs="Times New Roman"/>
                <w:lang w:val="pl"/>
              </w:rPr>
              <w:t>Często</w:t>
            </w:r>
          </w:p>
        </w:tc>
        <w:tc>
          <w:tcPr>
            <w:tcW w:w="2503" w:type="pct"/>
          </w:tcPr>
          <w:p w14:paraId="193FC467" w14:textId="77777777" w:rsidR="00995BA6" w:rsidRPr="007F5069" w:rsidRDefault="00995BA6" w:rsidP="00D956F5">
            <w:pPr>
              <w:rPr>
                <w:rFonts w:cs="Times New Roman"/>
              </w:rPr>
            </w:pPr>
            <w:r w:rsidRPr="007F5069">
              <w:rPr>
                <w:rFonts w:cs="Times New Roman"/>
                <w:lang w:val="pl"/>
              </w:rPr>
              <w:t xml:space="preserve">Duszność, kaszel* </w:t>
            </w:r>
          </w:p>
        </w:tc>
      </w:tr>
      <w:tr w:rsidR="00995BA6" w:rsidRPr="00466A69" w14:paraId="5C337F90" w14:textId="77777777" w:rsidTr="00D956F5">
        <w:trPr>
          <w:cantSplit/>
        </w:trPr>
        <w:tc>
          <w:tcPr>
            <w:tcW w:w="1483" w:type="pct"/>
            <w:vMerge w:val="restart"/>
          </w:tcPr>
          <w:p w14:paraId="458E7179" w14:textId="77777777" w:rsidR="00995BA6" w:rsidRPr="007F5069" w:rsidRDefault="00995BA6" w:rsidP="00D956F5">
            <w:pPr>
              <w:rPr>
                <w:rFonts w:cs="Times New Roman"/>
                <w:b/>
                <w:bCs/>
              </w:rPr>
            </w:pPr>
            <w:r w:rsidRPr="007F5069">
              <w:rPr>
                <w:rFonts w:cs="Times New Roman"/>
                <w:b/>
                <w:bCs/>
                <w:lang w:val="pl"/>
              </w:rPr>
              <w:t>Zaburzenia żołądka i jelit</w:t>
            </w:r>
          </w:p>
        </w:tc>
        <w:tc>
          <w:tcPr>
            <w:tcW w:w="1014" w:type="pct"/>
          </w:tcPr>
          <w:p w14:paraId="04A410AB" w14:textId="77777777" w:rsidR="00995BA6" w:rsidRPr="007F5069" w:rsidRDefault="00995BA6" w:rsidP="00D956F5">
            <w:pPr>
              <w:rPr>
                <w:rFonts w:cs="Times New Roman"/>
              </w:rPr>
            </w:pPr>
            <w:r w:rsidRPr="007F5069">
              <w:rPr>
                <w:rFonts w:cs="Times New Roman"/>
                <w:lang w:val="pl"/>
              </w:rPr>
              <w:t>Bardzo często</w:t>
            </w:r>
          </w:p>
        </w:tc>
        <w:tc>
          <w:tcPr>
            <w:tcW w:w="2503" w:type="pct"/>
          </w:tcPr>
          <w:p w14:paraId="25201E34" w14:textId="77777777" w:rsidR="00995BA6" w:rsidRPr="007F5069" w:rsidRDefault="00995BA6" w:rsidP="00D956F5">
            <w:pPr>
              <w:rPr>
                <w:rFonts w:cs="Times New Roman"/>
              </w:rPr>
            </w:pPr>
            <w:r w:rsidRPr="007F5069">
              <w:rPr>
                <w:rFonts w:cs="Times New Roman"/>
                <w:lang w:val="pl"/>
              </w:rPr>
              <w:t>Nudności, wymioty, biegunka, zaparcia, ból brzucha*, niestrawność*</w:t>
            </w:r>
          </w:p>
        </w:tc>
      </w:tr>
      <w:tr w:rsidR="00995BA6" w:rsidRPr="007F5069" w14:paraId="047C7464" w14:textId="77777777" w:rsidTr="00D956F5">
        <w:trPr>
          <w:cantSplit/>
          <w:trHeight w:val="283"/>
        </w:trPr>
        <w:tc>
          <w:tcPr>
            <w:tcW w:w="1483" w:type="pct"/>
            <w:vMerge/>
          </w:tcPr>
          <w:p w14:paraId="3EB1ACE0" w14:textId="77777777" w:rsidR="00995BA6" w:rsidRPr="007F5069" w:rsidRDefault="00995BA6" w:rsidP="00D956F5">
            <w:pPr>
              <w:rPr>
                <w:rFonts w:cs="Times New Roman"/>
                <w:b/>
                <w:bCs/>
              </w:rPr>
            </w:pPr>
          </w:p>
        </w:tc>
        <w:tc>
          <w:tcPr>
            <w:tcW w:w="1014" w:type="pct"/>
          </w:tcPr>
          <w:p w14:paraId="4141E6FD" w14:textId="77777777" w:rsidR="00995BA6" w:rsidRPr="007F5069" w:rsidRDefault="00995BA6" w:rsidP="00D956F5">
            <w:pPr>
              <w:rPr>
                <w:rFonts w:cs="Times New Roman"/>
              </w:rPr>
            </w:pPr>
            <w:r w:rsidRPr="007F5069">
              <w:rPr>
                <w:rFonts w:cs="Times New Roman"/>
                <w:lang w:val="pl"/>
              </w:rPr>
              <w:t>Często</w:t>
            </w:r>
          </w:p>
        </w:tc>
        <w:tc>
          <w:tcPr>
            <w:tcW w:w="2503" w:type="pct"/>
          </w:tcPr>
          <w:p w14:paraId="18475B0B" w14:textId="77777777" w:rsidR="00995BA6" w:rsidRPr="007F5069" w:rsidRDefault="00995BA6" w:rsidP="00D956F5">
            <w:pPr>
              <w:rPr>
                <w:rFonts w:cs="Times New Roman"/>
              </w:rPr>
            </w:pPr>
            <w:r w:rsidRPr="007F5069">
              <w:rPr>
                <w:rFonts w:cs="Times New Roman"/>
                <w:lang w:val="pl"/>
              </w:rPr>
              <w:t>Ból jamy ustnej</w:t>
            </w:r>
          </w:p>
        </w:tc>
      </w:tr>
      <w:tr w:rsidR="00995BA6" w:rsidRPr="007F5069" w14:paraId="19740C28" w14:textId="77777777" w:rsidTr="00D956F5">
        <w:trPr>
          <w:cantSplit/>
        </w:trPr>
        <w:tc>
          <w:tcPr>
            <w:tcW w:w="1483" w:type="pct"/>
          </w:tcPr>
          <w:p w14:paraId="3589C711" w14:textId="77777777" w:rsidR="00995BA6" w:rsidRPr="007F5069" w:rsidRDefault="00995BA6" w:rsidP="00D956F5">
            <w:pPr>
              <w:rPr>
                <w:rFonts w:cs="Times New Roman"/>
                <w:b/>
                <w:bCs/>
                <w:lang w:val="pl"/>
              </w:rPr>
            </w:pPr>
            <w:r w:rsidRPr="007F5069">
              <w:rPr>
                <w:rFonts w:cs="Times New Roman"/>
                <w:b/>
                <w:bCs/>
                <w:lang w:val="pl"/>
              </w:rPr>
              <w:t>Zaburzenia wątroby i dróg żółciowych</w:t>
            </w:r>
          </w:p>
        </w:tc>
        <w:tc>
          <w:tcPr>
            <w:tcW w:w="1014" w:type="pct"/>
          </w:tcPr>
          <w:p w14:paraId="01A6AD7F" w14:textId="77777777" w:rsidR="00995BA6" w:rsidRPr="007F5069" w:rsidRDefault="00995BA6" w:rsidP="00D956F5">
            <w:pPr>
              <w:rPr>
                <w:rFonts w:cs="Times New Roman"/>
                <w:lang w:val="pl"/>
              </w:rPr>
            </w:pPr>
            <w:r w:rsidRPr="007F5069">
              <w:rPr>
                <w:rFonts w:cs="Times New Roman"/>
                <w:lang w:val="pl"/>
              </w:rPr>
              <w:t>Niezbyt często</w:t>
            </w:r>
          </w:p>
        </w:tc>
        <w:tc>
          <w:tcPr>
            <w:tcW w:w="2503" w:type="pct"/>
          </w:tcPr>
          <w:p w14:paraId="725A9E33" w14:textId="77777777" w:rsidR="00995BA6" w:rsidRPr="007F5069" w:rsidRDefault="00995BA6" w:rsidP="00D956F5">
            <w:pPr>
              <w:rPr>
                <w:rFonts w:cs="Times New Roman"/>
                <w:lang w:val="pl"/>
              </w:rPr>
            </w:pPr>
            <w:r w:rsidRPr="007F5069">
              <w:rPr>
                <w:rFonts w:cs="Times New Roman"/>
                <w:lang w:val="pl"/>
              </w:rPr>
              <w:t>Ostra niewydolność wątroby</w:t>
            </w:r>
          </w:p>
        </w:tc>
      </w:tr>
      <w:tr w:rsidR="00995BA6" w:rsidRPr="007F5069" w14:paraId="4F1A899A" w14:textId="77777777" w:rsidTr="00D956F5">
        <w:trPr>
          <w:cantSplit/>
        </w:trPr>
        <w:tc>
          <w:tcPr>
            <w:tcW w:w="1483" w:type="pct"/>
          </w:tcPr>
          <w:p w14:paraId="140322B1" w14:textId="77777777" w:rsidR="00995BA6" w:rsidRPr="007F5069" w:rsidRDefault="00995BA6" w:rsidP="00D956F5">
            <w:pPr>
              <w:rPr>
                <w:rFonts w:cs="Times New Roman"/>
                <w:b/>
                <w:bCs/>
              </w:rPr>
            </w:pPr>
            <w:r w:rsidRPr="007F5069">
              <w:rPr>
                <w:rFonts w:cs="Times New Roman"/>
                <w:b/>
                <w:bCs/>
                <w:lang w:val="pl"/>
              </w:rPr>
              <w:t>Zaburzenia skóry i tkanki podskórnej</w:t>
            </w:r>
          </w:p>
        </w:tc>
        <w:tc>
          <w:tcPr>
            <w:tcW w:w="1014" w:type="pct"/>
          </w:tcPr>
          <w:p w14:paraId="575690B4" w14:textId="77777777" w:rsidR="00995BA6" w:rsidRPr="007F5069" w:rsidRDefault="00995BA6" w:rsidP="00D956F5">
            <w:pPr>
              <w:rPr>
                <w:rFonts w:cs="Times New Roman"/>
              </w:rPr>
            </w:pPr>
            <w:r w:rsidRPr="007F5069">
              <w:rPr>
                <w:rFonts w:cs="Times New Roman"/>
                <w:lang w:val="pl"/>
              </w:rPr>
              <w:t>Często</w:t>
            </w:r>
          </w:p>
        </w:tc>
        <w:tc>
          <w:tcPr>
            <w:tcW w:w="2503" w:type="pct"/>
          </w:tcPr>
          <w:p w14:paraId="2EFA3045" w14:textId="77777777" w:rsidR="00995BA6" w:rsidRPr="007F5069" w:rsidRDefault="00995BA6" w:rsidP="00D956F5">
            <w:pPr>
              <w:rPr>
                <w:rFonts w:cs="Times New Roman"/>
              </w:rPr>
            </w:pPr>
            <w:r w:rsidRPr="007F5069">
              <w:rPr>
                <w:rFonts w:cs="Times New Roman"/>
                <w:lang w:val="pl"/>
              </w:rPr>
              <w:t>Wysypka*</w:t>
            </w:r>
          </w:p>
        </w:tc>
      </w:tr>
      <w:tr w:rsidR="00995BA6" w:rsidRPr="007F5069" w14:paraId="2F696059" w14:textId="77777777" w:rsidTr="00D956F5">
        <w:trPr>
          <w:cantSplit/>
        </w:trPr>
        <w:tc>
          <w:tcPr>
            <w:tcW w:w="1483" w:type="pct"/>
            <w:vMerge w:val="restart"/>
          </w:tcPr>
          <w:p w14:paraId="481DBE2C" w14:textId="77777777" w:rsidR="00995BA6" w:rsidRPr="007F5069" w:rsidRDefault="00995BA6" w:rsidP="00D956F5">
            <w:pPr>
              <w:rPr>
                <w:rFonts w:cs="Times New Roman"/>
                <w:b/>
                <w:bCs/>
              </w:rPr>
            </w:pPr>
            <w:r w:rsidRPr="007F5069">
              <w:rPr>
                <w:rFonts w:cs="Times New Roman"/>
                <w:b/>
                <w:bCs/>
                <w:lang w:val="pl"/>
              </w:rPr>
              <w:t>Zaburzenia mięśniowo-szkieletowe i tkanki łącznej</w:t>
            </w:r>
          </w:p>
        </w:tc>
        <w:tc>
          <w:tcPr>
            <w:tcW w:w="1014" w:type="pct"/>
          </w:tcPr>
          <w:p w14:paraId="38158709" w14:textId="77777777" w:rsidR="00995BA6" w:rsidRPr="007F5069" w:rsidRDefault="00995BA6" w:rsidP="00D956F5">
            <w:pPr>
              <w:rPr>
                <w:rFonts w:cs="Times New Roman"/>
              </w:rPr>
            </w:pPr>
            <w:r w:rsidRPr="007F5069">
              <w:rPr>
                <w:rFonts w:cs="Times New Roman"/>
                <w:lang w:val="pl"/>
              </w:rPr>
              <w:t>Bardzo często</w:t>
            </w:r>
          </w:p>
        </w:tc>
        <w:tc>
          <w:tcPr>
            <w:tcW w:w="2503" w:type="pct"/>
          </w:tcPr>
          <w:p w14:paraId="2CEA3113" w14:textId="77777777" w:rsidR="00995BA6" w:rsidRPr="007F5069" w:rsidRDefault="00995BA6" w:rsidP="00D956F5">
            <w:pPr>
              <w:rPr>
                <w:rFonts w:cs="Times New Roman"/>
              </w:rPr>
            </w:pPr>
            <w:r w:rsidRPr="007F5069">
              <w:rPr>
                <w:rFonts w:cs="Times New Roman"/>
                <w:lang w:val="pl"/>
              </w:rPr>
              <w:t>Ból stawów, ból pleców</w:t>
            </w:r>
          </w:p>
        </w:tc>
      </w:tr>
      <w:tr w:rsidR="00995BA6" w:rsidRPr="00466A69" w14:paraId="15604B06" w14:textId="77777777" w:rsidTr="00D956F5">
        <w:trPr>
          <w:cantSplit/>
        </w:trPr>
        <w:tc>
          <w:tcPr>
            <w:tcW w:w="1483" w:type="pct"/>
            <w:vMerge/>
          </w:tcPr>
          <w:p w14:paraId="78A203E1" w14:textId="77777777" w:rsidR="00995BA6" w:rsidRPr="007F5069" w:rsidRDefault="00995BA6" w:rsidP="00D956F5">
            <w:pPr>
              <w:rPr>
                <w:rFonts w:cs="Times New Roman"/>
                <w:b/>
                <w:bCs/>
              </w:rPr>
            </w:pPr>
          </w:p>
        </w:tc>
        <w:tc>
          <w:tcPr>
            <w:tcW w:w="1014" w:type="pct"/>
          </w:tcPr>
          <w:p w14:paraId="7A7BCEDD" w14:textId="77777777" w:rsidR="00995BA6" w:rsidRPr="007F5069" w:rsidRDefault="00995BA6" w:rsidP="00D956F5">
            <w:pPr>
              <w:rPr>
                <w:rFonts w:cs="Times New Roman"/>
              </w:rPr>
            </w:pPr>
            <w:r w:rsidRPr="007F5069">
              <w:rPr>
                <w:rFonts w:cs="Times New Roman"/>
                <w:lang w:val="pl"/>
              </w:rPr>
              <w:t>Często</w:t>
            </w:r>
          </w:p>
        </w:tc>
        <w:tc>
          <w:tcPr>
            <w:tcW w:w="2503" w:type="pct"/>
          </w:tcPr>
          <w:p w14:paraId="7ABBE580" w14:textId="77777777" w:rsidR="00995BA6" w:rsidRPr="007F5069" w:rsidRDefault="00995BA6" w:rsidP="00D956F5">
            <w:pPr>
              <w:rPr>
                <w:rFonts w:cs="Times New Roman"/>
              </w:rPr>
            </w:pPr>
            <w:r w:rsidRPr="007F5069">
              <w:rPr>
                <w:rFonts w:cs="Times New Roman"/>
                <w:lang w:val="pl"/>
              </w:rPr>
              <w:t>Ból kończyn, ból mięśniowo-szkieletowy w klatce piersiowej*, ból kości</w:t>
            </w:r>
          </w:p>
        </w:tc>
      </w:tr>
      <w:tr w:rsidR="00995BA6" w:rsidRPr="007F5069" w14:paraId="68E7FB02" w14:textId="77777777" w:rsidTr="00D956F5">
        <w:trPr>
          <w:cantSplit/>
        </w:trPr>
        <w:tc>
          <w:tcPr>
            <w:tcW w:w="1483" w:type="pct"/>
            <w:vMerge w:val="restart"/>
          </w:tcPr>
          <w:p w14:paraId="2A2AF1D5" w14:textId="77777777" w:rsidR="00995BA6" w:rsidRPr="007F5069" w:rsidRDefault="00995BA6" w:rsidP="00D956F5">
            <w:pPr>
              <w:rPr>
                <w:rFonts w:cs="Times New Roman"/>
                <w:b/>
                <w:bCs/>
              </w:rPr>
            </w:pPr>
            <w:r w:rsidRPr="007F5069">
              <w:rPr>
                <w:rFonts w:cs="Times New Roman"/>
                <w:b/>
                <w:bCs/>
                <w:lang w:val="pl"/>
              </w:rPr>
              <w:t>Zaburzenia ogólne i stany w miejscu podania</w:t>
            </w:r>
          </w:p>
        </w:tc>
        <w:tc>
          <w:tcPr>
            <w:tcW w:w="1014" w:type="pct"/>
          </w:tcPr>
          <w:p w14:paraId="4C8C4B40" w14:textId="77777777" w:rsidR="00995BA6" w:rsidRPr="007F5069" w:rsidRDefault="00995BA6" w:rsidP="00D956F5">
            <w:pPr>
              <w:rPr>
                <w:rFonts w:cs="Times New Roman"/>
              </w:rPr>
            </w:pPr>
            <w:r w:rsidRPr="007F5069">
              <w:rPr>
                <w:rFonts w:cs="Times New Roman"/>
                <w:lang w:val="pl"/>
              </w:rPr>
              <w:t>Bardzo często</w:t>
            </w:r>
          </w:p>
        </w:tc>
        <w:tc>
          <w:tcPr>
            <w:tcW w:w="2503" w:type="pct"/>
          </w:tcPr>
          <w:p w14:paraId="3D2FAC0B" w14:textId="77777777" w:rsidR="00995BA6" w:rsidRPr="007F5069" w:rsidRDefault="00995BA6" w:rsidP="00D956F5">
            <w:pPr>
              <w:rPr>
                <w:rFonts w:cs="Times New Roman"/>
              </w:rPr>
            </w:pPr>
            <w:r w:rsidRPr="007F5069">
              <w:rPr>
                <w:rFonts w:cs="Times New Roman"/>
                <w:lang w:val="pl"/>
              </w:rPr>
              <w:t xml:space="preserve">Zmęczenie </w:t>
            </w:r>
          </w:p>
        </w:tc>
      </w:tr>
      <w:tr w:rsidR="00995BA6" w:rsidRPr="007F5069" w14:paraId="48E2C159" w14:textId="77777777" w:rsidTr="00D956F5">
        <w:trPr>
          <w:cantSplit/>
        </w:trPr>
        <w:tc>
          <w:tcPr>
            <w:tcW w:w="1483" w:type="pct"/>
            <w:vMerge/>
          </w:tcPr>
          <w:p w14:paraId="269573D7" w14:textId="77777777" w:rsidR="00995BA6" w:rsidRPr="007F5069" w:rsidRDefault="00995BA6" w:rsidP="00D956F5">
            <w:pPr>
              <w:rPr>
                <w:rFonts w:cs="Times New Roman"/>
                <w:b/>
                <w:bCs/>
              </w:rPr>
            </w:pPr>
          </w:p>
        </w:tc>
        <w:tc>
          <w:tcPr>
            <w:tcW w:w="1014" w:type="pct"/>
          </w:tcPr>
          <w:p w14:paraId="4E89B919" w14:textId="77777777" w:rsidR="00995BA6" w:rsidRPr="007F5069" w:rsidRDefault="00995BA6" w:rsidP="00D956F5">
            <w:pPr>
              <w:rPr>
                <w:rFonts w:cs="Times New Roman"/>
              </w:rPr>
            </w:pPr>
            <w:r w:rsidRPr="007F5069">
              <w:rPr>
                <w:rFonts w:cs="Times New Roman"/>
                <w:lang w:val="pl"/>
              </w:rPr>
              <w:t>Często</w:t>
            </w:r>
          </w:p>
        </w:tc>
        <w:tc>
          <w:tcPr>
            <w:tcW w:w="2503" w:type="pct"/>
          </w:tcPr>
          <w:p w14:paraId="148EE48D" w14:textId="77777777" w:rsidR="00995BA6" w:rsidRPr="007F5069" w:rsidRDefault="00995BA6" w:rsidP="00D956F5">
            <w:pPr>
              <w:rPr>
                <w:rFonts w:cs="Times New Roman"/>
              </w:rPr>
            </w:pPr>
            <w:r w:rsidRPr="007F5069">
              <w:rPr>
                <w:rFonts w:cs="Times New Roman"/>
                <w:lang w:val="pl"/>
              </w:rPr>
              <w:t xml:space="preserve">Osłabienie </w:t>
            </w:r>
          </w:p>
        </w:tc>
      </w:tr>
      <w:tr w:rsidR="00995BA6" w:rsidRPr="00466A69" w14:paraId="732E72CF" w14:textId="77777777" w:rsidTr="00D956F5">
        <w:trPr>
          <w:cantSplit/>
        </w:trPr>
        <w:tc>
          <w:tcPr>
            <w:tcW w:w="1483" w:type="pct"/>
            <w:vMerge w:val="restart"/>
          </w:tcPr>
          <w:p w14:paraId="3E206227" w14:textId="77777777" w:rsidR="00995BA6" w:rsidRPr="007F5069" w:rsidRDefault="00995BA6" w:rsidP="00D956F5">
            <w:pPr>
              <w:keepNext/>
              <w:rPr>
                <w:rFonts w:cs="Times New Roman"/>
                <w:b/>
                <w:bCs/>
              </w:rPr>
            </w:pPr>
            <w:r w:rsidRPr="007F5069">
              <w:rPr>
                <w:rFonts w:cs="Times New Roman"/>
                <w:b/>
                <w:bCs/>
                <w:lang w:val="pl"/>
              </w:rPr>
              <w:lastRenderedPageBreak/>
              <w:t>Badania diagnostyczne</w:t>
            </w:r>
          </w:p>
          <w:p w14:paraId="7B623E71" w14:textId="77777777" w:rsidR="00995BA6" w:rsidRPr="007F5069" w:rsidRDefault="00995BA6" w:rsidP="00D956F5">
            <w:pPr>
              <w:keepNext/>
              <w:autoSpaceDE w:val="0"/>
              <w:adjustRightInd w:val="0"/>
              <w:rPr>
                <w:rFonts w:cs="Times New Roman"/>
                <w:b/>
                <w:bCs/>
              </w:rPr>
            </w:pPr>
          </w:p>
        </w:tc>
        <w:tc>
          <w:tcPr>
            <w:tcW w:w="1014" w:type="pct"/>
          </w:tcPr>
          <w:p w14:paraId="030271CF" w14:textId="77777777" w:rsidR="00995BA6" w:rsidRPr="007F5069" w:rsidRDefault="00995BA6" w:rsidP="00D956F5">
            <w:pPr>
              <w:keepNext/>
              <w:rPr>
                <w:rFonts w:cs="Times New Roman"/>
              </w:rPr>
            </w:pPr>
            <w:r w:rsidRPr="007F5069">
              <w:rPr>
                <w:rFonts w:cs="Times New Roman"/>
                <w:lang w:val="pl"/>
              </w:rPr>
              <w:t>Bardzo często</w:t>
            </w:r>
          </w:p>
        </w:tc>
        <w:tc>
          <w:tcPr>
            <w:tcW w:w="2503" w:type="pct"/>
          </w:tcPr>
          <w:p w14:paraId="0FD4D650" w14:textId="77777777" w:rsidR="00995BA6" w:rsidRPr="007F5069" w:rsidRDefault="00995BA6" w:rsidP="00D956F5">
            <w:pPr>
              <w:keepNext/>
              <w:rPr>
                <w:rFonts w:cs="Times New Roman"/>
              </w:rPr>
            </w:pPr>
            <w:r w:rsidRPr="007F5069">
              <w:rPr>
                <w:rFonts w:cs="Times New Roman"/>
                <w:lang w:val="pl"/>
              </w:rPr>
              <w:t>Zwiększenie aktywności aminotransferazy asparaginianowej, zwiększenie stężenia trójglicerydów, zwiększenie stężenia cholesterolu, zwiększenie aktywności aminotransferazy alaninowej, zmniejszenie stężenia wapnia, zwiększenie stężenia kreatyniny, zmniejszenie stężenia sodu, zmniejszenie stężenia potasu</w:t>
            </w:r>
          </w:p>
        </w:tc>
      </w:tr>
      <w:bookmarkEnd w:id="8"/>
      <w:tr w:rsidR="00995BA6" w:rsidRPr="00466A69" w14:paraId="28D7096D" w14:textId="77777777" w:rsidTr="00D956F5">
        <w:trPr>
          <w:cantSplit/>
        </w:trPr>
        <w:tc>
          <w:tcPr>
            <w:tcW w:w="1483" w:type="pct"/>
            <w:vMerge/>
          </w:tcPr>
          <w:p w14:paraId="57F7656F" w14:textId="77777777" w:rsidR="00995BA6" w:rsidRPr="007F5069" w:rsidRDefault="00995BA6" w:rsidP="00D956F5">
            <w:pPr>
              <w:keepNext/>
              <w:autoSpaceDE w:val="0"/>
              <w:adjustRightInd w:val="0"/>
              <w:rPr>
                <w:rFonts w:cs="Times New Roman"/>
                <w:b/>
                <w:bCs/>
              </w:rPr>
            </w:pPr>
          </w:p>
        </w:tc>
        <w:tc>
          <w:tcPr>
            <w:tcW w:w="1014" w:type="pct"/>
          </w:tcPr>
          <w:p w14:paraId="48FB4571" w14:textId="77777777" w:rsidR="00995BA6" w:rsidRPr="007F5069" w:rsidRDefault="00995BA6" w:rsidP="00D956F5">
            <w:pPr>
              <w:keepNext/>
              <w:rPr>
                <w:rFonts w:cs="Times New Roman"/>
              </w:rPr>
            </w:pPr>
            <w:r w:rsidRPr="007F5069">
              <w:rPr>
                <w:rFonts w:cs="Times New Roman"/>
                <w:lang w:val="pl"/>
              </w:rPr>
              <w:t>Często</w:t>
            </w:r>
          </w:p>
        </w:tc>
        <w:tc>
          <w:tcPr>
            <w:tcW w:w="2503" w:type="pct"/>
          </w:tcPr>
          <w:p w14:paraId="6AA3CC07" w14:textId="77777777" w:rsidR="00995BA6" w:rsidRPr="007F5069" w:rsidRDefault="00995BA6" w:rsidP="00D956F5">
            <w:pPr>
              <w:keepNext/>
              <w:rPr>
                <w:rFonts w:cs="Times New Roman"/>
              </w:rPr>
            </w:pPr>
            <w:r w:rsidRPr="007F5069">
              <w:rPr>
                <w:rFonts w:cs="Times New Roman"/>
                <w:lang w:val="pl"/>
              </w:rPr>
              <w:t>Zwiększenie stężenia fosfatazy alkalicznej we krwi</w:t>
            </w:r>
          </w:p>
        </w:tc>
      </w:tr>
    </w:tbl>
    <w:p w14:paraId="5C916F1E" w14:textId="77777777" w:rsidR="00995BA6" w:rsidRPr="007F5069" w:rsidRDefault="00995BA6" w:rsidP="00AE3423">
      <w:pPr>
        <w:keepNext/>
        <w:rPr>
          <w:rFonts w:cs="Times New Roman"/>
        </w:rPr>
      </w:pPr>
      <w:r w:rsidRPr="007F5069">
        <w:rPr>
          <w:rFonts w:cs="Times New Roman"/>
          <w:lang w:val="pl"/>
        </w:rPr>
        <w:t>*Częstość odnosi się do grupy podobnych terminów.</w:t>
      </w:r>
    </w:p>
    <w:p w14:paraId="5260A78A" w14:textId="77777777" w:rsidR="00995BA6" w:rsidRPr="007F5069" w:rsidRDefault="00995BA6" w:rsidP="00AE3423">
      <w:pPr>
        <w:keepLines/>
        <w:rPr>
          <w:rFonts w:cs="Times New Roman"/>
          <w:b/>
          <w:bCs/>
          <w:color w:val="000000"/>
          <w:shd w:val="clear" w:color="auto" w:fill="FFFFFF"/>
        </w:rPr>
      </w:pPr>
      <w:r w:rsidRPr="007F5069">
        <w:rPr>
          <w:rFonts w:cs="Times New Roman"/>
          <w:lang w:val="pl"/>
        </w:rPr>
        <w:t>Działania niepożądane przedstawiono według klasyfikacji narządów i układów oraz zgodnie z malejącą częstością.</w:t>
      </w:r>
      <w:r w:rsidRPr="007F5069">
        <w:rPr>
          <w:rFonts w:cs="Times New Roman"/>
          <w:lang w:val="pl"/>
        </w:rPr>
        <w:br/>
      </w:r>
    </w:p>
    <w:p w14:paraId="61084A93" w14:textId="77777777" w:rsidR="00995BA6" w:rsidRPr="007F5069" w:rsidRDefault="00995BA6" w:rsidP="00AE3423">
      <w:pPr>
        <w:keepNext/>
        <w:autoSpaceDE w:val="0"/>
        <w:adjustRightInd w:val="0"/>
        <w:rPr>
          <w:rFonts w:cs="Times New Roman"/>
          <w:u w:val="single"/>
        </w:rPr>
      </w:pPr>
      <w:r w:rsidRPr="007F5069">
        <w:rPr>
          <w:rFonts w:cs="Times New Roman"/>
          <w:u w:val="single"/>
          <w:lang w:val="pl"/>
        </w:rPr>
        <w:t>Opis wybranych działań niepożądanych</w:t>
      </w:r>
    </w:p>
    <w:p w14:paraId="1621C365" w14:textId="77777777" w:rsidR="00995BA6" w:rsidRPr="007F5069" w:rsidRDefault="00995BA6" w:rsidP="00AE3423">
      <w:pPr>
        <w:keepNext/>
        <w:autoSpaceDE w:val="0"/>
        <w:adjustRightInd w:val="0"/>
        <w:rPr>
          <w:rFonts w:cs="Times New Roman"/>
        </w:rPr>
      </w:pPr>
    </w:p>
    <w:p w14:paraId="2851B2F0" w14:textId="77777777" w:rsidR="00995BA6" w:rsidRPr="007F5069" w:rsidRDefault="00995BA6" w:rsidP="00AE3423">
      <w:pPr>
        <w:keepNext/>
        <w:rPr>
          <w:rFonts w:cs="Times New Roman"/>
          <w:i/>
        </w:rPr>
      </w:pPr>
      <w:r w:rsidRPr="007F5069">
        <w:rPr>
          <w:rFonts w:cs="Times New Roman"/>
          <w:i/>
          <w:iCs/>
          <w:lang w:val="pl"/>
        </w:rPr>
        <w:t>Nudności</w:t>
      </w:r>
    </w:p>
    <w:p w14:paraId="614A7255" w14:textId="77777777" w:rsidR="00995BA6" w:rsidRPr="007F5069" w:rsidRDefault="00995BA6" w:rsidP="00AE3423">
      <w:pPr>
        <w:rPr>
          <w:rFonts w:cs="Times New Roman"/>
          <w:lang w:val="pl"/>
        </w:rPr>
      </w:pPr>
      <w:r w:rsidRPr="007F5069">
        <w:rPr>
          <w:rFonts w:cs="Times New Roman"/>
          <w:lang w:val="pl"/>
        </w:rPr>
        <w:t>Nudności zgłaszano u 35% pacjentów. Nudności stopnia 3.-4. zgłaszano u 2,5% pacjentów. Nudności zwykle zgłaszano wcześnie, z medianą czasu do pierwszego wystąpienia wynoszącą 14 dni (zakres: 1 do 490 dni). Nudności występowały częściej w pierwszym cyklu, a począwszy od cyklu 2. częstość występowania nudności była na ogół mniejsza (tj. na przestrzeni czasu w kolejnych cyklach). Profilaktyczne leczenie nudności przepisano 12 (5%) pacjentom w grupie leczonej elacestrantem, a 28 (11,8%) pacjentów otrzymało leki przeciwwymiotne w leczeniu nudności w okresie leczenia.</w:t>
      </w:r>
    </w:p>
    <w:p w14:paraId="00111C39" w14:textId="77777777" w:rsidR="00995BA6" w:rsidRPr="007F5069" w:rsidRDefault="00995BA6" w:rsidP="00AE3423">
      <w:pPr>
        <w:rPr>
          <w:rFonts w:cs="Times New Roman"/>
          <w:iCs/>
        </w:rPr>
      </w:pPr>
    </w:p>
    <w:p w14:paraId="2B74550E" w14:textId="77777777" w:rsidR="00995BA6" w:rsidRPr="007F5069" w:rsidRDefault="00995BA6" w:rsidP="00AE3423">
      <w:pPr>
        <w:keepNext/>
        <w:rPr>
          <w:rFonts w:cs="Times New Roman"/>
          <w:i/>
        </w:rPr>
      </w:pPr>
      <w:r w:rsidRPr="007F5069">
        <w:rPr>
          <w:rFonts w:cs="Times New Roman"/>
          <w:i/>
          <w:iCs/>
          <w:lang w:val="pl"/>
        </w:rPr>
        <w:t>Osoby w podeszłym wieku</w:t>
      </w:r>
    </w:p>
    <w:p w14:paraId="28EFC338" w14:textId="77777777" w:rsidR="00995BA6" w:rsidRPr="007F5069" w:rsidRDefault="00995BA6" w:rsidP="00AE3423">
      <w:pPr>
        <w:autoSpaceDE w:val="0"/>
        <w:adjustRightInd w:val="0"/>
        <w:rPr>
          <w:rFonts w:cs="Times New Roman"/>
        </w:rPr>
      </w:pPr>
      <w:r w:rsidRPr="007F5069">
        <w:rPr>
          <w:rFonts w:cs="Times New Roman"/>
          <w:lang w:val="pl"/>
        </w:rPr>
        <w:t>W badaniu RAD1901-308 104 pacjentów, którzy otrzymali elacestrant, było w wieku ≥65 lat, a 40 pacjentów było w wieku ≥75 lat. Zaburzenia żołądka i jelit zgłaszano częściej u pacjentów w wieku ≥75 lat. Przy dobieraniu odpowiednio spersonalizowanych interwencji</w:t>
      </w:r>
      <w:r w:rsidRPr="007F5069" w:rsidDel="00BB0834">
        <w:rPr>
          <w:rFonts w:cs="Times New Roman"/>
          <w:lang w:val="pl"/>
        </w:rPr>
        <w:t xml:space="preserve"> </w:t>
      </w:r>
      <w:r w:rsidRPr="007F5069">
        <w:rPr>
          <w:rFonts w:cs="Times New Roman"/>
          <w:lang w:val="pl"/>
        </w:rPr>
        <w:t>monitorowanie działań niepożądanych występujących w trakcie leczenia przez lekarza prowadzącego powinno uwzględniać wiek pacjenta oraz choroby współistniejące.</w:t>
      </w:r>
    </w:p>
    <w:p w14:paraId="11210740" w14:textId="77777777" w:rsidR="00995BA6" w:rsidRPr="007F5069" w:rsidRDefault="00995BA6" w:rsidP="00AE3423">
      <w:pPr>
        <w:autoSpaceDE w:val="0"/>
        <w:adjustRightInd w:val="0"/>
        <w:rPr>
          <w:rFonts w:cs="Times New Roman"/>
        </w:rPr>
      </w:pPr>
    </w:p>
    <w:p w14:paraId="3B1FD5CD" w14:textId="77777777" w:rsidR="00995BA6" w:rsidRPr="007F5069" w:rsidRDefault="00995BA6" w:rsidP="00AE3423">
      <w:pPr>
        <w:keepNext/>
        <w:autoSpaceDE w:val="0"/>
        <w:adjustRightInd w:val="0"/>
        <w:rPr>
          <w:rFonts w:cs="Times New Roman"/>
          <w:u w:val="single"/>
        </w:rPr>
      </w:pPr>
      <w:r w:rsidRPr="007F5069">
        <w:rPr>
          <w:rFonts w:cs="Times New Roman"/>
          <w:u w:val="single"/>
          <w:lang w:val="pl"/>
        </w:rPr>
        <w:t>Zgłaszanie podejrzewanych działań niepożądanych</w:t>
      </w:r>
    </w:p>
    <w:p w14:paraId="4F59F21D" w14:textId="77777777" w:rsidR="00995BA6" w:rsidRPr="007F5069" w:rsidRDefault="00995BA6" w:rsidP="00AE3423">
      <w:pPr>
        <w:autoSpaceDE w:val="0"/>
        <w:adjustRightInd w:val="0"/>
        <w:rPr>
          <w:rFonts w:cs="Times New Roman"/>
        </w:rPr>
      </w:pPr>
      <w:r w:rsidRPr="007F5069">
        <w:rPr>
          <w:rFonts w:cs="Times New Roman"/>
          <w:lang w:va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7F5069">
        <w:rPr>
          <w:rFonts w:cs="Times New Roman"/>
          <w:highlight w:val="lightGray"/>
          <w:lang w:val="pl"/>
        </w:rPr>
        <w:t xml:space="preserve">krajowego systemu zgłaszania wymienionego w </w:t>
      </w:r>
      <w:hyperlink r:id="rId13" w:history="1">
        <w:r w:rsidRPr="007F5069">
          <w:rPr>
            <w:rStyle w:val="Hyperlink"/>
            <w:rFonts w:cs="Times New Roman"/>
            <w:highlight w:val="lightGray"/>
            <w:lang w:val="pl"/>
          </w:rPr>
          <w:t>załączniku V</w:t>
        </w:r>
      </w:hyperlink>
      <w:r w:rsidRPr="007F5069">
        <w:rPr>
          <w:rFonts w:cs="Times New Roman"/>
          <w:lang w:val="pl"/>
        </w:rPr>
        <w:t>.</w:t>
      </w:r>
    </w:p>
    <w:p w14:paraId="48AA17CE" w14:textId="77777777" w:rsidR="00995BA6" w:rsidRPr="007F5069" w:rsidRDefault="00995BA6" w:rsidP="00AE3423">
      <w:pPr>
        <w:autoSpaceDE w:val="0"/>
        <w:adjustRightInd w:val="0"/>
        <w:rPr>
          <w:rFonts w:cs="Times New Roman"/>
        </w:rPr>
      </w:pPr>
    </w:p>
    <w:p w14:paraId="40600870" w14:textId="77777777" w:rsidR="00995BA6" w:rsidRPr="007F5069" w:rsidRDefault="00995BA6" w:rsidP="00AE3423">
      <w:pPr>
        <w:keepNext/>
        <w:ind w:left="567" w:hanging="567"/>
        <w:rPr>
          <w:rFonts w:cs="Times New Roman"/>
        </w:rPr>
      </w:pPr>
      <w:r w:rsidRPr="007F5069">
        <w:rPr>
          <w:rFonts w:cs="Times New Roman"/>
          <w:b/>
          <w:bCs/>
          <w:lang w:val="pl"/>
        </w:rPr>
        <w:t>4.9</w:t>
      </w:r>
      <w:r w:rsidRPr="007F5069">
        <w:rPr>
          <w:rFonts w:cs="Times New Roman"/>
          <w:b/>
          <w:bCs/>
          <w:lang w:val="pl"/>
        </w:rPr>
        <w:tab/>
        <w:t>Przedawkowanie</w:t>
      </w:r>
    </w:p>
    <w:p w14:paraId="3F3078EB" w14:textId="77777777" w:rsidR="00995BA6" w:rsidRPr="007F5069" w:rsidRDefault="00995BA6" w:rsidP="00AE3423">
      <w:pPr>
        <w:keepNext/>
        <w:rPr>
          <w:rFonts w:cs="Times New Roman"/>
        </w:rPr>
      </w:pPr>
    </w:p>
    <w:p w14:paraId="419BAD1B" w14:textId="77777777" w:rsidR="00995BA6" w:rsidRPr="007F5069" w:rsidRDefault="00995BA6" w:rsidP="00AE3423">
      <w:pPr>
        <w:rPr>
          <w:rFonts w:cs="Times New Roman"/>
        </w:rPr>
      </w:pPr>
      <w:r w:rsidRPr="007F5069">
        <w:rPr>
          <w:rFonts w:cs="Times New Roman"/>
          <w:lang w:val="pl"/>
        </w:rPr>
        <w:t>Największa dawka produktu ORSERDU, jaką podawano w ramach badań klinicznych, wynosiła 1000 mg na dobę. Działania niepożądane zgłaszane w związku z dawkami większymi od zalecanych były zgodne z ustalonym profilem bezpieczeństwa (patrz punkt 4.8). Częstość i stopień nasilenia zaburzeń żołądka i jelit (ból brzucha, nudności, niestrawność i wymioty) wydawały się być zależne od dawki. Nie jest znane antidotum w przypadku przedawkowania produktu leczniczego ORSERDU. Pacjentów należy ściśle monitorować, a leczenie w przypadku przedawkowania powinno polegać na leczeniu wspomagającym.</w:t>
      </w:r>
    </w:p>
    <w:p w14:paraId="0C4CC791" w14:textId="77777777" w:rsidR="00995BA6" w:rsidRPr="007F5069" w:rsidRDefault="00995BA6" w:rsidP="00AE3423">
      <w:pPr>
        <w:rPr>
          <w:rFonts w:cs="Times New Roman"/>
          <w:iCs/>
        </w:rPr>
      </w:pPr>
    </w:p>
    <w:p w14:paraId="7890C895" w14:textId="77777777" w:rsidR="00995BA6" w:rsidRPr="007F5069" w:rsidRDefault="00995BA6" w:rsidP="00AE3423">
      <w:pPr>
        <w:rPr>
          <w:rFonts w:cs="Times New Roman"/>
        </w:rPr>
      </w:pPr>
    </w:p>
    <w:p w14:paraId="656C0432" w14:textId="77777777" w:rsidR="00995BA6" w:rsidRPr="007F5069" w:rsidRDefault="00995BA6" w:rsidP="00AE3423">
      <w:pPr>
        <w:keepNext/>
        <w:ind w:left="567" w:hanging="567"/>
        <w:rPr>
          <w:rFonts w:cs="Times New Roman"/>
        </w:rPr>
      </w:pPr>
      <w:r w:rsidRPr="007F5069">
        <w:rPr>
          <w:rFonts w:cs="Times New Roman"/>
          <w:b/>
          <w:bCs/>
          <w:lang w:val="pl"/>
        </w:rPr>
        <w:lastRenderedPageBreak/>
        <w:t>5.</w:t>
      </w:r>
      <w:r w:rsidRPr="007F5069">
        <w:rPr>
          <w:rFonts w:cs="Times New Roman"/>
          <w:b/>
          <w:bCs/>
          <w:lang w:val="pl"/>
        </w:rPr>
        <w:tab/>
        <w:t>WŁAŚCIWOŚCI FARMAKOLOGICZNE</w:t>
      </w:r>
    </w:p>
    <w:p w14:paraId="7BE9ECF8" w14:textId="77777777" w:rsidR="00995BA6" w:rsidRPr="007F5069" w:rsidRDefault="00995BA6" w:rsidP="00AE3423">
      <w:pPr>
        <w:keepNext/>
        <w:rPr>
          <w:rFonts w:cs="Times New Roman"/>
        </w:rPr>
      </w:pPr>
    </w:p>
    <w:p w14:paraId="5834DB21" w14:textId="77777777" w:rsidR="00995BA6" w:rsidRPr="007F5069" w:rsidRDefault="00995BA6" w:rsidP="00AE3423">
      <w:pPr>
        <w:keepNext/>
        <w:ind w:left="567" w:hanging="567"/>
        <w:rPr>
          <w:rFonts w:cs="Times New Roman"/>
        </w:rPr>
      </w:pPr>
      <w:r w:rsidRPr="007F5069">
        <w:rPr>
          <w:rFonts w:cs="Times New Roman"/>
          <w:b/>
          <w:bCs/>
          <w:lang w:val="pl"/>
        </w:rPr>
        <w:t xml:space="preserve">5.1 </w:t>
      </w:r>
      <w:r w:rsidRPr="007F5069">
        <w:rPr>
          <w:rFonts w:cs="Times New Roman"/>
          <w:b/>
          <w:bCs/>
          <w:lang w:val="pl"/>
        </w:rPr>
        <w:tab/>
        <w:t>Właściwości farmakodynamiczne</w:t>
      </w:r>
    </w:p>
    <w:p w14:paraId="7EC776B2" w14:textId="77777777" w:rsidR="00995BA6" w:rsidRPr="007F5069" w:rsidRDefault="00995BA6" w:rsidP="00AE3423">
      <w:pPr>
        <w:keepNext/>
        <w:rPr>
          <w:rFonts w:cs="Times New Roman"/>
        </w:rPr>
      </w:pPr>
    </w:p>
    <w:p w14:paraId="45219894" w14:textId="77777777" w:rsidR="00995BA6" w:rsidRPr="007F5069" w:rsidRDefault="00995BA6" w:rsidP="00AE3423">
      <w:pPr>
        <w:keepNext/>
        <w:rPr>
          <w:rFonts w:cs="Times New Roman"/>
        </w:rPr>
      </w:pPr>
      <w:r w:rsidRPr="007F5069">
        <w:rPr>
          <w:rFonts w:cs="Times New Roman"/>
          <w:lang w:val="pl"/>
        </w:rPr>
        <w:t>Grupa farmakoterapeutyczna: leki stosowane w terapii hormonalnej, antyestrogeny, kod ATC: L02BA04</w:t>
      </w:r>
    </w:p>
    <w:p w14:paraId="34E740CE" w14:textId="77777777" w:rsidR="00995BA6" w:rsidRPr="007F5069" w:rsidRDefault="00995BA6" w:rsidP="00AE3423">
      <w:pPr>
        <w:keepNext/>
        <w:rPr>
          <w:rFonts w:cs="Times New Roman"/>
        </w:rPr>
      </w:pPr>
    </w:p>
    <w:p w14:paraId="26ADECEA" w14:textId="77777777" w:rsidR="00995BA6" w:rsidRPr="007F5069" w:rsidRDefault="00995BA6" w:rsidP="00AE3423">
      <w:pPr>
        <w:keepNext/>
        <w:autoSpaceDE w:val="0"/>
        <w:adjustRightInd w:val="0"/>
        <w:rPr>
          <w:rFonts w:cs="Times New Roman"/>
        </w:rPr>
      </w:pPr>
      <w:r w:rsidRPr="007F5069">
        <w:rPr>
          <w:rFonts w:cs="Times New Roman"/>
          <w:u w:val="single"/>
          <w:lang w:val="pl"/>
        </w:rPr>
        <w:t>Mechanizm działania</w:t>
      </w:r>
    </w:p>
    <w:p w14:paraId="79668AD2" w14:textId="77777777" w:rsidR="00995BA6" w:rsidRPr="007F5069" w:rsidRDefault="00995BA6" w:rsidP="00AE3423">
      <w:pPr>
        <w:keepNext/>
        <w:rPr>
          <w:rFonts w:cs="Times New Roman"/>
        </w:rPr>
      </w:pPr>
    </w:p>
    <w:p w14:paraId="6DE894DF" w14:textId="77777777" w:rsidR="00995BA6" w:rsidRPr="007F5069" w:rsidRDefault="00995BA6" w:rsidP="00AE3423">
      <w:pPr>
        <w:numPr>
          <w:ilvl w:val="12"/>
          <w:numId w:val="0"/>
        </w:numPr>
        <w:ind w:right="-2"/>
        <w:rPr>
          <w:rFonts w:cs="Times New Roman"/>
        </w:rPr>
      </w:pPr>
      <w:r w:rsidRPr="007F5069">
        <w:rPr>
          <w:rFonts w:cs="Times New Roman"/>
          <w:lang w:val="pl"/>
        </w:rPr>
        <w:t>Elacestrant, będący związkiem tetrahydronaftalenowym, jest silnie działającym, selektywnym, doustnym antagonistą i degradatorem receptora estrogenowego alfa (ERα).</w:t>
      </w:r>
    </w:p>
    <w:p w14:paraId="0EA40F26" w14:textId="77777777" w:rsidR="00995BA6" w:rsidRPr="007F5069" w:rsidRDefault="00995BA6" w:rsidP="00AE3423">
      <w:pPr>
        <w:numPr>
          <w:ilvl w:val="12"/>
          <w:numId w:val="0"/>
        </w:numPr>
        <w:ind w:right="-2"/>
        <w:rPr>
          <w:rFonts w:cs="Times New Roman"/>
        </w:rPr>
      </w:pPr>
    </w:p>
    <w:p w14:paraId="46E5DA14" w14:textId="77777777" w:rsidR="00995BA6" w:rsidRPr="007F5069" w:rsidRDefault="00995BA6" w:rsidP="00AE3423">
      <w:pPr>
        <w:keepNext/>
        <w:autoSpaceDE w:val="0"/>
        <w:adjustRightInd w:val="0"/>
        <w:rPr>
          <w:rFonts w:cs="Times New Roman"/>
          <w:u w:val="single"/>
        </w:rPr>
      </w:pPr>
      <w:r w:rsidRPr="007F5069">
        <w:rPr>
          <w:rFonts w:cs="Times New Roman"/>
          <w:u w:val="single"/>
          <w:lang w:val="pl"/>
        </w:rPr>
        <w:t>Działanie farmakodynamiczne</w:t>
      </w:r>
    </w:p>
    <w:p w14:paraId="7AEC10B9" w14:textId="77777777" w:rsidR="00995BA6" w:rsidRPr="007F5069" w:rsidRDefault="00995BA6" w:rsidP="00AE3423">
      <w:pPr>
        <w:keepNext/>
        <w:autoSpaceDE w:val="0"/>
        <w:adjustRightInd w:val="0"/>
        <w:rPr>
          <w:rFonts w:cs="Times New Roman"/>
        </w:rPr>
      </w:pPr>
    </w:p>
    <w:p w14:paraId="4D4A72C8" w14:textId="77777777" w:rsidR="00995BA6" w:rsidRPr="007F5069" w:rsidRDefault="00995BA6" w:rsidP="00AE3423">
      <w:pPr>
        <w:ind w:right="-2"/>
        <w:rPr>
          <w:rFonts w:cs="Times New Roman"/>
          <w:b/>
          <w:bCs/>
          <w:i/>
          <w:iCs/>
          <w:u w:val="single"/>
        </w:rPr>
      </w:pPr>
      <w:r w:rsidRPr="007F5069">
        <w:rPr>
          <w:rFonts w:cs="Times New Roman"/>
          <w:lang w:val="pl"/>
        </w:rPr>
        <w:t>Elacestrant hamuje estrogenozależny i estrogenoniezależny wzrost ERα-dodatnich komórek raka piersi</w:t>
      </w:r>
      <w:r w:rsidRPr="007F5069">
        <w:rPr>
          <w:rFonts w:cs="Times New Roman"/>
          <w:b/>
          <w:bCs/>
          <w:lang w:val="pl"/>
        </w:rPr>
        <w:t>,</w:t>
      </w:r>
      <w:r w:rsidRPr="007F5069">
        <w:rPr>
          <w:rFonts w:cs="Times New Roman"/>
          <w:lang w:val="pl"/>
        </w:rPr>
        <w:t xml:space="preserve"> w tym modeli z mutacjami genu kodującego receptor estrogenowy 1 (</w:t>
      </w:r>
      <w:r w:rsidRPr="007F5069">
        <w:rPr>
          <w:rFonts w:cs="Times New Roman"/>
          <w:i/>
          <w:iCs/>
          <w:lang w:val="pl"/>
        </w:rPr>
        <w:t>ESR1</w:t>
      </w:r>
      <w:r w:rsidRPr="007F5069">
        <w:rPr>
          <w:rFonts w:cs="Times New Roman"/>
          <w:lang w:val="pl"/>
        </w:rPr>
        <w:t xml:space="preserve">). Elacestrant wykazywał silne działanie przeciwnowotworowe na modelach ksenograftowych uzyskanych od pacjenta (ang. </w:t>
      </w:r>
      <w:r w:rsidRPr="007F5069">
        <w:rPr>
          <w:rFonts w:cs="Times New Roman"/>
          <w:i/>
          <w:iCs/>
          <w:lang w:val="pl"/>
        </w:rPr>
        <w:t>patient derived xenograft, PDX</w:t>
      </w:r>
      <w:r w:rsidRPr="007F5069">
        <w:rPr>
          <w:rFonts w:cs="Times New Roman"/>
          <w:lang w:val="pl"/>
        </w:rPr>
        <w:t xml:space="preserve">), wcześniej poddanych działaniu wielu leków hormonalnych, z </w:t>
      </w:r>
      <w:r w:rsidRPr="007F5069">
        <w:rPr>
          <w:rFonts w:cs="Times New Roman"/>
          <w:i/>
          <w:iCs/>
          <w:lang w:val="pl"/>
        </w:rPr>
        <w:t>ESR1</w:t>
      </w:r>
      <w:r w:rsidRPr="007F5069">
        <w:rPr>
          <w:rFonts w:cs="Times New Roman"/>
          <w:lang w:val="pl"/>
        </w:rPr>
        <w:t xml:space="preserve"> typu dzikiego lub mutacją </w:t>
      </w:r>
      <w:r w:rsidRPr="007F5069">
        <w:rPr>
          <w:rFonts w:cs="Times New Roman"/>
          <w:i/>
          <w:iCs/>
          <w:lang w:val="pl"/>
        </w:rPr>
        <w:t>ESR1</w:t>
      </w:r>
      <w:r w:rsidRPr="007F5069">
        <w:rPr>
          <w:rFonts w:cs="Times New Roman"/>
          <w:iCs/>
          <w:lang w:val="pl"/>
        </w:rPr>
        <w:t xml:space="preserve"> w domenie wiążącej ligand</w:t>
      </w:r>
      <w:r w:rsidRPr="007F5069">
        <w:rPr>
          <w:rFonts w:cs="Times New Roman"/>
          <w:i/>
          <w:iCs/>
          <w:lang w:val="pl"/>
        </w:rPr>
        <w:t>.</w:t>
      </w:r>
    </w:p>
    <w:p w14:paraId="3C2239F3" w14:textId="77777777" w:rsidR="00995BA6" w:rsidRPr="007F5069" w:rsidRDefault="00995BA6" w:rsidP="00AE3423">
      <w:pPr>
        <w:numPr>
          <w:ilvl w:val="12"/>
          <w:numId w:val="0"/>
        </w:numPr>
        <w:ind w:right="-2"/>
        <w:rPr>
          <w:rFonts w:cs="Times New Roman"/>
        </w:rPr>
      </w:pPr>
    </w:p>
    <w:p w14:paraId="0815EA36" w14:textId="77777777" w:rsidR="00995BA6" w:rsidRPr="007F5069" w:rsidRDefault="00995BA6" w:rsidP="00AE3423">
      <w:pPr>
        <w:autoSpaceDE w:val="0"/>
        <w:adjustRightInd w:val="0"/>
        <w:rPr>
          <w:rFonts w:cs="Times New Roman"/>
        </w:rPr>
      </w:pPr>
      <w:r w:rsidRPr="007F5069">
        <w:rPr>
          <w:rFonts w:cs="Times New Roman"/>
          <w:lang w:val="pl"/>
        </w:rPr>
        <w:t>U pacjentów z zaawansowanym ER-dodatnim rakiem piersi z medianą wcześniejszych linii leczenia hormonalnego wynoszącą 2,5, otrzymujących dichlorowodorek elacestrantu w dawce 400 mg (345 mg elacestrantu) na dobę, mediana zmniejszenia wychwytu 16α-18F-fluoro-17β-estradiolu (FES) w dniu 14. w stosunku do punktu początkowego wynosiła 88,7%, potwierdzając zmniejszoną dostępność estrogenu i działanie przeciwnowotworowe mierzone przy pomocy FES-PET/CT u pacjentów po wcześniejszych terapiach hormonalnych.</w:t>
      </w:r>
    </w:p>
    <w:p w14:paraId="4BC6BF4E" w14:textId="77777777" w:rsidR="00995BA6" w:rsidRPr="007F5069" w:rsidRDefault="00995BA6" w:rsidP="00AE3423">
      <w:pPr>
        <w:numPr>
          <w:ilvl w:val="12"/>
          <w:numId w:val="0"/>
        </w:numPr>
        <w:ind w:right="-2"/>
        <w:rPr>
          <w:rFonts w:cs="Times New Roman"/>
        </w:rPr>
      </w:pPr>
    </w:p>
    <w:p w14:paraId="22A5FB30" w14:textId="77777777" w:rsidR="00995BA6" w:rsidRPr="007F5069" w:rsidRDefault="00995BA6" w:rsidP="00AE3423">
      <w:pPr>
        <w:keepNext/>
        <w:autoSpaceDE w:val="0"/>
        <w:adjustRightInd w:val="0"/>
        <w:rPr>
          <w:rFonts w:cs="Times New Roman"/>
          <w:u w:val="single"/>
        </w:rPr>
      </w:pPr>
      <w:r w:rsidRPr="007F5069">
        <w:rPr>
          <w:rFonts w:cs="Times New Roman"/>
          <w:u w:val="single"/>
          <w:lang w:val="pl"/>
        </w:rPr>
        <w:t>Skuteczność kliniczna i bezpieczeństwo stosowania</w:t>
      </w:r>
    </w:p>
    <w:p w14:paraId="54A230D6" w14:textId="77777777" w:rsidR="00995BA6" w:rsidRPr="007F5069" w:rsidRDefault="00995BA6" w:rsidP="00AE3423">
      <w:pPr>
        <w:keepNext/>
        <w:autoSpaceDE w:val="0"/>
        <w:adjustRightInd w:val="0"/>
        <w:rPr>
          <w:rFonts w:cs="Times New Roman"/>
        </w:rPr>
      </w:pPr>
    </w:p>
    <w:p w14:paraId="6D3857C2" w14:textId="77777777" w:rsidR="00995BA6" w:rsidRPr="007F5069" w:rsidRDefault="00995BA6" w:rsidP="00AE3423">
      <w:pPr>
        <w:rPr>
          <w:rFonts w:cs="Times New Roman"/>
        </w:rPr>
      </w:pPr>
      <w:r w:rsidRPr="007F5069">
        <w:rPr>
          <w:rFonts w:cs="Times New Roman"/>
          <w:lang w:val="pl"/>
        </w:rPr>
        <w:t xml:space="preserve">Skuteczność i bezpieczeństwo stosowania produktu ORSERDU u pacjentów z ER-dodatnim, HER2-ujemnym zaawansowanym rakiem piersi po wcześniejszym leczeniu hormonalnym w skojarzeniu z inhibitorem CDK4/6 oceniano w badaniu RAD1901-308, będącym wieloośrodkowym, randomizowanym, otwartym badaniem z czynnym komparatorem, porównującym produkt ORSERDU z leczeniem standardowym (ang. </w:t>
      </w:r>
      <w:r w:rsidRPr="007F5069">
        <w:rPr>
          <w:rFonts w:cs="Times New Roman"/>
          <w:i/>
          <w:iCs/>
          <w:lang w:val="pl"/>
        </w:rPr>
        <w:t>standard of care</w:t>
      </w:r>
      <w:r w:rsidRPr="007F5069">
        <w:rPr>
          <w:rFonts w:cs="Times New Roman"/>
          <w:lang w:val="pl"/>
        </w:rPr>
        <w:t>, SOC) (fulwestrant u pacjentów, którzy wcześniej otrzymywali inhibitory aromatazy w leczeniu przerzutów lub inhibitory aromatazy u pacjentów, którzy otrzymywali fulwestrant w leczeniu przerzutów). Do badania kwalifikowały się kobiety po menopauzie i mężczyźni, u których doszło do nawrotu lub progresji choroby po co najmniej 1, ale nie więcej niż 2 liniach leczenia hormonalnego. Wszyscy pacjenci musieli mieć wynik 0 lub 1 wg skali sprawności Eastern Cooperative Oncology Group</w:t>
      </w:r>
      <w:r w:rsidRPr="007F5069">
        <w:rPr>
          <w:rFonts w:cs="Times New Roman"/>
          <w:color w:val="000000"/>
          <w:shd w:val="clear" w:color="auto" w:fill="FFFFFF"/>
          <w:lang w:val="pl"/>
        </w:rPr>
        <w:t> </w:t>
      </w:r>
      <w:r w:rsidRPr="007F5069">
        <w:rPr>
          <w:rFonts w:cs="Times New Roman"/>
          <w:lang w:val="pl"/>
        </w:rPr>
        <w:t>(ECOG) oraz zmiany umożliwiające ocenę odpowiedzi zgodnie z kryteriami oceny odpowiedzi w nowotworach litych (</w:t>
      </w:r>
      <w:r w:rsidRPr="007F5069">
        <w:rPr>
          <w:rFonts w:cs="Times New Roman"/>
          <w:i/>
          <w:iCs/>
          <w:lang w:val="pl"/>
        </w:rPr>
        <w:t>Response Evaluation Criteria in Solid Tumors</w:t>
      </w:r>
      <w:r w:rsidRPr="007F5069">
        <w:rPr>
          <w:rFonts w:cs="Times New Roman"/>
          <w:lang w:val="pl"/>
        </w:rPr>
        <w:t>,</w:t>
      </w:r>
      <w:r w:rsidRPr="007F5069">
        <w:rPr>
          <w:rFonts w:cs="Times New Roman"/>
          <w:color w:val="000000"/>
          <w:shd w:val="clear" w:color="auto" w:fill="FFFFFF"/>
          <w:lang w:val="pl"/>
        </w:rPr>
        <w:t> </w:t>
      </w:r>
      <w:r w:rsidRPr="007F5069">
        <w:rPr>
          <w:rFonts w:cs="Times New Roman"/>
          <w:lang w:val="pl"/>
        </w:rPr>
        <w:t>RECIST) wersja 1.1, tj. mierzalny nowotwór lub wyłącznie możliwe do oceny zmiany kostne. Wcześniejsza terapia hormonalna musiała obejmować skojarzenie z inhibitorem CDK4/6 oraz nie więcej niż 1 linię chemioterapii cytotoksycznej w leczeniu przerzutowego raka piersi. Pacjenci musieli być odpowiednimi kandydatami do monoterapii hormonalnej. Z udziału w badaniu wykluczano pacjentów z objawowymi przerzutami do narządów trzewnych, pacjentów ze współistniejącą chorobą serca oraz pacjentów z ciężkimi zaburzeniami czynności wątroby.</w:t>
      </w:r>
    </w:p>
    <w:p w14:paraId="258B9B66" w14:textId="77777777" w:rsidR="00995BA6" w:rsidRPr="007F5069" w:rsidRDefault="00995BA6" w:rsidP="00AE3423">
      <w:pPr>
        <w:rPr>
          <w:rFonts w:cs="Times New Roman"/>
        </w:rPr>
      </w:pPr>
    </w:p>
    <w:p w14:paraId="77D55D83" w14:textId="77777777" w:rsidR="00995BA6" w:rsidRPr="007F5069" w:rsidRDefault="00995BA6" w:rsidP="00AE3423">
      <w:pPr>
        <w:rPr>
          <w:rFonts w:cs="Times New Roman"/>
        </w:rPr>
      </w:pPr>
      <w:r w:rsidRPr="007F5069">
        <w:rPr>
          <w:rFonts w:cs="Times New Roman"/>
          <w:lang w:val="pl"/>
        </w:rPr>
        <w:t xml:space="preserve">Łącznie 478 pacjentów zrandomizowano w stosunku 1:1 do grupy otrzymującej doustną dobową dawkę 400 mg dichlorowodorku elacestrantu (345 mg elacestrantu) lub leczenie standardowe (SOC) (239 pacjentów w grupie otrzymującej elacestrant i 239 pacjentów w grupie SOC), w tym łącznie 228 (47,7%) pacjentów z mutacjami w genie ESR1 w punkcie początkowym (115 pacjentów w grupie otrzymującej elacestrant i 113 pacjentów w grupie SOC). Spośród 239 pacjentów zrandomizowanych do grupy SOC 166 pacjentów otrzymywało fulwestrant, a 73 – inhibitor aromatazy (anastrazol, letrozol lub eksemestan). Randomizacja była stratyfikowana według statusu mutacji w genie </w:t>
      </w:r>
      <w:r w:rsidRPr="007F5069">
        <w:rPr>
          <w:rFonts w:cs="Times New Roman"/>
          <w:i/>
          <w:iCs/>
          <w:lang w:val="pl"/>
        </w:rPr>
        <w:t>ESR1</w:t>
      </w:r>
      <w:r w:rsidRPr="007F5069">
        <w:rPr>
          <w:rFonts w:cs="Times New Roman"/>
          <w:lang w:val="pl"/>
        </w:rPr>
        <w:t xml:space="preserve"> (z mutacją </w:t>
      </w:r>
      <w:r w:rsidRPr="007F5069">
        <w:rPr>
          <w:rFonts w:cs="Times New Roman"/>
          <w:i/>
          <w:iCs/>
          <w:lang w:val="pl"/>
        </w:rPr>
        <w:t>ESR1</w:t>
      </w:r>
      <w:r w:rsidRPr="007F5069">
        <w:rPr>
          <w:rFonts w:cs="Times New Roman"/>
          <w:lang w:val="pl"/>
        </w:rPr>
        <w:t xml:space="preserve"> lub bez wykrytej mutacji), wcześniejszego leczenia fulwestrantem (tak lub nie) i obecności przerzutów do narządów trzewnych (tak lub nie). Status mutacji </w:t>
      </w:r>
      <w:r w:rsidRPr="007F5069">
        <w:rPr>
          <w:rFonts w:cs="Times New Roman"/>
          <w:i/>
          <w:iCs/>
          <w:lang w:val="pl"/>
        </w:rPr>
        <w:t>ESR1</w:t>
      </w:r>
      <w:r w:rsidRPr="007F5069">
        <w:rPr>
          <w:rFonts w:cs="Times New Roman"/>
          <w:lang w:val="pl"/>
        </w:rPr>
        <w:t xml:space="preserve"> ustalano na podstawie analizy krążącego we krwi nowotworowego DNA (ctDNA) przy użyciu testu Guardant360 </w:t>
      </w:r>
      <w:r w:rsidRPr="007F5069">
        <w:rPr>
          <w:rFonts w:cs="Times New Roman"/>
          <w:lang w:val="pl"/>
        </w:rPr>
        <w:lastRenderedPageBreak/>
        <w:t xml:space="preserve">CDx; oznaczenie ograniczono do mutacji zmiany sensu (missensownej) </w:t>
      </w:r>
      <w:r w:rsidRPr="007F5069">
        <w:rPr>
          <w:rFonts w:cs="Times New Roman"/>
          <w:i/>
          <w:iCs/>
          <w:lang w:val="pl"/>
        </w:rPr>
        <w:t>ESR1</w:t>
      </w:r>
      <w:r w:rsidRPr="007F5069">
        <w:rPr>
          <w:rFonts w:cs="Times New Roman"/>
          <w:lang w:val="pl"/>
        </w:rPr>
        <w:t xml:space="preserve"> w domenie wiążącej ligand (między kodonem 310 a 547).</w:t>
      </w:r>
    </w:p>
    <w:p w14:paraId="4F71530A" w14:textId="77777777" w:rsidR="00995BA6" w:rsidRPr="007F5069" w:rsidRDefault="00995BA6" w:rsidP="00AE3423">
      <w:pPr>
        <w:rPr>
          <w:rFonts w:cs="Times New Roman"/>
        </w:rPr>
      </w:pPr>
    </w:p>
    <w:p w14:paraId="498B8890" w14:textId="77777777" w:rsidR="00995BA6" w:rsidRPr="007F5069" w:rsidRDefault="00995BA6" w:rsidP="00AE3423">
      <w:pPr>
        <w:rPr>
          <w:rFonts w:cs="Times New Roman"/>
        </w:rPr>
      </w:pPr>
      <w:r w:rsidRPr="007F5069">
        <w:rPr>
          <w:rFonts w:cs="Times New Roman"/>
          <w:lang w:val="pl"/>
        </w:rPr>
        <w:t>Mediana wieku pacjentów (ORSERDU</w:t>
      </w:r>
      <w:r w:rsidRPr="007F5069">
        <w:rPr>
          <w:rFonts w:cs="Times New Roman"/>
          <w:b/>
          <w:bCs/>
          <w:lang w:val="pl"/>
        </w:rPr>
        <w:t xml:space="preserve"> </w:t>
      </w:r>
      <w:r w:rsidRPr="007F5069">
        <w:rPr>
          <w:rFonts w:cs="Times New Roman"/>
          <w:lang w:val="pl"/>
        </w:rPr>
        <w:t xml:space="preserve">i leczenie standardowe) w punkcie początkowym wynosiła odpowiednio 63,0 (zakres 24-89) i 63,0 lata (zakres 32-83), a 45,0% pacjentów było w wieku powyżej 65 lat (43,5 i 46,4). Większość pacjentów stanowiły kobiety (odpowiednio 97,5% i 99,6%); większość pacjentów była rasy białej (88,4% i 87,2%), a pozostali pacjenci byli rasy azjatyckiej (8,4% i 8,2%), rasy czarnej lub afroamerykańskiej (2,6% i 4,1%) oraz innej/nieznanej (0,5% i 0,5%). Początkowy stan sprawności wg skali ECOG wynosił 0 (59,8% i 56,5%), 1 (40,2% i 43,1%) lub &gt;1 (0% i 0,4%). Cechy demograficzne pacjentów z mutacją w genie </w:t>
      </w:r>
      <w:r w:rsidRPr="007F5069">
        <w:rPr>
          <w:rFonts w:cs="Times New Roman"/>
          <w:i/>
          <w:iCs/>
          <w:lang w:val="pl"/>
        </w:rPr>
        <w:t>ESR1</w:t>
      </w:r>
      <w:r w:rsidRPr="007F5069">
        <w:rPr>
          <w:rFonts w:cs="Times New Roman"/>
          <w:lang w:val="pl"/>
        </w:rPr>
        <w:t xml:space="preserve"> były zasadniczo reprezentatywne dla szerszej populacji. Mediana czasu trwania ekspozycji na produkt ORSERDU wynosiła 2,8 miesiąca (zakres: 0,4 do 24,8).</w:t>
      </w:r>
    </w:p>
    <w:p w14:paraId="0902E5AA" w14:textId="77777777" w:rsidR="00995BA6" w:rsidRPr="007F5069" w:rsidRDefault="00995BA6" w:rsidP="00AE3423">
      <w:pPr>
        <w:rPr>
          <w:rFonts w:cs="Times New Roman"/>
        </w:rPr>
      </w:pPr>
    </w:p>
    <w:p w14:paraId="4F316D12" w14:textId="77777777" w:rsidR="00995BA6" w:rsidRPr="007F5069" w:rsidRDefault="00995BA6" w:rsidP="00AE3423">
      <w:pPr>
        <w:rPr>
          <w:rFonts w:cs="Times New Roman"/>
        </w:rPr>
      </w:pPr>
      <w:r w:rsidRPr="007F5069">
        <w:rPr>
          <w:rFonts w:cs="Times New Roman"/>
          <w:lang w:val="pl"/>
        </w:rPr>
        <w:t xml:space="preserve">Pierwszorzędowym punktem końcowym skuteczności było czas przeżycia wolny od progresji (ang. </w:t>
      </w:r>
      <w:r w:rsidRPr="007F5069">
        <w:rPr>
          <w:rFonts w:cs="Times New Roman"/>
          <w:i/>
          <w:iCs/>
          <w:lang w:val="pl"/>
        </w:rPr>
        <w:t>progression free survival,</w:t>
      </w:r>
      <w:r w:rsidRPr="007F5069">
        <w:rPr>
          <w:rFonts w:cs="Times New Roman"/>
          <w:b/>
          <w:bCs/>
          <w:i/>
          <w:iCs/>
          <w:lang w:val="pl"/>
        </w:rPr>
        <w:t xml:space="preserve"> </w:t>
      </w:r>
      <w:r w:rsidRPr="007F5069">
        <w:rPr>
          <w:rFonts w:cs="Times New Roman"/>
          <w:lang w:val="pl"/>
        </w:rPr>
        <w:t xml:space="preserve">PFS), oceniany przez niezależną komisję (ang. </w:t>
      </w:r>
      <w:r w:rsidRPr="007F5069">
        <w:rPr>
          <w:rFonts w:cs="Times New Roman"/>
          <w:i/>
          <w:iCs/>
          <w:lang w:val="pl"/>
        </w:rPr>
        <w:t>Independent Review Committee</w:t>
      </w:r>
      <w:r w:rsidRPr="007F5069">
        <w:rPr>
          <w:rFonts w:cs="Times New Roman"/>
          <w:lang w:val="pl"/>
        </w:rPr>
        <w:t xml:space="preserve">, IRC) u wszystkich pacjentów, tj. włączając pacjentów z mutacją </w:t>
      </w:r>
      <w:r w:rsidRPr="007F5069">
        <w:rPr>
          <w:rFonts w:cs="Times New Roman"/>
          <w:i/>
          <w:iCs/>
          <w:lang w:val="pl"/>
        </w:rPr>
        <w:t>ESR1</w:t>
      </w:r>
      <w:r w:rsidRPr="007F5069">
        <w:rPr>
          <w:rFonts w:cs="Times New Roman"/>
          <w:iCs/>
          <w:lang w:val="pl"/>
        </w:rPr>
        <w:t>,</w:t>
      </w:r>
      <w:r w:rsidRPr="007F5069">
        <w:rPr>
          <w:rFonts w:cs="Times New Roman"/>
          <w:lang w:val="pl"/>
        </w:rPr>
        <w:t xml:space="preserve"> i u pacjentów z mutacjami </w:t>
      </w:r>
      <w:r w:rsidRPr="007F5069">
        <w:rPr>
          <w:rFonts w:cs="Times New Roman"/>
          <w:i/>
          <w:iCs/>
          <w:lang w:val="pl"/>
        </w:rPr>
        <w:t>ESR1</w:t>
      </w:r>
      <w:r w:rsidRPr="007F5069">
        <w:rPr>
          <w:rFonts w:cs="Times New Roman"/>
          <w:lang w:val="pl"/>
        </w:rPr>
        <w:t xml:space="preserve">. Statystycznie istotną różnicę w zakresie PFS zaobserwowano u wszystkich pacjentów z medianą PFS wynoszącą 2,79 miesiąca w grupie przyjmującej produkt Orserdu w porównaniu z 1,91 miesiąca w grupie leczenia standardowego (HR = 0,70, 95% CI: 0,55; 0,88). Wyniki dotyczące skuteczności u pacjentów z mutacjami w genie </w:t>
      </w:r>
      <w:r w:rsidRPr="007F5069">
        <w:rPr>
          <w:rFonts w:cs="Times New Roman"/>
          <w:i/>
          <w:iCs/>
          <w:lang w:val="pl"/>
        </w:rPr>
        <w:t>ESR1</w:t>
      </w:r>
      <w:r w:rsidRPr="007F5069">
        <w:rPr>
          <w:rFonts w:cs="Times New Roman"/>
          <w:lang w:val="pl"/>
        </w:rPr>
        <w:t xml:space="preserve"> przedstawiono w tabeli 4 i na rycinie 1.</w:t>
      </w:r>
    </w:p>
    <w:p w14:paraId="36321BDD" w14:textId="77777777" w:rsidR="00995BA6" w:rsidRPr="007F5069" w:rsidRDefault="00995BA6" w:rsidP="00AE3423">
      <w:pPr>
        <w:rPr>
          <w:rFonts w:cs="Times New Roman"/>
        </w:rPr>
      </w:pPr>
    </w:p>
    <w:p w14:paraId="3B63BC56" w14:textId="77777777" w:rsidR="00995BA6" w:rsidRPr="007F5069" w:rsidRDefault="00995BA6" w:rsidP="00AE3423">
      <w:pPr>
        <w:keepNext/>
        <w:autoSpaceDE w:val="0"/>
        <w:adjustRightInd w:val="0"/>
        <w:rPr>
          <w:rFonts w:cs="Times New Roman"/>
          <w:b/>
          <w:bCs/>
        </w:rPr>
      </w:pPr>
      <w:bookmarkStart w:id="9" w:name="_Ref86154561"/>
      <w:bookmarkStart w:id="10" w:name="_Toc91141915"/>
      <w:r w:rsidRPr="007F5069">
        <w:rPr>
          <w:rFonts w:cs="Times New Roman"/>
          <w:b/>
          <w:bCs/>
          <w:lang w:val="pl"/>
        </w:rPr>
        <w:t>Tabela</w:t>
      </w:r>
      <w:bookmarkEnd w:id="9"/>
      <w:r w:rsidRPr="007F5069">
        <w:rPr>
          <w:rFonts w:cs="Times New Roman"/>
          <w:b/>
          <w:bCs/>
          <w:lang w:val="pl"/>
        </w:rPr>
        <w:t xml:space="preserve"> 4. Wyniki dotyczące skuteczności u pacjentów z mutacjami </w:t>
      </w:r>
      <w:r w:rsidRPr="007F5069">
        <w:rPr>
          <w:rFonts w:cs="Times New Roman"/>
          <w:b/>
          <w:bCs/>
          <w:i/>
          <w:iCs/>
          <w:lang w:val="pl"/>
        </w:rPr>
        <w:t xml:space="preserve">ESR1 </w:t>
      </w:r>
      <w:r w:rsidRPr="007F5069">
        <w:rPr>
          <w:rFonts w:cs="Times New Roman"/>
          <w:b/>
          <w:bCs/>
          <w:lang w:val="pl"/>
        </w:rPr>
        <w:t>(oceniane w sposób zaślepiony przez komisję analizującą wyniki badań obrazowych)</w:t>
      </w:r>
      <w:bookmarkEnd w:id="10"/>
    </w:p>
    <w:p w14:paraId="7C3CFAEB" w14:textId="77777777" w:rsidR="00995BA6" w:rsidRPr="007F5069" w:rsidRDefault="00995BA6" w:rsidP="00AE3423">
      <w:pPr>
        <w:keepNext/>
        <w:autoSpaceDE w:val="0"/>
        <w:adjustRightInd w:val="0"/>
        <w:rPr>
          <w:rFonts w:cs="Times New Roman"/>
          <w:b/>
          <w:bCs/>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2385"/>
        <w:gridCol w:w="2385"/>
      </w:tblGrid>
      <w:tr w:rsidR="00995BA6" w:rsidRPr="007F5069" w14:paraId="4B7794FE" w14:textId="77777777" w:rsidTr="00D956F5">
        <w:trPr>
          <w:cantSplit/>
          <w:trHeight w:val="319"/>
          <w:tblHeader/>
        </w:trPr>
        <w:tc>
          <w:tcPr>
            <w:tcW w:w="4210" w:type="dxa"/>
            <w:tcMar>
              <w:top w:w="55" w:type="dxa"/>
              <w:left w:w="106" w:type="dxa"/>
              <w:bottom w:w="0" w:type="dxa"/>
              <w:right w:w="97" w:type="dxa"/>
            </w:tcMar>
            <w:hideMark/>
          </w:tcPr>
          <w:p w14:paraId="4A72F4BE" w14:textId="77777777" w:rsidR="00995BA6" w:rsidRPr="007F5069" w:rsidRDefault="00995BA6" w:rsidP="00D956F5">
            <w:pPr>
              <w:keepNext/>
              <w:ind w:left="42"/>
              <w:jc w:val="center"/>
              <w:rPr>
                <w:rFonts w:cs="Times New Roman"/>
              </w:rPr>
            </w:pPr>
            <w:bookmarkStart w:id="11" w:name="_Hlk137801164"/>
            <w:r w:rsidRPr="007F5069">
              <w:rPr>
                <w:rFonts w:cs="Times New Roman"/>
                <w:lang w:val="pl"/>
              </w:rPr>
              <w:t> </w:t>
            </w:r>
          </w:p>
        </w:tc>
        <w:tc>
          <w:tcPr>
            <w:tcW w:w="2385" w:type="dxa"/>
            <w:tcMar>
              <w:top w:w="55" w:type="dxa"/>
              <w:left w:w="106" w:type="dxa"/>
              <w:bottom w:w="0" w:type="dxa"/>
              <w:right w:w="97" w:type="dxa"/>
            </w:tcMar>
            <w:hideMark/>
          </w:tcPr>
          <w:p w14:paraId="3724021A" w14:textId="77777777" w:rsidR="00995BA6" w:rsidRPr="007F5069" w:rsidRDefault="00995BA6" w:rsidP="00D956F5">
            <w:pPr>
              <w:keepNext/>
              <w:ind w:right="13"/>
              <w:jc w:val="center"/>
              <w:rPr>
                <w:rFonts w:cs="Times New Roman"/>
              </w:rPr>
            </w:pPr>
            <w:r w:rsidRPr="007F5069">
              <w:rPr>
                <w:rFonts w:cs="Times New Roman"/>
                <w:b/>
                <w:bCs/>
                <w:color w:val="000000"/>
                <w:lang w:val="pl"/>
              </w:rPr>
              <w:t>ORSERDU</w:t>
            </w:r>
          </w:p>
        </w:tc>
        <w:tc>
          <w:tcPr>
            <w:tcW w:w="2385" w:type="dxa"/>
            <w:tcMar>
              <w:top w:w="55" w:type="dxa"/>
              <w:left w:w="106" w:type="dxa"/>
              <w:bottom w:w="0" w:type="dxa"/>
              <w:right w:w="97" w:type="dxa"/>
            </w:tcMar>
            <w:hideMark/>
          </w:tcPr>
          <w:p w14:paraId="7B717A8E" w14:textId="77777777" w:rsidR="00995BA6" w:rsidRPr="007F5069" w:rsidRDefault="00995BA6" w:rsidP="00D956F5">
            <w:pPr>
              <w:keepNext/>
              <w:ind w:right="16"/>
              <w:jc w:val="center"/>
              <w:rPr>
                <w:rFonts w:cs="Times New Roman"/>
              </w:rPr>
            </w:pPr>
            <w:r w:rsidRPr="007F5069">
              <w:rPr>
                <w:rFonts w:cs="Times New Roman"/>
                <w:b/>
                <w:bCs/>
                <w:lang w:val="pl"/>
              </w:rPr>
              <w:t xml:space="preserve">Leczenie standardowe </w:t>
            </w:r>
          </w:p>
        </w:tc>
      </w:tr>
      <w:tr w:rsidR="00995BA6" w:rsidRPr="007F5069" w14:paraId="452F9B33" w14:textId="77777777" w:rsidTr="00D956F5">
        <w:trPr>
          <w:cantSplit/>
          <w:trHeight w:val="322"/>
        </w:trPr>
        <w:tc>
          <w:tcPr>
            <w:tcW w:w="4210" w:type="dxa"/>
            <w:tcMar>
              <w:top w:w="55" w:type="dxa"/>
              <w:left w:w="106" w:type="dxa"/>
              <w:bottom w:w="0" w:type="dxa"/>
              <w:right w:w="97" w:type="dxa"/>
            </w:tcMar>
            <w:hideMark/>
          </w:tcPr>
          <w:p w14:paraId="459BB468" w14:textId="77777777" w:rsidR="00995BA6" w:rsidRPr="007F5069" w:rsidRDefault="00995BA6" w:rsidP="00D956F5">
            <w:pPr>
              <w:keepNext/>
              <w:ind w:left="42"/>
              <w:rPr>
                <w:rFonts w:cs="Times New Roman"/>
              </w:rPr>
            </w:pPr>
            <w:r w:rsidRPr="007F5069">
              <w:rPr>
                <w:rFonts w:cs="Times New Roman"/>
                <w:b/>
                <w:bCs/>
                <w:color w:val="000000"/>
                <w:lang w:val="pl"/>
              </w:rPr>
              <w:t>Przeżycie wolne od progresji (PFS)</w:t>
            </w:r>
          </w:p>
        </w:tc>
        <w:tc>
          <w:tcPr>
            <w:tcW w:w="2385" w:type="dxa"/>
            <w:tcMar>
              <w:top w:w="55" w:type="dxa"/>
              <w:left w:w="106" w:type="dxa"/>
              <w:bottom w:w="0" w:type="dxa"/>
              <w:right w:w="97" w:type="dxa"/>
            </w:tcMar>
            <w:hideMark/>
          </w:tcPr>
          <w:p w14:paraId="0164D559" w14:textId="77777777" w:rsidR="00995BA6" w:rsidRPr="007F5069" w:rsidRDefault="00995BA6" w:rsidP="00D956F5">
            <w:pPr>
              <w:keepNext/>
              <w:ind w:right="13"/>
              <w:jc w:val="center"/>
              <w:rPr>
                <w:rFonts w:cs="Times New Roman"/>
              </w:rPr>
            </w:pPr>
            <w:r w:rsidRPr="007F5069">
              <w:rPr>
                <w:rFonts w:cs="Times New Roman"/>
                <w:b/>
                <w:bCs/>
                <w:color w:val="000000"/>
                <w:lang w:val="pl"/>
              </w:rPr>
              <w:t>N = 115</w:t>
            </w:r>
          </w:p>
        </w:tc>
        <w:tc>
          <w:tcPr>
            <w:tcW w:w="2385" w:type="dxa"/>
            <w:tcMar>
              <w:top w:w="55" w:type="dxa"/>
              <w:left w:w="106" w:type="dxa"/>
              <w:bottom w:w="0" w:type="dxa"/>
              <w:right w:w="97" w:type="dxa"/>
            </w:tcMar>
            <w:hideMark/>
          </w:tcPr>
          <w:p w14:paraId="14596976" w14:textId="77777777" w:rsidR="00995BA6" w:rsidRPr="007F5069" w:rsidRDefault="00995BA6" w:rsidP="00D956F5">
            <w:pPr>
              <w:keepNext/>
              <w:ind w:right="12"/>
              <w:jc w:val="center"/>
              <w:rPr>
                <w:rFonts w:cs="Times New Roman"/>
              </w:rPr>
            </w:pPr>
            <w:r w:rsidRPr="007F5069">
              <w:rPr>
                <w:rFonts w:cs="Times New Roman"/>
                <w:b/>
                <w:bCs/>
                <w:color w:val="000000"/>
                <w:lang w:val="pl"/>
              </w:rPr>
              <w:t>N = 113</w:t>
            </w:r>
          </w:p>
        </w:tc>
      </w:tr>
      <w:tr w:rsidR="00995BA6" w:rsidRPr="007F5069" w14:paraId="607A7265" w14:textId="77777777" w:rsidTr="00D956F5">
        <w:trPr>
          <w:cantSplit/>
          <w:trHeight w:val="319"/>
        </w:trPr>
        <w:tc>
          <w:tcPr>
            <w:tcW w:w="4210" w:type="dxa"/>
            <w:tcMar>
              <w:top w:w="55" w:type="dxa"/>
              <w:left w:w="106" w:type="dxa"/>
              <w:bottom w:w="0" w:type="dxa"/>
              <w:right w:w="97" w:type="dxa"/>
            </w:tcMar>
            <w:hideMark/>
          </w:tcPr>
          <w:p w14:paraId="4E61D5DF" w14:textId="77777777" w:rsidR="00995BA6" w:rsidRPr="007F5069" w:rsidRDefault="00995BA6" w:rsidP="00D956F5">
            <w:pPr>
              <w:ind w:left="2"/>
              <w:rPr>
                <w:rFonts w:cs="Times New Roman"/>
              </w:rPr>
            </w:pPr>
            <w:r w:rsidRPr="007F5069">
              <w:rPr>
                <w:rFonts w:cs="Times New Roman"/>
                <w:color w:val="000000"/>
                <w:lang w:val="pl"/>
              </w:rPr>
              <w:t>Liczba zdarzeń PFS, n (%)</w:t>
            </w:r>
          </w:p>
        </w:tc>
        <w:tc>
          <w:tcPr>
            <w:tcW w:w="2385" w:type="dxa"/>
            <w:tcMar>
              <w:top w:w="55" w:type="dxa"/>
              <w:left w:w="106" w:type="dxa"/>
              <w:bottom w:w="0" w:type="dxa"/>
              <w:right w:w="97" w:type="dxa"/>
            </w:tcMar>
            <w:hideMark/>
          </w:tcPr>
          <w:p w14:paraId="1A56A22F" w14:textId="77777777" w:rsidR="00995BA6" w:rsidRPr="007F5069" w:rsidRDefault="00995BA6" w:rsidP="00D956F5">
            <w:pPr>
              <w:ind w:right="11"/>
              <w:jc w:val="center"/>
              <w:rPr>
                <w:rFonts w:cs="Times New Roman"/>
              </w:rPr>
            </w:pPr>
            <w:r w:rsidRPr="007F5069">
              <w:rPr>
                <w:rFonts w:cs="Times New Roman"/>
                <w:color w:val="000000"/>
                <w:lang w:val="pl"/>
              </w:rPr>
              <w:t>62 (53,9)</w:t>
            </w:r>
          </w:p>
        </w:tc>
        <w:tc>
          <w:tcPr>
            <w:tcW w:w="2385" w:type="dxa"/>
            <w:tcMar>
              <w:top w:w="55" w:type="dxa"/>
              <w:left w:w="106" w:type="dxa"/>
              <w:bottom w:w="0" w:type="dxa"/>
              <w:right w:w="97" w:type="dxa"/>
            </w:tcMar>
            <w:hideMark/>
          </w:tcPr>
          <w:p w14:paraId="08989435" w14:textId="77777777" w:rsidR="00995BA6" w:rsidRPr="007F5069" w:rsidRDefault="00995BA6" w:rsidP="00D956F5">
            <w:pPr>
              <w:ind w:right="16"/>
              <w:jc w:val="center"/>
              <w:rPr>
                <w:rFonts w:cs="Times New Roman"/>
              </w:rPr>
            </w:pPr>
            <w:r w:rsidRPr="007F5069">
              <w:rPr>
                <w:rFonts w:cs="Times New Roman"/>
                <w:color w:val="000000"/>
                <w:lang w:val="pl"/>
              </w:rPr>
              <w:t>78 (69,0)</w:t>
            </w:r>
          </w:p>
        </w:tc>
      </w:tr>
      <w:tr w:rsidR="00995BA6" w:rsidRPr="007F5069" w14:paraId="785392F7" w14:textId="77777777" w:rsidTr="00D956F5">
        <w:trPr>
          <w:cantSplit/>
          <w:trHeight w:val="319"/>
        </w:trPr>
        <w:tc>
          <w:tcPr>
            <w:tcW w:w="4210" w:type="dxa"/>
            <w:tcMar>
              <w:top w:w="55" w:type="dxa"/>
              <w:left w:w="106" w:type="dxa"/>
              <w:bottom w:w="0" w:type="dxa"/>
              <w:right w:w="97" w:type="dxa"/>
            </w:tcMar>
            <w:hideMark/>
          </w:tcPr>
          <w:p w14:paraId="54836EEC" w14:textId="77777777" w:rsidR="00995BA6" w:rsidRPr="007F5069" w:rsidRDefault="00995BA6" w:rsidP="00D956F5">
            <w:pPr>
              <w:ind w:left="255"/>
              <w:rPr>
                <w:rFonts w:cs="Times New Roman"/>
              </w:rPr>
            </w:pPr>
            <w:r w:rsidRPr="007F5069">
              <w:rPr>
                <w:rFonts w:cs="Times New Roman"/>
                <w:color w:val="000000"/>
                <w:lang w:val="pl"/>
              </w:rPr>
              <w:t>Mediana PFS w miesiącach* (95% CI)</w:t>
            </w:r>
          </w:p>
        </w:tc>
        <w:tc>
          <w:tcPr>
            <w:tcW w:w="2385" w:type="dxa"/>
            <w:tcMar>
              <w:top w:w="55" w:type="dxa"/>
              <w:left w:w="106" w:type="dxa"/>
              <w:bottom w:w="0" w:type="dxa"/>
              <w:right w:w="97" w:type="dxa"/>
            </w:tcMar>
            <w:hideMark/>
          </w:tcPr>
          <w:p w14:paraId="51433298" w14:textId="77777777" w:rsidR="00995BA6" w:rsidRPr="007F5069" w:rsidRDefault="00995BA6" w:rsidP="00D956F5">
            <w:pPr>
              <w:ind w:right="13"/>
              <w:jc w:val="center"/>
              <w:rPr>
                <w:rFonts w:cs="Times New Roman"/>
              </w:rPr>
            </w:pPr>
            <w:r w:rsidRPr="007F5069">
              <w:rPr>
                <w:rFonts w:cs="Times New Roman"/>
                <w:color w:val="000000"/>
                <w:lang w:val="pl"/>
              </w:rPr>
              <w:t>3,78 (2,17; 7,26)</w:t>
            </w:r>
          </w:p>
        </w:tc>
        <w:tc>
          <w:tcPr>
            <w:tcW w:w="2385" w:type="dxa"/>
            <w:tcMar>
              <w:top w:w="55" w:type="dxa"/>
              <w:left w:w="106" w:type="dxa"/>
              <w:bottom w:w="0" w:type="dxa"/>
              <w:right w:w="97" w:type="dxa"/>
            </w:tcMar>
            <w:hideMark/>
          </w:tcPr>
          <w:p w14:paraId="19F8C969" w14:textId="77777777" w:rsidR="00995BA6" w:rsidRPr="007F5069" w:rsidRDefault="00995BA6" w:rsidP="00D956F5">
            <w:pPr>
              <w:ind w:right="13"/>
              <w:jc w:val="center"/>
              <w:rPr>
                <w:rFonts w:cs="Times New Roman"/>
              </w:rPr>
            </w:pPr>
            <w:r w:rsidRPr="007F5069">
              <w:rPr>
                <w:rFonts w:cs="Times New Roman"/>
                <w:color w:val="000000"/>
                <w:lang w:val="pl"/>
              </w:rPr>
              <w:t>1,87 (1,87; 2,14)</w:t>
            </w:r>
          </w:p>
        </w:tc>
      </w:tr>
      <w:tr w:rsidR="00995BA6" w:rsidRPr="007F5069" w14:paraId="2DB57CB3" w14:textId="77777777" w:rsidTr="00D956F5">
        <w:trPr>
          <w:cantSplit/>
          <w:trHeight w:val="319"/>
        </w:trPr>
        <w:tc>
          <w:tcPr>
            <w:tcW w:w="4210" w:type="dxa"/>
            <w:tcMar>
              <w:top w:w="55" w:type="dxa"/>
              <w:left w:w="106" w:type="dxa"/>
              <w:bottom w:w="0" w:type="dxa"/>
              <w:right w:w="97" w:type="dxa"/>
            </w:tcMar>
            <w:hideMark/>
          </w:tcPr>
          <w:p w14:paraId="3939F50F" w14:textId="77777777" w:rsidR="00995BA6" w:rsidRPr="007F5069" w:rsidRDefault="00995BA6" w:rsidP="00D956F5">
            <w:pPr>
              <w:ind w:left="255"/>
              <w:rPr>
                <w:rFonts w:cs="Times New Roman"/>
                <w:color w:val="000000"/>
              </w:rPr>
            </w:pPr>
            <w:r w:rsidRPr="007F5069">
              <w:rPr>
                <w:rFonts w:cs="Times New Roman"/>
                <w:color w:val="000000"/>
                <w:lang w:val="pl"/>
              </w:rPr>
              <w:t>Hazard względny** (95% CI)</w:t>
            </w:r>
          </w:p>
        </w:tc>
        <w:tc>
          <w:tcPr>
            <w:tcW w:w="4770" w:type="dxa"/>
            <w:gridSpan w:val="2"/>
            <w:tcMar>
              <w:top w:w="55" w:type="dxa"/>
              <w:left w:w="106" w:type="dxa"/>
              <w:bottom w:w="0" w:type="dxa"/>
              <w:right w:w="97" w:type="dxa"/>
            </w:tcMar>
            <w:hideMark/>
          </w:tcPr>
          <w:p w14:paraId="7F7B0681" w14:textId="77777777" w:rsidR="00995BA6" w:rsidRPr="007F5069" w:rsidRDefault="00995BA6" w:rsidP="00D956F5">
            <w:pPr>
              <w:ind w:right="9"/>
              <w:jc w:val="center"/>
              <w:rPr>
                <w:rFonts w:cs="Times New Roman"/>
              </w:rPr>
            </w:pPr>
            <w:r w:rsidRPr="007F5069">
              <w:rPr>
                <w:rFonts w:cs="Times New Roman"/>
                <w:color w:val="000000"/>
                <w:lang w:val="pl"/>
              </w:rPr>
              <w:t>0,546 (0,387; 0,768)</w:t>
            </w:r>
          </w:p>
        </w:tc>
      </w:tr>
      <w:tr w:rsidR="00995BA6" w:rsidRPr="007F5069" w14:paraId="2057457B" w14:textId="77777777" w:rsidTr="00D956F5">
        <w:trPr>
          <w:cantSplit/>
          <w:trHeight w:val="25"/>
        </w:trPr>
        <w:tc>
          <w:tcPr>
            <w:tcW w:w="4210" w:type="dxa"/>
            <w:tcMar>
              <w:top w:w="55" w:type="dxa"/>
              <w:left w:w="106" w:type="dxa"/>
              <w:bottom w:w="0" w:type="dxa"/>
              <w:right w:w="97" w:type="dxa"/>
            </w:tcMar>
            <w:hideMark/>
          </w:tcPr>
          <w:p w14:paraId="267D9FFE" w14:textId="77777777" w:rsidR="00995BA6" w:rsidRPr="007F5069" w:rsidRDefault="00995BA6" w:rsidP="00D956F5">
            <w:pPr>
              <w:ind w:left="255"/>
              <w:rPr>
                <w:rFonts w:cs="Times New Roman"/>
                <w:color w:val="000000"/>
              </w:rPr>
            </w:pPr>
            <w:r w:rsidRPr="007F5069">
              <w:rPr>
                <w:rFonts w:cs="Times New Roman"/>
                <w:color w:val="000000"/>
                <w:lang w:val="pl"/>
              </w:rPr>
              <w:t>Wartość p (w logarytmicznym teście rang ze stratyfikacją)</w:t>
            </w:r>
          </w:p>
        </w:tc>
        <w:tc>
          <w:tcPr>
            <w:tcW w:w="4770" w:type="dxa"/>
            <w:gridSpan w:val="2"/>
            <w:tcMar>
              <w:top w:w="55" w:type="dxa"/>
              <w:left w:w="106" w:type="dxa"/>
              <w:bottom w:w="0" w:type="dxa"/>
              <w:right w:w="97" w:type="dxa"/>
            </w:tcMar>
            <w:hideMark/>
          </w:tcPr>
          <w:p w14:paraId="3C6F9942" w14:textId="77777777" w:rsidR="00995BA6" w:rsidRPr="007F5069" w:rsidRDefault="00995BA6" w:rsidP="00D956F5">
            <w:pPr>
              <w:ind w:right="11"/>
              <w:jc w:val="center"/>
              <w:rPr>
                <w:rFonts w:cs="Times New Roman"/>
              </w:rPr>
            </w:pPr>
            <w:r w:rsidRPr="007F5069">
              <w:rPr>
                <w:rFonts w:cs="Times New Roman"/>
                <w:color w:val="000000"/>
                <w:lang w:val="pl"/>
              </w:rPr>
              <w:t>0,0005</w:t>
            </w:r>
          </w:p>
        </w:tc>
      </w:tr>
      <w:tr w:rsidR="00995BA6" w:rsidRPr="007F5069" w14:paraId="68BB42A5" w14:textId="77777777" w:rsidTr="00D956F5">
        <w:trPr>
          <w:cantSplit/>
          <w:trHeight w:val="322"/>
        </w:trPr>
        <w:tc>
          <w:tcPr>
            <w:tcW w:w="4210" w:type="dxa"/>
            <w:tcMar>
              <w:top w:w="55" w:type="dxa"/>
              <w:left w:w="106" w:type="dxa"/>
              <w:bottom w:w="0" w:type="dxa"/>
              <w:right w:w="97" w:type="dxa"/>
            </w:tcMar>
          </w:tcPr>
          <w:p w14:paraId="4F11449E" w14:textId="77777777" w:rsidR="00995BA6" w:rsidRPr="007F5069" w:rsidRDefault="00995BA6" w:rsidP="00D956F5">
            <w:pPr>
              <w:rPr>
                <w:rFonts w:cs="Times New Roman"/>
                <w:color w:val="000000"/>
                <w:shd w:val="clear" w:color="auto" w:fill="FFFFFF"/>
              </w:rPr>
            </w:pPr>
            <w:proofErr w:type="spellStart"/>
            <w:r w:rsidRPr="007F5069">
              <w:rPr>
                <w:rFonts w:cs="Times New Roman"/>
                <w:color w:val="000000"/>
                <w:shd w:val="clear" w:color="auto" w:fill="FFFFFF"/>
              </w:rPr>
              <w:t>Całkowite</w:t>
            </w:r>
            <w:proofErr w:type="spellEnd"/>
            <w:r w:rsidRPr="007F5069">
              <w:rPr>
                <w:rFonts w:cs="Times New Roman"/>
                <w:color w:val="000000"/>
                <w:shd w:val="clear" w:color="auto" w:fill="FFFFFF"/>
              </w:rPr>
              <w:t xml:space="preserve"> </w:t>
            </w:r>
            <w:proofErr w:type="spellStart"/>
            <w:r w:rsidRPr="007F5069">
              <w:rPr>
                <w:rFonts w:cs="Times New Roman"/>
                <w:color w:val="000000"/>
                <w:shd w:val="clear" w:color="auto" w:fill="FFFFFF"/>
              </w:rPr>
              <w:t>przeżycie</w:t>
            </w:r>
            <w:proofErr w:type="spellEnd"/>
            <w:r w:rsidRPr="007F5069">
              <w:rPr>
                <w:rFonts w:cs="Times New Roman"/>
                <w:color w:val="000000"/>
                <w:shd w:val="clear" w:color="auto" w:fill="FFFFFF"/>
              </w:rPr>
              <w:t xml:space="preserve"> (ang. </w:t>
            </w:r>
            <w:r w:rsidRPr="007F5069">
              <w:rPr>
                <w:rFonts w:cs="Times New Roman"/>
                <w:i/>
                <w:iCs/>
                <w:color w:val="000000"/>
                <w:shd w:val="clear" w:color="auto" w:fill="FFFFFF"/>
              </w:rPr>
              <w:t>overall survival</w:t>
            </w:r>
            <w:r w:rsidRPr="007F5069">
              <w:rPr>
                <w:rFonts w:cs="Times New Roman"/>
                <w:color w:val="000000"/>
                <w:shd w:val="clear" w:color="auto" w:fill="FFFFFF"/>
              </w:rPr>
              <w:t>, OS)</w:t>
            </w:r>
          </w:p>
        </w:tc>
        <w:tc>
          <w:tcPr>
            <w:tcW w:w="2385" w:type="dxa"/>
            <w:tcMar>
              <w:top w:w="55" w:type="dxa"/>
              <w:left w:w="106" w:type="dxa"/>
              <w:bottom w:w="0" w:type="dxa"/>
              <w:right w:w="97" w:type="dxa"/>
            </w:tcMar>
          </w:tcPr>
          <w:p w14:paraId="64823F6E" w14:textId="77777777" w:rsidR="00995BA6" w:rsidRPr="007F5069" w:rsidRDefault="00995BA6" w:rsidP="00D956F5">
            <w:pPr>
              <w:ind w:right="11"/>
              <w:jc w:val="center"/>
              <w:rPr>
                <w:rFonts w:cs="Times New Roman"/>
              </w:rPr>
            </w:pPr>
            <w:r w:rsidRPr="007F5069">
              <w:rPr>
                <w:rFonts w:cs="Times New Roman"/>
                <w:b/>
                <w:bCs/>
                <w:color w:val="000000"/>
                <w:lang w:val="pl"/>
              </w:rPr>
              <w:t>N = 115</w:t>
            </w:r>
          </w:p>
        </w:tc>
        <w:tc>
          <w:tcPr>
            <w:tcW w:w="2385" w:type="dxa"/>
          </w:tcPr>
          <w:p w14:paraId="73C85D96" w14:textId="77777777" w:rsidR="00995BA6" w:rsidRPr="007F5069" w:rsidRDefault="00995BA6" w:rsidP="00D956F5">
            <w:pPr>
              <w:ind w:right="11"/>
              <w:jc w:val="center"/>
              <w:rPr>
                <w:rFonts w:cs="Times New Roman"/>
              </w:rPr>
            </w:pPr>
            <w:r w:rsidRPr="007F5069">
              <w:rPr>
                <w:rFonts w:cs="Times New Roman"/>
                <w:b/>
                <w:bCs/>
                <w:color w:val="000000"/>
                <w:lang w:val="pl"/>
              </w:rPr>
              <w:t>N = 113</w:t>
            </w:r>
          </w:p>
        </w:tc>
      </w:tr>
      <w:tr w:rsidR="00995BA6" w:rsidRPr="007F5069" w14:paraId="1F33BA0F" w14:textId="77777777" w:rsidTr="00D956F5">
        <w:trPr>
          <w:cantSplit/>
          <w:trHeight w:val="322"/>
        </w:trPr>
        <w:tc>
          <w:tcPr>
            <w:tcW w:w="4210" w:type="dxa"/>
            <w:tcMar>
              <w:top w:w="55" w:type="dxa"/>
              <w:left w:w="106" w:type="dxa"/>
              <w:bottom w:w="0" w:type="dxa"/>
              <w:right w:w="97" w:type="dxa"/>
            </w:tcMar>
          </w:tcPr>
          <w:p w14:paraId="72F89738" w14:textId="77777777" w:rsidR="00995BA6" w:rsidRPr="007F5069" w:rsidRDefault="00995BA6" w:rsidP="00D956F5">
            <w:pPr>
              <w:rPr>
                <w:rFonts w:cs="Times New Roman"/>
                <w:color w:val="000000"/>
                <w:shd w:val="clear" w:color="auto" w:fill="FFFFFF"/>
              </w:rPr>
            </w:pPr>
            <w:r w:rsidRPr="007F5069">
              <w:rPr>
                <w:rFonts w:cs="Times New Roman"/>
                <w:color w:val="000000"/>
                <w:shd w:val="clear" w:color="auto" w:fill="FFFFFF"/>
                <w:lang w:val="pl"/>
              </w:rPr>
              <w:t>Liczba zdarzeń OS, n (%)</w:t>
            </w:r>
          </w:p>
        </w:tc>
        <w:tc>
          <w:tcPr>
            <w:tcW w:w="2385" w:type="dxa"/>
            <w:tcMar>
              <w:top w:w="55" w:type="dxa"/>
              <w:left w:w="106" w:type="dxa"/>
              <w:bottom w:w="0" w:type="dxa"/>
              <w:right w:w="97" w:type="dxa"/>
            </w:tcMar>
          </w:tcPr>
          <w:p w14:paraId="45CE3308" w14:textId="77777777" w:rsidR="00995BA6" w:rsidRPr="007F5069" w:rsidRDefault="00995BA6" w:rsidP="00D956F5">
            <w:pPr>
              <w:ind w:right="11"/>
              <w:jc w:val="center"/>
              <w:rPr>
                <w:rFonts w:cs="Times New Roman"/>
              </w:rPr>
            </w:pPr>
            <w:r w:rsidRPr="007F5069">
              <w:rPr>
                <w:rFonts w:cs="Times New Roman"/>
                <w:lang w:val="pl"/>
              </w:rPr>
              <w:t>61 (53)</w:t>
            </w:r>
          </w:p>
        </w:tc>
        <w:tc>
          <w:tcPr>
            <w:tcW w:w="2385" w:type="dxa"/>
          </w:tcPr>
          <w:p w14:paraId="1288A522" w14:textId="77777777" w:rsidR="00995BA6" w:rsidRPr="007F5069" w:rsidRDefault="00995BA6" w:rsidP="00D956F5">
            <w:pPr>
              <w:ind w:right="11"/>
              <w:jc w:val="center"/>
              <w:rPr>
                <w:rFonts w:cs="Times New Roman"/>
              </w:rPr>
            </w:pPr>
            <w:r w:rsidRPr="007F5069">
              <w:rPr>
                <w:rFonts w:cs="Times New Roman"/>
                <w:lang w:val="pl"/>
              </w:rPr>
              <w:t>60 (53,1)</w:t>
            </w:r>
          </w:p>
        </w:tc>
      </w:tr>
      <w:tr w:rsidR="00995BA6" w:rsidRPr="007F5069" w14:paraId="59CBA31F" w14:textId="77777777" w:rsidTr="00D956F5">
        <w:trPr>
          <w:cantSplit/>
          <w:trHeight w:val="322"/>
        </w:trPr>
        <w:tc>
          <w:tcPr>
            <w:tcW w:w="4210" w:type="dxa"/>
            <w:tcMar>
              <w:top w:w="55" w:type="dxa"/>
              <w:left w:w="106" w:type="dxa"/>
              <w:bottom w:w="0" w:type="dxa"/>
              <w:right w:w="97" w:type="dxa"/>
            </w:tcMar>
          </w:tcPr>
          <w:p w14:paraId="1E75877A" w14:textId="77777777" w:rsidR="00995BA6" w:rsidRPr="007F5069" w:rsidRDefault="00995BA6" w:rsidP="00D956F5">
            <w:pPr>
              <w:ind w:left="255"/>
              <w:rPr>
                <w:rFonts w:cs="Times New Roman"/>
                <w:color w:val="000000"/>
                <w:shd w:val="clear" w:color="auto" w:fill="FFFFFF"/>
              </w:rPr>
            </w:pPr>
            <w:r w:rsidRPr="007F5069">
              <w:rPr>
                <w:rFonts w:cs="Times New Roman"/>
                <w:color w:val="000000"/>
                <w:lang w:val="pl"/>
              </w:rPr>
              <w:t>Mediana</w:t>
            </w:r>
            <w:r w:rsidRPr="007F5069">
              <w:rPr>
                <w:rFonts w:cs="Times New Roman"/>
                <w:color w:val="000000"/>
                <w:shd w:val="clear" w:color="auto" w:fill="FFFFFF"/>
                <w:lang w:val="pl"/>
              </w:rPr>
              <w:t xml:space="preserve"> OS w miesiącach* (95% CI)</w:t>
            </w:r>
          </w:p>
        </w:tc>
        <w:tc>
          <w:tcPr>
            <w:tcW w:w="2385" w:type="dxa"/>
            <w:tcMar>
              <w:top w:w="55" w:type="dxa"/>
              <w:left w:w="106" w:type="dxa"/>
              <w:bottom w:w="0" w:type="dxa"/>
              <w:right w:w="97" w:type="dxa"/>
            </w:tcMar>
          </w:tcPr>
          <w:p w14:paraId="1DDB0560" w14:textId="77777777" w:rsidR="00995BA6" w:rsidRPr="007F5069" w:rsidRDefault="00995BA6" w:rsidP="00D956F5">
            <w:pPr>
              <w:ind w:right="11"/>
              <w:jc w:val="center"/>
              <w:rPr>
                <w:rFonts w:cs="Times New Roman"/>
              </w:rPr>
            </w:pPr>
            <w:r w:rsidRPr="007F5069">
              <w:rPr>
                <w:rFonts w:cs="Times New Roman"/>
                <w:lang w:val="pl"/>
              </w:rPr>
              <w:t>24,18 (20,53; 28,71)</w:t>
            </w:r>
          </w:p>
        </w:tc>
        <w:tc>
          <w:tcPr>
            <w:tcW w:w="2385" w:type="dxa"/>
          </w:tcPr>
          <w:p w14:paraId="7669F43C" w14:textId="77777777" w:rsidR="00995BA6" w:rsidRPr="007F5069" w:rsidRDefault="00995BA6" w:rsidP="00D956F5">
            <w:pPr>
              <w:ind w:right="11"/>
              <w:jc w:val="center"/>
              <w:rPr>
                <w:rFonts w:cs="Times New Roman"/>
              </w:rPr>
            </w:pPr>
            <w:r w:rsidRPr="007F5069">
              <w:rPr>
                <w:rFonts w:cs="Times New Roman"/>
                <w:lang w:val="pl"/>
              </w:rPr>
              <w:t>23,49 (15,64; 29,90)</w:t>
            </w:r>
          </w:p>
        </w:tc>
      </w:tr>
      <w:tr w:rsidR="00995BA6" w:rsidRPr="007F5069" w14:paraId="41BCEC93" w14:textId="77777777" w:rsidTr="00D956F5">
        <w:trPr>
          <w:cantSplit/>
          <w:trHeight w:val="322"/>
        </w:trPr>
        <w:tc>
          <w:tcPr>
            <w:tcW w:w="4210" w:type="dxa"/>
            <w:tcMar>
              <w:top w:w="55" w:type="dxa"/>
              <w:left w:w="106" w:type="dxa"/>
              <w:bottom w:w="0" w:type="dxa"/>
              <w:right w:w="97" w:type="dxa"/>
            </w:tcMar>
          </w:tcPr>
          <w:p w14:paraId="743DC9E1" w14:textId="77777777" w:rsidR="00995BA6" w:rsidRPr="007F5069" w:rsidRDefault="00995BA6" w:rsidP="00D956F5">
            <w:pPr>
              <w:keepNext/>
              <w:ind w:left="255"/>
              <w:rPr>
                <w:rFonts w:cs="Times New Roman"/>
                <w:color w:val="000000"/>
                <w:shd w:val="clear" w:color="auto" w:fill="FFFFFF"/>
              </w:rPr>
            </w:pPr>
            <w:r w:rsidRPr="007F5069">
              <w:rPr>
                <w:rFonts w:cs="Times New Roman"/>
                <w:color w:val="000000"/>
                <w:shd w:val="clear" w:color="auto" w:fill="FFFFFF"/>
                <w:lang w:val="pl"/>
              </w:rPr>
              <w:t>Hazard względny** (95% CI)</w:t>
            </w:r>
          </w:p>
        </w:tc>
        <w:tc>
          <w:tcPr>
            <w:tcW w:w="4770" w:type="dxa"/>
            <w:gridSpan w:val="2"/>
            <w:tcMar>
              <w:top w:w="55" w:type="dxa"/>
              <w:left w:w="106" w:type="dxa"/>
              <w:bottom w:w="0" w:type="dxa"/>
              <w:right w:w="97" w:type="dxa"/>
            </w:tcMar>
          </w:tcPr>
          <w:p w14:paraId="0176B2FB" w14:textId="77777777" w:rsidR="00995BA6" w:rsidRPr="007F5069" w:rsidRDefault="00995BA6" w:rsidP="00D956F5">
            <w:pPr>
              <w:keepNext/>
              <w:ind w:right="11"/>
              <w:jc w:val="center"/>
              <w:rPr>
                <w:rFonts w:cs="Times New Roman"/>
              </w:rPr>
            </w:pPr>
            <w:r w:rsidRPr="007F5069">
              <w:rPr>
                <w:rFonts w:cs="Times New Roman"/>
                <w:lang w:val="pl"/>
              </w:rPr>
              <w:t>0,903 (0,629; 1,298)</w:t>
            </w:r>
          </w:p>
        </w:tc>
      </w:tr>
    </w:tbl>
    <w:p w14:paraId="07CC8F62" w14:textId="77777777" w:rsidR="00995BA6" w:rsidRPr="007F5069" w:rsidRDefault="00995BA6" w:rsidP="00AE3423">
      <w:pPr>
        <w:keepNext/>
        <w:tabs>
          <w:tab w:val="left" w:pos="360"/>
        </w:tabs>
        <w:ind w:left="142"/>
        <w:rPr>
          <w:rFonts w:eastAsia="Arial Unicode MS" w:cs="Times New Roman"/>
        </w:rPr>
      </w:pPr>
      <w:r w:rsidRPr="007F5069">
        <w:rPr>
          <w:rFonts w:eastAsia="Arial Unicode MS" w:cs="Times New Roman"/>
        </w:rPr>
        <w:t xml:space="preserve">CI = </w:t>
      </w:r>
      <w:proofErr w:type="spellStart"/>
      <w:r w:rsidRPr="007F5069">
        <w:rPr>
          <w:rFonts w:eastAsia="Arial Unicode MS" w:cs="Times New Roman"/>
        </w:rPr>
        <w:t>przedział</w:t>
      </w:r>
      <w:proofErr w:type="spellEnd"/>
      <w:r w:rsidRPr="007F5069">
        <w:rPr>
          <w:rFonts w:eastAsia="Arial Unicode MS" w:cs="Times New Roman"/>
        </w:rPr>
        <w:t xml:space="preserve"> </w:t>
      </w:r>
      <w:proofErr w:type="spellStart"/>
      <w:r w:rsidRPr="007F5069">
        <w:rPr>
          <w:rFonts w:eastAsia="Arial Unicode MS" w:cs="Times New Roman"/>
        </w:rPr>
        <w:t>ufności</w:t>
      </w:r>
      <w:proofErr w:type="spellEnd"/>
      <w:r w:rsidRPr="007F5069">
        <w:rPr>
          <w:rFonts w:eastAsia="Arial Unicode MS" w:cs="Times New Roman"/>
        </w:rPr>
        <w:t xml:space="preserve"> (ang. </w:t>
      </w:r>
      <w:r w:rsidRPr="007F5069">
        <w:rPr>
          <w:rFonts w:eastAsia="Arial Unicode MS" w:cs="Times New Roman"/>
          <w:i/>
          <w:iCs/>
        </w:rPr>
        <w:t>confidence interval</w:t>
      </w:r>
      <w:r w:rsidRPr="007F5069">
        <w:rPr>
          <w:rFonts w:eastAsia="Arial Unicode MS" w:cs="Times New Roman"/>
        </w:rPr>
        <w:t xml:space="preserve">); </w:t>
      </w:r>
      <w:r w:rsidRPr="007F5069">
        <w:rPr>
          <w:rFonts w:eastAsia="Arial Unicode MS" w:cs="Times New Roman"/>
          <w:i/>
          <w:iCs/>
        </w:rPr>
        <w:t xml:space="preserve">ESR1 </w:t>
      </w:r>
      <w:r w:rsidRPr="007F5069">
        <w:rPr>
          <w:rFonts w:eastAsia="Arial Unicode MS" w:cs="Times New Roman"/>
        </w:rPr>
        <w:t xml:space="preserve">= receptor </w:t>
      </w:r>
      <w:proofErr w:type="spellStart"/>
      <w:r w:rsidRPr="007F5069">
        <w:rPr>
          <w:rFonts w:eastAsia="Arial Unicode MS" w:cs="Times New Roman"/>
        </w:rPr>
        <w:t>estrogenowy</w:t>
      </w:r>
      <w:proofErr w:type="spellEnd"/>
      <w:r w:rsidRPr="007F5069">
        <w:rPr>
          <w:rFonts w:eastAsia="Arial Unicode MS" w:cs="Times New Roman"/>
        </w:rPr>
        <w:t xml:space="preserve"> 1 (ang. </w:t>
      </w:r>
      <w:proofErr w:type="spellStart"/>
      <w:r w:rsidRPr="007F5069">
        <w:rPr>
          <w:rFonts w:eastAsia="Arial Unicode MS" w:cs="Times New Roman"/>
          <w:i/>
          <w:iCs/>
        </w:rPr>
        <w:t>estrogen</w:t>
      </w:r>
      <w:proofErr w:type="spellEnd"/>
      <w:r w:rsidRPr="007F5069">
        <w:rPr>
          <w:rFonts w:eastAsia="Arial Unicode MS" w:cs="Times New Roman"/>
          <w:i/>
          <w:iCs/>
        </w:rPr>
        <w:t xml:space="preserve"> receptor 1</w:t>
      </w:r>
      <w:r w:rsidRPr="007F5069">
        <w:rPr>
          <w:rFonts w:eastAsia="Arial Unicode MS" w:cs="Times New Roman"/>
        </w:rPr>
        <w:t xml:space="preserve">); PFS = </w:t>
      </w:r>
      <w:proofErr w:type="spellStart"/>
      <w:r w:rsidRPr="007F5069">
        <w:rPr>
          <w:rFonts w:eastAsia="Arial Unicode MS" w:cs="Times New Roman"/>
        </w:rPr>
        <w:t>przeżycie</w:t>
      </w:r>
      <w:proofErr w:type="spellEnd"/>
      <w:r w:rsidRPr="007F5069">
        <w:rPr>
          <w:rFonts w:eastAsia="Arial Unicode MS" w:cs="Times New Roman"/>
        </w:rPr>
        <w:t xml:space="preserve"> </w:t>
      </w:r>
      <w:proofErr w:type="spellStart"/>
      <w:r w:rsidRPr="007F5069">
        <w:rPr>
          <w:rFonts w:eastAsia="Arial Unicode MS" w:cs="Times New Roman"/>
        </w:rPr>
        <w:t>wolne</w:t>
      </w:r>
      <w:proofErr w:type="spellEnd"/>
      <w:r w:rsidRPr="007F5069">
        <w:rPr>
          <w:rFonts w:eastAsia="Arial Unicode MS" w:cs="Times New Roman"/>
        </w:rPr>
        <w:t xml:space="preserve"> </w:t>
      </w:r>
      <w:proofErr w:type="spellStart"/>
      <w:r w:rsidRPr="007F5069">
        <w:rPr>
          <w:rFonts w:eastAsia="Arial Unicode MS" w:cs="Times New Roman"/>
        </w:rPr>
        <w:t>od</w:t>
      </w:r>
      <w:proofErr w:type="spellEnd"/>
      <w:r w:rsidRPr="007F5069">
        <w:rPr>
          <w:rFonts w:eastAsia="Arial Unicode MS" w:cs="Times New Roman"/>
        </w:rPr>
        <w:t xml:space="preserve"> </w:t>
      </w:r>
      <w:proofErr w:type="spellStart"/>
      <w:r w:rsidRPr="007F5069">
        <w:rPr>
          <w:rFonts w:eastAsia="Arial Unicode MS" w:cs="Times New Roman"/>
        </w:rPr>
        <w:t>progresji</w:t>
      </w:r>
      <w:proofErr w:type="spellEnd"/>
      <w:r w:rsidRPr="007F5069">
        <w:rPr>
          <w:rFonts w:eastAsia="Arial Unicode MS" w:cs="Times New Roman"/>
        </w:rPr>
        <w:t xml:space="preserve"> (ang. </w:t>
      </w:r>
      <w:r w:rsidRPr="007F5069">
        <w:rPr>
          <w:rFonts w:eastAsia="Arial Unicode MS" w:cs="Times New Roman"/>
          <w:i/>
          <w:iCs/>
        </w:rPr>
        <w:t>progression-free survival</w:t>
      </w:r>
      <w:r w:rsidRPr="007F5069">
        <w:rPr>
          <w:rFonts w:eastAsia="Arial Unicode MS" w:cs="Times New Roman"/>
        </w:rPr>
        <w:t>).</w:t>
      </w:r>
    </w:p>
    <w:bookmarkEnd w:id="11"/>
    <w:p w14:paraId="4DA56896" w14:textId="77777777" w:rsidR="00995BA6" w:rsidRPr="007F5069" w:rsidRDefault="00995BA6" w:rsidP="00AE3423">
      <w:pPr>
        <w:keepNext/>
        <w:tabs>
          <w:tab w:val="left" w:pos="0"/>
        </w:tabs>
        <w:ind w:left="142"/>
        <w:rPr>
          <w:rFonts w:eastAsia="Arial Unicode MS" w:cs="Times New Roman"/>
        </w:rPr>
      </w:pPr>
      <w:r w:rsidRPr="007F5069">
        <w:rPr>
          <w:rFonts w:eastAsia="Arial Unicode MS" w:cs="Times New Roman"/>
          <w:lang w:val="pl"/>
        </w:rPr>
        <w:t>*Estymacja metodą Kaplana-Meira; 95% CI w oparciu o metodę Brookmeyera-Crowleya z wykorzystaniem transformacji liniowej.</w:t>
      </w:r>
    </w:p>
    <w:p w14:paraId="5DAA0EFE" w14:textId="77777777" w:rsidR="00995BA6" w:rsidRPr="007F5069" w:rsidRDefault="00995BA6" w:rsidP="00AE3423">
      <w:pPr>
        <w:autoSpaceDE w:val="0"/>
        <w:adjustRightInd w:val="0"/>
        <w:ind w:left="142"/>
        <w:rPr>
          <w:rFonts w:cs="Times New Roman"/>
          <w:lang w:val="pl"/>
        </w:rPr>
      </w:pPr>
      <w:r w:rsidRPr="007F5069">
        <w:rPr>
          <w:rFonts w:cs="Times New Roman"/>
          <w:lang w:val="pl"/>
        </w:rPr>
        <w:t>**Na podstawie modelu proporcjonalnego hazardu Coxa ze stratyfikacją według wcześniejszego leczenia fulwestrantem (tak lub nie) i przerzutów do narządów trzewnych (tak lub nie).</w:t>
      </w:r>
    </w:p>
    <w:p w14:paraId="600E1192" w14:textId="77777777" w:rsidR="00995BA6" w:rsidRPr="007F5069" w:rsidRDefault="00995BA6" w:rsidP="00AE3423">
      <w:pPr>
        <w:keepLines/>
        <w:ind w:left="142"/>
        <w:rPr>
          <w:rFonts w:cs="Times New Roman"/>
        </w:rPr>
      </w:pPr>
      <w:r w:rsidRPr="007F5069">
        <w:rPr>
          <w:rFonts w:cs="Times New Roman"/>
          <w:lang w:val="pl"/>
        </w:rPr>
        <w:t>Data zamknięcia bazy danych to 6 września 2021 r. dla PFS i 2 września 2022 r. dla OS.</w:t>
      </w:r>
    </w:p>
    <w:p w14:paraId="16C4EC14" w14:textId="77777777" w:rsidR="00995BA6" w:rsidRPr="007F5069" w:rsidRDefault="00995BA6" w:rsidP="00AE3423">
      <w:pPr>
        <w:autoSpaceDE w:val="0"/>
        <w:adjustRightInd w:val="0"/>
        <w:ind w:left="142"/>
        <w:rPr>
          <w:rFonts w:cs="Times New Roman"/>
        </w:rPr>
      </w:pPr>
    </w:p>
    <w:p w14:paraId="1BA16D2C" w14:textId="77777777" w:rsidR="00995BA6" w:rsidRPr="007F5069" w:rsidRDefault="00995BA6" w:rsidP="00AE3423">
      <w:pPr>
        <w:keepNext/>
        <w:keepLines/>
        <w:pageBreakBefore/>
        <w:autoSpaceDE w:val="0"/>
        <w:adjustRightInd w:val="0"/>
        <w:rPr>
          <w:rFonts w:cs="Times New Roman"/>
          <w:b/>
          <w:bCs/>
          <w:lang w:val="pl"/>
        </w:rPr>
      </w:pPr>
      <w:r w:rsidRPr="007F5069">
        <w:rPr>
          <w:rFonts w:cs="Times New Roman"/>
          <w:b/>
          <w:bCs/>
          <w:lang w:val="pl"/>
        </w:rPr>
        <w:lastRenderedPageBreak/>
        <w:t xml:space="preserve">Rycina 1: PFS u pacjentów z mutacją </w:t>
      </w:r>
      <w:r w:rsidRPr="007F5069">
        <w:rPr>
          <w:rFonts w:cs="Times New Roman"/>
          <w:b/>
          <w:bCs/>
          <w:i/>
          <w:lang w:val="pl"/>
        </w:rPr>
        <w:t>ESR1</w:t>
      </w:r>
      <w:r w:rsidRPr="007F5069">
        <w:rPr>
          <w:rFonts w:cs="Times New Roman"/>
          <w:b/>
          <w:bCs/>
          <w:lang w:val="pl"/>
        </w:rPr>
        <w:t xml:space="preserve"> (oceniane w sposób zaślepiony przez komisję analizującą wyniki badań obrazowych)</w:t>
      </w:r>
    </w:p>
    <w:p w14:paraId="1AE5E36A" w14:textId="77777777" w:rsidR="00995BA6" w:rsidRPr="007F5069" w:rsidRDefault="00995BA6" w:rsidP="00AE3423">
      <w:pPr>
        <w:keepNext/>
        <w:keepLines/>
        <w:autoSpaceDE w:val="0"/>
        <w:adjustRightInd w:val="0"/>
        <w:rPr>
          <w:rFonts w:cs="Times New Roman"/>
          <w:b/>
          <w:bCs/>
          <w:lang w:val="pl"/>
        </w:rPr>
      </w:pPr>
      <w:r w:rsidRPr="007F5069">
        <w:rPr>
          <w:rFonts w:cs="Times New Roman"/>
          <w:noProof/>
          <w:lang w:eastAsia="pl-PL"/>
        </w:rPr>
        <mc:AlternateContent>
          <mc:Choice Requires="wpg">
            <w:drawing>
              <wp:anchor distT="0" distB="0" distL="114300" distR="114300" simplePos="0" relativeHeight="251659264" behindDoc="1" locked="0" layoutInCell="1" allowOverlap="1" wp14:anchorId="541CEEEA" wp14:editId="75065C46">
                <wp:simplePos x="0" y="0"/>
                <wp:positionH relativeFrom="column">
                  <wp:posOffset>76835</wp:posOffset>
                </wp:positionH>
                <wp:positionV relativeFrom="paragraph">
                  <wp:posOffset>215265</wp:posOffset>
                </wp:positionV>
                <wp:extent cx="5683250" cy="2827020"/>
                <wp:effectExtent l="0" t="0" r="0" b="0"/>
                <wp:wrapSquare wrapText="bothSides"/>
                <wp:docPr id="1465753589" name="Group 1465753589"/>
                <wp:cNvGraphicFramePr/>
                <a:graphic xmlns:a="http://schemas.openxmlformats.org/drawingml/2006/main">
                  <a:graphicData uri="http://schemas.microsoft.com/office/word/2010/wordprocessingGroup">
                    <wpg:wgp>
                      <wpg:cNvGrpSpPr/>
                      <wpg:grpSpPr>
                        <a:xfrm>
                          <a:off x="0" y="0"/>
                          <a:ext cx="5683250" cy="2827020"/>
                          <a:chOff x="-89343" y="0"/>
                          <a:chExt cx="6860983" cy="3982205"/>
                        </a:xfrm>
                      </wpg:grpSpPr>
                      <pic:pic xmlns:pic="http://schemas.openxmlformats.org/drawingml/2006/picture">
                        <pic:nvPicPr>
                          <pic:cNvPr id="5" name="Picture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71640" cy="3762375"/>
                          </a:xfrm>
                          <a:prstGeom prst="rect">
                            <a:avLst/>
                          </a:prstGeom>
                          <a:noFill/>
                          <a:ln>
                            <a:noFill/>
                          </a:ln>
                        </pic:spPr>
                      </pic:pic>
                      <wps:wsp>
                        <wps:cNvPr id="852875814" name="Text Box 3"/>
                        <wps:cNvSpPr txBox="1"/>
                        <wps:spPr>
                          <a:xfrm>
                            <a:off x="33866" y="16749"/>
                            <a:ext cx="454210" cy="33519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85E70" w14:textId="77777777" w:rsidR="00995BA6" w:rsidRPr="00E63057" w:rsidRDefault="00995BA6" w:rsidP="00AE3423">
                              <w:pPr>
                                <w:keepNext/>
                                <w:ind w:left="-176" w:right="113"/>
                                <w:rPr>
                                  <w:rFonts w:ascii="Arial" w:hAnsi="Arial" w:cs="Arial"/>
                                  <w:sz w:val="12"/>
                                  <w:szCs w:val="12"/>
                                </w:rPr>
                              </w:pPr>
                              <w:r w:rsidRPr="00E63057">
                                <w:rPr>
                                  <w:rFonts w:ascii="Arial" w:hAnsi="Arial" w:cs="Arial"/>
                                  <w:sz w:val="14"/>
                                  <w:szCs w:val="14"/>
                                </w:rPr>
                                <w:t xml:space="preserve">      </w:t>
                              </w:r>
                              <w:r w:rsidRPr="00B27ED9">
                                <w:rPr>
                                  <w:rFonts w:ascii="Arial" w:hAnsi="Arial" w:cs="Arial"/>
                                  <w:sz w:val="14"/>
                                  <w:szCs w:val="14"/>
                                  <w:lang w:val="pl"/>
                                </w:rPr>
                                <w:t>Prawdopodobieństwo przeżycia wolnego od progresji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1423398601" name="Text Box 5"/>
                        <wps:cNvSpPr txBox="1"/>
                        <wps:spPr>
                          <a:xfrm>
                            <a:off x="-89343" y="3470204"/>
                            <a:ext cx="1188634" cy="5120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BAA41" w14:textId="77777777" w:rsidR="00995BA6" w:rsidRPr="0071068D" w:rsidRDefault="00995BA6" w:rsidP="00AE3423">
                              <w:pPr>
                                <w:jc w:val="right"/>
                                <w:rPr>
                                  <w:rFonts w:ascii="Arial" w:hAnsi="Arial" w:cs="Arial"/>
                                  <w:sz w:val="12"/>
                                  <w:szCs w:val="12"/>
                                </w:rPr>
                              </w:pPr>
                              <w:r>
                                <w:rPr>
                                  <w:rFonts w:ascii="Arial" w:hAnsi="Arial" w:cs="Arial"/>
                                  <w:sz w:val="12"/>
                                  <w:szCs w:val="12"/>
                                  <w:lang w:val="pl"/>
                                </w:rPr>
                                <w:t>1: ORSERDU</w:t>
                              </w:r>
                              <w:r>
                                <w:rPr>
                                  <w:rFonts w:ascii="Arial" w:hAnsi="Arial" w:cs="Arial"/>
                                  <w:sz w:val="12"/>
                                  <w:szCs w:val="12"/>
                                </w:rPr>
                                <w:br/>
                              </w:r>
                              <w:r>
                                <w:rPr>
                                  <w:rFonts w:ascii="Arial" w:hAnsi="Arial" w:cs="Arial"/>
                                  <w:sz w:val="12"/>
                                  <w:szCs w:val="12"/>
                                  <w:lang w:val="pl"/>
                                </w:rPr>
                                <w:t>2: Leczenie standardowe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8826617" name="Text Box 7"/>
                        <wps:cNvSpPr txBox="1"/>
                        <wps:spPr>
                          <a:xfrm>
                            <a:off x="2304244" y="105424"/>
                            <a:ext cx="1293901" cy="1693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F68F6" w14:textId="77777777" w:rsidR="00995BA6" w:rsidRPr="00B27ED9" w:rsidRDefault="00995BA6" w:rsidP="00AE3423">
                              <w:pPr>
                                <w:rPr>
                                  <w:rFonts w:ascii="Arial" w:hAnsi="Arial" w:cs="Arial"/>
                                  <w:sz w:val="12"/>
                                  <w:szCs w:val="10"/>
                                  <w:lang w:val="sl"/>
                                </w:rPr>
                              </w:pPr>
                              <w:r w:rsidRPr="00B27ED9">
                                <w:rPr>
                                  <w:rFonts w:ascii="Arial" w:hAnsi="Arial" w:cs="Arial"/>
                                  <w:sz w:val="12"/>
                                  <w:szCs w:val="10"/>
                                  <w:lang w:val="sl"/>
                                </w:rPr>
                                <w:t>2: Leczenie standardowe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63956361" name="Text Box 7"/>
                        <wps:cNvSpPr txBox="1"/>
                        <wps:spPr>
                          <a:xfrm>
                            <a:off x="1313452" y="104424"/>
                            <a:ext cx="575486" cy="3005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A8E0A" w14:textId="77777777" w:rsidR="00995BA6" w:rsidRPr="00B27ED9" w:rsidRDefault="00995BA6" w:rsidP="00AE3423">
                              <w:pPr>
                                <w:rPr>
                                  <w:rFonts w:ascii="Arial" w:hAnsi="Arial" w:cs="Arial"/>
                                  <w:noProof/>
                                  <w:sz w:val="8"/>
                                  <w:szCs w:val="8"/>
                                  <w:lang w:bidi="da-DK"/>
                                </w:rPr>
                              </w:pPr>
                              <w:r>
                                <w:rPr>
                                  <w:rFonts w:ascii="Arial" w:hAnsi="Arial" w:cs="Arial"/>
                                  <w:sz w:val="12"/>
                                  <w:szCs w:val="10"/>
                                  <w:lang w:val="sl"/>
                                </w:rPr>
                                <w:t xml:space="preserve">1: </w:t>
                              </w:r>
                              <w:r w:rsidRPr="00B27ED9">
                                <w:rPr>
                                  <w:rFonts w:ascii="Arial" w:hAnsi="Arial" w:cs="Arial"/>
                                  <w:sz w:val="12"/>
                                  <w:szCs w:val="10"/>
                                  <w:lang w:val="sl"/>
                                </w:rPr>
                                <w:t>ORSERDU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52474874" name="Text Box 7"/>
                        <wps:cNvSpPr txBox="1"/>
                        <wps:spPr>
                          <a:xfrm>
                            <a:off x="3124200" y="3268133"/>
                            <a:ext cx="1210733" cy="2116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80C66" w14:textId="77777777" w:rsidR="00995BA6" w:rsidRPr="00B57FD1" w:rsidRDefault="00995BA6" w:rsidP="00AE3423">
                              <w:pPr>
                                <w:rPr>
                                  <w:rFonts w:ascii="Arial" w:hAnsi="Arial" w:cs="Arial"/>
                                  <w:sz w:val="13"/>
                                  <w:szCs w:val="11"/>
                                </w:rPr>
                              </w:pPr>
                              <w:r w:rsidRPr="00B57FD1">
                                <w:rPr>
                                  <w:rFonts w:ascii="Arial" w:hAnsi="Arial" w:cs="Arial"/>
                                  <w:sz w:val="16"/>
                                  <w:szCs w:val="15"/>
                                  <w:lang w:val="pl"/>
                                </w:rPr>
                                <w:t>Czas (w miesiącach)</w:t>
                              </w:r>
                            </w:p>
                            <w:p w14:paraId="052054B7" w14:textId="77777777" w:rsidR="00995BA6" w:rsidRPr="000A0506" w:rsidRDefault="00995BA6" w:rsidP="00AE3423">
                              <w:pPr>
                                <w:rPr>
                                  <w:rFonts w:ascii="Arial" w:hAnsi="Arial" w:cs="Arial"/>
                                  <w:sz w:val="15"/>
                                  <w:szCs w:val="13"/>
                                </w:rPr>
                              </w:pPr>
                            </w:p>
                            <w:p w14:paraId="445E91AC" w14:textId="77777777" w:rsidR="00995BA6" w:rsidRPr="00E748DF" w:rsidRDefault="00995BA6" w:rsidP="00AE3423">
                              <w:pPr>
                                <w:rPr>
                                  <w:rFonts w:ascii="Arial" w:hAnsi="Arial" w:cs="Arial"/>
                                  <w:noProof/>
                                  <w:sz w:val="10"/>
                                  <w:szCs w:val="10"/>
                                  <w:lang w:bidi="da-DK"/>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CEEEA" id="Group 1465753589" o:spid="_x0000_s1026" style="position:absolute;margin-left:6.05pt;margin-top:16.95pt;width:447.5pt;height:222.6pt;z-index:-251657216;mso-width-relative:margin;mso-height-relative:margin" coordorigin="-893" coordsize="68609,39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0lG8/QQAAE0ZAAAOAAAAZHJzL2Uyb0RvYy54bWzsWdtu2zgQfV9g/0HQ&#10;e2tRdxt1imyyLQpk26DJos80TdlCJFJL0bHTr98zlGTHdoBNA2TRAn6IMqJ4mTkzczik373f1JV3&#10;L01bajX12dvA96QSel6qxdT/+/bDm9z3WsvVnFdayan/IFv//dnvv71bNxMZ6qWu5tJ4mES1k3Uz&#10;9ZfWNpPRqBVLWfP2rW6kwsdCm5pbvJrFaG74GrPX1SgMgnS01mbeGC1k26L1svvon7n5i0IK+6Uo&#10;Wmm9aupDN+uexj1n9BydveOTheHNshS9GvwFWtS8VFh0O9Ult9xbmfJoqroURre6sG+Frke6KEoh&#10;nQ2whgUH1nw0etU4WxaT9aLZwgRoD3B68bTi8/1H09w01wZIrJsFsHBvZMumMDX9h5bexkH2sIVM&#10;bqwn0JikeRQmQFbgW5iHWRD2oIolkKdxb/JxFEe+txssln/2w9M8DcY5PtLwaJyHYZCQT0bD6qM9&#10;nZpSTPDXAwHpCIj/DhiMsisj/X6S+llz1NzcrZo38FnDbTkrq9I+uPiDd0gpdX9dimvTvQDTa+OV&#10;c6Dje4rXCHt8pUW9kIyjAdSnG8HJoist7lpP6YslVwt53jYIXKSTg2K/+4he95abVWXzoawqchXJ&#10;vWEI8oMgeQKbLgAvtVjVUtkuo4ysYKNW7bJsWt8zE1nPJIwxn+YMjkI2W1jUmFJZ0o9PWiO+Qt9O&#10;tkZasaTmAjr17XBnO3xwBux0JnNahJ83W/+l55iYr6x2qfSc8EuzjKVxH35RloZRth8/QNe09qPU&#10;tUcCrICmbnp+f9WSztBt6EJaK01YOlsqtdeAjtTi9CeNexEGUOaAvtoBerwdgf9DGXqz5I2EljTt&#10;LpryJMyzJGfxEFW3lIV/6I0XkSP6zpTLnt2guQ8gau/0HZJqm9JRlKepy0yWZvG4c+eQ2nESh2yA&#10;NkoY5WmH1+CZAbdnQtvqqpwPkeoYXl5Uxrvn4ObKdsGOQHncq1LeeuqnERjmKV/wiXQc33tyZ6mT&#10;7EMlaVSlvsoC+eg4jBoO1uZCIPiH9V1v6tXF7/MH9v1paKfVj6y6HeFW1spuB9el0sZZf6D2/G5Q&#10;uej6IyAf2U2i3cw2fWTM9PwBgWE0cgBObRvxoURCXPHWXnODPQ+N2MftFzyKSgN13Uu+t9Tm+1Pt&#10;1H/q0xO873trbKNTv/1nxYleq08KWYBmOwhmEGaDoFb1hYb3wStQyIkYYGw1iIXR9Tfs8Oe0ED5x&#10;JaDM1LeDeGG7zRwVgpDn565Tx9JX6qYBtzMHHUXq7eYbN00fqxZR/lkPecYnB2zQ9SVfKH0OQipK&#10;RxWEaQdkjzVy/n9KfhaHETbINABW3Z6yzX7HeKQaqOJHsv/RxhzFtHHH+wTAWJ6nEdiGNueEodwa&#10;Au5EAB1r7TPHT0oArhJxntuF72vwALHEiQSGo8yrVAAsCvI8TFOWHZFA9sISIIyCOIyR5MhxFmDL&#10;PySBcByNiXSIBFiKUj4/VQE4nO5Kl1+HBNzp40QCv3olEKTROEmj9LgSeCkJsIhFcRL2JBAfkUCS&#10;JXGOg4I7pQdgCUcS20P67gR1OgnQefJnLgS2R8XXOxCcCoFXvwpg4ySMszjPju8CXsoBEQtjlPiO&#10;A6IwzVnkQgWH2f6ujuE2IEOjY4GQsRRXB6f7gF+zEnD8faoEXq8ScPfWuLPHPcHejwKP390dwu5X&#10;kLN/AQAA//8DAFBLAwQKAAAAAAAAACEALsiXRqGrAAChqwAAFAAAAGRycy9tZWRpYS9pbWFnZTEu&#10;cG5niVBORw0KGgoAAAANSUhEUgAABl4AAAOJCAMAAABLaq8VAAAAAXNSR0IArs4c6QAAAARnQU1B&#10;AACxjwv8YQUAAAMAUExURf///wAAAL29vSEhIRAQEKWlnHNze/f39zExMUJCQpSUlAAACFpjYxkZ&#10;Gebv73Nzczo6OsW9xd7e3iEpKdbO1ubm3s7OzpycnIR7hEJCSq21tVpSWkpSSq2tpWtra4SMjFoZ&#10;Gda1e5y1e4yMvYy9td6U3t5SGYxSGRk6WlIZWowZGd4ZGbVSGRkQWrUZGdbme5zmeyFaWoy95oyM&#10;74zvtTFSGVLOtdbOGVKEtdaEGXtStRlSjBnOtZzOGRmEtZyEGXsZtRkZjFrOQlqEQhnOQhmEQlrO&#10;EFqEEBnOEBmEEIzv5r3mrb3m795SUoQ6Ut4ZUrVSUoQQUrUZUlLO5tbOSlKE5taESntS5kpSjBnO&#10;5pzOShmE5pyESnsZ5koZjL2E3mvme1J7eynme2uteymte1LvtdbvGVKltdalGZxStRlSrRnvtZzv&#10;GRmltZylGZwZtRkZrd7mtd5StRlS794ZtRkZ7xl7e0rmewjme0qtewite71StRlSzr0ZtRkZzlrv&#10;QlqlQhnvQhmlQvdaKVrvEFqlEBnvEBmlEPcZKfecKa2Ee/dajPcZjPecjN5ShIQ6hN4ZhLVShIQQ&#10;hLUZhNaErd5S5kpS71Lv5tbvSlKl5talSpxS5kpSrRnv5pzvShml5pylSpwZ5koZrd4Z5koZ7/fe&#10;KVpSKb1S5kpSzr0Z5koZzlpSCAhaGb2l3ggxGffejN6Ee4RaUtalrYRahPdS3vcZ3veM3ve93jEI&#10;EN693jEQMa2Mrff/e9a9rb3mzoSEnPfm1rW95lJCYwgAITEhEEpaYzFSOjExEJSEe7W9pebW997v&#10;1ggQKd7v74ScnGtaUnOEa0pjSoR7c3OEhAgZKVpjSoSMc+b396WEnN7W73NzjPfm9+b35lpSawgZ&#10;CObW3oR7jFpSSjopMVpjayEhCFJCQrXOzhAAAAAQCObO1lpCSrW9xa21pToxMa2ttRAACK29vZR7&#10;lBAQACExMebv3nNzYyk6OhkZCGtaa97O3vf//73FvQAIABkQECEpIQAAAPXeFtoAAAEAdFJOU///&#10;////////////////////////////////////////////////////////////////////////////&#10;////////////////////////////////////////////////////////////////////////////&#10;////////////////////////////////////////////////////////////////////////////&#10;////////////////////////////////////////////////////////////////////////////&#10;/////////////////////////////////wBT9wclAAAACXBIWXMAACHVAAAh1QEEnLSdAACnHklE&#10;QVR4XuzdbVPTTNsH8Gx2m+6C3YGFSXRCku//GXzhWxC0DpeinsVh7JSzHRU4p8Lcagfn3t2kpQhC&#10;Em2Tlv8PbdOk0Kd0jxzZJwcAAAAAAAAAAAAAAAAAAAAAAAAAAAAAAAAAAAAAAAAAAAAAAAAAAAAA&#10;AAAAAAAAAAAAAAAAAAAAAAAAAOAhSC6FBwAAVWiHWVG8jEJCGAAAVGFAsqJ4GYWER1EDP/jBD37w&#10;M/efKFzm8BKTtWwJAADmK1jm8NImIlsCAID5SpY7e0F4AQCoxlJnL48QXgAAKoLsBQAAZmDhshcV&#10;JtmSIz2h7HXCaejaVdchewEAqMqiZS9Nj0zCS8T4SF8dfhuKmJIoXTkN2QsAQFXeLVZ4kTEZjsOL&#10;zwn39XW0qtcozmW6egpajgEAVGWxspcRZ1v9LLxIj/OuCS8h3dSXCbl5egzZCwBAVRar7qXNo89n&#10;WXhp0CS22QuzfSddNjlpNoG6FwCAqixW9nK66firB3Zxk8cqpia8kI/mtt8bj54WBdsv038hwgsA&#10;QEVWFqxq3/HTqn0ZciVt9rJLPpgVm3vj8MLJGP+z8KJc7WaNztJ6aK8XAGZq4fq9+P3H5mqbRY60&#10;2YskNq6onk1iNDcY+6PsRQYhp7Qbnz6QAldlrxcBBgD+ioXr9+IOTPbyueU5zrnNXjppePmXxebq&#10;mj+p2leCMh6/2SA07mSrCpNxkC1N8b1QhIk5q+eoWFjhq+/Zpo8i9Mwm+W4t3SRCV9+Np4uJacMQ&#10;2WURR+ZpKS+2XX/0gpculKVf70DEIS39enU41s/w1ych173xE3fU6T1PMUn7Md0quHWbH4rJ65bp&#10;O4voCFATC5i9mPByQRjtUkYuQ+m0uFl/ekvV/h+EFykID5SU3xNK4rIlVsJ0ELyuk1D65E3IWq90&#10;Ia4EC+M4/rDGuGn2FlwOKKWM6Zh06BHKLeE6Pm9903d7w5kJpwFhejUdMP3Snd2Qr9u/q4SwEass&#10;KZh9vep/dFjq9Zo/EAt2/MuzWGkxyltM55qO3L/vKcbk9+HFI7f9MmXhQfY7Ur+zH0P9LP7ofQCA&#10;v2bhspfPtu4l8l55XsxZHDSdkJoCxhveLFbelA8v20SkhWxT0d5tIwLksE/6N8JLMvykn61U4kxv&#10;8gVXjnSacn/gSUcRuv5DNiPK9MoLGv2Qept5Ej4XL5odpyO9wWOpP7FEr+34grR1VAmz0tQXdxz5&#10;5zB+vc2mYrTM6/V02D+U2+x69uATPnJkp8GYfilpQ7873B1ebtmmSPwjy7Xkfj9WPxzZILd0gAKA&#10;Cixo9mJl5ZU7aEtdBN9SqtyWvXRM2ewc3nMtOQkcU6Q7Tf0W6Tzh/l8x19OUIGvDNLx0Jk9Nrq7t&#10;pktcH9ArsZaWmb44UTZuGNt7kdPxXl+NQqDDy7ldGHFx5DTSyifnkJLPOrz8TIvs32cv15/b+Pn+&#10;ckturOrHa3aa+vU+nqRr03f95TfN7WtiZi7109Cv6Or1JsP09KBnXm3M1+2GzmF2h0P9N8f3beqF&#10;mNiThM3xHXTkNQvmXtezl+wO0r/KLP3x8YDH9s2Vvov+LU027R+5elQAmI+Fazk2uhoUJgsvMmYi&#10;7G2kJ4mu+XYjvIy8OBdO9rKlOA4JO84W73a94uEbSzbJK7O0S2zRa1ycjWtjXBLrqJIFGx1AlNMg&#10;OoXJmOwlW7Rb0w12ITCDFBgB8XJkL2763IL0L6jE3rrI3qzJxnfmnco2humpOieyt375TVszpEWT&#10;pWt8ESqdU0xerw6Z4zCkwy0Z6lc4Cinrieit43yirrh8/dF+hgFvUe/YZCi7wVqLUVOlFNF4i3HZ&#10;+SL07XAweX3+G6pX+B0nHBBCs3cjNuffjCOh32J1wBmjr543nRW2wtlHKSPR2zvJXgsAzMP2ooUX&#10;tfU0W3I6SWyLOBmET9KlX9zMXiKWtVmeBbqTPYrVGDnKnAHTz08c2zUaZ+Pn+aPFVZa9NGXA4uc6&#10;Y+rHka9sCdjx2GPTTNh19f03T9LwIhOmi+fGZNgCcuLs3pu9JOlzy4KPr8t4Iwty2cZP54kJ2v5J&#10;epOnZ8cep7fCI3tXP23vnWUjOplgjXRp2tvIPEMpxm3EHdVlF/o1NfViJxLU8zuKdf8XeLSln+0j&#10;wuPg4nJj1+kETCQHfKAzlE7CwiQIyVrHcTkLgwP9ma3tJ2vDSfbid/f0r1EdA92EiChbzW0fqMxR&#10;rO+ShKytA1yP6cVOQE+SlZBc/JJzAcDsLPV8LzfrXmYaXvjn7FHGlM4vrmN0fPwsOfd9Qd81gkYQ&#10;U2HG5vT1cT09/l+k7yIvCEvpktrnXN8pWNF327QJQfoXOoTnyF720+emkwojiyCm9YDh2VskfLFt&#10;w0vWY4in2cur9JZpQaCN0o3jHOHVZGmay+0go1NcoV9T+Mq0dtbJpn4S8cD88eRM/3Y4MKmNOSO2&#10;2zXP3qc6e9H5j8noaEs6LjVr9RtltnUndS8hMYEtaMXnzubVG6zTnGxJc6mn/7LsPdHJnnkHHfXT&#10;/KlmOInuADBzC1f3UsTN7MUNxRoX/N5/lPSvbpLVn/f/0hpfa/9adqnBjfDCxoVgR1BfCfaVc0b0&#10;Ub05vnekm8SidanLTZ29xGnfHV0MK97n5m5de7dJeHEIvQovv81eIvPU17iX1t4ozz5ZkYWGhl40&#10;G2VA2k29MX0pNM1eIrttLTtjp2Jxolc8yX7zqXhi73SNjiW2ufQ0/ZraYu/SJDWxiT3RvlR+FA+C&#10;jvPm0kaa1cjx0zAR6hCyG7jquxvxodJBwtSsKGJbnMfj7EXSn+ZqN9TpylT8ZjTNsiy1Mjr33YCK&#10;Ix1eEv2muSR010ejhFxk9wCAmVvq7OXDjfAi/Xyi1yzIFn1vKNxs8W6bU8fPlk9sLfMUalu5GbK3&#10;9t5f4zubfiBoY1Ioy80o1PHjl7oXrp9AwLk9HRWMT475+tVNTo79Nnt5nz63bKNUI3sze6bP01uq&#10;6bPXvt5ob12wNNUZ/6aNfI78nt7MfnN3snTlKecm87pB+g3RD3R4OTHPNfimYxjt69fywb4Z28zV&#10;SaVNpxKToZjeKzqYMhNe9vWfc9NwarcZ/qU99daJdSYylb3wbrbdOFz3Ppo/InZ1eNFv5GFAeraZ&#10;dxqqAGAeHlj2ktsFaWclpRTjU0mF3Tw55o1rPRx/NWxmdS8up1/0VZwVfYp1dfZys2rfNdUN+vB/&#10;nL0EuqyUcdaK2OfZ6a+S9OvNQlzp15tQ/t+vuUucvQE+OTHZiw4vHlvzGu4/5jFM/qFfBjt1/kvH&#10;KfXId52P0TCJfKGDh9v9n/5762nnoWScvSiafqgmvKirbMQbP+umF0idRsXPIpfz92l4cRqrcXSq&#10;f6Jfz18CwMwsdfbyB/O9KMZiU3DL6NMga7dVnE/S4TevqOH4j4lWNE453gbsib7mWQGqGDfZy6m9&#10;YWThRSZDE0LGJ8ckJ/86nVer6emoaKrZWRmbr1k80nmKjAR5UuovHbBbTs/1sgp3pT8JG16OWvRc&#10;P+FkGPzIOiwlOnvx0zDxkSidZ7yS+nnQPZO9HOi77pJvZtukT4yk1Fwp02coO6lmuONKoh294LGG&#10;/iOSivM0vHRc8o+90y1n9ABgRpC9/IZPyet2knxixNQsl6NWf81enGdpJbuMSXyYFpHaUWyCQ0To&#10;ji5OVUhWHDmdvaisYfJRSBI5Pjn2ok1MezSXUveHfrbitoZcRYwooe1n24L1y73eiHXT6p1rAmIz&#10;LiVIIw0vctDTt31BnjnOmzR7OYsc+cQkYS7TISQ6M916Gv2hzl7o40O9/NF0AXLppOXYhYkpMjBt&#10;1KbSQ+kNbf2ST1nU9Prm3UvMR9fYM1mNEuYBJB/e0nwdAGZj4RomF/FH872o+NI0laKTjhvFZXUv&#10;76/6gTjNhLDwImQkfmtK2azCxOVMl3seIYxTQt7ogvCCdMWaqXgXgcle0ufwhV5u6hK7dWLaHhA7&#10;Fk4nYfaXbg4/U5SKbas6Wq5viFwjG/rJCn6hnKOr1/s2zl5TrJ/qPgmjjiDcC1nPVLhfZS+Oz1gY&#10;Ds50ePlMWRjzVdOC203fe7+nt7HBOHsxaRuPT2xT66m6FxOWaRgL2+i6wWgc0z7V4eVd2sIt0g+g&#10;P9DsvCIAzMFLZC+/5QfbyR91xFNpn79DZk/npJrK4/Rn2k1HheakmPGsF+pDbz/mlIamOOwke2m7&#10;ZMpifehtNhoJi2XEWpd7PWo6D1qu/qWf4d846eOvrJR+vb7QT/hSP2H9iiSzkc/qmKdH06en3phx&#10;0jzeEsHmVls6aa/Yxmuz0Y8pTRKm3w4/pPSR7+u3zj9JTPbivNfb9hPTUybVSTg9sX1YFZs6+/gj&#10;Cn9S2x9TvynCLEU8chpf0zTQPIC4OuEIADO3YHPtF4PZKgEAqoK6FwAAmAG0HAMAgBlA9gIAADOw&#10;cCMmF4G6FwCAqiB7AQCAGXhgY44BAMB8IHsBAIAZWOq6F7QcAwCoylIPCoPsBQCgKktd94KWYwAA&#10;VUHdCwAAzMBSZy8359oHAID5QPYCAAAzgH4vAAAwA8heAABgBtDvBQAAZgDZCwAAzAD6vQAAwAwg&#10;ewEAgBlY6rqXN6sILwAA1cCYYwAAMAPo9wIAADOAuhcAAJiBpc5e0O8FAKAqyF4AAGAG0O8FAABm&#10;YPGyl2YzW5D6JzO1OA3ZCwBAVRauYfKIJ/baD3uMB8ouxnqxcUuAQb8XAICqvFyw8KLC1X17Tan3&#10;Lhx6OqhI0fJefmJJx95hGrIXAICqvFuo8CJdMWQ2e4nJf47zIqSbOgFjgYkx9Gb6gn4vAABVWay6&#10;lwblHnlslqLEVMHEQ99xBDWnyIJ+ZNZfg+wFAKAqi9Vy7Nsb302zF+P86c8tHVmYjSEu8+zKaej3&#10;AgBQlcXKXvz3jp/WvTiOjMRP7uoFEpqbPrVXmhdufdoKzY9AeAEAqMjCjZg86mfZSyfY4sw7dxR5&#10;Y276vXF44WTsK8ILAEBFFq7fi0/GJ8c6UsUk6EjywdxSr8fhRaox1L0AAFRl4XrtX4UXbZ2LQ4d8&#10;NIvuZWxXTUN4AQCoyuJlL+nJMWmbISsupEOpWYxaU2Eng/ACAFCVhat7cW320uE9HV+aDRp3nJj+&#10;q1fEzPbgvyZEeAEAqMjCDQrjnx2YK4/Evu8+6bl6DT1e9xs0vNmtEtkLAEBVFq7uxR2kJ8faG1zQ&#10;teCtzmESzsXP0Lebr0F4AQCoysLVvRwl6/a6EyVJkIUUdztp3Dw1hvACAFCdpZ7vBXUvAABVWbjs&#10;pQhkLwAAVVnq7OUNwgsAQEWQvQAAwAwsXMPkIhBeAACqsmizVRaC8AIAUJXFmq2yILQcAwCoCupe&#10;AABgBpa65dgjhBcAgIogewEAgBlYuBGTi0DdCwBAVZC9AADADKDuBQAAZgDZCwAAzMBS1720EV4A&#10;ACqCQWEAAGAGUPcCAAAzgLoXAACYgaXOXj4gvAAAVATZCwAAzABmqwQAgBlA9gIAADOw1A2T0XIM&#10;AKAqmK0SAABmYKlnq0SvfQCAqqDuBQAAZgC99gEAYAaQvQAAwAws9YjJ6LUPAFAVZC8AADAD6LUP&#10;AAAzgOwFAABmYKnrXtByDACgKpitEgAAZmCp617Qax8AoCoLV/ciXZVe++6Oq6RdVG7kp2uvQ/YC&#10;AFCVRctemlH3lbmW26K7QUWk40sz+vS1+/XilviCuhcAgKosWvbiitXH5rpxthW4gaDrjqM4D/7b&#10;Z57NZK5B9gIAUJXFyl5U0mUsMUtreyZbCVjScbzeqc5mvrGb6Qt67QMAVGWxspeEbQXEhpeRay4/&#10;87Z0eNfkLQ0WmDXXIHsBAKjKYjVMjhO5noaXlM5emk4aQ1wW21XT0GsfAKAqizVbZbPj+Gw/u+E4&#10;6pitOw4JzbJP7ZUm2BkbMmMN4QUAoCILN1vlVPaiwkHQdBSxaYti4/DCyRhHeAEAqMjC9Xvx++Pw&#10;okLbWkxm2UtrHF6uoO4FAKAqC9drfzTOXty1VtI0C1ndS8szV9cgvAAAVGVhsxeX08BGF4dz03Is&#10;YA17axrCCwBAVRZuxGQ3zV58Snfsbcc5YJHjyLCFfi8AAPWxeNlL2nJMEPEsCLaDnY7ttR95Pe/Q&#10;bp+G7AUAoCoLV/eSZi8+IbbpMYul45weU87/OU+3T8OIyQAAVVm47EX6R/ZyfTQauf5n36xT/mjz&#10;5ohjyF4AAKqD2SoBAGAGMFslAADMwFLPVokxxwAAqrJwdS9FIHsBAKjKUmcv3xBeAAAqguwFAABm&#10;AHUvAAAwA8heAABgBpa6YTLGHAMAqMpizVZZELIXAICqlJytUm4mHyljlMfBLWN91QXGHAMAqEqp&#10;uhfpnmTTDRuh38nW1w2yFwCAqpRoOSajE8IYj5MgSDydwwxI7N82oGT1MOYYAEBVCmcvTeUxGjau&#10;4slmIlps++ZcXjWA7AUAoCrFR0zm1LOj4F+RUfjz5kT3NYDsBQCgKsXrXmI3W5jyI0onwK8ZZC8A&#10;AFUpXvdyezVLLStfQoQXAICKoNc+AADMwB/NVim/uzVtM5ZC3QsAQFX+ZFAYd63HGN+ub4BB9gIA&#10;UJU/GDHZJWRDcEaCuvaqRK99AIDK/EHdiyCmgbIStJZ9XgxkLwAAVSmevUxqW2hadiestuEFdS8A&#10;AFUpnr1cxuvpKJacbkpHqjayFwAA+FXx7CWm1Fs3GUxA1rwD7wnzalu3j/leAACqUqLuxY273Bt1&#10;nGbCWZ/xuLbJC7IXAIDKlGmYLKO4JzzVdPwoiNwad3zBXPsAAFUpN1vlC/dDj3v1TVsyyF4AAKpS&#10;crbKzvmpYDypceZioOUYAEBVyvd76exw0p2a96WGkL0AAFSlzGyVieDi4L1eClqE3zI8f22g1z4A&#10;QFWKZy+q2x8yRuhIL8uEMjGq7aAwyF4AAKpSfMTkcOC5/nrSC+15se8XFL32AQDgV8Wzlx63VzHL&#10;ql38+nZ8QfYCAFCV4nUvTJi4ImM2PifWzK7rB732AQCqUjx7iUkcRIGXnRyrNWQvAABVKV73okLC&#10;9i6ZMKPxV0AdRNmS43umeYEdRaD9j39LEoVe+wAAVSkxKIyMkguv8T27NWeH79g/2aL0LhvmupNQ&#10;Hv7k6zfjC7IXAICqlJqtstOsrL4lISxJl2Q8ZDaRcYfxi3OXipvPCS3HAACqUr7XfhXUJ8JXD+zi&#10;pmCUBWbpDV3Xl/8M0zNl05C9AABUpXj2cnKz0qUpozhbnK0t8j+fpNkLZ0GQZi97J+YyYu/M1TXo&#10;tQ8AUJXi2Qsn8UgeZjcMqVwxDLMbs5W4jj98nC76ztM0eyEfzaX/+o250pTv23+bCifHAACqUjx7&#10;kV5vr/10pJTsHHak8t2Ek+6zuVXGrGfZi9YYmOxFEhvaNnvjCMfJGEd4AQCoSJm6F/dDb0BFfJC8&#10;O/BC3ifd+Ga1x8z4/avwYrMXSWzaouiWudIOPrwJ038C4QUAoCJlZqt0zqOYsyxDoOKVqVmfm9Hq&#10;JLykdS9Z9uKzm9U/qNoHAKhKudkqnbd+lMRxGHtBNOcRx3y2ny3p8GLrXpgdBM1lnrm6BuEFAKAq&#10;JWerNOT5+/P5DwzjXtW9ZC3HBD/Sl0n/5swzCC8AAFVZrH4v2lTdS5a9ROyV4yhBX9iV0xBeAACq&#10;UqrXfpXcX+teHCn2wgueLl8XIrwAAFRk8bKXG3UvjtxnjLu3zJmJ7AUAoCrFR0xeIOhWCQBQlYXL&#10;XopA9gIAUJWFq3spAmOOAQBUBdkLAADMAOpeAABgBooPCiNvuKXNVj0gewEAqEqJ+V5+JXazLbXz&#10;AeEFAKAixetesqEsp1Q07f79kL0AAFSlePbiRu6pqy+yy8iNpucWqxW0HAMAqApajgEAwAz8Qb8X&#10;U6PfcX7I+Y+anBdajgEAVKVk9tJRbtSIgkYjCBIx5xlf8kP2AgBQlVKzVTqOK7Jqfa1f2/DyBuEF&#10;AKAi5WarVCGhIiRECEq6SW3PjiF7AQCoSrnZKnde00ApzlwVrXE/W1k/6PcCAFCVcnUvUT/WKUti&#10;5luJqIfsBQAAflGu5VhgJ7yPiOc47wU/T1fWD+peAACqUjJ7IUnHcRQJ9XI4RK99AAD4RbkRk09p&#10;25wRI9xx5EeChskAAPCLctmLCgexDiqcNaRLGcILAAD8omSv/YASJvUvs4+vSVjbqv0Q4QUAoCIl&#10;e+3LSBxLR4aMDLnbzFbWDrIXAICqlJ6tUpruLiqIPb+20QVjjgEAVKbkoDCLAdkLAEBVytW9uN5O&#10;bStcpqDuBQCgKuXqXoKzlthfz27UF7IXAICqlMte/JARxsRKbZskp1D3AgBQlZItxxzZCAkh7Diq&#10;80kyZC8AAFX5g9kqZcCZjjBxfZuOYa59AICqlM1eUuol1zlMbUfkR/YCAFCVP2qYLDcjjxJW2xGT&#10;UfcCAFCVcrNVGkf/NtpdwnjcwHwvAADwi3KzVUrpJm1OCI8Dv5OtqyHMVgkAUJVydS+jkDNCPwRu&#10;vTtXInsBAKhK2dkqWRiMalvnMobZKgEAqlIue1lPfFXfkSwnrmUvKuSc/wyPspsAADBL5UZMblZX&#10;4aJEYK9lwKlIO3WeP9aLt52nm657EYxYra1sBQAAzFDx7MX3N51z5V/ZnGcFjPSGnl3wCI85CfRj&#10;y28DEdOzyK6+Zip7Mf1zMjxbBQAAs1O87oUQqn9r2vxGHpMyJv3ELK2T2HGef6T6sSOyr5Mazm9G&#10;uate+0I/TarTnoTqhTBbCQAAM1M8e+FUOBGdcjm/8OKfsJDY8NK2YwVELOg4oYkx+oW4Zv01k+xF&#10;6qiSJj16HbH3z+XIV776NWx1pFJHcp4pGwDA4ile96J0edvZfa/GXswvujghD0Zp9vK6Zy7dn96h&#10;w+zZLpfZ9ddMeu2HJuVyfH/k+75OX2Llb/q+a+k16jf//Cj8Sbs/n/qH6V+x5Lkbh2HojWSNO/wA&#10;AFRusWarjHzHXz0wS2zDXKq1Y+mkJ7v8y/E5r9PtlSRIVlZWXk6mExNE5zwqpLRFzdkxJoQIeZZ8&#10;6eXf+MoIa7XIYO3pVKqyHtMB5z+H3YsazwINAFC5kvO9JKOqjt198kxfnqeBQ3HRPCdv7Ho6Di9X&#10;tfh8Krzoe7Sy1bmxMGg0vB6hk3FvpHvCTpKR73qchYvQNhsAoCLl+r0EjIdBNQMl+2cme5FnaXgR&#10;QkrywS7ScYtjNxibzl5MAMqiRl7MM+f93rox4eOZOY9iFtthcOTow9BD/QsAwO+Uy15GghHG30Tv&#10;s9tz5K7aOpa0ebHPQ9lJT465LDZX10xajumExrP9Kik3uQ198+HNI8FTYRxumas38Yf2o1jfSn90&#10;LOKj9Ld1XEqyZC2iYhxVdyjfzBYBAOBX5bIXR/qBIKvsZ3vuo475adU+Z+bS5RdNp/Xbqv1Jy7FY&#10;pyL6SSt1rqQOL7E0bMOE9+d6KSGMRnadlOa2/t/U4YXFwfbLYDtIBKEXL7dfbieJGAhTq2M8Oxkc&#10;J0lFORwAQN2Vnq2yeagSnQmsck/NtRpmlGYvsW2YHLDIyRome/2bBf3VfC86WGRVM+KWfpX7OqH5&#10;tVlzz54fG/TJql0g/dX+4MwupDfJ0F6xdAwBAAC4rmT2klG2m+IcWybr7IXt2ytyLB0l6KbOW3Q2&#10;4vi3dau86rXf1k9z4DV1ENILN86iJTq8/NrpP2dFDcILAMCt/my2yiP/gJKzuYYXN+1W6XiMhz9t&#10;UJAxOwkpzSpKpk0NCrOVhQPtW7bqym3Zy54OHROT5esrNYQXAIBblZ+tUqp1j5PVrkjmWv2itp6m&#10;C9EbEbs/zJJshCK+rQ5kKrw43okNBwN+swXArdlLm9D/NZ5GgfkRhCZ2IQiZCBqNSC83XgrGCekn&#10;pgt/9jsAADBWbrZKR/pPL3ThSsP/XevSXjOThsmG9Nqmt3126xovy16OlO9v+mldkmLZ2Jmm5dik&#10;2cAXujaOYxHl3oAQHm4lc03fAAAWQrm6Fz8WjNAnB6f1nlFsOnu5S3TCQxNedmxn/SwR8kg3MUsy&#10;CgkfxxTpDb7ZxnLP//vEkiSt5p+0VQYAgLFy870EZCj+F9X+oP2q5djdzPhiJma8s9Ei6+6iQsLE&#10;/94lsQ6kkzNnHV8w7rlRFFMWq2zgaIHsBQDgV+WyFzeO5tscuZy82ctYMDDRYpyqqLhFhoyRVRG9&#10;TdcYmx4ldIMOuacc901oul8iewEAuKFcvxdXPFuE6uyr+V7yceNvOlpcnQlzY875mns9OZG+F8dx&#10;Yga0lM93N7d0eEHvfQCAX5XLXqL+wSIM51g0e3GkjLwLU1PvbydJsp0ESpqJXfx3SRLvJ4kZ2VK6&#10;28l+MmksJs38MRdJcnOyGQCAB61s3cvLbKnW8ta93JTYShVybBIXdbGX3tJ5SuQe2xNoIsrODUrT&#10;YVO7tUUaAMDDVbLlGBej5rjypb6VMIWzl4lxpb2vo0uLmAFg2Blhtid/10sCbsYts3c02YuB8AIA&#10;cE25upfnB6wbB1F0qn/cL7WthvlQPrwwqn9et3cdxYiOKsxTUUi6ISFbpmZGBnzo2bAq47T/vh2p&#10;BgAAxkrWvaQjomRq2y63fPaiIst963hE6ATFpDE/BPlJWFbx79Os/bIfRZ6OP8heAACuKVf34opQ&#10;bIlPW+LJR/2vgllf8nlTOrxM+JRFIg0vTkQI5cwb+f6Rs+uxAyl933+u3w2EFwCAX5Ub0tLMlSKP&#10;Xih5/v78/W5tG5GVz14mon4oeRZe3lJGqc5fOI9MTPmkInEidvSivgPCCwDANaXne1kE5VuOTbwb&#10;JLKbhReHk+ykYKLTmrUt9S4dMdlkL2aGZgAAmChX9+J0DjtS/+tI8y9bVz9/IXtpkP1J9uJw1roK&#10;L0KoYJCGF2QvAAC/Kpe9NCjltEvpz675V9uq/aK99m8RrK4dCcLtpAOKEc6HG3Ecu6ZtWWjGHBtn&#10;LwKzIgMATCuXvWTdQjJL2HJs4gcnwajF183yNiGtLmtI0+NHhTqwjMNLV78J/RV7fwAAsMplL8p1&#10;3R39L0rE0NvNVtbPX6h70W8Q16EkMRGFDgQhWzaYyogJ5bzsT7IXMtALAAAwVrLuZaLzP/autpUv&#10;fyF7cd4K8vUNG4aNhJKvnwgRp0dS+vGeiSvBgIQ62rhrJnsZzzgGAADaH821bygulrDX/hT5iZ7t&#10;2YHGGGNfuwMWtkM25EHTVkGZnOVFFBKyivACADCl/Fz7YyGp7Xj0fyN7MSfCQs6p1l3b/1dti68/&#10;Od8fmSFh1KmZUq35PeI6+NBgs75t6AAA5q3kXPtXlBjWtmr/L/Tat3Zd123o//+amLKpF6ZbifmB&#10;sLkN6YsdOwwZAACUrXvpSENfniuP8WVuOXavXS/rarlGyUaE/AUAIFVuzLGd408fRSg+CsEZCWpb&#10;pv6NlmP38U2zMSNxQ/KktpEWAGDO/rjfC/PqW6TOI3s5zd4HEjhfaN/MZwkAAKX7vTQajSiIoqdf&#10;XFXjWZH/Qq/9+0hBusKeHgsDX4czpC8AANaf9nuptTlkL5KzRAWhiS+vo4jVd4AcAID5Klf3kvkh&#10;f9Q4d5lL3csRt/0rTf5C3WCvvs0cAADmq1T2or6/sFcv23GgalzbMJfsZZg4TmTq91kUXNLa9gEC&#10;AJivEnUvMtqipou6a0enP3HTtXX0V3rt302G5JNy3FjHFxYKEp5n6wEAHrgS2UvA7ECOihMWx2uM&#10;+8s8W+W9XMaS/0x0sRroWAkAYBWve9lkLDRjofxDSGRm1SIrtS1S/1av/bscxYR3Cc3iy6P6Dh8N&#10;ADBXxYe0TIitv+4IIt7q64CJ2hap88heTIAlhNq2yWvizM47BgAAxeteeN/ObDLqkafmep2z53U9&#10;OzaPXvvOYdI3oUUL/21QXts3AwBgrorXvVBiK/MDRmw1thJLPVvl/Y4eMc8kMISFDfVheJCtBgB4&#10;2IpnL4TZ8YJj8tXe9Hl9R0yeQ699c3JM+LbfCyFmwctWAwA8bCWyl9VIX0pOYnvT5ayS8NJ0pP6x&#10;Z6KmFq+bS/aihFCNNLys+dHeRbYaAOBhK569hOSVvoyyc2SON9yqoja76YeXTAT2/Jwf9xi/bTDJ&#10;udS92OwlnfEF2QsAwFjx7OXLastV/oc+NeW5dPnqdhXhRVEWv2zvXTx3nBfHLe/lJ3ZL++j5ZC9x&#10;/2WDU0YJ4VE4XMlWAwA8bCXm2hek9YkPTM/KjpvwigYJDol+fHlB3aazYjt5Cnqzw/wceu1rARWn&#10;URL2CGGCcTRMBgAwSsy1r2JKBnRfl6PSHLGfmt4vc9diphxfpxfSEXaY4uDMVAldN5fsxdkNmZeE&#10;bDU9P1bbdg4AAHNVZq59Fb1855rS/fzk+H+blfTzOCfcXPn8k3T6Noa4t9R6zKPXvuaeMJL122fM&#10;Q78XAACt1IjJE35l4yUzZi5dyqVDQrOoXtsrzdv6tBWan1DMJ7w4QY+Qlg4xzIs4aWQrAQAetD+a&#10;76VCad1LTLg8Im/MCr83Di/cnqUy+HzCy1vv7EP8ZkM/nu8kQ4HaFwCAP81eqqPoMPSOT9iJPCQf&#10;7IpJ9iLV2HzqXhyft0ZShzpC453nSF8AAIxyc+3XgAoZi10RSod8NLfdy7Sb57RwTnUvNJZOR4cX&#10;QkKZkO1sNQDAQ7ao2UvHnoLy+UXHoT/NYtQyU5xdN6fsxe2K2EvHHQvlNnmWrQYAeMgWte4lHhzp&#10;y/9RVy+ai2Z8y9Bn8wovlPYJEWZgmPDcI+hYCQCwuNlLNIx9P+Chjik+Fb7foOHNKvV51b3YyHIR&#10;cB1ePnMzyRoAwIO3sHUvMRWCv9nUS4fPOBcboR3H+bo51b04r3R4GQRK6PASp82kAQAeukXNXhzn&#10;NEnMnMxacz1Jgtt6y88pe3GUzlv6iQoJ4a+H6UifAAAPXOm6F+km3oEuWUe1nWl/br32nY430ImL&#10;OTlGLlHzAgBglBjS0hqFXdZvOU50slLfboTzyl4cO9+LGRWmV+N3AwBgnkrWvbicDDih5vfNoMU1&#10;9W1e4eXfOI7DUMeX8EW2BgDggStX96JiEm46xIz75ZF2bQ/Y55a9dJxm51Bt6fBimksDAEDJ7CWi&#10;ZuB5k704/hrdTVfWz7zqXlK25djNSWcAAB6kctlLREwXeZu9OOHqd3NVR3PLXizTciysbagFAJiv&#10;ctlLYAfWstnLYUhqW6TOZ7bKMZu9oGYfAMAql72csliXozZ72RR7t3U5qYU5Zy+m7qW27wUAwHyV&#10;a5jscxpIm72oeFjfqv0K6l6QvQAAWCXm2tdkwGgcEOYm4XDvS207Vs4te1Hujqts3QuyFwAAq8xc&#10;+5ryWL9FCGWE1rgj4aN5hZeIb/DIZC9vkL0AAFhlxxyTbvyTEJ3DuDUeFGZu2ctTRsgz1L0AAFwp&#10;P9+LfH6ulKz10frceu03BqTfQN0LAMCVxR0xOYe5ZS9mzLGXpu5l0OO3TAwAAPDwlJ3vpaMOBOWO&#10;M2rUuJ/63FqOBYz0E31h3TbzDADAQ1Mye5G2LGWO87TO1Q1zzV5EGlzYKumt4xQZADx45epeOius&#10;9+l/pt/Lztd+UNvCdG699qONjTPC6OUqIXHCyRoq+AHgwSuXvSjRe/Yj7bXfeC1qO0rw3LKX927E&#10;BmL9JSXkwvneWt1H+gIAD13JEZPTQWHMmGM60tR2jpM59toPSMt11jkh4b+bF0Sg+gUAHrpy2Utj&#10;esRkghGTHUcQ0XFGOrwwHmz29hrZagCAh6pc3UtAkk6WvUjBalvTMK9e+9KNKOGR75rZ9kmiaCvK&#10;tgAAPFTlhrR00+nETPayQ3ltw8t8spfD9ZjadnRUmOn2dXjhLMi2AQA8VOXqXlRI4l2bvbhdcvA2&#10;W1s7c+m1LxstE1QsRvs6vESEInsBgIeuZL8Xl5IzQfoeJ+Rrbate5pK9dCKdubDE16FF5y4mi9nn&#10;5BtajgHAQ1e2137ETUmqy9M6N5KaR8sxncid0cCLKeEes+9JSChq9gHgwSs95pgMYiFEHNX5OH0e&#10;2UvEzgZxMiRkSFgaXggxrbYBAB62knUv0UJ07JhDr30ZE0bd4IyQvf4gDS7MQ3QBACiXvUSLUYTO&#10;IXuRMaNi09S/EBae2PBS38mhAQDmp1zD5IBsZ0u1Noe6F9nW4UUFJnGhXyLbQPlltgkA4CErN9e+&#10;Sx+9zxbrbD7ZC6Pu5zdhGMZ+Y8+EFzOgAQDAQ1durn3p0XZjU714fm5+ajsd8hx67XciNjiL1fNd&#10;pXY3w6E5ObYQiR0AwIyVrHvhgwFr7fVatPe6V99BYebRcuxFuDp87drFKG059szeAAB42MqOOTat&#10;tuFlHr32O2Yqsd5j6ahYL5j4spJtAQB4yIpnL4cdx5Guv+6P9I+59mvbUmoe2YuOtWaksT5f1ZfU&#10;hBjUvQAAlOn3EkT6kF02s1u1Nqf5XtyYssHZ4Ox17AeXyF4AAIzi2cvrM+mM4rS2oUq+67rKJk5S&#10;ue76bQ0M5pO9aG7keZyLi++RzmSQvQAAlKl7GTKpc56qR5xvRoLSbjjSi50dsdH96e2mG6bNba59&#10;HezMKTLmeQwtxwAAjOLZS5fEjZjEQRQ1nkYNfdGoou5FURq4iZ12RnERuP+7vGUcgbllLzIQplKf&#10;DEw1DFqOAQCUqXtJCLnUZSndu3zde23+96poOZaYc1DygrmO47FIL7ZvaR89r7n2OyuMhUK/J8cm&#10;yLQPs9UAAA9Y8exFJp8EJfRECLGm/5+ISmarfGdPzz0mOrzwrslbgltmiJxX9uJzFqlYhxc7S8Hg&#10;UyX5HABArZTo99Lcfa9zh3OV2n1fSbcXNeC+jLidk9nGEJd5dsO0Oc21L71hbIZOntjbR3wBgIeu&#10;5Fz7vPLZfn3eZ0ysO84hCc1tRT/a9Y4j2BifT3jRycu/JlUi5Gtbpy/ihBDEFwB46MrOVmmpShIX&#10;S54Q4fGhJ50jEpsVPrNRRuNpCqHNKbzsbMQdp9lgJFRmZP5Qp4S0+obbAACVKjfmWIbwbGH+Qlv3&#10;kpCVzjh7eT0OL1fmVPfymZopXqL+68iJ9gjZkj5H+gIAD90fZS/VhRc5pObK5+JwXPdyeWGurplT&#10;eHFpKB3JzRzIJnuh3npC+EJM5wkAMDMLmr3IgX3oI3EiHc5NphCwhllzzZzCy3fBoqbD+4lOYS4J&#10;ISyKKEV4AYCHbUGzlw5npvyOaNxxDmy/l7B1syJoHiMma82EhVI/Ix1eAtMy+TI6ZV2EFwB42Ba1&#10;7iViIthJhKlCV5wHkdfzfmSbrsyr34sSQ89dI+FpZEZMJnuNgCF7AYAHrlzD5EyF4cUJBN3obp2a&#10;xdNP9Cv3zu3qa+bWa39ng3FKhpQStkVILxGmHgYA4CErN9d+Jqiy+a3yXV+l8wIof33ztuJ8XtmL&#10;46zHPdMSmtBGorOXT8O9yvsFAQBUq9xc+wtiTr32Del7QocX8V6HF8LIBZIXAHjgSte9dHY3la9/&#10;1GY66UodzS97MZSJLydmzGQSPs/WAQA8VOXm2m8qr2WK0VR1fffvMaeWY6nnK8Ps/SAxxkwGgAev&#10;XPYiPcIYo9T+u2Uk/JqYZ/YSXY1FYxpKAwA8cOX6vbiUXbjZkMlK3TINcT3Mq+WYjrcBIS1q6PBC&#10;EV4AAMplL9FiNLydX/biEhI2XDf6t6GTGGQvAAAl616CxZhQfm5z7csTwrNenY8RXgAAtHLZy2nv&#10;H2QvUyJGxiEl0eHl5sRmAAAPTbm6F/VkIUYEbs8rvMSEv80WTb8XOwENAMCDVrLfi8t5MqnbR78X&#10;72wyPM42wgsAgFau7iWijPQZY4Mzxob1bZg8t177WRxTT5PEzImM8AIAUG5Iy0CXoVfQ78Ub2Ddh&#10;xM0EzAgvAABl616k7/tK/0/Vt9/L6pzCyzm1MzK7aXi5ZWIzAICHpvSYY4tgfv1eEkIi5fg6tlA0&#10;TAYA0ErPVik33ShyXXVzEq/6mFu/F+e5IINPjWd2PEv02gcAKJ+9qETYiRlFUNual3lmL875txYZ&#10;9AY2vOwF2UoAgIerZPbih6TPhRC0z7z6drCc35hjZtSxmJpRpLuE9OwcmgAAD1q57EV6Ax6Yfi/r&#10;ryhroN+L9X70NA63QtS9AABo5Romr/NuVoTK7b02wkvmUCr1ihDMhAwAUHKu/Wg4GTFZCsz3MkV1&#10;CSHHNa6PAgCYj3Jz7Qfkqvb6Y327VYbzDi92PmSNxUfZGgCAB6pc3UtEJhX6MkSv/TE/iy7aIyQw&#10;APCwlRtzzKVilC7JBhO1rXuZ25hjKZ27MB7r3CX8OryKvwAAD1LJlmM6L4i+7x4pP+gOtlG1bzUD&#10;QmLlmZZj+v0ho2a2HgDgISrZ72VdH6iLOA75cDV+n62rn/nWvZhTYzz8qcNLorZf9zGuJQA8aGV7&#10;7fueGRqYMO7VuJJhrtnLkRmK3+rT2A8JwdkxAHjIytW9aOdu8CxZifw6F6LzrHs5z6KLHXaMj2Iy&#10;rO1A0gAAc1A2e7HqXrswz+wlYGYMtnS+F8LXY9JH9gIAD1nxuhdfKUd+T6dBTtX2MH1uc+07juQs&#10;tgNahrHOX3gkCMu2AAA8SMWzF8a4Ew2ZZa6GA/R7MWFabNrTY/GhRwjljCSH2SYAgIeoeN2LPjbX&#10;hem02oaXOda97JPAaZg3w9NBjTBG6jtUDgDAPBQf0lJtKkf6m76y/7/7ahP9XkwWGJjeQDp7sZek&#10;n6BmHwAetNKzVS6C+c1WqcNLks61n2L6FgDAQ/ZHLceczq6qc/uoOWYvUZ9vOjKK7Rye5OwAzcYA&#10;4IErm734ri5Ad5+1PySb9W2ePMfZKt8epwmL2jf9Tfm/diUAwMNVMntxQ64cxzNNcYWfraufefZ7&#10;cVl3xdbm+ya8rNt1AAAPV7nsRb0hOryoPmsnYphUcSIozJiBiWUUf3vl31KVPse6F0cmQxYmUeT9&#10;1CGX1zfkAgDMR7ns5fPGWmR+96tyXM6rmDqL858/+c8WEedOJ6Frnzb4LSMUzzN7cWTjI2OUnjHT&#10;rdLNVgIAPFTl5tpvnJl2t13i6VK1msmQd9+fS+Vv9T47zojF6oVLP77NNl2ZY699QwWeGOjYguwF&#10;AKDkXPuBaYYrCdEpjFPdbJXNgJkoF7fM1GYeuVmkzzV7saIWIWZcfmQvAPDQlZtrv0GSpo4xLWmm&#10;aBxWFV5G/Ng8NOPmRnRLV5M5z1apBQzZCwCAUbLuhYp1ycmxqdFmaxWFF/mYNcy1eRqO49O2udLS&#10;4QT0j5pjw+SMyV5MeEH2AgAPXbn5Xo5iwjlhrrPZZizIVs6bT0MT2CSx80L6e6G50nTxnunOPbw8&#10;zU6OIXsBgIeuZL8Xv00Z9xzHfU3jipKXH9vspbmWxMYV1ftorrSDD2/SRssfxNzDyxdkLwAAVtle&#10;+yoKTBGqkqiq4U8UF5vmOgsv/t7Nye3nX7XvCsGRvQAAlM5exiocEMZn7fTR2Zq5dJlOpn4x//Ai&#10;fd+Pkb0AAJSfa9+S6+vn2eK8ye09W7HvOOKnSaCS/s0iff5V+4YJL8heAOChK5u97Pyj44ovepRX&#10;dXYsplk8idh+01GC3gx0889eDA/ZCwBAyboXGTCqsjZarWqGb5RdnsU1KVjocWa6eP6imvCC7AUA&#10;oGz2ogQRyvEJC5S32q7m/FhvHF4c6b0eiluiC7IXAIDKlKt7iZjpcmJL7801+j5bWzshshcAgIqU&#10;G9IyMmOOOdQMadmsbsyxe1XQcuz8+TlajgEAlK17Ccg7x5wb0wfphzUOL/Mfc2w9/hgKQsatDgAA&#10;HqxydS/RID53PEKlDjK8kgH5c5l/9hIxQsy/0D2/ZXozAICHo1z2ss6/bjfMuTHphoN2RS2T7zfn&#10;+V40M2KywbhX26ALADAPJfu9JOzyNdFpy0gQepqtq5/5Zy/egBCq/4Ubw3A3WwcA8BCVHHPsKBC8&#10;7TuOS8VOfc8Czb3uxTU9geyQliOx+jRbCQDwEJXttd85l+acmFTP09u1NO/spZOYc2PpiMlRy45V&#10;AwDwQJVrmHylwjEt7/dhzuFlxPs6vAhCWnGk1khVE+EAANRAubn2taNE0K7j+I2qxrTMYd7Zi8/F&#10;fpKEpm7/iQrIQbYaAOABKjfXvhl0TJehLVN3U9V0YjnMe8Rkl3+QJqhpoQ4vNyf/BwB4MMrVvTSD&#10;Vkt4hJm6fRLUto6hguxFx9qE6vAi1GPyOFsNAPAAlRtzzBds5dAhVC8G7BjhJaPflkhfBlxnL+5P&#10;hq77APCAlcteXGb6UprsxQyHj177Yw1m0hcZ6uwlrnHYBQCYvbJjjr3UlzZ76YSD2oaXuY+YrATz&#10;3M6uDi+0heQFAB60kmOOkaSTZS+HHzFi8hWfD2lsTo4RlvzI1gEAPEQl53tpfdQxxWYvEeXP69r5&#10;Zf5z7fseZwM21NlLA0NaAsCDVi57eRGSb+c2e3EF8Q6ztbUz/+wlooyImJqWY9kaAICHqeSYYxEl&#10;TBDmmQFQ6luQzrvXvn5fGCHvTN2Lmc0TAOABKzvm2H/cDj0/OBOjbE0NVZC97BGS6NyO0EcNOygb&#10;AMADVa7upeM450EouGhHdS5D51/38rRFyLYSJvKS8MKXqIABgIeq3JCWu5GfLdXa/LOXLzq8vPon&#10;m1OMXMZ+beulAABmq1zdy+ne/iKc+fk27/AikyEha2lsoXZsmIUIwwAAf1+5updG3/R7qb05Zy/S&#10;P+hmoUXnL3FkxrZEFT8APFDlspdoL67xOPwT8617kRFfTXMWIrgOL877nzrQRNlWAICHpVz2Ig/o&#10;t8g/kvL8+bk8qu2UYnPNXjouJXT/XzvbC9HZiwgaZjnE6TEAeJBKZi9dMmB0bDdbWztz7feyK0i4&#10;+dY5JoylLccYM1X8FOEFAB6kctlLYMvPse/Z2tqZa/binjEz+3FIKPPsGbIUxciWAPAglWuYLNf9&#10;dd/VP+sj/S9bWT/zrHuRnHwwrZC3dNaSHGSxRaP/ptsBAB6W0nPtL4K5Zi98aCc/Ns3FPgWMeUEQ&#10;vDHhZd1uBQB4YMrNtd85lJ3DyU+2sn7mWfciu8yGl6cmpDxqdX29akMvC/ccXfcB4AEqV/fiPz5I&#10;Jv9eNtyjbH3NzDd7IZ65SnRIIZRRX67bRXYSoOc+ADxA5cYcu161T6hXz86D7XlmLx45MY3EbEzR&#10;UeXAy7pYkhhDWwLAA1Que1Fxi/A4SbyYExrGlJip9+tnrtnLJmWvOml4Gej/q/o/a5nw8g3hBQAe&#10;oHL9XqTX83xTah65IWuo0dd6Tiz/aJ7hRacv1PNteOkTRllPxFEizOgwCC8A8ACVy17W+ZPNbHHE&#10;hXQiEmc3a2Wu2YtzHhNC22aefSJcf3NTvehIV5CaZnYAALNVtu7F9CBMCaYcRcLs1tzISFCe1vkc&#10;JZx+dG8pxMO5hhf9PHrpObF4UhXl6/CC7AUAHqJy2UtEJiMmN0NiwstadnNuAkJjMWjrglw+GoqY&#10;rkY3hz6bb/aiSU8IEaof2U3H2dThhXvouA8AD0/JMcfYx/FQWl8oNSfHHmU358UnoQ4n8UCX3NHZ&#10;P46jOL+ZJMy17uVWJnshaYtlAIAHpWTLsUerb0ZHUkrlCuIpf6N/dbJsPmJi4tt62Og4ITXnopL+&#10;zRxh7tnLDQgvAPBQlat7cSK+SsMLLz5h5Fh5fbI17/oFyh1/x7WnoZg9Meemneavmf9c+79SoRk1&#10;+SC7BQDwcJQb0lKX5t9sEynGPd+J+dwnNZHsJFnrUh7psEa2zBq/NW5dED0Ltl+af8Gcq/ZvIf2E&#10;InsBgIeoXN2L9mLn3SvPC0yDLXf0Nls5N4pQHvwX8O7IOSdts8bvjcOLjXsWrzy86GCnw0v7c01H&#10;zQEAmJlydS+Z6qapVISYWYYj5kmZNorepDaJ0dxgrIrsRZ1G7vQQOW6XkD2OKZEB4KEpnb2oIBYi&#10;jM3ZqQoowsyVz0WnmYYXn93s2VlFy7GgR/l0I4MvZmqx4bxbPgAAVK1s9hKZ4U40djzvapfU6zNz&#10;qYSQTu+rWTy9pWq/ipZjz/R7Mh1MXDtzJcILADw0JbOXaIOw0EsuBCFi+lTQ3BwPTFhzaTxumOwN&#10;b87bVUV4SQih06fCVKLfo2sBBwDgISiXvbwPSZhGFZ+TpIrzYyMiZEfGqzs6xphhV/zbulVWEV62&#10;dTC5XtMSMdJ/mS0DADwU5Rom79BJzuLSW8r1OfBYN+Rs/63jHMbsJKT0lpN0VVTt6+xl73p4CQgZ&#10;vJNSmm6o2SoAgKVXbq796CplkWG/krNjjvtGhGnDAhmEW/HIrryuopNjv2QvASNkLWw/an9oN7JV&#10;UzpKQ9wBgKVTbq79gEzq0ZsfSTXhJYcqeu03KBfXh6cJzCjKqRv9K6WKwq3j0FuXmJAfAJZLyRGT&#10;WTzuKKjMgPw1VUX2olx39D5bTpnsJXORrRrr7ISM8bWfQ36hqutEBAAwA+XGHPM5DdLzOSoe1Hey&#10;328VhJeb3I/C4IMb2YuMNthW4Puux1l7N1sJALAUymUvnYSxOHBdN9FH37dMtFITVWQvN70wtStK&#10;mdFhfgkvKmSJbZEgR08G7+Y+sg4AwAyV7PciLxhhlFJGaI27dFQ/YvIUMzrM9fAiAxaOzzFGrJoG&#10;eAAAM1K2137nv7apUqDxqMalYj2yl4z7lZCTl9vJxLbHSZjoNc+2k0iFV60lbieV+V2FJgAAsBjK&#10;1b1IaU6Iybo3d/pQq/ByNZLzTWIzYPvZHW+nvEtzR3qAJAcAFkK57GWnGy9CKVdJ9tI57NxaGXV3&#10;ePEjdqPV8pSO6pHWh+0kZOQSCQwALIJydS8BSRahHW0VdS9f4ti7dZRPVzB2OaXFWJ8w1tu7HJrs&#10;5dnwrvCiWquxe+g4zSgkHG3MAGABlMteTs/2kb3czvTav6VzvuNIN7JO0ystEMMPQRQ1zLigrrhz&#10;0P5XJMze8B+CJUhfAKD+ytW9qJAH/pHsHHZkp8YDmlQVXvJOHtZ4bYZue/uNEP5mj7u+76/7o1v+&#10;+9EGSfRWy9OxyEcFDADUXbkhLTffMCbacXxhf2o7028V4WX7xpCWv6faLHY7MtYRiZEeF1z/u/Vn&#10;Q+c3J9nyyYDQuJpJdgAA8itb9zKttoPCVDRici9veHFcMeRedFed/+04wgsA1F25uhc/7bmRqm9T&#10;2YpOjuXOXvQb6VFCr8Yky+vadMsAAHVUstd+p2l/rPrWA1Qx174OL5f5w4sjfS8WXMR3E4RlS3Ec&#10;mvCC7AUA6q5sr32jaX9qrIrsZd3z0nHE8mo2pWN+dJjWF4dN808v2uvDTlMvyOZzQRK7Vv/o+IXs&#10;BQDqr0T2ImWij7cPzrObNVZF3ctsrJDxkGRHVIeXE2QvAFB3JbIXN60rOGvUvmdlFdnLbDQF4Ynq&#10;SJX8JPrt59H580P0fgGAOiveMHlzSKgIBSWs9ofQVdS9zIj8eDnk7TddwqhpaPa6ywOFzi8AUGPF&#10;59r3yIapuvZF/cvu5cledHyJQr6xwSmftDP7uY34AgD1VXyufU7e2esGYXU/O9ZeovBiRpVxXa9n&#10;owsTPXOJ0WEAoL6K172wQdpsSbL69qfMLFP2Ym2KPdsHk0ena0T8ZnAzAIA6KD7m2KTO5YzUvfKl&#10;irqXzSiKZhZ2k+ExtVX7vpOcia+TcS4BAGqnePbSH0cVRkbpQm1Vkb0EvT1eoFtlIb5gnwYkJIR6&#10;QUJJTFiNZ6IGgAeueL+XSfbCap+9VDFbpem1f5ot/20uD7eIiAkhfVMF43F2zwTKAACVKZ69DJC9&#10;3EWHl9wD8hc1suHFM7UvBqNnB9kWAIC6KVP34pqJXg51eFnXC7Jj592vpSpmq9Thhc4qvOjsRaTZ&#10;SwbZCwDUVvHshZATsSVCIQjheuFYmCmx6qmK7GWbkNbTbPlv8wXbIsRjbKv9WgcX/Ql8fJ5tAgCo&#10;mTJ1L+mRc39g/hH9r7bhpaK6F/YlW/7rEhb2CNM5i0t1ksQJ+bmTbQEAqJni2YvnXXj2/4UX6//6&#10;sraDW1aRvUSci/+y5b9Opy9rOnwFbyMTXggLWVz3vkcA8FCVm2t/QVTRa1+5n2c4E35g5x478Y51&#10;0khI6PK1urfeA4CHqtxc+wti6XrtO85/YXZu0khUiInFAKCmSs5WuRiWaMTksaYKCRest6qjyzBQ&#10;QiC8AEA9Fa97WSBLmL2YTyxUyk2EyV5GFNkLANTUUmcvyzNb5RTVe+06jgwYOUtilmDUMQCop8XN&#10;XprNZseRdrL/ycIvljJ70R9ZW8eUp4yQ+JKvZysBAGpmYbOXbGiUyFRHxC3GG7ccxldR9yKl7Mx2&#10;GIPvP5mI5MqAEMa8bB0AQN0Uz15kPU7HhCQ2fP2ERM9LjtnKzbm1qshe3Lgdz3gstk3BmBk0gRBe&#10;91HfAODhKt4weX9bl+iVz/PeZJPIEawGJsbQm707qxhzbF8nFbMac2xMBaJr2yfTYLO2fVoB4IEr&#10;Ptf+3kA67vGsS9D7SBJnS46gpud6cHbzKVWRvTybQ3jRAWbk2fjSFd6OxJTIAFBDxefaH7LnTkCq&#10;nsdqh3iBd3Bqkqi+jSHuLfUQ3+YfXjqxHbQluzVDkZltn/CfrOshgQGAGipe98LJx4OQHCfaY/Pv&#10;cVLFsFcJoUJ0qafjCwn17aZ6ba4M72O4FZp/ZvT6bN2cSP+VKfW7yebMTx7u75m6/RXf45gSGQDq&#10;qPiYYwEhg1UyYH39MzxjQ8aqCC/xWaLUKGSNzi55ZFb4vXF44eaw3uJzDi/y3c8zc85qwE7cGU+C&#10;49LeN0KoqyMaH1Z9phIA4KYS/V6iR5846W592hLhEzvxSxXhRSpTfrtdIaXNXhzVGoeXXTU274bJ&#10;QW8vNifH4pDR9ZmmFIcei71s4rJgtYv0BQBqp1y/l5ck+JEtVkqtUemQj2bRZZO6/ok5j5jsCxY5&#10;n72DZ0rus3imRf46Z+p/OpCFyX7i9ciTxNv3Dv6x/wMM0Q8AdVCu174rzGFzlRFG2UJUmebI9KtZ&#10;/HLLxMDzbTkmAxaOi3afX45meXrM/dqWSXoG8Fczm4oZAKCI8vO9KOX7vnpRTatYyfq7+iqicceJ&#10;L82wjvEtVUDzPTmmPrUmJXvTG860Q71LY7mfxZNfbHzO7gMAUKWyY469aNiJR2gYVXPePyEffN8V&#10;PVdnClT4fkBvaT813+xFhfzfbFEnUybwzY7LxfOAZghh2ZKZbKyr3xIAgMqVHHNMxWeEcs5bhFYz&#10;Zq9sUy7omulhIhOuF8NbRqafc/YyPflK1LpZFfQX+YLtfI9c+5MwlqRLbhTa1mQAANUrl73IhFEv&#10;+td3GzG73Knk/FhnJ/kn8O1Dd9wkubVCe97ZS1rtoVzXl++Yd2jXzkjAxDisP06bzlmmNRnCCwDU&#10;Qbm6F5/TRrqkvBm3kfoT8205Jj1mO9AnXR5GphHZLG0KdvHZBFc/oewqaTLhJYmKcNHQDABmotxc&#10;+xGL32eLSlTSrTKXOY855p/QU311QQh/xLZm/K6MOKNxFCRrjE0N0GOmKWB0g27k/seR7ADATJSr&#10;ewnIyqTZbUhqG17m3K1S7jP+blcHNcIYM4FmpnyPDdjekIXu1Ahn2Sw4BaAdMwDMRrm6l4gcjMOL&#10;rHF4mfeIydJjhD9b04U2C2Z/xrCpHu97nnvtgQ7SmFHAVWNqAIC/qVz2ckrF92wxory2dS8f5hxe&#10;HBmZ2KKjS1Vltvs42bfDjD7OdSF09jLzNAsAHqZy2cvuN/JxUx52pHQ5OahteJl39qL9iLZ1mb0o&#10;FRoJshcAmJWS/V5OOWGhdxCL/upkIJT6qWK2Ssf53yWd6gBTa4+RvQDArJTttf8lpOYs0NnGmxqX&#10;pBVkL9r3KLpeIVJfOnu5TNSmf92CPHkAqLdyDZO13ciL4zipdUFaTXhZIDq8rHLxi3An2woA8AeK&#10;z7U/pZrhLPNDeLnH7YMux+7sJ9sEgKVXfK79BRIivNzt9kGXKT0OFAIMAPyZsnUvCwHZyz1O41D/&#10;PGp/iN98i9/oRVuhtrbFmFjP7gIAUE75+V4WQDUtxxx5uv2yonkKCmrKa85jxkyX0PeRYNzONg0A&#10;UBayl7/v/BEhn+rbXPv3fM7MiDaBjpAx8RBeAOBPlOz3shjm3ms/pcysK/HidVfsPGZxYsNLsxnR&#10;3njQUgCAMpC9/H1ShxdC6jtPwe/4grlBnxAea3RqFhkAgOLK1b3UvUVypqK6F5O96PCS3Voc/lqo&#10;XpqnnlrLVgMAlFEue/GDhejaXVX24v3s8o2DBYnBV3whVDDMgotOYrLVAABllJzvhQkvqn/l9bdq&#10;wktHudri1e37nPuRWBNccK7DSyXvHQAsjZLZS8jIpfBOzdy/NVZxvxcVnUbR+uJUwcgL9lilw44F&#10;lKDuBQD+SLm6F6lG21uMdEXi1/kUUEV1L2MJ1eIFymKiDb6ZLenw8ipdBAAopfSQlo70E0EYDRuy&#10;th0kKs5e7MzEizI2vyFjxu00m/4jRoiXrgQAKOWP+r1IlQg2qO8BekX9XsbS8LJIdTBHIWE8SdKx&#10;YcTKAkVGAKidP+v30tz0umkZWssMpuLsZd3ji5W9OM6PhqnUJ+xEZy+EJNlaAIDiSmcvncPnbmxG&#10;qOLbwVdCa3mMXnHdiyPjPqvxZJ63ksH2s5WRa/OXRrYOAKC4ctlLR6odT5dAlF/Yg/Nj0rbra6bi&#10;7MVxRkGws3Cd9w1f6COH/rPsFgBAceWyF/+iS0hvLR6XnQ2ylS7US8V1LwvsyI0JGQTZLQCA4spl&#10;LwFha3FwddrnP/G/bKlWKs9eFlik05eVbBkAoLhyDZPdONj8kS0byn+eLdVKG+GltGBA+sheAKC8&#10;cnPty+kKhfrWXSN7Ke+pzl7iKHKPstsAAMWUm2v/VLjZkuN4vLbx5RHCS2mNASFsr/cBfV8AoJxy&#10;dS+Nqy4RhyGpbXhB9lJew/Z8ISxeUQvZ9g0AqlZ8zLEkjmNBhJlyKvb0ImO1DS9hxeFFRo//11jQ&#10;wjnQ2UuKJogvAFBc8ewlykqdiXZtS5+qsxczbeVi9dq/sm47VhJiosylWri5awCgciX6vXhhyAkP&#10;M3HwIltfP1XXvcj2go05duWFIKT/2gw81maEcOQvAFBUubqXnb0oW6pS008nU5HKdf3zWw6wK89e&#10;Hi1s9tKgjIhYBxb/R0xa/aS2o2IDQF2Vm+9F1WGqyqYv+Ehfd3Y+Ucq9W55R5WOOLWz2osQZYzsm&#10;vER+whhZc9Npxv42ZEUAy6t49nIupdORV85lRSfmpUe6JjVQXATu/t7FzaKq8uzlwx9lL9J3dVpW&#10;SQnsckqOpQ4vjAsz/Bjh3MyR/Ld/wqv27QCwbIrXvXwKLxw3/Dj5CcNqpkSWjS7jpuz2WGQShdc3&#10;OwBWNNf+xHmbMK/suyP95ITrUn1bVRBgXMpJ0tHhZbYowgvA8iqevehCQQeladkEunOmxFb404QX&#10;vmHK38bw5hAmNche+JeSuV0nEoyF4cc9JqL5xxf3Kyeefv9mjNahCg8AZqN43UvUcB0VBEE0+V/J&#10;6RvZ5qPYZi/k2Nx22c3Je6uue+k02s9KVr0cRpS13V2pdkLG53+M79JLsiaDOG4/ikNGyDDt5/RX&#10;cWQvAEutxJCWb6+uzP+Kal6ivYaMqQ0vobmtXn80V5o+6k/trVUcXpxD/VOO+jZ4Z1t8d2QyaM+9&#10;eYCMGSOBI+WPztuGXnyy25HTFW5/QdND9gKw1P5orv0KHbG2LgNN9qLII7PC79koo9npfC1edXgp&#10;rROxSZMzn++ZBnLzpZOnrLeLFISZ2q2/7gDZC8BSK173kjUpnVLFybGtyxc6vJjsRY6zl3F4uVKH&#10;Mce+m0F04tgzeZYW2VtxWp3SVJ69lW18O96oX9QjlvjmN7042Uz68fzf4rivw/O2UoHQC5+yjPWv&#10;eozsBWCpFc9essxgSgU9OxKS+Ovu8c9IF8zpTJkuu7BbptUhvHxJB1fJjtNNW18jtrd0jmBvZRvH&#10;LbX0RhVy30zopXVdl1YQXmT8WseV1z39DGg4PbfPX7Ov/3LwXhlVHKAAwIwVz164MM1lp/5XMSC/&#10;16UaW2WhdHjXlE4Be5pumlKH8OJmESQ7Tr8eXn678TzkOqrYW1QvVDGsW2cn/kkvGf0ZzqjlWkLI&#10;YM22bA+RxAAsoeLZiz3cvCbbME++u+O6kaCB33S8ljmbFLZ2s21Xqh4x2fBDE4F5+G96M7G3eDaf&#10;gZttTE+OHWYbA8d5/oZG7hN7KxwFVWQvmnSj4F3j86we27PR04rXRz6GzQRYMuXGHKuHtGrfUbpA&#10;jryed7MYrEP2In1/ZP5lz06t6+V1PwvJUt/QW6c2ur7v6o3NZBBv6g1mo/9huLKMRa/OXsYYP+GP&#10;Ilm2mR0A1FG5ufY16Sax5wVZjXUlZGwHhWnqLIbz23rH1yG8lOTzSauqRosGkXZaRZo4Q5EIxVUr&#10;P8Zo+322BQCWQbm59h3HPaasT4aMxxUWepvZYb/y3c3bTuEscHh5u814Yt5alfAB6+3RFq2gd+VM&#10;SaUiyoSpYQpDxgQfiGqGFwKAmSg3175p8jQ4eRSHumwI63tQXYe6l7KkN2QnyXbCGTse1/Fnm5aG&#10;jJlnG88lcoWFrji7Oa4PACyscnUvKiRb33Xx8MOJuC4bsrW1s8DZi35zI0HYKumL6HQjDS9L177K&#10;1xmZZ5pfbztKsChitLa7EgAUVm6+l6k+5RHlN4cqromqZ6v8Q50oSRIdU1Sgr5MkWLK6F9PPxxvx&#10;oQ4vwvME2YiZXriY/CTVDJUKAH9JuewlIlnLWn2QHVbRrTKfhc5ell8zpu6IczOb/23QpR9gsZUb&#10;cyxYnYSXzharbXhpL1d46exW0sdoZmTcc93uxlkWTn6FAckAFlu57MXnk0kYR7y+0/0uWfai/jmu&#10;bz1XCc14L3A5/cq/cv61RxglpEV5+sOQvQAsuuJ1L2YwdbXfil1T5aJcwetbCix43csvOhEn4VKF&#10;l2AYuiGL3XXXjZ6wOGmxYN39V99ad0Mz2Fp2PwBYSMWzl3YYht8EIz/DOI5DTuiHm6Ox1MRyZS+7&#10;8YCEtW1GUYYSvSBgtreLy7nrDa8GvU509nKaLQPAQlrQEZPz+bBU4eW7IMuVvTidgK15nIWRCsRZ&#10;GFN2NQaER8hPZC8AC6149hLcgH4vc6E+6vCyXP3a5f8Yo4xQzlZ7r69NWnZAyMaXbBkAFlLxupdD&#10;XSrYyx+dprnSl3W1XC3H1NJlL3pPikQ6qw0hLJ7OVv5ByzGARVd6SMtFsGTZy5YOL6buRTY8z5vR&#10;JCxz14mSAy/0kuR6MNHZCwv39evMC7EIoG7KzrUvlRktfuS7blDfEzbL1XJMPWEDO/GLCvXB/rLl&#10;Mb/Q2Usxk45YAFAT5fq9OP637FttfM9W1s5yZS/SDQLXBJVdE16qmMByjnT2UgzCC0DdlMte9PEz&#10;45wQbuplq5lKMY83SxVeJp63B4Q8Wu7w8s5Mdv2TUq6v7v2fjooJAPVSLntx+d6BqziL/IALv7Z1&#10;+0vWa3+s+Z+O7EuevSg3tZPjvx11+Vn2iwBQF+Wyl4Yt3TwSOT+2aVLb8LJc/V6ubApCPix3eCmk&#10;ocPLSrYMAHVRLntp2FPdEfEc54U4wZhjc6aS462lnH6/pNMe6l4A6qdcw+TAnur+Tt44TidktR0U&#10;ZknrXpzmuVKyvt2N5i5C9gJQQ+Xm2ndfx+/1FeGOcxii5RhUK9ojRATbL7eTlWfZZbaUREs1hQHA&#10;Qik3174vhmZoeEpdZ/1nfed7QXh5GEzdi9Zf1Rd2crLsYrVPBKa8BKhKyX4vASOX0nlGWm8oERgx&#10;GSoVXZpwcqvJvEQAMG/l5tp3ZNLl0jnnZ6ur1K1tJXO4tOGlKc9ljQd7m7Nog01cTv07I4S76sVS&#10;TWIAsDhKZi+mY4K58EQY/UhX1NDyZi/K+9BuZMvwPmo8jaKoof9Hgb1OFzkhjH799MY9QitugPkr&#10;O+bYQliuMcemRV1iWoXDHd4GlOj40idkr40BLwHmr3T2Iv1GsBK4tW6Ys7zZi/sT4eUencRU+Pe8&#10;ZEtff12WAaYBFkjJupfmKD5pnRFGRfA8W1VDy1v34uoDc4SXO7m2IZnYdFTAyPAJGigDzFvJ7GVd&#10;MMK3QkEJi+v7xV3i7IUjvNzt7SNispc103IsJmxvG+kLwJyVHjFZuErtvldJjwW1bcG0vHUvJns5&#10;yJbhNhFjJr7Qf4IguGB9FiJ9AZizctnLDuV+1hw5oBzdKuetGeiSU+B4/A5PmSBfdfoy6A9WGWeU&#10;o3YfYM7K1b0EZDJMshT17bW/XHPtT3RGZsIXQroBAsxvBQNBuHmXjDX2E/0rAeat3JCWUf9qgNqQ&#10;IHuZrx22Sr3tROgERqFr5W80+jq8sNWhqYDRC8heAOauXN2LSyensn3Oa3sMvZR1L9Jl1DPvvmwI&#10;Vt+ZQqt2yhjhSRAEsQ4vjKDuBWDuite9dGRHKq/lbeqSrSn9mNb3FM1SZi+dePXxYbqoOI0w7ctv&#10;hISxd/raDKesF1cQiAHmrHj28irZT/YfsYHYD4LEO9GHiBhzbJ7cYdqWQvq+2kf68lvugJG1L8+d&#10;YGjCi0DyAjBvxbMXcy77ukoqAGSU/G/bt4WrdHXEU7eUs0uZvSQDz8bzSPBok5+M7Eq4aZuR4et2&#10;EpraFx5lKwFgbopnL56xr3/slXfgeefZlnmSXpcLLsxozXKbc9G9bWKPpax78fp2LEsVExKoLTSI&#10;+q0fgdCRhZlGdgL1+gDzVzx7kc1mp3nY0T9N8092Kjk983TQ9lXEzTkPn4Z6kX68+TyWMns5GATm&#10;KqKEvFQhR3j5rR+q0RbcjGspgrIiTEcGUFaZhsl1aAzbfm1yppjp0jVm/zrO25jdLAiWsu7lMbH1&#10;LcEZ6QcuQ/Zyl7dSqm2TwpRGcVYNoKxyc+1rKuFseCmSKs6MGab+QdrwQrlZjthVV5yxpcxeJGXm&#10;VE+kS03P65s5qeEu5o0qj9lUEQBKKDfXfjoqiZ3TvOtWlczIzbjvHToO+Whurfdiu1avNyfu9M+P&#10;5ptlDC8dr2/Sl2BABjHDubF72YbJpG8uSniN7AWgrJIjJketIfWCxrM2JbyitksyGdqZ1CUJzU1F&#10;n9jVjjMZCoTwZQwvzi4frD01o8wTxpC83Es1VrJ6lMJCQlpPsz8DAEWVG3PMF8xLCzY/JPvVFHEd&#10;N4mpPno/Im/MTX/PRhktNk3KzM+aWMrwYt79ljBBlNa3y9FSSHR4wZTTAGWVy15cejzupjbiX4+y&#10;xfkLdJT7kWYvm9RGmWuWdMwxRwVbXIsjjDg2U4FOEBFeAMoqN+ZYQCb16J2Pg+rCi89Fpzm0MWSH&#10;Pbarpi1reNEBxnXd9WwZZsVkL6h7ASirXPbSuBqQ/7CSEZObiZ1Ma8Q/SkfQF3rxHbtZECxveIF5&#10;WNHZC1qOAZRVru4lYu1xTPG/0irqXviZ6zhy37RGDti2PpwXtzyN5Z1rH+ZBZy+3HLQAQD7lshf1&#10;aZBV7at22stv3syo9El7z1QBSfE6TrbSvuzXIXuBP2Gyl0dpIzIztP/2767QOhzgNuXqXn4EjPGD&#10;KApiSmg1Xy5/61I/hfd6qaniy0sR3RLkEF7gT+jsRQcYsjrorzIzp/LgjJHB2YCRX27d7NALAGWz&#10;F8d5Nu4LvRHVYpCYWyG8wJ/Q2Usu+9n9AWBauboXHVFUTPcYW0ueZ2vqaJnrXlwv9tB2bLa2dYKi&#10;/+lchbFV+4+MF9J/OndZ1eFlnL3IjpQy64rUaZrlO4+80rujcTksrXJz7Z+PbM1+3b8Zy5y9NHT6&#10;iJMys6WC+3n6c0ibxHekfxG348Q3Y4g3X0SxvhHdNg1Rqil9T98lvTvAMipX9xK1spr9elvK+V4y&#10;ASN9NJqtnpkYwYb5Qz/urVJKh2Ll3JFRyBiljIU7vxlYQQcXOjR350kFDfsB5qFc3Ut01e+lzpY5&#10;e3mqj5pXsmWojgkvtu5lXTDuuf9Fj2jfUxFjInH/CwRjwe0HYv7xkHuRG8U/WVthbB9YSiWzl8WY&#10;4729vOHlMBkQ4mU3oDqnWfaiwoGtC+vsRoJ57DIw0w91/IDd3rJSxSx2zXfo/ZcnLDlMVwIsl3LZ&#10;y3Ov60XqSJ5L/e+8tsdeS5u9NDcTO6Tlvo/z9hXLTo51ot5kOu6AXpJ4nN3Ht/cLcykfT9CsF79n&#10;iwBLpVz2ssOHfcrXTsTJieBiN1tbO8ta9yKjEzbU4YUxHuG8SrWiFiFho/FSrIZBQ/9EQZCYiGOW&#10;G41G4A2ZXv5VIlgY6Ps+1XdJ+DDru/lbEeIPLKKSdS+mOeZEbff9Jc1eOi5nYeLFF0nMaIQTK5Uy&#10;J8fMZMv2wtozXcImy/pGP7sxLbtLy1wMbr3HNIpxm2ERlWuYrE7d/9zIPXUj86+2BdyH5QwvuyFL&#10;Ok7TeevIgIVod1Qpc3Js5jDyGSyk0nPtL4IlzV4+9yZzICvBIumgAqY67vXwskr644mXz/T/gV1O&#10;c32zmP3P7mFnE0836gViznfe9l+HFzRBh0VUZq59KeXROVqOVUV+Gw9yJRvfOKFxPK4khvlLu16+&#10;e8VNZYrx0tS9sMdmwQx46THmjTdc/U9OWGgGxLT/+Vn48p1eeHb7/xDZCyyoEnUvcj3mtBvfNoZk&#10;zSxn9iJjmpU2Upc8BhooV6/xWoxPU0aUkThbdl6R9m1dxNyeGGegLv9556iwZs5MZC+wiIqPOdZJ&#10;dMLOdO5f/4nel7PlmGxvZOnK0Zs0vGBIxeqpY5bYZuJHrmCmyYUNNirau/zXLPxKfWCevbt0w8Hd&#10;3yTMOgOLqnj24jNy4iX/bBFS+31+ObOXTjw+mO0knBLGOY5ta8DlTGz7n3c8zkKVMBYG627jQ2v4&#10;m9gxEuwkGa27+u5m0qI7jLMX6buue62j0+HmZM3NjX9Gruu/F7nu+t/7k7eyz/v3A7P9Mem6jaeR&#10;q2b+QMvEfPijo7/xXhXv99ImNq1XIeHpivp6s5Th5fCquZgyPcR9H43HauBH9KGlQ313wL1dp7Mi&#10;WG+Nvx6K34Z+t0313fmQe3eeGhtnL283t5/oux8HkxgiVXCs1widNHX8bZFu/DtnFKSOepzTDf3X&#10;vVkGGLm+rx+Hh40ZDYsjff33W62fPE7SBwow/s69pD5C0h/8X6n9KJ69fCXpN8ZlpO7HAkvackyJ&#10;VpCdz3fppBEZVE25b8Iw3LflcVMFH8KwHdzx6bxwY313zw4Nc5c0e4nEa6bvzpgY96RdP95jW2bN&#10;SdCYbNz5G70EOl53aPvt6kce8v2Zfc1lwFkrDAVjW/4sejf82OamP1LWM8k+kJjJAy0TGXeHNAw5&#10;o+FRtqq84nUvQ5Z+ZeSQ1P2oeUn7vXQCxhPV1EVYwtMRE90gCFaCwE2DjmqkTZLSj0eum00rQVZf&#10;Y1o6ISLNyPvdF5PzL4fnu+937zxWbu4e7e7eX3Zvr5K9xmmXhTtqV0Uh464pIeWIs4+R2n2+840x&#10;ytpfXtiN3b/QilB6Q/qIrookOWE0ZqaT1UzIbcrif891FibYpF3EXySTPUKo968f2BGU1LlJ9jEA&#10;z91k3H/t+ecv/IQPwj8+sCievaySUbrASN2LqSXNXvT3hpFusq2DS987Nys8tjpcHY5Ht3L52aDP&#10;CM/qxjy9SW/MplBwuV60S7eTK154HKe11FAHJntJ4mGSfiL6s7dHlR2PxeqHXRMwkrwwS3rj4MOf&#10;l9MuZ34y+KSazeeCJP7lZHS0v2xTsC8dG7pU3J/BDB+bYrjaM6cLfaHfQnvS5cgbXGDPvktEL/WR&#10;q9ZRPDtP9QeK170QlsX/+oeX5ax70Zo7+gujif/S78qFvTUOG9GGvUWzUiG2t8hFemsyP8mt5Eo3&#10;vTfzUKFTEy/1p9Fmk3bM/lrLfLA+m5wWjQgLxifMTnqf06XyZKwPRS7TxmoNRs3N25pW/zEdKCej&#10;fUaU2uOkv0km+hjL7OrNbcaZPtwyD+ZSih37DrJ9VToE6Vv2J4pnL+wqe5nRUc1fs6zZi/HfdpJM&#10;xrP0Bmf6p599Wz9ze7M7zl4YYauMeOmdTS/z32YvynSkYT9Fy1xt/um+BX+Fzl76e6tr8YUXe56+&#10;EITG3gUnPNYrLryLWH+itG026ruYjX/mIrwctNPH0D+MiHDYCuOLbOvf47UpEfYxLvRT37Av528y&#10;f58M2voti+lAmPoX82ixft/+7uMsl5Dptyz2DkwM7vx5+lK87oVkdS84OVYffmBln4eK7K3ofXrT&#10;VMxo2UaTvRykizcok+h81FHJv9D36mW/D9Xa1h8KwDylZz4O/ji8FB/SkpDINxQjgV2o72n6BxNe&#10;CjDZyz/Z8q9cygh/a5Y6CWPkYibnRKAgnb0AzFUaXpI/Di8l6l7IhmlCzrl+EunCn7dfm5EQ4eUG&#10;M4C8yV7k5shf9yc98ZRedEPC0lPuhyrQkQZnqWsh0l8xRnrpd01jpidtdmnoT4qw7Ks4tbo0vYNs&#10;tMiZXf55RlqUDMZ//a8ye1i2yLt/4Xn/yrwvJFuwy/bRZvBAy0R/+OYqNOc6muEfh5cSdS9ng/7q&#10;kPQH+p9e1B9bbUshZC83+d+E7eq3GQu+xoXIKmgCLsxXjwgbbr7H+uiB39EEAObnheuPPLYW6fi/&#10;Pvrsmp60rrueMB64epX+55HVN/o+66P1z3ajXij989n1T7f6XoOxwF3/1w1aLIiZiPzp+/ydH9cN&#10;WeiOzLP9PAro4N1ffgz993Xx5OlX5MZnQseXVqDfq4CzZPpe+Jn6cX29A/U9/TbZo06/dfmn1R/F&#10;s5coihr2J4qe2ivb86KWlnW2yj8hfd9/rq9Hpi+APuwd1//bWyQdilEGVAcXsYpJrOrCF/Q0W4xo&#10;OmqGoONDy0jHgvHi3l/oQBIwIUNm2n90YhIrPh5B9W+LrvoEJyz8+90dzdCitgCIvuqcJW3Qoh+o&#10;tsVVLSSDT7a5u21EdlcPhlyKZy8LBNnL75m+ANpZVjAl9pYOL+bLZxqQ6fDSf5Zug8o1n5metHpB&#10;mcNvW0BGbMO275GB/iQnG4crf1566o8/TFjPG428HkvCwccZtfGQJi8yT3czoWwnXfc36b9PVtv6&#10;Eey+blokbSac4ZjpTkoMQvOhNNc9Nm7EVV65ufYXBOpefk8ltiHieMCryDZKJISar3vaDY0O8E2s&#10;jXP9ZReJmSeGZR0QZcLOeLIdCLbajtONnLG/MoKLzwmjjFHaH5gEYGYnv9XWGRNB4PE+e5odMv9V&#10;uqgkq1R8oubAiaYPVN9zLTXhU0LbQRLrqz+OLsheHqxO00xzKcdf606zqQssZgf3V/Zoj3TxTawP&#10;GQk7zaVojDs7dVx9PLCqM5dA6o12Esw0GfhzMrElskFtXjQj0g7XQobhaDYjgWV/X+/Mwi6wLXf8&#10;7sHvHJkPv09Y7P95y9Fyc+0vCNS9FLPOdc6iC6j0ZMKfDwkBf1UjSZJr1SCHp3pN2mH/7VOz0TYq&#10;/yvkdvJPHCfJuxmPACkD/bxn2D1bJp7YihM/faAZnIFbRuqZfq/+ylEF5tqHiWbCCLn0lGsP9f54&#10;RAgAeNDKzLW/MJZzrv0Zah5snOm8pWeSlxk05QGAhwR1LzClM/I4vdyjP8NsgF4AgJKKjzm2QFD3&#10;UoLrBkF07xxXAAD3QPYCAAAzgH4vAAAwA8heAABgBha27kV5nKZDYTgq4TS8rbYAdS8AAFVZ1OxF&#10;saGIBTnW8UXGepGu7tzsY4rspSz17sDb95I/HxUCAB6sRa17Eaum/7I3CBwnMtNjKX5LL0DUvZSj&#10;AjEwHStZIDvo/QIA5Sxq9hLbwLFOY+l8stNeJf2bQ0sgeynHjjlmiDh+qiQmrQSAEha738sXGncc&#10;tmYWo72bM8gjvJTjtyk1Yxr2e5S1throAwMAJSz0kJbSY42mQz6aZZ+Gdp0ONEGwHbwMtC2El1I6&#10;/7qRxxj3IjcJGdtGfAGA4ha534tstELpSGLjyublOLxkY3BrHOGlrE3O0op9FdC9dbsKAKCIBe73&#10;IoOuGDV1eHljbqnWVPaSQdV+aVOTxh4MjpG+AEBhi5u9yP2WnXS8k2Yvo5adJv6aNwgvJfmcmZYS&#10;0m0E0WOWzVTrp4HbTWeCkK69FWSNl+/e2LC3sr5JduMM5/gAgFpY2OylE7MwLcpa3Fzu7L2yt6ah&#10;ar8sl5vkxU0E22OMkMSujCgzbFDXQSK2t1i67ZeNR3dtVGajndQfAJbYwmYvHwfjAiq0DZO9fnak&#10;POUDwktJO7QtdQTP6rDIO7sy0IFGGweJ0N7KQo8TrNpbt298NrS3xHd7y7Z7RngBWHaLmr0kJOw4&#10;Tf2jj7FNUbV5W7dKZC9luV91eGlOwksaJRp79gZPa/rPswhiJufXojT28DS87P4Se24Gpq53oBxM&#10;fA6wxBa0YbIaEsoNTzqHMRMhpTeTF8xWWdpnvuc7TXdFC7weSWd4VyumAiWJ0jgu3W19a3tSvWK2&#10;BcFkY/LrxncvV7KNKjbJTJ/QvzOfNwDU04LOte8Lvia44PxCHwDL4KOIR7f0LUf2UlYnGbbHb2iw&#10;Kv7qiSxpcxkefGgNxeZf/csAUCdLPdc+RkwubcRZZHMLtdNd/autvDoR04knTQ6bUTiIz7O1ALB0&#10;Frjfy/2QvZQXUCYC14/ijcHFX00xDkPm+a67qRfVSStC9QvAssJc+3CrZrDFmM4ymHj8Nlv1d0RM&#10;pFUuyo0+DMLIx/kxgOWE7AV+Q0VvwjBM/L+cXzyeNCejGz1CzJjXALCMMNc+/E7nhdp9/tcLf481&#10;sgXTVpmQNsILwHJC9gLz5bEgXUjS8JKNvQAAy2ap614QXmroIB0jznFcbz9cpXH0w+l88fYDRBmA&#10;JYPsBeZLcpb20nScF3E2KJlHCMcYlwBLBnUvMF+dpP9I2fqWo2g8yGU8GU0GAJYGsheYMyUYT3yl&#10;opiNq2FMeEH2ArBklrruBfO91JIfUsaPBWMiiy7IXgCW0ULPtX8fZC/1JKNYaOlsy8Yke1GulQ1F&#10;JtfTm1mt/2Z6a7wxvbWebfTTm+lpt/FGH+0FAKqz1HUvmO+lrpTv+2ZYmMwke0ko7/7k/CDtyrn+&#10;8au5lVXQjDcm6VibbvjT3NzKTqolXcr19qzLpnusb9DJbwJABVD3AtVrhKFnE42sq2XWk9/l9tZe&#10;1tJs3A8zjT0utbdotlFHKCPONn61t8YbAaACS529oO5lQUjNLlzYqDAJL2kE6Z3aW5ONP+ytcXjJ&#10;spdxeElvRdc3AkAFkL1AjbieFaXnv9SKvTWuo3G9C7vx0N76daPdNvnNbXvrqnYHAOZuqbMXhBcA&#10;gKogewEAgBlY6obJ6LUPAFCVBZ1rPx9kLwAAVVnqufbfrCK8PGRqfZT1wQSA+UPdCyyrTsJ5jH77&#10;AFVZ6jHH0Gv/QTuMCUG/fYDKIHuBZdXR4YV6jSOcHwOoBHrtw7JSZkwZxniA+AJQBWQvsKSkGRim&#10;FwtC+FG2CgDmaKnrXr4hvDxc55eEESI2fzQ4EchfAOYP2Qssp4QIj7EtU7XPByvpQMoAMEeoe4Gl&#10;tEmHkR9FrnSk2j8T59lqAJgbZC+wlCIm3qZLbijoa0z8AjB36PcCSykg2cSVzy8IEeMpYwBgfjDX&#10;Piyl4MxLF8yUl7yF7AVg7lD3AkspGIi0Oj9ghFCK7AVg7lD3AktJcpJmLJEOL2iZDFCBpc5eUPfy&#10;gCVZTDHZC8O5MYD5W+Tspal/xtcyW74G2csD1qGERzrANHR46SJ5AZi/Bc5eZMSfmuumihk7MSXJ&#10;r9oILw+YPGFEeDElqyzIVgHAHC1w9uKLQcNcS9HzkpDcMnAhspcHTQaCXjIq4gCj8gNUYGEbJstI&#10;nKWn1N8N9MGpEvRmeHmE8PKwqeg0+u95dgMA5mth59p/R9fiNHsR1MxIGJzdrL5F9gIAUJWFnWt/&#10;K/aDNHsZ2Bjisqwb3ZQQ4QUAoCILW/fiSydIq2xJaC43e/ZK8z6G4VaovREILwAAFVnkMcfS7EWR&#10;N+aG2vtorjQzR2GKI7wAAFRkkfu9pNmLJB/MDTXJXnbVGOpeAACqssi99rO6F7JlLt292Fxdg7oX&#10;cPxkPxlly3+VSrz9xJWqLdZE/PyWXr1zILf/t/9PA51GoZ4WP3txaNdcRiwbgH0KshewY47d3DX+&#10;mErMVP6kT1fteVh2oOYeYDoysCeC+yKSmI0Tamjx616cuGUOTmNmmidfh34voPcSQv56r325eUJY&#10;GAThQBfvH9ohHZD45v43W83dmDARBAlnLEECAzW0BNmLT5/4mw0aotc+3GIm2ct5yMLo0Dn3CGXM&#10;1/tg3CLenIt4+c+ZsOfFVMD7OEEGNbQEdS8y4VzQrU277hrM9wIzyV46ARO7+vqUscAbtH/oVCLp&#10;05nU8PxWc8S5my3rp3OULQLUxyJnL/4/6VhSHTdJgttOTSB7ASe6zLIX6Vrr2XG+n97M9ps7Nx6l&#10;t/zJxi8hifVGqXcw5dJBMHLXA27TF3n9N1V6K/vNv7sxHobZTUeFLDjMlgFqY6nn2v+G8AI6e+nb&#10;7CUS3AjTYxLp2Vvd7LzZnRu/2I3dbKPyOCWE8sDZpCwwJ99aems7JNyEl+w3s3wp/bPdR2lqffTL&#10;xvRWfMdGntXoqDi9ObWRMjIJL/pF3hyzAqBqmGsflpsfhx/sSdTINvUiP9MzSjrzsLJi2c5pSUh2&#10;ukm27a37NiqehhdDPGL8yFTK2Fvj32yc2Vsn6XmzXzaa03YaT6PW7kd7a1xPFKS3TrKQlv3m9Y0i&#10;3aj9R9tpmgNQI5hrH5ablOdps91oz5bJfD1d/UsEyTZm2UtWmr+yt36JA+ONic5eaDTZqMOLLuGf&#10;/xIkTMuySRy4M0ioJ+nNXzZm2YtIb2Ybk/RWtlGL6M1eXwBVW+S6l3she4Er3w+8C8+7SNIyuRPp&#10;Zf2zY285/rWN0m6Mvazq3E88c3u8seHFjIWxq7MX4kl/gwi9OTkmJzq8HDbS3xz/WfuLcVYzqH/T&#10;PKT+TeuXjZF5Ar/bGNz4zZhPtYX2zmJkL1A7mGsfoKhDb2iynmZA6HrEqEmOIkqysn9eGmxS9+Ly&#10;17c0nASoGLIXgMJ8zlydLvg6gxD9xE7ITfgkl5gPFQ7enZuFjvSGsV0CqBXUvQAU1nnFWvHoSHmE&#10;EOYrP6Ek7YQ1R80GZeF/SqmGYFm1EECtIHsBKCHhZ70w5ENGCKWU9Gk092G/fkSCsTAUrCdcjDkG&#10;NbTUDZMx5hjMSsf3BOdrHw5iShnlnv8j2zBHP/zEPIfw1j7FAJVb2Ln280D2AjPkj3z/yHnrRlHk&#10;VtRnvumbJ1FBZAPIYWHn2s8DvfYBAKqCuhcAAJiBpR5zDC3HAACqguwFAABmAL32AQBgBpC9AADA&#10;DKDuBQAAZgDZCwAAzMBS172g1z4AQFWQvQAAwAxgrn0AAJgBzLUPAAAzgPleAABgBlD3AgAAM4Be&#10;+wAAMAPIXgAAYAZQ9wIAADOA7AUAAGYAc+0DAMAMYK59AACYAcy1DwAAM4C6FwAAmAHM9wIAADOA&#10;7AUAAGYAvfYBAGAGliF7kcp1R1Jmt6YgewEAqMoS1L10XMEp31fZzSmoewEAqMoSZC+K88D1Lr2b&#10;6QuyFwCAqixB3YvXihxHtl8fZbevoNc+AEBVliB74V2TtwTDIL05BdkLAEBVlqDuJY0h7t6FvTUN&#10;vfYBAKqy+ENaHpLQXKmevdIEG+MILwAAFVn8upcj0jZXfmscXjgZQ3gBAKjK4te9jLOX1+PwcgV1&#10;LwAAVVmClmNky1y67GbdC8ILAEBVlqHlGLctx1gjvTkF4QUAoCrL0O+FmX4vYetmt3302gcAqMqS&#10;9NqPvJ73I7t9BdkLAEBVlmGu/egJ73LvljHH0O8FAKAqSzHXvhq5/i0DJiN7AQCozFLPtY8xxwAA&#10;qrIEdS+/h+wFAKAqSz3XfojwAgBQEWQvAAAwA0s91z7CCwBAVZY6ewkJdTORe6r/4wc/+MEPfubx&#10;c7rjxsscXrbIoNVie729S7rXa7XsBS5xiUtc4nL2l7rwXebwktAupfa/uSCku7GxoReLXRJy19bf&#10;Xp4ResfW314ysnfH1t9etgi7Y+tvL8u+J/1y7wkjrTu2/u6Smhd3z31uvSTkrq2/vSz5npgXd999&#10;brm8XGV3bP3dJd0gZ/fd59bLcp843ejr3fnu+9x6eUn27tj628u5f+L6xd1zn1suS37i+sXdsfX3&#10;l2T1rq2/vVwt9Z6kL+7u+9y8pBuX+sVN1hhZUbyMlO/6I98d+aPRaD0iwnfX131XXxS5JOyurb+7&#10;/JcT97773HI5ikkyWr/7PrddBiS8Y+tvL/WLK/WeUHLX1t9drofk3b/rozvvc/Ny3X9GvpV5T9YJ&#10;tVe/2frbS6o/ufvuc8vlMQnu2Pq7Sz8h8X33uXmprwm/5z63X+pP/I6tv7v0P5vd+e773Ha5HpOD&#10;++5zy+UoIJ/+LfWJ74304t33ueWya3bne+5zy6XenUf33efmpfmu6i/dnfe59TLbne+8zy2XlNir&#10;32z93aV+cXp3vvs+Ny/9dbM7j9fY/TQripeeSueFKYywbKEYQW4bR+BeCYmypUJ8EmdLxZByRxe8&#10;XM7rkVJ724h42VIxhGcLxdCyL87PlgqJyr64tWyhoIXYnTfL7s69bKGY0rvzf9lSIW7ZFzfX3Tkm&#10;69lSIW7J3XnhbZYNL5fZQjEn5T7VxwgvN5TdZef9fSwZXpJsqRBZtlFk6fDSyZYKWeqjpVdz3p27&#10;2UIxJV/cfHfnxYfs5RYILzeVDi+lXtwp2c+Wiin54rA736Lk7lz6UPDmxId5kJ/ZQjGlk/G5flcX&#10;nk/eZEvFkNfZQjGlD/dOs6VCEF5ugezlFsheblrq3Xne2ctBtvTAKPIhWyqm5MkxQQ6zpULwfbzJ&#10;LXu4N+fw8jlbKgTZyy180s6Wipnv7rw/5935a7ZQTMnd+aLsi/snW3pgSmcv5b6PJete9stlL6Wr&#10;C3G4dwOyl1sge7lp3rvzYtS9IHspBCerb0J4uSkmo2ypkLKHe+QkWyhoQXbnR9lSMfPdnV+Ve3Gf&#10;l7vu5YFmL9LbyZaKSbazhWKickXi+v4ts27eT3mldgYnCbKFYoJyzUPcg3Ivbr/cizuY74vzShXA&#10;371SUanzqlTRVn53/qeZLRVScneWJXfnV+U+8Ua5T3z9cakXd5QsxHfVO8+WClHldmcAAAAAAAAA&#10;AAAAAAAAAAAAAAAAAAAAAAAAAAAAAAAAAAAAAAAAgFprnFAelBp0MCw+GLF0Q0pF8UEH/ZjT0C/z&#10;LKUnCg+UF3FmxEUfT3l8r/CLk/axtKJzhjY9XuaTk0GJX/PDdNhAmXAq3Ny/fHi1i6iwwAiCXjqk&#10;swwEpWH+jy8Q6VCKbkxpXGBURfdqF1EizP3qxi8pSD+/KO8vvsk+aV9/F8L8o7sn3AyeGaUPxmje&#10;tzPKXpyv3xTh5h5/c/zipN7Lwpyf+PTnFQnKk5y/dr1QiPPOqGAKhXRPluYTFzlHtjSviHt299Bf&#10;2Ny7c/rixh+X/hbl+6LLaPLiXGE/ufw72BLwCPd4P+eOcE1SfBJlmRAax4w8y27n5VMWvtkbrmc3&#10;i4gYLzxUaUK40IoOoevzYRgPWcH4cmQeSghWeHB9TkTMSdHhiDttQj0xjJ8XGehXhQP73e3E+jFp&#10;P/crTCbTIciLAtO3NNIZA2Rb75vhoJf34VzOTKEhdQkch8Qu5+ILNg4v0iMf876hk5cUEvsJ5t07&#10;32Uz0kQD/TQHPG98iS7toPrRmn0wxhp27b18sWcfwXyF9Dcv7+Do5zFZMdeyS3j8kzXyTGpzFJrP&#10;a0jN56W/6J7o5zpAGxcK2f4R5JwuoukS/Yqo2cM6DdL7ELfyfYMUI8eeIOZIRFL9hc25Oythd0aa&#10;7Sk+o7nmn5L7q+bFrZqvT8BssVJuAPHF5Jt9XcaXk8O3vPROQbay5dx8emw/1fxffUvGZpdVtMQ0&#10;JXqv6BZ+bXGpqT+kZ55lZ4+W2X30iys4sPuOie6yzQoGzwYzhVvAkgIPp2LSt+FlZL7BLwTN9/HJ&#10;x2R8BKKL7X7e8CkDmk5P0tgzxZPaW8v3cC4n9ompT6bIHuWdVuzQ16FovItElIic04PplzRMXxIt&#10;Mt+ITAbpM1O8q1+dyy5y7S6daGN6zpbcs+T5gtijss4rpj9BRVmuV9eR+hO3xb1n5mCRIcsTBBvM&#10;0zuVz0LlqJYpVhLzmPfyeVYomMeQAcs7G5EwRX0zJOvOLl/Tv9vkuSb6ahMTmJOhPqL2TKmvxEae&#10;/Stg5sNeNy9Ok4LYKHovn4a75sVR/dT+GebbkZdIOvdaRJOCc+75xywunr2sp1liMsz10Ux0Yvtl&#10;4sVLfXlBOf83u5GXPCkRx0zxZo9LDtoldiJ5krPIvvKPnbPpn2Gx4PkjHJgP3Bdmr8/J1dl9WlAc&#10;t8yzTCal8Z10UtDOSkGdV4SDnNmLii/DdIKoSGzqSxnnOj6QCT2haXiJX5oVOWfQ6kT0Kx+/IF8I&#10;upUv7uqXdJy+JFlkxjo/1G+KPSxL30UVP84TXtQr/RFcvSDFeK6gpCM156Zk08ch9muwlm8mcv3i&#10;BDMvrjncMwWDLh9yvCvpuckXoY7unt0t17t50pdxoWDS/s02C8maXX0feWyDe0NnPerJO7O4QvJE&#10;s0c2uK/zb+eO1/6hF8NBnkw+EUf6cjc0gcxpJpfH+cKLm764ff3imu2vJUqGxSbslG2ba+38pY2V&#10;8AOneHjJeLmOan4hXZrzeHSK/l54tOg5NcVD13UL1/REveDo88560V+ztu2XuRB9ACt16cT8QgcG&#10;PwQzT/D5G57/XQl5FKUnx17bEm790ntrru+xzxOZ7SIxD/y8U+dH3NulU6FBtscnJO6kROjHV1mx&#10;dHPunT8+CXccL6UnIi7yfYDmJZ3Zl+ST2HfdzXxRaUV4P9LsRT9Z393JuZd9FrHiV29KeJarbNMH&#10;2R9dz764twndlo7f3Us33EN/4q7dIztpKuHT3KcMnfOQj5xvdg5P9dEeIOTjDZ7qCLXmyWJzqQZp&#10;lmUk6fm8XNyv7fQVSZ/z/PODqY/2ZKZ/6QWv830EqYu9SGf9Qhcro9xv5BLQWZu5UuLJe3s7N1e/&#10;y2XDi+p1Cz6aKS68Ls9TzFyjurG6KFz3ElEuOO2+KvYkOy9bXsi7r+Pv2YoC/LWcJ4CmdGIaJ+2v&#10;BWvN5LENL+pjrjI71VBOZE8eN8mxue3Ttrm6j95Fxgf2ka8L4ZwB9Lv71mFTs6e7+epCZSSd0CZX&#10;5kYjvuT53tEfkRqnY52GDhk8zBcnrl5SQk707iLytZZw9c5ow4s85onZy/J9fsqVzlV4iQY5v3md&#10;L+8dr2cKRGdTCE8/YL4aG/2euLasPkzLen1kl3s3i17rgnuNmoOe3Q/2WD8XXSjoI1x//PbkJcXk&#10;vJ0qcM5dZke4h+sez1lHb0W2vY/SxyBJL1fdS0pRfqQTJmo+8IvC3/TF1UnrM3bDnF/Ga4rXvVgq&#10;XC18qO4ceZwV2Q+sw5BuyuLZS6TLCjd6dFmsDq6Z9Gkc7XjD8EW2Jr+EBblOWkxrrjDKL2muStcp&#10;/wzNm/+FtgrF6lP7bcySEfU1bwHQvDoC8XPXvWhplmQpke8shDHJXvxvnBVoMJiFF6VTBJk3e9F8&#10;ezpeH3aHkRtwGuWLS+PwIhhN3Chs6aQin0l4+RHmqmTIpNmLozzW5cP8xf2/aVYg2I7+GD3G8+5m&#10;vuhGzqGwFZAyzn1oN1UoFMlenh+w8ZnJ3TirCstBH0ikjQxlwi8LNKP8bOt7pHfpH75r5S+NVGhO&#10;27mc62IlHsTmLNvDIHv2s3y/lTXpLKRc9uKHg6IVPVpTjRp0I3+qbb0bRHpfKJy9bEbmcXyRu1GP&#10;JQ+Irc8IW3lb50wowYunPCssdP3oCc/f1tTyOfUaiaAFshctzV7O0wOKTZr3g5+qlsidvRiXkxJm&#10;dMICc4I8l7CVneKV/ihg+Y+Y9m0JrAtDXx+Y2gQtl89pCTzSx/rmmCR3g9MsvBDTMtHnn/I+zUl4&#10;0flctpRHmr3IC+qN/IDmq7PRToe2PsNlPGl4Ypi3yHd5S+8pUnTN4ZJs5/0KmUJh/MwKhJddj40b&#10;oKv4zMt7iCYDKtJCoaP8iOc+/nT1MYTeGRum1V6Sr+WY4YfEvDilE15d1B4X++YttvTk2K6YW3jx&#10;Bct9vPaLoMgBsDZ6rQs3edEtmr2kOl7etp+pw3dpAdo4K1COpv4rmChZ6akAl2bnkHPzw0sqkvhr&#10;sfCSnktIz1v4ucPLdPaymrPuxUjb4GoRZ438r2+q7kUXq/njWZq9RHSl6RwVyV6mD5d1lpX3qNS+&#10;ix1BzJPVyXXeD2ISXjzbqCOvx+yzvlTM1p4Eud+U9awpRiRa9GOQ912J+J7t/iMuzaUyATuPz1tT&#10;hUL+8KLiSXTxQ5b7O9RMdHS5OsKNWJzzfCil5sVt8m+HTifJnVS7Yrhy9dSaQfFq1sWVtsbyea4W&#10;6r8oE16ir/YAoBR3UOwBL/qMdikj+Y8rU2/t3Q8P9op8i81X1xbB0cAe9hUgTbuSonbTol6JtYKf&#10;XFMqpb63ix1PpNmLw+w3fyd3lz5JJrU0hbKX9HH0W9qiBVouNMPWVHXZTv6ORI9teBGkt0HpkNG8&#10;v5e9pI79ABT/mveDSD+5kJgnK2OaN7kehxd5Uqjpu2crJ9z03fBzf2fdcZW53lterHPT5Pheh8ll&#10;9mrCtIZPpM1476MTiOiqsUj69uSgBEuykO4Klv8UVzy89rT8fE2GmgmzbfCcZMg4/XlJWvm6xEYb&#10;40Akza7cDAo0QFh4XtYwuUxGUaLuxe1SN0+ro+skt1+KaFigBai2888rz/M4C6cOHvKI++Y9eR4W&#10;bErgUhuj/1cs6dHUt2Kn4VLMHhiYWkZ7M6+A2jN/X4sdT6R1L843W1Qlqzs5T8g1yaNs6fqh/n16&#10;aUkasG6hIPjGVu2PurZgfHbVpOg+afYS6J3Fi/donPfzyxKytC/JZ36ctwFSWn4mA/M4KhR5P/tx&#10;eBnxQodLB8xk7yo9TZm7v4zz2dbRObENZUG+45+gxbPi3rYy1gV3rr3M5dSdOojIm72ci8vxCTX/&#10;5HX+OsiQhOkn1eT2gzilb/Lszgnjz+2Cm5gdRbAwybNz/qdLvPSp7bMv+jLtw/dQ+EQXTypM43JB&#10;xbMX0z+643SaxaoLdHih+pPZ3FgtVNikDovXvSQsPHTkyiDOvcdaz9/sRR39PRZF46fPS7QG0N+S&#10;RGci8dCW+/lF7EIXNkX38Sx70aVTUz9dnvcVTtW9rBfKXjbMpUt/qh/SaeqffELb78Wn3NfPcmgP&#10;oHNJS2DriH/Mlu6XZS8hOdDvaHv1P7syhzS8+F262zkM8udY4/ASFGvWn2YvtoVE5zxfz0PD7dve&#10;Q0k/6OjyP9cxTERN4y/7pVGUd5zdOFf1tykU9J+ffNlyZi8y1m9/xzH1LSrUh3RNLd1yt0QfFae/&#10;5nBzJKgEyXP2PLrk0jzC+GnmPDnm69DpOD/MbzX2PiqnGZEHNSiMTvm+8QKZ5ZTC4eVHg7CfXFsr&#10;WCb6lImQFvtaZToXBXp4pGTMvrbF0PQlLsQ/ZlshK15z92+vzKnJQ8F4m7MPRZ9lzHjMLwuU9UZW&#10;96LLKh7Sa8ead+qUrHuxNYLSI6xr9pbcbcDSupe3UY+Gx6xAy55xvxftvEjdS/qSJNdvCmev0mPb&#10;HLLys0FZLJgucnLirfQ66eduo2ak7Racda53Tpq2dcsjazmmi2D9a7naj+jyfs98Xl8/6gcM9nrx&#10;yd5+jvfybZR9zDz7eufMXo5W+9T+mqePeli6mGOvlpTY+5oen0c/TbFymeQ4WpIfSM/82s/sjFgz&#10;X3jpBIRtcFPm6eB+wGgoWNao4KGIQhGfFkwnUvxVtpCXfLcmxNqaWNvK/9VPbXpbIi6TYTmHQYFR&#10;AzOdRii2gheF3xSVCJGOlVdI1m25KLkdije5x1GckIH+wIuGwPGgj/rdFBf5389DMfnCqyIvUpik&#10;R3pmZ+GCh3m/kF561qPzb1zsc2h8mrwkGeeqZbD87CXJ5JN4pBPXvHSBaPmx+PQy/9OMs1A9Hrgz&#10;p2ArvbvvfSzyuY93Spkcbx3kateoPK4/rzXB7Rd155sIc70nMtAfsf6ZFArjt+ceOqXSv3Ui+IrT&#10;0EWKXc5xWtPXdzN3tkNs7D4WOd8TFevf0r8q2umu0oxC02LiPnJFP0v9W2tbJreNYrGV64waAAAA&#10;AAAAAAAAAAAAAAAAAAAAAAAAAAAAAAAAAAAAAAAAAAAAAAAAAAAAAAAAAAAAAAAAAAAAAAAAAAAA&#10;AAAAAAAAAAAAAAAAAAAAAAAAAACUIz0yLXJ8QlS2LSefedlSAW5ypB98hYQyW/ELReJsCQAAFlEy&#10;ZISZyKKvVlmky/Wi4YXzgr+gRVTs6quAhOfpihsSFv0m8gAAQP01j3x/0/cpCX3l+750FBWFooVM&#10;SJAtFhCwTy/07wbkzdtsza8kFc+b2TIAACyon6TECS5LDbslsoyAiSMd2wLyTXayVb/aZgcILwAA&#10;C45OwosMGtKRbqCUGwSRcuRmFAQ6qzHMqmB0PZrEJNGXMgqk0nd09S/4jfEvNM2q6LNdVkH01jf3&#10;0Ldk9GHAE530bJPw3KxM794xdzd/wlJ7xdIoAACoH04usiVb9yJjsuJRQvZi3xWMEG7Of731L/Qq&#10;xr3NqaxCUVtVcx4OnsZ6K/X8SP/CmYj0SumG9hf2zT1cIswWwj3pKGHbEZi6F5HwM7LKt018cc1f&#10;GND2ug02Mh6uIH0BAFhsV9mLT5hyjmJC6UXg/V9f8K1kWxC+qbcIHQwCjw/jqawiINxc6YDBqRfE&#10;jAkeJgknJvOIuuYXYso8fcMlrCuS7Ud9Ejhy5xsx2cvbgLBLffeQUB2O9N/fSoL9NfLI/v1Og8Q2&#10;zgAAwMK6mb2wQDryFSGhr9ex4Yojvb4YdXRKwlnjqthvp3FJhoTt6LQkJsQEH5+ZNmhbJFRORzbo&#10;WaOpwwvZ8vWv61Ci7x+wrSMdQQJz96YJTqFpTcY3O85bl/N18yf1H8kWAABgUf2Svcg2Obanq8he&#10;w6wUq4+ddU5cs9xMploTS07MabAsQJhkhpo7ScHeOcFez6Yh0jO9W/SfsveMCNN/OWD2768QPjIr&#10;dQ4knYStHerlzu779JyYT+mOXQAAgEX1dRJeFOnb7GXfFP+bQ25DSrx64TTYTxstHJdeZRVqg3w2&#10;1+ch0dmOiUdcZztOM2T/c2xUMSKqI5ZLuvbXdfjSeUvAnuzalmM6v9FcsvZc/10i7B/JqI+rJZo8&#10;AwBAjfySvTxvk5emwbBPhIkWTqg3J7Y63mJ2pbGe1uyb7CXNTVY/mtvy42DbiYmXpiEu13fSgcd0&#10;pDR/X18HLHyuw8u4177eqBOiuK//Nk/SIKb/5laZHjUAAFAj3Zstx0xoGFd/tAcmvDBG0x97Aszy&#10;s/Cis5fIxCN3NYtHOnsJyUGai/ic+CaC6IBiwsuZ/o2AmV77Jnuxd/GJ7fn/X8gYIUPTEkB7Edo2&#10;zwAAsLh+yV7Ov5HAhpep7GX7tvHBdHixd5hkL2TLxAZ5zBKTvZhVjvNlo2+zF1tjo//+e5u9mG6V&#10;K+TNOHtJ/7aMYn42sI9t/iayFwCAxfb1RvaynWUvtuo9Hlw4EaOTc2ITKqvalzp7Mdcuy+LR2YFO&#10;d0TaBKDxmipnlGUvipzZk2NZ9vLNhhW9UTkqslmLCkmsQ4/TVIIhvAAALLab/V5syT6dvfg8SyZ8&#10;2/M+JU/SlVfZi+1qL7d09hJRZk+imXhhWo5dz16e6L8xOTm2rrOXzitm+7k0PRKn97y8OgkHAAAL&#10;aarupZ9mL7YNl85ebMMwc57rbcJ6id7kZtlFyiPCXOkQcj17YY/NH+GRlMpjptPkVXgx2Ut0aVqY&#10;HQakbcOLzl6OnKcttn3ekV/E6rYd53L8twAAYGH9WvfSJsGvLccc9W21JUJBs3WpiLXM1dHWOHt5&#10;kta9DBL924J0RcgZNX9rXL2i//4LfetrX4SmW+VV9qLD0SrVf79L3uj0Rv+Ng8lzAgCABTXd7+V6&#10;y7G07sUmN7uBYISJV99N78fM27SzpXxCIpNynE7qXkyjL5VwRmjbnkvT4cXmPLZfjSODDUJ85yp7&#10;WdMblf3745bJUlDbpRMAABbXkbLFvHb4fNdxOjK7rdLx8nff25sdea6en9s1E9tpd32p7OrOrq2/&#10;17+Q3jxX5zL7yyqLGsrmJnqLiTLjh1X6QfVNqdTueIT+9dtaqgEAwEPxmqVx4y9regzJCwDAA9bo&#10;z6SKRPXDH9kiAAA8RPHVGDF/0ZtbetkAAMADosIZnMWSAl0qAQAAAAAAAAAAAAAAAAAAAAAAAAAA&#10;AAAAAAAAAAAWnb9jJzW6RvpuFLm+HclVBZH5iU7TwSukH5lls0lFdov+0Tc3G+ndXHM36ZpbUfRZ&#10;muHOVZCNe+FH9w2AodzJuIEqsg8v3fTv3jmqrLSPqvk70akdnVZmz+e9nc78Nsq1Tz2bkbCZTVGb&#10;i4zS6QXNe3Ga79ea5r7pi5O+feC7X9FY+hDpO2H/Qq7fcqT+bLKH0y9UL+b8tSNz3/TX5KjAi1uf&#10;PEvNz/lo6b6U7mVyM/+LM9xsgscCL87w7Wwtlrp3Z7yivkweotCLc9PxlYtI90q9X+Z76yeu7865&#10;5fp63U6uF30wS++aBV9aavyJFzT1iRcxVRAVMSmICirz4s4/F9r1q6FCmo4tPkUFgnLORaB04RwQ&#10;ppf5BhXmgzoKRG+PUb1JvyeM7LHLvcs9M7trQPau7uYLwtgeYzw273ZEYvtnnYSY2THuIBMz4Z91&#10;7qWDMSmxqh+D3T1crUvTR3DDDf4zHJnvdEzsr9lpPG71hdo7jEdDj+3MHbl0GsxOXSiDtS5/3c61&#10;Q3VWeJdvxJv60c5D/eboh861/0ZCv6kf7V4UiA3OQz9XgRWF+teoZ56a8vQSf5zr0fzYfIKh2dd3&#10;3wm9aD+/+zSfH5hHE1/Sp6Zimu+r+WNbv7gNHpj5UVz9hH/mfHGaovYT0C9uQ7+4bOaU+ylBsyWz&#10;M2Z75f2Osn1RUx96Ob/RkfkOhf7UnDG5tF/b3ZIUnSDZpYy1LveOC5Y3SvTNd7jMaNAjbmbiLOw8&#10;3CtT4vucZ0uF6OKt4DtiSa/UBNWdiO5ni4X42e5cQPN5IvjX7n6ZVzc/Kma0+csRvl4XR64bhPTC&#10;TBdOYt9f9939Va50icrEs0YjObkMTHjhO/rw0xyB6m9r/8L3P/un+6tC6fBCTfLyLGSh3m+nwst2&#10;uvAbcpuy03RRPWbpV3qdhvYh7NrfiHg6S5TiNPoccPOYTb1o/P7df8YSc4dsL9JBNPfgTz63c3/I&#10;Bm3/5x6cxXlGvG2w8D93n5pZ1r//FNGpfuQ8RalLuXlFYlO/yDPhugl9k2d/cjkPPrse88zciCxx&#10;T+Nco77r72KiH4MI/WsBjaP1pO/9Nvub8orFenfpfrVllPKG9Hme33KC1TD6HD0xRxRKv073GW+/&#10;yDbdw00/AUe2WbIehZNjknv47dVJeIlI7kkidxN2qT8AQ8VDejPZv03EusHnYG2raLmtszEtNB9d&#10;IUm6O//+cOp2+uv1xfxedrMA1Sb6m16YTPp5P65prkhnoy7Ij8nVAUV+R0lvr+g7qTWjryz3QeoU&#10;/eLs7lzEYYPGp25M6jxkndQHjYTaucGnbDMvLShitiJ1sfY/u9Z5pF+KCrktjz//1GW4y6belIA9&#10;SxdCXU4rke55+tuY6L9wFV6y+9xOH2fvsXTX82N9MGbDi3tvsS+TLh3aoiIg7/Rl0mro0m36ud3q&#10;4HLq2MunPPeOoeK0cFOhnbFwK9eQt7G5lwyZmazw8p9s5f0SZuaAT8y74tn3I2brdsPdGnvmTTs/&#10;1oeXLr3QcczncY6iwLfhTydykf4Et0yJKnIdoPKu+ePJUL+D0jWfnJ00614hMb+mM88XzvbAPOFX&#10;zM0Tl6ROrsmWWXJb5nPP9+Ic+SXcGIwLGyWyQ5J7da72xUP9dVnt3Uj2b5VOyh/Q7YJhwtpcKzz9&#10;/n658Zzdy5fZUkEy+MrKZC8+pcXDi2yYuamzG/mlxVt2I79D/Q1nub5n150nlPaLh5er3bkIXfro&#10;L6jk1M6NWk8my+A2e5RBGjc0X+g0JV3i/FyX2dk7lujv4zhuNDeVvB5ettlKumDOgPnZ3fRhpl6I&#10;xl/khGT3uV3ILrxL+yzUJ5qEPVO+6aPo+3ZGj21ljyCIORXhdr1Dx7/3PFy4dlUmScFX8mYv+hkl&#10;9oVH1AZL5ec5nPXNN1GKltSHOAXmj1Lm1zoHurxPF3Uukucrrez5QRnTdf3umJcpVXb4fSfp27ck&#10;0ccREbVvh8p1cse+OH28rj8EJei2yHk+Iv0132SbfM884Yjm+nJuU+Gnh3sxM4dGcvPqk7yDTumi&#10;VlbY6LcmIvnOY5zrlC5s2ae6ab8uuTIzyfbMlY58JcKLeXbZYl4yLJNK6J25l50uKKgz4t/GX/Ii&#10;JBde8fASUOGWCC+6/NKfV3Yjv07Y8uI7Tqv/Tnz2JlgtHl6Cy/HuXIR7aU8seCWe59wob/0wvLRf&#10;AG+SZkWvJ1+JmLhONA7IIWk48oKEk/LNZ1MxNxgf/W+xp+bYMN3zdHHoOqfj7GX77jI/jmSQZi/S&#10;25Hp0XrHo/GnjTtHLU+2pUrDC2Xm0hfHOmMaxiE/0anT7+hAGa+l1Qz6T7DPUd7sxeeeT80Lj3oN&#10;fdwh8n891T670E8oacUhFUHuSaRksDH+HquE5TpQT+mg6TfDrk4K89WhjIV9V3+hn5oXNz7kyON/&#10;ZzpsKs/98eGySLETmZRpaE+s60iTpzAOEuWkh3tCv7iv3Zwvzvf8H92ssHnKIj9n9iL1bpnui+bF&#10;OU/y1b10evaR/LXxoVoRPkun5i9AiTW9O38q8nkZUn+9RLfEpAA6nPlvSmQv+vBou3h4aZhPvER4&#10;0Z9XevRcyGH8pXNQInuJA+mXyF7s7lz4xbnmXIH+9pR4wLkxtS6CppUAk4OypB+Ml/Wikwbkt+qC&#10;cP1BfRcDctlu2HPkLiOpvt7NXg7Tw92YrOncYXxg04zJ+nT2cmfdi37U7XHdi9kRzZ/YFYQ+itld&#10;RYF++t/tdnlpCykdOF6Ymv0wpndMY37aJTwO0xoX9/JAH3vn+46ptlDKZC9vk71uK4xZ7qwnJiR+&#10;br6YhL2J90g7W3+fgJDsayz3CTnOX1o1Tbopxc8e1a9zkpveLyJrjkzYT/3iiD5UyGs9/SLrD/Hj&#10;619Pt95BhfoARKZfr+9cTPbCe9jDPcl5SxePw7VcxZzZzWkaXvy1WOYNL0acBkzz5PKmZpSZe7u0&#10;RHiRoni9skvN7jzIuzOOHX0keu9oFXgrUs2Vnvu+RMIUkUA+o4UTJvPRlQgv5hMokb0Y3vSp8/zc&#10;+06a3MI8y8LZSzNatR91mQecqxuHY+bcSOadPqTXxZu1KtL7ReHrVV1Q6j3LZSzcMj+m/nJ8N/JR&#10;3218Ds1x9kl0VfeyTe470ZtlL0Z6xChD88clt2eyf0sNL/SlpDa8yC39lY7tNzQmSRo7bxqtmcpT&#10;RanvyOOTt85pvuzlbYM2HNXTe0Mnsa17JB1X+95DNjxh3pzDtjmv3hR3v6IrkReyNDh0Iu94kP+k&#10;fKN/cu6cC1NR77iDdt6iwGUD5XT2CddZt2z9zPtrvjBn8Kywl/98sPJW9+U4vOzybB+7n81e5Box&#10;8UjvX3mf5Vdb2MhYB+wi4SXLXozjVr6n+D/Slh19sJWzFd00VaIkXRd2d35Nix10v7Ah4r6v102K&#10;xc55WDh7UV2hI1Px7MUo8aYYIt/JzF8l+qCnhDLZi1H4xb3NDoeL7MWVuHE4tj0IxmXyq8HTHwE5&#10;DoK4e1XuO00/4f1fq/YTEgYrMU3v5p9k4aUTk89XJ8cSW/V+l5e/Zi+ZiHzLlm7lE1Nb3mHj7GX8&#10;itz7GvwdPmZB59WG/prkzF7WuffW2XytX7hJDsyem+Q/YtQJzOS+O6v5D1gCFo+bVP1j2krkoVMd&#10;W3IInT7q9yRvUSAbe119z8N/SGJe3EHOeqK3rri651b+8xE6dzHFYif9en3nYd6ywB7uHXFiXlXu&#10;F6dziq6+aAb6EKHQF3Oqxmuc7N+nIxgP1wQtfoSvH61U+as1D4qmL6nJAWBOOm18e732MhcZ67y2&#10;k5Sr7ikZXspmL+XqNMomE4Wzl050Zj/pndW7G+NW7vjXwuA0bT9kxANX73rmHfPFqik+pJs2CpLm&#10;KzCaDi9p3YvPV81XY5K9vHijk8xJxZVH7iusprKXi6uvtONs3r1zqYHJXpyfWd1LOD56PuL0nqrp&#10;6OzgM/8Unbr/9OP1+78tMr5MXDfo8R3VDNKGCm7aai2XqfbtiuXf75VpApba5CJXaqDigWmf7XTS&#10;5lnSo//Z9XdrPk96wn6vVtJAmLNGqhNxGk1aOLT38hY7vuilDXDTN8P/mrvOId0fBDH3L9BJwZ4c&#10;U4IHrrtCwtxd56b2xZx1L/o9ebn1MRmVqXFn+cPzr04L7IxT/IJltz6yct1I0MAvlBpErH3q7sTM&#10;Wy/xAkuGF9HLdzjwi5LZy7/zyl4cd2Af6altclljNw7H1PHXbK9xu9z0l7SvI9ozZyMb7J0trzsr&#10;+mD1l5ZjWXlkWuBO6l6iDV3IKbJmb+jSYCpi3Gq67mXPdOpU2/Zj/nL34VWavTihLW12qD7A37bP&#10;5vfdlXQGZp5hR+cep+Jrt0t7ZO/j/XuUDHmXdukq44l+qQfmnQuuMpLfy/r5uzR05LZ9iW6eA5aO&#10;a6OtaSnRTPsm+LnOHzX9SceJ2L7n57E513Wf5rnX+5B+cI3hM7MPPMuVvcgGFe7VXrR1o6n7b7g0&#10;bZ+m9wxmnm3D9KbKJ3333qyaZ6vCfJUvGv2pL3zBOaWUMNtROA/brDyVt+5lZN84lxcv7t2CqYQx&#10;tTunK/JpHiXpflnwIeMu19+CQT/rzZxXYHrfdtkqtUc+BZUML3OueykbXnIUBtetU3vuJF9L0gqJ&#10;G4VB1LOtw35stl835KRtwgE5Uaapn+2p6If6gPHWlmOeOSeTtRzTf4GZ2hbOAv1Lb93evV/N6ezl&#10;0hSIas827057EfyWYjZ7aZi2pm8ft/R9qTn6kMnvD76DvsnR9BNdP/ddd+QmLB7lKDjsfSMm3O/m&#10;d/XbJEWufi9dc6/Dx8PEka/tr8X3ZnJGe9V8/SMaK0cMzF8ILl/lOBpTccuGPi16bTICt5vnG915&#10;1otNTNf0AUL+F+deb2IW5mw55vPX4081MI0+5MXrXP1ejLTlWGTGi9APH+fraJMVNlJ/iP4oIOEo&#10;byk3VffyKWfdS0LMDujRnbyvaGKq7jO/dHfeXetOfxD3U8yc4Lrv63XDpqtF4ut4tKeclH7jXfdi&#10;7yDPN+1XpcNL7iaa0w7qnr2ch+aAcZea9lZ1lh6Odb7Ek/dTPuuJJIr+ET/Nef5xU24pSNKRAeu+&#10;eZxciJbe5Opj+GT7mf4XdJyX/fRLIU3/RF9QL0n247W92JzK2dnrxftJTO8fDeLZ1aeqsxd9ee61&#10;wkYQk8n5ultl59Gl2Dt46nVNRW/ARBB4vd+fSfK3qNcIhA1/Rt6WY4baMwcbMqBhELRNb4/7Jfr5&#10;PPV6T47M+XH9azEL8+z20Wu+Ev3DTdV+cCaCyKMm2t5HbjP6z4r+bALlyHYrjt4J+iXbdofmqLcX&#10;J9q2bwZQCINGO9e5MdklW+bX0iPh3HUvulDj2+bR9AGL5F8T/eK8HKEzlR7uSf3uNxLRzV04Zi3H&#10;DJ+8ypbuN1UPmLfuxWc8iOJulkMWcXxvjn+LdHf+lO9c5hXp9cw+fM/X63Yy1Mebxf24GvipkDln&#10;L6Wygs76vOpenLeRKX0+DUq9l3N0o9+L3nHcmHcpj22i0mBZ9zOftXYc+eXDBhvuiUCnPC4jLNWT&#10;k+xF3426yow5xhgV2+kOuPON6lvhzr3fzBvZi3OecPq6a1P/31P9tIxXMf2ZjnPmBILqV3DHPuLH&#10;nFJhB7wyTln+OjLV+2iuTF9iypNcZ4JM19yfP+0gYDLQD8zTgRHutXNM6c/QjDn2NtKPRuM8/Rx1&#10;ajRkQ/0BcB1UVPKV/hR5xixsBoQMz8zv6Y/SPGH94vJU9IxIuh/0s1MlYb4RrBRNf81WEvlt/WgX&#10;WeqUQ9bNWXld2hVX1T73mSpsirUcm5xazF334oouXTvI9ylfs2ZP8Rblx12zOxf9VaW/XgUGbZsm&#10;wzJ9ehynRL8Xo2R4yXsy8xd1bzmWfUHFpBVWXdne4E7zPB25NvNc+b6S9qnLyYbvdkmqTaVsqdNR&#10;/qa+m6//6zBgRmu0/O9Smi2bvhrvfh294vvk1h2mnsX7rKyRR/oBp5/bLQ7HD36k9NO2Sz/00t2/&#10;JvWTvzqpIr/f8xhTfoy7iSv9IDk/36a5b/oQ+h0cL97vvf61NIB17F/I83D6g9HMZ2MexTxcvrG8&#10;9IeUfm72yZk30K6+j7QPZh4uvZ331/Rv2F+0H7T8nv890caPpXesazvuPaYGL5CbOWuINHX1Ked8&#10;cdkHnjvuTUm/kIWZd0IVPxEkr/bLgvQLzDOkww3vyz3c+BMvKNdwFTcdlXuSUuXfqaaVeXGdXf2V&#10;yZbhDxQ+fQ0AAAAAAAAAAAAAAAAAAAAAAAAAAAAAAAAAAAAAAABQiEw4Y9nU8VcO3ZCZ1WaEAxXc&#10;M4zOwR1j6d0+Bo/P+5NZdjtuTIev2+XGYBhz+WQ8oiCb42SkX8HV/P63kAkd8G07hoP0KOONfMM5&#10;yEi/Yek0hz+2v/ZpznGX7Dt69Xz8AkOZj1+c3zZ/IfegE0qkg2PpF0fuG3xtWpiOY3T7jvF7XjoG&#10;qwwEY1efxt1U3GOi+CQeTfNxFR4my8o5Ec2vvHIDHI73xYJ8UeZJRjz3zggwF4oT4bXZz1+KEY8Q&#10;Ligz43jeP+mSd1d46d/yy3K46gXpF6EpLwiNvY/MjENeltwU4ygm13nPRCoZMRrH7I5nJo8J33/C&#10;zNDMsqvfBMESmWMUGbm/yr2YmFH55DfCvTcs1yQUnR37fMzg+IbkucOL9NMX1/R1aX9hJwzI5TxO&#10;R2HtrOkXt0a8PC9Ok0k6TN5vdozfOdTvt7mWcV+/PXZwy/tt0tXQ44XnWNRv3on+uPK+omky5zO7&#10;TjYKzOF2Re+LrRLhpaPCYfGh9fXnxv93XGoIY4AZSWc2cX8pI7/b4lMnGUQ1O8l94SUpmr3IqXGk&#10;vfQb4dMyw4mnOn5IsjKq4wpih8SWdqJbP53m+FbbdlKzgAVN8xz0r3qXUY7y6jM386DYWWAj9tEs&#10;jifgutOL7Pmc2FtNj+UdSlv6x8S+h/LjXkNf8nSg6vtIFZN0BsIvpK1vxsN8k6kfJcM0vCTD23aM&#10;3zl8yoktgV1q3h5JzczI9wrtEMvH+QZKvnJgQ/NBro/rOhmy4kPTdmSDpi+uGDneF4s5VG9IiRio&#10;Ls3HlrDaD4ULD8h2aEorO2+fTKc4NJJs+oFG6DqjsJf4HV1eua5rR9r0XTuvkvm9pllSnpk3t2MW&#10;XVuyu5t6UdrZl9T+VXhp2r+gf80PiBjPyDTqb6XFZWDGOe/s+u6pawYdVa7ydz5nf/We4qdBuUhn&#10;q5QJFfy1yV6OPDvjMOuZy1uJgX0x/JFyqB3K3OV54sQo/qwvnw90mf3IRkQlPt7z/AzlmQPSZnoU&#10;3IxonDN76QTmxZn38Ghggpl+n3Id7Ltd9sEGCP1ZmvnHDlZzzbjlb7E4DS/vrnaM+ymvt5W+NDc9&#10;neaZqdnu0xxwUxbqCJ/ezqnD7cf1mRc+Uu8Ew7h4ya3iVlgie5Hbel+0mXQxp10alpj53hua/dLv&#10;In2BulFCbDqSkeym45KP4yk0OjFbbXm7TiS6Gz0720hMAsGprbWQZtaHj3auYnXAu5Sak+4+FyHX&#10;2c/2CaWhuDrp9SWklJ4E547XJWw82etkuphDT5eCvsd/dl8f61+J9K92T+T5iqCc3jX9ira15Wbz&#10;vcittn9xNR2pjAa/zRHeCjt9oNJZhaQ2CPki33T02nnC/jeen0TGG7kKfE1Gac6iRJh7GtmPoZtm&#10;gCr9jZy/+EhEfjqZjUs+7DbVh1zTyv94J5Jrc0joHSNPeBkJ7/21+ZdiOpmc+vcksdPfjKbnxs4j&#10;ndtLicKzUvk0LjHrrCs8VWJyKRm+8ctMLhWK0zIVRGE/3Z1zfV4A83MYMO/Q6RxkRb75agyE17BZ&#10;Q3PUpu98x2UicoMnbKfjvCE8OQ04/e40t1kcRR9MDYdMWt6X/xJGpT6CYhf/RfqgNIyi+KpOxaU8&#10;cIOQBh3VuMpeutNnRlRMk50oGeryLdrrPdPZVNIKo/+Sy7vnidfPMzsH13FfXM0QeB6097Kp+2/R&#10;EcwcOitB/U5vz6wZcZ5v0gW1H5oqm8NvtvA4MvM756GC9mv7fOSF8PNW7R+6u9mLU2loCvKdVdN5&#10;pJ+moE3P1G1xM4Ho/Xzf6UyFl3THuJ/SSel0CewzkeOtlOkjRWwqnuUg6aW58s0hTCE6Vkq3+IzB&#10;atScnq0yL+k+N/ti4ZlUIuWcFs9eDtPZMHfzZZsA8+Pyk8mseimViEv2M7RTI/7PVO/+0/9XL9rD&#10;qpg81ovJIGo6G+Ybfm6yFymOzX1DYufVN7s4pXqFDMfhRWdB5iBfpzb++EDcYNPhxU/Pd3D9mzp7&#10;0QXU87QISc/v3GVqtsrJEaOKT+5qwuSZc0dvo5YODqH9+9vMPOMc/Ceiv6UfJGH7+um6NGdhoGJu&#10;n08n4oH0yZts9f3S8CK5+Rz0G7qWrr2Xv2qnC23qmK9zzJXc5+SnwoubfpS5TIUXJVpPs8U7nbR2&#10;9CuKB7+vILuVTp/1uxiwXPP5X2maSsQS2YtRInsxyk2N67iD/DOgZjqCmuMAGZuZ1AHqI+p+zWLA&#10;lY5yg5gyfbQt9zf0VrUj/ejZx9Wk48Sr5jsTXEbjeWE9sul0Rr5ab3hUL+ogoYtpRR6ZbYk9Jazt&#10;cm6m4JNxz9Xb2ulKx2mxqaNqua6+u4F3+fVIhxdzuD0iImo8bezfe6ifpHUvxiR7kWozojrH+g2f&#10;X3qBd0J1IeUz6q3EguU8HJabvk7NlC5FX8eBJ2jO7EUqFZmH8IV+f4o0TH6cpmYNJpLtkOdtEzDO&#10;XnSG6W+6IdUleT5X4SXq0v9v71572kaiMADbnsEZUzLKusimmtj+//9gpf3AV2jZuioXdQkVSpR0&#10;o26hKxQkKALtOWMnpIWGsaVWXel9kCDk5sSXOXPmjBOnio113wLfqGnq9H2EgVRb62VveTTORTKm&#10;zXXpvLnmMlV0vKx5y81aZC8sbxdess+Nsxcd2ToWhZdWSwT4QVJqHx8bORnomKdUVTPHOscjIYT6&#10;m47Q3Fa0M5kOPlSj++kFXZHkfDvP/0oE5yB16MmqppHCjYp4/+9sT7N56GGLGcXWbl+IW2qvOXuh&#10;QObt+hdSdg+k/1T/dvm79pcP6cJ/U196aLOU3clrezwmQ9k1afT9obRv6fyAFriZj7vRzn6D7wAv&#10;/CMd8ik/mw3CSz3yp7OzPZEHU9e0p85ehA23N8q85P8cLFr79EAEzjmP15vPogiUdPmGfpZFXfGe&#10;EtX6X1cfjBRRanqN6uax4fw6aFHWIC2zl6/2RXf/ytf1JXdVKfGvEuEFfiVhNQl5WUfVzflMCu/E&#10;Zi/lNMoSnR3sfPHyCz6s0721eQgpfOrJKxkGsS45vNghrrp7vr0UXrhH2znqcvayaFuLxWBFlOvz&#10;kSgCrSMbXlLqN5/7odYzTeo7fc9j2QtbWQg/oeeNTVUOIZRVOLaK9DZ27IgYP0znDaqp535+fedL&#10;4vvCtaGrsxda3EwPPj1z7dlW2Utd4Iijnuu3ec/Dy6XfqHY+b4FTKdzmQDNafZ0WLT49bJBEh86b&#10;i63JqV3vn5XDrINvtc1e9uYzZBppkb145oLXRhy5TSQH+ClC/5G6eeRXQymnUlXZy6vq+PrjotDz&#10;7GVM7T8X4T3viq7YrSKNWoQXr8o4Lhel/UjyvKz46jnXXhb91cFUVdO1Al8Nime2xsLZy7nYoWh0&#10;6hvuPme/P9UAPai9UArF/xT+Mf95TFH16sXbE3pH/II5H7O3rDJI7ZTbk5BSlnTM7eimunJo5urX&#10;s0PZS1ocFUXuq2K+Zp5SSN4ag8imf3YWuJM6e5GSf1N0bxheaMdo1DSe2fkR1C9wrGARc8fvaJ+T&#10;3yZCO0lq9+Cdw3q/t5luFUfHuR+lLfr3bbOX21aVkPMWKVZ1BNyIy0YrBeAH6qRSUVfw1KYH8aJd&#10;CPxuGutZEMlP3smWyAZaSLpb0POPBtQY8/04e6FMIdV6jWeOUZpAWUbBF+u596EstM5Gi/Dybmpo&#10;QQWfhLiUvXjrF/2Enjr7LIPOOkWvwSz0OXs5sNnBoaBrYjF9ahhk536MrRrvjpXKtP5N3n63Uc1k&#10;Tl1ge7Zj6r/Vgxu3sbFsbxjTy/WN9oLnZqZPS/GpvmmVRKldfj179dHfrPbC9atOKNZ4ZTs/rq69&#10;5JwBxrSl7JUOqvBid4wZ/bjGGDXi34ESAe9O2mVULeTdp/nY2JofDvTNpNUU3BYzx1jb7EU0P++F&#10;UEenvuQuFqNXtJkd64AAP4E2/liMRkpNkuXzXrxUSCmEFJySZLK3o4tbYYYq4rJKnb3cUl9fR+Is&#10;Elxw0Ub2yjM18TMvucu5Te+8GJ9N6Lb5/n4SjoWJxvyxW0vZCydHIirP9riAkUS3kVEjQ7EiE/bT&#10;wK6jcW8oxJPl2AfZy4DauRcfx6uOtlDywlKecGD4otp1aUk79HpNJG3btiWUiWyR6GmfRuLFRI7m&#10;BfYmtZc6dsaRMBPhXh+qs5cvH8fKqHH1KWkubHihHaM7EvSz8mPblimeujQofCnU3UidLbbHCrT7&#10;TKJR8zCRX/DmclnCA/+PmWOyxfyDNd4vb93mnwP8DHE4NKbfH/bD2NNlv76WXBe5OdyyB8fLwuyf&#10;emlu8iwuKPdI7fBukHObd1rkeZrxFXFhNorrpP8Hn6BuG1ydvqfb3t8fYBk9RfonXYiNPaW+lhRX&#10;plx/ZS+G5UYxu7kKvMQ+Pd11Ozfh0yMM54vFdNKSF+F1+LmOV7Wpei03bxIbUnRaHhaOHc3ObmjK&#10;7Soponfk8OKsQXJcbuwvXk88ce+gZtVppZ34iNafe/MRm6oB1nbTuT/Ofp5ifGmGfUM/dm66i5Dj&#10;pU4ntD+Z/nBjRVy/N6Pdp3AdtLvH7+ioVV7gJcYl13wgd+8MLEtL17X3lX8afJLovYA3s1NXBwDg&#10;l9CmOA0AAAAAAAAAAAAAAAAAAAAAAAAAAAAAAAAAAAAAAAAAAAAAAAAAAAAAAAAAAAAAAAAAAAAA&#10;AAAAAAAAAAAAAAAAAAAAAAAAAAAAAAAAAL82z/sPEgs7YdCcpDkAAAAASUVORK5CYIJQSwMEFAAG&#10;AAgAAAAhALuMGP3gAAAACQEAAA8AAABkcnMvZG93bnJldi54bWxMj8FOwzAQRO9I/IO1SNyo4wZo&#10;E+JUVQWcKiRaJNTbNtkmUWM7it0k/XuWExxnZzT7JltNphUD9b5xVoOaRSDIFq5sbKXha//2sATh&#10;A9oSW2dJw5U8rPLbmwzT0o32k4ZdqASXWJ+ihjqELpXSFzUZ9DPXkWXv5HqDgWVfybLHkctNK+dR&#10;9CwNNpY/1NjRpqbivLsYDe8jjutYvQ7b82lzPeyfPr63irS+v5vWLyACTeEvDL/4jA45Mx3dxZZe&#10;tKznipMa4jgBwX4SLfhw1PC4SBTIPJP/F+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fSUbz9BAAATRkAAA4AAAAAAAAAAAAAAAAAOgIAAGRycy9lMm9Eb2Mu&#10;eG1sUEsBAi0ACgAAAAAAAAAhAC7Il0ahqwAAoasAABQAAAAAAAAAAAAAAAAAYwcAAGRycy9tZWRp&#10;YS9pbWFnZTEucG5nUEsBAi0AFAAGAAgAAAAhALuMGP3gAAAACQEAAA8AAAAAAAAAAAAAAAAANrMA&#10;AGRycy9kb3ducmV2LnhtbFBLAQItABQABgAIAAAAIQCqJg6+vAAAACEBAAAZAAAAAAAAAAAAAAAA&#10;AEO0AABkcnMvX3JlbHMvZTJvRG9jLnhtbC5yZWxzUEsFBgAAAAAGAAYAfAEAADa1AAAAAA==&#10;">
                <v:shape id="Picture 2" o:spid="_x0000_s1027" type="#_x0000_t75" style="position:absolute;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6vwAAANoAAAAPAAAAZHJzL2Rvd25yZXYueG1sRI/NqsIw&#10;FIT3F3yHcAR311ThilajiCC4uYi/60NzTIvNSW1irW9vBMHlMDPfMLNFa0vRUO0LxwoG/QQEceZ0&#10;wUbB8bD+HYPwAVlj6ZgUPMnDYt75mWGq3YN31OyDERHCPkUFeQhVKqXPcrLo+64ijt7F1RZDlLWR&#10;usZHhNtSDpNkJC0WHBdyrGiVU3bd360CM5yU58quz8X/9rTNbqaZcCOV6nXb5RREoDZ8w5/2Riv4&#10;g/eVeAPk/AUAAP//AwBQSwECLQAUAAYACAAAACEA2+H2y+4AAACFAQAAEwAAAAAAAAAAAAAAAAAA&#10;AAAAW0NvbnRlbnRfVHlwZXNdLnhtbFBLAQItABQABgAIAAAAIQBa9CxbvwAAABUBAAALAAAAAAAA&#10;AAAAAAAAAB8BAABfcmVscy8ucmVsc1BLAQItABQABgAIAAAAIQBqjlU6vwAAANoAAAAPAAAAAAAA&#10;AAAAAAAAAAcCAABkcnMvZG93bnJldi54bWxQSwUGAAAAAAMAAwC3AAAA8wIAAAAA&#10;">
                  <v:imagedata r:id="rId15" o:title=""/>
                </v:shape>
                <v:shapetype id="_x0000_t202" coordsize="21600,21600" o:spt="202" path="m,l,21600r21600,l21600,xe">
                  <v:stroke joinstyle="miter"/>
                  <v:path gradientshapeok="t" o:connecttype="rect"/>
                </v:shapetype>
                <v:shape id="Text Box 3" o:spid="_x0000_s1028" type="#_x0000_t202" style="position:absolute;left:338;top:167;width:4542;height:3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Z2yQAAAOIAAAAPAAAAZHJzL2Rvd25yZXYueG1sRI/NbsIw&#10;EITvlfoO1iL1UhUHRFqTYlBbftRraB9gFW+TkHgdxS6Et8dISBxHM/ONZrEabCuO1PvasYbJOAFB&#10;XDhTc6nh92f7okD4gGywdUwazuRhtXx8WGBm3IlzOu5DKSKEfYYaqhC6TEpfVGTRj11HHL0/11sM&#10;UfalND2eIty2cpokr9JizXGhwo6+Kiqa/b/V8Jx/NuGwc03B5Xwu12midsNG66fR8PEOItAQ7uFb&#10;+9toUOlUvaVqMoPrpXgH5PICAAD//wMAUEsBAi0AFAAGAAgAAAAhANvh9svuAAAAhQEAABMAAAAA&#10;AAAAAAAAAAAAAAAAAFtDb250ZW50X1R5cGVzXS54bWxQSwECLQAUAAYACAAAACEAWvQsW78AAAAV&#10;AQAACwAAAAAAAAAAAAAAAAAfAQAAX3JlbHMvLnJlbHNQSwECLQAUAAYACAAAACEANm1GdskAAADi&#10;AAAADwAAAAAAAAAAAAAAAAAHAgAAZHJzL2Rvd25yZXYueG1sUEsFBgAAAAADAAMAtwAAAP0CAAAA&#10;AA==&#10;" fillcolor="white [3201]" stroked="f" strokeweight=".5pt">
                  <v:textbox style="layout-flow:vertical;mso-layout-flow-alt:bottom-to-top" inset="0,0,0,0">
                    <w:txbxContent>
                      <w:p w14:paraId="19685E70" w14:textId="77777777" w:rsidR="00995BA6" w:rsidRPr="00E63057" w:rsidRDefault="00995BA6" w:rsidP="00AE3423">
                        <w:pPr>
                          <w:keepNext/>
                          <w:ind w:left="-176" w:right="113"/>
                          <w:rPr>
                            <w:rFonts w:ascii="Arial" w:hAnsi="Arial" w:cs="Arial"/>
                            <w:sz w:val="12"/>
                            <w:szCs w:val="12"/>
                          </w:rPr>
                        </w:pPr>
                        <w:r w:rsidRPr="00E63057">
                          <w:rPr>
                            <w:rFonts w:ascii="Arial" w:hAnsi="Arial" w:cs="Arial"/>
                            <w:sz w:val="14"/>
                            <w:szCs w:val="14"/>
                          </w:rPr>
                          <w:t xml:space="preserve">      </w:t>
                        </w:r>
                        <w:r w:rsidRPr="00B27ED9">
                          <w:rPr>
                            <w:rFonts w:ascii="Arial" w:hAnsi="Arial" w:cs="Arial"/>
                            <w:sz w:val="14"/>
                            <w:szCs w:val="14"/>
                            <w:lang w:val="pl"/>
                          </w:rPr>
                          <w:t>Prawdopodobieństwo przeżycia wolnego od progresji (%)</w:t>
                        </w:r>
                      </w:p>
                    </w:txbxContent>
                  </v:textbox>
                </v:shape>
                <v:shape id="Text Box 5" o:spid="_x0000_s1029" type="#_x0000_t202" style="position:absolute;left:-893;top:34702;width:11885;height: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gAAAOMAAAAPAAAAZHJzL2Rvd25yZXYueG1sRE9LS8NA&#10;EL4L/odlhF6k3fRBmsZuixYEBUX6oOchO2Zjs7Mxu7Zpf31XEDzO9575srO1OFLrK8cKhoMEBHHh&#10;dMWlgt32uZ+B8AFZY+2YFJzJw3JxezPHXLsTr+m4CaWIIexzVGBCaHIpfWHIoh+4hjhyn661GOLZ&#10;llK3eIrhtpajJEmlxYpjg8GGVoaKw+bHKsjOk/f7fTrdf9Ufr0/mUn7z2wGV6t11jw8gAnXhX/zn&#10;ftFx/mQ0Hs+yNBnC708RALm4AgAA//8DAFBLAQItABQABgAIAAAAIQDb4fbL7gAAAIUBAAATAAAA&#10;AAAAAAAAAAAAAAAAAABbQ29udGVudF9UeXBlc10ueG1sUEsBAi0AFAAGAAgAAAAhAFr0LFu/AAAA&#10;FQEAAAsAAAAAAAAAAAAAAAAAHwEAAF9yZWxzLy5yZWxzUEsBAi0AFAAGAAgAAAAhAHI378DKAAAA&#10;4wAAAA8AAAAAAAAAAAAAAAAABwIAAGRycy9kb3ducmV2LnhtbFBLBQYAAAAAAwADALcAAAD+AgAA&#10;AAA=&#10;" fillcolor="white [3201]" stroked="f" strokeweight=".5pt">
                  <v:textbox inset="0,0,0,0">
                    <w:txbxContent>
                      <w:p w14:paraId="53FBAA41" w14:textId="77777777" w:rsidR="00995BA6" w:rsidRPr="0071068D" w:rsidRDefault="00995BA6" w:rsidP="00AE3423">
                        <w:pPr>
                          <w:jc w:val="right"/>
                          <w:rPr>
                            <w:rFonts w:ascii="Arial" w:hAnsi="Arial" w:cs="Arial"/>
                            <w:sz w:val="12"/>
                            <w:szCs w:val="12"/>
                          </w:rPr>
                        </w:pPr>
                        <w:r>
                          <w:rPr>
                            <w:rFonts w:ascii="Arial" w:hAnsi="Arial" w:cs="Arial"/>
                            <w:sz w:val="12"/>
                            <w:szCs w:val="12"/>
                            <w:lang w:val="pl"/>
                          </w:rPr>
                          <w:t>1: ORSERDU</w:t>
                        </w:r>
                        <w:r>
                          <w:rPr>
                            <w:rFonts w:ascii="Arial" w:hAnsi="Arial" w:cs="Arial"/>
                            <w:sz w:val="12"/>
                            <w:szCs w:val="12"/>
                          </w:rPr>
                          <w:br/>
                        </w:r>
                        <w:r>
                          <w:rPr>
                            <w:rFonts w:ascii="Arial" w:hAnsi="Arial" w:cs="Arial"/>
                            <w:sz w:val="12"/>
                            <w:szCs w:val="12"/>
                            <w:lang w:val="pl"/>
                          </w:rPr>
                          <w:t>2: Leczenie standardowe</w:t>
                        </w:r>
                      </w:p>
                    </w:txbxContent>
                  </v:textbox>
                </v:shape>
                <v:shape id="Text Box 7" o:spid="_x0000_s1030" type="#_x0000_t202" style="position:absolute;left:23042;top:1054;width:12939;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GYyQAAAOMAAAAPAAAAZHJzL2Rvd25yZXYueG1sRE9fa8Iw&#10;EH8f+B3CCb6Mmeqkls4oKgwcOMbc8Plobk21udQm07pPbwaDPd7v/80Wna3FmVpfOVYwGiYgiAun&#10;Ky4VfH48P2QgfEDWWDsmBVfysJj37maYa3fhdzrvQiliCPscFZgQmlxKXxiy6IeuIY7cl2sthni2&#10;pdQtXmK4reU4SVJpseLYYLChtaHiuPu2CrLr5PV+n073h/rtZWV+yhNvj6jUoN8tn0AE6sK/+M+9&#10;0XH+Y5Jl4zQdTeH3pwiAnN8AAAD//wMAUEsBAi0AFAAGAAgAAAAhANvh9svuAAAAhQEAABMAAAAA&#10;AAAAAAAAAAAAAAAAAFtDb250ZW50X1R5cGVzXS54bWxQSwECLQAUAAYACAAAACEAWvQsW78AAAAV&#10;AQAACwAAAAAAAAAAAAAAAAAfAQAAX3JlbHMvLnJlbHNQSwECLQAUAAYACAAAACEAyb9BmMkAAADj&#10;AAAADwAAAAAAAAAAAAAAAAAHAgAAZHJzL2Rvd25yZXYueG1sUEsFBgAAAAADAAMAtwAAAP0CAAAA&#10;AA==&#10;" fillcolor="white [3201]" stroked="f" strokeweight=".5pt">
                  <v:textbox inset="0,0,0,0">
                    <w:txbxContent>
                      <w:p w14:paraId="78BF68F6" w14:textId="77777777" w:rsidR="00995BA6" w:rsidRPr="00B27ED9" w:rsidRDefault="00995BA6" w:rsidP="00AE3423">
                        <w:pPr>
                          <w:rPr>
                            <w:rFonts w:ascii="Arial" w:hAnsi="Arial" w:cs="Arial"/>
                            <w:sz w:val="12"/>
                            <w:szCs w:val="10"/>
                            <w:lang w:val="sl"/>
                          </w:rPr>
                        </w:pPr>
                        <w:r w:rsidRPr="00B27ED9">
                          <w:rPr>
                            <w:rFonts w:ascii="Arial" w:hAnsi="Arial" w:cs="Arial"/>
                            <w:sz w:val="12"/>
                            <w:szCs w:val="10"/>
                            <w:lang w:val="sl"/>
                          </w:rPr>
                          <w:t>2: Leczenie standardowe</w:t>
                        </w:r>
                      </w:p>
                    </w:txbxContent>
                  </v:textbox>
                </v:shape>
                <v:shape id="Text Box 7" o:spid="_x0000_s1031" type="#_x0000_t202" style="position:absolute;left:13134;top:1044;width:5755;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E7ygAAAOMAAAAPAAAAZHJzL2Rvd25yZXYueG1sRE9fSwJB&#10;EH8P+g7LBL1E7pm12eUqKQgKRWTh83A73V7ezl63q55+elcIepzf/xlNOleLHbWh8qyh38tAEBfe&#10;VFxq+Pqc3w5BhIhssPZMGg4UYDK+vBhhbvyeP2i3iqVIIRxy1GBjbHIpQ2HJYej5hjhx3751GNPZ&#10;ltK0uE/hrpZ3Waakw4pTg8WGZpaKzWrrNAwP9283a/W4/qnfl1N7LH/5dYNaX191L88gInXxX/zn&#10;Xpg0P1ODpwc1UH04/5QAkOMTAAAA//8DAFBLAQItABQABgAIAAAAIQDb4fbL7gAAAIUBAAATAAAA&#10;AAAAAAAAAAAAAAAAAABbQ29udGVudF9UeXBlc10ueG1sUEsBAi0AFAAGAAgAAAAhAFr0LFu/AAAA&#10;FQEAAAsAAAAAAAAAAAAAAAAAHwEAAF9yZWxzLy5yZWxzUEsBAi0AFAAGAAgAAAAhAJ10UTvKAAAA&#10;4wAAAA8AAAAAAAAAAAAAAAAABwIAAGRycy9kb3ducmV2LnhtbFBLBQYAAAAAAwADALcAAAD+AgAA&#10;AAA=&#10;" fillcolor="white [3201]" stroked="f" strokeweight=".5pt">
                  <v:textbox inset="0,0,0,0">
                    <w:txbxContent>
                      <w:p w14:paraId="622A8E0A" w14:textId="77777777" w:rsidR="00995BA6" w:rsidRPr="00B27ED9" w:rsidRDefault="00995BA6" w:rsidP="00AE3423">
                        <w:pPr>
                          <w:rPr>
                            <w:rFonts w:ascii="Arial" w:hAnsi="Arial" w:cs="Arial"/>
                            <w:noProof/>
                            <w:sz w:val="8"/>
                            <w:szCs w:val="8"/>
                            <w:lang w:bidi="da-DK"/>
                          </w:rPr>
                        </w:pPr>
                        <w:r>
                          <w:rPr>
                            <w:rFonts w:ascii="Arial" w:hAnsi="Arial" w:cs="Arial"/>
                            <w:sz w:val="12"/>
                            <w:szCs w:val="10"/>
                            <w:lang w:val="sl"/>
                          </w:rPr>
                          <w:t xml:space="preserve">1: </w:t>
                        </w:r>
                        <w:r w:rsidRPr="00B27ED9">
                          <w:rPr>
                            <w:rFonts w:ascii="Arial" w:hAnsi="Arial" w:cs="Arial"/>
                            <w:sz w:val="12"/>
                            <w:szCs w:val="10"/>
                            <w:lang w:val="sl"/>
                          </w:rPr>
                          <w:t>ORSERDU</w:t>
                        </w:r>
                      </w:p>
                    </w:txbxContent>
                  </v:textbox>
                </v:shape>
                <v:shape id="Text Box 7" o:spid="_x0000_s1032" type="#_x0000_t202" style="position:absolute;left:31242;top:32681;width:12107;height: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3y4ygAAAOMAAAAPAAAAZHJzL2Rvd25yZXYueG1sRE9fS8Mw&#10;EH8X9h3CDfYiLnXUtdZlww0EhQ1xyp6P5mzqmktt4tbt05uB4OP9/t9s0dtGHKjztWMFt+MEBHHp&#10;dM2Vgo/3p5schA/IGhvHpOBEHhbzwdUMC+2O/EaHbahEDGFfoAITQltI6UtDFv3YtcSR+3SdxRDP&#10;rpK6w2MMt42cJMlUWqw5NhhsaWWo3G9/rIL8lG6ud9Ns99W8vizNufrm9R6VGg37xwcQgfrwL/5z&#10;P+s4//5ukmZpnqVw+SkCIOe/AAAA//8DAFBLAQItABQABgAIAAAAIQDb4fbL7gAAAIUBAAATAAAA&#10;AAAAAAAAAAAAAAAAAABbQ29udGVudF9UeXBlc10ueG1sUEsBAi0AFAAGAAgAAAAhAFr0LFu/AAAA&#10;FQEAAAsAAAAAAAAAAAAAAAAAHwEAAF9yZWxzLy5yZWxzUEsBAi0AFAAGAAgAAAAhALkLfLjKAAAA&#10;4wAAAA8AAAAAAAAAAAAAAAAABwIAAGRycy9kb3ducmV2LnhtbFBLBQYAAAAAAwADALcAAAD+AgAA&#10;AAA=&#10;" fillcolor="white [3201]" stroked="f" strokeweight=".5pt">
                  <v:textbox inset="0,0,0,0">
                    <w:txbxContent>
                      <w:p w14:paraId="15980C66" w14:textId="77777777" w:rsidR="00995BA6" w:rsidRPr="00B57FD1" w:rsidRDefault="00995BA6" w:rsidP="00AE3423">
                        <w:pPr>
                          <w:rPr>
                            <w:rFonts w:ascii="Arial" w:hAnsi="Arial" w:cs="Arial"/>
                            <w:sz w:val="13"/>
                            <w:szCs w:val="11"/>
                          </w:rPr>
                        </w:pPr>
                        <w:r w:rsidRPr="00B57FD1">
                          <w:rPr>
                            <w:rFonts w:ascii="Arial" w:hAnsi="Arial" w:cs="Arial"/>
                            <w:sz w:val="16"/>
                            <w:szCs w:val="15"/>
                            <w:lang w:val="pl"/>
                          </w:rPr>
                          <w:t>Czas (w miesiącach)</w:t>
                        </w:r>
                      </w:p>
                      <w:p w14:paraId="052054B7" w14:textId="77777777" w:rsidR="00995BA6" w:rsidRPr="000A0506" w:rsidRDefault="00995BA6" w:rsidP="00AE3423">
                        <w:pPr>
                          <w:rPr>
                            <w:rFonts w:ascii="Arial" w:hAnsi="Arial" w:cs="Arial"/>
                            <w:sz w:val="15"/>
                            <w:szCs w:val="13"/>
                          </w:rPr>
                        </w:pPr>
                      </w:p>
                      <w:p w14:paraId="445E91AC" w14:textId="77777777" w:rsidR="00995BA6" w:rsidRPr="00E748DF" w:rsidRDefault="00995BA6" w:rsidP="00AE3423">
                        <w:pPr>
                          <w:rPr>
                            <w:rFonts w:ascii="Arial" w:hAnsi="Arial" w:cs="Arial"/>
                            <w:noProof/>
                            <w:sz w:val="10"/>
                            <w:szCs w:val="10"/>
                            <w:lang w:bidi="da-DK"/>
                          </w:rPr>
                        </w:pPr>
                      </w:p>
                    </w:txbxContent>
                  </v:textbox>
                </v:shape>
                <w10:wrap type="square"/>
              </v:group>
            </w:pict>
          </mc:Fallback>
        </mc:AlternateContent>
      </w:r>
    </w:p>
    <w:p w14:paraId="0052165B" w14:textId="77777777" w:rsidR="00995BA6" w:rsidRPr="007F5069" w:rsidRDefault="00995BA6" w:rsidP="00AE3423">
      <w:pPr>
        <w:rPr>
          <w:rFonts w:cs="Times New Roman"/>
          <w:bCs/>
          <w:iCs/>
          <w:u w:val="single"/>
        </w:rPr>
      </w:pPr>
    </w:p>
    <w:p w14:paraId="6830410D" w14:textId="77777777" w:rsidR="00995BA6" w:rsidRPr="007F5069" w:rsidRDefault="00995BA6" w:rsidP="00AE3423">
      <w:pPr>
        <w:keepNext/>
        <w:rPr>
          <w:rFonts w:cs="Times New Roman"/>
          <w:bCs/>
          <w:iCs/>
        </w:rPr>
      </w:pPr>
      <w:r w:rsidRPr="007F5069">
        <w:rPr>
          <w:rFonts w:cs="Times New Roman"/>
          <w:u w:val="single"/>
          <w:lang w:val="pl"/>
        </w:rPr>
        <w:t>Dzieci i młodzież</w:t>
      </w:r>
    </w:p>
    <w:p w14:paraId="1E3C7F12" w14:textId="77777777" w:rsidR="00995BA6" w:rsidRPr="007F5069" w:rsidRDefault="00995BA6" w:rsidP="00AE3423">
      <w:pPr>
        <w:keepNext/>
        <w:rPr>
          <w:rFonts w:cs="Times New Roman"/>
          <w:bCs/>
          <w:iCs/>
        </w:rPr>
      </w:pPr>
    </w:p>
    <w:p w14:paraId="11E39442" w14:textId="77777777" w:rsidR="00995BA6" w:rsidRPr="007F5069" w:rsidRDefault="00995BA6" w:rsidP="00AE3423">
      <w:pPr>
        <w:rPr>
          <w:rFonts w:cs="Times New Roman"/>
        </w:rPr>
      </w:pPr>
      <w:r w:rsidRPr="007F5069">
        <w:rPr>
          <w:rFonts w:cs="Times New Roman"/>
          <w:lang w:val="pl"/>
        </w:rPr>
        <w:t>Europejska Agencja Leków uchyliła obowiązek dołączania wyników badań produktu leczniczego ORSERDU we wszystkich podgrupach populacji dzieci i młodzieży z rakiem piersi (stosowanie u dzieci i młodzieży, patrz punkt 4.2).</w:t>
      </w:r>
    </w:p>
    <w:p w14:paraId="62BB5CB9" w14:textId="77777777" w:rsidR="00995BA6" w:rsidRPr="007F5069" w:rsidRDefault="00995BA6" w:rsidP="00AE3423">
      <w:pPr>
        <w:numPr>
          <w:ilvl w:val="12"/>
          <w:numId w:val="0"/>
        </w:numPr>
        <w:ind w:right="-2"/>
        <w:rPr>
          <w:rFonts w:cs="Times New Roman"/>
        </w:rPr>
      </w:pPr>
    </w:p>
    <w:p w14:paraId="48E1209D" w14:textId="77777777" w:rsidR="00995BA6" w:rsidRPr="007F5069" w:rsidRDefault="00995BA6" w:rsidP="00AE3423">
      <w:pPr>
        <w:keepNext/>
        <w:ind w:left="567" w:hanging="567"/>
        <w:rPr>
          <w:rFonts w:cs="Times New Roman"/>
          <w:b/>
        </w:rPr>
      </w:pPr>
      <w:r w:rsidRPr="007F5069">
        <w:rPr>
          <w:rFonts w:cs="Times New Roman"/>
          <w:b/>
          <w:bCs/>
          <w:lang w:val="pl"/>
        </w:rPr>
        <w:t>5.2</w:t>
      </w:r>
      <w:r w:rsidRPr="007F5069">
        <w:rPr>
          <w:rFonts w:cs="Times New Roman"/>
          <w:b/>
          <w:bCs/>
          <w:lang w:val="pl"/>
        </w:rPr>
        <w:tab/>
        <w:t>Właściwości farmakokinetyczne</w:t>
      </w:r>
    </w:p>
    <w:p w14:paraId="7FAD0717" w14:textId="77777777" w:rsidR="00995BA6" w:rsidRPr="007F5069" w:rsidRDefault="00995BA6" w:rsidP="00AE3423">
      <w:pPr>
        <w:keepNext/>
        <w:ind w:left="567" w:hanging="567"/>
        <w:outlineLvl w:val="0"/>
        <w:rPr>
          <w:rFonts w:cs="Times New Roman"/>
          <w:b/>
        </w:rPr>
      </w:pPr>
    </w:p>
    <w:p w14:paraId="2BF5F850" w14:textId="77777777" w:rsidR="00995BA6" w:rsidRPr="007F5069" w:rsidRDefault="00995BA6" w:rsidP="00AE3423">
      <w:pPr>
        <w:rPr>
          <w:rFonts w:cs="Times New Roman"/>
        </w:rPr>
      </w:pPr>
      <w:r w:rsidRPr="007F5069">
        <w:rPr>
          <w:rFonts w:cs="Times New Roman"/>
          <w:lang w:val="pl"/>
        </w:rPr>
        <w:t>Biodostępność elacestrantu po podaniu doustnym wynosi około 10%. Stan stacjonarny osiąga się do dnia 6. od rozpoczęcia dawkowania raz na dobę. Wartości C</w:t>
      </w:r>
      <w:r w:rsidRPr="007F5069">
        <w:rPr>
          <w:rFonts w:cs="Times New Roman"/>
          <w:vertAlign w:val="subscript"/>
          <w:lang w:val="pl"/>
        </w:rPr>
        <w:t>max</w:t>
      </w:r>
      <w:r w:rsidRPr="007F5069">
        <w:rPr>
          <w:rFonts w:cs="Times New Roman"/>
          <w:lang w:val="pl"/>
        </w:rPr>
        <w:t xml:space="preserve"> i AUC zwiększają się nieznacznie więcej niż proporcjonalnie do dawki w przypadku dawek ≥50 mg (w postaci soli).</w:t>
      </w:r>
    </w:p>
    <w:p w14:paraId="1643F1C0" w14:textId="77777777" w:rsidR="00995BA6" w:rsidRPr="007F5069" w:rsidRDefault="00995BA6" w:rsidP="00AE3423">
      <w:pPr>
        <w:rPr>
          <w:rFonts w:cs="Times New Roman"/>
          <w:b/>
        </w:rPr>
      </w:pPr>
    </w:p>
    <w:p w14:paraId="479E20AD" w14:textId="77777777" w:rsidR="00995BA6" w:rsidRPr="007F5069" w:rsidRDefault="00995BA6" w:rsidP="00AE3423">
      <w:pPr>
        <w:keepNext/>
        <w:numPr>
          <w:ilvl w:val="12"/>
          <w:numId w:val="0"/>
        </w:numPr>
        <w:ind w:right="-2"/>
        <w:rPr>
          <w:rFonts w:cs="Times New Roman"/>
          <w:u w:val="single"/>
        </w:rPr>
      </w:pPr>
      <w:r w:rsidRPr="007F5069">
        <w:rPr>
          <w:rFonts w:cs="Times New Roman"/>
          <w:u w:val="single"/>
          <w:lang w:val="pl"/>
        </w:rPr>
        <w:t>Wchłanianie</w:t>
      </w:r>
    </w:p>
    <w:p w14:paraId="18586318" w14:textId="77777777" w:rsidR="00995BA6" w:rsidRPr="007F5069" w:rsidRDefault="00995BA6" w:rsidP="00AE3423">
      <w:pPr>
        <w:keepNext/>
        <w:numPr>
          <w:ilvl w:val="12"/>
          <w:numId w:val="0"/>
        </w:numPr>
        <w:ind w:right="-2"/>
        <w:rPr>
          <w:rFonts w:cs="Times New Roman"/>
          <w:u w:val="single"/>
        </w:rPr>
      </w:pPr>
    </w:p>
    <w:p w14:paraId="11DE45D2" w14:textId="77777777" w:rsidR="00995BA6" w:rsidRPr="007F5069" w:rsidRDefault="00995BA6" w:rsidP="00AE3423">
      <w:pPr>
        <w:rPr>
          <w:rFonts w:cs="Times New Roman"/>
        </w:rPr>
      </w:pPr>
      <w:r w:rsidRPr="007F5069">
        <w:rPr>
          <w:rFonts w:cs="Times New Roman"/>
          <w:lang w:val="pl"/>
        </w:rPr>
        <w:t>Po podaniu doustnym elacestrant był szybko wchłaniany, osiągając stężenie C</w:t>
      </w:r>
      <w:r w:rsidRPr="007F5069">
        <w:rPr>
          <w:rFonts w:cs="Times New Roman"/>
          <w:vertAlign w:val="subscript"/>
          <w:lang w:val="pl"/>
        </w:rPr>
        <w:t>max</w:t>
      </w:r>
      <w:r w:rsidRPr="007F5069">
        <w:rPr>
          <w:rFonts w:cs="Times New Roman"/>
          <w:lang w:val="pl"/>
        </w:rPr>
        <w:t xml:space="preserve"> w ciągu </w:t>
      </w:r>
      <w:bookmarkStart w:id="12" w:name="_Hlk131589809"/>
      <w:r w:rsidRPr="007F5069">
        <w:rPr>
          <w:rFonts w:cs="Times New Roman"/>
          <w:lang w:val="pl"/>
        </w:rPr>
        <w:t>1</w:t>
      </w:r>
      <w:r w:rsidRPr="007F5069">
        <w:rPr>
          <w:rFonts w:cs="Times New Roman"/>
          <w:lang w:val="pl"/>
        </w:rPr>
        <w:noBreakHyphen/>
        <w:t>4 godzin</w:t>
      </w:r>
      <w:bookmarkEnd w:id="12"/>
      <w:r w:rsidRPr="007F5069">
        <w:rPr>
          <w:rFonts w:cs="Times New Roman"/>
          <w:lang w:val="pl"/>
        </w:rPr>
        <w:t>.</w:t>
      </w:r>
      <w:r w:rsidRPr="007F5069">
        <w:rPr>
          <w:rFonts w:cs="Times New Roman"/>
          <w:color w:val="000000"/>
          <w:shd w:val="clear" w:color="auto" w:fill="FFFFFF"/>
          <w:lang w:val="pl"/>
        </w:rPr>
        <w:t xml:space="preserve"> Średnia geometryczna C</w:t>
      </w:r>
      <w:r w:rsidRPr="007F5069">
        <w:rPr>
          <w:rFonts w:cs="Times New Roman"/>
          <w:color w:val="000000"/>
          <w:shd w:val="clear" w:color="auto" w:fill="FFFFFF"/>
          <w:vertAlign w:val="subscript"/>
          <w:lang w:val="pl"/>
        </w:rPr>
        <w:t>max</w:t>
      </w:r>
      <w:r w:rsidRPr="007F5069">
        <w:rPr>
          <w:rFonts w:cs="Times New Roman"/>
          <w:color w:val="000000"/>
          <w:shd w:val="clear" w:color="auto" w:fill="FFFFFF"/>
          <w:lang w:val="pl"/>
        </w:rPr>
        <w:t xml:space="preserve"> wynosiła 52,86 ng/ml (35,2% współczynnik zmienności [CV%]), a wartość AUC</w:t>
      </w:r>
      <w:r w:rsidRPr="007F5069">
        <w:rPr>
          <w:rFonts w:cs="Times New Roman"/>
          <w:color w:val="000000"/>
          <w:shd w:val="clear" w:color="auto" w:fill="FFFFFF"/>
          <w:vertAlign w:val="subscript"/>
          <w:lang w:val="pl"/>
        </w:rPr>
        <w:t>inf</w:t>
      </w:r>
      <w:r w:rsidRPr="007F5069">
        <w:rPr>
          <w:rFonts w:cs="Times New Roman"/>
          <w:color w:val="000000"/>
          <w:shd w:val="clear" w:color="auto" w:fill="FFFFFF"/>
          <w:lang w:val="pl"/>
        </w:rPr>
        <w:t xml:space="preserve"> wynosiła 1566 ng*h/ml (38,4% CV) po podaniu jednej dawki 345</w:t>
      </w:r>
      <w:r w:rsidRPr="007F5069">
        <w:rPr>
          <w:rFonts w:cs="Times New Roman"/>
          <w:lang w:val="pl"/>
        </w:rPr>
        <w:t> </w:t>
      </w:r>
      <w:r w:rsidRPr="007F5069">
        <w:rPr>
          <w:rFonts w:cs="Times New Roman"/>
          <w:color w:val="000000"/>
          <w:shd w:val="clear" w:color="auto" w:fill="FFFFFF"/>
          <w:lang w:val="pl"/>
        </w:rPr>
        <w:t>mg elacestrantu wpo posiłku. Przewiduje się, że w stanie stacjonarnym mediana [min., maks.] stężenia w osoczu po 4 godzinach od podania dawki (C</w:t>
      </w:r>
      <w:r w:rsidRPr="007F5069">
        <w:rPr>
          <w:rFonts w:cs="Times New Roman"/>
          <w:color w:val="000000"/>
          <w:shd w:val="clear" w:color="auto" w:fill="FFFFFF"/>
          <w:vertAlign w:val="subscript"/>
          <w:lang w:val="pl"/>
        </w:rPr>
        <w:t>4h</w:t>
      </w:r>
      <w:r w:rsidRPr="007F5069">
        <w:rPr>
          <w:rFonts w:cs="Times New Roman"/>
          <w:color w:val="000000"/>
          <w:shd w:val="clear" w:color="auto" w:fill="FFFFFF"/>
          <w:lang w:val="pl"/>
        </w:rPr>
        <w:t>) i AUC będą wynosić odpowiednio 108 ng/ml [27,5 – 351] i 2190 ng*h/ml [461 – 8470].</w:t>
      </w:r>
    </w:p>
    <w:p w14:paraId="17294250" w14:textId="77777777" w:rsidR="00995BA6" w:rsidRPr="007F5069" w:rsidRDefault="00995BA6" w:rsidP="00AE3423">
      <w:pPr>
        <w:rPr>
          <w:rFonts w:cs="Times New Roman"/>
          <w:iCs/>
        </w:rPr>
      </w:pPr>
    </w:p>
    <w:p w14:paraId="24E1B34F" w14:textId="77777777" w:rsidR="00995BA6" w:rsidRPr="007F5069" w:rsidRDefault="00995BA6" w:rsidP="00AE3423">
      <w:pPr>
        <w:keepNext/>
        <w:rPr>
          <w:rFonts w:cs="Times New Roman"/>
          <w:i/>
          <w:iCs/>
        </w:rPr>
      </w:pPr>
      <w:r w:rsidRPr="007F5069">
        <w:rPr>
          <w:rFonts w:cs="Times New Roman"/>
          <w:i/>
          <w:iCs/>
          <w:lang w:val="pl"/>
        </w:rPr>
        <w:t>Wpływ pokarmu</w:t>
      </w:r>
    </w:p>
    <w:p w14:paraId="01A892AD" w14:textId="77777777" w:rsidR="00995BA6" w:rsidRPr="007F5069" w:rsidRDefault="00995BA6" w:rsidP="00AE3423">
      <w:pPr>
        <w:rPr>
          <w:rFonts w:cs="Times New Roman"/>
        </w:rPr>
      </w:pPr>
      <w:r w:rsidRPr="007F5069">
        <w:rPr>
          <w:rFonts w:cs="Times New Roman"/>
          <w:lang w:val="pl"/>
        </w:rPr>
        <w:t>Po podaniu elacestrantu w dawce 345 mg w postaci tabletki z wysokotłuszczowym i wysokokalorycznym posiłkiem wartości C</w:t>
      </w:r>
      <w:r w:rsidRPr="007F5069">
        <w:rPr>
          <w:rFonts w:cs="Times New Roman"/>
          <w:vertAlign w:val="subscript"/>
          <w:lang w:val="pl"/>
        </w:rPr>
        <w:t>max</w:t>
      </w:r>
      <w:r w:rsidRPr="007F5069">
        <w:rPr>
          <w:rFonts w:cs="Times New Roman"/>
          <w:lang w:val="pl"/>
        </w:rPr>
        <w:t xml:space="preserve"> i AUC zwiększyły się odpowiednio o 40% i 20%,</w:t>
      </w:r>
      <w:r w:rsidRPr="007F5069">
        <w:rPr>
          <w:rFonts w:cs="Times New Roman"/>
          <w:i/>
          <w:iCs/>
          <w:color w:val="000000" w:themeColor="text1"/>
          <w:lang w:val="pl"/>
        </w:rPr>
        <w:t xml:space="preserve"> </w:t>
      </w:r>
      <w:r w:rsidRPr="007F5069">
        <w:rPr>
          <w:rFonts w:cs="Times New Roman"/>
          <w:lang w:val="pl"/>
        </w:rPr>
        <w:t>w porównaniu z podaniem na czczo. Po podaniu tabletki z lekkim posiłkiem wartości C</w:t>
      </w:r>
      <w:r w:rsidRPr="007F5069">
        <w:rPr>
          <w:rFonts w:cs="Times New Roman"/>
          <w:vertAlign w:val="subscript"/>
          <w:lang w:val="pl"/>
        </w:rPr>
        <w:t>max</w:t>
      </w:r>
      <w:r w:rsidRPr="007F5069">
        <w:rPr>
          <w:rFonts w:cs="Times New Roman"/>
          <w:lang w:val="pl"/>
        </w:rPr>
        <w:t xml:space="preserve"> i AUC zwiększyły się w podobnie, tj. odpowiednio o 30% i 20%. Przyjmowanie z posiłkiem może zmniejszać działania niepożądane dotyczące żołądka i jelit.</w:t>
      </w:r>
    </w:p>
    <w:p w14:paraId="3B0FBA6F" w14:textId="77777777" w:rsidR="00995BA6" w:rsidRPr="009859E8" w:rsidRDefault="00995BA6" w:rsidP="00AE3423">
      <w:pPr>
        <w:rPr>
          <w:rFonts w:cs="Times New Roman"/>
          <w:i/>
          <w:iCs/>
        </w:rPr>
      </w:pPr>
    </w:p>
    <w:p w14:paraId="65700805" w14:textId="77777777" w:rsidR="00995BA6" w:rsidRPr="009859E8" w:rsidRDefault="00995BA6" w:rsidP="00AE3423">
      <w:pPr>
        <w:rPr>
          <w:rFonts w:cs="Times New Roman"/>
          <w:i/>
          <w:iCs/>
        </w:rPr>
      </w:pPr>
      <w:proofErr w:type="spellStart"/>
      <w:r w:rsidRPr="009859E8">
        <w:rPr>
          <w:rFonts w:cs="Times New Roman"/>
          <w:i/>
          <w:iCs/>
        </w:rPr>
        <w:t>Wpływ</w:t>
      </w:r>
      <w:proofErr w:type="spellEnd"/>
      <w:r w:rsidRPr="009859E8">
        <w:rPr>
          <w:rFonts w:cs="Times New Roman"/>
          <w:i/>
          <w:iCs/>
        </w:rPr>
        <w:t xml:space="preserve"> </w:t>
      </w:r>
      <w:proofErr w:type="spellStart"/>
      <w:r w:rsidRPr="009859E8">
        <w:rPr>
          <w:rFonts w:cs="Times New Roman"/>
          <w:i/>
          <w:iCs/>
        </w:rPr>
        <w:t>transportera</w:t>
      </w:r>
      <w:proofErr w:type="spellEnd"/>
      <w:r w:rsidRPr="009859E8">
        <w:rPr>
          <w:rFonts w:cs="Times New Roman"/>
          <w:i/>
          <w:iCs/>
        </w:rPr>
        <w:t xml:space="preserve"> P-</w:t>
      </w:r>
      <w:proofErr w:type="spellStart"/>
      <w:r w:rsidRPr="009859E8">
        <w:rPr>
          <w:rFonts w:cs="Times New Roman"/>
          <w:i/>
          <w:iCs/>
        </w:rPr>
        <w:t>gp</w:t>
      </w:r>
      <w:proofErr w:type="spellEnd"/>
      <w:r w:rsidRPr="009859E8">
        <w:rPr>
          <w:rFonts w:cs="Times New Roman"/>
          <w:i/>
          <w:iCs/>
        </w:rPr>
        <w:t xml:space="preserve"> </w:t>
      </w:r>
      <w:proofErr w:type="spellStart"/>
      <w:r w:rsidRPr="009859E8">
        <w:rPr>
          <w:rFonts w:cs="Times New Roman"/>
          <w:i/>
          <w:iCs/>
        </w:rPr>
        <w:t>na</w:t>
      </w:r>
      <w:proofErr w:type="spellEnd"/>
      <w:r w:rsidRPr="009859E8">
        <w:rPr>
          <w:rFonts w:cs="Times New Roman"/>
          <w:i/>
          <w:iCs/>
        </w:rPr>
        <w:t xml:space="preserve"> </w:t>
      </w:r>
      <w:proofErr w:type="spellStart"/>
      <w:r w:rsidRPr="009859E8">
        <w:rPr>
          <w:rFonts w:cs="Times New Roman"/>
          <w:i/>
          <w:iCs/>
        </w:rPr>
        <w:t>elacestrant</w:t>
      </w:r>
      <w:proofErr w:type="spellEnd"/>
    </w:p>
    <w:p w14:paraId="15F08900" w14:textId="77777777" w:rsidR="00995BA6" w:rsidRPr="009859E8" w:rsidRDefault="00995BA6" w:rsidP="00AE3423">
      <w:pPr>
        <w:rPr>
          <w:rFonts w:cs="Times New Roman"/>
        </w:rPr>
      </w:pPr>
      <w:proofErr w:type="spellStart"/>
      <w:r w:rsidRPr="009859E8">
        <w:rPr>
          <w:rFonts w:cs="Times New Roman"/>
        </w:rPr>
        <w:t>Elacestrant</w:t>
      </w:r>
      <w:proofErr w:type="spellEnd"/>
      <w:r w:rsidRPr="009859E8">
        <w:rPr>
          <w:rFonts w:cs="Times New Roman"/>
        </w:rPr>
        <w:t xml:space="preserve"> jest </w:t>
      </w:r>
      <w:proofErr w:type="spellStart"/>
      <w:r w:rsidRPr="009859E8">
        <w:rPr>
          <w:rFonts w:cs="Times New Roman"/>
        </w:rPr>
        <w:t>substratem</w:t>
      </w:r>
      <w:proofErr w:type="spellEnd"/>
      <w:r w:rsidRPr="009859E8">
        <w:rPr>
          <w:rFonts w:cs="Times New Roman"/>
        </w:rPr>
        <w:t xml:space="preserve"> P-</w:t>
      </w:r>
      <w:proofErr w:type="spellStart"/>
      <w:r w:rsidRPr="009859E8">
        <w:rPr>
          <w:rFonts w:cs="Times New Roman"/>
        </w:rPr>
        <w:t>gp</w:t>
      </w:r>
      <w:proofErr w:type="spellEnd"/>
      <w:r w:rsidRPr="009859E8">
        <w:rPr>
          <w:rFonts w:cs="Times New Roman"/>
        </w:rPr>
        <w:t xml:space="preserve">. Transport jest </w:t>
      </w:r>
      <w:proofErr w:type="spellStart"/>
      <w:r w:rsidRPr="009859E8">
        <w:rPr>
          <w:rFonts w:cs="Times New Roman"/>
        </w:rPr>
        <w:t>wysycony</w:t>
      </w:r>
      <w:proofErr w:type="spellEnd"/>
      <w:r w:rsidRPr="009859E8">
        <w:rPr>
          <w:rFonts w:cs="Times New Roman"/>
        </w:rPr>
        <w:t xml:space="preserve"> </w:t>
      </w:r>
      <w:proofErr w:type="spellStart"/>
      <w:r w:rsidRPr="009859E8">
        <w:rPr>
          <w:rFonts w:cs="Times New Roman"/>
        </w:rPr>
        <w:t>przy</w:t>
      </w:r>
      <w:proofErr w:type="spellEnd"/>
      <w:r w:rsidRPr="009859E8">
        <w:rPr>
          <w:rFonts w:cs="Times New Roman"/>
        </w:rPr>
        <w:t xml:space="preserve"> </w:t>
      </w:r>
      <w:proofErr w:type="spellStart"/>
      <w:r w:rsidRPr="009859E8">
        <w:rPr>
          <w:rFonts w:cs="Times New Roman"/>
        </w:rPr>
        <w:t>dawkach</w:t>
      </w:r>
      <w:proofErr w:type="spellEnd"/>
      <w:r w:rsidRPr="009859E8">
        <w:rPr>
          <w:rFonts w:cs="Times New Roman"/>
        </w:rPr>
        <w:t xml:space="preserve"> 258 mg </w:t>
      </w:r>
      <w:proofErr w:type="spellStart"/>
      <w:r w:rsidRPr="009859E8">
        <w:rPr>
          <w:rFonts w:cs="Times New Roman"/>
        </w:rPr>
        <w:t>i</w:t>
      </w:r>
      <w:proofErr w:type="spellEnd"/>
      <w:r w:rsidRPr="009859E8">
        <w:rPr>
          <w:rFonts w:cs="Times New Roman"/>
        </w:rPr>
        <w:t xml:space="preserve"> 345 mg. </w:t>
      </w:r>
      <w:proofErr w:type="spellStart"/>
      <w:r w:rsidRPr="009859E8">
        <w:rPr>
          <w:rFonts w:cs="Times New Roman"/>
        </w:rPr>
        <w:t>Ponieważ</w:t>
      </w:r>
      <w:proofErr w:type="spellEnd"/>
      <w:r w:rsidRPr="009859E8">
        <w:rPr>
          <w:rFonts w:cs="Times New Roman"/>
        </w:rPr>
        <w:t xml:space="preserve"> </w:t>
      </w:r>
      <w:proofErr w:type="spellStart"/>
      <w:r>
        <w:rPr>
          <w:rFonts w:cs="Times New Roman"/>
        </w:rPr>
        <w:t>nie</w:t>
      </w:r>
      <w:proofErr w:type="spellEnd"/>
      <w:r>
        <w:rPr>
          <w:rFonts w:cs="Times New Roman"/>
        </w:rPr>
        <w:t xml:space="preserve"> ma</w:t>
      </w:r>
      <w:r w:rsidRPr="009859E8">
        <w:rPr>
          <w:rFonts w:cs="Times New Roman"/>
        </w:rPr>
        <w:t xml:space="preserve"> </w:t>
      </w:r>
      <w:proofErr w:type="spellStart"/>
      <w:r w:rsidRPr="009859E8">
        <w:rPr>
          <w:rFonts w:cs="Times New Roman"/>
        </w:rPr>
        <w:t>danych</w:t>
      </w:r>
      <w:proofErr w:type="spellEnd"/>
      <w:r w:rsidRPr="009859E8">
        <w:rPr>
          <w:rFonts w:cs="Times New Roman"/>
        </w:rPr>
        <w:t xml:space="preserve"> </w:t>
      </w:r>
      <w:proofErr w:type="spellStart"/>
      <w:r w:rsidRPr="009859E8">
        <w:rPr>
          <w:rFonts w:cs="Times New Roman"/>
        </w:rPr>
        <w:t>klinicznych</w:t>
      </w:r>
      <w:proofErr w:type="spellEnd"/>
      <w:r w:rsidRPr="009859E8">
        <w:rPr>
          <w:rFonts w:cs="Times New Roman"/>
        </w:rPr>
        <w:t xml:space="preserve"> </w:t>
      </w:r>
      <w:proofErr w:type="spellStart"/>
      <w:r w:rsidRPr="009859E8">
        <w:rPr>
          <w:rFonts w:cs="Times New Roman"/>
        </w:rPr>
        <w:t>dotyczących</w:t>
      </w:r>
      <w:proofErr w:type="spellEnd"/>
      <w:r w:rsidRPr="009859E8">
        <w:rPr>
          <w:rFonts w:cs="Times New Roman"/>
        </w:rPr>
        <w:t xml:space="preserve"> </w:t>
      </w:r>
      <w:proofErr w:type="spellStart"/>
      <w:r w:rsidRPr="009859E8">
        <w:rPr>
          <w:rFonts w:cs="Times New Roman"/>
        </w:rPr>
        <w:t>jednoczesnego</w:t>
      </w:r>
      <w:proofErr w:type="spellEnd"/>
      <w:r w:rsidRPr="009859E8">
        <w:rPr>
          <w:rFonts w:cs="Times New Roman"/>
        </w:rPr>
        <w:t xml:space="preserve"> </w:t>
      </w:r>
      <w:proofErr w:type="spellStart"/>
      <w:r w:rsidRPr="009859E8">
        <w:rPr>
          <w:rFonts w:cs="Times New Roman"/>
        </w:rPr>
        <w:t>podawania</w:t>
      </w:r>
      <w:proofErr w:type="spellEnd"/>
      <w:r w:rsidRPr="009859E8">
        <w:rPr>
          <w:rFonts w:cs="Times New Roman"/>
        </w:rPr>
        <w:t xml:space="preserve"> </w:t>
      </w:r>
      <w:proofErr w:type="spellStart"/>
      <w:r>
        <w:rPr>
          <w:rFonts w:cs="Times New Roman"/>
        </w:rPr>
        <w:t>mniejszych</w:t>
      </w:r>
      <w:proofErr w:type="spellEnd"/>
      <w:r w:rsidRPr="009859E8">
        <w:rPr>
          <w:rFonts w:cs="Times New Roman"/>
        </w:rPr>
        <w:t xml:space="preserve"> </w:t>
      </w:r>
      <w:proofErr w:type="spellStart"/>
      <w:r w:rsidRPr="009859E8">
        <w:rPr>
          <w:rFonts w:cs="Times New Roman"/>
        </w:rPr>
        <w:t>dawek</w:t>
      </w:r>
      <w:proofErr w:type="spellEnd"/>
      <w:r w:rsidRPr="009859E8">
        <w:rPr>
          <w:rFonts w:cs="Times New Roman"/>
        </w:rPr>
        <w:t xml:space="preserve"> </w:t>
      </w:r>
      <w:proofErr w:type="spellStart"/>
      <w:r w:rsidRPr="009859E8">
        <w:rPr>
          <w:rFonts w:cs="Times New Roman"/>
        </w:rPr>
        <w:t>elacestrantu</w:t>
      </w:r>
      <w:proofErr w:type="spellEnd"/>
      <w:r w:rsidRPr="009859E8">
        <w:rPr>
          <w:rFonts w:cs="Times New Roman"/>
        </w:rPr>
        <w:t xml:space="preserve"> 86 mg </w:t>
      </w:r>
      <w:proofErr w:type="spellStart"/>
      <w:r w:rsidRPr="009859E8">
        <w:rPr>
          <w:rFonts w:cs="Times New Roman"/>
        </w:rPr>
        <w:t>i</w:t>
      </w:r>
      <w:proofErr w:type="spellEnd"/>
      <w:r w:rsidRPr="009859E8">
        <w:rPr>
          <w:rFonts w:cs="Times New Roman"/>
        </w:rPr>
        <w:t xml:space="preserve"> 172 mg z </w:t>
      </w:r>
      <w:proofErr w:type="spellStart"/>
      <w:r w:rsidRPr="009859E8">
        <w:rPr>
          <w:rFonts w:cs="Times New Roman"/>
        </w:rPr>
        <w:t>inhibitorem</w:t>
      </w:r>
      <w:proofErr w:type="spellEnd"/>
      <w:r w:rsidRPr="009859E8">
        <w:rPr>
          <w:rFonts w:cs="Times New Roman"/>
        </w:rPr>
        <w:t xml:space="preserve"> P-</w:t>
      </w:r>
      <w:proofErr w:type="spellStart"/>
      <w:r w:rsidRPr="009859E8">
        <w:rPr>
          <w:rFonts w:cs="Times New Roman"/>
        </w:rPr>
        <w:t>gp</w:t>
      </w:r>
      <w:proofErr w:type="spellEnd"/>
      <w:r w:rsidRPr="009859E8">
        <w:rPr>
          <w:rFonts w:cs="Times New Roman"/>
        </w:rPr>
        <w:t xml:space="preserve">, </w:t>
      </w:r>
      <w:proofErr w:type="spellStart"/>
      <w:r w:rsidRPr="009859E8">
        <w:rPr>
          <w:rFonts w:cs="Times New Roman"/>
        </w:rPr>
        <w:t>nie</w:t>
      </w:r>
      <w:proofErr w:type="spellEnd"/>
      <w:r w:rsidRPr="009859E8">
        <w:rPr>
          <w:rFonts w:cs="Times New Roman"/>
        </w:rPr>
        <w:t xml:space="preserve"> </w:t>
      </w:r>
      <w:proofErr w:type="spellStart"/>
      <w:r w:rsidRPr="009859E8">
        <w:rPr>
          <w:rFonts w:cs="Times New Roman"/>
        </w:rPr>
        <w:t>można</w:t>
      </w:r>
      <w:proofErr w:type="spellEnd"/>
      <w:r w:rsidRPr="009859E8">
        <w:rPr>
          <w:rFonts w:cs="Times New Roman"/>
        </w:rPr>
        <w:t xml:space="preserve"> </w:t>
      </w:r>
      <w:proofErr w:type="spellStart"/>
      <w:r w:rsidRPr="009859E8">
        <w:rPr>
          <w:rFonts w:cs="Times New Roman"/>
        </w:rPr>
        <w:t>wykluczyć</w:t>
      </w:r>
      <w:proofErr w:type="spellEnd"/>
      <w:r w:rsidRPr="009859E8">
        <w:rPr>
          <w:rFonts w:cs="Times New Roman"/>
        </w:rPr>
        <w:t xml:space="preserve">, </w:t>
      </w:r>
      <w:proofErr w:type="spellStart"/>
      <w:r w:rsidRPr="009859E8">
        <w:rPr>
          <w:rFonts w:cs="Times New Roman"/>
        </w:rPr>
        <w:t>że</w:t>
      </w:r>
      <w:proofErr w:type="spellEnd"/>
      <w:r w:rsidRPr="009859E8">
        <w:rPr>
          <w:rFonts w:cs="Times New Roman"/>
        </w:rPr>
        <w:t xml:space="preserve"> </w:t>
      </w:r>
      <w:proofErr w:type="spellStart"/>
      <w:r w:rsidRPr="009859E8">
        <w:rPr>
          <w:rFonts w:cs="Times New Roman"/>
        </w:rPr>
        <w:t>jednoczesne</w:t>
      </w:r>
      <w:proofErr w:type="spellEnd"/>
      <w:r w:rsidRPr="009859E8">
        <w:rPr>
          <w:rFonts w:cs="Times New Roman"/>
        </w:rPr>
        <w:t xml:space="preserve"> </w:t>
      </w:r>
      <w:proofErr w:type="spellStart"/>
      <w:r w:rsidRPr="009859E8">
        <w:rPr>
          <w:rFonts w:cs="Times New Roman"/>
        </w:rPr>
        <w:t>podawanie</w:t>
      </w:r>
      <w:proofErr w:type="spellEnd"/>
      <w:r w:rsidRPr="009859E8">
        <w:rPr>
          <w:rFonts w:cs="Times New Roman"/>
        </w:rPr>
        <w:t xml:space="preserve"> z </w:t>
      </w:r>
      <w:proofErr w:type="spellStart"/>
      <w:r w:rsidRPr="009859E8">
        <w:rPr>
          <w:rFonts w:cs="Times New Roman"/>
        </w:rPr>
        <w:t>inhibitorem</w:t>
      </w:r>
      <w:proofErr w:type="spellEnd"/>
      <w:r w:rsidRPr="009859E8">
        <w:rPr>
          <w:rFonts w:cs="Times New Roman"/>
        </w:rPr>
        <w:t xml:space="preserve"> P</w:t>
      </w:r>
      <w:r>
        <w:rPr>
          <w:rFonts w:cs="Times New Roman"/>
        </w:rPr>
        <w:noBreakHyphen/>
      </w:r>
      <w:proofErr w:type="spellStart"/>
      <w:r w:rsidRPr="009859E8">
        <w:rPr>
          <w:rFonts w:cs="Times New Roman"/>
        </w:rPr>
        <w:t>gp</w:t>
      </w:r>
      <w:proofErr w:type="spellEnd"/>
      <w:r w:rsidRPr="009859E8">
        <w:rPr>
          <w:rFonts w:cs="Times New Roman"/>
        </w:rPr>
        <w:t xml:space="preserve"> </w:t>
      </w:r>
      <w:proofErr w:type="spellStart"/>
      <w:r w:rsidRPr="009859E8">
        <w:rPr>
          <w:rFonts w:cs="Times New Roman"/>
        </w:rPr>
        <w:t>może</w:t>
      </w:r>
      <w:proofErr w:type="spellEnd"/>
      <w:r w:rsidRPr="009859E8">
        <w:rPr>
          <w:rFonts w:cs="Times New Roman"/>
        </w:rPr>
        <w:t xml:space="preserve"> </w:t>
      </w:r>
      <w:proofErr w:type="spellStart"/>
      <w:r w:rsidRPr="009859E8">
        <w:rPr>
          <w:rFonts w:cs="Times New Roman"/>
        </w:rPr>
        <w:t>zwiększać</w:t>
      </w:r>
      <w:proofErr w:type="spellEnd"/>
      <w:r w:rsidRPr="009859E8">
        <w:rPr>
          <w:rFonts w:cs="Times New Roman"/>
        </w:rPr>
        <w:t xml:space="preserve"> </w:t>
      </w:r>
      <w:proofErr w:type="spellStart"/>
      <w:r w:rsidRPr="009859E8">
        <w:rPr>
          <w:rFonts w:cs="Times New Roman"/>
        </w:rPr>
        <w:t>wchłanianie</w:t>
      </w:r>
      <w:proofErr w:type="spellEnd"/>
      <w:r w:rsidRPr="009859E8">
        <w:rPr>
          <w:rFonts w:cs="Times New Roman"/>
        </w:rPr>
        <w:t xml:space="preserve"> </w:t>
      </w:r>
      <w:proofErr w:type="spellStart"/>
      <w:r w:rsidRPr="009859E8">
        <w:rPr>
          <w:rFonts w:cs="Times New Roman"/>
        </w:rPr>
        <w:t>przy</w:t>
      </w:r>
      <w:proofErr w:type="spellEnd"/>
      <w:r w:rsidRPr="009859E8">
        <w:rPr>
          <w:rFonts w:cs="Times New Roman"/>
        </w:rPr>
        <w:t xml:space="preserve"> </w:t>
      </w:r>
      <w:proofErr w:type="spellStart"/>
      <w:r>
        <w:rPr>
          <w:rFonts w:cs="Times New Roman"/>
        </w:rPr>
        <w:t>mniejszych</w:t>
      </w:r>
      <w:proofErr w:type="spellEnd"/>
      <w:r w:rsidRPr="009859E8">
        <w:rPr>
          <w:rFonts w:cs="Times New Roman"/>
        </w:rPr>
        <w:t xml:space="preserve"> </w:t>
      </w:r>
      <w:proofErr w:type="spellStart"/>
      <w:r w:rsidRPr="009859E8">
        <w:rPr>
          <w:rFonts w:cs="Times New Roman"/>
        </w:rPr>
        <w:t>dawkach</w:t>
      </w:r>
      <w:proofErr w:type="spellEnd"/>
      <w:r w:rsidRPr="009859E8">
        <w:rPr>
          <w:rFonts w:cs="Times New Roman"/>
        </w:rPr>
        <w:t xml:space="preserve"> </w:t>
      </w:r>
      <w:proofErr w:type="spellStart"/>
      <w:r w:rsidRPr="009859E8">
        <w:rPr>
          <w:rFonts w:cs="Times New Roman"/>
        </w:rPr>
        <w:t>elacestrantu</w:t>
      </w:r>
      <w:proofErr w:type="spellEnd"/>
      <w:r w:rsidRPr="009859E8">
        <w:rPr>
          <w:rFonts w:cs="Times New Roman"/>
        </w:rPr>
        <w:t>.</w:t>
      </w:r>
    </w:p>
    <w:p w14:paraId="47C48F07" w14:textId="77777777" w:rsidR="00995BA6" w:rsidRPr="008A423F" w:rsidRDefault="00995BA6" w:rsidP="00AE3423">
      <w:pPr>
        <w:keepNext/>
        <w:numPr>
          <w:ilvl w:val="12"/>
          <w:numId w:val="0"/>
        </w:numPr>
        <w:ind w:right="-2"/>
        <w:rPr>
          <w:rFonts w:cs="Times New Roman"/>
          <w:u w:val="single"/>
        </w:rPr>
      </w:pPr>
      <w:r w:rsidRPr="007F5069">
        <w:rPr>
          <w:rFonts w:cs="Times New Roman"/>
          <w:u w:val="single"/>
          <w:lang w:val="pl"/>
        </w:rPr>
        <w:lastRenderedPageBreak/>
        <w:t>Dystrybucja</w:t>
      </w:r>
    </w:p>
    <w:p w14:paraId="5AAFEB10" w14:textId="77777777" w:rsidR="00995BA6" w:rsidRPr="007F5069" w:rsidRDefault="00995BA6" w:rsidP="00AE3423">
      <w:pPr>
        <w:keepNext/>
        <w:numPr>
          <w:ilvl w:val="12"/>
          <w:numId w:val="0"/>
        </w:numPr>
        <w:ind w:right="-2"/>
        <w:rPr>
          <w:rFonts w:cs="Times New Roman"/>
          <w:u w:val="single"/>
        </w:rPr>
      </w:pPr>
    </w:p>
    <w:p w14:paraId="29D9B7C1" w14:textId="77777777" w:rsidR="00995BA6" w:rsidRPr="007F5069" w:rsidRDefault="00995BA6" w:rsidP="00AE3423">
      <w:pPr>
        <w:rPr>
          <w:rFonts w:cs="Times New Roman"/>
          <w:color w:val="000000"/>
          <w:shd w:val="clear" w:color="auto" w:fill="FFFFFF"/>
        </w:rPr>
      </w:pPr>
      <w:r w:rsidRPr="007F5069">
        <w:rPr>
          <w:rFonts w:cs="Times New Roman"/>
          <w:lang w:val="pl"/>
        </w:rPr>
        <w:t xml:space="preserve">Elacestrant wiąże się z białkami osocza w &gt;99%, a wiązanie nie jest zależne od stężenia i statusu zaburzeń czynności wątroby. Elacestrant przenika przez barierę mózg-krew w sposób zależny od dawki. </w:t>
      </w:r>
      <w:r w:rsidRPr="007F5069">
        <w:rPr>
          <w:rFonts w:cs="Times New Roman"/>
          <w:color w:val="000000"/>
          <w:shd w:val="clear" w:color="auto" w:fill="FFFFFF"/>
          <w:lang w:val="pl"/>
        </w:rPr>
        <w:t>Po podaniu dawki elacestrantu raz na dobę przez 7 kolejnych dni mediana stężenia elacestrantu w płynie rdzeniowo-mózgowym wynosiła odpowiednio 0,0966</w:t>
      </w:r>
      <w:r w:rsidRPr="007F5069">
        <w:rPr>
          <w:rFonts w:cs="Times New Roman"/>
          <w:lang w:val="pl"/>
        </w:rPr>
        <w:t> </w:t>
      </w:r>
      <w:r w:rsidRPr="007F5069">
        <w:rPr>
          <w:rFonts w:cs="Times New Roman"/>
          <w:color w:val="000000"/>
          <w:shd w:val="clear" w:color="auto" w:fill="FFFFFF"/>
          <w:lang w:val="pl"/>
        </w:rPr>
        <w:t>ng/ml i 0,155</w:t>
      </w:r>
      <w:r w:rsidRPr="007F5069">
        <w:rPr>
          <w:rFonts w:cs="Times New Roman"/>
          <w:lang w:val="pl"/>
        </w:rPr>
        <w:t> </w:t>
      </w:r>
      <w:r w:rsidRPr="007F5069">
        <w:rPr>
          <w:rFonts w:cs="Times New Roman"/>
          <w:color w:val="000000"/>
          <w:shd w:val="clear" w:color="auto" w:fill="FFFFFF"/>
          <w:lang w:val="pl"/>
        </w:rPr>
        <w:t>ng/ml po dawkach 200 i 500</w:t>
      </w:r>
      <w:r w:rsidRPr="007F5069">
        <w:rPr>
          <w:rFonts w:cs="Times New Roman"/>
          <w:lang w:val="pl"/>
        </w:rPr>
        <w:t> </w:t>
      </w:r>
      <w:r w:rsidRPr="007F5069">
        <w:rPr>
          <w:rFonts w:cs="Times New Roman"/>
          <w:color w:val="000000"/>
          <w:shd w:val="clear" w:color="auto" w:fill="FFFFFF"/>
          <w:lang w:val="pl"/>
        </w:rPr>
        <w:t>mg.</w:t>
      </w:r>
    </w:p>
    <w:p w14:paraId="206B3305" w14:textId="77777777" w:rsidR="00995BA6" w:rsidRPr="007F5069" w:rsidRDefault="00995BA6" w:rsidP="00AE3423">
      <w:pPr>
        <w:rPr>
          <w:rFonts w:cs="Times New Roman"/>
          <w:color w:val="000000"/>
          <w:shd w:val="clear" w:color="auto" w:fill="FFFFFF"/>
        </w:rPr>
      </w:pPr>
    </w:p>
    <w:p w14:paraId="4B90FA5E" w14:textId="77777777" w:rsidR="00995BA6" w:rsidRPr="007F5069" w:rsidRDefault="00995BA6" w:rsidP="00AE3423">
      <w:pPr>
        <w:rPr>
          <w:rFonts w:cs="Times New Roman"/>
        </w:rPr>
      </w:pPr>
      <w:r w:rsidRPr="007F5069">
        <w:rPr>
          <w:rFonts w:cs="Times New Roman"/>
          <w:color w:val="000000"/>
          <w:shd w:val="clear" w:color="auto" w:fill="FFFFFF"/>
          <w:lang w:val="pl"/>
        </w:rPr>
        <w:t>Na podstawie populacyjnej analizy farmakokinetycznej elacestrant ulega szerokiej dystrybucji do tkanek, a pozorna obwodowa objętość dystrybucji wynosi 5411</w:t>
      </w:r>
      <w:r w:rsidRPr="007F5069">
        <w:rPr>
          <w:rFonts w:cs="Times New Roman"/>
          <w:lang w:val="pl"/>
        </w:rPr>
        <w:t> </w:t>
      </w:r>
      <w:r w:rsidRPr="007F5069">
        <w:rPr>
          <w:rFonts w:cs="Times New Roman"/>
          <w:color w:val="000000"/>
          <w:shd w:val="clear" w:color="auto" w:fill="FFFFFF"/>
          <w:lang w:val="pl"/>
        </w:rPr>
        <w:t>l.</w:t>
      </w:r>
      <w:r w:rsidRPr="007F5069">
        <w:rPr>
          <w:rFonts w:cs="Times New Roman"/>
          <w:lang w:val="pl"/>
        </w:rPr>
        <w:t xml:space="preserve"> Pozorna centralna objętość dystrybucji elacestrantu w stanie stacjonarnym wynosi 422 l.</w:t>
      </w:r>
    </w:p>
    <w:p w14:paraId="13E1C0CB" w14:textId="77777777" w:rsidR="00995BA6" w:rsidRPr="007F5069" w:rsidRDefault="00995BA6" w:rsidP="00AE3423">
      <w:pPr>
        <w:rPr>
          <w:rFonts w:cs="Times New Roman"/>
        </w:rPr>
      </w:pPr>
    </w:p>
    <w:p w14:paraId="56ADDAA6" w14:textId="77777777" w:rsidR="00995BA6" w:rsidRPr="007F5069" w:rsidRDefault="00995BA6" w:rsidP="00AE3423">
      <w:pPr>
        <w:keepNext/>
        <w:numPr>
          <w:ilvl w:val="12"/>
          <w:numId w:val="0"/>
        </w:numPr>
        <w:ind w:right="-2"/>
        <w:rPr>
          <w:rFonts w:cs="Times New Roman"/>
          <w:u w:val="single"/>
        </w:rPr>
      </w:pPr>
      <w:r w:rsidRPr="007F5069">
        <w:rPr>
          <w:rFonts w:cs="Times New Roman"/>
          <w:u w:val="single"/>
          <w:lang w:val="pl"/>
        </w:rPr>
        <w:t>Metabolizm</w:t>
      </w:r>
    </w:p>
    <w:p w14:paraId="66AA0744" w14:textId="77777777" w:rsidR="00995BA6" w:rsidRPr="007F5069" w:rsidRDefault="00995BA6" w:rsidP="00AE3423">
      <w:pPr>
        <w:keepNext/>
        <w:numPr>
          <w:ilvl w:val="12"/>
          <w:numId w:val="0"/>
        </w:numPr>
        <w:ind w:right="-2"/>
        <w:rPr>
          <w:rFonts w:cs="Times New Roman"/>
          <w:u w:val="single"/>
        </w:rPr>
      </w:pPr>
    </w:p>
    <w:p w14:paraId="23E5AA4D" w14:textId="77777777" w:rsidR="00995BA6" w:rsidRPr="007F5069" w:rsidRDefault="00995BA6" w:rsidP="00AE3423">
      <w:pPr>
        <w:rPr>
          <w:rFonts w:cs="Times New Roman"/>
        </w:rPr>
      </w:pPr>
      <w:r w:rsidRPr="007F5069">
        <w:rPr>
          <w:rFonts w:cs="Times New Roman"/>
          <w:lang w:val="pl"/>
        </w:rPr>
        <w:t>Elacestrant stanowił niewielki składnik ludzkiego osocza (&lt;10% radioaktywności w osoczu). Głównym metabolitem w ludzkim osoczu był glukoronid kwasu 4-[2-(etyloamino)etylo] benzoesowego (EAEBA) (około 41% radioaktywności w osoczu). Elacestrant jest metabolizowany głównie przez CYP3A4, z niewielkim udziałem CYP2A6 i CYP2C9.</w:t>
      </w:r>
    </w:p>
    <w:p w14:paraId="3CC30358" w14:textId="77777777" w:rsidR="00995BA6" w:rsidRPr="007F5069" w:rsidRDefault="00995BA6" w:rsidP="00AE3423">
      <w:pPr>
        <w:rPr>
          <w:rFonts w:cs="Times New Roman"/>
        </w:rPr>
      </w:pPr>
    </w:p>
    <w:p w14:paraId="206429BA" w14:textId="77777777" w:rsidR="00995BA6" w:rsidRPr="007F5069" w:rsidRDefault="00995BA6" w:rsidP="00AE3423">
      <w:pPr>
        <w:keepNext/>
        <w:numPr>
          <w:ilvl w:val="12"/>
          <w:numId w:val="0"/>
        </w:numPr>
        <w:ind w:right="-2"/>
        <w:rPr>
          <w:rFonts w:cs="Times New Roman"/>
          <w:u w:val="single"/>
        </w:rPr>
      </w:pPr>
      <w:r w:rsidRPr="007F5069">
        <w:rPr>
          <w:rFonts w:cs="Times New Roman"/>
          <w:u w:val="single"/>
          <w:lang w:val="pl"/>
        </w:rPr>
        <w:t>Eliminacja</w:t>
      </w:r>
    </w:p>
    <w:p w14:paraId="3DA1877B" w14:textId="77777777" w:rsidR="00995BA6" w:rsidRPr="007F5069" w:rsidRDefault="00995BA6" w:rsidP="00AE3423">
      <w:pPr>
        <w:keepNext/>
        <w:numPr>
          <w:ilvl w:val="12"/>
          <w:numId w:val="0"/>
        </w:numPr>
        <w:ind w:right="-2"/>
        <w:rPr>
          <w:rFonts w:cs="Times New Roman"/>
          <w:u w:val="single"/>
        </w:rPr>
      </w:pPr>
    </w:p>
    <w:p w14:paraId="78D75B63" w14:textId="77777777" w:rsidR="00995BA6" w:rsidRPr="007F5069" w:rsidRDefault="00995BA6" w:rsidP="00AE3423">
      <w:pPr>
        <w:rPr>
          <w:rFonts w:cs="Times New Roman"/>
        </w:rPr>
      </w:pPr>
      <w:r w:rsidRPr="007F5069">
        <w:rPr>
          <w:rFonts w:cs="Times New Roman"/>
          <w:lang w:val="pl"/>
        </w:rPr>
        <w:t xml:space="preserve">Przewiduje się, że okres półtrwania elacestrantu wynosi około 30 godzin. </w:t>
      </w:r>
      <w:r w:rsidRPr="007F5069">
        <w:rPr>
          <w:rFonts w:cs="Times New Roman"/>
          <w:color w:val="000000"/>
          <w:shd w:val="clear" w:color="auto" w:fill="FFFFFF"/>
          <w:lang w:val="pl"/>
        </w:rPr>
        <w:t>Po podaniu jednej dawki</w:t>
      </w:r>
      <w:r w:rsidRPr="007F5069">
        <w:rPr>
          <w:rFonts w:cs="Times New Roman"/>
          <w:lang w:val="pl"/>
        </w:rPr>
        <w:t xml:space="preserve"> średni (% CV) klirens elacestrantu </w:t>
      </w:r>
      <w:r w:rsidRPr="007F5069">
        <w:rPr>
          <w:rFonts w:cs="Times New Roman"/>
          <w:color w:val="000000"/>
          <w:shd w:val="clear" w:color="auto" w:fill="FFFFFF"/>
          <w:lang w:val="pl"/>
        </w:rPr>
        <w:t>wynosił 220,3</w:t>
      </w:r>
      <w:r w:rsidRPr="007F5069">
        <w:rPr>
          <w:rFonts w:cs="Times New Roman"/>
          <w:lang w:val="pl"/>
        </w:rPr>
        <w:t> </w:t>
      </w:r>
      <w:r w:rsidRPr="007F5069">
        <w:rPr>
          <w:rFonts w:cs="Times New Roman"/>
          <w:color w:val="000000"/>
          <w:shd w:val="clear" w:color="auto" w:fill="FFFFFF"/>
          <w:lang w:val="pl"/>
        </w:rPr>
        <w:t xml:space="preserve">l/h (38,4%). Przewiduje się, że w stanie stacjonarnym średni (% CV) klirens elacestrantu </w:t>
      </w:r>
      <w:r w:rsidRPr="007F5069">
        <w:rPr>
          <w:rFonts w:cs="Times New Roman"/>
          <w:lang w:val="pl"/>
        </w:rPr>
        <w:t>wynosić będzie 186 l/h (43,5%).</w:t>
      </w:r>
    </w:p>
    <w:p w14:paraId="78D9DFC5" w14:textId="77777777" w:rsidR="00995BA6" w:rsidRPr="007F5069" w:rsidRDefault="00995BA6" w:rsidP="00AE3423">
      <w:pPr>
        <w:rPr>
          <w:rFonts w:cs="Times New Roman"/>
        </w:rPr>
      </w:pPr>
    </w:p>
    <w:p w14:paraId="596A7DAE" w14:textId="77777777" w:rsidR="00995BA6" w:rsidRPr="007F5069" w:rsidRDefault="00995BA6" w:rsidP="00AE3423">
      <w:pPr>
        <w:rPr>
          <w:rFonts w:cs="Times New Roman"/>
          <w:bCs/>
          <w:iCs/>
        </w:rPr>
      </w:pPr>
      <w:r w:rsidRPr="007F5069">
        <w:rPr>
          <w:rFonts w:cs="Times New Roman"/>
          <w:lang w:val="pl"/>
        </w:rPr>
        <w:t>Po podaniu doustnym pojedynczej dawki 345 mg znakowanego radioaktywnie elacestrantu 81,5% (w większości w postaci niezmienionej) było wydalane z kałem, a 7,53% (ilość śladowa w postaci niezmienionej) – z moczem. Klirens nerkowy elacestrantu jest bardzo mały (≤ 2,3 ml/min) i elacestrant były wydalany w drodze metabolizmu tlenowego oraz z kałem.</w:t>
      </w:r>
    </w:p>
    <w:p w14:paraId="65645274" w14:textId="77777777" w:rsidR="00995BA6" w:rsidRPr="007F5069" w:rsidRDefault="00995BA6" w:rsidP="00AE3423">
      <w:pPr>
        <w:rPr>
          <w:rFonts w:cs="Times New Roman"/>
          <w:bCs/>
          <w:iCs/>
        </w:rPr>
      </w:pPr>
    </w:p>
    <w:p w14:paraId="54BC089A" w14:textId="77777777" w:rsidR="00995BA6" w:rsidRPr="007F5069" w:rsidRDefault="00995BA6" w:rsidP="00AE3423">
      <w:pPr>
        <w:keepNext/>
        <w:numPr>
          <w:ilvl w:val="12"/>
          <w:numId w:val="0"/>
        </w:numPr>
        <w:ind w:right="-2"/>
        <w:rPr>
          <w:rFonts w:cs="Times New Roman"/>
          <w:u w:val="single"/>
        </w:rPr>
      </w:pPr>
      <w:r w:rsidRPr="007F5069">
        <w:rPr>
          <w:rFonts w:cs="Times New Roman"/>
          <w:u w:val="single"/>
          <w:lang w:val="pl"/>
        </w:rPr>
        <w:t>Szczególne grupy pacjentów</w:t>
      </w:r>
    </w:p>
    <w:p w14:paraId="4CA2DB54" w14:textId="77777777" w:rsidR="00995BA6" w:rsidRPr="007F5069" w:rsidRDefault="00995BA6" w:rsidP="00AE3423">
      <w:pPr>
        <w:keepNext/>
        <w:numPr>
          <w:ilvl w:val="12"/>
          <w:numId w:val="0"/>
        </w:numPr>
        <w:ind w:right="-2"/>
        <w:rPr>
          <w:rFonts w:cs="Times New Roman"/>
          <w:u w:val="single"/>
        </w:rPr>
      </w:pPr>
    </w:p>
    <w:p w14:paraId="1EC50820" w14:textId="77777777" w:rsidR="00995BA6" w:rsidRPr="007F5069" w:rsidRDefault="00995BA6" w:rsidP="00AE3423">
      <w:pPr>
        <w:keepNext/>
        <w:numPr>
          <w:ilvl w:val="12"/>
          <w:numId w:val="0"/>
        </w:numPr>
        <w:ind w:right="-2"/>
        <w:rPr>
          <w:rFonts w:cs="Times New Roman"/>
        </w:rPr>
      </w:pPr>
      <w:r w:rsidRPr="007F5069">
        <w:rPr>
          <w:rFonts w:cs="Times New Roman"/>
          <w:i/>
          <w:iCs/>
          <w:color w:val="000000"/>
          <w:shd w:val="clear" w:color="auto" w:fill="FFFFFF"/>
          <w:lang w:val="pl"/>
        </w:rPr>
        <w:t>Wpływ wieku, masy ciała i płci</w:t>
      </w:r>
    </w:p>
    <w:p w14:paraId="07D5689A" w14:textId="77777777" w:rsidR="00995BA6" w:rsidRPr="007F5069" w:rsidRDefault="00995BA6" w:rsidP="00AE3423">
      <w:pPr>
        <w:numPr>
          <w:ilvl w:val="12"/>
          <w:numId w:val="0"/>
        </w:numPr>
        <w:ind w:right="-2"/>
        <w:rPr>
          <w:rFonts w:cs="Times New Roman"/>
        </w:rPr>
      </w:pPr>
      <w:r w:rsidRPr="007F5069">
        <w:rPr>
          <w:rFonts w:cs="Times New Roman"/>
          <w:lang w:val="pl"/>
        </w:rPr>
        <w:t>Na podstawie populacyjnych analiz farmakokinetycznych danych uzyskanych od pacjentów z nowotworem nie jest wymagane dostosowanie dawki w zależności od masy ciała, wieku ani płci.</w:t>
      </w:r>
    </w:p>
    <w:p w14:paraId="211A9F88" w14:textId="77777777" w:rsidR="00995BA6" w:rsidRPr="007F5069" w:rsidRDefault="00995BA6" w:rsidP="00AE3423">
      <w:pPr>
        <w:numPr>
          <w:ilvl w:val="12"/>
          <w:numId w:val="0"/>
        </w:numPr>
        <w:ind w:right="-2"/>
        <w:rPr>
          <w:rFonts w:cs="Times New Roman"/>
          <w:u w:val="single"/>
        </w:rPr>
      </w:pPr>
    </w:p>
    <w:p w14:paraId="1566F81B" w14:textId="77777777" w:rsidR="00995BA6" w:rsidRPr="007F5069" w:rsidRDefault="00995BA6" w:rsidP="00AE3423">
      <w:pPr>
        <w:keepNext/>
        <w:rPr>
          <w:rFonts w:cs="Times New Roman"/>
          <w:bCs/>
          <w:i/>
        </w:rPr>
      </w:pPr>
      <w:r w:rsidRPr="007F5069">
        <w:rPr>
          <w:rFonts w:cs="Times New Roman"/>
          <w:i/>
          <w:iCs/>
          <w:lang w:val="pl"/>
        </w:rPr>
        <w:t>Zaburzenia czynności wątroby</w:t>
      </w:r>
    </w:p>
    <w:p w14:paraId="2A48D32A" w14:textId="77777777" w:rsidR="00995BA6" w:rsidRPr="007F5069" w:rsidRDefault="00995BA6" w:rsidP="00AE3423">
      <w:pPr>
        <w:rPr>
          <w:rFonts w:cs="Times New Roman"/>
        </w:rPr>
      </w:pPr>
      <w:r w:rsidRPr="007F5069">
        <w:rPr>
          <w:rFonts w:cs="Times New Roman"/>
          <w:lang w:val="pl"/>
        </w:rPr>
        <w:t>Po podaniu pojedynczej dawki 176 mg elacestrantu wartości C</w:t>
      </w:r>
      <w:r w:rsidRPr="007F5069">
        <w:rPr>
          <w:rFonts w:cs="Times New Roman"/>
          <w:vertAlign w:val="subscript"/>
          <w:lang w:val="pl"/>
        </w:rPr>
        <w:t>max</w:t>
      </w:r>
      <w:r w:rsidRPr="007F5069">
        <w:rPr>
          <w:rFonts w:cs="Times New Roman"/>
          <w:lang w:val="pl"/>
        </w:rPr>
        <w:t xml:space="preserve"> i AUC były podobne u pacjentów z łagodnymi zaburzeniami czynności wątroby (klasa A w skali Childa-Pugha) i w grupie pacjentów z prawidłową czynnością wątroby. Zaobserwowano istotne zwiększenie wartości AUC</w:t>
      </w:r>
      <w:r w:rsidRPr="007F5069">
        <w:rPr>
          <w:rFonts w:cs="Times New Roman"/>
          <w:vertAlign w:val="subscript"/>
          <w:lang w:val="pl"/>
        </w:rPr>
        <w:t>0–t</w:t>
      </w:r>
      <w:r w:rsidRPr="007F5069">
        <w:rPr>
          <w:rFonts w:cs="Times New Roman"/>
          <w:lang w:val="pl"/>
        </w:rPr>
        <w:t xml:space="preserve"> (76%) i AUC</w:t>
      </w:r>
      <w:r w:rsidRPr="007F5069">
        <w:rPr>
          <w:rFonts w:cs="Times New Roman"/>
          <w:vertAlign w:val="subscript"/>
          <w:lang w:val="pl"/>
        </w:rPr>
        <w:t>0–∞</w:t>
      </w:r>
      <w:r w:rsidRPr="007F5069">
        <w:rPr>
          <w:rFonts w:cs="Times New Roman"/>
          <w:lang w:val="pl"/>
        </w:rPr>
        <w:t xml:space="preserve"> (83%) u pacjentów z umiarkowanymi zaburzeniami czynności wątroby (klasa B w skali Childa-Pugha) w porównaniu z grupą z prawidłową czynnością wątroby. Wartości C</w:t>
      </w:r>
      <w:r w:rsidRPr="007F5069">
        <w:rPr>
          <w:rFonts w:cs="Times New Roman"/>
          <w:vertAlign w:val="subscript"/>
          <w:lang w:val="pl"/>
        </w:rPr>
        <w:t xml:space="preserve">max </w:t>
      </w:r>
      <w:r w:rsidRPr="007F5069">
        <w:rPr>
          <w:rFonts w:cs="Times New Roman"/>
          <w:lang w:val="pl"/>
        </w:rPr>
        <w:t>były podobne w grupie z prawidłową czynnością wątroby i w grupie z umiarkowanymi zaburzeniami czynności wątroby.</w:t>
      </w:r>
    </w:p>
    <w:p w14:paraId="46D9C44E" w14:textId="77777777" w:rsidR="00995BA6" w:rsidRPr="007F5069" w:rsidRDefault="00995BA6" w:rsidP="00AE3423">
      <w:pPr>
        <w:rPr>
          <w:rFonts w:cs="Times New Roman"/>
        </w:rPr>
      </w:pPr>
    </w:p>
    <w:p w14:paraId="2B4CBA35" w14:textId="77777777" w:rsidR="00995BA6" w:rsidRPr="007F5069" w:rsidRDefault="00995BA6" w:rsidP="00AE3423">
      <w:pPr>
        <w:rPr>
          <w:rFonts w:cs="Times New Roman"/>
        </w:rPr>
      </w:pPr>
      <w:r w:rsidRPr="007F5069">
        <w:rPr>
          <w:rFonts w:cs="Times New Roman"/>
          <w:lang w:val="pl"/>
        </w:rPr>
        <w:t>Średnia geometryczna okresu półtrwania eliminacji (t</w:t>
      </w:r>
      <w:r w:rsidRPr="007F5069">
        <w:rPr>
          <w:rFonts w:cs="Times New Roman"/>
          <w:vertAlign w:val="subscript"/>
          <w:lang w:val="pl"/>
        </w:rPr>
        <w:t>1/2</w:t>
      </w:r>
      <w:r w:rsidRPr="007F5069">
        <w:rPr>
          <w:rFonts w:cs="Times New Roman"/>
          <w:lang w:val="pl"/>
        </w:rPr>
        <w:t>) zwiększała się wraz ze zwiększeniem stopnia zaburzeń czynności wątroby. Elacestrantu nie badano u pacjentów z ciężkimi zaburzeniami czynności wątroby (klasa C w skali Childa-Pugha).</w:t>
      </w:r>
    </w:p>
    <w:p w14:paraId="39903CE0" w14:textId="77777777" w:rsidR="00995BA6" w:rsidRPr="007F5069" w:rsidRDefault="00995BA6" w:rsidP="00AE3423">
      <w:pPr>
        <w:rPr>
          <w:rFonts w:cs="Times New Roman"/>
          <w:bCs/>
          <w:iCs/>
        </w:rPr>
      </w:pPr>
    </w:p>
    <w:p w14:paraId="6D7C2B00" w14:textId="77777777" w:rsidR="00995BA6" w:rsidRPr="007F5069" w:rsidRDefault="00995BA6" w:rsidP="00AE3423">
      <w:pPr>
        <w:rPr>
          <w:rFonts w:cs="Times New Roman"/>
          <w:color w:val="000000"/>
          <w:shd w:val="clear" w:color="auto" w:fill="FFFFFF"/>
        </w:rPr>
      </w:pPr>
      <w:r w:rsidRPr="007F5069">
        <w:rPr>
          <w:rFonts w:cs="Times New Roman"/>
          <w:color w:val="000000"/>
          <w:shd w:val="clear" w:color="auto" w:fill="FFFFFF"/>
          <w:lang w:val="pl"/>
        </w:rPr>
        <w:t>Na podstawie modeli PBPK elacestrantu w dawce 345</w:t>
      </w:r>
      <w:r w:rsidRPr="007F5069">
        <w:rPr>
          <w:rFonts w:cs="Times New Roman"/>
          <w:lang w:val="pl"/>
        </w:rPr>
        <w:t> </w:t>
      </w:r>
      <w:r w:rsidRPr="007F5069">
        <w:rPr>
          <w:rFonts w:cs="Times New Roman"/>
          <w:color w:val="000000"/>
          <w:shd w:val="clear" w:color="auto" w:fill="FFFFFF"/>
          <w:lang w:val="pl"/>
        </w:rPr>
        <w:t>mg przewiduje się zwiększenie wartości AUC i C</w:t>
      </w:r>
      <w:r w:rsidRPr="007F5069">
        <w:rPr>
          <w:rFonts w:cs="Times New Roman"/>
          <w:color w:val="000000"/>
          <w:shd w:val="clear" w:color="auto" w:fill="FFFFFF"/>
          <w:vertAlign w:val="subscript"/>
          <w:lang w:val="pl"/>
        </w:rPr>
        <w:t>max</w:t>
      </w:r>
      <w:r w:rsidRPr="007F5069">
        <w:rPr>
          <w:rFonts w:cs="Times New Roman"/>
          <w:color w:val="000000"/>
          <w:shd w:val="clear" w:color="auto" w:fill="FFFFFF"/>
          <w:lang w:val="pl"/>
        </w:rPr>
        <w:t xml:space="preserve"> w stanie stacjonarnym odpowiednio 2,14- i 1,92-krotnie, u pacjentów z umiarkowanymi zaburzeniami czynności wątroby w porównaniu z pacjentami z prawidłową czynnością wątroby.</w:t>
      </w:r>
    </w:p>
    <w:p w14:paraId="4F8A7FBB" w14:textId="77777777" w:rsidR="00995BA6" w:rsidRPr="007F5069" w:rsidRDefault="00995BA6" w:rsidP="00AE3423">
      <w:pPr>
        <w:rPr>
          <w:rFonts w:cs="Times New Roman"/>
          <w:color w:val="000000"/>
          <w:shd w:val="clear" w:color="auto" w:fill="FFFFFF"/>
        </w:rPr>
      </w:pPr>
    </w:p>
    <w:p w14:paraId="0F5315F5" w14:textId="77777777" w:rsidR="00995BA6" w:rsidRPr="007F5069" w:rsidRDefault="00995BA6" w:rsidP="00AE3423">
      <w:pPr>
        <w:keepNext/>
        <w:ind w:left="567" w:hanging="567"/>
        <w:rPr>
          <w:rFonts w:cs="Times New Roman"/>
        </w:rPr>
      </w:pPr>
      <w:r w:rsidRPr="007F5069">
        <w:rPr>
          <w:rFonts w:cs="Times New Roman"/>
          <w:b/>
          <w:bCs/>
          <w:lang w:val="pl"/>
        </w:rPr>
        <w:t>5.3</w:t>
      </w:r>
      <w:r w:rsidRPr="007F5069">
        <w:rPr>
          <w:rFonts w:cs="Times New Roman"/>
          <w:b/>
          <w:bCs/>
          <w:lang w:val="pl"/>
        </w:rPr>
        <w:tab/>
        <w:t>Przedkliniczne dane o bezpieczeństwie</w:t>
      </w:r>
    </w:p>
    <w:p w14:paraId="017E1680" w14:textId="77777777" w:rsidR="00995BA6" w:rsidRPr="007F5069" w:rsidRDefault="00995BA6" w:rsidP="00AE3423">
      <w:pPr>
        <w:keepNext/>
        <w:rPr>
          <w:rFonts w:cs="Times New Roman"/>
        </w:rPr>
      </w:pPr>
    </w:p>
    <w:p w14:paraId="5D31CC58" w14:textId="77777777" w:rsidR="00995BA6" w:rsidRPr="007F5069" w:rsidRDefault="00995BA6" w:rsidP="00AE3423">
      <w:pPr>
        <w:rPr>
          <w:rFonts w:cs="Times New Roman"/>
        </w:rPr>
      </w:pPr>
      <w:r w:rsidRPr="007F5069">
        <w:rPr>
          <w:rFonts w:cs="Times New Roman"/>
          <w:lang w:val="pl"/>
        </w:rPr>
        <w:t xml:space="preserve">Elacestrant wykazywał małą toksyczność ostrą. W badaniach toksyczności po podaniu wielokrotnym przeprowadzanych na szczurach i małpach działanie antyestrogenowe elacestrantu odpowiadało za </w:t>
      </w:r>
      <w:r w:rsidRPr="007F5069">
        <w:rPr>
          <w:rFonts w:cs="Times New Roman"/>
          <w:lang w:val="pl"/>
        </w:rPr>
        <w:lastRenderedPageBreak/>
        <w:t>zaobserwowane działania, szczególnie w układzie rozrodczym samic, ale także w innych narządach wrażliwych na działanie hormonów, takich jak gruczoły sutkowe, przysadka mózgowa i jądra. U małp sporadycznie odnotowywano wymioty i biegunkę. Dodatkowo, w długoterminowych badaniach (26 tygodni w przypadku szczurów i 39 tygodni w przypadku makaków) zaobserwowano zwiększoną wakuolizację nabłonka błony śluzowej części bezgruczołowej żołądka u szczurów oraz zwakuolizowane nacieki makrofagowe w jelicie cienkim u szczurów i małp. U małp działanie to występowało przy narażeniu ogólnoustrojowym wynoszącym około 70% narażenia u człowieka.</w:t>
      </w:r>
    </w:p>
    <w:p w14:paraId="5A792D60" w14:textId="77777777" w:rsidR="00995BA6" w:rsidRPr="007F5069" w:rsidRDefault="00995BA6" w:rsidP="00AE3423">
      <w:pPr>
        <w:rPr>
          <w:rFonts w:cs="Times New Roman"/>
        </w:rPr>
      </w:pPr>
    </w:p>
    <w:p w14:paraId="75CEA645" w14:textId="77777777" w:rsidR="00995BA6" w:rsidRPr="007F5069" w:rsidRDefault="00995BA6" w:rsidP="00AE3423">
      <w:pPr>
        <w:rPr>
          <w:rFonts w:cs="Times New Roman"/>
        </w:rPr>
      </w:pPr>
      <w:r w:rsidRPr="007F5069">
        <w:rPr>
          <w:rFonts w:cs="Times New Roman"/>
          <w:lang w:val="pl"/>
        </w:rPr>
        <w:t>Elacestrant nie wykazywał działania genotoksycznego w teście Amesa ani aberracji chromosomowych w badaniu ludzkich limfocytów i w teście mikrojądrowym u szczurów.</w:t>
      </w:r>
    </w:p>
    <w:p w14:paraId="13CDA293" w14:textId="77777777" w:rsidR="00995BA6" w:rsidRPr="007F5069" w:rsidRDefault="00995BA6" w:rsidP="00AE3423">
      <w:pPr>
        <w:rPr>
          <w:rFonts w:cs="Times New Roman"/>
        </w:rPr>
      </w:pPr>
    </w:p>
    <w:p w14:paraId="52E29E78" w14:textId="77777777" w:rsidR="00995BA6" w:rsidRPr="007F5069" w:rsidRDefault="00995BA6" w:rsidP="00AE3423">
      <w:pPr>
        <w:rPr>
          <w:rFonts w:cs="Times New Roman"/>
        </w:rPr>
      </w:pPr>
      <w:r w:rsidRPr="007F5069">
        <w:rPr>
          <w:rFonts w:cs="Times New Roman"/>
          <w:lang w:val="pl"/>
        </w:rPr>
        <w:t xml:space="preserve">Nie przeprowadzano badań wpływu na płodność zwierząt. W badaniach toksyczności po podaniu wielokrotnym wpływ na płodność zaobserwowano w układzie rozrodczym samic szczurów i małp; działanie to występowało po narażeniu mniejszym niż narażenie po zastosowaniu maksymalnej zalecanej dawki u ludzi (ang. </w:t>
      </w:r>
      <w:r w:rsidRPr="007F5069">
        <w:rPr>
          <w:rFonts w:cs="Times New Roman"/>
          <w:i/>
          <w:iCs/>
          <w:lang w:val="pl"/>
        </w:rPr>
        <w:t>maximum recommended dose</w:t>
      </w:r>
      <w:r w:rsidRPr="007F5069">
        <w:rPr>
          <w:rFonts w:cs="Times New Roman"/>
          <w:lang w:val="pl"/>
        </w:rPr>
        <w:t>, MRHD). Zaobserwowano także zmniejszenie liczby komórek Leydiga w jądrach szczurów przy narażeniu 2,7-krotnie większym niż w przypadku narażenia u człowieka.</w:t>
      </w:r>
    </w:p>
    <w:p w14:paraId="5AE63CDB" w14:textId="77777777" w:rsidR="00995BA6" w:rsidRPr="007F5069" w:rsidRDefault="00995BA6" w:rsidP="00AE3423">
      <w:pPr>
        <w:rPr>
          <w:rFonts w:cs="Times New Roman"/>
        </w:rPr>
      </w:pPr>
    </w:p>
    <w:p w14:paraId="4DB9808A" w14:textId="77777777" w:rsidR="00995BA6" w:rsidRPr="007F5069" w:rsidRDefault="00995BA6" w:rsidP="00AE3423">
      <w:pPr>
        <w:rPr>
          <w:rFonts w:cs="Times New Roman"/>
        </w:rPr>
      </w:pPr>
      <w:r w:rsidRPr="007F5069">
        <w:rPr>
          <w:rFonts w:cs="Times New Roman"/>
          <w:lang w:val="pl"/>
        </w:rPr>
        <w:t>W badaniach dotyczących rozwoju zarodka i płodu u szczurów podawanie doustne elacestrantu powodowało toksyczne działanie na matkę (spadek masy ciała, małe spożycie pokarmu, czerwona wydzielina sromowa) oraz zwiększenie liczby przypadków resorpcji, zwiększenie strat poimplantacyjnych i zmniejszenie liczby żywych płodów, a także występowanie nieprawidłowości i wad rozwojowych po narażeniu mniejszym niż narażenie występujące u ludzi po zastosowaniu MRHD.</w:t>
      </w:r>
    </w:p>
    <w:p w14:paraId="608505F2" w14:textId="77777777" w:rsidR="00995BA6" w:rsidRPr="007F5069" w:rsidRDefault="00995BA6" w:rsidP="00AE3423">
      <w:pPr>
        <w:rPr>
          <w:rFonts w:cs="Times New Roman"/>
        </w:rPr>
      </w:pPr>
    </w:p>
    <w:p w14:paraId="6A42109E" w14:textId="77777777" w:rsidR="00995BA6" w:rsidRPr="007F5069" w:rsidRDefault="00995BA6" w:rsidP="00AE3423">
      <w:pPr>
        <w:rPr>
          <w:rFonts w:cs="Times New Roman"/>
        </w:rPr>
      </w:pPr>
    </w:p>
    <w:p w14:paraId="03847955" w14:textId="77777777" w:rsidR="00995BA6" w:rsidRPr="007F5069" w:rsidRDefault="00995BA6" w:rsidP="00AE3423">
      <w:pPr>
        <w:keepNext/>
        <w:ind w:left="567" w:hanging="567"/>
        <w:rPr>
          <w:rFonts w:cs="Times New Roman"/>
          <w:b/>
        </w:rPr>
      </w:pPr>
      <w:r w:rsidRPr="007F5069">
        <w:rPr>
          <w:rFonts w:cs="Times New Roman"/>
          <w:b/>
          <w:bCs/>
          <w:lang w:val="pl"/>
        </w:rPr>
        <w:t>6.</w:t>
      </w:r>
      <w:r w:rsidRPr="007F5069">
        <w:rPr>
          <w:rFonts w:cs="Times New Roman"/>
          <w:b/>
          <w:bCs/>
          <w:lang w:val="pl"/>
        </w:rPr>
        <w:tab/>
        <w:t>DANE FARMACEUTYCZNE</w:t>
      </w:r>
    </w:p>
    <w:p w14:paraId="0C2F75FE" w14:textId="77777777" w:rsidR="00995BA6" w:rsidRPr="007F5069" w:rsidRDefault="00995BA6" w:rsidP="00AE3423">
      <w:pPr>
        <w:keepNext/>
        <w:rPr>
          <w:rFonts w:cs="Times New Roman"/>
        </w:rPr>
      </w:pPr>
    </w:p>
    <w:p w14:paraId="13CE4906" w14:textId="77777777" w:rsidR="00995BA6" w:rsidRPr="007F5069" w:rsidRDefault="00995BA6" w:rsidP="00AE3423">
      <w:pPr>
        <w:keepNext/>
        <w:ind w:left="567" w:hanging="567"/>
        <w:rPr>
          <w:rFonts w:cs="Times New Roman"/>
          <w:b/>
        </w:rPr>
      </w:pPr>
      <w:r w:rsidRPr="007F5069">
        <w:rPr>
          <w:rFonts w:cs="Times New Roman"/>
          <w:b/>
          <w:bCs/>
          <w:lang w:val="pl"/>
        </w:rPr>
        <w:t>6.1</w:t>
      </w:r>
      <w:r w:rsidRPr="007F5069">
        <w:rPr>
          <w:rFonts w:cs="Times New Roman"/>
          <w:b/>
          <w:bCs/>
          <w:lang w:val="pl"/>
        </w:rPr>
        <w:tab/>
        <w:t>Wykaz substancji pomocniczych</w:t>
      </w:r>
    </w:p>
    <w:p w14:paraId="6BD4240C" w14:textId="77777777" w:rsidR="00995BA6" w:rsidRPr="007F5069" w:rsidRDefault="00995BA6" w:rsidP="00AE3423">
      <w:pPr>
        <w:keepNext/>
        <w:ind w:left="567" w:hanging="567"/>
        <w:outlineLvl w:val="0"/>
        <w:rPr>
          <w:rFonts w:cs="Times New Roman"/>
        </w:rPr>
      </w:pPr>
    </w:p>
    <w:p w14:paraId="4477DB64" w14:textId="77777777" w:rsidR="00995BA6" w:rsidRPr="007F5069" w:rsidRDefault="00995BA6" w:rsidP="00AE3423">
      <w:pPr>
        <w:keepNext/>
        <w:rPr>
          <w:rFonts w:cs="Times New Roman"/>
          <w:iCs/>
          <w:u w:val="single"/>
        </w:rPr>
      </w:pPr>
      <w:r w:rsidRPr="007F5069">
        <w:rPr>
          <w:rFonts w:cs="Times New Roman"/>
          <w:u w:val="single"/>
          <w:lang w:val="pl"/>
        </w:rPr>
        <w:t>Rdzeń tabletki</w:t>
      </w:r>
    </w:p>
    <w:p w14:paraId="45286F0F" w14:textId="77777777" w:rsidR="00995BA6" w:rsidRPr="007F5069" w:rsidRDefault="00995BA6" w:rsidP="00AE3423">
      <w:pPr>
        <w:keepNext/>
        <w:rPr>
          <w:rFonts w:cs="Times New Roman"/>
          <w:iCs/>
          <w:u w:val="single"/>
        </w:rPr>
      </w:pPr>
    </w:p>
    <w:p w14:paraId="3B396339" w14:textId="77777777" w:rsidR="00995BA6" w:rsidRPr="007F5069" w:rsidRDefault="00995BA6" w:rsidP="00AE3423">
      <w:pPr>
        <w:rPr>
          <w:rFonts w:cs="Times New Roman"/>
        </w:rPr>
      </w:pPr>
      <w:r w:rsidRPr="007F5069">
        <w:rPr>
          <w:rFonts w:cs="Times New Roman"/>
          <w:lang w:val="pl"/>
        </w:rPr>
        <w:t>Celuloza mikrokrystaliczna [E460]</w:t>
      </w:r>
    </w:p>
    <w:p w14:paraId="23A05435" w14:textId="77777777" w:rsidR="00995BA6" w:rsidRPr="007F5069" w:rsidRDefault="00995BA6" w:rsidP="00AE3423">
      <w:pPr>
        <w:rPr>
          <w:rFonts w:cs="Times New Roman"/>
        </w:rPr>
      </w:pPr>
      <w:r w:rsidRPr="007F5069">
        <w:rPr>
          <w:rFonts w:cs="Times New Roman"/>
          <w:lang w:val="pl"/>
        </w:rPr>
        <w:t>Celuloza mikrokrystaliczna</w:t>
      </w:r>
      <w:r w:rsidRPr="007F5069">
        <w:rPr>
          <w:rFonts w:cs="Times New Roman"/>
        </w:rPr>
        <w:t xml:space="preserve"> </w:t>
      </w:r>
      <w:r w:rsidRPr="007F5069">
        <w:rPr>
          <w:rFonts w:cs="Times New Roman"/>
          <w:lang w:val="pl"/>
        </w:rPr>
        <w:t>silikonowana</w:t>
      </w:r>
    </w:p>
    <w:p w14:paraId="58CB2834" w14:textId="77777777" w:rsidR="00995BA6" w:rsidRPr="00466A69" w:rsidRDefault="00995BA6" w:rsidP="00AE3423">
      <w:pPr>
        <w:rPr>
          <w:rFonts w:cs="Times New Roman"/>
          <w:lang w:val="it-IT"/>
        </w:rPr>
      </w:pPr>
      <w:r w:rsidRPr="00466A69">
        <w:rPr>
          <w:rFonts w:cs="Times New Roman"/>
          <w:lang w:val="it-IT"/>
        </w:rPr>
        <w:t>Krospowidon [E1202]</w:t>
      </w:r>
    </w:p>
    <w:p w14:paraId="04D24084" w14:textId="77777777" w:rsidR="00995BA6" w:rsidRPr="00466A69" w:rsidRDefault="00995BA6" w:rsidP="00AE3423">
      <w:pPr>
        <w:rPr>
          <w:rFonts w:cs="Times New Roman"/>
          <w:lang w:val="it-IT"/>
        </w:rPr>
      </w:pPr>
      <w:r w:rsidRPr="00466A69">
        <w:rPr>
          <w:rFonts w:cs="Times New Roman"/>
          <w:lang w:val="it-IT"/>
        </w:rPr>
        <w:t>Magnezu stearynian [E470b]</w:t>
      </w:r>
    </w:p>
    <w:p w14:paraId="1101B177" w14:textId="77777777" w:rsidR="00995BA6" w:rsidRPr="00466A69" w:rsidRDefault="00995BA6" w:rsidP="00AE3423">
      <w:pPr>
        <w:rPr>
          <w:rFonts w:cs="Times New Roman"/>
          <w:lang w:val="it-IT"/>
        </w:rPr>
      </w:pPr>
      <w:r w:rsidRPr="00466A69">
        <w:rPr>
          <w:rFonts w:cs="Times New Roman"/>
          <w:lang w:val="it-IT"/>
        </w:rPr>
        <w:t>Krzemionka koloidalna [E551]</w:t>
      </w:r>
    </w:p>
    <w:p w14:paraId="0901EDD6" w14:textId="77777777" w:rsidR="00995BA6" w:rsidRPr="00466A69" w:rsidRDefault="00995BA6" w:rsidP="00AE3423">
      <w:pPr>
        <w:rPr>
          <w:rFonts w:cs="Times New Roman"/>
          <w:lang w:val="it-IT"/>
        </w:rPr>
      </w:pPr>
    </w:p>
    <w:p w14:paraId="2A0DE8C9" w14:textId="77777777" w:rsidR="00995BA6" w:rsidRPr="00466A69" w:rsidRDefault="00995BA6" w:rsidP="00AE3423">
      <w:pPr>
        <w:keepNext/>
        <w:rPr>
          <w:rFonts w:cs="Times New Roman"/>
          <w:u w:val="single"/>
          <w:lang w:val="it-IT"/>
        </w:rPr>
      </w:pPr>
      <w:r w:rsidRPr="00466A69">
        <w:rPr>
          <w:rFonts w:cs="Times New Roman"/>
          <w:u w:val="single"/>
          <w:lang w:val="it-IT"/>
        </w:rPr>
        <w:t>Otoczka tabletki</w:t>
      </w:r>
    </w:p>
    <w:p w14:paraId="72A829C7" w14:textId="77777777" w:rsidR="00995BA6" w:rsidRPr="00466A69" w:rsidRDefault="00995BA6" w:rsidP="00AE3423">
      <w:pPr>
        <w:keepNext/>
        <w:rPr>
          <w:rFonts w:cs="Times New Roman"/>
          <w:u w:val="single"/>
          <w:lang w:val="it-IT"/>
        </w:rPr>
      </w:pPr>
    </w:p>
    <w:p w14:paraId="3857B16D" w14:textId="77777777" w:rsidR="00995BA6" w:rsidRPr="00466A69" w:rsidRDefault="00995BA6" w:rsidP="00AE3423">
      <w:pPr>
        <w:rPr>
          <w:rFonts w:cs="Times New Roman"/>
          <w:lang w:val="it-IT"/>
        </w:rPr>
      </w:pPr>
      <w:r w:rsidRPr="00466A69">
        <w:rPr>
          <w:rFonts w:cs="Times New Roman"/>
          <w:lang w:val="it-IT"/>
        </w:rPr>
        <w:t>Opadry II 85F105080 Blue zawierający alkohol poliwinylowy [E1203], tytanu dwutlenek [E171], makrogol [E1521], talk [E553b] i błękit brylantowy FCF, lak aluminiowy [E133]</w:t>
      </w:r>
    </w:p>
    <w:p w14:paraId="173E7F70" w14:textId="77777777" w:rsidR="00995BA6" w:rsidRPr="00466A69" w:rsidRDefault="00995BA6" w:rsidP="00AE3423">
      <w:pPr>
        <w:rPr>
          <w:rFonts w:cs="Times New Roman"/>
          <w:lang w:val="it-IT"/>
        </w:rPr>
      </w:pPr>
    </w:p>
    <w:p w14:paraId="53ABA12F" w14:textId="77777777" w:rsidR="00995BA6" w:rsidRPr="007F5069" w:rsidRDefault="00995BA6" w:rsidP="00AE3423">
      <w:pPr>
        <w:keepNext/>
        <w:ind w:left="567" w:hanging="567"/>
        <w:rPr>
          <w:rFonts w:cs="Times New Roman"/>
        </w:rPr>
      </w:pPr>
      <w:r w:rsidRPr="007F5069">
        <w:rPr>
          <w:rFonts w:cs="Times New Roman"/>
          <w:b/>
          <w:bCs/>
          <w:lang w:val="pl"/>
        </w:rPr>
        <w:t>6.2</w:t>
      </w:r>
      <w:r w:rsidRPr="007F5069">
        <w:rPr>
          <w:rFonts w:cs="Times New Roman"/>
          <w:b/>
          <w:bCs/>
          <w:lang w:val="pl"/>
        </w:rPr>
        <w:tab/>
        <w:t>Niezgodności farmaceutyczne</w:t>
      </w:r>
    </w:p>
    <w:p w14:paraId="7A537C6F" w14:textId="77777777" w:rsidR="00995BA6" w:rsidRPr="007F5069" w:rsidRDefault="00995BA6" w:rsidP="00AE3423">
      <w:pPr>
        <w:keepNext/>
        <w:rPr>
          <w:rFonts w:cs="Times New Roman"/>
        </w:rPr>
      </w:pPr>
    </w:p>
    <w:p w14:paraId="6FD9B1E5" w14:textId="77777777" w:rsidR="00995BA6" w:rsidRPr="007F5069" w:rsidRDefault="00995BA6" w:rsidP="00AE3423">
      <w:pPr>
        <w:rPr>
          <w:rFonts w:cs="Times New Roman"/>
        </w:rPr>
      </w:pPr>
      <w:r w:rsidRPr="007F5069">
        <w:rPr>
          <w:rFonts w:cs="Times New Roman"/>
          <w:lang w:val="pl"/>
        </w:rPr>
        <w:t>Nie dotyczy.</w:t>
      </w:r>
    </w:p>
    <w:p w14:paraId="0D8A9CE6" w14:textId="77777777" w:rsidR="00995BA6" w:rsidRPr="007F5069" w:rsidRDefault="00995BA6" w:rsidP="00AE3423">
      <w:pPr>
        <w:rPr>
          <w:rFonts w:cs="Times New Roman"/>
        </w:rPr>
      </w:pPr>
    </w:p>
    <w:p w14:paraId="19B1DD07" w14:textId="77777777" w:rsidR="00995BA6" w:rsidRPr="007F5069" w:rsidRDefault="00995BA6" w:rsidP="00AE3423">
      <w:pPr>
        <w:keepNext/>
        <w:ind w:left="567" w:hanging="567"/>
        <w:rPr>
          <w:rFonts w:cs="Times New Roman"/>
        </w:rPr>
      </w:pPr>
      <w:r w:rsidRPr="007F5069">
        <w:rPr>
          <w:rFonts w:cs="Times New Roman"/>
          <w:b/>
          <w:bCs/>
          <w:lang w:val="pl"/>
        </w:rPr>
        <w:t>6.3</w:t>
      </w:r>
      <w:r w:rsidRPr="007F5069">
        <w:rPr>
          <w:rFonts w:cs="Times New Roman"/>
          <w:b/>
          <w:bCs/>
          <w:lang w:val="pl"/>
        </w:rPr>
        <w:tab/>
        <w:t>Okres ważności</w:t>
      </w:r>
    </w:p>
    <w:p w14:paraId="5779153B" w14:textId="77777777" w:rsidR="00995BA6" w:rsidRPr="007F5069" w:rsidRDefault="00995BA6" w:rsidP="00AE3423">
      <w:pPr>
        <w:keepNext/>
        <w:rPr>
          <w:rFonts w:cs="Times New Roman"/>
        </w:rPr>
      </w:pPr>
    </w:p>
    <w:p w14:paraId="5B306168" w14:textId="77777777" w:rsidR="00995BA6" w:rsidRPr="007F5069" w:rsidRDefault="00995BA6" w:rsidP="00AE3423">
      <w:pPr>
        <w:rPr>
          <w:rFonts w:cs="Times New Roman"/>
        </w:rPr>
      </w:pPr>
      <w:r>
        <w:rPr>
          <w:rFonts w:cs="Times New Roman"/>
          <w:lang w:val="pl"/>
        </w:rPr>
        <w:t>3</w:t>
      </w:r>
      <w:r w:rsidRPr="007F5069">
        <w:rPr>
          <w:rFonts w:cs="Times New Roman"/>
          <w:lang w:val="pl"/>
        </w:rPr>
        <w:t> lata</w:t>
      </w:r>
    </w:p>
    <w:p w14:paraId="6A15BEFA" w14:textId="77777777" w:rsidR="00995BA6" w:rsidRPr="007F5069" w:rsidRDefault="00995BA6" w:rsidP="00AE3423">
      <w:pPr>
        <w:rPr>
          <w:rFonts w:cs="Times New Roman"/>
        </w:rPr>
      </w:pPr>
    </w:p>
    <w:p w14:paraId="5F4C61BF" w14:textId="77777777" w:rsidR="00995BA6" w:rsidRPr="007F5069" w:rsidRDefault="00995BA6" w:rsidP="00AE3423">
      <w:pPr>
        <w:keepNext/>
        <w:ind w:left="567" w:hanging="567"/>
        <w:rPr>
          <w:rFonts w:cs="Times New Roman"/>
          <w:b/>
        </w:rPr>
      </w:pPr>
      <w:r w:rsidRPr="007F5069">
        <w:rPr>
          <w:rFonts w:cs="Times New Roman"/>
          <w:b/>
          <w:bCs/>
          <w:lang w:val="pl"/>
        </w:rPr>
        <w:t>6.4</w:t>
      </w:r>
      <w:r w:rsidRPr="007F5069">
        <w:rPr>
          <w:rFonts w:cs="Times New Roman"/>
          <w:b/>
          <w:bCs/>
          <w:lang w:val="pl"/>
        </w:rPr>
        <w:tab/>
        <w:t>Specjalne środki ostrożności podczas przechowywania</w:t>
      </w:r>
    </w:p>
    <w:p w14:paraId="104ECFEE" w14:textId="77777777" w:rsidR="00995BA6" w:rsidRPr="007F5069" w:rsidRDefault="00995BA6" w:rsidP="00AE3423">
      <w:pPr>
        <w:keepNext/>
        <w:ind w:left="567" w:hanging="567"/>
        <w:outlineLvl w:val="0"/>
        <w:rPr>
          <w:rFonts w:cs="Times New Roman"/>
        </w:rPr>
      </w:pPr>
    </w:p>
    <w:p w14:paraId="3A8B9462" w14:textId="77777777" w:rsidR="00995BA6" w:rsidRPr="007F5069" w:rsidRDefault="00995BA6" w:rsidP="00AE3423">
      <w:pPr>
        <w:rPr>
          <w:rFonts w:cs="Times New Roman"/>
        </w:rPr>
      </w:pPr>
      <w:r w:rsidRPr="007F5069">
        <w:rPr>
          <w:rFonts w:cs="Times New Roman"/>
          <w:lang w:val="pl"/>
        </w:rPr>
        <w:t>Brak specjalnych zaleceń dotyczących przechowywania produktu leczniczego.</w:t>
      </w:r>
    </w:p>
    <w:p w14:paraId="17C852EA" w14:textId="77777777" w:rsidR="00995BA6" w:rsidRPr="007F5069" w:rsidRDefault="00995BA6" w:rsidP="00AE3423">
      <w:pPr>
        <w:rPr>
          <w:rFonts w:cs="Times New Roman"/>
        </w:rPr>
      </w:pPr>
    </w:p>
    <w:p w14:paraId="7B219047" w14:textId="77777777" w:rsidR="00995BA6" w:rsidRPr="007F5069" w:rsidRDefault="00995BA6" w:rsidP="00AE3423">
      <w:pPr>
        <w:keepNext/>
        <w:ind w:left="567" w:hanging="567"/>
        <w:rPr>
          <w:rFonts w:cs="Times New Roman"/>
          <w:b/>
        </w:rPr>
      </w:pPr>
      <w:r w:rsidRPr="007F5069">
        <w:rPr>
          <w:rFonts w:cs="Times New Roman"/>
          <w:b/>
          <w:bCs/>
          <w:lang w:val="pl"/>
        </w:rPr>
        <w:lastRenderedPageBreak/>
        <w:t>6.5</w:t>
      </w:r>
      <w:r w:rsidRPr="007F5069">
        <w:rPr>
          <w:rFonts w:cs="Times New Roman"/>
          <w:b/>
          <w:bCs/>
          <w:lang w:val="pl"/>
        </w:rPr>
        <w:tab/>
        <w:t>Rodzaj i zawartość opakowania</w:t>
      </w:r>
    </w:p>
    <w:p w14:paraId="51A8F99D" w14:textId="77777777" w:rsidR="00995BA6" w:rsidRPr="007F5069" w:rsidRDefault="00995BA6" w:rsidP="00AE3423">
      <w:pPr>
        <w:keepNext/>
        <w:outlineLvl w:val="0"/>
        <w:rPr>
          <w:rFonts w:cs="Times New Roman"/>
          <w:b/>
        </w:rPr>
      </w:pPr>
    </w:p>
    <w:p w14:paraId="5A7CE5C2" w14:textId="77777777" w:rsidR="00995BA6" w:rsidRPr="007F5069" w:rsidRDefault="00995BA6" w:rsidP="00AE3423">
      <w:pPr>
        <w:rPr>
          <w:rFonts w:cs="Times New Roman"/>
        </w:rPr>
      </w:pPr>
      <w:r w:rsidRPr="007F5069">
        <w:rPr>
          <w:rFonts w:cs="Times New Roman"/>
          <w:lang w:val="pl"/>
        </w:rPr>
        <w:t>Produkt ORSERDU pakowany jest w blistry aluminium/aluminium w pudełku tekturowym.</w:t>
      </w:r>
    </w:p>
    <w:p w14:paraId="048728A2" w14:textId="77777777" w:rsidR="00995BA6" w:rsidRPr="007F5069" w:rsidRDefault="00995BA6" w:rsidP="00AE3423">
      <w:pPr>
        <w:rPr>
          <w:rFonts w:cs="Times New Roman"/>
        </w:rPr>
      </w:pPr>
    </w:p>
    <w:p w14:paraId="502E8A92" w14:textId="77777777" w:rsidR="00995BA6" w:rsidRPr="007F5069" w:rsidRDefault="00995BA6" w:rsidP="00AE3423">
      <w:pPr>
        <w:keepNext/>
        <w:rPr>
          <w:rFonts w:cs="Times New Roman"/>
        </w:rPr>
      </w:pPr>
      <w:r w:rsidRPr="007F5069">
        <w:rPr>
          <w:rFonts w:cs="Times New Roman"/>
          <w:u w:val="single"/>
          <w:lang w:val="pl"/>
        </w:rPr>
        <w:t>ORSERDU 86 mg tabletki powlekane</w:t>
      </w:r>
    </w:p>
    <w:p w14:paraId="2486D3F7" w14:textId="77777777" w:rsidR="00995BA6" w:rsidRPr="007F5069" w:rsidRDefault="00995BA6" w:rsidP="00AE3423">
      <w:pPr>
        <w:keepNext/>
        <w:rPr>
          <w:rFonts w:cs="Times New Roman"/>
        </w:rPr>
      </w:pPr>
    </w:p>
    <w:p w14:paraId="637E64CC" w14:textId="77777777" w:rsidR="00995BA6" w:rsidRPr="007F5069" w:rsidRDefault="00995BA6" w:rsidP="00AE3423">
      <w:pPr>
        <w:rPr>
          <w:rFonts w:cs="Times New Roman"/>
        </w:rPr>
      </w:pPr>
      <w:r w:rsidRPr="007F5069">
        <w:rPr>
          <w:rFonts w:cs="Times New Roman"/>
          <w:lang w:val="pl"/>
        </w:rPr>
        <w:t>Opakowania zawierające 28 tabletek powlekanych: 4 blistry po 7 tabletek</w:t>
      </w:r>
    </w:p>
    <w:p w14:paraId="02EDDD8D" w14:textId="77777777" w:rsidR="00995BA6" w:rsidRPr="007F5069" w:rsidRDefault="00995BA6" w:rsidP="00AE3423">
      <w:pPr>
        <w:rPr>
          <w:rFonts w:cs="Times New Roman"/>
          <w:u w:val="single"/>
        </w:rPr>
      </w:pPr>
    </w:p>
    <w:p w14:paraId="7A590BDD" w14:textId="77777777" w:rsidR="00995BA6" w:rsidRPr="007F5069" w:rsidRDefault="00995BA6" w:rsidP="00AE3423">
      <w:pPr>
        <w:keepNext/>
        <w:rPr>
          <w:rFonts w:cs="Times New Roman"/>
        </w:rPr>
      </w:pPr>
      <w:r w:rsidRPr="007F5069">
        <w:rPr>
          <w:rFonts w:cs="Times New Roman"/>
          <w:u w:val="single"/>
          <w:lang w:val="pl"/>
        </w:rPr>
        <w:t>ORSERDU 345 mg tabletki powlekane</w:t>
      </w:r>
    </w:p>
    <w:p w14:paraId="45290C7B" w14:textId="77777777" w:rsidR="00995BA6" w:rsidRPr="007F5069" w:rsidRDefault="00995BA6" w:rsidP="00AE3423">
      <w:pPr>
        <w:keepNext/>
        <w:rPr>
          <w:rFonts w:cs="Times New Roman"/>
        </w:rPr>
      </w:pPr>
    </w:p>
    <w:p w14:paraId="52D0AA84" w14:textId="77777777" w:rsidR="00995BA6" w:rsidRPr="007F5069" w:rsidRDefault="00995BA6" w:rsidP="00AE3423">
      <w:pPr>
        <w:rPr>
          <w:rFonts w:cs="Times New Roman"/>
        </w:rPr>
      </w:pPr>
      <w:r w:rsidRPr="007F5069">
        <w:rPr>
          <w:rFonts w:cs="Times New Roman"/>
          <w:lang w:val="pl"/>
        </w:rPr>
        <w:t>Opakowania zawierające 28 tabletek powlekanych: 4 blistry po 7 tabletek</w:t>
      </w:r>
    </w:p>
    <w:p w14:paraId="2A2A7002" w14:textId="77777777" w:rsidR="00995BA6" w:rsidRPr="007F5069" w:rsidRDefault="00995BA6" w:rsidP="00AE3423">
      <w:pPr>
        <w:rPr>
          <w:rFonts w:cs="Times New Roman"/>
        </w:rPr>
      </w:pPr>
    </w:p>
    <w:p w14:paraId="3917BF57" w14:textId="77777777" w:rsidR="00995BA6" w:rsidRPr="007F5069" w:rsidRDefault="00995BA6" w:rsidP="00AE3423">
      <w:pPr>
        <w:keepNext/>
        <w:ind w:left="567" w:hanging="567"/>
        <w:rPr>
          <w:rFonts w:cs="Times New Roman"/>
          <w:b/>
        </w:rPr>
      </w:pPr>
      <w:bookmarkStart w:id="13" w:name="OLE_LINK1"/>
      <w:r w:rsidRPr="007F5069">
        <w:rPr>
          <w:rFonts w:cs="Times New Roman"/>
          <w:b/>
          <w:bCs/>
          <w:lang w:val="pl"/>
        </w:rPr>
        <w:t>6.6</w:t>
      </w:r>
      <w:r w:rsidRPr="007F5069">
        <w:rPr>
          <w:rFonts w:cs="Times New Roman"/>
          <w:b/>
          <w:bCs/>
          <w:lang w:val="pl"/>
        </w:rPr>
        <w:tab/>
        <w:t>Specjalne środki ostrożności dotyczące usuwania</w:t>
      </w:r>
    </w:p>
    <w:p w14:paraId="5F143270" w14:textId="77777777" w:rsidR="00995BA6" w:rsidRPr="007F5069" w:rsidRDefault="00995BA6" w:rsidP="00AE3423">
      <w:pPr>
        <w:keepNext/>
        <w:rPr>
          <w:rFonts w:cs="Times New Roman"/>
        </w:rPr>
      </w:pPr>
    </w:p>
    <w:bookmarkEnd w:id="13"/>
    <w:p w14:paraId="24DFD79E" w14:textId="77777777" w:rsidR="00995BA6" w:rsidRPr="007F5069" w:rsidRDefault="00995BA6" w:rsidP="00AE3423">
      <w:pPr>
        <w:rPr>
          <w:rFonts w:cs="Times New Roman"/>
          <w:iCs/>
        </w:rPr>
      </w:pPr>
      <w:r w:rsidRPr="007F5069">
        <w:rPr>
          <w:rFonts w:cs="Times New Roman"/>
          <w:lang w:val="pl"/>
        </w:rPr>
        <w:t>Wszelkie niewykorzystane resztki produktu leczniczego lub jego odpady należy usunąć zgodnie z lokalnymi przepisami.</w:t>
      </w:r>
    </w:p>
    <w:p w14:paraId="3A5F9593" w14:textId="77777777" w:rsidR="00995BA6" w:rsidRPr="007F5069" w:rsidRDefault="00995BA6" w:rsidP="00AE3423">
      <w:pPr>
        <w:rPr>
          <w:rFonts w:cs="Times New Roman"/>
        </w:rPr>
      </w:pPr>
    </w:p>
    <w:p w14:paraId="7FFA05AF" w14:textId="77777777" w:rsidR="00995BA6" w:rsidRPr="007F5069" w:rsidRDefault="00995BA6" w:rsidP="00AE3423">
      <w:pPr>
        <w:rPr>
          <w:rFonts w:cs="Times New Roman"/>
        </w:rPr>
      </w:pPr>
    </w:p>
    <w:p w14:paraId="35B9103F" w14:textId="77777777" w:rsidR="00995BA6" w:rsidRPr="007F5069" w:rsidRDefault="00995BA6" w:rsidP="00AE3423">
      <w:pPr>
        <w:keepNext/>
        <w:ind w:left="567" w:hanging="567"/>
        <w:rPr>
          <w:rFonts w:cs="Times New Roman"/>
        </w:rPr>
      </w:pPr>
      <w:r w:rsidRPr="007F5069">
        <w:rPr>
          <w:rFonts w:cs="Times New Roman"/>
          <w:b/>
          <w:bCs/>
          <w:lang w:val="pl"/>
        </w:rPr>
        <w:t>7.</w:t>
      </w:r>
      <w:r w:rsidRPr="007F5069">
        <w:rPr>
          <w:rFonts w:cs="Times New Roman"/>
          <w:b/>
          <w:bCs/>
          <w:lang w:val="pl"/>
        </w:rPr>
        <w:tab/>
        <w:t>PODMIOT ODPOWIEDZIALNY POSIADAJĄCY POZWOLENIE NA DOPUSZCZENIE DO OBROTU</w:t>
      </w:r>
    </w:p>
    <w:p w14:paraId="17B11C87" w14:textId="77777777" w:rsidR="00995BA6" w:rsidRPr="007F5069" w:rsidRDefault="00995BA6" w:rsidP="00AE3423">
      <w:pPr>
        <w:keepNext/>
        <w:rPr>
          <w:rFonts w:cs="Times New Roman"/>
        </w:rPr>
      </w:pPr>
    </w:p>
    <w:p w14:paraId="00A02024" w14:textId="77777777" w:rsidR="00995BA6" w:rsidRPr="00466A69" w:rsidRDefault="00995BA6" w:rsidP="00AE3423">
      <w:pPr>
        <w:keepNext/>
        <w:rPr>
          <w:rFonts w:cs="Times New Roman"/>
          <w:lang w:val="de-DE"/>
        </w:rPr>
      </w:pPr>
      <w:r w:rsidRPr="00466A69">
        <w:rPr>
          <w:rFonts w:cs="Times New Roman"/>
          <w:lang w:val="de-DE"/>
        </w:rPr>
        <w:t>Stemline Therapeutics B.V.</w:t>
      </w:r>
    </w:p>
    <w:p w14:paraId="19FDC84B" w14:textId="77777777" w:rsidR="00995BA6" w:rsidRPr="00466A69" w:rsidRDefault="00995BA6" w:rsidP="00AE3423">
      <w:pPr>
        <w:keepNext/>
        <w:rPr>
          <w:rFonts w:cs="Times New Roman"/>
          <w:lang w:val="de-DE"/>
        </w:rPr>
      </w:pPr>
      <w:r w:rsidRPr="00466A69">
        <w:rPr>
          <w:rFonts w:cs="Times New Roman"/>
          <w:lang w:val="de-DE"/>
        </w:rPr>
        <w:t>Basisweg 10</w:t>
      </w:r>
    </w:p>
    <w:p w14:paraId="37F9961A" w14:textId="77777777" w:rsidR="00995BA6" w:rsidRPr="007F5069" w:rsidRDefault="00995BA6" w:rsidP="00AE3423">
      <w:pPr>
        <w:keepNext/>
        <w:rPr>
          <w:rFonts w:cs="Times New Roman"/>
        </w:rPr>
      </w:pPr>
      <w:r w:rsidRPr="007F5069">
        <w:rPr>
          <w:rFonts w:cs="Times New Roman"/>
          <w:lang w:val="pl"/>
        </w:rPr>
        <w:t>1043 AP Amsterdam</w:t>
      </w:r>
    </w:p>
    <w:p w14:paraId="7D0032E7" w14:textId="77777777" w:rsidR="00995BA6" w:rsidRPr="007F5069" w:rsidRDefault="00995BA6" w:rsidP="00AE3423">
      <w:pPr>
        <w:rPr>
          <w:rFonts w:cs="Times New Roman"/>
        </w:rPr>
      </w:pPr>
      <w:r w:rsidRPr="007F5069">
        <w:rPr>
          <w:rFonts w:cs="Times New Roman"/>
          <w:lang w:val="pl"/>
        </w:rPr>
        <w:t>Holandia</w:t>
      </w:r>
    </w:p>
    <w:p w14:paraId="0BADCD25" w14:textId="77777777" w:rsidR="00995BA6" w:rsidRPr="007F5069" w:rsidRDefault="00995BA6" w:rsidP="00AE3423">
      <w:pPr>
        <w:rPr>
          <w:rFonts w:cs="Times New Roman"/>
        </w:rPr>
      </w:pPr>
    </w:p>
    <w:p w14:paraId="25A3B66C" w14:textId="77777777" w:rsidR="00995BA6" w:rsidRPr="007F5069" w:rsidRDefault="00995BA6" w:rsidP="00AE3423">
      <w:pPr>
        <w:rPr>
          <w:rFonts w:cs="Times New Roman"/>
        </w:rPr>
      </w:pPr>
    </w:p>
    <w:p w14:paraId="149A06A2" w14:textId="77777777" w:rsidR="00995BA6" w:rsidRPr="007F5069" w:rsidRDefault="00995BA6" w:rsidP="00AE3423">
      <w:pPr>
        <w:keepNext/>
        <w:ind w:left="567" w:hanging="567"/>
        <w:rPr>
          <w:rFonts w:cs="Times New Roman"/>
          <w:b/>
        </w:rPr>
      </w:pPr>
      <w:r w:rsidRPr="007F5069">
        <w:rPr>
          <w:rFonts w:cs="Times New Roman"/>
          <w:b/>
          <w:bCs/>
          <w:lang w:val="pl"/>
        </w:rPr>
        <w:t>8.</w:t>
      </w:r>
      <w:r w:rsidRPr="007F5069">
        <w:rPr>
          <w:rFonts w:cs="Times New Roman"/>
          <w:b/>
          <w:bCs/>
          <w:lang w:val="pl"/>
        </w:rPr>
        <w:tab/>
        <w:t>NUMERY POZWOLEŃ NA DOPUSZCZENIE DO OBROTU</w:t>
      </w:r>
    </w:p>
    <w:p w14:paraId="73FD2D92" w14:textId="77777777" w:rsidR="00995BA6" w:rsidRPr="007F5069" w:rsidRDefault="00995BA6" w:rsidP="00AE3423">
      <w:pPr>
        <w:keepNext/>
        <w:rPr>
          <w:rFonts w:cs="Times New Roman"/>
        </w:rPr>
      </w:pPr>
    </w:p>
    <w:p w14:paraId="52CA2722" w14:textId="77777777" w:rsidR="00995BA6" w:rsidRPr="007F5069" w:rsidRDefault="00995BA6" w:rsidP="00AE3423">
      <w:pPr>
        <w:rPr>
          <w:rFonts w:cs="Times New Roman"/>
        </w:rPr>
      </w:pPr>
      <w:r w:rsidRPr="007F5069">
        <w:rPr>
          <w:rFonts w:cs="Times New Roman"/>
        </w:rPr>
        <w:t>EU/1/23/1757/001</w:t>
      </w:r>
    </w:p>
    <w:p w14:paraId="304C2F2D" w14:textId="77777777" w:rsidR="00995BA6" w:rsidRPr="007F5069" w:rsidRDefault="00995BA6" w:rsidP="00AE3423">
      <w:pPr>
        <w:rPr>
          <w:rFonts w:cs="Times New Roman"/>
        </w:rPr>
      </w:pPr>
      <w:r w:rsidRPr="007F5069">
        <w:rPr>
          <w:rFonts w:cs="Times New Roman"/>
        </w:rPr>
        <w:t>EU/1/23/1757/002</w:t>
      </w:r>
    </w:p>
    <w:p w14:paraId="75BA936E" w14:textId="77777777" w:rsidR="00995BA6" w:rsidRPr="007F5069" w:rsidRDefault="00995BA6" w:rsidP="00AE3423">
      <w:pPr>
        <w:rPr>
          <w:rFonts w:cs="Times New Roman"/>
        </w:rPr>
      </w:pPr>
    </w:p>
    <w:p w14:paraId="11B6EB1C" w14:textId="77777777" w:rsidR="00995BA6" w:rsidRPr="007F5069" w:rsidRDefault="00995BA6" w:rsidP="00AE3423">
      <w:pPr>
        <w:rPr>
          <w:rFonts w:cs="Times New Roman"/>
        </w:rPr>
      </w:pPr>
    </w:p>
    <w:p w14:paraId="3166464C" w14:textId="77777777" w:rsidR="00995BA6" w:rsidRPr="007F5069" w:rsidRDefault="00995BA6" w:rsidP="00AE3423">
      <w:pPr>
        <w:keepNext/>
        <w:ind w:left="567" w:hanging="567"/>
        <w:rPr>
          <w:rFonts w:cs="Times New Roman"/>
          <w:bCs/>
          <w:i/>
        </w:rPr>
      </w:pPr>
      <w:r w:rsidRPr="007F5069">
        <w:rPr>
          <w:rFonts w:cs="Times New Roman"/>
          <w:b/>
          <w:bCs/>
          <w:lang w:val="pl"/>
        </w:rPr>
        <w:t>9.</w:t>
      </w:r>
      <w:r w:rsidRPr="007F5069">
        <w:rPr>
          <w:rFonts w:cs="Times New Roman"/>
          <w:b/>
          <w:bCs/>
          <w:lang w:val="pl"/>
        </w:rPr>
        <w:tab/>
        <w:t>DATA WYDANIA PIERWSZEGO POZWOLENIA NA DOPUSZCZENIE DO OBROTU I DATA PRZEDŁUŻENIA POZWOLENIA</w:t>
      </w:r>
    </w:p>
    <w:p w14:paraId="3BA3A322" w14:textId="77777777" w:rsidR="00995BA6" w:rsidRPr="007F5069" w:rsidRDefault="00995BA6" w:rsidP="00AE3423">
      <w:pPr>
        <w:keepNext/>
        <w:rPr>
          <w:rFonts w:cs="Times New Roman"/>
        </w:rPr>
      </w:pPr>
    </w:p>
    <w:p w14:paraId="0FB61ACF" w14:textId="77777777" w:rsidR="00995BA6" w:rsidRPr="007F5069" w:rsidRDefault="00995BA6" w:rsidP="00AE3423">
      <w:pPr>
        <w:rPr>
          <w:rFonts w:cs="Times New Roman"/>
          <w:color w:val="000000"/>
          <w:shd w:val="clear" w:color="auto" w:fill="FFFF00"/>
        </w:rPr>
      </w:pPr>
      <w:r w:rsidRPr="007F5069">
        <w:rPr>
          <w:rFonts w:cs="Times New Roman"/>
        </w:rPr>
        <w:t xml:space="preserve">Data </w:t>
      </w:r>
      <w:proofErr w:type="spellStart"/>
      <w:r w:rsidRPr="007F5069">
        <w:rPr>
          <w:rFonts w:cs="Times New Roman"/>
        </w:rPr>
        <w:t>wydania</w:t>
      </w:r>
      <w:proofErr w:type="spellEnd"/>
      <w:r w:rsidRPr="007F5069">
        <w:rPr>
          <w:rFonts w:cs="Times New Roman"/>
        </w:rPr>
        <w:t xml:space="preserve"> </w:t>
      </w:r>
      <w:proofErr w:type="spellStart"/>
      <w:r w:rsidRPr="007F5069">
        <w:rPr>
          <w:rFonts w:cs="Times New Roman"/>
        </w:rPr>
        <w:t>pierwszego</w:t>
      </w:r>
      <w:proofErr w:type="spellEnd"/>
      <w:r w:rsidRPr="007F5069">
        <w:rPr>
          <w:rFonts w:cs="Times New Roman"/>
        </w:rPr>
        <w:t xml:space="preserve"> </w:t>
      </w:r>
      <w:proofErr w:type="spellStart"/>
      <w:r w:rsidRPr="007F5069">
        <w:rPr>
          <w:rFonts w:cs="Times New Roman"/>
        </w:rPr>
        <w:t>pozwolenia</w:t>
      </w:r>
      <w:proofErr w:type="spellEnd"/>
      <w:r w:rsidRPr="007F5069">
        <w:rPr>
          <w:rFonts w:cs="Times New Roman"/>
        </w:rPr>
        <w:t xml:space="preserve"> </w:t>
      </w:r>
      <w:proofErr w:type="spellStart"/>
      <w:r w:rsidRPr="007F5069">
        <w:rPr>
          <w:rFonts w:cs="Times New Roman"/>
        </w:rPr>
        <w:t>na</w:t>
      </w:r>
      <w:proofErr w:type="spellEnd"/>
      <w:r w:rsidRPr="007F5069">
        <w:rPr>
          <w:rFonts w:cs="Times New Roman"/>
        </w:rPr>
        <w:t xml:space="preserve"> </w:t>
      </w:r>
      <w:proofErr w:type="spellStart"/>
      <w:r w:rsidRPr="007F5069">
        <w:rPr>
          <w:rFonts w:cs="Times New Roman"/>
        </w:rPr>
        <w:t>dopuszczenie</w:t>
      </w:r>
      <w:proofErr w:type="spellEnd"/>
      <w:r w:rsidRPr="007F5069">
        <w:rPr>
          <w:rFonts w:cs="Times New Roman"/>
        </w:rPr>
        <w:t xml:space="preserve"> do </w:t>
      </w:r>
      <w:proofErr w:type="spellStart"/>
      <w:r w:rsidRPr="007F5069">
        <w:rPr>
          <w:rFonts w:cs="Times New Roman"/>
        </w:rPr>
        <w:t>obrotu</w:t>
      </w:r>
      <w:proofErr w:type="spellEnd"/>
      <w:r w:rsidRPr="007F5069">
        <w:rPr>
          <w:rFonts w:cs="Times New Roman"/>
        </w:rPr>
        <w:t xml:space="preserve">: 15 </w:t>
      </w:r>
      <w:proofErr w:type="spellStart"/>
      <w:r w:rsidRPr="007F5069">
        <w:rPr>
          <w:rFonts w:cs="Times New Roman"/>
        </w:rPr>
        <w:t>września</w:t>
      </w:r>
      <w:proofErr w:type="spellEnd"/>
      <w:r w:rsidRPr="007F5069">
        <w:rPr>
          <w:rFonts w:cs="Times New Roman"/>
        </w:rPr>
        <w:t xml:space="preserve"> 2023</w:t>
      </w:r>
    </w:p>
    <w:p w14:paraId="582F274D" w14:textId="77777777" w:rsidR="00995BA6" w:rsidRPr="007F5069" w:rsidRDefault="00995BA6" w:rsidP="00AE3423">
      <w:pPr>
        <w:rPr>
          <w:rFonts w:cs="Times New Roman"/>
        </w:rPr>
      </w:pPr>
    </w:p>
    <w:p w14:paraId="2403A657" w14:textId="77777777" w:rsidR="00995BA6" w:rsidRPr="007F5069" w:rsidRDefault="00995BA6" w:rsidP="00AE3423">
      <w:pPr>
        <w:rPr>
          <w:rFonts w:cs="Times New Roman"/>
        </w:rPr>
      </w:pPr>
    </w:p>
    <w:p w14:paraId="3B112AA0" w14:textId="77777777" w:rsidR="00995BA6" w:rsidRPr="007F5069" w:rsidRDefault="00995BA6" w:rsidP="00AE3423">
      <w:pPr>
        <w:keepNext/>
        <w:ind w:left="567" w:hanging="567"/>
        <w:rPr>
          <w:rFonts w:cs="Times New Roman"/>
          <w:b/>
        </w:rPr>
      </w:pPr>
      <w:r w:rsidRPr="007F5069">
        <w:rPr>
          <w:rFonts w:cs="Times New Roman"/>
          <w:b/>
          <w:bCs/>
          <w:lang w:val="pl"/>
        </w:rPr>
        <w:t>10.</w:t>
      </w:r>
      <w:r w:rsidRPr="007F5069">
        <w:rPr>
          <w:rFonts w:cs="Times New Roman"/>
          <w:b/>
          <w:bCs/>
          <w:lang w:val="pl"/>
        </w:rPr>
        <w:tab/>
        <w:t>DATA ZATWIERDZENIA LUB CZĘŚCIOWEJ ZMIANY TEKSTU CHARAKTERYSTYKI PRODUKTU LECZNICZEGO</w:t>
      </w:r>
    </w:p>
    <w:p w14:paraId="1C9D1FDB" w14:textId="77777777" w:rsidR="00995BA6" w:rsidRPr="007F5069" w:rsidRDefault="00995BA6" w:rsidP="00AE3423">
      <w:pPr>
        <w:numPr>
          <w:ilvl w:val="12"/>
          <w:numId w:val="0"/>
        </w:numPr>
        <w:ind w:right="-2"/>
        <w:rPr>
          <w:rFonts w:cs="Times New Roman"/>
          <w:iCs/>
        </w:rPr>
      </w:pPr>
    </w:p>
    <w:p w14:paraId="52DBE555" w14:textId="77777777" w:rsidR="00995BA6" w:rsidRPr="007F5069" w:rsidRDefault="00995BA6" w:rsidP="00AE3423">
      <w:pPr>
        <w:numPr>
          <w:ilvl w:val="12"/>
          <w:numId w:val="0"/>
        </w:numPr>
        <w:ind w:right="-2"/>
        <w:rPr>
          <w:rFonts w:cs="Times New Roman"/>
        </w:rPr>
      </w:pPr>
      <w:r w:rsidRPr="007F5069">
        <w:rPr>
          <w:rFonts w:cs="Times New Roman"/>
          <w:lang w:val="pl"/>
        </w:rPr>
        <w:t xml:space="preserve">Szczegółowe informacje o tym produkcie leczniczym są dostępne na stronie internetowej Europejskiej Agencji Leków </w:t>
      </w:r>
      <w:r w:rsidRPr="007F5069">
        <w:rPr>
          <w:rStyle w:val="Hyperlink"/>
          <w:rFonts w:cs="Times New Roman"/>
          <w:lang w:val="pl"/>
        </w:rPr>
        <w:t>http://www.ema.europa.eu</w:t>
      </w:r>
    </w:p>
    <w:p w14:paraId="58F9C060" w14:textId="77777777" w:rsidR="00995BA6" w:rsidRPr="007F5069" w:rsidRDefault="00995BA6" w:rsidP="00AE3423">
      <w:pPr>
        <w:numPr>
          <w:ilvl w:val="12"/>
          <w:numId w:val="0"/>
        </w:numPr>
        <w:ind w:right="-2"/>
        <w:rPr>
          <w:rFonts w:cs="Times New Roman"/>
        </w:rPr>
      </w:pPr>
      <w:r w:rsidRPr="007F5069">
        <w:rPr>
          <w:rFonts w:cs="Times New Roman"/>
          <w:lang w:val="pl"/>
        </w:rPr>
        <w:br w:type="page"/>
      </w:r>
    </w:p>
    <w:p w14:paraId="0055FC32" w14:textId="77777777" w:rsidR="00995BA6" w:rsidRPr="007F5069" w:rsidRDefault="00995BA6" w:rsidP="00AE3423">
      <w:pPr>
        <w:rPr>
          <w:rFonts w:cs="Times New Roman"/>
        </w:rPr>
      </w:pPr>
    </w:p>
    <w:p w14:paraId="7DB8AB0E" w14:textId="77777777" w:rsidR="00995BA6" w:rsidRPr="007F5069" w:rsidRDefault="00995BA6" w:rsidP="00AE3423">
      <w:pPr>
        <w:rPr>
          <w:rFonts w:cs="Times New Roman"/>
        </w:rPr>
      </w:pPr>
    </w:p>
    <w:p w14:paraId="30872E53" w14:textId="77777777" w:rsidR="00995BA6" w:rsidRPr="007F5069" w:rsidRDefault="00995BA6" w:rsidP="00AE3423">
      <w:pPr>
        <w:rPr>
          <w:rFonts w:cs="Times New Roman"/>
        </w:rPr>
      </w:pPr>
    </w:p>
    <w:p w14:paraId="4D090024" w14:textId="77777777" w:rsidR="00995BA6" w:rsidRPr="007F5069" w:rsidRDefault="00995BA6" w:rsidP="00AE3423">
      <w:pPr>
        <w:rPr>
          <w:rFonts w:cs="Times New Roman"/>
        </w:rPr>
      </w:pPr>
    </w:p>
    <w:p w14:paraId="6D5744AF" w14:textId="77777777" w:rsidR="00995BA6" w:rsidRPr="007F5069" w:rsidRDefault="00995BA6" w:rsidP="00AE3423">
      <w:pPr>
        <w:rPr>
          <w:rFonts w:cs="Times New Roman"/>
        </w:rPr>
      </w:pPr>
    </w:p>
    <w:p w14:paraId="47F2E516" w14:textId="77777777" w:rsidR="00995BA6" w:rsidRPr="007F5069" w:rsidRDefault="00995BA6" w:rsidP="00AE3423">
      <w:pPr>
        <w:rPr>
          <w:rFonts w:cs="Times New Roman"/>
        </w:rPr>
      </w:pPr>
    </w:p>
    <w:p w14:paraId="4C4B4C0B" w14:textId="77777777" w:rsidR="00995BA6" w:rsidRPr="007F5069" w:rsidRDefault="00995BA6" w:rsidP="00AE3423">
      <w:pPr>
        <w:rPr>
          <w:rFonts w:cs="Times New Roman"/>
        </w:rPr>
      </w:pPr>
    </w:p>
    <w:p w14:paraId="7FB10DAC" w14:textId="77777777" w:rsidR="00995BA6" w:rsidRPr="007F5069" w:rsidRDefault="00995BA6" w:rsidP="00AE3423">
      <w:pPr>
        <w:rPr>
          <w:rFonts w:cs="Times New Roman"/>
        </w:rPr>
      </w:pPr>
    </w:p>
    <w:p w14:paraId="46666ADB" w14:textId="77777777" w:rsidR="00995BA6" w:rsidRPr="007F5069" w:rsidRDefault="00995BA6" w:rsidP="00AE3423">
      <w:pPr>
        <w:rPr>
          <w:rFonts w:cs="Times New Roman"/>
        </w:rPr>
      </w:pPr>
    </w:p>
    <w:p w14:paraId="621E38A3" w14:textId="77777777" w:rsidR="00995BA6" w:rsidRPr="007F5069" w:rsidRDefault="00995BA6" w:rsidP="00AE3423">
      <w:pPr>
        <w:rPr>
          <w:rFonts w:cs="Times New Roman"/>
        </w:rPr>
      </w:pPr>
    </w:p>
    <w:p w14:paraId="3C6FA054" w14:textId="77777777" w:rsidR="00995BA6" w:rsidRPr="007F5069" w:rsidRDefault="00995BA6" w:rsidP="00AE3423">
      <w:pPr>
        <w:rPr>
          <w:rFonts w:cs="Times New Roman"/>
        </w:rPr>
      </w:pPr>
    </w:p>
    <w:p w14:paraId="21668B90" w14:textId="77777777" w:rsidR="00995BA6" w:rsidRPr="007F5069" w:rsidRDefault="00995BA6" w:rsidP="00AE3423">
      <w:pPr>
        <w:rPr>
          <w:rFonts w:cs="Times New Roman"/>
        </w:rPr>
      </w:pPr>
    </w:p>
    <w:p w14:paraId="7604CD01" w14:textId="77777777" w:rsidR="00995BA6" w:rsidRPr="007F5069" w:rsidRDefault="00995BA6" w:rsidP="00AE3423">
      <w:pPr>
        <w:rPr>
          <w:rFonts w:cs="Times New Roman"/>
        </w:rPr>
      </w:pPr>
    </w:p>
    <w:p w14:paraId="31399A52" w14:textId="77777777" w:rsidR="00995BA6" w:rsidRPr="007F5069" w:rsidRDefault="00995BA6" w:rsidP="00AE3423">
      <w:pPr>
        <w:rPr>
          <w:rFonts w:cs="Times New Roman"/>
        </w:rPr>
      </w:pPr>
    </w:p>
    <w:p w14:paraId="09E2187B" w14:textId="77777777" w:rsidR="00995BA6" w:rsidRPr="007F5069" w:rsidRDefault="00995BA6" w:rsidP="00AE3423">
      <w:pPr>
        <w:rPr>
          <w:rFonts w:cs="Times New Roman"/>
        </w:rPr>
      </w:pPr>
    </w:p>
    <w:p w14:paraId="41D1CE3F" w14:textId="77777777" w:rsidR="00995BA6" w:rsidRPr="007F5069" w:rsidRDefault="00995BA6" w:rsidP="00AE3423">
      <w:pPr>
        <w:rPr>
          <w:rFonts w:cs="Times New Roman"/>
        </w:rPr>
      </w:pPr>
    </w:p>
    <w:p w14:paraId="28E21D22" w14:textId="77777777" w:rsidR="00995BA6" w:rsidRPr="007F5069" w:rsidRDefault="00995BA6" w:rsidP="00AE3423">
      <w:pPr>
        <w:rPr>
          <w:rFonts w:cs="Times New Roman"/>
        </w:rPr>
      </w:pPr>
    </w:p>
    <w:p w14:paraId="05845774" w14:textId="77777777" w:rsidR="00995BA6" w:rsidRPr="007F5069" w:rsidRDefault="00995BA6" w:rsidP="00AE3423">
      <w:pPr>
        <w:rPr>
          <w:rFonts w:cs="Times New Roman"/>
        </w:rPr>
      </w:pPr>
    </w:p>
    <w:p w14:paraId="411BB629" w14:textId="77777777" w:rsidR="00995BA6" w:rsidRPr="007F5069" w:rsidRDefault="00995BA6" w:rsidP="00AE3423">
      <w:pPr>
        <w:rPr>
          <w:rFonts w:cs="Times New Roman"/>
        </w:rPr>
      </w:pPr>
    </w:p>
    <w:p w14:paraId="5F282580" w14:textId="77777777" w:rsidR="00995BA6" w:rsidRPr="007F5069" w:rsidRDefault="00995BA6" w:rsidP="00AE3423">
      <w:pPr>
        <w:rPr>
          <w:rFonts w:cs="Times New Roman"/>
        </w:rPr>
      </w:pPr>
    </w:p>
    <w:p w14:paraId="22337AD7" w14:textId="77777777" w:rsidR="00995BA6" w:rsidRPr="007F5069" w:rsidRDefault="00995BA6" w:rsidP="00AE3423">
      <w:pPr>
        <w:rPr>
          <w:rFonts w:cs="Times New Roman"/>
        </w:rPr>
      </w:pPr>
    </w:p>
    <w:p w14:paraId="2BFC4DB1" w14:textId="77777777" w:rsidR="00995BA6" w:rsidRPr="007F5069" w:rsidRDefault="00995BA6" w:rsidP="00AE3423">
      <w:pPr>
        <w:rPr>
          <w:rFonts w:cs="Times New Roman"/>
        </w:rPr>
      </w:pPr>
    </w:p>
    <w:p w14:paraId="093D5300" w14:textId="77777777" w:rsidR="00995BA6" w:rsidRPr="007F5069" w:rsidRDefault="00995BA6" w:rsidP="00AE3423">
      <w:pPr>
        <w:rPr>
          <w:rFonts w:cs="Times New Roman"/>
        </w:rPr>
      </w:pPr>
    </w:p>
    <w:p w14:paraId="10A5D65C" w14:textId="77777777" w:rsidR="00995BA6" w:rsidRPr="007F5069" w:rsidRDefault="00995BA6" w:rsidP="00AE3423">
      <w:pPr>
        <w:jc w:val="center"/>
        <w:rPr>
          <w:rFonts w:cs="Times New Roman"/>
        </w:rPr>
      </w:pPr>
      <w:r w:rsidRPr="007F5069">
        <w:rPr>
          <w:rFonts w:cs="Times New Roman"/>
          <w:b/>
          <w:bCs/>
          <w:lang w:val="pl"/>
        </w:rPr>
        <w:t>ANEKS II</w:t>
      </w:r>
    </w:p>
    <w:p w14:paraId="451D331B" w14:textId="77777777" w:rsidR="00995BA6" w:rsidRPr="007F5069" w:rsidRDefault="00995BA6" w:rsidP="00AE3423">
      <w:pPr>
        <w:ind w:right="1416"/>
        <w:rPr>
          <w:rFonts w:cs="Times New Roman"/>
        </w:rPr>
      </w:pPr>
    </w:p>
    <w:p w14:paraId="0C3E68AE" w14:textId="77777777" w:rsidR="00995BA6" w:rsidRPr="007F5069" w:rsidRDefault="00995BA6" w:rsidP="00AE3423">
      <w:pPr>
        <w:ind w:left="1701" w:right="1416" w:hanging="708"/>
        <w:rPr>
          <w:rFonts w:cs="Times New Roman"/>
          <w:b/>
        </w:rPr>
      </w:pPr>
      <w:r w:rsidRPr="007F5069">
        <w:rPr>
          <w:rFonts w:cs="Times New Roman"/>
          <w:b/>
          <w:bCs/>
          <w:lang w:val="pl"/>
        </w:rPr>
        <w:t>A.</w:t>
      </w:r>
      <w:r w:rsidRPr="007F5069">
        <w:rPr>
          <w:rFonts w:cs="Times New Roman"/>
          <w:b/>
          <w:bCs/>
          <w:lang w:val="pl"/>
        </w:rPr>
        <w:tab/>
        <w:t>WYTWÓRCY ODPOWIEDZIALNI ZA ZWOLNIENIE SERII</w:t>
      </w:r>
    </w:p>
    <w:p w14:paraId="514294D4" w14:textId="77777777" w:rsidR="00995BA6" w:rsidRPr="007F5069" w:rsidRDefault="00995BA6" w:rsidP="00AE3423">
      <w:pPr>
        <w:ind w:left="567" w:hanging="567"/>
        <w:rPr>
          <w:rFonts w:cs="Times New Roman"/>
        </w:rPr>
      </w:pPr>
    </w:p>
    <w:p w14:paraId="02547D02" w14:textId="77777777" w:rsidR="00995BA6" w:rsidRPr="007F5069" w:rsidRDefault="00995BA6" w:rsidP="00AE3423">
      <w:pPr>
        <w:ind w:left="1701" w:right="1418" w:hanging="709"/>
        <w:rPr>
          <w:rFonts w:cs="Times New Roman"/>
          <w:b/>
        </w:rPr>
      </w:pPr>
      <w:r w:rsidRPr="007F5069">
        <w:rPr>
          <w:rFonts w:cs="Times New Roman"/>
          <w:b/>
          <w:bCs/>
          <w:lang w:val="pl"/>
        </w:rPr>
        <w:t>B.</w:t>
      </w:r>
      <w:r w:rsidRPr="007F5069">
        <w:rPr>
          <w:rFonts w:cs="Times New Roman"/>
          <w:b/>
          <w:bCs/>
          <w:lang w:val="pl"/>
        </w:rPr>
        <w:tab/>
        <w:t>WARUNKI LUB OGRANICZENIA DOTYCZĄCE ZAOPATRZENIA I STOSOWANIA</w:t>
      </w:r>
    </w:p>
    <w:p w14:paraId="7E4C7018" w14:textId="77777777" w:rsidR="00995BA6" w:rsidRPr="007F5069" w:rsidRDefault="00995BA6" w:rsidP="00AE3423">
      <w:pPr>
        <w:ind w:left="567" w:hanging="567"/>
        <w:rPr>
          <w:rFonts w:cs="Times New Roman"/>
        </w:rPr>
      </w:pPr>
    </w:p>
    <w:p w14:paraId="557535AA" w14:textId="77777777" w:rsidR="00995BA6" w:rsidRPr="007F5069" w:rsidRDefault="00995BA6" w:rsidP="00AE3423">
      <w:pPr>
        <w:ind w:left="1701" w:right="1559" w:hanging="709"/>
        <w:rPr>
          <w:rFonts w:cs="Times New Roman"/>
          <w:b/>
        </w:rPr>
      </w:pPr>
      <w:r w:rsidRPr="007F5069">
        <w:rPr>
          <w:rFonts w:cs="Times New Roman"/>
          <w:b/>
          <w:bCs/>
          <w:lang w:val="pl"/>
        </w:rPr>
        <w:t>C.</w:t>
      </w:r>
      <w:r w:rsidRPr="007F5069">
        <w:rPr>
          <w:rFonts w:cs="Times New Roman"/>
          <w:b/>
          <w:bCs/>
          <w:lang w:val="pl"/>
        </w:rPr>
        <w:tab/>
        <w:t>INNE WARUNKI I WYMAGANIA DOTYCZĄCE DOPUSZCZENIA DO OBROTU</w:t>
      </w:r>
    </w:p>
    <w:p w14:paraId="0C98AFB9" w14:textId="77777777" w:rsidR="00995BA6" w:rsidRPr="007F5069" w:rsidRDefault="00995BA6" w:rsidP="00AE3423">
      <w:pPr>
        <w:ind w:right="1558"/>
        <w:rPr>
          <w:rFonts w:cs="Times New Roman"/>
          <w:b/>
        </w:rPr>
      </w:pPr>
    </w:p>
    <w:p w14:paraId="589A1470" w14:textId="77777777" w:rsidR="00995BA6" w:rsidRPr="007F5069" w:rsidRDefault="00995BA6" w:rsidP="00AE3423">
      <w:pPr>
        <w:ind w:left="1701" w:right="1416" w:hanging="708"/>
        <w:rPr>
          <w:rFonts w:cs="Times New Roman"/>
          <w:b/>
        </w:rPr>
      </w:pPr>
      <w:r w:rsidRPr="007F5069">
        <w:rPr>
          <w:rFonts w:cs="Times New Roman"/>
          <w:b/>
          <w:bCs/>
          <w:lang w:val="pl"/>
        </w:rPr>
        <w:t>D.</w:t>
      </w:r>
      <w:r w:rsidRPr="007F5069">
        <w:rPr>
          <w:rFonts w:cs="Times New Roman"/>
          <w:b/>
          <w:bCs/>
          <w:lang w:val="pl"/>
        </w:rPr>
        <w:tab/>
      </w:r>
      <w:r w:rsidRPr="007F5069">
        <w:rPr>
          <w:rFonts w:cs="Times New Roman"/>
          <w:b/>
          <w:bCs/>
          <w:caps/>
          <w:lang w:val="pl"/>
        </w:rPr>
        <w:t>WARUNKI LUB OGRANICZENIA DOTYCZĄCE BEZPIECZNEGO I SKUTECZNEGO STOSOWANIA PRODUKTU LECZNICZEGO</w:t>
      </w:r>
    </w:p>
    <w:p w14:paraId="2A0EEA6D" w14:textId="77777777" w:rsidR="00995BA6" w:rsidRPr="007F5069" w:rsidRDefault="00995BA6" w:rsidP="00AE3423">
      <w:pPr>
        <w:pStyle w:val="TitleB"/>
        <w:keepNext/>
        <w:rPr>
          <w:rFonts w:cs="Times New Roman"/>
        </w:rPr>
      </w:pPr>
      <w:r w:rsidRPr="007F5069">
        <w:rPr>
          <w:rFonts w:cs="Times New Roman"/>
          <w:b w:val="0"/>
          <w:lang w:val="pl"/>
        </w:rPr>
        <w:br w:type="page"/>
      </w:r>
      <w:r w:rsidRPr="007F5069">
        <w:rPr>
          <w:rFonts w:cs="Times New Roman"/>
          <w:bCs/>
          <w:lang w:val="pl"/>
        </w:rPr>
        <w:lastRenderedPageBreak/>
        <w:t>A.</w:t>
      </w:r>
      <w:r w:rsidRPr="007F5069">
        <w:rPr>
          <w:rFonts w:cs="Times New Roman"/>
          <w:bCs/>
          <w:lang w:val="pl"/>
        </w:rPr>
        <w:tab/>
        <w:t>WYTWÓRCY ODPOWIEDZIALNI ZA ZWOLNIENIE SERII</w:t>
      </w:r>
    </w:p>
    <w:p w14:paraId="194413FE" w14:textId="77777777" w:rsidR="00995BA6" w:rsidRPr="007F5069" w:rsidRDefault="00995BA6" w:rsidP="00AE3423">
      <w:pPr>
        <w:keepNext/>
        <w:ind w:right="1416"/>
        <w:rPr>
          <w:rFonts w:cs="Times New Roman"/>
        </w:rPr>
      </w:pPr>
    </w:p>
    <w:p w14:paraId="63BFBA2F" w14:textId="77777777" w:rsidR="00995BA6" w:rsidRPr="007F5069" w:rsidRDefault="00995BA6" w:rsidP="00AE3423">
      <w:pPr>
        <w:keepNext/>
        <w:outlineLvl w:val="0"/>
        <w:rPr>
          <w:rFonts w:cs="Times New Roman"/>
          <w:u w:val="single"/>
        </w:rPr>
      </w:pPr>
      <w:r w:rsidRPr="007F5069">
        <w:rPr>
          <w:rFonts w:cs="Times New Roman"/>
          <w:u w:val="single"/>
          <w:lang w:val="pl"/>
        </w:rPr>
        <w:t>Nazwa i adres wytwórców odpowiedzialnych za zwolnienie serii</w:t>
      </w:r>
    </w:p>
    <w:p w14:paraId="4D567EC8" w14:textId="77777777" w:rsidR="00995BA6" w:rsidRPr="007F5069" w:rsidRDefault="00995BA6" w:rsidP="00AE3423">
      <w:pPr>
        <w:keepNext/>
        <w:rPr>
          <w:rFonts w:cs="Times New Roman"/>
        </w:rPr>
      </w:pPr>
    </w:p>
    <w:p w14:paraId="0A4A931B" w14:textId="77777777" w:rsidR="00995BA6" w:rsidRPr="00466A69" w:rsidRDefault="00995BA6" w:rsidP="00AE3423">
      <w:pPr>
        <w:rPr>
          <w:rFonts w:cs="Times New Roman"/>
          <w:lang w:val="de-DE"/>
        </w:rPr>
      </w:pPr>
      <w:r w:rsidRPr="00466A69">
        <w:rPr>
          <w:rFonts w:cs="Times New Roman"/>
          <w:lang w:val="de-DE"/>
        </w:rPr>
        <w:t>Stemline Therapeutics B.V.</w:t>
      </w:r>
    </w:p>
    <w:p w14:paraId="69FA1B1E" w14:textId="77777777" w:rsidR="00995BA6" w:rsidRPr="00466A69" w:rsidRDefault="00995BA6" w:rsidP="00AE3423">
      <w:pPr>
        <w:rPr>
          <w:rFonts w:cs="Times New Roman"/>
          <w:lang w:val="de-DE"/>
        </w:rPr>
      </w:pPr>
      <w:r w:rsidRPr="00466A69">
        <w:rPr>
          <w:rFonts w:cs="Times New Roman"/>
          <w:lang w:val="de-DE"/>
        </w:rPr>
        <w:t>Basisweg 10</w:t>
      </w:r>
    </w:p>
    <w:p w14:paraId="3AEF4376" w14:textId="77777777" w:rsidR="00995BA6" w:rsidRPr="00466A69" w:rsidRDefault="00995BA6" w:rsidP="00AE3423">
      <w:pPr>
        <w:rPr>
          <w:rFonts w:cs="Times New Roman"/>
          <w:lang w:val="de-DE"/>
        </w:rPr>
      </w:pPr>
      <w:r w:rsidRPr="00466A69">
        <w:rPr>
          <w:rFonts w:cs="Times New Roman"/>
          <w:lang w:val="de-DE"/>
        </w:rPr>
        <w:t>1043 AP Amsterdam</w:t>
      </w:r>
    </w:p>
    <w:p w14:paraId="07FBDF7C" w14:textId="77777777" w:rsidR="00995BA6" w:rsidRPr="00466A69" w:rsidRDefault="00995BA6" w:rsidP="00AE3423">
      <w:pPr>
        <w:rPr>
          <w:rFonts w:cs="Times New Roman"/>
          <w:lang w:val="de-DE"/>
        </w:rPr>
      </w:pPr>
      <w:r w:rsidRPr="00466A69">
        <w:rPr>
          <w:rFonts w:cs="Times New Roman"/>
          <w:lang w:val="de-DE"/>
        </w:rPr>
        <w:t>Holandia</w:t>
      </w:r>
    </w:p>
    <w:p w14:paraId="64B954D0" w14:textId="77777777" w:rsidR="00995BA6" w:rsidRPr="00466A69" w:rsidRDefault="00995BA6" w:rsidP="00AE3423">
      <w:pPr>
        <w:rPr>
          <w:rFonts w:cs="Times New Roman"/>
          <w:lang w:val="de-DE"/>
        </w:rPr>
      </w:pPr>
    </w:p>
    <w:p w14:paraId="34F79551" w14:textId="77777777" w:rsidR="00995BA6" w:rsidRPr="00466A69" w:rsidRDefault="00995BA6" w:rsidP="00AE3423">
      <w:pPr>
        <w:rPr>
          <w:rFonts w:cs="Times New Roman"/>
          <w:lang w:val="de-DE"/>
        </w:rPr>
      </w:pPr>
      <w:r w:rsidRPr="00466A69">
        <w:rPr>
          <w:rFonts w:cs="Times New Roman"/>
          <w:lang w:val="de-DE"/>
        </w:rPr>
        <w:t>Berlin Chemie AG</w:t>
      </w:r>
    </w:p>
    <w:p w14:paraId="19281188" w14:textId="77777777" w:rsidR="00995BA6" w:rsidRPr="00466A69" w:rsidRDefault="00995BA6" w:rsidP="00AE3423">
      <w:pPr>
        <w:rPr>
          <w:rFonts w:cs="Times New Roman"/>
          <w:lang w:val="de-DE"/>
        </w:rPr>
      </w:pPr>
      <w:r w:rsidRPr="00466A69">
        <w:rPr>
          <w:rFonts w:cs="Times New Roman"/>
          <w:lang w:val="de-DE"/>
        </w:rPr>
        <w:t>Glienicker Weg 125</w:t>
      </w:r>
    </w:p>
    <w:p w14:paraId="31353E5D" w14:textId="77777777" w:rsidR="00995BA6" w:rsidRPr="007F5069" w:rsidRDefault="00995BA6" w:rsidP="00AE3423">
      <w:pPr>
        <w:rPr>
          <w:rFonts w:cs="Times New Roman"/>
        </w:rPr>
      </w:pPr>
      <w:r w:rsidRPr="007F5069">
        <w:rPr>
          <w:rFonts w:cs="Times New Roman"/>
          <w:lang w:val="pl"/>
        </w:rPr>
        <w:t>12489 Berlin</w:t>
      </w:r>
    </w:p>
    <w:p w14:paraId="62A632DA" w14:textId="77777777" w:rsidR="00995BA6" w:rsidRPr="007F5069" w:rsidRDefault="00995BA6" w:rsidP="00AE3423">
      <w:pPr>
        <w:rPr>
          <w:rFonts w:cs="Times New Roman"/>
        </w:rPr>
      </w:pPr>
      <w:r w:rsidRPr="007F5069">
        <w:rPr>
          <w:rFonts w:cs="Times New Roman"/>
          <w:lang w:val="pl"/>
        </w:rPr>
        <w:t>Niemcy</w:t>
      </w:r>
    </w:p>
    <w:p w14:paraId="1CF9B076" w14:textId="77777777" w:rsidR="00995BA6" w:rsidRPr="007F5069" w:rsidRDefault="00995BA6" w:rsidP="00AE3423">
      <w:pPr>
        <w:rPr>
          <w:rFonts w:cs="Times New Roman"/>
        </w:rPr>
      </w:pPr>
    </w:p>
    <w:p w14:paraId="31F35B7C" w14:textId="77777777" w:rsidR="00995BA6" w:rsidRPr="007F5069" w:rsidRDefault="00995BA6" w:rsidP="00AE3423">
      <w:pPr>
        <w:rPr>
          <w:rFonts w:cs="Times New Roman"/>
        </w:rPr>
      </w:pPr>
      <w:r w:rsidRPr="007F5069">
        <w:rPr>
          <w:rFonts w:cs="Times New Roman"/>
          <w:lang w:val="pl"/>
        </w:rPr>
        <w:t>Wydrukowana ulotka dla pacjenta musi zawierać nazwę i adres wytwórcy odpowiedzialnego za zwolnienie danej serii produktu leczniczego.</w:t>
      </w:r>
    </w:p>
    <w:p w14:paraId="60097BDC" w14:textId="77777777" w:rsidR="00995BA6" w:rsidRPr="007F5069" w:rsidRDefault="00995BA6" w:rsidP="00AE3423">
      <w:pPr>
        <w:rPr>
          <w:rFonts w:cs="Times New Roman"/>
        </w:rPr>
      </w:pPr>
    </w:p>
    <w:p w14:paraId="66E1A2A0" w14:textId="77777777" w:rsidR="00995BA6" w:rsidRPr="007F5069" w:rsidRDefault="00995BA6" w:rsidP="00AE3423">
      <w:pPr>
        <w:rPr>
          <w:rFonts w:cs="Times New Roman"/>
        </w:rPr>
      </w:pPr>
    </w:p>
    <w:p w14:paraId="7928D00E" w14:textId="77777777" w:rsidR="00995BA6" w:rsidRPr="007F5069" w:rsidRDefault="00995BA6" w:rsidP="00AE3423">
      <w:pPr>
        <w:pStyle w:val="TitleB"/>
        <w:keepNext/>
        <w:rPr>
          <w:rFonts w:cs="Times New Roman"/>
        </w:rPr>
      </w:pPr>
      <w:bookmarkStart w:id="14" w:name="OLE_LINK2"/>
      <w:r w:rsidRPr="007F5069">
        <w:rPr>
          <w:rFonts w:cs="Times New Roman"/>
          <w:bCs/>
          <w:lang w:val="pl"/>
        </w:rPr>
        <w:t>B.</w:t>
      </w:r>
      <w:bookmarkEnd w:id="14"/>
      <w:r w:rsidRPr="007F5069">
        <w:rPr>
          <w:rFonts w:cs="Times New Roman"/>
          <w:bCs/>
          <w:lang w:val="pl"/>
        </w:rPr>
        <w:tab/>
        <w:t>WARUNKI LUB OGRANICZENIA DOTYCZĄCE ZAOPATRZENIA I STOSOWANIA</w:t>
      </w:r>
    </w:p>
    <w:p w14:paraId="2DC2938F" w14:textId="77777777" w:rsidR="00995BA6" w:rsidRPr="007F5069" w:rsidRDefault="00995BA6" w:rsidP="00AE3423">
      <w:pPr>
        <w:keepNext/>
        <w:rPr>
          <w:rFonts w:cs="Times New Roman"/>
        </w:rPr>
      </w:pPr>
    </w:p>
    <w:p w14:paraId="1CA3B323" w14:textId="77777777" w:rsidR="00995BA6" w:rsidRPr="007F5069" w:rsidRDefault="00995BA6" w:rsidP="00AE3423">
      <w:pPr>
        <w:numPr>
          <w:ilvl w:val="12"/>
          <w:numId w:val="0"/>
        </w:numPr>
        <w:rPr>
          <w:rFonts w:cs="Times New Roman"/>
        </w:rPr>
      </w:pPr>
      <w:r w:rsidRPr="007F5069">
        <w:rPr>
          <w:rFonts w:cs="Times New Roman"/>
          <w:lang w:val="pl"/>
        </w:rPr>
        <w:t>Produkt leczniczy wydawany na receptę do zastrzeżonego stosowania (patrz aneks I: Charakterystyka Produktu Leczniczego, punkt 4.2).</w:t>
      </w:r>
    </w:p>
    <w:p w14:paraId="4F1C058E" w14:textId="77777777" w:rsidR="00995BA6" w:rsidRPr="007F5069" w:rsidRDefault="00995BA6" w:rsidP="00AE3423">
      <w:pPr>
        <w:numPr>
          <w:ilvl w:val="12"/>
          <w:numId w:val="0"/>
        </w:numPr>
        <w:rPr>
          <w:rFonts w:cs="Times New Roman"/>
        </w:rPr>
      </w:pPr>
    </w:p>
    <w:p w14:paraId="010DE923" w14:textId="77777777" w:rsidR="00995BA6" w:rsidRPr="007F5069" w:rsidRDefault="00995BA6" w:rsidP="00AE3423">
      <w:pPr>
        <w:numPr>
          <w:ilvl w:val="12"/>
          <w:numId w:val="0"/>
        </w:numPr>
        <w:rPr>
          <w:rFonts w:cs="Times New Roman"/>
        </w:rPr>
      </w:pPr>
    </w:p>
    <w:p w14:paraId="0DB5A14F" w14:textId="77777777" w:rsidR="00995BA6" w:rsidRPr="007F5069" w:rsidRDefault="00995BA6" w:rsidP="00AE3423">
      <w:pPr>
        <w:pStyle w:val="TitleB"/>
        <w:keepNext/>
        <w:rPr>
          <w:rFonts w:cs="Times New Roman"/>
        </w:rPr>
      </w:pPr>
      <w:r w:rsidRPr="007F5069">
        <w:rPr>
          <w:rFonts w:cs="Times New Roman"/>
          <w:bCs/>
          <w:lang w:val="pl"/>
        </w:rPr>
        <w:t xml:space="preserve">C. </w:t>
      </w:r>
      <w:r w:rsidRPr="007F5069">
        <w:rPr>
          <w:rFonts w:cs="Times New Roman"/>
          <w:bCs/>
          <w:lang w:val="pl"/>
        </w:rPr>
        <w:tab/>
        <w:t>INNE WARUNKI I WYMAGANIA DOTYCZĄCE DOPUSZCZENIA DO OBROTU</w:t>
      </w:r>
    </w:p>
    <w:p w14:paraId="0BFA1305" w14:textId="77777777" w:rsidR="00995BA6" w:rsidRPr="007F5069" w:rsidRDefault="00995BA6" w:rsidP="00AE3423">
      <w:pPr>
        <w:keepNext/>
        <w:ind w:right="-1"/>
        <w:rPr>
          <w:rFonts w:cs="Times New Roman"/>
          <w:iCs/>
          <w:u w:val="single"/>
        </w:rPr>
      </w:pPr>
    </w:p>
    <w:p w14:paraId="13B85217" w14:textId="77777777" w:rsidR="00995BA6" w:rsidRPr="007F5069" w:rsidRDefault="00995BA6" w:rsidP="00AE3423">
      <w:pPr>
        <w:keepNext/>
        <w:numPr>
          <w:ilvl w:val="0"/>
          <w:numId w:val="24"/>
        </w:numPr>
        <w:tabs>
          <w:tab w:val="clear" w:pos="720"/>
          <w:tab w:val="num" w:pos="567"/>
        </w:tabs>
        <w:ind w:left="567" w:right="-1" w:hanging="567"/>
        <w:rPr>
          <w:rFonts w:cs="Times New Roman"/>
          <w:b/>
        </w:rPr>
      </w:pPr>
      <w:r w:rsidRPr="007F5069">
        <w:rPr>
          <w:rFonts w:cs="Times New Roman"/>
          <w:b/>
          <w:bCs/>
          <w:lang w:val="pl"/>
        </w:rPr>
        <w:t xml:space="preserve">Okresowe raporty o bezpieczeństwie stosowania (ang. </w:t>
      </w:r>
      <w:r w:rsidRPr="007F5069">
        <w:rPr>
          <w:rFonts w:cs="Times New Roman"/>
          <w:b/>
          <w:bCs/>
        </w:rPr>
        <w:t>Periodic safety update reports, PSURs)</w:t>
      </w:r>
    </w:p>
    <w:p w14:paraId="2131FF15" w14:textId="77777777" w:rsidR="00995BA6" w:rsidRPr="007F5069" w:rsidRDefault="00995BA6" w:rsidP="00AE3423">
      <w:pPr>
        <w:keepNext/>
        <w:tabs>
          <w:tab w:val="left" w:pos="0"/>
        </w:tabs>
        <w:ind w:right="567"/>
        <w:rPr>
          <w:rFonts w:cs="Times New Roman"/>
        </w:rPr>
      </w:pPr>
    </w:p>
    <w:p w14:paraId="161385BC" w14:textId="77777777" w:rsidR="00995BA6" w:rsidRPr="007F5069" w:rsidRDefault="00995BA6" w:rsidP="00AE3423">
      <w:pPr>
        <w:tabs>
          <w:tab w:val="left" w:pos="0"/>
        </w:tabs>
        <w:ind w:right="567"/>
        <w:rPr>
          <w:rFonts w:cs="Times New Roman"/>
          <w:iCs/>
        </w:rPr>
      </w:pPr>
      <w:r w:rsidRPr="007F5069">
        <w:rPr>
          <w:rFonts w:cs="Times New Roman"/>
          <w:lang w:va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05FE48DE" w14:textId="77777777" w:rsidR="00995BA6" w:rsidRPr="007F5069" w:rsidRDefault="00995BA6" w:rsidP="00AE3423">
      <w:pPr>
        <w:tabs>
          <w:tab w:val="left" w:pos="0"/>
        </w:tabs>
        <w:ind w:right="567"/>
        <w:rPr>
          <w:rFonts w:cs="Times New Roman"/>
          <w:iCs/>
        </w:rPr>
      </w:pPr>
    </w:p>
    <w:p w14:paraId="073E1407" w14:textId="77777777" w:rsidR="00995BA6" w:rsidRPr="007F5069" w:rsidRDefault="00995BA6" w:rsidP="00AE3423">
      <w:pPr>
        <w:rPr>
          <w:rFonts w:cs="Times New Roman"/>
          <w:iCs/>
        </w:rPr>
      </w:pPr>
      <w:r w:rsidRPr="007F5069">
        <w:rPr>
          <w:rFonts w:cs="Times New Roman"/>
          <w:lang w:val="pl"/>
        </w:rPr>
        <w:t>Podmiot odpowiedzialny powinien przedłożyć pierwszy okresowy raport o bezpieczeństwie stosowania (PSUR) tego produktu w ciągu 6 miesięcy po dopuszczeniu do obrotu.</w:t>
      </w:r>
    </w:p>
    <w:p w14:paraId="7393022E" w14:textId="77777777" w:rsidR="00995BA6" w:rsidRPr="007F5069" w:rsidRDefault="00995BA6" w:rsidP="00AE3423">
      <w:pPr>
        <w:ind w:right="-1"/>
        <w:rPr>
          <w:rFonts w:cs="Times New Roman"/>
          <w:iCs/>
          <w:u w:val="single"/>
        </w:rPr>
      </w:pPr>
    </w:p>
    <w:p w14:paraId="69C798A8" w14:textId="77777777" w:rsidR="00995BA6" w:rsidRPr="007F5069" w:rsidRDefault="00995BA6" w:rsidP="00AE3423">
      <w:pPr>
        <w:ind w:right="-1"/>
        <w:rPr>
          <w:rFonts w:cs="Times New Roman"/>
          <w:u w:val="single"/>
        </w:rPr>
      </w:pPr>
    </w:p>
    <w:p w14:paraId="29384384" w14:textId="77777777" w:rsidR="00995BA6" w:rsidRPr="007F5069" w:rsidRDefault="00995BA6" w:rsidP="00AE3423">
      <w:pPr>
        <w:pStyle w:val="TitleB"/>
        <w:keepNext/>
        <w:rPr>
          <w:rFonts w:cs="Times New Roman"/>
        </w:rPr>
      </w:pPr>
      <w:r w:rsidRPr="007F5069">
        <w:rPr>
          <w:rFonts w:cs="Times New Roman"/>
          <w:bCs/>
          <w:lang w:val="pl"/>
        </w:rPr>
        <w:t>D.</w:t>
      </w:r>
      <w:r w:rsidRPr="007F5069">
        <w:rPr>
          <w:rFonts w:cs="Times New Roman"/>
          <w:bCs/>
          <w:lang w:val="pl"/>
        </w:rPr>
        <w:tab/>
        <w:t>WARUNKI LUB OGRANICZENIA DOTYCZĄCE BEZPIECZNEGO I SKUTECZNEGO STOSOWANIA PRODUKTU LECZNICZEGO</w:t>
      </w:r>
    </w:p>
    <w:p w14:paraId="6E82FAAA" w14:textId="77777777" w:rsidR="00995BA6" w:rsidRPr="007F5069" w:rsidRDefault="00995BA6" w:rsidP="00AE3423">
      <w:pPr>
        <w:keepNext/>
        <w:ind w:right="-1"/>
        <w:rPr>
          <w:rFonts w:cs="Times New Roman"/>
          <w:u w:val="single"/>
        </w:rPr>
      </w:pPr>
    </w:p>
    <w:p w14:paraId="31D73230" w14:textId="77777777" w:rsidR="00995BA6" w:rsidRPr="007F5069" w:rsidRDefault="00995BA6" w:rsidP="00AE3423">
      <w:pPr>
        <w:keepNext/>
        <w:numPr>
          <w:ilvl w:val="0"/>
          <w:numId w:val="24"/>
        </w:numPr>
        <w:tabs>
          <w:tab w:val="left" w:pos="567"/>
        </w:tabs>
        <w:ind w:right="-1" w:hanging="720"/>
        <w:rPr>
          <w:rFonts w:cs="Times New Roman"/>
          <w:b/>
        </w:rPr>
      </w:pPr>
      <w:r w:rsidRPr="007F5069">
        <w:rPr>
          <w:rFonts w:cs="Times New Roman"/>
          <w:b/>
          <w:bCs/>
          <w:lang w:val="pl"/>
        </w:rPr>
        <w:t>Plan zarządzania ryzykiem (ang. Risk Management Plan, RMP)</w:t>
      </w:r>
    </w:p>
    <w:p w14:paraId="27AD1A9B" w14:textId="77777777" w:rsidR="00995BA6" w:rsidRPr="007F5069" w:rsidRDefault="00995BA6" w:rsidP="00AE3423">
      <w:pPr>
        <w:keepNext/>
        <w:ind w:left="720" w:right="-1"/>
        <w:rPr>
          <w:rFonts w:cs="Times New Roman"/>
          <w:b/>
        </w:rPr>
      </w:pPr>
    </w:p>
    <w:p w14:paraId="36E26481" w14:textId="77777777" w:rsidR="00995BA6" w:rsidRPr="007F5069" w:rsidRDefault="00995BA6" w:rsidP="00AE3423">
      <w:pPr>
        <w:tabs>
          <w:tab w:val="left" w:pos="0"/>
        </w:tabs>
        <w:ind w:right="567"/>
        <w:rPr>
          <w:rFonts w:cs="Times New Roman"/>
        </w:rPr>
      </w:pPr>
      <w:r w:rsidRPr="007F5069">
        <w:rPr>
          <w:rFonts w:cs="Times New Roman"/>
          <w:lang w:va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26368B8C" w14:textId="77777777" w:rsidR="00995BA6" w:rsidRPr="007F5069" w:rsidRDefault="00995BA6" w:rsidP="00AE3423">
      <w:pPr>
        <w:ind w:right="-1"/>
        <w:rPr>
          <w:rFonts w:cs="Times New Roman"/>
          <w:iCs/>
        </w:rPr>
      </w:pPr>
    </w:p>
    <w:p w14:paraId="159435CE" w14:textId="77777777" w:rsidR="00995BA6" w:rsidRPr="007F5069" w:rsidRDefault="00995BA6" w:rsidP="00AE3423">
      <w:pPr>
        <w:keepNext/>
        <w:ind w:right="-1"/>
        <w:rPr>
          <w:rFonts w:cs="Times New Roman"/>
          <w:iCs/>
        </w:rPr>
      </w:pPr>
      <w:r w:rsidRPr="007F5069">
        <w:rPr>
          <w:rFonts w:cs="Times New Roman"/>
          <w:lang w:val="pl"/>
        </w:rPr>
        <w:t>Uaktualniony RMP należy przedstawiać:</w:t>
      </w:r>
    </w:p>
    <w:p w14:paraId="71E0DF4C" w14:textId="77777777" w:rsidR="00995BA6" w:rsidRPr="007F5069" w:rsidRDefault="00995BA6" w:rsidP="00AE3423">
      <w:pPr>
        <w:numPr>
          <w:ilvl w:val="0"/>
          <w:numId w:val="14"/>
        </w:numPr>
        <w:tabs>
          <w:tab w:val="clear" w:pos="720"/>
        </w:tabs>
        <w:ind w:left="567" w:right="-1" w:hanging="207"/>
        <w:outlineLvl w:val="0"/>
        <w:rPr>
          <w:rFonts w:cs="Times New Roman"/>
          <w:iCs/>
        </w:rPr>
      </w:pPr>
      <w:r w:rsidRPr="007F5069">
        <w:rPr>
          <w:rFonts w:cs="Times New Roman"/>
          <w:lang w:val="pl"/>
        </w:rPr>
        <w:t>na żądanie Europejskiej Agencji Leków;</w:t>
      </w:r>
    </w:p>
    <w:p w14:paraId="5AE3610A" w14:textId="77777777" w:rsidR="00995BA6" w:rsidRPr="007F5069" w:rsidRDefault="00995BA6" w:rsidP="00AE3423">
      <w:pPr>
        <w:numPr>
          <w:ilvl w:val="0"/>
          <w:numId w:val="14"/>
        </w:numPr>
        <w:tabs>
          <w:tab w:val="clear" w:pos="720"/>
        </w:tabs>
        <w:ind w:left="567" w:right="-1" w:hanging="207"/>
        <w:outlineLvl w:val="0"/>
        <w:rPr>
          <w:rFonts w:cs="Times New Roman"/>
          <w:b/>
        </w:rPr>
      </w:pPr>
      <w:r w:rsidRPr="007F5069">
        <w:rPr>
          <w:rFonts w:cs="Times New Roman"/>
          <w:lang w:va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00EB557" w14:textId="77777777" w:rsidR="00995BA6" w:rsidRPr="007F5069" w:rsidRDefault="00995BA6" w:rsidP="00AE3423">
      <w:pPr>
        <w:rPr>
          <w:rFonts w:cs="Times New Roman"/>
          <w:b/>
        </w:rPr>
      </w:pPr>
      <w:r w:rsidRPr="007F5069">
        <w:rPr>
          <w:rFonts w:cs="Times New Roman"/>
          <w:b/>
          <w:bCs/>
          <w:lang w:val="pl"/>
        </w:rPr>
        <w:br w:type="page"/>
      </w:r>
    </w:p>
    <w:p w14:paraId="2F4FBC59" w14:textId="77777777" w:rsidR="00995BA6" w:rsidRPr="007F5069" w:rsidRDefault="00995BA6" w:rsidP="00AE3423">
      <w:pPr>
        <w:jc w:val="center"/>
        <w:outlineLvl w:val="0"/>
        <w:rPr>
          <w:rFonts w:cs="Times New Roman"/>
          <w:b/>
        </w:rPr>
      </w:pPr>
    </w:p>
    <w:p w14:paraId="20F971D5" w14:textId="77777777" w:rsidR="00995BA6" w:rsidRPr="007F5069" w:rsidRDefault="00995BA6" w:rsidP="00AE3423">
      <w:pPr>
        <w:jc w:val="center"/>
        <w:outlineLvl w:val="0"/>
        <w:rPr>
          <w:rFonts w:cs="Times New Roman"/>
          <w:b/>
        </w:rPr>
      </w:pPr>
    </w:p>
    <w:p w14:paraId="1C90C781" w14:textId="77777777" w:rsidR="00995BA6" w:rsidRPr="007F5069" w:rsidRDefault="00995BA6" w:rsidP="00AE3423">
      <w:pPr>
        <w:jc w:val="center"/>
        <w:outlineLvl w:val="0"/>
        <w:rPr>
          <w:rFonts w:cs="Times New Roman"/>
          <w:b/>
        </w:rPr>
      </w:pPr>
    </w:p>
    <w:p w14:paraId="79427282" w14:textId="77777777" w:rsidR="00995BA6" w:rsidRPr="007F5069" w:rsidRDefault="00995BA6" w:rsidP="00AE3423">
      <w:pPr>
        <w:jc w:val="center"/>
        <w:outlineLvl w:val="0"/>
        <w:rPr>
          <w:rFonts w:cs="Times New Roman"/>
          <w:b/>
        </w:rPr>
      </w:pPr>
    </w:p>
    <w:p w14:paraId="052FCC7B" w14:textId="77777777" w:rsidR="00995BA6" w:rsidRPr="007F5069" w:rsidRDefault="00995BA6" w:rsidP="00AE3423">
      <w:pPr>
        <w:jc w:val="center"/>
        <w:outlineLvl w:val="0"/>
        <w:rPr>
          <w:rFonts w:cs="Times New Roman"/>
          <w:b/>
        </w:rPr>
      </w:pPr>
    </w:p>
    <w:p w14:paraId="15C449DA" w14:textId="77777777" w:rsidR="00995BA6" w:rsidRPr="007F5069" w:rsidRDefault="00995BA6" w:rsidP="00AE3423">
      <w:pPr>
        <w:jc w:val="center"/>
        <w:outlineLvl w:val="0"/>
        <w:rPr>
          <w:rFonts w:cs="Times New Roman"/>
          <w:b/>
        </w:rPr>
      </w:pPr>
    </w:p>
    <w:p w14:paraId="2651E865" w14:textId="77777777" w:rsidR="00995BA6" w:rsidRPr="007F5069" w:rsidRDefault="00995BA6" w:rsidP="00AE3423">
      <w:pPr>
        <w:jc w:val="center"/>
        <w:outlineLvl w:val="0"/>
        <w:rPr>
          <w:rFonts w:cs="Times New Roman"/>
          <w:b/>
        </w:rPr>
      </w:pPr>
    </w:p>
    <w:p w14:paraId="2F4D2703" w14:textId="77777777" w:rsidR="00995BA6" w:rsidRPr="007F5069" w:rsidRDefault="00995BA6" w:rsidP="00AE3423">
      <w:pPr>
        <w:jc w:val="center"/>
        <w:outlineLvl w:val="0"/>
        <w:rPr>
          <w:rFonts w:cs="Times New Roman"/>
          <w:b/>
        </w:rPr>
      </w:pPr>
    </w:p>
    <w:p w14:paraId="3DDE5A08" w14:textId="77777777" w:rsidR="00995BA6" w:rsidRPr="007F5069" w:rsidRDefault="00995BA6" w:rsidP="00AE3423">
      <w:pPr>
        <w:jc w:val="center"/>
        <w:outlineLvl w:val="0"/>
        <w:rPr>
          <w:rFonts w:cs="Times New Roman"/>
          <w:b/>
        </w:rPr>
      </w:pPr>
    </w:p>
    <w:p w14:paraId="1630CABD" w14:textId="77777777" w:rsidR="00995BA6" w:rsidRPr="007F5069" w:rsidRDefault="00995BA6" w:rsidP="00AE3423">
      <w:pPr>
        <w:jc w:val="center"/>
        <w:outlineLvl w:val="0"/>
        <w:rPr>
          <w:rFonts w:cs="Times New Roman"/>
          <w:b/>
        </w:rPr>
      </w:pPr>
    </w:p>
    <w:p w14:paraId="68DE625D" w14:textId="77777777" w:rsidR="00995BA6" w:rsidRPr="007F5069" w:rsidRDefault="00995BA6" w:rsidP="00AE3423">
      <w:pPr>
        <w:jc w:val="center"/>
        <w:outlineLvl w:val="0"/>
        <w:rPr>
          <w:rFonts w:cs="Times New Roman"/>
          <w:b/>
        </w:rPr>
      </w:pPr>
    </w:p>
    <w:p w14:paraId="36708258" w14:textId="77777777" w:rsidR="00995BA6" w:rsidRPr="007F5069" w:rsidRDefault="00995BA6" w:rsidP="00AE3423">
      <w:pPr>
        <w:jc w:val="center"/>
        <w:outlineLvl w:val="0"/>
        <w:rPr>
          <w:rFonts w:cs="Times New Roman"/>
          <w:b/>
        </w:rPr>
      </w:pPr>
    </w:p>
    <w:p w14:paraId="15454DC7" w14:textId="77777777" w:rsidR="00995BA6" w:rsidRPr="007F5069" w:rsidRDefault="00995BA6" w:rsidP="00AE3423">
      <w:pPr>
        <w:jc w:val="center"/>
        <w:outlineLvl w:val="0"/>
        <w:rPr>
          <w:rFonts w:cs="Times New Roman"/>
          <w:b/>
        </w:rPr>
      </w:pPr>
    </w:p>
    <w:p w14:paraId="1EC57CAC" w14:textId="77777777" w:rsidR="00995BA6" w:rsidRPr="007F5069" w:rsidRDefault="00995BA6" w:rsidP="00AE3423">
      <w:pPr>
        <w:jc w:val="center"/>
        <w:outlineLvl w:val="0"/>
        <w:rPr>
          <w:rFonts w:cs="Times New Roman"/>
          <w:b/>
        </w:rPr>
      </w:pPr>
    </w:p>
    <w:p w14:paraId="194CA0DD" w14:textId="77777777" w:rsidR="00995BA6" w:rsidRPr="007F5069" w:rsidRDefault="00995BA6" w:rsidP="00AE3423">
      <w:pPr>
        <w:jc w:val="center"/>
        <w:outlineLvl w:val="0"/>
        <w:rPr>
          <w:rFonts w:cs="Times New Roman"/>
          <w:b/>
        </w:rPr>
      </w:pPr>
    </w:p>
    <w:p w14:paraId="2BC3F19D" w14:textId="77777777" w:rsidR="00995BA6" w:rsidRPr="007F5069" w:rsidRDefault="00995BA6" w:rsidP="00AE3423">
      <w:pPr>
        <w:jc w:val="center"/>
        <w:outlineLvl w:val="0"/>
        <w:rPr>
          <w:rFonts w:cs="Times New Roman"/>
          <w:b/>
        </w:rPr>
      </w:pPr>
    </w:p>
    <w:p w14:paraId="1718D7C6" w14:textId="77777777" w:rsidR="00995BA6" w:rsidRPr="007F5069" w:rsidRDefault="00995BA6" w:rsidP="00AE3423">
      <w:pPr>
        <w:jc w:val="center"/>
        <w:outlineLvl w:val="0"/>
        <w:rPr>
          <w:rFonts w:cs="Times New Roman"/>
          <w:b/>
        </w:rPr>
      </w:pPr>
    </w:p>
    <w:p w14:paraId="2F1A8233" w14:textId="77777777" w:rsidR="00995BA6" w:rsidRPr="007F5069" w:rsidRDefault="00995BA6" w:rsidP="00AE3423">
      <w:pPr>
        <w:jc w:val="center"/>
        <w:outlineLvl w:val="0"/>
        <w:rPr>
          <w:rFonts w:cs="Times New Roman"/>
          <w:b/>
        </w:rPr>
      </w:pPr>
    </w:p>
    <w:p w14:paraId="2701AC01" w14:textId="77777777" w:rsidR="00995BA6" w:rsidRPr="007F5069" w:rsidRDefault="00995BA6" w:rsidP="00AE3423">
      <w:pPr>
        <w:jc w:val="center"/>
        <w:outlineLvl w:val="0"/>
        <w:rPr>
          <w:rFonts w:cs="Times New Roman"/>
          <w:b/>
        </w:rPr>
      </w:pPr>
    </w:p>
    <w:p w14:paraId="0630752A" w14:textId="77777777" w:rsidR="00995BA6" w:rsidRPr="007F5069" w:rsidRDefault="00995BA6" w:rsidP="00AE3423">
      <w:pPr>
        <w:jc w:val="center"/>
        <w:outlineLvl w:val="0"/>
        <w:rPr>
          <w:rFonts w:cs="Times New Roman"/>
          <w:b/>
        </w:rPr>
      </w:pPr>
    </w:p>
    <w:p w14:paraId="0C0B74B9" w14:textId="77777777" w:rsidR="00995BA6" w:rsidRPr="007F5069" w:rsidRDefault="00995BA6" w:rsidP="00AE3423">
      <w:pPr>
        <w:jc w:val="center"/>
        <w:outlineLvl w:val="0"/>
        <w:rPr>
          <w:rFonts w:cs="Times New Roman"/>
          <w:b/>
        </w:rPr>
      </w:pPr>
    </w:p>
    <w:p w14:paraId="2E8993FB" w14:textId="77777777" w:rsidR="00995BA6" w:rsidRPr="007F5069" w:rsidRDefault="00995BA6" w:rsidP="00AE3423">
      <w:pPr>
        <w:jc w:val="center"/>
        <w:outlineLvl w:val="0"/>
        <w:rPr>
          <w:rFonts w:cs="Times New Roman"/>
          <w:b/>
        </w:rPr>
      </w:pPr>
    </w:p>
    <w:p w14:paraId="6EFED58E" w14:textId="77777777" w:rsidR="00995BA6" w:rsidRPr="007F5069" w:rsidRDefault="00995BA6" w:rsidP="00AE3423">
      <w:pPr>
        <w:jc w:val="center"/>
        <w:outlineLvl w:val="0"/>
        <w:rPr>
          <w:rFonts w:cs="Times New Roman"/>
          <w:b/>
        </w:rPr>
      </w:pPr>
    </w:p>
    <w:p w14:paraId="41538C77" w14:textId="77777777" w:rsidR="00995BA6" w:rsidRPr="007F5069" w:rsidRDefault="00995BA6" w:rsidP="00AE3423">
      <w:pPr>
        <w:jc w:val="center"/>
        <w:outlineLvl w:val="0"/>
        <w:rPr>
          <w:rFonts w:cs="Times New Roman"/>
          <w:b/>
        </w:rPr>
      </w:pPr>
      <w:r w:rsidRPr="007F5069">
        <w:rPr>
          <w:rFonts w:cs="Times New Roman"/>
          <w:b/>
          <w:bCs/>
          <w:lang w:val="pl"/>
        </w:rPr>
        <w:t>ANEKS III</w:t>
      </w:r>
    </w:p>
    <w:p w14:paraId="3D409004" w14:textId="77777777" w:rsidR="00995BA6" w:rsidRPr="007F5069" w:rsidRDefault="00995BA6" w:rsidP="00AE3423">
      <w:pPr>
        <w:jc w:val="center"/>
        <w:rPr>
          <w:rFonts w:cs="Times New Roman"/>
          <w:b/>
        </w:rPr>
      </w:pPr>
    </w:p>
    <w:p w14:paraId="70E1BAAC" w14:textId="77777777" w:rsidR="00995BA6" w:rsidRPr="007F5069" w:rsidRDefault="00995BA6" w:rsidP="00AE3423">
      <w:pPr>
        <w:jc w:val="center"/>
        <w:outlineLvl w:val="0"/>
        <w:rPr>
          <w:rFonts w:cs="Times New Roman"/>
          <w:b/>
        </w:rPr>
      </w:pPr>
      <w:r w:rsidRPr="007F5069">
        <w:rPr>
          <w:rFonts w:cs="Times New Roman"/>
          <w:b/>
          <w:bCs/>
          <w:lang w:val="pl"/>
        </w:rPr>
        <w:t>OZNAKOWANIE OPAKOWAŃ I ULOTKA DLA PACJENTA</w:t>
      </w:r>
    </w:p>
    <w:p w14:paraId="1EC354CB" w14:textId="77777777" w:rsidR="00995BA6" w:rsidRPr="007F5069" w:rsidRDefault="00995BA6" w:rsidP="00AE3423">
      <w:pPr>
        <w:rPr>
          <w:rFonts w:cs="Times New Roman"/>
          <w:b/>
        </w:rPr>
      </w:pPr>
      <w:r w:rsidRPr="007F5069">
        <w:rPr>
          <w:rFonts w:cs="Times New Roman"/>
          <w:b/>
          <w:bCs/>
          <w:lang w:val="pl"/>
        </w:rPr>
        <w:br w:type="page"/>
      </w:r>
    </w:p>
    <w:p w14:paraId="4698B069" w14:textId="77777777" w:rsidR="00995BA6" w:rsidRPr="007F5069" w:rsidRDefault="00995BA6" w:rsidP="00AE3423">
      <w:pPr>
        <w:rPr>
          <w:rFonts w:cs="Times New Roman"/>
          <w:b/>
        </w:rPr>
      </w:pPr>
    </w:p>
    <w:p w14:paraId="6AB47C9E" w14:textId="77777777" w:rsidR="00995BA6" w:rsidRPr="007F5069" w:rsidRDefault="00995BA6" w:rsidP="00AE3423">
      <w:pPr>
        <w:outlineLvl w:val="0"/>
        <w:rPr>
          <w:rFonts w:cs="Times New Roman"/>
          <w:b/>
        </w:rPr>
      </w:pPr>
    </w:p>
    <w:p w14:paraId="291D9663" w14:textId="77777777" w:rsidR="00995BA6" w:rsidRPr="007F5069" w:rsidRDefault="00995BA6" w:rsidP="00AE3423">
      <w:pPr>
        <w:outlineLvl w:val="0"/>
        <w:rPr>
          <w:rFonts w:cs="Times New Roman"/>
          <w:b/>
        </w:rPr>
      </w:pPr>
    </w:p>
    <w:p w14:paraId="6F1F1766" w14:textId="77777777" w:rsidR="00995BA6" w:rsidRPr="007F5069" w:rsidRDefault="00995BA6" w:rsidP="00AE3423">
      <w:pPr>
        <w:outlineLvl w:val="0"/>
        <w:rPr>
          <w:rFonts w:cs="Times New Roman"/>
          <w:b/>
        </w:rPr>
      </w:pPr>
    </w:p>
    <w:p w14:paraId="16D1902E" w14:textId="77777777" w:rsidR="00995BA6" w:rsidRPr="007F5069" w:rsidRDefault="00995BA6" w:rsidP="00AE3423">
      <w:pPr>
        <w:outlineLvl w:val="0"/>
        <w:rPr>
          <w:rFonts w:cs="Times New Roman"/>
          <w:b/>
        </w:rPr>
      </w:pPr>
    </w:p>
    <w:p w14:paraId="0094EC63" w14:textId="77777777" w:rsidR="00995BA6" w:rsidRPr="007F5069" w:rsidRDefault="00995BA6" w:rsidP="00AE3423">
      <w:pPr>
        <w:outlineLvl w:val="0"/>
        <w:rPr>
          <w:rFonts w:cs="Times New Roman"/>
          <w:b/>
        </w:rPr>
      </w:pPr>
    </w:p>
    <w:p w14:paraId="6C3D43DD" w14:textId="77777777" w:rsidR="00995BA6" w:rsidRPr="007F5069" w:rsidRDefault="00995BA6" w:rsidP="00AE3423">
      <w:pPr>
        <w:outlineLvl w:val="0"/>
        <w:rPr>
          <w:rFonts w:cs="Times New Roman"/>
          <w:b/>
        </w:rPr>
      </w:pPr>
    </w:p>
    <w:p w14:paraId="05617472" w14:textId="77777777" w:rsidR="00995BA6" w:rsidRPr="007F5069" w:rsidRDefault="00995BA6" w:rsidP="00AE3423">
      <w:pPr>
        <w:outlineLvl w:val="0"/>
        <w:rPr>
          <w:rFonts w:cs="Times New Roman"/>
          <w:b/>
        </w:rPr>
      </w:pPr>
    </w:p>
    <w:p w14:paraId="06BCDB83" w14:textId="77777777" w:rsidR="00995BA6" w:rsidRPr="007F5069" w:rsidRDefault="00995BA6" w:rsidP="00AE3423">
      <w:pPr>
        <w:outlineLvl w:val="0"/>
        <w:rPr>
          <w:rFonts w:cs="Times New Roman"/>
          <w:b/>
        </w:rPr>
      </w:pPr>
    </w:p>
    <w:p w14:paraId="163DD682" w14:textId="77777777" w:rsidR="00995BA6" w:rsidRPr="007F5069" w:rsidRDefault="00995BA6" w:rsidP="00AE3423">
      <w:pPr>
        <w:outlineLvl w:val="0"/>
        <w:rPr>
          <w:rFonts w:cs="Times New Roman"/>
          <w:b/>
        </w:rPr>
      </w:pPr>
    </w:p>
    <w:p w14:paraId="5D5AE941" w14:textId="77777777" w:rsidR="00995BA6" w:rsidRPr="007F5069" w:rsidRDefault="00995BA6" w:rsidP="00AE3423">
      <w:pPr>
        <w:outlineLvl w:val="0"/>
        <w:rPr>
          <w:rFonts w:cs="Times New Roman"/>
          <w:b/>
        </w:rPr>
      </w:pPr>
    </w:p>
    <w:p w14:paraId="03B34D04" w14:textId="77777777" w:rsidR="00995BA6" w:rsidRPr="007F5069" w:rsidRDefault="00995BA6" w:rsidP="00AE3423">
      <w:pPr>
        <w:outlineLvl w:val="0"/>
        <w:rPr>
          <w:rFonts w:cs="Times New Roman"/>
          <w:b/>
        </w:rPr>
      </w:pPr>
    </w:p>
    <w:p w14:paraId="109E433C" w14:textId="77777777" w:rsidR="00995BA6" w:rsidRPr="007F5069" w:rsidRDefault="00995BA6" w:rsidP="00AE3423">
      <w:pPr>
        <w:outlineLvl w:val="0"/>
        <w:rPr>
          <w:rFonts w:cs="Times New Roman"/>
          <w:b/>
        </w:rPr>
      </w:pPr>
    </w:p>
    <w:p w14:paraId="228611CA" w14:textId="77777777" w:rsidR="00995BA6" w:rsidRPr="007F5069" w:rsidRDefault="00995BA6" w:rsidP="00AE3423">
      <w:pPr>
        <w:outlineLvl w:val="0"/>
        <w:rPr>
          <w:rFonts w:cs="Times New Roman"/>
          <w:b/>
        </w:rPr>
      </w:pPr>
    </w:p>
    <w:p w14:paraId="0C6546AE" w14:textId="77777777" w:rsidR="00995BA6" w:rsidRPr="007F5069" w:rsidRDefault="00995BA6" w:rsidP="00AE3423">
      <w:pPr>
        <w:outlineLvl w:val="0"/>
        <w:rPr>
          <w:rFonts w:cs="Times New Roman"/>
          <w:b/>
        </w:rPr>
      </w:pPr>
    </w:p>
    <w:p w14:paraId="245541F3" w14:textId="77777777" w:rsidR="00995BA6" w:rsidRPr="007F5069" w:rsidRDefault="00995BA6" w:rsidP="00AE3423">
      <w:pPr>
        <w:outlineLvl w:val="0"/>
        <w:rPr>
          <w:rFonts w:cs="Times New Roman"/>
          <w:b/>
        </w:rPr>
      </w:pPr>
    </w:p>
    <w:p w14:paraId="75CFDEB7" w14:textId="77777777" w:rsidR="00995BA6" w:rsidRPr="007F5069" w:rsidRDefault="00995BA6" w:rsidP="00AE3423">
      <w:pPr>
        <w:outlineLvl w:val="0"/>
        <w:rPr>
          <w:rFonts w:cs="Times New Roman"/>
          <w:b/>
        </w:rPr>
      </w:pPr>
    </w:p>
    <w:p w14:paraId="42A011B5" w14:textId="77777777" w:rsidR="00995BA6" w:rsidRPr="007F5069" w:rsidRDefault="00995BA6" w:rsidP="00AE3423">
      <w:pPr>
        <w:outlineLvl w:val="0"/>
        <w:rPr>
          <w:rFonts w:cs="Times New Roman"/>
          <w:b/>
        </w:rPr>
      </w:pPr>
    </w:p>
    <w:p w14:paraId="11D43715" w14:textId="77777777" w:rsidR="00995BA6" w:rsidRPr="007F5069" w:rsidRDefault="00995BA6" w:rsidP="00AE3423">
      <w:pPr>
        <w:outlineLvl w:val="0"/>
        <w:rPr>
          <w:rFonts w:cs="Times New Roman"/>
          <w:b/>
        </w:rPr>
      </w:pPr>
    </w:p>
    <w:p w14:paraId="1551CA71" w14:textId="77777777" w:rsidR="00995BA6" w:rsidRPr="007F5069" w:rsidRDefault="00995BA6" w:rsidP="00AE3423">
      <w:pPr>
        <w:outlineLvl w:val="0"/>
        <w:rPr>
          <w:rFonts w:cs="Times New Roman"/>
          <w:b/>
        </w:rPr>
      </w:pPr>
    </w:p>
    <w:p w14:paraId="7DD01229" w14:textId="77777777" w:rsidR="00995BA6" w:rsidRPr="007F5069" w:rsidRDefault="00995BA6" w:rsidP="00AE3423">
      <w:pPr>
        <w:outlineLvl w:val="0"/>
        <w:rPr>
          <w:rFonts w:cs="Times New Roman"/>
          <w:b/>
        </w:rPr>
      </w:pPr>
    </w:p>
    <w:p w14:paraId="3255A92E" w14:textId="77777777" w:rsidR="00995BA6" w:rsidRPr="007F5069" w:rsidRDefault="00995BA6" w:rsidP="00AE3423">
      <w:pPr>
        <w:outlineLvl w:val="0"/>
        <w:rPr>
          <w:rFonts w:cs="Times New Roman"/>
          <w:b/>
        </w:rPr>
      </w:pPr>
    </w:p>
    <w:p w14:paraId="1B480DF9" w14:textId="77777777" w:rsidR="00995BA6" w:rsidRPr="007F5069" w:rsidRDefault="00995BA6" w:rsidP="00AE3423">
      <w:pPr>
        <w:outlineLvl w:val="0"/>
        <w:rPr>
          <w:rFonts w:cs="Times New Roman"/>
          <w:b/>
        </w:rPr>
      </w:pPr>
    </w:p>
    <w:p w14:paraId="364CCF24" w14:textId="77777777" w:rsidR="00995BA6" w:rsidRPr="007F5069" w:rsidRDefault="00995BA6" w:rsidP="00AE3423">
      <w:pPr>
        <w:pStyle w:val="TitleA"/>
        <w:rPr>
          <w:rFonts w:cs="Times New Roman"/>
        </w:rPr>
      </w:pPr>
      <w:r w:rsidRPr="007F5069">
        <w:rPr>
          <w:rFonts w:cs="Times New Roman"/>
          <w:bCs/>
          <w:lang w:val="pl"/>
        </w:rPr>
        <w:t>A. OZNAKOWANIE OPAKOWAŃ</w:t>
      </w:r>
    </w:p>
    <w:p w14:paraId="3BB36F12" w14:textId="77777777" w:rsidR="00995BA6" w:rsidRPr="007F5069" w:rsidRDefault="00995BA6" w:rsidP="00AE3423">
      <w:pPr>
        <w:shd w:val="clear" w:color="auto" w:fill="FFFFFF"/>
        <w:rPr>
          <w:rFonts w:cs="Times New Roman"/>
        </w:rPr>
      </w:pPr>
      <w:r w:rsidRPr="007F5069">
        <w:rPr>
          <w:rFonts w:cs="Times New Roman"/>
          <w:lang w:val="pl"/>
        </w:rPr>
        <w:br w:type="page"/>
      </w:r>
    </w:p>
    <w:p w14:paraId="6DB8DAF4" w14:textId="77777777" w:rsidR="00995BA6" w:rsidRPr="007F5069" w:rsidRDefault="00995BA6" w:rsidP="00AE3423">
      <w:pPr>
        <w:pBdr>
          <w:top w:val="single" w:sz="4" w:space="1" w:color="auto"/>
          <w:left w:val="single" w:sz="4" w:space="4" w:color="auto"/>
          <w:bottom w:val="single" w:sz="4" w:space="1" w:color="auto"/>
          <w:right w:val="single" w:sz="4" w:space="4" w:color="auto"/>
        </w:pBdr>
        <w:rPr>
          <w:rFonts w:cs="Times New Roman"/>
          <w:b/>
        </w:rPr>
      </w:pPr>
      <w:r w:rsidRPr="007F5069">
        <w:rPr>
          <w:rFonts w:cs="Times New Roman"/>
          <w:b/>
          <w:bCs/>
          <w:lang w:val="pl"/>
        </w:rPr>
        <w:lastRenderedPageBreak/>
        <w:t>INFORMACJE ZAMIESZCZANE NA OPAKOWANIACH ZEWNĘTRZNYCH</w:t>
      </w:r>
    </w:p>
    <w:p w14:paraId="67B4C58A" w14:textId="77777777" w:rsidR="00995BA6" w:rsidRPr="007F5069" w:rsidRDefault="00995BA6" w:rsidP="00AE3423">
      <w:pPr>
        <w:pBdr>
          <w:top w:val="single" w:sz="4" w:space="1" w:color="auto"/>
          <w:left w:val="single" w:sz="4" w:space="4" w:color="auto"/>
          <w:bottom w:val="single" w:sz="4" w:space="1" w:color="auto"/>
          <w:right w:val="single" w:sz="4" w:space="4" w:color="auto"/>
        </w:pBdr>
        <w:ind w:left="567" w:hanging="567"/>
        <w:rPr>
          <w:rFonts w:cs="Times New Roman"/>
          <w:bCs/>
        </w:rPr>
      </w:pPr>
    </w:p>
    <w:p w14:paraId="1D0B2590" w14:textId="77777777" w:rsidR="00995BA6" w:rsidRPr="007F5069" w:rsidRDefault="00995BA6" w:rsidP="00AE3423">
      <w:pPr>
        <w:pBdr>
          <w:top w:val="single" w:sz="4" w:space="1" w:color="auto"/>
          <w:left w:val="single" w:sz="4" w:space="4" w:color="auto"/>
          <w:bottom w:val="single" w:sz="4" w:space="1" w:color="auto"/>
          <w:right w:val="single" w:sz="4" w:space="4" w:color="auto"/>
        </w:pBdr>
        <w:rPr>
          <w:rFonts w:cs="Times New Roman"/>
        </w:rPr>
      </w:pPr>
      <w:r w:rsidRPr="007F5069">
        <w:rPr>
          <w:rFonts w:cs="Times New Roman"/>
          <w:b/>
          <w:bCs/>
          <w:lang w:val="pl"/>
        </w:rPr>
        <w:t>PUDEŁKO TEKTUROWE</w:t>
      </w:r>
    </w:p>
    <w:p w14:paraId="4FACC467" w14:textId="77777777" w:rsidR="00995BA6" w:rsidRPr="007F5069" w:rsidRDefault="00995BA6" w:rsidP="00AE3423">
      <w:pPr>
        <w:rPr>
          <w:rFonts w:cs="Times New Roman"/>
        </w:rPr>
      </w:pPr>
    </w:p>
    <w:p w14:paraId="31F77B03" w14:textId="77777777" w:rsidR="00995BA6" w:rsidRPr="007F5069" w:rsidRDefault="00995BA6" w:rsidP="00AE3423">
      <w:pPr>
        <w:rPr>
          <w:rFonts w:cs="Times New Roman"/>
        </w:rPr>
      </w:pPr>
    </w:p>
    <w:p w14:paraId="7E36E286"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1.</w:t>
      </w:r>
      <w:r w:rsidRPr="007F5069">
        <w:rPr>
          <w:rFonts w:cs="Times New Roman"/>
          <w:b/>
          <w:bCs/>
          <w:lang w:val="pl"/>
        </w:rPr>
        <w:tab/>
        <w:t>NAZWA PRODUKTU LECZNICZEGO</w:t>
      </w:r>
    </w:p>
    <w:p w14:paraId="1A9D36FA" w14:textId="77777777" w:rsidR="00995BA6" w:rsidRPr="007F5069" w:rsidRDefault="00995BA6" w:rsidP="00AE3423">
      <w:pPr>
        <w:keepNext/>
        <w:rPr>
          <w:rFonts w:cs="Times New Roman"/>
        </w:rPr>
      </w:pPr>
    </w:p>
    <w:p w14:paraId="1C52D7E2" w14:textId="77777777" w:rsidR="00995BA6" w:rsidRPr="007F5069" w:rsidRDefault="00995BA6" w:rsidP="00AE3423">
      <w:pPr>
        <w:rPr>
          <w:rFonts w:cs="Times New Roman"/>
        </w:rPr>
      </w:pPr>
      <w:r w:rsidRPr="007F5069">
        <w:rPr>
          <w:rFonts w:cs="Times New Roman"/>
          <w:lang w:val="pl"/>
        </w:rPr>
        <w:t>ORSERDU 86 mg tabletki powlekane</w:t>
      </w:r>
    </w:p>
    <w:p w14:paraId="3130C262" w14:textId="77777777" w:rsidR="00995BA6" w:rsidRPr="007F5069" w:rsidRDefault="00995BA6" w:rsidP="00AE3423">
      <w:pPr>
        <w:rPr>
          <w:rFonts w:cs="Times New Roman"/>
          <w:b/>
        </w:rPr>
      </w:pPr>
      <w:r w:rsidRPr="007F5069">
        <w:rPr>
          <w:rFonts w:cs="Times New Roman"/>
          <w:lang w:val="pl"/>
        </w:rPr>
        <w:t>elacestrant</w:t>
      </w:r>
    </w:p>
    <w:p w14:paraId="369DF5CE" w14:textId="77777777" w:rsidR="00995BA6" w:rsidRPr="007F5069" w:rsidRDefault="00995BA6" w:rsidP="00AE3423">
      <w:pPr>
        <w:rPr>
          <w:rFonts w:cs="Times New Roman"/>
        </w:rPr>
      </w:pPr>
    </w:p>
    <w:p w14:paraId="64EBAF42" w14:textId="77777777" w:rsidR="00995BA6" w:rsidRPr="007F5069" w:rsidRDefault="00995BA6" w:rsidP="00AE3423">
      <w:pPr>
        <w:rPr>
          <w:rFonts w:cs="Times New Roman"/>
        </w:rPr>
      </w:pPr>
    </w:p>
    <w:p w14:paraId="40AF657F"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2.</w:t>
      </w:r>
      <w:r w:rsidRPr="007F5069">
        <w:rPr>
          <w:rFonts w:cs="Times New Roman"/>
          <w:b/>
          <w:bCs/>
          <w:lang w:val="pl"/>
        </w:rPr>
        <w:tab/>
        <w:t>ZAWARTOŚĆ SUBSTANCJI CZYNNEJ</w:t>
      </w:r>
    </w:p>
    <w:p w14:paraId="23D58FE8" w14:textId="77777777" w:rsidR="00995BA6" w:rsidRPr="007F5069" w:rsidRDefault="00995BA6" w:rsidP="00AE3423">
      <w:pPr>
        <w:keepNext/>
        <w:rPr>
          <w:rFonts w:cs="Times New Roman"/>
        </w:rPr>
      </w:pPr>
    </w:p>
    <w:p w14:paraId="52FE77CB" w14:textId="77777777" w:rsidR="00995BA6" w:rsidRPr="007F5069" w:rsidRDefault="00995BA6" w:rsidP="00AE3423">
      <w:pPr>
        <w:rPr>
          <w:rFonts w:cs="Times New Roman"/>
        </w:rPr>
      </w:pPr>
      <w:r w:rsidRPr="007F5069">
        <w:rPr>
          <w:rFonts w:cs="Times New Roman"/>
          <w:lang w:val="pl"/>
        </w:rPr>
        <w:t>Każda tabletka powlekana zawiera 86,3 mg elacestrantu (w postaci dichlorowodorku).</w:t>
      </w:r>
    </w:p>
    <w:p w14:paraId="07468FA6" w14:textId="77777777" w:rsidR="00995BA6" w:rsidRPr="007F5069" w:rsidRDefault="00995BA6" w:rsidP="00AE3423">
      <w:pPr>
        <w:rPr>
          <w:rFonts w:cs="Times New Roman"/>
        </w:rPr>
      </w:pPr>
    </w:p>
    <w:p w14:paraId="3901922C" w14:textId="77777777" w:rsidR="00995BA6" w:rsidRPr="007F5069" w:rsidRDefault="00995BA6" w:rsidP="00AE3423">
      <w:pPr>
        <w:rPr>
          <w:rFonts w:cs="Times New Roman"/>
        </w:rPr>
      </w:pPr>
    </w:p>
    <w:p w14:paraId="0C5164AD"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3.</w:t>
      </w:r>
      <w:r w:rsidRPr="007F5069">
        <w:rPr>
          <w:rFonts w:cs="Times New Roman"/>
          <w:b/>
          <w:bCs/>
          <w:lang w:val="pl"/>
        </w:rPr>
        <w:tab/>
        <w:t>WYKAZ SUBSTANCJI POMOCNICZYCH</w:t>
      </w:r>
    </w:p>
    <w:p w14:paraId="298FE74A" w14:textId="77777777" w:rsidR="00995BA6" w:rsidRPr="007F5069" w:rsidRDefault="00995BA6" w:rsidP="00AE3423">
      <w:pPr>
        <w:rPr>
          <w:rFonts w:cs="Times New Roman"/>
        </w:rPr>
      </w:pPr>
    </w:p>
    <w:p w14:paraId="10A8BC55" w14:textId="77777777" w:rsidR="00995BA6" w:rsidRPr="007F5069" w:rsidRDefault="00995BA6" w:rsidP="00AE3423">
      <w:pPr>
        <w:rPr>
          <w:rFonts w:cs="Times New Roman"/>
        </w:rPr>
      </w:pPr>
    </w:p>
    <w:p w14:paraId="344DB011"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4.</w:t>
      </w:r>
      <w:r w:rsidRPr="007F5069">
        <w:rPr>
          <w:rFonts w:cs="Times New Roman"/>
          <w:b/>
          <w:bCs/>
          <w:lang w:val="pl"/>
        </w:rPr>
        <w:tab/>
        <w:t>POSTAĆ FARMACEUTYCZNA I ZAWARTOŚĆ OPAKOWANIA</w:t>
      </w:r>
    </w:p>
    <w:p w14:paraId="236855F1" w14:textId="77777777" w:rsidR="00995BA6" w:rsidRPr="007F5069" w:rsidRDefault="00995BA6" w:rsidP="00AE3423">
      <w:pPr>
        <w:keepNext/>
        <w:rPr>
          <w:rFonts w:cs="Times New Roman"/>
        </w:rPr>
      </w:pPr>
    </w:p>
    <w:p w14:paraId="74B5C940" w14:textId="77777777" w:rsidR="00995BA6" w:rsidRPr="007F5069" w:rsidRDefault="00995BA6" w:rsidP="00AE3423">
      <w:pPr>
        <w:rPr>
          <w:rFonts w:cs="Times New Roman"/>
        </w:rPr>
      </w:pPr>
      <w:r w:rsidRPr="007F5069">
        <w:rPr>
          <w:rFonts w:cs="Times New Roman"/>
          <w:highlight w:val="lightGray"/>
          <w:lang w:val="pl"/>
        </w:rPr>
        <w:t>Tabletka powlekana</w:t>
      </w:r>
    </w:p>
    <w:p w14:paraId="7CF6A01F" w14:textId="77777777" w:rsidR="00995BA6" w:rsidRPr="007F5069" w:rsidRDefault="00995BA6" w:rsidP="00AE3423">
      <w:pPr>
        <w:rPr>
          <w:rFonts w:cs="Times New Roman"/>
        </w:rPr>
      </w:pPr>
      <w:r w:rsidRPr="007F5069">
        <w:rPr>
          <w:rFonts w:cs="Times New Roman"/>
          <w:lang w:val="pl"/>
        </w:rPr>
        <w:t>28 tabletek powlekanych</w:t>
      </w:r>
    </w:p>
    <w:p w14:paraId="1C69B97A" w14:textId="77777777" w:rsidR="00995BA6" w:rsidRPr="007F5069" w:rsidRDefault="00995BA6" w:rsidP="00AE3423">
      <w:pPr>
        <w:rPr>
          <w:rFonts w:cs="Times New Roman"/>
        </w:rPr>
      </w:pPr>
    </w:p>
    <w:p w14:paraId="1EFD4CAC" w14:textId="77777777" w:rsidR="00995BA6" w:rsidRPr="007F5069" w:rsidRDefault="00995BA6" w:rsidP="00AE3423">
      <w:pPr>
        <w:rPr>
          <w:rFonts w:cs="Times New Roman"/>
        </w:rPr>
      </w:pPr>
    </w:p>
    <w:p w14:paraId="767323AB"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5.</w:t>
      </w:r>
      <w:r w:rsidRPr="007F5069">
        <w:rPr>
          <w:rFonts w:cs="Times New Roman"/>
          <w:b/>
          <w:bCs/>
          <w:lang w:val="pl"/>
        </w:rPr>
        <w:tab/>
        <w:t>SPOSÓB I DROGA PODANIA</w:t>
      </w:r>
    </w:p>
    <w:p w14:paraId="3A2C5860" w14:textId="77777777" w:rsidR="00995BA6" w:rsidRPr="007F5069" w:rsidRDefault="00995BA6" w:rsidP="00AE3423">
      <w:pPr>
        <w:keepNext/>
        <w:rPr>
          <w:rFonts w:cs="Times New Roman"/>
        </w:rPr>
      </w:pPr>
    </w:p>
    <w:p w14:paraId="52471B16" w14:textId="77777777" w:rsidR="00995BA6" w:rsidRPr="007F5069" w:rsidRDefault="00995BA6" w:rsidP="00AE3423">
      <w:pPr>
        <w:rPr>
          <w:rFonts w:cs="Times New Roman"/>
        </w:rPr>
      </w:pPr>
      <w:r w:rsidRPr="007F5069">
        <w:rPr>
          <w:rFonts w:cs="Times New Roman"/>
          <w:lang w:val="pl"/>
        </w:rPr>
        <w:t>Podanie doustne.</w:t>
      </w:r>
    </w:p>
    <w:p w14:paraId="0CE70E63" w14:textId="77777777" w:rsidR="00995BA6" w:rsidRPr="007F5069" w:rsidRDefault="00995BA6" w:rsidP="00AE3423">
      <w:pPr>
        <w:rPr>
          <w:rFonts w:cs="Times New Roman"/>
        </w:rPr>
      </w:pPr>
      <w:r w:rsidRPr="007F5069">
        <w:rPr>
          <w:rFonts w:cs="Times New Roman"/>
          <w:lang w:val="pl"/>
        </w:rPr>
        <w:t>Należy zapoznać się z treścią ulotki przed zastosowaniem leku.</w:t>
      </w:r>
    </w:p>
    <w:p w14:paraId="171F94F4" w14:textId="77777777" w:rsidR="00995BA6" w:rsidRPr="007F5069" w:rsidRDefault="00995BA6" w:rsidP="00AE3423">
      <w:pPr>
        <w:rPr>
          <w:rFonts w:cs="Times New Roman"/>
        </w:rPr>
      </w:pPr>
    </w:p>
    <w:p w14:paraId="31A215D4" w14:textId="77777777" w:rsidR="00995BA6" w:rsidRPr="007F5069" w:rsidRDefault="00995BA6" w:rsidP="00AE3423">
      <w:pPr>
        <w:rPr>
          <w:rFonts w:cs="Times New Roman"/>
        </w:rPr>
      </w:pPr>
    </w:p>
    <w:p w14:paraId="322C40E8"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6.</w:t>
      </w:r>
      <w:r w:rsidRPr="007F5069">
        <w:rPr>
          <w:rFonts w:cs="Times New Roman"/>
          <w:b/>
          <w:bCs/>
          <w:lang w:val="pl"/>
        </w:rPr>
        <w:tab/>
        <w:t>OSTRZEŻENIE DOTYCZĄCE PRZECHOWYWANIA PRODUKTU LECZNICZEGO W MIEJSCU NIEWIDOCZNYM I NIEDOSTĘPNYM DLA DZIECI</w:t>
      </w:r>
    </w:p>
    <w:p w14:paraId="66C2C46B" w14:textId="77777777" w:rsidR="00995BA6" w:rsidRPr="007F5069" w:rsidRDefault="00995BA6" w:rsidP="00AE3423">
      <w:pPr>
        <w:keepNext/>
        <w:rPr>
          <w:rFonts w:cs="Times New Roman"/>
        </w:rPr>
      </w:pPr>
    </w:p>
    <w:p w14:paraId="58F6294B" w14:textId="77777777" w:rsidR="00995BA6" w:rsidRPr="007F5069" w:rsidRDefault="00995BA6" w:rsidP="00AE3423">
      <w:pPr>
        <w:outlineLvl w:val="0"/>
        <w:rPr>
          <w:rFonts w:cs="Times New Roman"/>
        </w:rPr>
      </w:pPr>
      <w:r w:rsidRPr="007F5069">
        <w:rPr>
          <w:rFonts w:cs="Times New Roman"/>
          <w:lang w:val="pl"/>
        </w:rPr>
        <w:t>Lek należy przechowywać w miejscu niewidocznym i niedostępnym dla dzieci.</w:t>
      </w:r>
    </w:p>
    <w:p w14:paraId="769AF5B7" w14:textId="77777777" w:rsidR="00995BA6" w:rsidRPr="007F5069" w:rsidRDefault="00995BA6" w:rsidP="00AE3423">
      <w:pPr>
        <w:rPr>
          <w:rFonts w:cs="Times New Roman"/>
        </w:rPr>
      </w:pPr>
    </w:p>
    <w:p w14:paraId="31D154A8" w14:textId="77777777" w:rsidR="00995BA6" w:rsidRPr="007F5069" w:rsidRDefault="00995BA6" w:rsidP="00AE3423">
      <w:pPr>
        <w:rPr>
          <w:rFonts w:cs="Times New Roman"/>
        </w:rPr>
      </w:pPr>
    </w:p>
    <w:p w14:paraId="46A98F84"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7.</w:t>
      </w:r>
      <w:r w:rsidRPr="007F5069">
        <w:rPr>
          <w:rFonts w:cs="Times New Roman"/>
          <w:b/>
          <w:bCs/>
          <w:lang w:val="pl"/>
        </w:rPr>
        <w:tab/>
        <w:t>INNE OSTRZEŻENIA SPECJALNE, JEŚLI KONIECZNE</w:t>
      </w:r>
    </w:p>
    <w:p w14:paraId="71F396AA" w14:textId="77777777" w:rsidR="00995BA6" w:rsidRPr="007F5069" w:rsidRDefault="00995BA6" w:rsidP="00AE3423">
      <w:pPr>
        <w:rPr>
          <w:rFonts w:cs="Times New Roman"/>
        </w:rPr>
      </w:pPr>
    </w:p>
    <w:p w14:paraId="28E7DE30" w14:textId="77777777" w:rsidR="00995BA6" w:rsidRPr="007F5069" w:rsidRDefault="00995BA6" w:rsidP="00AE3423">
      <w:pPr>
        <w:tabs>
          <w:tab w:val="left" w:pos="749"/>
        </w:tabs>
        <w:rPr>
          <w:rFonts w:cs="Times New Roman"/>
        </w:rPr>
      </w:pPr>
    </w:p>
    <w:p w14:paraId="6243969A"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8.</w:t>
      </w:r>
      <w:r w:rsidRPr="007F5069">
        <w:rPr>
          <w:rFonts w:cs="Times New Roman"/>
          <w:b/>
          <w:bCs/>
          <w:lang w:val="pl"/>
        </w:rPr>
        <w:tab/>
        <w:t>TERMIN WAŻNOŚCI</w:t>
      </w:r>
    </w:p>
    <w:p w14:paraId="55F57081" w14:textId="77777777" w:rsidR="00995BA6" w:rsidRPr="007F5069" w:rsidRDefault="00995BA6" w:rsidP="00AE3423">
      <w:pPr>
        <w:keepNext/>
        <w:rPr>
          <w:rFonts w:cs="Times New Roman"/>
        </w:rPr>
      </w:pPr>
    </w:p>
    <w:p w14:paraId="43E9E78B" w14:textId="77777777" w:rsidR="00995BA6" w:rsidRPr="007F5069" w:rsidRDefault="00995BA6" w:rsidP="00AE3423">
      <w:pPr>
        <w:rPr>
          <w:rFonts w:cs="Times New Roman"/>
        </w:rPr>
      </w:pPr>
      <w:r w:rsidRPr="007F5069">
        <w:rPr>
          <w:rFonts w:cs="Times New Roman"/>
          <w:lang w:val="pl"/>
        </w:rPr>
        <w:t>Termin ważności (EXP)</w:t>
      </w:r>
    </w:p>
    <w:p w14:paraId="7F64A1CC" w14:textId="77777777" w:rsidR="00995BA6" w:rsidRPr="007F5069" w:rsidRDefault="00995BA6" w:rsidP="00AE3423">
      <w:pPr>
        <w:rPr>
          <w:rFonts w:cs="Times New Roman"/>
        </w:rPr>
      </w:pPr>
    </w:p>
    <w:p w14:paraId="52A01B4D" w14:textId="77777777" w:rsidR="00995BA6" w:rsidRPr="007F5069" w:rsidRDefault="00995BA6" w:rsidP="00AE3423">
      <w:pPr>
        <w:rPr>
          <w:rFonts w:cs="Times New Roman"/>
        </w:rPr>
      </w:pPr>
    </w:p>
    <w:p w14:paraId="63442D1E" w14:textId="77777777" w:rsidR="00995BA6" w:rsidRPr="007F5069" w:rsidRDefault="00995BA6" w:rsidP="00AE3423">
      <w:pPr>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9.</w:t>
      </w:r>
      <w:r w:rsidRPr="007F5069">
        <w:rPr>
          <w:rFonts w:cs="Times New Roman"/>
          <w:b/>
          <w:bCs/>
          <w:lang w:val="pl"/>
        </w:rPr>
        <w:tab/>
        <w:t>WARUNKI PRZECHOWYWANIA</w:t>
      </w:r>
    </w:p>
    <w:p w14:paraId="4983B110" w14:textId="77777777" w:rsidR="00995BA6" w:rsidRPr="007F5069" w:rsidRDefault="00995BA6" w:rsidP="00AE3423">
      <w:pPr>
        <w:rPr>
          <w:rFonts w:cs="Times New Roman"/>
        </w:rPr>
      </w:pPr>
    </w:p>
    <w:p w14:paraId="5C2C927F" w14:textId="77777777" w:rsidR="00995BA6" w:rsidRPr="007F5069" w:rsidRDefault="00995BA6" w:rsidP="00AE3423">
      <w:pPr>
        <w:ind w:left="567" w:hanging="567"/>
        <w:rPr>
          <w:rFonts w:cs="Times New Roman"/>
        </w:rPr>
      </w:pPr>
    </w:p>
    <w:p w14:paraId="34FCEA41"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10.</w:t>
      </w:r>
      <w:r w:rsidRPr="007F5069">
        <w:rPr>
          <w:rFonts w:cs="Times New Roman"/>
          <w:b/>
          <w:bCs/>
          <w:lang w:val="pl"/>
        </w:rPr>
        <w:tab/>
        <w:t>SPECJALNE ŚRODKI OSTROŻNOŚCI DOTYCZĄCE USUWANIA NIEZUŻYTEGO PRODUKTU LECZNICZEGO LUB POCHODZĄCYCH Z NIEGO ODPADÓW, JEŚLI WŁAŚCIWE</w:t>
      </w:r>
    </w:p>
    <w:p w14:paraId="65B38A77" w14:textId="77777777" w:rsidR="00995BA6" w:rsidRPr="007F5069" w:rsidRDefault="00995BA6" w:rsidP="00AE3423">
      <w:pPr>
        <w:rPr>
          <w:rFonts w:cs="Times New Roman"/>
        </w:rPr>
      </w:pPr>
    </w:p>
    <w:p w14:paraId="33D3E2AE" w14:textId="77777777" w:rsidR="00995BA6" w:rsidRPr="007F5069" w:rsidRDefault="00995BA6" w:rsidP="00AE3423">
      <w:pPr>
        <w:rPr>
          <w:rFonts w:cs="Times New Roman"/>
        </w:rPr>
      </w:pPr>
    </w:p>
    <w:p w14:paraId="62ABF2D1"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lastRenderedPageBreak/>
        <w:t>11.</w:t>
      </w:r>
      <w:r w:rsidRPr="007F5069">
        <w:rPr>
          <w:rFonts w:cs="Times New Roman"/>
          <w:b/>
          <w:bCs/>
          <w:lang w:val="pl"/>
        </w:rPr>
        <w:tab/>
        <w:t>NAZWA I ADRES PODMIOTU ODPOWIEDZIALNEGO</w:t>
      </w:r>
    </w:p>
    <w:p w14:paraId="798F324F" w14:textId="77777777" w:rsidR="00995BA6" w:rsidRPr="007F5069" w:rsidRDefault="00995BA6" w:rsidP="00AE3423">
      <w:pPr>
        <w:keepNext/>
        <w:rPr>
          <w:rFonts w:cs="Times New Roman"/>
        </w:rPr>
      </w:pPr>
    </w:p>
    <w:p w14:paraId="058A009B" w14:textId="77777777" w:rsidR="00995BA6" w:rsidRPr="007F5069" w:rsidRDefault="00995BA6" w:rsidP="00AE3423">
      <w:pPr>
        <w:keepNext/>
        <w:rPr>
          <w:rFonts w:cs="Times New Roman"/>
        </w:rPr>
      </w:pPr>
      <w:r w:rsidRPr="007F5069">
        <w:rPr>
          <w:rFonts w:cs="Times New Roman"/>
          <w:lang w:val="pl"/>
        </w:rPr>
        <w:t>Stemline Therapeutics B.V.</w:t>
      </w:r>
    </w:p>
    <w:p w14:paraId="1A45F02F" w14:textId="77777777" w:rsidR="00995BA6" w:rsidRPr="00466A69" w:rsidRDefault="00995BA6" w:rsidP="00AE3423">
      <w:pPr>
        <w:keepNext/>
        <w:rPr>
          <w:rFonts w:cs="Times New Roman"/>
        </w:rPr>
      </w:pPr>
      <w:proofErr w:type="spellStart"/>
      <w:r w:rsidRPr="00466A69">
        <w:rPr>
          <w:rFonts w:cs="Times New Roman"/>
        </w:rPr>
        <w:t>Basisweg</w:t>
      </w:r>
      <w:proofErr w:type="spellEnd"/>
      <w:r w:rsidRPr="00466A69">
        <w:rPr>
          <w:rFonts w:cs="Times New Roman"/>
        </w:rPr>
        <w:t xml:space="preserve"> 10</w:t>
      </w:r>
    </w:p>
    <w:p w14:paraId="081C058F" w14:textId="77777777" w:rsidR="00995BA6" w:rsidRPr="00466A69" w:rsidRDefault="00995BA6" w:rsidP="00AE3423">
      <w:pPr>
        <w:keepNext/>
        <w:rPr>
          <w:rFonts w:cs="Times New Roman"/>
        </w:rPr>
      </w:pPr>
      <w:r w:rsidRPr="00466A69">
        <w:rPr>
          <w:rFonts w:cs="Times New Roman"/>
        </w:rPr>
        <w:t>1043 AP Amsterdam</w:t>
      </w:r>
    </w:p>
    <w:p w14:paraId="360DE131" w14:textId="77777777" w:rsidR="00995BA6" w:rsidRPr="00466A69" w:rsidRDefault="00995BA6" w:rsidP="00AE3423">
      <w:pPr>
        <w:rPr>
          <w:rFonts w:cs="Times New Roman"/>
        </w:rPr>
      </w:pPr>
      <w:proofErr w:type="spellStart"/>
      <w:r w:rsidRPr="00466A69">
        <w:rPr>
          <w:rFonts w:cs="Times New Roman"/>
        </w:rPr>
        <w:t>Holandia</w:t>
      </w:r>
      <w:proofErr w:type="spellEnd"/>
    </w:p>
    <w:p w14:paraId="4D84EF04" w14:textId="77777777" w:rsidR="00995BA6" w:rsidRPr="00466A69" w:rsidRDefault="00995BA6" w:rsidP="00AE3423">
      <w:pPr>
        <w:rPr>
          <w:rFonts w:cs="Times New Roman"/>
        </w:rPr>
      </w:pPr>
    </w:p>
    <w:p w14:paraId="7FD23A9A" w14:textId="77777777" w:rsidR="00995BA6" w:rsidRPr="00466A69" w:rsidRDefault="00995BA6" w:rsidP="00AE3423">
      <w:pPr>
        <w:rPr>
          <w:rFonts w:cs="Times New Roman"/>
        </w:rPr>
      </w:pPr>
    </w:p>
    <w:p w14:paraId="3F1F1118" w14:textId="77777777" w:rsidR="00995BA6" w:rsidRPr="00466A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66A69">
        <w:rPr>
          <w:rFonts w:cs="Times New Roman"/>
          <w:b/>
          <w:bCs/>
        </w:rPr>
        <w:t>12.</w:t>
      </w:r>
      <w:r w:rsidRPr="00466A69">
        <w:rPr>
          <w:rFonts w:cs="Times New Roman"/>
          <w:b/>
          <w:bCs/>
        </w:rPr>
        <w:tab/>
        <w:t>NUMER POZWOLENIA NA DOPUSZCZENIE DO OBROTU</w:t>
      </w:r>
    </w:p>
    <w:p w14:paraId="25DF95F8" w14:textId="77777777" w:rsidR="00995BA6" w:rsidRPr="00466A69" w:rsidRDefault="00995BA6" w:rsidP="00AE3423">
      <w:pPr>
        <w:keepNext/>
        <w:rPr>
          <w:rFonts w:cs="Times New Roman"/>
        </w:rPr>
      </w:pPr>
    </w:p>
    <w:p w14:paraId="0D89132E" w14:textId="77777777" w:rsidR="00995BA6" w:rsidRPr="007F5069" w:rsidRDefault="00995BA6" w:rsidP="00AE3423">
      <w:pPr>
        <w:outlineLvl w:val="0"/>
        <w:rPr>
          <w:rFonts w:cs="Times New Roman"/>
          <w:lang w:val="es-MX"/>
        </w:rPr>
      </w:pPr>
      <w:r w:rsidRPr="007F5069">
        <w:rPr>
          <w:rFonts w:cs="Times New Roman"/>
          <w:lang w:val="es-MX"/>
        </w:rPr>
        <w:t>EU/1/23/1757/001</w:t>
      </w:r>
    </w:p>
    <w:p w14:paraId="5EB17525" w14:textId="77777777" w:rsidR="00995BA6" w:rsidRPr="007F5069" w:rsidRDefault="00995BA6" w:rsidP="00AE3423">
      <w:pPr>
        <w:rPr>
          <w:rFonts w:cs="Times New Roman"/>
          <w:lang w:val="es-MX"/>
        </w:rPr>
      </w:pPr>
    </w:p>
    <w:p w14:paraId="58E7F770" w14:textId="77777777" w:rsidR="00995BA6" w:rsidRPr="007F5069" w:rsidRDefault="00995BA6" w:rsidP="00AE3423">
      <w:pPr>
        <w:rPr>
          <w:rFonts w:cs="Times New Roman"/>
          <w:lang w:val="es-MX"/>
        </w:rPr>
      </w:pPr>
    </w:p>
    <w:p w14:paraId="560C6C36"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7F5069">
        <w:rPr>
          <w:rFonts w:cs="Times New Roman"/>
          <w:b/>
          <w:lang w:val="es-MX"/>
        </w:rPr>
        <w:t>13.</w:t>
      </w:r>
      <w:r w:rsidRPr="007F5069">
        <w:rPr>
          <w:rFonts w:cs="Times New Roman"/>
          <w:b/>
          <w:lang w:val="es-MX"/>
        </w:rPr>
        <w:tab/>
        <w:t>NUMER SERII</w:t>
      </w:r>
    </w:p>
    <w:p w14:paraId="35A03C5E" w14:textId="77777777" w:rsidR="00995BA6" w:rsidRPr="007F5069" w:rsidRDefault="00995BA6" w:rsidP="00AE3423">
      <w:pPr>
        <w:keepNext/>
        <w:rPr>
          <w:rFonts w:cs="Times New Roman"/>
          <w:i/>
          <w:lang w:val="es-MX"/>
        </w:rPr>
      </w:pPr>
    </w:p>
    <w:p w14:paraId="5F38B970" w14:textId="77777777" w:rsidR="00995BA6" w:rsidRPr="007F5069" w:rsidRDefault="00995BA6" w:rsidP="00AE3423">
      <w:pPr>
        <w:rPr>
          <w:rFonts w:cs="Times New Roman"/>
          <w:i/>
          <w:lang w:val="es-MX"/>
        </w:rPr>
      </w:pPr>
      <w:proofErr w:type="spellStart"/>
      <w:r w:rsidRPr="007F5069">
        <w:rPr>
          <w:rFonts w:cs="Times New Roman"/>
          <w:lang w:val="es-MX"/>
        </w:rPr>
        <w:t>Nr</w:t>
      </w:r>
      <w:proofErr w:type="spellEnd"/>
      <w:r w:rsidRPr="007F5069">
        <w:rPr>
          <w:rFonts w:cs="Times New Roman"/>
          <w:lang w:val="es-MX"/>
        </w:rPr>
        <w:t xml:space="preserve"> </w:t>
      </w:r>
      <w:proofErr w:type="spellStart"/>
      <w:r w:rsidRPr="007F5069">
        <w:rPr>
          <w:rFonts w:cs="Times New Roman"/>
          <w:lang w:val="es-MX"/>
        </w:rPr>
        <w:t>serii</w:t>
      </w:r>
      <w:proofErr w:type="spellEnd"/>
      <w:r w:rsidRPr="007F5069">
        <w:rPr>
          <w:rFonts w:cs="Times New Roman"/>
          <w:lang w:val="es-MX"/>
        </w:rPr>
        <w:t xml:space="preserve"> (Lot)</w:t>
      </w:r>
    </w:p>
    <w:p w14:paraId="1E2EEEFB" w14:textId="77777777" w:rsidR="00995BA6" w:rsidRPr="007F5069" w:rsidRDefault="00995BA6" w:rsidP="00AE3423">
      <w:pPr>
        <w:rPr>
          <w:rFonts w:cs="Times New Roman"/>
          <w:lang w:val="es-MX"/>
        </w:rPr>
      </w:pPr>
    </w:p>
    <w:p w14:paraId="0992DF3D" w14:textId="77777777" w:rsidR="00995BA6" w:rsidRPr="007F5069" w:rsidRDefault="00995BA6" w:rsidP="00AE3423">
      <w:pPr>
        <w:rPr>
          <w:rFonts w:cs="Times New Roman"/>
          <w:lang w:val="es-MX"/>
        </w:rPr>
      </w:pPr>
    </w:p>
    <w:p w14:paraId="628AE8A5"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14.</w:t>
      </w:r>
      <w:r w:rsidRPr="007F5069">
        <w:rPr>
          <w:rFonts w:cs="Times New Roman"/>
          <w:b/>
          <w:bCs/>
          <w:lang w:val="pl"/>
        </w:rPr>
        <w:tab/>
        <w:t>OGÓLNA KATEGORIA DOSTĘPNOŚCI</w:t>
      </w:r>
    </w:p>
    <w:p w14:paraId="060BF8B5" w14:textId="77777777" w:rsidR="00995BA6" w:rsidRPr="007F5069" w:rsidRDefault="00995BA6" w:rsidP="00AE3423">
      <w:pPr>
        <w:rPr>
          <w:rFonts w:cs="Times New Roman"/>
          <w:i/>
        </w:rPr>
      </w:pPr>
    </w:p>
    <w:p w14:paraId="1450E769" w14:textId="77777777" w:rsidR="00995BA6" w:rsidRPr="007F5069" w:rsidRDefault="00995BA6" w:rsidP="00AE3423">
      <w:pPr>
        <w:rPr>
          <w:rFonts w:cs="Times New Roman"/>
        </w:rPr>
      </w:pPr>
    </w:p>
    <w:p w14:paraId="7ECA6EB3" w14:textId="77777777" w:rsidR="00995BA6" w:rsidRPr="007F5069" w:rsidRDefault="00995BA6" w:rsidP="00AE3423">
      <w:pPr>
        <w:keepNext/>
        <w:pBdr>
          <w:top w:val="single" w:sz="4" w:space="2"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15.</w:t>
      </w:r>
      <w:r w:rsidRPr="007F5069">
        <w:rPr>
          <w:rFonts w:cs="Times New Roman"/>
          <w:b/>
          <w:bCs/>
          <w:lang w:val="pl"/>
        </w:rPr>
        <w:tab/>
        <w:t>INSTRUKCJA UŻYCIA</w:t>
      </w:r>
    </w:p>
    <w:p w14:paraId="3705B4C6" w14:textId="77777777" w:rsidR="00995BA6" w:rsidRPr="007F5069" w:rsidRDefault="00995BA6" w:rsidP="00AE3423">
      <w:pPr>
        <w:rPr>
          <w:rFonts w:cs="Times New Roman"/>
        </w:rPr>
      </w:pPr>
    </w:p>
    <w:p w14:paraId="70F4F18F" w14:textId="77777777" w:rsidR="00995BA6" w:rsidRPr="007F5069" w:rsidRDefault="00995BA6" w:rsidP="00AE3423">
      <w:pPr>
        <w:rPr>
          <w:rFonts w:cs="Times New Roman"/>
        </w:rPr>
      </w:pPr>
    </w:p>
    <w:p w14:paraId="7FE3EEC9" w14:textId="77777777" w:rsidR="00995BA6" w:rsidRPr="007F5069" w:rsidRDefault="00995BA6" w:rsidP="00AE3423">
      <w:pPr>
        <w:keepNext/>
        <w:pBdr>
          <w:top w:val="single" w:sz="4" w:space="1" w:color="auto"/>
          <w:left w:val="single" w:sz="4" w:space="4" w:color="auto"/>
          <w:bottom w:val="single" w:sz="4" w:space="0" w:color="auto"/>
          <w:right w:val="single" w:sz="4" w:space="4" w:color="auto"/>
        </w:pBdr>
        <w:ind w:left="567" w:hanging="567"/>
        <w:rPr>
          <w:rFonts w:cs="Times New Roman"/>
        </w:rPr>
      </w:pPr>
      <w:r w:rsidRPr="007F5069">
        <w:rPr>
          <w:rFonts w:cs="Times New Roman"/>
          <w:b/>
          <w:bCs/>
          <w:lang w:val="pl"/>
        </w:rPr>
        <w:t>16.</w:t>
      </w:r>
      <w:r w:rsidRPr="007F5069">
        <w:rPr>
          <w:rFonts w:cs="Times New Roman"/>
          <w:b/>
          <w:bCs/>
          <w:lang w:val="pl"/>
        </w:rPr>
        <w:tab/>
        <w:t>INFORMACJA PODANA SYSTEMEM BRAILLE’A</w:t>
      </w:r>
    </w:p>
    <w:p w14:paraId="664C8E54" w14:textId="77777777" w:rsidR="00995BA6" w:rsidRPr="007F5069" w:rsidRDefault="00995BA6" w:rsidP="00AE3423">
      <w:pPr>
        <w:keepNext/>
        <w:rPr>
          <w:rFonts w:cs="Times New Roman"/>
        </w:rPr>
      </w:pPr>
    </w:p>
    <w:p w14:paraId="21FD095B" w14:textId="77777777" w:rsidR="00995BA6" w:rsidRPr="007F5069" w:rsidRDefault="00995BA6" w:rsidP="00AE3423">
      <w:pPr>
        <w:outlineLvl w:val="0"/>
        <w:rPr>
          <w:rFonts w:cs="Times New Roman"/>
        </w:rPr>
      </w:pPr>
      <w:r w:rsidRPr="007F5069">
        <w:rPr>
          <w:rFonts w:cs="Times New Roman"/>
          <w:lang w:val="pl"/>
        </w:rPr>
        <w:t>ORSERDU 86 mg</w:t>
      </w:r>
    </w:p>
    <w:p w14:paraId="035C9D90" w14:textId="77777777" w:rsidR="00995BA6" w:rsidRPr="007F5069" w:rsidRDefault="00995BA6" w:rsidP="00AE3423">
      <w:pPr>
        <w:rPr>
          <w:rFonts w:cs="Times New Roman"/>
          <w:shd w:val="clear" w:color="auto" w:fill="CCCCCC"/>
        </w:rPr>
      </w:pPr>
    </w:p>
    <w:p w14:paraId="131544F4" w14:textId="77777777" w:rsidR="00995BA6" w:rsidRPr="007F5069" w:rsidRDefault="00995BA6" w:rsidP="00AE3423">
      <w:pPr>
        <w:rPr>
          <w:rFonts w:cs="Times New Roman"/>
          <w:shd w:val="clear" w:color="auto" w:fill="CCCCCC"/>
        </w:rPr>
      </w:pPr>
    </w:p>
    <w:p w14:paraId="3202FB7D" w14:textId="77777777" w:rsidR="00995BA6" w:rsidRPr="007F5069" w:rsidRDefault="00995BA6" w:rsidP="00AE3423">
      <w:pPr>
        <w:keepNext/>
        <w:pBdr>
          <w:top w:val="single" w:sz="4" w:space="1" w:color="auto"/>
          <w:left w:val="single" w:sz="4" w:space="4" w:color="auto"/>
          <w:bottom w:val="single" w:sz="4" w:space="0" w:color="auto"/>
          <w:right w:val="single" w:sz="4" w:space="4" w:color="auto"/>
        </w:pBdr>
        <w:ind w:left="567" w:hanging="567"/>
        <w:rPr>
          <w:rFonts w:cs="Times New Roman"/>
          <w:i/>
        </w:rPr>
      </w:pPr>
      <w:r w:rsidRPr="007F5069">
        <w:rPr>
          <w:rFonts w:cs="Times New Roman"/>
          <w:b/>
          <w:bCs/>
          <w:lang w:val="pl"/>
        </w:rPr>
        <w:t>17.</w:t>
      </w:r>
      <w:r w:rsidRPr="007F5069">
        <w:rPr>
          <w:rFonts w:cs="Times New Roman"/>
          <w:b/>
          <w:bCs/>
          <w:lang w:val="pl"/>
        </w:rPr>
        <w:tab/>
        <w:t>NIEPOWTARZALNY IDENTYFIKATOR – KOD 2D</w:t>
      </w:r>
    </w:p>
    <w:p w14:paraId="3776C2C0" w14:textId="77777777" w:rsidR="00995BA6" w:rsidRPr="007F5069" w:rsidRDefault="00995BA6" w:rsidP="00AE3423">
      <w:pPr>
        <w:keepNext/>
        <w:rPr>
          <w:rFonts w:cs="Times New Roman"/>
        </w:rPr>
      </w:pPr>
    </w:p>
    <w:p w14:paraId="621A1F82" w14:textId="77777777" w:rsidR="00995BA6" w:rsidRPr="007F5069" w:rsidRDefault="00995BA6" w:rsidP="00AE3423">
      <w:pPr>
        <w:rPr>
          <w:rFonts w:cs="Times New Roman"/>
          <w:shd w:val="clear" w:color="auto" w:fill="CCCCCC"/>
        </w:rPr>
      </w:pPr>
      <w:r w:rsidRPr="007F5069">
        <w:rPr>
          <w:rFonts w:cs="Times New Roman"/>
          <w:highlight w:val="lightGray"/>
          <w:lang w:val="pl"/>
        </w:rPr>
        <w:t>Obejmuje kod 2D będący nośnikiem niepowtarzalnego identyfikatora.</w:t>
      </w:r>
    </w:p>
    <w:p w14:paraId="1F379D50" w14:textId="77777777" w:rsidR="00995BA6" w:rsidRPr="007F5069" w:rsidRDefault="00995BA6" w:rsidP="00AE3423">
      <w:pPr>
        <w:rPr>
          <w:rFonts w:cs="Times New Roman"/>
          <w:shd w:val="clear" w:color="auto" w:fill="CCCCCC"/>
        </w:rPr>
      </w:pPr>
    </w:p>
    <w:p w14:paraId="339ACCCC" w14:textId="77777777" w:rsidR="00995BA6" w:rsidRPr="007F5069" w:rsidRDefault="00995BA6" w:rsidP="00AE3423">
      <w:pPr>
        <w:rPr>
          <w:rFonts w:cs="Times New Roman"/>
          <w:vanish/>
        </w:rPr>
      </w:pPr>
    </w:p>
    <w:p w14:paraId="54AF7391" w14:textId="77777777" w:rsidR="00995BA6" w:rsidRPr="007F5069" w:rsidRDefault="00995BA6" w:rsidP="00AE3423">
      <w:pPr>
        <w:keepNext/>
        <w:pBdr>
          <w:top w:val="single" w:sz="4" w:space="1" w:color="auto"/>
          <w:left w:val="single" w:sz="4" w:space="4" w:color="auto"/>
          <w:bottom w:val="single" w:sz="4" w:space="0" w:color="auto"/>
          <w:right w:val="single" w:sz="4" w:space="4" w:color="auto"/>
        </w:pBdr>
        <w:ind w:left="567" w:hanging="567"/>
        <w:rPr>
          <w:rFonts w:cs="Times New Roman"/>
          <w:i/>
        </w:rPr>
      </w:pPr>
      <w:r w:rsidRPr="007F5069">
        <w:rPr>
          <w:rFonts w:cs="Times New Roman"/>
          <w:b/>
          <w:bCs/>
          <w:lang w:val="pl"/>
        </w:rPr>
        <w:t>18.</w:t>
      </w:r>
      <w:r w:rsidRPr="007F5069">
        <w:rPr>
          <w:rFonts w:cs="Times New Roman"/>
          <w:b/>
          <w:bCs/>
          <w:lang w:val="pl"/>
        </w:rPr>
        <w:tab/>
        <w:t>NIEPOWTARZALNY IDENTYFIKATOR – DANE CZYTELNE DLA CZŁOWIEKA</w:t>
      </w:r>
    </w:p>
    <w:p w14:paraId="69F16A20" w14:textId="77777777" w:rsidR="00995BA6" w:rsidRPr="007F5069" w:rsidRDefault="00995BA6" w:rsidP="00AE3423">
      <w:pPr>
        <w:keepNext/>
        <w:rPr>
          <w:rFonts w:cs="Times New Roman"/>
        </w:rPr>
      </w:pPr>
    </w:p>
    <w:p w14:paraId="6D812F67" w14:textId="77777777" w:rsidR="00995BA6" w:rsidRPr="007F5069" w:rsidRDefault="00995BA6" w:rsidP="00AE3423">
      <w:pPr>
        <w:keepNext/>
        <w:rPr>
          <w:rFonts w:cs="Times New Roman"/>
          <w:color w:val="008000"/>
        </w:rPr>
      </w:pPr>
      <w:r w:rsidRPr="007F5069">
        <w:rPr>
          <w:rFonts w:cs="Times New Roman"/>
          <w:lang w:val="pl"/>
        </w:rPr>
        <w:t xml:space="preserve">PC </w:t>
      </w:r>
    </w:p>
    <w:p w14:paraId="10048432" w14:textId="77777777" w:rsidR="00995BA6" w:rsidRPr="007F5069" w:rsidRDefault="00995BA6" w:rsidP="00AE3423">
      <w:pPr>
        <w:keepNext/>
        <w:rPr>
          <w:rFonts w:cs="Times New Roman"/>
        </w:rPr>
      </w:pPr>
      <w:r w:rsidRPr="007F5069">
        <w:rPr>
          <w:rFonts w:cs="Times New Roman"/>
          <w:lang w:val="pl"/>
        </w:rPr>
        <w:t xml:space="preserve">SN </w:t>
      </w:r>
    </w:p>
    <w:p w14:paraId="18503CB8" w14:textId="77777777" w:rsidR="00995BA6" w:rsidRPr="007F5069" w:rsidRDefault="00995BA6" w:rsidP="00AE3423">
      <w:pPr>
        <w:rPr>
          <w:rFonts w:cs="Times New Roman"/>
          <w:shd w:val="clear" w:color="auto" w:fill="CCCCCC"/>
        </w:rPr>
      </w:pPr>
      <w:r w:rsidRPr="007F5069">
        <w:rPr>
          <w:rFonts w:cs="Times New Roman"/>
          <w:lang w:val="pl"/>
        </w:rPr>
        <w:t xml:space="preserve">NN </w:t>
      </w:r>
    </w:p>
    <w:p w14:paraId="59362E6B" w14:textId="77777777" w:rsidR="00995BA6" w:rsidRPr="007F5069" w:rsidRDefault="00995BA6" w:rsidP="00AE3423">
      <w:pPr>
        <w:rPr>
          <w:rFonts w:cs="Times New Roman"/>
          <w:b/>
        </w:rPr>
      </w:pPr>
      <w:r w:rsidRPr="007F5069">
        <w:rPr>
          <w:rFonts w:cs="Times New Roman"/>
          <w:shd w:val="clear" w:color="auto" w:fill="CCCCCC"/>
          <w:lang w:val="pl"/>
        </w:rPr>
        <w:br w:type="page"/>
      </w:r>
    </w:p>
    <w:p w14:paraId="0E9F94F8" w14:textId="77777777" w:rsidR="00995BA6" w:rsidRPr="007F5069" w:rsidRDefault="00995BA6" w:rsidP="00AE3423">
      <w:pPr>
        <w:pBdr>
          <w:top w:val="single" w:sz="4" w:space="1" w:color="auto"/>
          <w:left w:val="single" w:sz="4" w:space="4" w:color="auto"/>
          <w:bottom w:val="single" w:sz="4" w:space="1" w:color="auto"/>
          <w:right w:val="single" w:sz="4" w:space="4" w:color="auto"/>
        </w:pBdr>
        <w:rPr>
          <w:rFonts w:cs="Times New Roman"/>
          <w:b/>
        </w:rPr>
      </w:pPr>
      <w:r w:rsidRPr="007F5069">
        <w:rPr>
          <w:rFonts w:cs="Times New Roman"/>
          <w:b/>
          <w:bCs/>
          <w:lang w:val="pl"/>
        </w:rPr>
        <w:lastRenderedPageBreak/>
        <w:t>MINIMUM INFORMACJI ZAMIESZCZANYCH NA BLISTRACH LUB OPAKOWANIACH FOLIOWYCH</w:t>
      </w:r>
    </w:p>
    <w:p w14:paraId="1B229642" w14:textId="77777777" w:rsidR="00995BA6" w:rsidRPr="007F5069" w:rsidRDefault="00995BA6" w:rsidP="00AE3423">
      <w:pPr>
        <w:pBdr>
          <w:top w:val="single" w:sz="4" w:space="1" w:color="auto"/>
          <w:left w:val="single" w:sz="4" w:space="4" w:color="auto"/>
          <w:bottom w:val="single" w:sz="4" w:space="1" w:color="auto"/>
          <w:right w:val="single" w:sz="4" w:space="4" w:color="auto"/>
        </w:pBdr>
        <w:ind w:left="567" w:hanging="567"/>
        <w:rPr>
          <w:rFonts w:cs="Times New Roman"/>
          <w:b/>
        </w:rPr>
      </w:pPr>
    </w:p>
    <w:p w14:paraId="18EB233E" w14:textId="77777777" w:rsidR="00995BA6" w:rsidRPr="007F5069" w:rsidRDefault="00995BA6" w:rsidP="00AE3423">
      <w:pPr>
        <w:pBdr>
          <w:top w:val="single" w:sz="4" w:space="1" w:color="auto"/>
          <w:left w:val="single" w:sz="4" w:space="4" w:color="auto"/>
          <w:bottom w:val="single" w:sz="4" w:space="1" w:color="auto"/>
          <w:right w:val="single" w:sz="4" w:space="4" w:color="auto"/>
        </w:pBdr>
        <w:ind w:left="567" w:hanging="567"/>
        <w:rPr>
          <w:rFonts w:cs="Times New Roman"/>
          <w:b/>
        </w:rPr>
      </w:pPr>
      <w:r w:rsidRPr="007F5069">
        <w:rPr>
          <w:rFonts w:cs="Times New Roman"/>
          <w:b/>
          <w:bCs/>
          <w:lang w:val="pl"/>
        </w:rPr>
        <w:t>BLISTER</w:t>
      </w:r>
    </w:p>
    <w:p w14:paraId="0FB3BD05" w14:textId="77777777" w:rsidR="00995BA6" w:rsidRPr="007F5069" w:rsidRDefault="00995BA6" w:rsidP="00AE3423">
      <w:pPr>
        <w:rPr>
          <w:rFonts w:cs="Times New Roman"/>
        </w:rPr>
      </w:pPr>
    </w:p>
    <w:p w14:paraId="7D6724D5" w14:textId="77777777" w:rsidR="00995BA6" w:rsidRPr="007F5069" w:rsidRDefault="00995BA6" w:rsidP="00AE3423">
      <w:pPr>
        <w:rPr>
          <w:rFonts w:cs="Times New Roman"/>
        </w:rPr>
      </w:pPr>
    </w:p>
    <w:p w14:paraId="78FCEC2C"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1.</w:t>
      </w:r>
      <w:r w:rsidRPr="007F5069">
        <w:rPr>
          <w:rFonts w:cs="Times New Roman"/>
          <w:b/>
          <w:bCs/>
          <w:lang w:val="pl"/>
        </w:rPr>
        <w:tab/>
        <w:t>NAZWA PRODUKTU LECZNICZEGO</w:t>
      </w:r>
    </w:p>
    <w:p w14:paraId="19FD4A4C" w14:textId="77777777" w:rsidR="00995BA6" w:rsidRPr="007F5069" w:rsidRDefault="00995BA6" w:rsidP="00AE3423">
      <w:pPr>
        <w:keepNext/>
        <w:rPr>
          <w:rFonts w:cs="Times New Roman"/>
          <w:iCs/>
        </w:rPr>
      </w:pPr>
    </w:p>
    <w:p w14:paraId="25181842" w14:textId="77777777" w:rsidR="00995BA6" w:rsidRPr="007F5069" w:rsidRDefault="00995BA6" w:rsidP="00AE3423">
      <w:pPr>
        <w:rPr>
          <w:rFonts w:cs="Times New Roman"/>
        </w:rPr>
      </w:pPr>
      <w:r w:rsidRPr="007F5069">
        <w:rPr>
          <w:rFonts w:cs="Times New Roman"/>
          <w:lang w:val="pl"/>
        </w:rPr>
        <w:t>ORSERDU 86 mg tabletki powlekane</w:t>
      </w:r>
    </w:p>
    <w:p w14:paraId="28675CDE" w14:textId="77777777" w:rsidR="00995BA6" w:rsidRPr="007F5069" w:rsidRDefault="00995BA6" w:rsidP="00AE3423">
      <w:pPr>
        <w:rPr>
          <w:rFonts w:cs="Times New Roman"/>
        </w:rPr>
      </w:pPr>
      <w:r w:rsidRPr="007F5069">
        <w:rPr>
          <w:rFonts w:cs="Times New Roman"/>
          <w:lang w:val="pl"/>
        </w:rPr>
        <w:t>elacestrant</w:t>
      </w:r>
    </w:p>
    <w:p w14:paraId="20626FAA" w14:textId="77777777" w:rsidR="00995BA6" w:rsidRPr="007F5069" w:rsidRDefault="00995BA6" w:rsidP="00AE3423">
      <w:pPr>
        <w:rPr>
          <w:rFonts w:cs="Times New Roman"/>
        </w:rPr>
      </w:pPr>
    </w:p>
    <w:p w14:paraId="7B629D61" w14:textId="77777777" w:rsidR="00995BA6" w:rsidRPr="007F5069" w:rsidRDefault="00995BA6" w:rsidP="00AE3423">
      <w:pPr>
        <w:rPr>
          <w:rFonts w:cs="Times New Roman"/>
        </w:rPr>
      </w:pPr>
    </w:p>
    <w:p w14:paraId="113C7D2A"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2.</w:t>
      </w:r>
      <w:r w:rsidRPr="007F5069">
        <w:rPr>
          <w:rFonts w:cs="Times New Roman"/>
          <w:b/>
          <w:bCs/>
          <w:lang w:val="pl"/>
        </w:rPr>
        <w:tab/>
        <w:t>NAZWA PODMIOTU ODPOWIEDZIALNEGO</w:t>
      </w:r>
    </w:p>
    <w:p w14:paraId="589A6F86" w14:textId="77777777" w:rsidR="00995BA6" w:rsidRPr="007F5069" w:rsidRDefault="00995BA6" w:rsidP="00AE3423">
      <w:pPr>
        <w:keepNext/>
        <w:rPr>
          <w:rFonts w:cs="Times New Roman"/>
        </w:rPr>
      </w:pPr>
    </w:p>
    <w:p w14:paraId="37B55B85" w14:textId="77777777" w:rsidR="00995BA6" w:rsidRPr="007F5069" w:rsidRDefault="00995BA6" w:rsidP="00AE3423">
      <w:pPr>
        <w:rPr>
          <w:rFonts w:cs="Times New Roman"/>
        </w:rPr>
      </w:pPr>
      <w:r w:rsidRPr="007F5069">
        <w:rPr>
          <w:rFonts w:cs="Times New Roman"/>
          <w:lang w:val="pl"/>
        </w:rPr>
        <w:t>Stemline Therapeutics B.V.</w:t>
      </w:r>
    </w:p>
    <w:p w14:paraId="4384D01D" w14:textId="77777777" w:rsidR="00995BA6" w:rsidRPr="007F5069" w:rsidRDefault="00995BA6" w:rsidP="00AE3423">
      <w:pPr>
        <w:rPr>
          <w:rFonts w:cs="Times New Roman"/>
        </w:rPr>
      </w:pPr>
    </w:p>
    <w:p w14:paraId="5930B75C" w14:textId="77777777" w:rsidR="00995BA6" w:rsidRPr="007F5069" w:rsidRDefault="00995BA6" w:rsidP="00AE3423">
      <w:pPr>
        <w:rPr>
          <w:rFonts w:cs="Times New Roman"/>
        </w:rPr>
      </w:pPr>
    </w:p>
    <w:p w14:paraId="3CF7218F"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3.</w:t>
      </w:r>
      <w:r w:rsidRPr="007F5069">
        <w:rPr>
          <w:rFonts w:cs="Times New Roman"/>
          <w:b/>
          <w:bCs/>
          <w:lang w:val="pl"/>
        </w:rPr>
        <w:tab/>
        <w:t>TERMIN WAŻNOŚCI</w:t>
      </w:r>
    </w:p>
    <w:p w14:paraId="6FCF3C52" w14:textId="77777777" w:rsidR="00995BA6" w:rsidRPr="007F5069" w:rsidRDefault="00995BA6" w:rsidP="00AE3423">
      <w:pPr>
        <w:keepNext/>
        <w:rPr>
          <w:rFonts w:cs="Times New Roman"/>
        </w:rPr>
      </w:pPr>
    </w:p>
    <w:p w14:paraId="7C49F9AA" w14:textId="77777777" w:rsidR="00995BA6" w:rsidRPr="007F5069" w:rsidRDefault="00995BA6" w:rsidP="00AE3423">
      <w:pPr>
        <w:rPr>
          <w:rFonts w:cs="Times New Roman"/>
        </w:rPr>
      </w:pPr>
      <w:r w:rsidRPr="007F5069">
        <w:rPr>
          <w:rFonts w:cs="Times New Roman"/>
          <w:lang w:val="pl"/>
        </w:rPr>
        <w:t>EXP</w:t>
      </w:r>
    </w:p>
    <w:p w14:paraId="3CFBF3E8" w14:textId="77777777" w:rsidR="00995BA6" w:rsidRPr="007F5069" w:rsidRDefault="00995BA6" w:rsidP="00AE3423">
      <w:pPr>
        <w:rPr>
          <w:rFonts w:cs="Times New Roman"/>
        </w:rPr>
      </w:pPr>
    </w:p>
    <w:p w14:paraId="28C8DC95" w14:textId="77777777" w:rsidR="00995BA6" w:rsidRPr="007F5069" w:rsidRDefault="00995BA6" w:rsidP="00AE3423">
      <w:pPr>
        <w:rPr>
          <w:rFonts w:cs="Times New Roman"/>
        </w:rPr>
      </w:pPr>
    </w:p>
    <w:p w14:paraId="3CC2F6AD"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4.</w:t>
      </w:r>
      <w:r w:rsidRPr="007F5069">
        <w:rPr>
          <w:rFonts w:cs="Times New Roman"/>
          <w:b/>
          <w:bCs/>
          <w:lang w:val="pl"/>
        </w:rPr>
        <w:tab/>
        <w:t>NUMER SERII</w:t>
      </w:r>
    </w:p>
    <w:p w14:paraId="1E7E2DAE" w14:textId="77777777" w:rsidR="00995BA6" w:rsidRPr="007F5069" w:rsidRDefault="00995BA6" w:rsidP="00AE3423">
      <w:pPr>
        <w:keepNext/>
        <w:rPr>
          <w:rFonts w:cs="Times New Roman"/>
        </w:rPr>
      </w:pPr>
    </w:p>
    <w:p w14:paraId="69AB3617" w14:textId="77777777" w:rsidR="00995BA6" w:rsidRPr="007F5069" w:rsidRDefault="00995BA6" w:rsidP="00AE3423">
      <w:pPr>
        <w:rPr>
          <w:rFonts w:cs="Times New Roman"/>
        </w:rPr>
      </w:pPr>
      <w:r w:rsidRPr="007F5069">
        <w:rPr>
          <w:rFonts w:cs="Times New Roman"/>
          <w:lang w:val="pl"/>
        </w:rPr>
        <w:t>Lot</w:t>
      </w:r>
    </w:p>
    <w:p w14:paraId="6846EDF0" w14:textId="77777777" w:rsidR="00995BA6" w:rsidRPr="007F5069" w:rsidRDefault="00995BA6" w:rsidP="00AE3423">
      <w:pPr>
        <w:rPr>
          <w:rFonts w:cs="Times New Roman"/>
        </w:rPr>
      </w:pPr>
    </w:p>
    <w:p w14:paraId="04230B60" w14:textId="77777777" w:rsidR="00995BA6" w:rsidRPr="007F5069" w:rsidRDefault="00995BA6" w:rsidP="00AE3423">
      <w:pPr>
        <w:rPr>
          <w:rFonts w:cs="Times New Roman"/>
        </w:rPr>
      </w:pPr>
    </w:p>
    <w:p w14:paraId="4F7806AA"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5.</w:t>
      </w:r>
      <w:r w:rsidRPr="007F5069">
        <w:rPr>
          <w:rFonts w:cs="Times New Roman"/>
          <w:b/>
          <w:bCs/>
          <w:lang w:val="pl"/>
        </w:rPr>
        <w:tab/>
        <w:t>INNE</w:t>
      </w:r>
    </w:p>
    <w:p w14:paraId="4AA488B7" w14:textId="77777777" w:rsidR="00995BA6" w:rsidRPr="007F5069" w:rsidRDefault="00995BA6" w:rsidP="00AE3423">
      <w:pPr>
        <w:rPr>
          <w:rFonts w:cs="Times New Roman"/>
        </w:rPr>
      </w:pPr>
    </w:p>
    <w:p w14:paraId="251DAFF8" w14:textId="77777777" w:rsidR="00995BA6" w:rsidRPr="007F5069" w:rsidRDefault="00995BA6" w:rsidP="00AE3423">
      <w:pPr>
        <w:rPr>
          <w:rFonts w:cs="Times New Roman"/>
        </w:rPr>
      </w:pPr>
    </w:p>
    <w:p w14:paraId="7EF48E9D" w14:textId="77777777" w:rsidR="00995BA6" w:rsidRPr="007F5069" w:rsidRDefault="00995BA6" w:rsidP="00AE3423">
      <w:pPr>
        <w:pBdr>
          <w:top w:val="single" w:sz="4" w:space="1" w:color="auto"/>
          <w:left w:val="single" w:sz="4" w:space="4" w:color="auto"/>
          <w:bottom w:val="single" w:sz="4" w:space="1" w:color="auto"/>
          <w:right w:val="single" w:sz="4" w:space="4" w:color="auto"/>
        </w:pBdr>
        <w:rPr>
          <w:rFonts w:cs="Times New Roman"/>
          <w:b/>
        </w:rPr>
      </w:pPr>
      <w:r w:rsidRPr="007F5069">
        <w:rPr>
          <w:rFonts w:cs="Times New Roman"/>
          <w:lang w:val="pl"/>
        </w:rPr>
        <w:br w:type="page"/>
      </w:r>
      <w:r w:rsidRPr="007F5069">
        <w:rPr>
          <w:rFonts w:cs="Times New Roman"/>
          <w:b/>
          <w:bCs/>
          <w:lang w:val="pl"/>
        </w:rPr>
        <w:lastRenderedPageBreak/>
        <w:t>INFORMACJE ZAMIESZCZANE NA OPAKOWANIACH ZEWNĘTRZNYCH</w:t>
      </w:r>
    </w:p>
    <w:p w14:paraId="07100EDB" w14:textId="77777777" w:rsidR="00995BA6" w:rsidRPr="007F5069" w:rsidRDefault="00995BA6" w:rsidP="00AE3423">
      <w:pPr>
        <w:pBdr>
          <w:top w:val="single" w:sz="4" w:space="1" w:color="auto"/>
          <w:left w:val="single" w:sz="4" w:space="4" w:color="auto"/>
          <w:bottom w:val="single" w:sz="4" w:space="1" w:color="auto"/>
          <w:right w:val="single" w:sz="4" w:space="4" w:color="auto"/>
        </w:pBdr>
        <w:rPr>
          <w:rFonts w:cs="Times New Roman"/>
        </w:rPr>
      </w:pPr>
    </w:p>
    <w:p w14:paraId="0E1697BE" w14:textId="77777777" w:rsidR="00995BA6" w:rsidRPr="007F5069" w:rsidRDefault="00995BA6" w:rsidP="00AE3423">
      <w:pPr>
        <w:pBdr>
          <w:top w:val="single" w:sz="4" w:space="1" w:color="auto"/>
          <w:left w:val="single" w:sz="4" w:space="4" w:color="auto"/>
          <w:bottom w:val="single" w:sz="4" w:space="1" w:color="auto"/>
          <w:right w:val="single" w:sz="4" w:space="4" w:color="auto"/>
        </w:pBdr>
        <w:ind w:left="567" w:hanging="567"/>
        <w:rPr>
          <w:rFonts w:cs="Times New Roman"/>
          <w:b/>
        </w:rPr>
      </w:pPr>
      <w:bookmarkStart w:id="15" w:name="_Hlk107258088"/>
      <w:r w:rsidRPr="007F5069">
        <w:rPr>
          <w:rFonts w:cs="Times New Roman"/>
          <w:b/>
          <w:bCs/>
          <w:lang w:val="pl"/>
        </w:rPr>
        <w:t>PUDEŁKO TEKTUROWE</w:t>
      </w:r>
    </w:p>
    <w:bookmarkEnd w:id="15"/>
    <w:p w14:paraId="13C7FFA2" w14:textId="77777777" w:rsidR="00995BA6" w:rsidRPr="007F5069" w:rsidRDefault="00995BA6" w:rsidP="00AE3423">
      <w:pPr>
        <w:rPr>
          <w:rFonts w:cs="Times New Roman"/>
        </w:rPr>
      </w:pPr>
    </w:p>
    <w:p w14:paraId="7AA6B8BF" w14:textId="77777777" w:rsidR="00995BA6" w:rsidRPr="007F5069" w:rsidRDefault="00995BA6" w:rsidP="00AE3423">
      <w:pPr>
        <w:rPr>
          <w:rFonts w:cs="Times New Roman"/>
        </w:rPr>
      </w:pPr>
    </w:p>
    <w:p w14:paraId="690A81DA"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1.</w:t>
      </w:r>
      <w:r w:rsidRPr="007F5069">
        <w:rPr>
          <w:rFonts w:cs="Times New Roman"/>
          <w:b/>
          <w:bCs/>
          <w:lang w:val="pl"/>
        </w:rPr>
        <w:tab/>
        <w:t>NAZWA PRODUKTU LECZNICZEGO</w:t>
      </w:r>
    </w:p>
    <w:p w14:paraId="53247BCF" w14:textId="77777777" w:rsidR="00995BA6" w:rsidRPr="007F5069" w:rsidRDefault="00995BA6" w:rsidP="00AE3423">
      <w:pPr>
        <w:keepNext/>
        <w:rPr>
          <w:rFonts w:cs="Times New Roman"/>
        </w:rPr>
      </w:pPr>
    </w:p>
    <w:p w14:paraId="39AE9874" w14:textId="77777777" w:rsidR="00995BA6" w:rsidRPr="007F5069" w:rsidRDefault="00995BA6" w:rsidP="00AE3423">
      <w:pPr>
        <w:rPr>
          <w:rFonts w:cs="Times New Roman"/>
        </w:rPr>
      </w:pPr>
      <w:bookmarkStart w:id="16" w:name="_Hlk107258099"/>
      <w:r w:rsidRPr="007F5069">
        <w:rPr>
          <w:rFonts w:cs="Times New Roman"/>
          <w:lang w:val="pl"/>
        </w:rPr>
        <w:t>ORSERDU 345 mg tabletki powlekane</w:t>
      </w:r>
    </w:p>
    <w:p w14:paraId="7A1B7553" w14:textId="77777777" w:rsidR="00995BA6" w:rsidRPr="007F5069" w:rsidRDefault="00995BA6" w:rsidP="00AE3423">
      <w:pPr>
        <w:rPr>
          <w:rFonts w:cs="Times New Roman"/>
          <w:b/>
        </w:rPr>
      </w:pPr>
      <w:r w:rsidRPr="007F5069">
        <w:rPr>
          <w:rFonts w:cs="Times New Roman"/>
          <w:lang w:val="pl"/>
        </w:rPr>
        <w:t>elacestrant</w:t>
      </w:r>
    </w:p>
    <w:bookmarkEnd w:id="16"/>
    <w:p w14:paraId="0A70F388" w14:textId="77777777" w:rsidR="00995BA6" w:rsidRPr="007F5069" w:rsidRDefault="00995BA6" w:rsidP="00AE3423">
      <w:pPr>
        <w:rPr>
          <w:rFonts w:cs="Times New Roman"/>
        </w:rPr>
      </w:pPr>
    </w:p>
    <w:p w14:paraId="2A3B5DFB" w14:textId="77777777" w:rsidR="00995BA6" w:rsidRPr="007F5069" w:rsidRDefault="00995BA6" w:rsidP="00AE3423">
      <w:pPr>
        <w:rPr>
          <w:rFonts w:cs="Times New Roman"/>
        </w:rPr>
      </w:pPr>
    </w:p>
    <w:p w14:paraId="42913B27"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2.</w:t>
      </w:r>
      <w:r w:rsidRPr="007F5069">
        <w:rPr>
          <w:rFonts w:cs="Times New Roman"/>
          <w:b/>
          <w:bCs/>
          <w:lang w:val="pl"/>
        </w:rPr>
        <w:tab/>
        <w:t>ZAWARTOŚĆ SUBSTANCJI CZYNNEJ</w:t>
      </w:r>
    </w:p>
    <w:p w14:paraId="58972042" w14:textId="77777777" w:rsidR="00995BA6" w:rsidRPr="007F5069" w:rsidRDefault="00995BA6" w:rsidP="00AE3423">
      <w:pPr>
        <w:keepNext/>
        <w:rPr>
          <w:rFonts w:cs="Times New Roman"/>
        </w:rPr>
      </w:pPr>
    </w:p>
    <w:p w14:paraId="38BD5CB1" w14:textId="77777777" w:rsidR="00995BA6" w:rsidRPr="007F5069" w:rsidRDefault="00995BA6" w:rsidP="00AE3423">
      <w:pPr>
        <w:ind w:left="567" w:hanging="567"/>
        <w:rPr>
          <w:rFonts w:cs="Times New Roman"/>
        </w:rPr>
      </w:pPr>
      <w:bookmarkStart w:id="17" w:name="_Hlk107258107"/>
      <w:r w:rsidRPr="007F5069">
        <w:rPr>
          <w:rFonts w:cs="Times New Roman"/>
          <w:lang w:val="pl"/>
        </w:rPr>
        <w:t>Każda tabletka powlekana zawiera 345 mg elacestrantu (w postaci dichlorowodorku).</w:t>
      </w:r>
    </w:p>
    <w:p w14:paraId="5399CE89" w14:textId="77777777" w:rsidR="00995BA6" w:rsidRPr="007F5069" w:rsidRDefault="00995BA6" w:rsidP="00AE3423">
      <w:pPr>
        <w:ind w:left="567" w:hanging="567"/>
        <w:rPr>
          <w:rFonts w:eastAsia="SimSun" w:cs="Times New Roman"/>
        </w:rPr>
      </w:pPr>
    </w:p>
    <w:bookmarkEnd w:id="17"/>
    <w:p w14:paraId="4E954E9C" w14:textId="77777777" w:rsidR="00995BA6" w:rsidRPr="007F5069" w:rsidRDefault="00995BA6" w:rsidP="00AE3423">
      <w:pPr>
        <w:rPr>
          <w:rFonts w:cs="Times New Roman"/>
        </w:rPr>
      </w:pPr>
    </w:p>
    <w:p w14:paraId="50F5A5A4"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3.</w:t>
      </w:r>
      <w:r w:rsidRPr="007F5069">
        <w:rPr>
          <w:rFonts w:cs="Times New Roman"/>
          <w:b/>
          <w:bCs/>
          <w:lang w:val="pl"/>
        </w:rPr>
        <w:tab/>
        <w:t>WYKAZ SUBSTANCJI POMOCNICZYCH</w:t>
      </w:r>
    </w:p>
    <w:p w14:paraId="7AE05ECA" w14:textId="77777777" w:rsidR="00995BA6" w:rsidRPr="007F5069" w:rsidRDefault="00995BA6" w:rsidP="00AE3423">
      <w:pPr>
        <w:rPr>
          <w:rFonts w:cs="Times New Roman"/>
        </w:rPr>
      </w:pPr>
    </w:p>
    <w:p w14:paraId="0CA15FE6" w14:textId="77777777" w:rsidR="00995BA6" w:rsidRPr="007F5069" w:rsidRDefault="00995BA6" w:rsidP="00AE3423">
      <w:pPr>
        <w:rPr>
          <w:rFonts w:cs="Times New Roman"/>
        </w:rPr>
      </w:pPr>
    </w:p>
    <w:p w14:paraId="25E8BF6A"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4.</w:t>
      </w:r>
      <w:r w:rsidRPr="007F5069">
        <w:rPr>
          <w:rFonts w:cs="Times New Roman"/>
          <w:b/>
          <w:bCs/>
          <w:lang w:val="pl"/>
        </w:rPr>
        <w:tab/>
        <w:t>POSTAĆ FARMACEUTYCZNA I ZAWARTOŚĆ OPAKOWANIA</w:t>
      </w:r>
    </w:p>
    <w:p w14:paraId="6D041C92" w14:textId="77777777" w:rsidR="00995BA6" w:rsidRPr="007F5069" w:rsidRDefault="00995BA6" w:rsidP="00AE3423">
      <w:pPr>
        <w:keepNext/>
        <w:rPr>
          <w:rFonts w:cs="Times New Roman"/>
        </w:rPr>
      </w:pPr>
    </w:p>
    <w:p w14:paraId="51C90FCA" w14:textId="77777777" w:rsidR="00995BA6" w:rsidRPr="007F5069" w:rsidRDefault="00995BA6" w:rsidP="00AE3423">
      <w:pPr>
        <w:rPr>
          <w:rFonts w:cs="Times New Roman"/>
        </w:rPr>
      </w:pPr>
      <w:bookmarkStart w:id="18" w:name="_Hlk107258118"/>
      <w:r w:rsidRPr="007F5069">
        <w:rPr>
          <w:rFonts w:cs="Times New Roman"/>
          <w:highlight w:val="lightGray"/>
          <w:lang w:val="pl"/>
        </w:rPr>
        <w:t>Tabletka powlekana</w:t>
      </w:r>
    </w:p>
    <w:p w14:paraId="296F90E0" w14:textId="77777777" w:rsidR="00995BA6" w:rsidRPr="007F5069" w:rsidRDefault="00995BA6" w:rsidP="00AE3423">
      <w:pPr>
        <w:rPr>
          <w:rFonts w:cs="Times New Roman"/>
        </w:rPr>
      </w:pPr>
      <w:r w:rsidRPr="007F5069">
        <w:rPr>
          <w:rFonts w:cs="Times New Roman"/>
          <w:lang w:val="pl"/>
        </w:rPr>
        <w:t>28 tabletek powlekanych</w:t>
      </w:r>
    </w:p>
    <w:bookmarkEnd w:id="18"/>
    <w:p w14:paraId="3815A8B5" w14:textId="77777777" w:rsidR="00995BA6" w:rsidRPr="007F5069" w:rsidRDefault="00995BA6" w:rsidP="00AE3423">
      <w:pPr>
        <w:rPr>
          <w:rFonts w:cs="Times New Roman"/>
        </w:rPr>
      </w:pPr>
    </w:p>
    <w:p w14:paraId="31F5FE99" w14:textId="77777777" w:rsidR="00995BA6" w:rsidRPr="007F5069" w:rsidRDefault="00995BA6" w:rsidP="00AE3423">
      <w:pPr>
        <w:rPr>
          <w:rFonts w:cs="Times New Roman"/>
        </w:rPr>
      </w:pPr>
    </w:p>
    <w:p w14:paraId="4534FB10"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5.</w:t>
      </w:r>
      <w:r w:rsidRPr="007F5069">
        <w:rPr>
          <w:rFonts w:cs="Times New Roman"/>
          <w:b/>
          <w:bCs/>
          <w:lang w:val="pl"/>
        </w:rPr>
        <w:tab/>
        <w:t>SPOSÓB I DROGA PODANIA</w:t>
      </w:r>
    </w:p>
    <w:p w14:paraId="1C907998" w14:textId="77777777" w:rsidR="00995BA6" w:rsidRPr="007F5069" w:rsidRDefault="00995BA6" w:rsidP="00AE3423">
      <w:pPr>
        <w:keepNext/>
        <w:rPr>
          <w:rFonts w:cs="Times New Roman"/>
        </w:rPr>
      </w:pPr>
    </w:p>
    <w:p w14:paraId="6D957B75" w14:textId="77777777" w:rsidR="00995BA6" w:rsidRPr="007F5069" w:rsidRDefault="00995BA6" w:rsidP="00AE3423">
      <w:pPr>
        <w:keepNext/>
        <w:rPr>
          <w:rFonts w:cs="Times New Roman"/>
        </w:rPr>
      </w:pPr>
      <w:r w:rsidRPr="007F5069">
        <w:rPr>
          <w:rFonts w:cs="Times New Roman"/>
          <w:lang w:val="pl"/>
        </w:rPr>
        <w:t>Podanie doustne.</w:t>
      </w:r>
    </w:p>
    <w:p w14:paraId="1AAE1D09" w14:textId="77777777" w:rsidR="00995BA6" w:rsidRPr="007F5069" w:rsidRDefault="00995BA6" w:rsidP="00AE3423">
      <w:pPr>
        <w:rPr>
          <w:rFonts w:cs="Times New Roman"/>
        </w:rPr>
      </w:pPr>
      <w:r w:rsidRPr="007F5069">
        <w:rPr>
          <w:rFonts w:cs="Times New Roman"/>
          <w:lang w:val="pl"/>
        </w:rPr>
        <w:t>Należy zapoznać się z treścią ulotki przed zastosowaniem leku.</w:t>
      </w:r>
    </w:p>
    <w:p w14:paraId="249C9A8B" w14:textId="77777777" w:rsidR="00995BA6" w:rsidRPr="007F5069" w:rsidRDefault="00995BA6" w:rsidP="00AE3423">
      <w:pPr>
        <w:rPr>
          <w:rFonts w:cs="Times New Roman"/>
        </w:rPr>
      </w:pPr>
    </w:p>
    <w:p w14:paraId="26E189C9" w14:textId="77777777" w:rsidR="00995BA6" w:rsidRPr="007F5069" w:rsidRDefault="00995BA6" w:rsidP="00AE3423">
      <w:pPr>
        <w:rPr>
          <w:rFonts w:cs="Times New Roman"/>
        </w:rPr>
      </w:pPr>
    </w:p>
    <w:p w14:paraId="356F9BD8"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6.</w:t>
      </w:r>
      <w:r w:rsidRPr="007F5069">
        <w:rPr>
          <w:rFonts w:cs="Times New Roman"/>
          <w:b/>
          <w:bCs/>
          <w:lang w:val="pl"/>
        </w:rPr>
        <w:tab/>
        <w:t>OSTRZEŻENIE DOTYCZĄCE PRZECHOWYWANIA PRODUKTU LECZNICZEGO W MIEJSCU NIEWIDOCZNYM I NIEDOSTĘPNYM DLA DZIECI</w:t>
      </w:r>
    </w:p>
    <w:p w14:paraId="15BA6D50" w14:textId="77777777" w:rsidR="00995BA6" w:rsidRPr="007F5069" w:rsidRDefault="00995BA6" w:rsidP="00AE3423">
      <w:pPr>
        <w:keepNext/>
        <w:rPr>
          <w:rFonts w:cs="Times New Roman"/>
        </w:rPr>
      </w:pPr>
    </w:p>
    <w:p w14:paraId="2C004040" w14:textId="77777777" w:rsidR="00995BA6" w:rsidRPr="007F5069" w:rsidRDefault="00995BA6" w:rsidP="00AE3423">
      <w:pPr>
        <w:outlineLvl w:val="0"/>
        <w:rPr>
          <w:rFonts w:cs="Times New Roman"/>
        </w:rPr>
      </w:pPr>
      <w:r w:rsidRPr="007F5069">
        <w:rPr>
          <w:rFonts w:cs="Times New Roman"/>
          <w:lang w:val="pl"/>
        </w:rPr>
        <w:t>Lek należy przechowywać w miejscu niewidocznym i niedostępnym dla dzieci.</w:t>
      </w:r>
    </w:p>
    <w:p w14:paraId="20AD94D8" w14:textId="77777777" w:rsidR="00995BA6" w:rsidRPr="007F5069" w:rsidRDefault="00995BA6" w:rsidP="00AE3423">
      <w:pPr>
        <w:rPr>
          <w:rFonts w:cs="Times New Roman"/>
        </w:rPr>
      </w:pPr>
    </w:p>
    <w:p w14:paraId="3E33E1C9" w14:textId="77777777" w:rsidR="00995BA6" w:rsidRPr="007F5069" w:rsidRDefault="00995BA6" w:rsidP="00AE3423">
      <w:pPr>
        <w:rPr>
          <w:rFonts w:cs="Times New Roman"/>
        </w:rPr>
      </w:pPr>
    </w:p>
    <w:p w14:paraId="6769A226"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7.</w:t>
      </w:r>
      <w:r w:rsidRPr="007F5069">
        <w:rPr>
          <w:rFonts w:cs="Times New Roman"/>
          <w:b/>
          <w:bCs/>
          <w:lang w:val="pl"/>
        </w:rPr>
        <w:tab/>
        <w:t>INNE OSTRZEŻENIA SPECJALNE, JEŚLI KONIECZNE</w:t>
      </w:r>
    </w:p>
    <w:p w14:paraId="5A7E8C9B" w14:textId="77777777" w:rsidR="00995BA6" w:rsidRPr="007F5069" w:rsidRDefault="00995BA6" w:rsidP="00AE3423">
      <w:pPr>
        <w:rPr>
          <w:rFonts w:cs="Times New Roman"/>
        </w:rPr>
      </w:pPr>
    </w:p>
    <w:p w14:paraId="43E4F95D" w14:textId="77777777" w:rsidR="00995BA6" w:rsidRPr="007F5069" w:rsidRDefault="00995BA6" w:rsidP="00AE3423">
      <w:pPr>
        <w:tabs>
          <w:tab w:val="left" w:pos="749"/>
        </w:tabs>
        <w:rPr>
          <w:rFonts w:cs="Times New Roman"/>
        </w:rPr>
      </w:pPr>
    </w:p>
    <w:p w14:paraId="423F4392"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8.</w:t>
      </w:r>
      <w:r w:rsidRPr="007F5069">
        <w:rPr>
          <w:rFonts w:cs="Times New Roman"/>
          <w:b/>
          <w:bCs/>
          <w:lang w:val="pl"/>
        </w:rPr>
        <w:tab/>
        <w:t>TERMIN WAŻNOŚCI</w:t>
      </w:r>
    </w:p>
    <w:p w14:paraId="10100944" w14:textId="77777777" w:rsidR="00995BA6" w:rsidRPr="007F5069" w:rsidRDefault="00995BA6" w:rsidP="00AE3423">
      <w:pPr>
        <w:rPr>
          <w:rFonts w:cs="Times New Roman"/>
        </w:rPr>
      </w:pPr>
    </w:p>
    <w:p w14:paraId="52402548" w14:textId="77777777" w:rsidR="00995BA6" w:rsidRPr="007F5069" w:rsidRDefault="00995BA6" w:rsidP="00AE3423">
      <w:pPr>
        <w:rPr>
          <w:rFonts w:cs="Times New Roman"/>
        </w:rPr>
      </w:pPr>
      <w:r w:rsidRPr="007F5069">
        <w:rPr>
          <w:rFonts w:cs="Times New Roman"/>
        </w:rPr>
        <w:t xml:space="preserve">Termin </w:t>
      </w:r>
      <w:proofErr w:type="spellStart"/>
      <w:r w:rsidRPr="007F5069">
        <w:rPr>
          <w:rFonts w:cs="Times New Roman"/>
        </w:rPr>
        <w:t>ważności</w:t>
      </w:r>
      <w:proofErr w:type="spellEnd"/>
      <w:r w:rsidRPr="007F5069">
        <w:rPr>
          <w:rFonts w:cs="Times New Roman"/>
        </w:rPr>
        <w:t xml:space="preserve"> (EXP)</w:t>
      </w:r>
    </w:p>
    <w:p w14:paraId="01E3221D" w14:textId="77777777" w:rsidR="00995BA6" w:rsidRPr="007F5069" w:rsidRDefault="00995BA6" w:rsidP="00AE3423">
      <w:pPr>
        <w:rPr>
          <w:rFonts w:cs="Times New Roman"/>
        </w:rPr>
      </w:pPr>
    </w:p>
    <w:p w14:paraId="01A055AE" w14:textId="77777777" w:rsidR="00995BA6" w:rsidRPr="007F5069" w:rsidRDefault="00995BA6" w:rsidP="00AE3423">
      <w:pPr>
        <w:rPr>
          <w:rFonts w:cs="Times New Roman"/>
        </w:rPr>
      </w:pPr>
    </w:p>
    <w:p w14:paraId="7F03AEF4" w14:textId="77777777" w:rsidR="00995BA6" w:rsidRPr="007F5069" w:rsidRDefault="00995BA6" w:rsidP="00AE3423">
      <w:pPr>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9.</w:t>
      </w:r>
      <w:r w:rsidRPr="007F5069">
        <w:rPr>
          <w:rFonts w:cs="Times New Roman"/>
          <w:b/>
          <w:bCs/>
          <w:lang w:val="pl"/>
        </w:rPr>
        <w:tab/>
        <w:t>WARUNKI PRZECHOWYWANIA</w:t>
      </w:r>
    </w:p>
    <w:p w14:paraId="4B5BC710" w14:textId="77777777" w:rsidR="00995BA6" w:rsidRPr="007F5069" w:rsidRDefault="00995BA6" w:rsidP="00AE3423">
      <w:pPr>
        <w:rPr>
          <w:rFonts w:cs="Times New Roman"/>
        </w:rPr>
      </w:pPr>
    </w:p>
    <w:p w14:paraId="1AF0845C" w14:textId="77777777" w:rsidR="00995BA6" w:rsidRPr="007F5069" w:rsidRDefault="00995BA6" w:rsidP="00AE3423">
      <w:pPr>
        <w:ind w:left="567" w:hanging="567"/>
        <w:rPr>
          <w:rFonts w:cs="Times New Roman"/>
        </w:rPr>
      </w:pPr>
    </w:p>
    <w:p w14:paraId="18128535"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10.</w:t>
      </w:r>
      <w:r w:rsidRPr="007F5069">
        <w:rPr>
          <w:rFonts w:cs="Times New Roman"/>
          <w:b/>
          <w:bCs/>
          <w:lang w:val="pl"/>
        </w:rPr>
        <w:tab/>
        <w:t>SPECJALNE ŚRODKI OSTROŻNOŚCI DOTYCZĄCE USUWANIA NIEZUŻYTEGO PRODUKTU LECZNICZEGO LUB POCHODZĄCYCH Z NIEGO ODPADÓW, JEŚLI WŁAŚCIWE</w:t>
      </w:r>
    </w:p>
    <w:p w14:paraId="198CF62F" w14:textId="77777777" w:rsidR="00995BA6" w:rsidRPr="007F5069" w:rsidRDefault="00995BA6" w:rsidP="00AE3423">
      <w:pPr>
        <w:rPr>
          <w:rFonts w:cs="Times New Roman"/>
        </w:rPr>
      </w:pPr>
    </w:p>
    <w:p w14:paraId="4FCD17D4" w14:textId="77777777" w:rsidR="00995BA6" w:rsidRPr="007F5069" w:rsidRDefault="00995BA6" w:rsidP="00AE3423">
      <w:pPr>
        <w:rPr>
          <w:rFonts w:cs="Times New Roman"/>
        </w:rPr>
      </w:pPr>
    </w:p>
    <w:p w14:paraId="0A18070C"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lastRenderedPageBreak/>
        <w:t>11.</w:t>
      </w:r>
      <w:r w:rsidRPr="007F5069">
        <w:rPr>
          <w:rFonts w:cs="Times New Roman"/>
          <w:b/>
          <w:bCs/>
          <w:lang w:val="pl"/>
        </w:rPr>
        <w:tab/>
        <w:t>NAZWA I ADRES PODMIOTU ODPOWIEDZIALNEGO</w:t>
      </w:r>
    </w:p>
    <w:p w14:paraId="56D30178" w14:textId="77777777" w:rsidR="00995BA6" w:rsidRPr="007F5069" w:rsidRDefault="00995BA6" w:rsidP="00AE3423">
      <w:pPr>
        <w:keepNext/>
        <w:rPr>
          <w:rFonts w:cs="Times New Roman"/>
        </w:rPr>
      </w:pPr>
    </w:p>
    <w:p w14:paraId="77EC3594" w14:textId="77777777" w:rsidR="00995BA6" w:rsidRPr="007F5069" w:rsidRDefault="00995BA6" w:rsidP="00AE3423">
      <w:pPr>
        <w:keepNext/>
        <w:rPr>
          <w:rFonts w:cs="Times New Roman"/>
        </w:rPr>
      </w:pPr>
      <w:r w:rsidRPr="007F5069">
        <w:rPr>
          <w:rFonts w:cs="Times New Roman"/>
          <w:lang w:val="pl"/>
        </w:rPr>
        <w:t>Stemline Therapeutics B.V.</w:t>
      </w:r>
    </w:p>
    <w:p w14:paraId="3BD05891" w14:textId="77777777" w:rsidR="00995BA6" w:rsidRPr="00466A69" w:rsidRDefault="00995BA6" w:rsidP="00AE3423">
      <w:pPr>
        <w:keepNext/>
        <w:rPr>
          <w:rFonts w:cs="Times New Roman"/>
        </w:rPr>
      </w:pPr>
      <w:proofErr w:type="spellStart"/>
      <w:r w:rsidRPr="00466A69">
        <w:rPr>
          <w:rFonts w:cs="Times New Roman"/>
        </w:rPr>
        <w:t>Basisweg</w:t>
      </w:r>
      <w:proofErr w:type="spellEnd"/>
      <w:r w:rsidRPr="00466A69">
        <w:rPr>
          <w:rFonts w:cs="Times New Roman"/>
        </w:rPr>
        <w:t xml:space="preserve"> 10</w:t>
      </w:r>
    </w:p>
    <w:p w14:paraId="42E2786F" w14:textId="77777777" w:rsidR="00995BA6" w:rsidRPr="00466A69" w:rsidRDefault="00995BA6" w:rsidP="00AE3423">
      <w:pPr>
        <w:keepNext/>
        <w:rPr>
          <w:rFonts w:cs="Times New Roman"/>
        </w:rPr>
      </w:pPr>
      <w:r w:rsidRPr="00466A69">
        <w:rPr>
          <w:rFonts w:cs="Times New Roman"/>
        </w:rPr>
        <w:t>1043 AP Amsterdam</w:t>
      </w:r>
    </w:p>
    <w:p w14:paraId="0533184A" w14:textId="77777777" w:rsidR="00995BA6" w:rsidRPr="00466A69" w:rsidRDefault="00995BA6" w:rsidP="00AE3423">
      <w:pPr>
        <w:rPr>
          <w:rFonts w:cs="Times New Roman"/>
        </w:rPr>
      </w:pPr>
      <w:proofErr w:type="spellStart"/>
      <w:r w:rsidRPr="00466A69">
        <w:rPr>
          <w:rFonts w:cs="Times New Roman"/>
        </w:rPr>
        <w:t>Holandia</w:t>
      </w:r>
      <w:proofErr w:type="spellEnd"/>
    </w:p>
    <w:p w14:paraId="143779D2" w14:textId="77777777" w:rsidR="00995BA6" w:rsidRPr="00466A69" w:rsidRDefault="00995BA6" w:rsidP="00AE3423">
      <w:pPr>
        <w:rPr>
          <w:rFonts w:cs="Times New Roman"/>
        </w:rPr>
      </w:pPr>
    </w:p>
    <w:p w14:paraId="2F4923D7" w14:textId="77777777" w:rsidR="00995BA6" w:rsidRPr="00466A69" w:rsidRDefault="00995BA6" w:rsidP="00AE3423">
      <w:pPr>
        <w:rPr>
          <w:rFonts w:cs="Times New Roman"/>
        </w:rPr>
      </w:pPr>
    </w:p>
    <w:p w14:paraId="23F0AB93" w14:textId="77777777" w:rsidR="00995BA6" w:rsidRPr="00466A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66A69">
        <w:rPr>
          <w:rFonts w:cs="Times New Roman"/>
          <w:b/>
          <w:bCs/>
        </w:rPr>
        <w:t>12.</w:t>
      </w:r>
      <w:r w:rsidRPr="00466A69">
        <w:rPr>
          <w:rFonts w:cs="Times New Roman"/>
          <w:b/>
          <w:bCs/>
        </w:rPr>
        <w:tab/>
        <w:t>NUMER POZWOLENIA NA DOPUSZCZENIE DO OBROTU</w:t>
      </w:r>
    </w:p>
    <w:p w14:paraId="62F2F048" w14:textId="77777777" w:rsidR="00995BA6" w:rsidRPr="00466A69" w:rsidRDefault="00995BA6" w:rsidP="00AE3423">
      <w:pPr>
        <w:keepNext/>
        <w:rPr>
          <w:rFonts w:cs="Times New Roman"/>
        </w:rPr>
      </w:pPr>
    </w:p>
    <w:p w14:paraId="1CF8D7BF" w14:textId="77777777" w:rsidR="00995BA6" w:rsidRPr="007F5069" w:rsidRDefault="00995BA6" w:rsidP="00AE3423">
      <w:pPr>
        <w:outlineLvl w:val="0"/>
        <w:rPr>
          <w:rFonts w:cs="Times New Roman"/>
          <w:lang w:val="es-MX"/>
        </w:rPr>
      </w:pPr>
      <w:r w:rsidRPr="007F5069">
        <w:rPr>
          <w:rFonts w:cs="Times New Roman"/>
          <w:lang w:val="es-MX"/>
        </w:rPr>
        <w:t>EU/1/23/1757/002</w:t>
      </w:r>
    </w:p>
    <w:p w14:paraId="117968D8" w14:textId="77777777" w:rsidR="00995BA6" w:rsidRPr="007F5069" w:rsidRDefault="00995BA6" w:rsidP="00AE3423">
      <w:pPr>
        <w:rPr>
          <w:rFonts w:cs="Times New Roman"/>
          <w:lang w:val="es-MX"/>
        </w:rPr>
      </w:pPr>
    </w:p>
    <w:p w14:paraId="79B7F19E" w14:textId="77777777" w:rsidR="00995BA6" w:rsidRPr="007F5069" w:rsidRDefault="00995BA6" w:rsidP="00AE3423">
      <w:pPr>
        <w:rPr>
          <w:rFonts w:cs="Times New Roman"/>
          <w:lang w:val="es-MX"/>
        </w:rPr>
      </w:pPr>
    </w:p>
    <w:p w14:paraId="20BD41B9"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7F5069">
        <w:rPr>
          <w:rFonts w:cs="Times New Roman"/>
          <w:b/>
          <w:lang w:val="es-MX"/>
        </w:rPr>
        <w:t>13.</w:t>
      </w:r>
      <w:r w:rsidRPr="007F5069">
        <w:rPr>
          <w:rFonts w:cs="Times New Roman"/>
          <w:b/>
          <w:lang w:val="es-MX"/>
        </w:rPr>
        <w:tab/>
        <w:t>NUMER SERII</w:t>
      </w:r>
    </w:p>
    <w:p w14:paraId="178F0B7C" w14:textId="77777777" w:rsidR="00995BA6" w:rsidRPr="007F5069" w:rsidRDefault="00995BA6" w:rsidP="00AE3423">
      <w:pPr>
        <w:keepNext/>
        <w:rPr>
          <w:rFonts w:cs="Times New Roman"/>
          <w:lang w:val="es-MX"/>
        </w:rPr>
      </w:pPr>
    </w:p>
    <w:p w14:paraId="65B84D24" w14:textId="77777777" w:rsidR="00995BA6" w:rsidRPr="007F5069" w:rsidRDefault="00995BA6" w:rsidP="00AE3423">
      <w:pPr>
        <w:rPr>
          <w:rFonts w:cs="Times New Roman"/>
          <w:i/>
          <w:lang w:val="es-MX"/>
        </w:rPr>
      </w:pPr>
      <w:proofErr w:type="spellStart"/>
      <w:r w:rsidRPr="007F5069">
        <w:rPr>
          <w:rFonts w:cs="Times New Roman"/>
          <w:lang w:val="es-MX"/>
        </w:rPr>
        <w:t>Nr</w:t>
      </w:r>
      <w:proofErr w:type="spellEnd"/>
      <w:r w:rsidRPr="007F5069">
        <w:rPr>
          <w:rFonts w:cs="Times New Roman"/>
          <w:lang w:val="es-MX"/>
        </w:rPr>
        <w:t xml:space="preserve"> </w:t>
      </w:r>
      <w:proofErr w:type="spellStart"/>
      <w:r w:rsidRPr="007F5069">
        <w:rPr>
          <w:rFonts w:cs="Times New Roman"/>
          <w:lang w:val="es-MX"/>
        </w:rPr>
        <w:t>serii</w:t>
      </w:r>
      <w:proofErr w:type="spellEnd"/>
      <w:r w:rsidRPr="007F5069">
        <w:rPr>
          <w:rFonts w:cs="Times New Roman"/>
          <w:lang w:val="es-MX"/>
        </w:rPr>
        <w:t xml:space="preserve"> (Lot)</w:t>
      </w:r>
    </w:p>
    <w:p w14:paraId="6A7447A6" w14:textId="77777777" w:rsidR="00995BA6" w:rsidRPr="007F5069" w:rsidRDefault="00995BA6" w:rsidP="00AE3423">
      <w:pPr>
        <w:rPr>
          <w:rFonts w:cs="Times New Roman"/>
          <w:lang w:val="es-MX"/>
        </w:rPr>
      </w:pPr>
    </w:p>
    <w:p w14:paraId="09EDA8E3" w14:textId="77777777" w:rsidR="00995BA6" w:rsidRPr="007F5069" w:rsidRDefault="00995BA6" w:rsidP="00AE3423">
      <w:pPr>
        <w:rPr>
          <w:rFonts w:cs="Times New Roman"/>
          <w:lang w:val="es-MX"/>
        </w:rPr>
      </w:pPr>
    </w:p>
    <w:p w14:paraId="7D74D06C"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14.</w:t>
      </w:r>
      <w:r w:rsidRPr="007F5069">
        <w:rPr>
          <w:rFonts w:cs="Times New Roman"/>
          <w:b/>
          <w:bCs/>
          <w:lang w:val="pl"/>
        </w:rPr>
        <w:tab/>
        <w:t>OGÓLNA KATEGORIA DOSTĘPNOŚCI</w:t>
      </w:r>
    </w:p>
    <w:p w14:paraId="056CB5C6" w14:textId="77777777" w:rsidR="00995BA6" w:rsidRPr="007F5069" w:rsidRDefault="00995BA6" w:rsidP="00AE3423">
      <w:pPr>
        <w:rPr>
          <w:rFonts w:cs="Times New Roman"/>
          <w:i/>
        </w:rPr>
      </w:pPr>
    </w:p>
    <w:p w14:paraId="36862E31" w14:textId="77777777" w:rsidR="00995BA6" w:rsidRPr="007F5069" w:rsidRDefault="00995BA6" w:rsidP="00AE3423">
      <w:pPr>
        <w:rPr>
          <w:rFonts w:cs="Times New Roman"/>
        </w:rPr>
      </w:pPr>
    </w:p>
    <w:p w14:paraId="54A6EFA8"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15.</w:t>
      </w:r>
      <w:r w:rsidRPr="007F5069">
        <w:rPr>
          <w:rFonts w:cs="Times New Roman"/>
          <w:b/>
          <w:bCs/>
          <w:lang w:val="pl"/>
        </w:rPr>
        <w:tab/>
        <w:t>INSTRUKCJA UŻYCIA</w:t>
      </w:r>
    </w:p>
    <w:p w14:paraId="2344E26A" w14:textId="77777777" w:rsidR="00995BA6" w:rsidRPr="007F5069" w:rsidRDefault="00995BA6" w:rsidP="00AE3423">
      <w:pPr>
        <w:rPr>
          <w:rFonts w:cs="Times New Roman"/>
        </w:rPr>
      </w:pPr>
    </w:p>
    <w:p w14:paraId="24AEC2F1" w14:textId="77777777" w:rsidR="00995BA6" w:rsidRPr="007F5069" w:rsidRDefault="00995BA6" w:rsidP="00AE3423">
      <w:pPr>
        <w:rPr>
          <w:rFonts w:cs="Times New Roman"/>
        </w:rPr>
      </w:pPr>
    </w:p>
    <w:p w14:paraId="5F79677F"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7F5069">
        <w:rPr>
          <w:rFonts w:cs="Times New Roman"/>
          <w:b/>
          <w:bCs/>
          <w:lang w:val="pl"/>
        </w:rPr>
        <w:t>16.</w:t>
      </w:r>
      <w:r w:rsidRPr="007F5069">
        <w:rPr>
          <w:rFonts w:cs="Times New Roman"/>
          <w:b/>
          <w:bCs/>
          <w:lang w:val="pl"/>
        </w:rPr>
        <w:tab/>
        <w:t>INFORMACJA PODANA SYSTEMEM BRAILLE’A</w:t>
      </w:r>
    </w:p>
    <w:p w14:paraId="4F846C12" w14:textId="77777777" w:rsidR="00995BA6" w:rsidRPr="007F5069" w:rsidRDefault="00995BA6" w:rsidP="00AE3423">
      <w:pPr>
        <w:keepNext/>
        <w:rPr>
          <w:rFonts w:cs="Times New Roman"/>
        </w:rPr>
      </w:pPr>
    </w:p>
    <w:p w14:paraId="2632CED3" w14:textId="77777777" w:rsidR="00995BA6" w:rsidRPr="007F5069" w:rsidRDefault="00995BA6" w:rsidP="00AE3423">
      <w:pPr>
        <w:outlineLvl w:val="0"/>
        <w:rPr>
          <w:rFonts w:cs="Times New Roman"/>
        </w:rPr>
      </w:pPr>
      <w:r w:rsidRPr="007F5069">
        <w:rPr>
          <w:rFonts w:cs="Times New Roman"/>
          <w:lang w:val="pl"/>
        </w:rPr>
        <w:t>ORSERDU 345 mg</w:t>
      </w:r>
    </w:p>
    <w:p w14:paraId="063537CB" w14:textId="77777777" w:rsidR="00995BA6" w:rsidRPr="007F5069" w:rsidRDefault="00995BA6" w:rsidP="00AE3423">
      <w:pPr>
        <w:rPr>
          <w:rFonts w:cs="Times New Roman"/>
          <w:shd w:val="clear" w:color="auto" w:fill="CCCCCC"/>
        </w:rPr>
      </w:pPr>
    </w:p>
    <w:p w14:paraId="42AA10A2" w14:textId="77777777" w:rsidR="00995BA6" w:rsidRPr="007F5069" w:rsidRDefault="00995BA6" w:rsidP="00AE3423">
      <w:pPr>
        <w:rPr>
          <w:rFonts w:cs="Times New Roman"/>
          <w:shd w:val="clear" w:color="auto" w:fill="CCCCCC"/>
        </w:rPr>
      </w:pPr>
    </w:p>
    <w:p w14:paraId="114CDEF0"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7F5069">
        <w:rPr>
          <w:rFonts w:cs="Times New Roman"/>
          <w:b/>
          <w:bCs/>
          <w:lang w:val="pl"/>
        </w:rPr>
        <w:t>17.</w:t>
      </w:r>
      <w:r w:rsidRPr="007F5069">
        <w:rPr>
          <w:rFonts w:cs="Times New Roman"/>
          <w:b/>
          <w:bCs/>
          <w:lang w:val="pl"/>
        </w:rPr>
        <w:tab/>
        <w:t>NIEPOWTARZALNY IDENTYFIKATOR – KOD 2D</w:t>
      </w:r>
    </w:p>
    <w:p w14:paraId="4D11469F" w14:textId="77777777" w:rsidR="00995BA6" w:rsidRPr="007F5069" w:rsidRDefault="00995BA6" w:rsidP="00AE3423">
      <w:pPr>
        <w:keepNext/>
        <w:tabs>
          <w:tab w:val="left" w:pos="720"/>
        </w:tabs>
        <w:rPr>
          <w:rFonts w:cs="Times New Roman"/>
        </w:rPr>
      </w:pPr>
    </w:p>
    <w:p w14:paraId="2ACF2CC3" w14:textId="77777777" w:rsidR="00995BA6" w:rsidRPr="007F5069" w:rsidRDefault="00995BA6" w:rsidP="00AE3423">
      <w:pPr>
        <w:rPr>
          <w:rFonts w:cs="Times New Roman"/>
          <w:vanish/>
        </w:rPr>
      </w:pPr>
      <w:r w:rsidRPr="007F5069">
        <w:rPr>
          <w:rFonts w:cs="Times New Roman"/>
          <w:highlight w:val="lightGray"/>
          <w:lang w:val="pl"/>
        </w:rPr>
        <w:t>Obejmuje kod 2D będący nośnikiem niepowtarzalnego identyfikatora.</w:t>
      </w:r>
    </w:p>
    <w:p w14:paraId="68F4F700" w14:textId="77777777" w:rsidR="00995BA6" w:rsidRPr="007F5069" w:rsidRDefault="00995BA6" w:rsidP="00AE3423">
      <w:pPr>
        <w:tabs>
          <w:tab w:val="left" w:pos="720"/>
        </w:tabs>
        <w:rPr>
          <w:rFonts w:cs="Times New Roman"/>
        </w:rPr>
      </w:pPr>
    </w:p>
    <w:p w14:paraId="18B4A3C1" w14:textId="77777777" w:rsidR="00995BA6" w:rsidRPr="007F5069" w:rsidRDefault="00995BA6" w:rsidP="00AE3423">
      <w:pPr>
        <w:tabs>
          <w:tab w:val="left" w:pos="720"/>
        </w:tabs>
        <w:rPr>
          <w:rFonts w:cs="Times New Roman"/>
        </w:rPr>
      </w:pPr>
    </w:p>
    <w:p w14:paraId="64FAD40A"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7F5069">
        <w:rPr>
          <w:rFonts w:cs="Times New Roman"/>
          <w:b/>
          <w:bCs/>
          <w:lang w:val="pl"/>
        </w:rPr>
        <w:t>18.</w:t>
      </w:r>
      <w:r w:rsidRPr="007F5069">
        <w:rPr>
          <w:rFonts w:cs="Times New Roman"/>
          <w:b/>
          <w:bCs/>
          <w:lang w:val="pl"/>
        </w:rPr>
        <w:tab/>
        <w:t>NIEPOWTARZALNY IDENTYFIKATOR – DANE CZYTELNE DLA CZŁOWIEKA</w:t>
      </w:r>
    </w:p>
    <w:p w14:paraId="05A574EE" w14:textId="77777777" w:rsidR="00995BA6" w:rsidRPr="007F5069" w:rsidRDefault="00995BA6" w:rsidP="00AE3423">
      <w:pPr>
        <w:keepNext/>
        <w:tabs>
          <w:tab w:val="left" w:pos="720"/>
        </w:tabs>
        <w:rPr>
          <w:rFonts w:cs="Times New Roman"/>
        </w:rPr>
      </w:pPr>
    </w:p>
    <w:p w14:paraId="37837427" w14:textId="77777777" w:rsidR="00995BA6" w:rsidRPr="007F5069" w:rsidRDefault="00995BA6" w:rsidP="00AE3423">
      <w:pPr>
        <w:keepNext/>
        <w:rPr>
          <w:rFonts w:cs="Times New Roman"/>
          <w:color w:val="008000"/>
        </w:rPr>
      </w:pPr>
      <w:r w:rsidRPr="007F5069">
        <w:rPr>
          <w:rFonts w:cs="Times New Roman"/>
          <w:lang w:val="pl"/>
        </w:rPr>
        <w:t xml:space="preserve">PC </w:t>
      </w:r>
    </w:p>
    <w:p w14:paraId="490BBDA8" w14:textId="77777777" w:rsidR="00995BA6" w:rsidRPr="007F5069" w:rsidRDefault="00995BA6" w:rsidP="00AE3423">
      <w:pPr>
        <w:keepNext/>
        <w:rPr>
          <w:rFonts w:cs="Times New Roman"/>
        </w:rPr>
      </w:pPr>
      <w:r w:rsidRPr="007F5069">
        <w:rPr>
          <w:rFonts w:cs="Times New Roman"/>
          <w:lang w:val="pl"/>
        </w:rPr>
        <w:t xml:space="preserve">SN </w:t>
      </w:r>
    </w:p>
    <w:p w14:paraId="6277A66D" w14:textId="77777777" w:rsidR="00995BA6" w:rsidRPr="007F5069" w:rsidRDefault="00995BA6" w:rsidP="00AE3423">
      <w:pPr>
        <w:rPr>
          <w:rFonts w:cs="Times New Roman"/>
        </w:rPr>
      </w:pPr>
      <w:r w:rsidRPr="007F5069">
        <w:rPr>
          <w:rFonts w:cs="Times New Roman"/>
          <w:lang w:val="pl"/>
        </w:rPr>
        <w:t xml:space="preserve">NN </w:t>
      </w:r>
    </w:p>
    <w:p w14:paraId="23389FFB" w14:textId="77777777" w:rsidR="00995BA6" w:rsidRPr="007F5069" w:rsidRDefault="00995BA6" w:rsidP="00AE3423">
      <w:pPr>
        <w:rPr>
          <w:rFonts w:cs="Times New Roman"/>
          <w:b/>
        </w:rPr>
      </w:pPr>
      <w:r w:rsidRPr="007F5069">
        <w:rPr>
          <w:rFonts w:cs="Times New Roman"/>
          <w:shd w:val="clear" w:color="auto" w:fill="CCCCCC"/>
          <w:lang w:val="pl"/>
        </w:rPr>
        <w:br w:type="page"/>
      </w:r>
    </w:p>
    <w:p w14:paraId="4E5E27BD" w14:textId="77777777" w:rsidR="00995BA6" w:rsidRPr="007F5069" w:rsidRDefault="00995BA6" w:rsidP="00AE3423">
      <w:pPr>
        <w:pBdr>
          <w:top w:val="single" w:sz="4" w:space="1" w:color="auto"/>
          <w:left w:val="single" w:sz="4" w:space="4" w:color="auto"/>
          <w:bottom w:val="single" w:sz="4" w:space="1" w:color="auto"/>
          <w:right w:val="single" w:sz="4" w:space="4" w:color="auto"/>
        </w:pBdr>
        <w:rPr>
          <w:rFonts w:cs="Times New Roman"/>
          <w:b/>
        </w:rPr>
      </w:pPr>
      <w:r w:rsidRPr="007F5069">
        <w:rPr>
          <w:rFonts w:cs="Times New Roman"/>
          <w:b/>
          <w:bCs/>
          <w:lang w:val="pl"/>
        </w:rPr>
        <w:lastRenderedPageBreak/>
        <w:t>MINIMUM INFORMACJI ZAMIESZCZANYCH NA BLISTRACH LUB OPAKOWANIACH FOLIOWYCH</w:t>
      </w:r>
    </w:p>
    <w:p w14:paraId="0D276969" w14:textId="77777777" w:rsidR="00995BA6" w:rsidRPr="007F5069" w:rsidRDefault="00995BA6" w:rsidP="00AE3423">
      <w:pPr>
        <w:pBdr>
          <w:top w:val="single" w:sz="4" w:space="1" w:color="auto"/>
          <w:left w:val="single" w:sz="4" w:space="4" w:color="auto"/>
          <w:bottom w:val="single" w:sz="4" w:space="1" w:color="auto"/>
          <w:right w:val="single" w:sz="4" w:space="4" w:color="auto"/>
        </w:pBdr>
        <w:ind w:left="567" w:hanging="567"/>
        <w:rPr>
          <w:rFonts w:cs="Times New Roman"/>
        </w:rPr>
      </w:pPr>
    </w:p>
    <w:p w14:paraId="3C039C43" w14:textId="77777777" w:rsidR="00995BA6" w:rsidRPr="007F5069" w:rsidRDefault="00995BA6" w:rsidP="00AE3423">
      <w:pPr>
        <w:pBdr>
          <w:top w:val="single" w:sz="4" w:space="1" w:color="auto"/>
          <w:left w:val="single" w:sz="4" w:space="4" w:color="auto"/>
          <w:bottom w:val="single" w:sz="4" w:space="1" w:color="auto"/>
          <w:right w:val="single" w:sz="4" w:space="4" w:color="auto"/>
        </w:pBdr>
        <w:ind w:left="567" w:hanging="567"/>
        <w:rPr>
          <w:rFonts w:cs="Times New Roman"/>
          <w:b/>
          <w:bCs/>
        </w:rPr>
      </w:pPr>
      <w:r w:rsidRPr="007F5069">
        <w:rPr>
          <w:rFonts w:cs="Times New Roman"/>
          <w:b/>
          <w:bCs/>
          <w:lang w:val="pl"/>
        </w:rPr>
        <w:t>BLISTER</w:t>
      </w:r>
    </w:p>
    <w:p w14:paraId="718E9C3D" w14:textId="77777777" w:rsidR="00995BA6" w:rsidRPr="007F5069" w:rsidRDefault="00995BA6" w:rsidP="00AE3423">
      <w:pPr>
        <w:rPr>
          <w:rFonts w:cs="Times New Roman"/>
        </w:rPr>
      </w:pPr>
    </w:p>
    <w:p w14:paraId="070CD191" w14:textId="77777777" w:rsidR="00995BA6" w:rsidRPr="007F5069" w:rsidRDefault="00995BA6" w:rsidP="00AE3423">
      <w:pPr>
        <w:rPr>
          <w:rFonts w:cs="Times New Roman"/>
        </w:rPr>
      </w:pPr>
    </w:p>
    <w:p w14:paraId="11D04F77"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1.</w:t>
      </w:r>
      <w:r w:rsidRPr="007F5069">
        <w:rPr>
          <w:rFonts w:cs="Times New Roman"/>
          <w:b/>
          <w:bCs/>
          <w:lang w:val="pl"/>
        </w:rPr>
        <w:tab/>
        <w:t>NAZWA PRODUKTU LECZNICZEGO</w:t>
      </w:r>
    </w:p>
    <w:p w14:paraId="7F854D03" w14:textId="77777777" w:rsidR="00995BA6" w:rsidRPr="007F5069" w:rsidRDefault="00995BA6" w:rsidP="00AE3423">
      <w:pPr>
        <w:keepNext/>
        <w:rPr>
          <w:rFonts w:cs="Times New Roman"/>
          <w:iCs/>
        </w:rPr>
      </w:pPr>
    </w:p>
    <w:p w14:paraId="37E8628D" w14:textId="77777777" w:rsidR="00995BA6" w:rsidRPr="007F5069" w:rsidRDefault="00995BA6" w:rsidP="00AE3423">
      <w:pPr>
        <w:rPr>
          <w:rFonts w:cs="Times New Roman"/>
        </w:rPr>
      </w:pPr>
      <w:r w:rsidRPr="007F5069">
        <w:rPr>
          <w:rFonts w:cs="Times New Roman"/>
          <w:lang w:val="pl"/>
        </w:rPr>
        <w:t>ORSERDU 345 mg tabletki powlekane</w:t>
      </w:r>
    </w:p>
    <w:p w14:paraId="69199BCE" w14:textId="77777777" w:rsidR="00995BA6" w:rsidRPr="007F5069" w:rsidRDefault="00995BA6" w:rsidP="00AE3423">
      <w:pPr>
        <w:rPr>
          <w:rFonts w:cs="Times New Roman"/>
          <w:b/>
        </w:rPr>
      </w:pPr>
      <w:r w:rsidRPr="007F5069">
        <w:rPr>
          <w:rFonts w:cs="Times New Roman"/>
          <w:lang w:val="pl"/>
        </w:rPr>
        <w:t>elacestrant</w:t>
      </w:r>
    </w:p>
    <w:p w14:paraId="167B0CD9" w14:textId="77777777" w:rsidR="00995BA6" w:rsidRPr="007F5069" w:rsidRDefault="00995BA6" w:rsidP="00AE3423">
      <w:pPr>
        <w:rPr>
          <w:rFonts w:cs="Times New Roman"/>
        </w:rPr>
      </w:pPr>
    </w:p>
    <w:p w14:paraId="09A8A09A" w14:textId="77777777" w:rsidR="00995BA6" w:rsidRPr="007F5069" w:rsidRDefault="00995BA6" w:rsidP="00AE3423">
      <w:pPr>
        <w:rPr>
          <w:rFonts w:cs="Times New Roman"/>
        </w:rPr>
      </w:pPr>
    </w:p>
    <w:p w14:paraId="2525D72A"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2.</w:t>
      </w:r>
      <w:r w:rsidRPr="007F5069">
        <w:rPr>
          <w:rFonts w:cs="Times New Roman"/>
          <w:b/>
          <w:bCs/>
          <w:lang w:val="pl"/>
        </w:rPr>
        <w:tab/>
        <w:t>NAZWA PODMIOTU ODPOWIEDZIALNEGO</w:t>
      </w:r>
    </w:p>
    <w:p w14:paraId="37BC27F9" w14:textId="77777777" w:rsidR="00995BA6" w:rsidRPr="007F5069" w:rsidRDefault="00995BA6" w:rsidP="00AE3423">
      <w:pPr>
        <w:keepNext/>
        <w:rPr>
          <w:rFonts w:cs="Times New Roman"/>
        </w:rPr>
      </w:pPr>
    </w:p>
    <w:p w14:paraId="48563A66" w14:textId="77777777" w:rsidR="00995BA6" w:rsidRPr="007F5069" w:rsidRDefault="00995BA6" w:rsidP="00AE3423">
      <w:pPr>
        <w:rPr>
          <w:rFonts w:cs="Times New Roman"/>
        </w:rPr>
      </w:pPr>
      <w:r w:rsidRPr="007F5069">
        <w:rPr>
          <w:rFonts w:cs="Times New Roman"/>
          <w:lang w:val="pl"/>
        </w:rPr>
        <w:t>Stemline Therapeutics B.V.</w:t>
      </w:r>
    </w:p>
    <w:p w14:paraId="2F0B24B6" w14:textId="77777777" w:rsidR="00995BA6" w:rsidRPr="007F5069" w:rsidRDefault="00995BA6" w:rsidP="00AE3423">
      <w:pPr>
        <w:rPr>
          <w:rFonts w:cs="Times New Roman"/>
        </w:rPr>
      </w:pPr>
    </w:p>
    <w:p w14:paraId="598C22CC" w14:textId="77777777" w:rsidR="00995BA6" w:rsidRPr="007F5069" w:rsidRDefault="00995BA6" w:rsidP="00AE3423">
      <w:pPr>
        <w:rPr>
          <w:rFonts w:cs="Times New Roman"/>
        </w:rPr>
      </w:pPr>
    </w:p>
    <w:p w14:paraId="701FCD4A"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3.</w:t>
      </w:r>
      <w:r w:rsidRPr="007F5069">
        <w:rPr>
          <w:rFonts w:cs="Times New Roman"/>
          <w:b/>
          <w:bCs/>
          <w:lang w:val="pl"/>
        </w:rPr>
        <w:tab/>
        <w:t>TERMIN WAŻNOŚCI</w:t>
      </w:r>
    </w:p>
    <w:p w14:paraId="0F138047" w14:textId="77777777" w:rsidR="00995BA6" w:rsidRPr="007F5069" w:rsidRDefault="00995BA6" w:rsidP="00AE3423">
      <w:pPr>
        <w:keepNext/>
        <w:rPr>
          <w:rFonts w:cs="Times New Roman"/>
        </w:rPr>
      </w:pPr>
    </w:p>
    <w:p w14:paraId="7A2CE8F3" w14:textId="77777777" w:rsidR="00995BA6" w:rsidRPr="007F5069" w:rsidRDefault="00995BA6" w:rsidP="00AE3423">
      <w:pPr>
        <w:rPr>
          <w:rFonts w:cs="Times New Roman"/>
        </w:rPr>
      </w:pPr>
      <w:r w:rsidRPr="007F5069">
        <w:rPr>
          <w:rFonts w:cs="Times New Roman"/>
          <w:lang w:val="pl"/>
        </w:rPr>
        <w:t>EXP</w:t>
      </w:r>
    </w:p>
    <w:p w14:paraId="27F1A538" w14:textId="77777777" w:rsidR="00995BA6" w:rsidRPr="007F5069" w:rsidRDefault="00995BA6" w:rsidP="00AE3423">
      <w:pPr>
        <w:rPr>
          <w:rFonts w:cs="Times New Roman"/>
        </w:rPr>
      </w:pPr>
    </w:p>
    <w:p w14:paraId="7C5C2165" w14:textId="77777777" w:rsidR="00995BA6" w:rsidRPr="007F5069" w:rsidRDefault="00995BA6" w:rsidP="00AE3423">
      <w:pPr>
        <w:rPr>
          <w:rFonts w:cs="Times New Roman"/>
        </w:rPr>
      </w:pPr>
    </w:p>
    <w:p w14:paraId="757A078A"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4.</w:t>
      </w:r>
      <w:r w:rsidRPr="007F5069">
        <w:rPr>
          <w:rFonts w:cs="Times New Roman"/>
          <w:b/>
          <w:bCs/>
          <w:lang w:val="pl"/>
        </w:rPr>
        <w:tab/>
        <w:t>NUMER SERII</w:t>
      </w:r>
    </w:p>
    <w:p w14:paraId="6580300B" w14:textId="77777777" w:rsidR="00995BA6" w:rsidRPr="007F5069" w:rsidRDefault="00995BA6" w:rsidP="00AE3423">
      <w:pPr>
        <w:keepNext/>
        <w:rPr>
          <w:rFonts w:cs="Times New Roman"/>
        </w:rPr>
      </w:pPr>
    </w:p>
    <w:p w14:paraId="01BFFA08" w14:textId="77777777" w:rsidR="00995BA6" w:rsidRPr="007F5069" w:rsidRDefault="00995BA6" w:rsidP="00AE3423">
      <w:pPr>
        <w:rPr>
          <w:rFonts w:cs="Times New Roman"/>
        </w:rPr>
      </w:pPr>
      <w:r w:rsidRPr="007F5069">
        <w:rPr>
          <w:rFonts w:cs="Times New Roman"/>
          <w:lang w:val="pl"/>
        </w:rPr>
        <w:t>Lot</w:t>
      </w:r>
    </w:p>
    <w:p w14:paraId="3CE7A4D4" w14:textId="77777777" w:rsidR="00995BA6" w:rsidRPr="007F5069" w:rsidRDefault="00995BA6" w:rsidP="00AE3423">
      <w:pPr>
        <w:rPr>
          <w:rFonts w:cs="Times New Roman"/>
        </w:rPr>
      </w:pPr>
    </w:p>
    <w:p w14:paraId="1DAB1B08" w14:textId="77777777" w:rsidR="00995BA6" w:rsidRPr="007F5069" w:rsidRDefault="00995BA6" w:rsidP="00AE3423">
      <w:pPr>
        <w:rPr>
          <w:rFonts w:cs="Times New Roman"/>
        </w:rPr>
      </w:pPr>
    </w:p>
    <w:p w14:paraId="4838CD5C" w14:textId="77777777" w:rsidR="00995BA6" w:rsidRPr="007F5069" w:rsidRDefault="00995BA6" w:rsidP="00AE3423">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7F5069">
        <w:rPr>
          <w:rFonts w:cs="Times New Roman"/>
          <w:b/>
          <w:bCs/>
          <w:lang w:val="pl"/>
        </w:rPr>
        <w:t>5.</w:t>
      </w:r>
      <w:r w:rsidRPr="007F5069">
        <w:rPr>
          <w:rFonts w:cs="Times New Roman"/>
          <w:b/>
          <w:bCs/>
          <w:lang w:val="pl"/>
        </w:rPr>
        <w:tab/>
        <w:t>INNE</w:t>
      </w:r>
    </w:p>
    <w:p w14:paraId="462B18E4" w14:textId="77777777" w:rsidR="00995BA6" w:rsidRPr="007F5069" w:rsidRDefault="00995BA6" w:rsidP="00AE3423">
      <w:pPr>
        <w:rPr>
          <w:rFonts w:cs="Times New Roman"/>
        </w:rPr>
      </w:pPr>
    </w:p>
    <w:p w14:paraId="7E66ADD4" w14:textId="77777777" w:rsidR="00995BA6" w:rsidRPr="007F5069" w:rsidRDefault="00995BA6" w:rsidP="00AE3423">
      <w:pPr>
        <w:outlineLvl w:val="0"/>
        <w:rPr>
          <w:rFonts w:cs="Times New Roman"/>
          <w:b/>
        </w:rPr>
      </w:pPr>
      <w:r w:rsidRPr="007F5069">
        <w:rPr>
          <w:rFonts w:cs="Times New Roman"/>
          <w:b/>
          <w:bCs/>
          <w:lang w:val="pl"/>
        </w:rPr>
        <w:br w:type="page"/>
      </w:r>
    </w:p>
    <w:p w14:paraId="44279766" w14:textId="77777777" w:rsidR="00995BA6" w:rsidRPr="007F5069" w:rsidRDefault="00995BA6" w:rsidP="00AE3423">
      <w:pPr>
        <w:pStyle w:val="TitleA"/>
        <w:rPr>
          <w:rFonts w:cs="Times New Roman"/>
        </w:rPr>
      </w:pPr>
    </w:p>
    <w:p w14:paraId="3DE807C9" w14:textId="77777777" w:rsidR="00995BA6" w:rsidRPr="007F5069" w:rsidRDefault="00995BA6" w:rsidP="00AE3423">
      <w:pPr>
        <w:pStyle w:val="TitleA"/>
        <w:rPr>
          <w:rFonts w:cs="Times New Roman"/>
        </w:rPr>
      </w:pPr>
    </w:p>
    <w:p w14:paraId="097F7ACC" w14:textId="77777777" w:rsidR="00995BA6" w:rsidRPr="007F5069" w:rsidRDefault="00995BA6" w:rsidP="00AE3423">
      <w:pPr>
        <w:pStyle w:val="TitleA"/>
        <w:rPr>
          <w:rFonts w:cs="Times New Roman"/>
        </w:rPr>
      </w:pPr>
    </w:p>
    <w:p w14:paraId="7A96903D" w14:textId="77777777" w:rsidR="00995BA6" w:rsidRPr="007F5069" w:rsidRDefault="00995BA6" w:rsidP="00AE3423">
      <w:pPr>
        <w:pStyle w:val="TitleA"/>
        <w:rPr>
          <w:rFonts w:cs="Times New Roman"/>
        </w:rPr>
      </w:pPr>
    </w:p>
    <w:p w14:paraId="7D2873D6" w14:textId="77777777" w:rsidR="00995BA6" w:rsidRPr="007F5069" w:rsidRDefault="00995BA6" w:rsidP="00AE3423">
      <w:pPr>
        <w:pStyle w:val="TitleA"/>
        <w:rPr>
          <w:rFonts w:cs="Times New Roman"/>
        </w:rPr>
      </w:pPr>
    </w:p>
    <w:p w14:paraId="13F0C65E" w14:textId="77777777" w:rsidR="00995BA6" w:rsidRPr="007F5069" w:rsidRDefault="00995BA6" w:rsidP="00AE3423">
      <w:pPr>
        <w:pStyle w:val="TitleA"/>
        <w:rPr>
          <w:rFonts w:cs="Times New Roman"/>
        </w:rPr>
      </w:pPr>
    </w:p>
    <w:p w14:paraId="16F6ADBD" w14:textId="77777777" w:rsidR="00995BA6" w:rsidRPr="007F5069" w:rsidRDefault="00995BA6" w:rsidP="00AE3423">
      <w:pPr>
        <w:pStyle w:val="TitleA"/>
        <w:rPr>
          <w:rFonts w:cs="Times New Roman"/>
        </w:rPr>
      </w:pPr>
    </w:p>
    <w:p w14:paraId="1073D7DF" w14:textId="77777777" w:rsidR="00995BA6" w:rsidRPr="007F5069" w:rsidRDefault="00995BA6" w:rsidP="00AE3423">
      <w:pPr>
        <w:pStyle w:val="TitleA"/>
        <w:rPr>
          <w:rFonts w:cs="Times New Roman"/>
        </w:rPr>
      </w:pPr>
    </w:p>
    <w:p w14:paraId="472D3FEE" w14:textId="77777777" w:rsidR="00995BA6" w:rsidRPr="007F5069" w:rsidRDefault="00995BA6" w:rsidP="00AE3423">
      <w:pPr>
        <w:pStyle w:val="TitleA"/>
        <w:rPr>
          <w:rFonts w:cs="Times New Roman"/>
        </w:rPr>
      </w:pPr>
    </w:p>
    <w:p w14:paraId="2DFA76F6" w14:textId="77777777" w:rsidR="00995BA6" w:rsidRPr="007F5069" w:rsidRDefault="00995BA6" w:rsidP="00AE3423">
      <w:pPr>
        <w:pStyle w:val="TitleA"/>
        <w:rPr>
          <w:rFonts w:cs="Times New Roman"/>
        </w:rPr>
      </w:pPr>
    </w:p>
    <w:p w14:paraId="7CB28B9D" w14:textId="77777777" w:rsidR="00995BA6" w:rsidRPr="007F5069" w:rsidRDefault="00995BA6" w:rsidP="00AE3423">
      <w:pPr>
        <w:pStyle w:val="TitleA"/>
        <w:rPr>
          <w:rFonts w:cs="Times New Roman"/>
        </w:rPr>
      </w:pPr>
    </w:p>
    <w:p w14:paraId="68A2F47A" w14:textId="77777777" w:rsidR="00995BA6" w:rsidRPr="007F5069" w:rsidRDefault="00995BA6" w:rsidP="00AE3423">
      <w:pPr>
        <w:pStyle w:val="TitleA"/>
        <w:rPr>
          <w:rFonts w:cs="Times New Roman"/>
        </w:rPr>
      </w:pPr>
    </w:p>
    <w:p w14:paraId="4E89E2A2" w14:textId="77777777" w:rsidR="00995BA6" w:rsidRPr="007F5069" w:rsidRDefault="00995BA6" w:rsidP="00AE3423">
      <w:pPr>
        <w:pStyle w:val="TitleA"/>
        <w:rPr>
          <w:rFonts w:cs="Times New Roman"/>
        </w:rPr>
      </w:pPr>
    </w:p>
    <w:p w14:paraId="1AC8336D" w14:textId="77777777" w:rsidR="00995BA6" w:rsidRPr="007F5069" w:rsidRDefault="00995BA6" w:rsidP="00AE3423">
      <w:pPr>
        <w:pStyle w:val="TitleA"/>
        <w:rPr>
          <w:rFonts w:cs="Times New Roman"/>
        </w:rPr>
      </w:pPr>
    </w:p>
    <w:p w14:paraId="0D699685" w14:textId="77777777" w:rsidR="00995BA6" w:rsidRPr="007F5069" w:rsidRDefault="00995BA6" w:rsidP="00AE3423">
      <w:pPr>
        <w:pStyle w:val="TitleA"/>
        <w:rPr>
          <w:rFonts w:cs="Times New Roman"/>
        </w:rPr>
      </w:pPr>
    </w:p>
    <w:p w14:paraId="26C02F74" w14:textId="77777777" w:rsidR="00995BA6" w:rsidRPr="007F5069" w:rsidRDefault="00995BA6" w:rsidP="00AE3423">
      <w:pPr>
        <w:pStyle w:val="TitleA"/>
        <w:rPr>
          <w:rFonts w:cs="Times New Roman"/>
        </w:rPr>
      </w:pPr>
    </w:p>
    <w:p w14:paraId="35E94564" w14:textId="77777777" w:rsidR="00995BA6" w:rsidRPr="007F5069" w:rsidRDefault="00995BA6" w:rsidP="00AE3423">
      <w:pPr>
        <w:pStyle w:val="TitleA"/>
        <w:rPr>
          <w:rFonts w:cs="Times New Roman"/>
        </w:rPr>
      </w:pPr>
    </w:p>
    <w:p w14:paraId="5117D569" w14:textId="77777777" w:rsidR="00995BA6" w:rsidRPr="007F5069" w:rsidRDefault="00995BA6" w:rsidP="00AE3423">
      <w:pPr>
        <w:pStyle w:val="TitleA"/>
        <w:rPr>
          <w:rFonts w:cs="Times New Roman"/>
        </w:rPr>
      </w:pPr>
    </w:p>
    <w:p w14:paraId="1A62ECF2" w14:textId="77777777" w:rsidR="00995BA6" w:rsidRPr="007F5069" w:rsidRDefault="00995BA6" w:rsidP="00AE3423">
      <w:pPr>
        <w:pStyle w:val="TitleA"/>
        <w:rPr>
          <w:rFonts w:cs="Times New Roman"/>
        </w:rPr>
      </w:pPr>
    </w:p>
    <w:p w14:paraId="6028C48C" w14:textId="77777777" w:rsidR="00995BA6" w:rsidRPr="007F5069" w:rsidRDefault="00995BA6" w:rsidP="00AE3423">
      <w:pPr>
        <w:pStyle w:val="TitleA"/>
        <w:rPr>
          <w:rFonts w:cs="Times New Roman"/>
        </w:rPr>
      </w:pPr>
    </w:p>
    <w:p w14:paraId="17091763" w14:textId="77777777" w:rsidR="00995BA6" w:rsidRPr="007F5069" w:rsidRDefault="00995BA6" w:rsidP="00AE3423">
      <w:pPr>
        <w:pStyle w:val="TitleA"/>
        <w:rPr>
          <w:rFonts w:cs="Times New Roman"/>
        </w:rPr>
      </w:pPr>
    </w:p>
    <w:p w14:paraId="52D2F35A" w14:textId="77777777" w:rsidR="00995BA6" w:rsidRPr="007F5069" w:rsidRDefault="00995BA6" w:rsidP="00AE3423">
      <w:pPr>
        <w:pStyle w:val="TitleA"/>
        <w:rPr>
          <w:rFonts w:cs="Times New Roman"/>
        </w:rPr>
      </w:pPr>
    </w:p>
    <w:p w14:paraId="01CE9AFE" w14:textId="77777777" w:rsidR="00995BA6" w:rsidRPr="007F5069" w:rsidRDefault="00995BA6" w:rsidP="00AE3423">
      <w:pPr>
        <w:pStyle w:val="TitleA"/>
        <w:rPr>
          <w:rFonts w:cs="Times New Roman"/>
        </w:rPr>
      </w:pPr>
    </w:p>
    <w:p w14:paraId="6E1CA6D6" w14:textId="77777777" w:rsidR="00995BA6" w:rsidRPr="007F5069" w:rsidRDefault="00995BA6" w:rsidP="00AE3423">
      <w:pPr>
        <w:pStyle w:val="TitleA"/>
        <w:rPr>
          <w:rFonts w:cs="Times New Roman"/>
        </w:rPr>
      </w:pPr>
      <w:r w:rsidRPr="007F5069">
        <w:rPr>
          <w:rFonts w:cs="Times New Roman"/>
          <w:bCs/>
          <w:lang w:val="pl"/>
        </w:rPr>
        <w:t>B. ULOTKA DLA PACJENTA</w:t>
      </w:r>
    </w:p>
    <w:p w14:paraId="5C395229" w14:textId="77777777" w:rsidR="00995BA6" w:rsidRPr="007F5069" w:rsidRDefault="00995BA6" w:rsidP="00AE3423">
      <w:pPr>
        <w:rPr>
          <w:rFonts w:cs="Times New Roman"/>
          <w:b/>
        </w:rPr>
      </w:pPr>
      <w:r w:rsidRPr="007F5069">
        <w:rPr>
          <w:rFonts w:cs="Times New Roman"/>
          <w:b/>
          <w:bCs/>
          <w:lang w:val="pl"/>
        </w:rPr>
        <w:br w:type="page"/>
      </w:r>
    </w:p>
    <w:p w14:paraId="1E11C763" w14:textId="77777777" w:rsidR="00995BA6" w:rsidRPr="007F5069" w:rsidRDefault="00995BA6" w:rsidP="00AE3423">
      <w:pPr>
        <w:jc w:val="center"/>
        <w:outlineLvl w:val="0"/>
        <w:rPr>
          <w:rFonts w:cs="Times New Roman"/>
          <w:b/>
        </w:rPr>
      </w:pPr>
      <w:r w:rsidRPr="007F5069">
        <w:rPr>
          <w:rFonts w:cs="Times New Roman"/>
          <w:b/>
          <w:bCs/>
          <w:lang w:val="pl"/>
        </w:rPr>
        <w:lastRenderedPageBreak/>
        <w:t>Ulotka dołączona do opakowania: informacja dla pacjenta</w:t>
      </w:r>
    </w:p>
    <w:p w14:paraId="2B1AE84C" w14:textId="77777777" w:rsidR="00995BA6" w:rsidRPr="007F5069" w:rsidRDefault="00995BA6" w:rsidP="00AE3423">
      <w:pPr>
        <w:jc w:val="center"/>
        <w:outlineLvl w:val="0"/>
        <w:rPr>
          <w:rFonts w:cs="Times New Roman"/>
        </w:rPr>
      </w:pPr>
    </w:p>
    <w:p w14:paraId="424E8274" w14:textId="77777777" w:rsidR="00995BA6" w:rsidRPr="007F5069" w:rsidRDefault="00995BA6" w:rsidP="00AE3423">
      <w:pPr>
        <w:numPr>
          <w:ilvl w:val="12"/>
          <w:numId w:val="0"/>
        </w:numPr>
        <w:jc w:val="center"/>
        <w:rPr>
          <w:rFonts w:cs="Times New Roman"/>
          <w:b/>
        </w:rPr>
      </w:pPr>
      <w:r w:rsidRPr="007F5069">
        <w:rPr>
          <w:rFonts w:cs="Times New Roman"/>
          <w:b/>
          <w:bCs/>
          <w:lang w:val="pl"/>
        </w:rPr>
        <w:t>ORSERDU 86</w:t>
      </w:r>
      <w:r w:rsidRPr="007F5069">
        <w:rPr>
          <w:rFonts w:cs="Times New Roman"/>
          <w:lang w:val="pl"/>
        </w:rPr>
        <w:t> </w:t>
      </w:r>
      <w:r w:rsidRPr="007F5069">
        <w:rPr>
          <w:rFonts w:cs="Times New Roman"/>
          <w:b/>
          <w:bCs/>
          <w:lang w:val="pl"/>
        </w:rPr>
        <w:t>mg tabletki powlekane</w:t>
      </w:r>
    </w:p>
    <w:p w14:paraId="58EF639F" w14:textId="77777777" w:rsidR="00995BA6" w:rsidRPr="007F5069" w:rsidRDefault="00995BA6" w:rsidP="00AE3423">
      <w:pPr>
        <w:numPr>
          <w:ilvl w:val="12"/>
          <w:numId w:val="0"/>
        </w:numPr>
        <w:jc w:val="center"/>
        <w:rPr>
          <w:rFonts w:cs="Times New Roman"/>
          <w:b/>
        </w:rPr>
      </w:pPr>
      <w:r w:rsidRPr="007F5069">
        <w:rPr>
          <w:rFonts w:cs="Times New Roman"/>
          <w:b/>
          <w:bCs/>
          <w:lang w:val="pl"/>
        </w:rPr>
        <w:t>ORSERDU 345 mg tabletki powlekane</w:t>
      </w:r>
    </w:p>
    <w:p w14:paraId="72CDAF8A" w14:textId="77777777" w:rsidR="00995BA6" w:rsidRPr="007F5069" w:rsidRDefault="00995BA6" w:rsidP="00AE3423">
      <w:pPr>
        <w:numPr>
          <w:ilvl w:val="12"/>
          <w:numId w:val="0"/>
        </w:numPr>
        <w:jc w:val="center"/>
        <w:rPr>
          <w:rFonts w:cs="Times New Roman"/>
        </w:rPr>
      </w:pPr>
      <w:r w:rsidRPr="007F5069">
        <w:rPr>
          <w:rFonts w:cs="Times New Roman"/>
          <w:lang w:val="pl"/>
        </w:rPr>
        <w:t>elacestrant</w:t>
      </w:r>
    </w:p>
    <w:p w14:paraId="57D426BC" w14:textId="77777777" w:rsidR="00995BA6" w:rsidRPr="007F5069" w:rsidRDefault="00995BA6" w:rsidP="00AE3423">
      <w:pPr>
        <w:jc w:val="center"/>
        <w:rPr>
          <w:rFonts w:cs="Times New Roman"/>
        </w:rPr>
      </w:pPr>
    </w:p>
    <w:p w14:paraId="00DEDFD4" w14:textId="77777777" w:rsidR="00995BA6" w:rsidRPr="007F5069" w:rsidRDefault="00995BA6" w:rsidP="00AE3423">
      <w:pPr>
        <w:rPr>
          <w:rFonts w:cs="Times New Roman"/>
        </w:rPr>
      </w:pPr>
      <w:r w:rsidRPr="007F5069">
        <w:rPr>
          <w:rFonts w:cs="Times New Roman"/>
          <w:noProof/>
          <w:lang w:eastAsia="pl-PL"/>
        </w:rPr>
        <w:drawing>
          <wp:inline distT="0" distB="0" distL="0" distR="0" wp14:anchorId="100EDE65" wp14:editId="25769100">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F5069">
        <w:rPr>
          <w:rFonts w:cs="Times New Roman"/>
          <w:lang w:va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013D8037" w14:textId="77777777" w:rsidR="00995BA6" w:rsidRPr="007F5069" w:rsidRDefault="00995BA6" w:rsidP="00AE3423">
      <w:pPr>
        <w:rPr>
          <w:rFonts w:cs="Times New Roman"/>
        </w:rPr>
      </w:pPr>
    </w:p>
    <w:p w14:paraId="2F6C7A4D" w14:textId="77777777" w:rsidR="00995BA6" w:rsidRPr="007F5069" w:rsidRDefault="00995BA6" w:rsidP="00AE3423">
      <w:pPr>
        <w:rPr>
          <w:rFonts w:cs="Times New Roman"/>
        </w:rPr>
      </w:pPr>
      <w:r w:rsidRPr="007F5069">
        <w:rPr>
          <w:rFonts w:cs="Times New Roman"/>
          <w:b/>
          <w:bCs/>
          <w:lang w:val="pl"/>
        </w:rPr>
        <w:t>Należy uważnie zapoznać się z treścią ulotki przed zażyciem leku, ponieważ zawiera ona informacje ważne dla pacjenta.</w:t>
      </w:r>
    </w:p>
    <w:p w14:paraId="6F9CA369"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Należy zachować tę ulotkę, aby w razie potrzeby móc ją ponownie przeczytać.</w:t>
      </w:r>
    </w:p>
    <w:p w14:paraId="6735F6FB"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W razie jakichkolwiek wątpliwości należy zwrócić się do lekarza lub farmaceuty.</w:t>
      </w:r>
    </w:p>
    <w:p w14:paraId="1C50D8C6"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Lek ten przepisano ściśle określonej osobie. Nie należy go przekazywać innym. Lek może zaszkodzić innej osobie, nawet jeśli objawy jej choroby są takie same.</w:t>
      </w:r>
    </w:p>
    <w:p w14:paraId="6498D262" w14:textId="77777777" w:rsidR="00995BA6" w:rsidRPr="007F5069" w:rsidRDefault="00995BA6" w:rsidP="00AE3423">
      <w:pPr>
        <w:numPr>
          <w:ilvl w:val="0"/>
          <w:numId w:val="3"/>
        </w:numPr>
        <w:ind w:left="567" w:hanging="567"/>
        <w:rPr>
          <w:rFonts w:cs="Times New Roman"/>
        </w:rPr>
      </w:pPr>
      <w:r w:rsidRPr="007F5069">
        <w:rPr>
          <w:rFonts w:cs="Times New Roman"/>
          <w:lang w:val="pl"/>
        </w:rPr>
        <w:t>Jeśli u pacjenta wystąpią jakiekolwiek objawy niepożądane,</w:t>
      </w:r>
      <w:r w:rsidRPr="007F5069">
        <w:rPr>
          <w:rFonts w:cs="Times New Roman"/>
          <w:color w:val="FF0000"/>
          <w:lang w:val="pl"/>
        </w:rPr>
        <w:t xml:space="preserve"> </w:t>
      </w:r>
      <w:r w:rsidRPr="007F5069">
        <w:rPr>
          <w:rFonts w:cs="Times New Roman"/>
          <w:lang w:val="pl"/>
        </w:rPr>
        <w:t>w tym wszelkie objawy niepożądane niewymienione w tej ulotce, należy powiedzieć o tym lekarzowi, farmaceucie lub pielęgniarce. Patrz punkt 4.</w:t>
      </w:r>
    </w:p>
    <w:p w14:paraId="55CBEB1E" w14:textId="77777777" w:rsidR="00995BA6" w:rsidRPr="007F5069" w:rsidRDefault="00995BA6" w:rsidP="00AE3423">
      <w:pPr>
        <w:ind w:right="-2"/>
        <w:rPr>
          <w:rFonts w:cs="Times New Roman"/>
        </w:rPr>
      </w:pPr>
    </w:p>
    <w:p w14:paraId="0B07BEDC" w14:textId="77777777" w:rsidR="00995BA6" w:rsidRPr="007F5069" w:rsidRDefault="00995BA6" w:rsidP="00AE3423">
      <w:pPr>
        <w:keepNext/>
        <w:numPr>
          <w:ilvl w:val="12"/>
          <w:numId w:val="0"/>
        </w:numPr>
        <w:ind w:right="-2"/>
        <w:rPr>
          <w:rFonts w:cs="Times New Roman"/>
          <w:b/>
        </w:rPr>
      </w:pPr>
      <w:r w:rsidRPr="007F5069">
        <w:rPr>
          <w:rFonts w:cs="Times New Roman"/>
          <w:b/>
          <w:bCs/>
          <w:lang w:val="pl"/>
        </w:rPr>
        <w:t>Spis treści ulotki</w:t>
      </w:r>
    </w:p>
    <w:p w14:paraId="4331B30C" w14:textId="77777777" w:rsidR="00995BA6" w:rsidRPr="007F5069" w:rsidRDefault="00995BA6" w:rsidP="00AE3423">
      <w:pPr>
        <w:keepNext/>
        <w:numPr>
          <w:ilvl w:val="12"/>
          <w:numId w:val="0"/>
        </w:numPr>
        <w:ind w:right="-2"/>
        <w:outlineLvl w:val="0"/>
        <w:rPr>
          <w:rFonts w:cs="Times New Roman"/>
        </w:rPr>
      </w:pPr>
    </w:p>
    <w:p w14:paraId="64AEA4E1" w14:textId="77777777" w:rsidR="00995BA6" w:rsidRPr="007F5069" w:rsidRDefault="00995BA6" w:rsidP="00AE3423">
      <w:pPr>
        <w:numPr>
          <w:ilvl w:val="12"/>
          <w:numId w:val="0"/>
        </w:numPr>
        <w:ind w:left="567" w:hanging="567"/>
        <w:rPr>
          <w:rFonts w:cs="Times New Roman"/>
        </w:rPr>
      </w:pPr>
      <w:r w:rsidRPr="007F5069">
        <w:rPr>
          <w:rFonts w:cs="Times New Roman"/>
          <w:lang w:val="pl"/>
        </w:rPr>
        <w:t>1.</w:t>
      </w:r>
      <w:r w:rsidRPr="007F5069">
        <w:rPr>
          <w:rFonts w:cs="Times New Roman"/>
          <w:lang w:val="pl"/>
        </w:rPr>
        <w:tab/>
        <w:t>Co to jest lek ORSERDU i w jakim celu się go stosuje</w:t>
      </w:r>
    </w:p>
    <w:p w14:paraId="1AF83D8F" w14:textId="77777777" w:rsidR="00995BA6" w:rsidRPr="007F5069" w:rsidRDefault="00995BA6" w:rsidP="00AE3423">
      <w:pPr>
        <w:numPr>
          <w:ilvl w:val="12"/>
          <w:numId w:val="0"/>
        </w:numPr>
        <w:ind w:left="567" w:hanging="567"/>
        <w:rPr>
          <w:rFonts w:cs="Times New Roman"/>
        </w:rPr>
      </w:pPr>
      <w:r w:rsidRPr="007F5069">
        <w:rPr>
          <w:rFonts w:cs="Times New Roman"/>
          <w:lang w:val="pl"/>
        </w:rPr>
        <w:t>2.</w:t>
      </w:r>
      <w:r w:rsidRPr="007F5069">
        <w:rPr>
          <w:rFonts w:cs="Times New Roman"/>
          <w:lang w:val="pl"/>
        </w:rPr>
        <w:tab/>
        <w:t>Informacje ważne przed zastosowaniem leku ORSERDU</w:t>
      </w:r>
    </w:p>
    <w:p w14:paraId="405E470E" w14:textId="77777777" w:rsidR="00995BA6" w:rsidRPr="007F5069" w:rsidRDefault="00995BA6" w:rsidP="00AE3423">
      <w:pPr>
        <w:numPr>
          <w:ilvl w:val="12"/>
          <w:numId w:val="0"/>
        </w:numPr>
        <w:ind w:left="567" w:hanging="567"/>
        <w:rPr>
          <w:rFonts w:cs="Times New Roman"/>
        </w:rPr>
      </w:pPr>
      <w:r w:rsidRPr="007F5069">
        <w:rPr>
          <w:rFonts w:cs="Times New Roman"/>
          <w:lang w:val="pl"/>
        </w:rPr>
        <w:t>3.</w:t>
      </w:r>
      <w:r w:rsidRPr="007F5069">
        <w:rPr>
          <w:rFonts w:cs="Times New Roman"/>
          <w:lang w:val="pl"/>
        </w:rPr>
        <w:tab/>
        <w:t>Jak przyjmować lek ORSERDU</w:t>
      </w:r>
    </w:p>
    <w:p w14:paraId="7BD8AF16" w14:textId="77777777" w:rsidR="00995BA6" w:rsidRPr="007F5069" w:rsidRDefault="00995BA6" w:rsidP="00AE3423">
      <w:pPr>
        <w:numPr>
          <w:ilvl w:val="12"/>
          <w:numId w:val="0"/>
        </w:numPr>
        <w:ind w:left="567" w:hanging="567"/>
        <w:rPr>
          <w:rFonts w:cs="Times New Roman"/>
        </w:rPr>
      </w:pPr>
      <w:r w:rsidRPr="007F5069">
        <w:rPr>
          <w:rFonts w:cs="Times New Roman"/>
          <w:lang w:val="pl"/>
        </w:rPr>
        <w:t>4.</w:t>
      </w:r>
      <w:r w:rsidRPr="007F5069">
        <w:rPr>
          <w:rFonts w:cs="Times New Roman"/>
          <w:lang w:val="pl"/>
        </w:rPr>
        <w:tab/>
        <w:t>Możliwe działania niepożądane</w:t>
      </w:r>
    </w:p>
    <w:p w14:paraId="42C1D860" w14:textId="77777777" w:rsidR="00995BA6" w:rsidRPr="007F5069" w:rsidRDefault="00995BA6" w:rsidP="00AE3423">
      <w:pPr>
        <w:ind w:left="567" w:hanging="567"/>
        <w:rPr>
          <w:rFonts w:cs="Times New Roman"/>
        </w:rPr>
      </w:pPr>
      <w:r w:rsidRPr="007F5069">
        <w:rPr>
          <w:rFonts w:cs="Times New Roman"/>
          <w:lang w:val="pl"/>
        </w:rPr>
        <w:t>5.</w:t>
      </w:r>
      <w:r w:rsidRPr="007F5069">
        <w:rPr>
          <w:rFonts w:cs="Times New Roman"/>
          <w:lang w:val="pl"/>
        </w:rPr>
        <w:tab/>
        <w:t>Jak przechowywać lek ORSERDU</w:t>
      </w:r>
    </w:p>
    <w:p w14:paraId="2196BE9B" w14:textId="77777777" w:rsidR="00995BA6" w:rsidRPr="007F5069" w:rsidRDefault="00995BA6" w:rsidP="00AE3423">
      <w:pPr>
        <w:ind w:left="567" w:hanging="567"/>
        <w:rPr>
          <w:rFonts w:cs="Times New Roman"/>
        </w:rPr>
      </w:pPr>
      <w:r w:rsidRPr="007F5069">
        <w:rPr>
          <w:rFonts w:cs="Times New Roman"/>
          <w:lang w:val="pl"/>
        </w:rPr>
        <w:t>6.</w:t>
      </w:r>
      <w:r w:rsidRPr="007F5069">
        <w:rPr>
          <w:rFonts w:cs="Times New Roman"/>
          <w:lang w:val="pl"/>
        </w:rPr>
        <w:tab/>
        <w:t>Zawartość opakowania i inne informacje</w:t>
      </w:r>
    </w:p>
    <w:p w14:paraId="2F1B1115" w14:textId="77777777" w:rsidR="00995BA6" w:rsidRPr="007F5069" w:rsidRDefault="00995BA6" w:rsidP="00AE3423">
      <w:pPr>
        <w:numPr>
          <w:ilvl w:val="12"/>
          <w:numId w:val="0"/>
        </w:numPr>
        <w:ind w:right="-2"/>
        <w:rPr>
          <w:rFonts w:cs="Times New Roman"/>
        </w:rPr>
      </w:pPr>
    </w:p>
    <w:p w14:paraId="3C6B2520" w14:textId="77777777" w:rsidR="00995BA6" w:rsidRPr="007F5069" w:rsidRDefault="00995BA6" w:rsidP="00AE3423">
      <w:pPr>
        <w:numPr>
          <w:ilvl w:val="12"/>
          <w:numId w:val="0"/>
        </w:numPr>
        <w:rPr>
          <w:rFonts w:cs="Times New Roman"/>
        </w:rPr>
      </w:pPr>
    </w:p>
    <w:p w14:paraId="757C15F0" w14:textId="77777777" w:rsidR="00995BA6" w:rsidRPr="007F5069" w:rsidRDefault="00995BA6" w:rsidP="00AE3423">
      <w:pPr>
        <w:keepNext/>
        <w:ind w:left="567" w:right="-2" w:hanging="567"/>
        <w:rPr>
          <w:rFonts w:cs="Times New Roman"/>
          <w:b/>
        </w:rPr>
      </w:pPr>
      <w:r w:rsidRPr="007F5069">
        <w:rPr>
          <w:rFonts w:cs="Times New Roman"/>
          <w:b/>
          <w:bCs/>
          <w:lang w:val="pl"/>
        </w:rPr>
        <w:t>1.</w:t>
      </w:r>
      <w:r w:rsidRPr="007F5069">
        <w:rPr>
          <w:rFonts w:cs="Times New Roman"/>
          <w:b/>
          <w:bCs/>
          <w:lang w:val="pl"/>
        </w:rPr>
        <w:tab/>
        <w:t>Co to jest lek ORSERDU i w jakim celu się go stosuje</w:t>
      </w:r>
    </w:p>
    <w:p w14:paraId="346285CF" w14:textId="77777777" w:rsidR="00995BA6" w:rsidRPr="007F5069" w:rsidRDefault="00995BA6" w:rsidP="00AE3423">
      <w:pPr>
        <w:keepNext/>
        <w:numPr>
          <w:ilvl w:val="12"/>
          <w:numId w:val="0"/>
        </w:numPr>
        <w:rPr>
          <w:rFonts w:cs="Times New Roman"/>
        </w:rPr>
      </w:pPr>
    </w:p>
    <w:p w14:paraId="42B42626" w14:textId="77777777" w:rsidR="00995BA6" w:rsidRPr="007F5069" w:rsidRDefault="00995BA6" w:rsidP="00AE3423">
      <w:pPr>
        <w:keepNext/>
        <w:tabs>
          <w:tab w:val="left" w:pos="720"/>
        </w:tabs>
        <w:ind w:right="-2"/>
        <w:rPr>
          <w:rFonts w:cs="Times New Roman"/>
          <w:b/>
          <w:bCs/>
        </w:rPr>
      </w:pPr>
      <w:r w:rsidRPr="007F5069">
        <w:rPr>
          <w:rFonts w:cs="Times New Roman"/>
          <w:b/>
          <w:bCs/>
          <w:lang w:val="pl"/>
        </w:rPr>
        <w:t>Co to jest lek ORSERDU</w:t>
      </w:r>
    </w:p>
    <w:p w14:paraId="14285261" w14:textId="77777777" w:rsidR="00995BA6" w:rsidRPr="007F5069" w:rsidRDefault="00995BA6" w:rsidP="00AE3423">
      <w:pPr>
        <w:keepNext/>
        <w:tabs>
          <w:tab w:val="left" w:pos="720"/>
        </w:tabs>
        <w:ind w:right="-2"/>
        <w:rPr>
          <w:rFonts w:cs="Times New Roman"/>
        </w:rPr>
      </w:pPr>
    </w:p>
    <w:p w14:paraId="69ED0D28" w14:textId="77777777" w:rsidR="00995BA6" w:rsidRPr="007F5069" w:rsidRDefault="00995BA6" w:rsidP="00AE3423">
      <w:pPr>
        <w:tabs>
          <w:tab w:val="left" w:pos="720"/>
        </w:tabs>
        <w:ind w:right="-2"/>
        <w:rPr>
          <w:rFonts w:cs="Times New Roman"/>
        </w:rPr>
      </w:pPr>
      <w:r w:rsidRPr="007F5069">
        <w:rPr>
          <w:rFonts w:cs="Times New Roman"/>
          <w:lang w:val="pl"/>
        </w:rPr>
        <w:t>Lek ORSERDU zawiera substancję czynną elacestrant, która należy do grupy leków zwanych selektywnymi degradatorami receptora estrogenowego.</w:t>
      </w:r>
    </w:p>
    <w:p w14:paraId="461EA108" w14:textId="77777777" w:rsidR="00995BA6" w:rsidRPr="007F5069" w:rsidRDefault="00995BA6" w:rsidP="00AE3423">
      <w:pPr>
        <w:tabs>
          <w:tab w:val="left" w:pos="720"/>
        </w:tabs>
        <w:ind w:right="-2"/>
        <w:rPr>
          <w:rFonts w:cs="Times New Roman"/>
          <w:highlight w:val="yellow"/>
        </w:rPr>
      </w:pPr>
    </w:p>
    <w:p w14:paraId="20148028" w14:textId="77777777" w:rsidR="00995BA6" w:rsidRPr="007F5069" w:rsidRDefault="00995BA6" w:rsidP="00AE3423">
      <w:pPr>
        <w:keepNext/>
        <w:tabs>
          <w:tab w:val="left" w:pos="720"/>
        </w:tabs>
        <w:rPr>
          <w:rFonts w:cs="Times New Roman"/>
          <w:b/>
        </w:rPr>
      </w:pPr>
      <w:r w:rsidRPr="007F5069">
        <w:rPr>
          <w:rFonts w:cs="Times New Roman"/>
          <w:b/>
          <w:bCs/>
          <w:lang w:val="pl"/>
        </w:rPr>
        <w:t>W jakim celu stosuje się lek ORSERDU</w:t>
      </w:r>
    </w:p>
    <w:p w14:paraId="4D85469D" w14:textId="77777777" w:rsidR="00995BA6" w:rsidRPr="007F5069" w:rsidRDefault="00995BA6" w:rsidP="00AE3423">
      <w:pPr>
        <w:keepNext/>
        <w:tabs>
          <w:tab w:val="left" w:pos="720"/>
        </w:tabs>
        <w:rPr>
          <w:rFonts w:cs="Times New Roman"/>
          <w:highlight w:val="yellow"/>
        </w:rPr>
      </w:pPr>
    </w:p>
    <w:p w14:paraId="0CF2C4D6" w14:textId="77777777" w:rsidR="00995BA6" w:rsidRPr="007F5069" w:rsidRDefault="00995BA6" w:rsidP="00AE3423">
      <w:pPr>
        <w:tabs>
          <w:tab w:val="left" w:pos="720"/>
        </w:tabs>
        <w:rPr>
          <w:rFonts w:cs="Times New Roman"/>
        </w:rPr>
      </w:pPr>
      <w:r w:rsidRPr="007F5069">
        <w:rPr>
          <w:rFonts w:cs="Times New Roman"/>
          <w:lang w:val="pl"/>
        </w:rPr>
        <w:t xml:space="preserve">Ten lek stosuje się w leczeniu kobiet po menopauzie i dorosłych mężczyzn z określonym rodzajem raka piersi, zaawansowanym lub z przerzutami do innych części ciała. Lek można stosować w leczeniu ER-dodatniego (co oznacza, że na powierzchni komórek nowotworowych znajdują się receptory estrogenowe) i HER2-ujemnego raka piersi (co oznacza, że na powierzchni komórek nowotworowych brak jest receptora ludzkiego naskórkowego czynnika wzrostu 2 lub występuje on w bardzo małej ilości). Lek ORSERDU stosuje się w monoterapii (tj. jako jedyny lek) u pacjentów, u których nie wystąpiła odpowiedź lub u których doszło do progresji po co najmniej jednej linii leczenia hormonalnego oraz leczeniu inhibitorem CDK4/6, i u których występują określone mutacje w genie o nazwie </w:t>
      </w:r>
      <w:r w:rsidRPr="007F5069">
        <w:rPr>
          <w:rFonts w:cs="Times New Roman"/>
          <w:i/>
          <w:iCs/>
          <w:lang w:val="pl"/>
        </w:rPr>
        <w:t>ESR1</w:t>
      </w:r>
      <w:r w:rsidRPr="007F5069">
        <w:rPr>
          <w:rFonts w:cs="Times New Roman"/>
          <w:lang w:val="pl"/>
        </w:rPr>
        <w:t>.</w:t>
      </w:r>
    </w:p>
    <w:p w14:paraId="58760A60" w14:textId="77777777" w:rsidR="00995BA6" w:rsidRPr="007F5069" w:rsidRDefault="00995BA6" w:rsidP="00AE3423">
      <w:pPr>
        <w:tabs>
          <w:tab w:val="left" w:pos="720"/>
        </w:tabs>
        <w:rPr>
          <w:rFonts w:cs="Times New Roman"/>
        </w:rPr>
      </w:pPr>
    </w:p>
    <w:p w14:paraId="4378ED66" w14:textId="77777777" w:rsidR="00995BA6" w:rsidRPr="007F5069" w:rsidRDefault="00995BA6" w:rsidP="00AE3423">
      <w:pPr>
        <w:tabs>
          <w:tab w:val="left" w:pos="720"/>
        </w:tabs>
        <w:rPr>
          <w:rFonts w:cs="Times New Roman"/>
        </w:rPr>
      </w:pPr>
      <w:r w:rsidRPr="007F5069">
        <w:rPr>
          <w:rFonts w:cs="Times New Roman"/>
          <w:lang w:val="pl"/>
        </w:rPr>
        <w:t xml:space="preserve">Lekarz pobierze od pacjenta próbkę krwi w celu wykonania badań na obecność mutacji w genie </w:t>
      </w:r>
      <w:r w:rsidRPr="007F5069">
        <w:rPr>
          <w:rFonts w:cs="Times New Roman"/>
          <w:i/>
          <w:iCs/>
          <w:lang w:val="pl"/>
        </w:rPr>
        <w:t>ESR1</w:t>
      </w:r>
      <w:r w:rsidRPr="007F5069">
        <w:rPr>
          <w:rFonts w:cs="Times New Roman"/>
          <w:lang w:val="pl"/>
        </w:rPr>
        <w:t>. Aby można było rozpocząć leczenie lekiem ORSERDU, konieczny jest dodatni wynik tego badania..</w:t>
      </w:r>
    </w:p>
    <w:p w14:paraId="11384ACF" w14:textId="77777777" w:rsidR="00995BA6" w:rsidRPr="007F5069" w:rsidRDefault="00995BA6" w:rsidP="00AE3423">
      <w:pPr>
        <w:tabs>
          <w:tab w:val="left" w:pos="720"/>
        </w:tabs>
        <w:rPr>
          <w:rFonts w:cs="Times New Roman"/>
          <w:highlight w:val="lightGray"/>
        </w:rPr>
      </w:pPr>
    </w:p>
    <w:p w14:paraId="379A9821" w14:textId="77777777" w:rsidR="00995BA6" w:rsidRPr="007F5069" w:rsidRDefault="00995BA6" w:rsidP="00AE3423">
      <w:pPr>
        <w:keepNext/>
        <w:tabs>
          <w:tab w:val="left" w:pos="720"/>
        </w:tabs>
        <w:rPr>
          <w:rFonts w:cs="Times New Roman"/>
          <w:b/>
        </w:rPr>
      </w:pPr>
      <w:r w:rsidRPr="007F5069">
        <w:rPr>
          <w:rFonts w:cs="Times New Roman"/>
          <w:b/>
          <w:bCs/>
          <w:lang w:val="pl"/>
        </w:rPr>
        <w:t>Jak działa lek ORSERDU</w:t>
      </w:r>
    </w:p>
    <w:p w14:paraId="40CAF4EB" w14:textId="77777777" w:rsidR="00995BA6" w:rsidRPr="007F5069" w:rsidRDefault="00995BA6" w:rsidP="00AE3423">
      <w:pPr>
        <w:keepNext/>
        <w:tabs>
          <w:tab w:val="left" w:pos="720"/>
        </w:tabs>
        <w:rPr>
          <w:rFonts w:cs="Times New Roman"/>
          <w:b/>
        </w:rPr>
      </w:pPr>
    </w:p>
    <w:p w14:paraId="4522A76C" w14:textId="77777777" w:rsidR="00995BA6" w:rsidRPr="007F5069" w:rsidRDefault="00995BA6" w:rsidP="00AE3423">
      <w:pPr>
        <w:rPr>
          <w:rFonts w:cs="Times New Roman"/>
        </w:rPr>
      </w:pPr>
      <w:r w:rsidRPr="007F5069">
        <w:rPr>
          <w:rFonts w:cs="Times New Roman"/>
          <w:lang w:val="pl"/>
        </w:rPr>
        <w:t xml:space="preserve">Receptory estrogenowe są rodzajem białek obecnych w komórkach. Są aktywowane przez estrogen (rodzaj hormonu), który się z nimi wiąże. Poprzez wiązanie się z tymi receptorami estrogen może w </w:t>
      </w:r>
      <w:r w:rsidRPr="007F5069">
        <w:rPr>
          <w:rFonts w:cs="Times New Roman"/>
          <w:lang w:val="pl"/>
        </w:rPr>
        <w:lastRenderedPageBreak/>
        <w:t>niektórych przypadkach pobudzać wzrost i namnażanie się komórek nowotworowych. Lek ORSERDU zawiera substancję czynną elacestrant, która wiąże się z receptorami estrogenowymi w komórkach nowotworowych i je dezaktywuje. Poprzez blokowanie i niszczenie receptorów estrogenowych lek ORSERDU może hamować wzrost i rozprzestrzenianie się raka piersi oraz pomóc w zabijaniu komórek nowotworowych.</w:t>
      </w:r>
    </w:p>
    <w:p w14:paraId="5D7DC215" w14:textId="77777777" w:rsidR="00995BA6" w:rsidRPr="007F5069" w:rsidRDefault="00995BA6" w:rsidP="00AE3423">
      <w:pPr>
        <w:rPr>
          <w:rFonts w:cs="Times New Roman"/>
        </w:rPr>
      </w:pPr>
    </w:p>
    <w:p w14:paraId="3C8B9664" w14:textId="77777777" w:rsidR="00995BA6" w:rsidRPr="007F5069" w:rsidRDefault="00995BA6" w:rsidP="00AE3423">
      <w:pPr>
        <w:rPr>
          <w:rFonts w:cs="Times New Roman"/>
        </w:rPr>
      </w:pPr>
      <w:r w:rsidRPr="007F5069">
        <w:rPr>
          <w:rFonts w:cs="Times New Roman"/>
          <w:lang w:val="pl"/>
        </w:rPr>
        <w:t>Jeśli pacjent ma jakiekolwiek pytania dotyczące działania leku ORSERDU lub przyczyn, dla których lekarz przepisał go pacjentowi, należy zwrócić się do lekarza, farmaceuty lub pielęgniarki.</w:t>
      </w:r>
    </w:p>
    <w:p w14:paraId="52155058" w14:textId="77777777" w:rsidR="00995BA6" w:rsidRPr="007F5069" w:rsidRDefault="00995BA6" w:rsidP="00AE3423">
      <w:pPr>
        <w:ind w:right="-2"/>
        <w:rPr>
          <w:rFonts w:cs="Times New Roman"/>
        </w:rPr>
      </w:pPr>
    </w:p>
    <w:p w14:paraId="16B82DE4" w14:textId="77777777" w:rsidR="00995BA6" w:rsidRPr="007F5069" w:rsidRDefault="00995BA6" w:rsidP="00AE3423">
      <w:pPr>
        <w:ind w:right="-2"/>
        <w:rPr>
          <w:rFonts w:cs="Times New Roman"/>
        </w:rPr>
      </w:pPr>
    </w:p>
    <w:p w14:paraId="32C54936" w14:textId="77777777" w:rsidR="00995BA6" w:rsidRPr="007F5069" w:rsidRDefault="00995BA6" w:rsidP="00AE3423">
      <w:pPr>
        <w:keepNext/>
        <w:ind w:left="567" w:right="-2" w:hanging="567"/>
        <w:rPr>
          <w:rFonts w:cs="Times New Roman"/>
          <w:b/>
        </w:rPr>
      </w:pPr>
      <w:r w:rsidRPr="007F5069">
        <w:rPr>
          <w:rFonts w:cs="Times New Roman"/>
          <w:b/>
          <w:bCs/>
          <w:lang w:val="pl"/>
        </w:rPr>
        <w:t>2.</w:t>
      </w:r>
      <w:r w:rsidRPr="007F5069">
        <w:rPr>
          <w:rFonts w:cs="Times New Roman"/>
          <w:b/>
          <w:bCs/>
          <w:lang w:val="pl"/>
        </w:rPr>
        <w:tab/>
        <w:t>Informacje ważne przed zastosowaniem leku ORSERDU</w:t>
      </w:r>
    </w:p>
    <w:p w14:paraId="55967E19" w14:textId="77777777" w:rsidR="00995BA6" w:rsidRPr="007F5069" w:rsidRDefault="00995BA6" w:rsidP="00AE3423">
      <w:pPr>
        <w:keepNext/>
        <w:numPr>
          <w:ilvl w:val="12"/>
          <w:numId w:val="0"/>
        </w:numPr>
        <w:outlineLvl w:val="0"/>
        <w:rPr>
          <w:rFonts w:cs="Times New Roman"/>
          <w:i/>
        </w:rPr>
      </w:pPr>
    </w:p>
    <w:p w14:paraId="09706AFD" w14:textId="77777777" w:rsidR="00995BA6" w:rsidRPr="007F5069" w:rsidRDefault="00995BA6" w:rsidP="00AE3423">
      <w:pPr>
        <w:keepNext/>
        <w:numPr>
          <w:ilvl w:val="12"/>
          <w:numId w:val="0"/>
        </w:numPr>
        <w:outlineLvl w:val="0"/>
        <w:rPr>
          <w:rFonts w:cs="Times New Roman"/>
        </w:rPr>
      </w:pPr>
      <w:r w:rsidRPr="007F5069">
        <w:rPr>
          <w:rFonts w:cs="Times New Roman"/>
          <w:b/>
          <w:bCs/>
          <w:lang w:val="pl"/>
        </w:rPr>
        <w:t>Kiedy nie przyjmować leku ORSERDU:</w:t>
      </w:r>
    </w:p>
    <w:p w14:paraId="38C52096" w14:textId="77777777" w:rsidR="00995BA6" w:rsidRPr="007F5069" w:rsidRDefault="00995BA6" w:rsidP="00AE3423">
      <w:pPr>
        <w:numPr>
          <w:ilvl w:val="12"/>
          <w:numId w:val="0"/>
        </w:numPr>
        <w:ind w:left="567" w:hanging="567"/>
        <w:rPr>
          <w:rFonts w:cs="Times New Roman"/>
        </w:rPr>
      </w:pPr>
      <w:r w:rsidRPr="007F5069">
        <w:rPr>
          <w:rFonts w:cs="Times New Roman"/>
          <w:lang w:val="pl"/>
        </w:rPr>
        <w:tab/>
        <w:t>jeśli pacjent ma uczulenie na elacestrant lub którykolwiek z pozostałych składników tego leku (wymienionych w punkcie 6).</w:t>
      </w:r>
    </w:p>
    <w:p w14:paraId="7D7FE890" w14:textId="77777777" w:rsidR="00995BA6" w:rsidRPr="007F5069" w:rsidRDefault="00995BA6" w:rsidP="00AE3423">
      <w:pPr>
        <w:numPr>
          <w:ilvl w:val="12"/>
          <w:numId w:val="0"/>
        </w:numPr>
        <w:rPr>
          <w:rFonts w:cs="Times New Roman"/>
        </w:rPr>
      </w:pPr>
    </w:p>
    <w:p w14:paraId="2F09E6DB" w14:textId="77777777" w:rsidR="00995BA6" w:rsidRPr="007F5069" w:rsidRDefault="00995BA6" w:rsidP="00AE3423">
      <w:pPr>
        <w:keepNext/>
        <w:numPr>
          <w:ilvl w:val="12"/>
          <w:numId w:val="0"/>
        </w:numPr>
        <w:outlineLvl w:val="0"/>
        <w:rPr>
          <w:rFonts w:cs="Times New Roman"/>
          <w:b/>
        </w:rPr>
      </w:pPr>
      <w:r w:rsidRPr="007F5069">
        <w:rPr>
          <w:rFonts w:cs="Times New Roman"/>
          <w:b/>
          <w:bCs/>
          <w:lang w:val="pl"/>
        </w:rPr>
        <w:t>Ostrzeżenia i środki ostrożności</w:t>
      </w:r>
    </w:p>
    <w:p w14:paraId="29EA33DB" w14:textId="77777777" w:rsidR="00995BA6" w:rsidRPr="007F5069" w:rsidRDefault="00995BA6" w:rsidP="00AE3423">
      <w:pPr>
        <w:keepNext/>
        <w:numPr>
          <w:ilvl w:val="12"/>
          <w:numId w:val="0"/>
        </w:numPr>
        <w:rPr>
          <w:rFonts w:cs="Times New Roman"/>
          <w:b/>
        </w:rPr>
      </w:pPr>
      <w:r w:rsidRPr="007F5069">
        <w:rPr>
          <w:rFonts w:cs="Times New Roman"/>
          <w:lang w:val="pl"/>
        </w:rPr>
        <w:t>Przed rozpoczęciem przyjmowania leku ORSERDU należy omówić to z lekarzem lub farmaceutą, jeśli:</w:t>
      </w:r>
    </w:p>
    <w:p w14:paraId="18D4194D" w14:textId="77777777" w:rsidR="00995BA6" w:rsidRPr="007F5069" w:rsidRDefault="00995BA6" w:rsidP="00AE3423">
      <w:pPr>
        <w:keepNext/>
        <w:numPr>
          <w:ilvl w:val="12"/>
          <w:numId w:val="0"/>
        </w:numPr>
        <w:rPr>
          <w:rFonts w:cs="Times New Roman"/>
          <w:b/>
        </w:rPr>
      </w:pPr>
    </w:p>
    <w:p w14:paraId="1BDB500E"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u pacjenta występuje choroba wątroby, taka jak marskość (bliznowacenie) wątroby, zaburzenia czynności wątroby lub żółtaczka cholestatyczna (zażółcenie skóry i oczu na skutek utrudnionego odpływu żółci z wątroby). Lekarz będzie regularnie i uważnie monitorował pacjenta, czy nie występują u niego działania niepożądane.</w:t>
      </w:r>
    </w:p>
    <w:p w14:paraId="479ADB96" w14:textId="77777777" w:rsidR="00995BA6" w:rsidRPr="007F5069" w:rsidRDefault="00995BA6" w:rsidP="00AE3423">
      <w:pPr>
        <w:numPr>
          <w:ilvl w:val="12"/>
          <w:numId w:val="0"/>
        </w:numPr>
        <w:rPr>
          <w:rFonts w:cs="Times New Roman"/>
        </w:rPr>
      </w:pPr>
    </w:p>
    <w:p w14:paraId="1AE6F3AB" w14:textId="77777777" w:rsidR="00995BA6" w:rsidRPr="007F5069" w:rsidRDefault="00995BA6" w:rsidP="00AE3423">
      <w:pPr>
        <w:numPr>
          <w:ilvl w:val="12"/>
          <w:numId w:val="0"/>
        </w:numPr>
        <w:rPr>
          <w:rFonts w:cs="Times New Roman"/>
        </w:rPr>
      </w:pPr>
      <w:r w:rsidRPr="007F5069">
        <w:rPr>
          <w:rFonts w:cs="Times New Roman"/>
        </w:rPr>
        <w:t xml:space="preserve">W </w:t>
      </w:r>
      <w:proofErr w:type="spellStart"/>
      <w:r w:rsidRPr="007F5069">
        <w:rPr>
          <w:rFonts w:cs="Times New Roman"/>
        </w:rPr>
        <w:t>przypadku</w:t>
      </w:r>
      <w:proofErr w:type="spellEnd"/>
      <w:r w:rsidRPr="007F5069">
        <w:rPr>
          <w:rFonts w:cs="Times New Roman"/>
        </w:rPr>
        <w:t xml:space="preserve"> </w:t>
      </w:r>
      <w:proofErr w:type="spellStart"/>
      <w:r w:rsidRPr="007F5069">
        <w:rPr>
          <w:rFonts w:cs="Times New Roman"/>
        </w:rPr>
        <w:t>zaawansowanego</w:t>
      </w:r>
      <w:proofErr w:type="spellEnd"/>
      <w:r w:rsidRPr="007F5069">
        <w:rPr>
          <w:rFonts w:cs="Times New Roman"/>
        </w:rPr>
        <w:t xml:space="preserve"> </w:t>
      </w:r>
      <w:proofErr w:type="spellStart"/>
      <w:r w:rsidRPr="007F5069">
        <w:rPr>
          <w:rFonts w:cs="Times New Roman"/>
        </w:rPr>
        <w:t>raka</w:t>
      </w:r>
      <w:proofErr w:type="spellEnd"/>
      <w:r w:rsidRPr="007F5069">
        <w:rPr>
          <w:rFonts w:cs="Times New Roman"/>
        </w:rPr>
        <w:t xml:space="preserve"> </w:t>
      </w:r>
      <w:proofErr w:type="spellStart"/>
      <w:r w:rsidRPr="007F5069">
        <w:rPr>
          <w:rFonts w:cs="Times New Roman"/>
        </w:rPr>
        <w:t>piersi</w:t>
      </w:r>
      <w:proofErr w:type="spellEnd"/>
      <w:r w:rsidRPr="007F5069">
        <w:rPr>
          <w:rFonts w:cs="Times New Roman"/>
        </w:rPr>
        <w:t xml:space="preserve"> </w:t>
      </w:r>
      <w:proofErr w:type="spellStart"/>
      <w:r w:rsidRPr="007F5069">
        <w:rPr>
          <w:rFonts w:cs="Times New Roman"/>
        </w:rPr>
        <w:t>może</w:t>
      </w:r>
      <w:proofErr w:type="spellEnd"/>
      <w:r w:rsidRPr="007F5069">
        <w:rPr>
          <w:rFonts w:cs="Times New Roman"/>
        </w:rPr>
        <w:t xml:space="preserve"> </w:t>
      </w:r>
      <w:proofErr w:type="spellStart"/>
      <w:r w:rsidRPr="007F5069">
        <w:rPr>
          <w:rFonts w:cs="Times New Roman"/>
        </w:rPr>
        <w:t>wystąpić</w:t>
      </w:r>
      <w:proofErr w:type="spellEnd"/>
      <w:r w:rsidRPr="007F5069">
        <w:rPr>
          <w:rFonts w:cs="Times New Roman"/>
        </w:rPr>
        <w:t xml:space="preserve"> </w:t>
      </w:r>
      <w:proofErr w:type="spellStart"/>
      <w:r w:rsidRPr="007F5069">
        <w:rPr>
          <w:rFonts w:cs="Times New Roman"/>
        </w:rPr>
        <w:t>zwiększone</w:t>
      </w:r>
      <w:proofErr w:type="spellEnd"/>
      <w:r w:rsidRPr="007F5069">
        <w:rPr>
          <w:rFonts w:cs="Times New Roman"/>
        </w:rPr>
        <w:t xml:space="preserve"> </w:t>
      </w:r>
      <w:proofErr w:type="spellStart"/>
      <w:r w:rsidRPr="007F5069">
        <w:rPr>
          <w:rFonts w:cs="Times New Roman"/>
        </w:rPr>
        <w:t>ryzyko</w:t>
      </w:r>
      <w:proofErr w:type="spellEnd"/>
      <w:r w:rsidRPr="007F5069">
        <w:rPr>
          <w:rFonts w:cs="Times New Roman"/>
        </w:rPr>
        <w:t xml:space="preserve"> </w:t>
      </w:r>
      <w:proofErr w:type="spellStart"/>
      <w:r w:rsidRPr="007F5069">
        <w:rPr>
          <w:rFonts w:cs="Times New Roman"/>
        </w:rPr>
        <w:t>powstania</w:t>
      </w:r>
      <w:proofErr w:type="spellEnd"/>
      <w:r w:rsidRPr="007F5069">
        <w:rPr>
          <w:rFonts w:cs="Times New Roman"/>
        </w:rPr>
        <w:t xml:space="preserve"> </w:t>
      </w:r>
      <w:proofErr w:type="spellStart"/>
      <w:r w:rsidRPr="007F5069">
        <w:rPr>
          <w:rFonts w:cs="Times New Roman"/>
        </w:rPr>
        <w:t>zakrzepów</w:t>
      </w:r>
      <w:proofErr w:type="spellEnd"/>
      <w:r w:rsidRPr="007F5069">
        <w:rPr>
          <w:rFonts w:cs="Times New Roman"/>
        </w:rPr>
        <w:t xml:space="preserve"> </w:t>
      </w:r>
      <w:proofErr w:type="spellStart"/>
      <w:r w:rsidRPr="007F5069">
        <w:rPr>
          <w:rFonts w:cs="Times New Roman"/>
        </w:rPr>
        <w:t>krwi</w:t>
      </w:r>
      <w:proofErr w:type="spellEnd"/>
      <w:r w:rsidRPr="007F5069">
        <w:rPr>
          <w:rFonts w:cs="Times New Roman"/>
        </w:rPr>
        <w:t xml:space="preserve"> w </w:t>
      </w:r>
      <w:proofErr w:type="spellStart"/>
      <w:r w:rsidRPr="007F5069">
        <w:rPr>
          <w:rFonts w:cs="Times New Roman"/>
        </w:rPr>
        <w:t>żyłach</w:t>
      </w:r>
      <w:proofErr w:type="spellEnd"/>
      <w:r w:rsidRPr="007F5069">
        <w:rPr>
          <w:rFonts w:cs="Times New Roman"/>
        </w:rPr>
        <w:t xml:space="preserve">. Nie </w:t>
      </w:r>
      <w:proofErr w:type="spellStart"/>
      <w:r w:rsidRPr="007F5069">
        <w:rPr>
          <w:rFonts w:cs="Times New Roman"/>
        </w:rPr>
        <w:t>wiadomo</w:t>
      </w:r>
      <w:proofErr w:type="spellEnd"/>
      <w:r w:rsidRPr="007F5069">
        <w:rPr>
          <w:rFonts w:cs="Times New Roman"/>
        </w:rPr>
        <w:t xml:space="preserve">, </w:t>
      </w:r>
      <w:proofErr w:type="spellStart"/>
      <w:r w:rsidRPr="007F5069">
        <w:rPr>
          <w:rFonts w:cs="Times New Roman"/>
        </w:rPr>
        <w:t>czy</w:t>
      </w:r>
      <w:proofErr w:type="spellEnd"/>
      <w:r w:rsidRPr="007F5069">
        <w:rPr>
          <w:rFonts w:cs="Times New Roman"/>
        </w:rPr>
        <w:t xml:space="preserve"> lek ORSERDU </w:t>
      </w:r>
      <w:proofErr w:type="spellStart"/>
      <w:r w:rsidRPr="007F5069">
        <w:rPr>
          <w:rFonts w:cs="Times New Roman"/>
        </w:rPr>
        <w:t>również</w:t>
      </w:r>
      <w:proofErr w:type="spellEnd"/>
      <w:r w:rsidRPr="007F5069">
        <w:rPr>
          <w:rFonts w:cs="Times New Roman"/>
        </w:rPr>
        <w:t xml:space="preserve"> </w:t>
      </w:r>
      <w:proofErr w:type="spellStart"/>
      <w:r w:rsidRPr="007F5069">
        <w:rPr>
          <w:rFonts w:cs="Times New Roman"/>
        </w:rPr>
        <w:t>zwiększa</w:t>
      </w:r>
      <w:proofErr w:type="spellEnd"/>
      <w:r w:rsidRPr="007F5069">
        <w:rPr>
          <w:rFonts w:cs="Times New Roman"/>
        </w:rPr>
        <w:t xml:space="preserve"> to </w:t>
      </w:r>
      <w:proofErr w:type="spellStart"/>
      <w:r w:rsidRPr="007F5069">
        <w:rPr>
          <w:rFonts w:cs="Times New Roman"/>
        </w:rPr>
        <w:t>ryzyko</w:t>
      </w:r>
      <w:proofErr w:type="spellEnd"/>
      <w:r w:rsidRPr="007F5069">
        <w:rPr>
          <w:rFonts w:cs="Times New Roman"/>
        </w:rPr>
        <w:t>.</w:t>
      </w:r>
    </w:p>
    <w:p w14:paraId="291EA95C" w14:textId="77777777" w:rsidR="00995BA6" w:rsidRPr="007F5069" w:rsidRDefault="00995BA6" w:rsidP="00AE3423">
      <w:pPr>
        <w:keepNext/>
        <w:numPr>
          <w:ilvl w:val="12"/>
          <w:numId w:val="0"/>
        </w:numPr>
        <w:rPr>
          <w:rFonts w:cs="Times New Roman"/>
          <w:b/>
          <w:bCs/>
          <w:lang w:val="pl"/>
        </w:rPr>
      </w:pPr>
    </w:p>
    <w:p w14:paraId="1853F7C8" w14:textId="77777777" w:rsidR="00995BA6" w:rsidRPr="007F5069" w:rsidRDefault="00995BA6" w:rsidP="00AE3423">
      <w:pPr>
        <w:keepNext/>
        <w:numPr>
          <w:ilvl w:val="12"/>
          <w:numId w:val="0"/>
        </w:numPr>
        <w:rPr>
          <w:rFonts w:cs="Times New Roman"/>
          <w:b/>
          <w:bCs/>
        </w:rPr>
      </w:pPr>
      <w:r w:rsidRPr="007F5069">
        <w:rPr>
          <w:rFonts w:cs="Times New Roman"/>
          <w:b/>
          <w:bCs/>
          <w:lang w:val="pl"/>
        </w:rPr>
        <w:t>Dzieci i młodzież</w:t>
      </w:r>
    </w:p>
    <w:p w14:paraId="68556076" w14:textId="77777777" w:rsidR="00995BA6" w:rsidRPr="007F5069" w:rsidRDefault="00995BA6" w:rsidP="00AE3423">
      <w:pPr>
        <w:numPr>
          <w:ilvl w:val="12"/>
          <w:numId w:val="0"/>
        </w:numPr>
        <w:rPr>
          <w:rFonts w:cs="Times New Roman"/>
        </w:rPr>
      </w:pPr>
      <w:r w:rsidRPr="007F5069">
        <w:rPr>
          <w:rFonts w:cs="Times New Roman"/>
          <w:lang w:val="pl"/>
        </w:rPr>
        <w:t>Leku ORSERDU nie należy podawać dzieciom i młodzieży w wieku poniżej 18 lat.</w:t>
      </w:r>
    </w:p>
    <w:p w14:paraId="2E628089" w14:textId="77777777" w:rsidR="00995BA6" w:rsidRPr="007F5069" w:rsidRDefault="00995BA6" w:rsidP="00AE3423">
      <w:pPr>
        <w:numPr>
          <w:ilvl w:val="12"/>
          <w:numId w:val="0"/>
        </w:numPr>
        <w:rPr>
          <w:rFonts w:cs="Times New Roman"/>
        </w:rPr>
      </w:pPr>
    </w:p>
    <w:p w14:paraId="13E9D04E" w14:textId="77777777" w:rsidR="00995BA6" w:rsidRPr="007F5069" w:rsidRDefault="00995BA6" w:rsidP="00AE3423">
      <w:pPr>
        <w:keepNext/>
        <w:numPr>
          <w:ilvl w:val="12"/>
          <w:numId w:val="0"/>
        </w:numPr>
        <w:rPr>
          <w:rFonts w:cs="Times New Roman"/>
        </w:rPr>
      </w:pPr>
      <w:r w:rsidRPr="007F5069">
        <w:rPr>
          <w:rFonts w:cs="Times New Roman"/>
          <w:b/>
          <w:bCs/>
          <w:lang w:val="pl"/>
        </w:rPr>
        <w:t>Lek ORSERDU a inne leki</w:t>
      </w:r>
    </w:p>
    <w:p w14:paraId="0BE8ED39" w14:textId="77777777" w:rsidR="00995BA6" w:rsidRPr="007F5069" w:rsidRDefault="00995BA6" w:rsidP="00AE3423">
      <w:pPr>
        <w:numPr>
          <w:ilvl w:val="12"/>
          <w:numId w:val="0"/>
        </w:numPr>
        <w:tabs>
          <w:tab w:val="left" w:pos="720"/>
        </w:tabs>
        <w:rPr>
          <w:rFonts w:cs="Times New Roman"/>
        </w:rPr>
      </w:pPr>
      <w:r w:rsidRPr="007F5069">
        <w:rPr>
          <w:rFonts w:cs="Times New Roman"/>
          <w:lang w:val="pl"/>
        </w:rPr>
        <w:t>Należy powiedzieć lekarzowi lub farmaceucie o wszystkich lekach przyjmowanych przez pacjenta obecnie lub ostatnio, a także o lekach, które pacjent planuje przyjmować. Jest tak dlatego, że lek ORSERDU może wywierać wpływ na działanie niektórych leków. Niektóre leki mogą także wpływać na działanie leku ORSERDU.</w:t>
      </w:r>
    </w:p>
    <w:p w14:paraId="01E14F9E" w14:textId="77777777" w:rsidR="00995BA6" w:rsidRPr="007F5069" w:rsidRDefault="00995BA6" w:rsidP="00AE3423">
      <w:pPr>
        <w:numPr>
          <w:ilvl w:val="12"/>
          <w:numId w:val="0"/>
        </w:numPr>
        <w:tabs>
          <w:tab w:val="left" w:pos="720"/>
        </w:tabs>
        <w:rPr>
          <w:rFonts w:cs="Times New Roman"/>
        </w:rPr>
      </w:pPr>
    </w:p>
    <w:p w14:paraId="3BB824CF" w14:textId="77777777" w:rsidR="00995BA6" w:rsidRPr="007F5069" w:rsidRDefault="00995BA6" w:rsidP="00AE3423">
      <w:pPr>
        <w:keepNext/>
        <w:tabs>
          <w:tab w:val="left" w:pos="720"/>
        </w:tabs>
        <w:rPr>
          <w:rFonts w:cs="Times New Roman"/>
        </w:rPr>
      </w:pPr>
      <w:r w:rsidRPr="007F5069">
        <w:rPr>
          <w:rFonts w:cs="Times New Roman"/>
          <w:lang w:val="pl"/>
        </w:rPr>
        <w:t>Należy poinformować lekarza, jeżeli pacjent przyjmuje którykolwiek z następujących leków:</w:t>
      </w:r>
    </w:p>
    <w:p w14:paraId="2268ECD3"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antybiotyki stosowane w leczeniu zakażeń bakteryjnych (takie jak cyprofloksacyna, erytromycyna, klarytromycyna, ryfampicyna, telitromycyna);</w:t>
      </w:r>
    </w:p>
    <w:p w14:paraId="2E521A0B"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leki stosowane w przypadku małego stężenia sodu (takie jak koniwaptan);</w:t>
      </w:r>
    </w:p>
    <w:p w14:paraId="1EBDE51A"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leki stosowane w leczeniu depresji (takie jak nefazodon lub fluwoksamina);</w:t>
      </w:r>
    </w:p>
    <w:p w14:paraId="760AC665"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leki stosowane w leczeniu stanów lękowych i objawów zespołu abstynencyjnego po odstawieniu alkoholu (takie jak tofisopam);</w:t>
      </w:r>
    </w:p>
    <w:p w14:paraId="166A1A7D"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leki stosowane w leczeniu innych nowotworów (takie jak dabrafenib, imatynib, kryzotynib, lorlatynib lub sotorasib);</w:t>
      </w:r>
    </w:p>
    <w:p w14:paraId="7F86E262"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leki stosowane w leczeniu nadciśnienia tętniczego lub bólu w klatce piersiowej (takie jak bozentan, diltiazem lub werapamil);</w:t>
      </w:r>
    </w:p>
    <w:p w14:paraId="74A7B38C"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leki stosowane w leczeniu zakażeń grzybiczych (takie jak flukonazol, itrakonazol, izawukonazol, ketokonazol, pozakonazol lub worykonazol);</w:t>
      </w:r>
    </w:p>
    <w:p w14:paraId="609FFC11"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leki stosowane w leczeniu zakażenia wirusem HIV (takie jak efawirenz, etrawiryna, indynawir, lopinawir, rytonawir, nelfinawir, sakwinawir lub telaprewir);</w:t>
      </w:r>
    </w:p>
    <w:p w14:paraId="7495FBE7"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leki stosowane w leczeniu nieregularnej pracy serca (takie jak chinidyna, digoksyna lub dronedaron);</w:t>
      </w:r>
    </w:p>
    <w:p w14:paraId="38EDC40E"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 xml:space="preserve">leki stosowane po przeszczepie </w:t>
      </w:r>
      <w:r>
        <w:rPr>
          <w:rFonts w:cs="Times New Roman"/>
          <w:lang w:val="pl"/>
        </w:rPr>
        <w:t xml:space="preserve">w </w:t>
      </w:r>
      <w:r w:rsidRPr="007F5069">
        <w:rPr>
          <w:rFonts w:cs="Times New Roman"/>
          <w:lang w:val="pl"/>
        </w:rPr>
        <w:t>cel</w:t>
      </w:r>
      <w:r>
        <w:rPr>
          <w:rFonts w:cs="Times New Roman"/>
          <w:lang w:val="pl"/>
        </w:rPr>
        <w:t>u</w:t>
      </w:r>
      <w:r w:rsidRPr="007F5069">
        <w:rPr>
          <w:rFonts w:cs="Times New Roman"/>
          <w:lang w:val="pl"/>
        </w:rPr>
        <w:t xml:space="preserve"> zapobieżenia odrzuceniu narządu (takie jak cyklosporyna);</w:t>
      </w:r>
    </w:p>
    <w:p w14:paraId="14871FBC" w14:textId="77777777" w:rsidR="00995BA6" w:rsidRPr="007F5069" w:rsidRDefault="00995BA6" w:rsidP="00AE3423">
      <w:pPr>
        <w:numPr>
          <w:ilvl w:val="0"/>
          <w:numId w:val="3"/>
        </w:numPr>
        <w:ind w:left="567" w:right="-2" w:hanging="567"/>
        <w:rPr>
          <w:rFonts w:cs="Times New Roman"/>
        </w:rPr>
      </w:pPr>
      <w:r w:rsidRPr="007F5069">
        <w:rPr>
          <w:rFonts w:cs="Times New Roman"/>
          <w:lang w:val="pl"/>
        </w:rPr>
        <w:lastRenderedPageBreak/>
        <w:t>leki stosowane w zapobieganiu zdarzeniom sercowo-naczyniowym i leczeniu dużego stężenia cholesterolu (takie jak rozuwastatyna);</w:t>
      </w:r>
    </w:p>
    <w:p w14:paraId="1ED93030"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 xml:space="preserve">leki stosowane w zapobieganiu napadom padaczkowym (takie jak </w:t>
      </w:r>
      <w:r w:rsidRPr="009E3F50">
        <w:rPr>
          <w:rFonts w:cs="Times New Roman"/>
          <w:lang w:val="pl"/>
        </w:rPr>
        <w:t>karbamazepina</w:t>
      </w:r>
      <w:r>
        <w:rPr>
          <w:rFonts w:cs="Times New Roman"/>
          <w:lang w:val="pl"/>
        </w:rPr>
        <w:t>,</w:t>
      </w:r>
      <w:r w:rsidRPr="009E3F50">
        <w:rPr>
          <w:rFonts w:cs="Times New Roman"/>
          <w:lang w:val="pl"/>
        </w:rPr>
        <w:t xml:space="preserve"> </w:t>
      </w:r>
      <w:r w:rsidRPr="007F5069">
        <w:rPr>
          <w:rFonts w:cs="Times New Roman"/>
          <w:lang w:val="pl"/>
        </w:rPr>
        <w:t>cenobamat, fenobarbital, fenytoina lub prymidon);</w:t>
      </w:r>
    </w:p>
    <w:p w14:paraId="0D1A6075"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leki przeciwwymiotne (takie jak aprepitant);</w:t>
      </w:r>
    </w:p>
    <w:p w14:paraId="47F312C3" w14:textId="77777777" w:rsidR="00995BA6" w:rsidRPr="007F5069" w:rsidRDefault="00995BA6" w:rsidP="00AE3423">
      <w:pPr>
        <w:numPr>
          <w:ilvl w:val="0"/>
          <w:numId w:val="3"/>
        </w:numPr>
        <w:ind w:left="567" w:right="-2" w:hanging="567"/>
        <w:rPr>
          <w:rFonts w:cs="Times New Roman"/>
        </w:rPr>
      </w:pPr>
      <w:r w:rsidRPr="007F5069">
        <w:rPr>
          <w:rFonts w:cs="Times New Roman"/>
          <w:lang w:val="pl"/>
        </w:rPr>
        <w:t>preparaty ziołowe stosowane w leczeniu depresji, zawierające ziele dziurawca.</w:t>
      </w:r>
    </w:p>
    <w:p w14:paraId="5323ADC3" w14:textId="77777777" w:rsidR="00995BA6" w:rsidRPr="007F5069" w:rsidRDefault="00995BA6" w:rsidP="00AE3423">
      <w:pPr>
        <w:numPr>
          <w:ilvl w:val="12"/>
          <w:numId w:val="0"/>
        </w:numPr>
        <w:ind w:right="-2"/>
        <w:outlineLvl w:val="0"/>
        <w:rPr>
          <w:rFonts w:cs="Times New Roman"/>
          <w:b/>
        </w:rPr>
      </w:pPr>
    </w:p>
    <w:p w14:paraId="1ACDF366" w14:textId="77777777" w:rsidR="00995BA6" w:rsidRPr="007F5069" w:rsidRDefault="00995BA6" w:rsidP="00AE3423">
      <w:pPr>
        <w:numPr>
          <w:ilvl w:val="12"/>
          <w:numId w:val="0"/>
        </w:numPr>
        <w:rPr>
          <w:rFonts w:cs="Times New Roman"/>
          <w:b/>
        </w:rPr>
      </w:pPr>
      <w:proofErr w:type="spellStart"/>
      <w:r w:rsidRPr="007F5069">
        <w:rPr>
          <w:rFonts w:cs="Times New Roman"/>
          <w:b/>
        </w:rPr>
        <w:t>Stosowanie</w:t>
      </w:r>
      <w:proofErr w:type="spellEnd"/>
      <w:r w:rsidRPr="007F5069">
        <w:rPr>
          <w:rFonts w:cs="Times New Roman"/>
          <w:b/>
        </w:rPr>
        <w:t xml:space="preserve"> </w:t>
      </w:r>
      <w:proofErr w:type="spellStart"/>
      <w:r w:rsidRPr="007F5069">
        <w:rPr>
          <w:rFonts w:cs="Times New Roman"/>
          <w:b/>
        </w:rPr>
        <w:t>leku</w:t>
      </w:r>
      <w:proofErr w:type="spellEnd"/>
      <w:r w:rsidRPr="007F5069">
        <w:rPr>
          <w:rFonts w:cs="Times New Roman"/>
          <w:b/>
        </w:rPr>
        <w:t xml:space="preserve"> ORSERDU z </w:t>
      </w:r>
      <w:proofErr w:type="spellStart"/>
      <w:r w:rsidRPr="007F5069">
        <w:rPr>
          <w:rFonts w:cs="Times New Roman"/>
          <w:b/>
        </w:rPr>
        <w:t>jedzeniem</w:t>
      </w:r>
      <w:proofErr w:type="spellEnd"/>
      <w:r w:rsidRPr="007F5069">
        <w:rPr>
          <w:rFonts w:cs="Times New Roman"/>
          <w:b/>
        </w:rPr>
        <w:t xml:space="preserve"> </w:t>
      </w:r>
      <w:proofErr w:type="spellStart"/>
      <w:r w:rsidRPr="007F5069">
        <w:rPr>
          <w:rFonts w:cs="Times New Roman"/>
          <w:b/>
        </w:rPr>
        <w:t>i</w:t>
      </w:r>
      <w:proofErr w:type="spellEnd"/>
      <w:r w:rsidRPr="007F5069">
        <w:rPr>
          <w:rFonts w:cs="Times New Roman"/>
          <w:b/>
        </w:rPr>
        <w:t xml:space="preserve"> </w:t>
      </w:r>
      <w:proofErr w:type="spellStart"/>
      <w:r w:rsidRPr="007F5069">
        <w:rPr>
          <w:rFonts w:cs="Times New Roman"/>
          <w:b/>
        </w:rPr>
        <w:t>piciem</w:t>
      </w:r>
      <w:proofErr w:type="spellEnd"/>
    </w:p>
    <w:p w14:paraId="69FF568F" w14:textId="77777777" w:rsidR="00995BA6" w:rsidRPr="007F5069" w:rsidRDefault="00995BA6" w:rsidP="00AE3423">
      <w:pPr>
        <w:numPr>
          <w:ilvl w:val="12"/>
          <w:numId w:val="0"/>
        </w:numPr>
        <w:rPr>
          <w:rFonts w:cs="Times New Roman"/>
        </w:rPr>
      </w:pPr>
      <w:proofErr w:type="spellStart"/>
      <w:r w:rsidRPr="007F5069">
        <w:rPr>
          <w:rFonts w:cs="Times New Roman"/>
        </w:rPr>
        <w:t>Podczas</w:t>
      </w:r>
      <w:proofErr w:type="spellEnd"/>
      <w:r w:rsidRPr="007F5069">
        <w:rPr>
          <w:rFonts w:cs="Times New Roman"/>
        </w:rPr>
        <w:t xml:space="preserve"> </w:t>
      </w:r>
      <w:proofErr w:type="spellStart"/>
      <w:r w:rsidRPr="007F5069">
        <w:rPr>
          <w:rFonts w:cs="Times New Roman"/>
        </w:rPr>
        <w:t>leczenia</w:t>
      </w:r>
      <w:proofErr w:type="spellEnd"/>
      <w:r w:rsidRPr="007F5069">
        <w:rPr>
          <w:rFonts w:cs="Times New Roman"/>
        </w:rPr>
        <w:t xml:space="preserve"> </w:t>
      </w:r>
      <w:proofErr w:type="spellStart"/>
      <w:r w:rsidRPr="007F5069">
        <w:rPr>
          <w:rFonts w:cs="Times New Roman"/>
        </w:rPr>
        <w:t>lekiem</w:t>
      </w:r>
      <w:proofErr w:type="spellEnd"/>
      <w:r w:rsidRPr="007F5069">
        <w:rPr>
          <w:rFonts w:cs="Times New Roman"/>
        </w:rPr>
        <w:t xml:space="preserve"> ORSERDU </w:t>
      </w:r>
      <w:proofErr w:type="spellStart"/>
      <w:r w:rsidRPr="007F5069">
        <w:rPr>
          <w:rFonts w:cs="Times New Roman"/>
        </w:rPr>
        <w:t>nie</w:t>
      </w:r>
      <w:proofErr w:type="spellEnd"/>
      <w:r w:rsidRPr="007F5069">
        <w:rPr>
          <w:rFonts w:cs="Times New Roman"/>
        </w:rPr>
        <w:t xml:space="preserve"> </w:t>
      </w:r>
      <w:proofErr w:type="spellStart"/>
      <w:r w:rsidRPr="007F5069">
        <w:rPr>
          <w:rFonts w:cs="Times New Roman"/>
        </w:rPr>
        <w:t>należy</w:t>
      </w:r>
      <w:proofErr w:type="spellEnd"/>
      <w:r w:rsidRPr="007F5069">
        <w:rPr>
          <w:rFonts w:cs="Times New Roman"/>
        </w:rPr>
        <w:t xml:space="preserve"> </w:t>
      </w:r>
      <w:proofErr w:type="spellStart"/>
      <w:r w:rsidRPr="007F5069">
        <w:rPr>
          <w:rFonts w:cs="Times New Roman"/>
        </w:rPr>
        <w:t>pić</w:t>
      </w:r>
      <w:proofErr w:type="spellEnd"/>
      <w:r w:rsidRPr="007F5069">
        <w:rPr>
          <w:rFonts w:cs="Times New Roman"/>
        </w:rPr>
        <w:t xml:space="preserve"> </w:t>
      </w:r>
      <w:proofErr w:type="spellStart"/>
      <w:r w:rsidRPr="007F5069">
        <w:rPr>
          <w:rFonts w:cs="Times New Roman"/>
        </w:rPr>
        <w:t>soku</w:t>
      </w:r>
      <w:proofErr w:type="spellEnd"/>
      <w:r w:rsidRPr="007F5069">
        <w:rPr>
          <w:rFonts w:cs="Times New Roman"/>
        </w:rPr>
        <w:t xml:space="preserve"> </w:t>
      </w:r>
      <w:proofErr w:type="spellStart"/>
      <w:r w:rsidRPr="007F5069">
        <w:rPr>
          <w:rFonts w:cs="Times New Roman"/>
        </w:rPr>
        <w:t>grejpfrutowego</w:t>
      </w:r>
      <w:proofErr w:type="spellEnd"/>
      <w:r w:rsidRPr="007F5069">
        <w:rPr>
          <w:rFonts w:cs="Times New Roman"/>
        </w:rPr>
        <w:t xml:space="preserve"> ani </w:t>
      </w:r>
      <w:proofErr w:type="spellStart"/>
      <w:r w:rsidRPr="007F5069">
        <w:rPr>
          <w:rFonts w:cs="Times New Roman"/>
        </w:rPr>
        <w:t>jeść</w:t>
      </w:r>
      <w:proofErr w:type="spellEnd"/>
      <w:r w:rsidRPr="007F5069">
        <w:rPr>
          <w:rFonts w:cs="Times New Roman"/>
        </w:rPr>
        <w:t xml:space="preserve"> </w:t>
      </w:r>
      <w:proofErr w:type="spellStart"/>
      <w:r w:rsidRPr="007F5069">
        <w:rPr>
          <w:rFonts w:cs="Times New Roman"/>
        </w:rPr>
        <w:t>grejpfrutów</w:t>
      </w:r>
      <w:proofErr w:type="spellEnd"/>
      <w:r w:rsidRPr="007F5069">
        <w:rPr>
          <w:rFonts w:cs="Times New Roman"/>
        </w:rPr>
        <w:t xml:space="preserve">, </w:t>
      </w:r>
      <w:proofErr w:type="spellStart"/>
      <w:r w:rsidRPr="007F5069">
        <w:rPr>
          <w:rFonts w:cs="Times New Roman"/>
        </w:rPr>
        <w:t>ponieważ</w:t>
      </w:r>
      <w:proofErr w:type="spellEnd"/>
      <w:r w:rsidRPr="007F5069">
        <w:rPr>
          <w:rFonts w:cs="Times New Roman"/>
        </w:rPr>
        <w:t xml:space="preserve"> </w:t>
      </w:r>
      <w:proofErr w:type="spellStart"/>
      <w:r w:rsidRPr="007F5069">
        <w:rPr>
          <w:rFonts w:cs="Times New Roman"/>
        </w:rPr>
        <w:t>może</w:t>
      </w:r>
      <w:proofErr w:type="spellEnd"/>
      <w:r w:rsidRPr="007F5069">
        <w:rPr>
          <w:rFonts w:cs="Times New Roman"/>
        </w:rPr>
        <w:t xml:space="preserve"> to </w:t>
      </w:r>
      <w:proofErr w:type="spellStart"/>
      <w:r w:rsidRPr="007F5069">
        <w:rPr>
          <w:rFonts w:cs="Times New Roman"/>
        </w:rPr>
        <w:t>zmienić</w:t>
      </w:r>
      <w:proofErr w:type="spellEnd"/>
      <w:r w:rsidRPr="007F5069">
        <w:rPr>
          <w:rFonts w:cs="Times New Roman"/>
        </w:rPr>
        <w:t xml:space="preserve"> </w:t>
      </w:r>
      <w:proofErr w:type="spellStart"/>
      <w:r w:rsidRPr="007F5069">
        <w:rPr>
          <w:rFonts w:cs="Times New Roman"/>
        </w:rPr>
        <w:t>stężenie</w:t>
      </w:r>
      <w:proofErr w:type="spellEnd"/>
      <w:r w:rsidRPr="007F5069">
        <w:rPr>
          <w:rFonts w:cs="Times New Roman"/>
        </w:rPr>
        <w:t xml:space="preserve"> </w:t>
      </w:r>
      <w:proofErr w:type="spellStart"/>
      <w:r w:rsidRPr="007F5069">
        <w:rPr>
          <w:rFonts w:cs="Times New Roman"/>
        </w:rPr>
        <w:t>leku</w:t>
      </w:r>
      <w:proofErr w:type="spellEnd"/>
      <w:r w:rsidRPr="007F5069">
        <w:rPr>
          <w:rFonts w:cs="Times New Roman"/>
        </w:rPr>
        <w:t xml:space="preserve"> ORSERDU w </w:t>
      </w:r>
      <w:proofErr w:type="spellStart"/>
      <w:r w:rsidRPr="007F5069">
        <w:rPr>
          <w:rFonts w:cs="Times New Roman"/>
        </w:rPr>
        <w:t>organizmie</w:t>
      </w:r>
      <w:proofErr w:type="spellEnd"/>
      <w:r w:rsidRPr="007F5069">
        <w:rPr>
          <w:rFonts w:cs="Times New Roman"/>
        </w:rPr>
        <w:t xml:space="preserve"> </w:t>
      </w:r>
      <w:proofErr w:type="spellStart"/>
      <w:r w:rsidRPr="007F5069">
        <w:rPr>
          <w:rFonts w:cs="Times New Roman"/>
        </w:rPr>
        <w:t>i</w:t>
      </w:r>
      <w:proofErr w:type="spellEnd"/>
      <w:r w:rsidRPr="007F5069">
        <w:rPr>
          <w:rFonts w:cs="Times New Roman"/>
        </w:rPr>
        <w:t xml:space="preserve"> </w:t>
      </w:r>
      <w:proofErr w:type="spellStart"/>
      <w:r w:rsidRPr="007F5069">
        <w:rPr>
          <w:rFonts w:cs="Times New Roman"/>
        </w:rPr>
        <w:t>nasilić</w:t>
      </w:r>
      <w:proofErr w:type="spellEnd"/>
      <w:r w:rsidRPr="007F5069">
        <w:rPr>
          <w:rFonts w:cs="Times New Roman"/>
        </w:rPr>
        <w:t xml:space="preserve"> </w:t>
      </w:r>
      <w:proofErr w:type="spellStart"/>
      <w:r w:rsidRPr="007F5069">
        <w:rPr>
          <w:rFonts w:cs="Times New Roman"/>
        </w:rPr>
        <w:t>działania</w:t>
      </w:r>
      <w:proofErr w:type="spellEnd"/>
      <w:r w:rsidRPr="007F5069">
        <w:rPr>
          <w:rFonts w:cs="Times New Roman"/>
        </w:rPr>
        <w:t xml:space="preserve"> </w:t>
      </w:r>
      <w:proofErr w:type="spellStart"/>
      <w:r w:rsidRPr="007F5069">
        <w:rPr>
          <w:rFonts w:cs="Times New Roman"/>
        </w:rPr>
        <w:t>niepożądane</w:t>
      </w:r>
      <w:proofErr w:type="spellEnd"/>
      <w:r w:rsidRPr="007F5069">
        <w:rPr>
          <w:rFonts w:cs="Times New Roman"/>
        </w:rPr>
        <w:t xml:space="preserve"> </w:t>
      </w:r>
      <w:proofErr w:type="spellStart"/>
      <w:r w:rsidRPr="007F5069">
        <w:rPr>
          <w:rFonts w:cs="Times New Roman"/>
        </w:rPr>
        <w:t>leku</w:t>
      </w:r>
      <w:proofErr w:type="spellEnd"/>
      <w:r w:rsidRPr="007F5069">
        <w:rPr>
          <w:rFonts w:cs="Times New Roman"/>
        </w:rPr>
        <w:t xml:space="preserve"> ORSERDU (</w:t>
      </w:r>
      <w:proofErr w:type="spellStart"/>
      <w:r w:rsidRPr="007F5069">
        <w:rPr>
          <w:rFonts w:cs="Times New Roman"/>
        </w:rPr>
        <w:t>patrz</w:t>
      </w:r>
      <w:proofErr w:type="spellEnd"/>
      <w:r w:rsidRPr="007F5069">
        <w:rPr>
          <w:rFonts w:cs="Times New Roman"/>
        </w:rPr>
        <w:t xml:space="preserve"> </w:t>
      </w:r>
      <w:proofErr w:type="spellStart"/>
      <w:r w:rsidRPr="007F5069">
        <w:rPr>
          <w:rFonts w:cs="Times New Roman"/>
        </w:rPr>
        <w:t>punkt</w:t>
      </w:r>
      <w:proofErr w:type="spellEnd"/>
      <w:r w:rsidRPr="007F5069">
        <w:rPr>
          <w:rFonts w:cs="Times New Roman"/>
        </w:rPr>
        <w:t xml:space="preserve"> 3 „Jak </w:t>
      </w:r>
      <w:proofErr w:type="spellStart"/>
      <w:r w:rsidRPr="007F5069">
        <w:rPr>
          <w:rFonts w:cs="Times New Roman"/>
        </w:rPr>
        <w:t>przyjmować</w:t>
      </w:r>
      <w:proofErr w:type="spellEnd"/>
      <w:r w:rsidRPr="007F5069">
        <w:rPr>
          <w:rFonts w:cs="Times New Roman"/>
        </w:rPr>
        <w:t xml:space="preserve"> lek ORSERDU”).</w:t>
      </w:r>
    </w:p>
    <w:p w14:paraId="03A8A93C" w14:textId="77777777" w:rsidR="00995BA6" w:rsidRPr="007F5069" w:rsidRDefault="00995BA6" w:rsidP="00AE3423">
      <w:pPr>
        <w:numPr>
          <w:ilvl w:val="12"/>
          <w:numId w:val="0"/>
        </w:numPr>
        <w:rPr>
          <w:rFonts w:cs="Times New Roman"/>
        </w:rPr>
      </w:pPr>
    </w:p>
    <w:p w14:paraId="78710AE1" w14:textId="77777777" w:rsidR="00995BA6" w:rsidRPr="007F5069" w:rsidRDefault="00995BA6" w:rsidP="00AE3423">
      <w:pPr>
        <w:keepNext/>
        <w:numPr>
          <w:ilvl w:val="12"/>
          <w:numId w:val="0"/>
        </w:numPr>
        <w:ind w:right="-2"/>
        <w:outlineLvl w:val="0"/>
        <w:rPr>
          <w:rFonts w:cs="Times New Roman"/>
          <w:b/>
        </w:rPr>
      </w:pPr>
      <w:r w:rsidRPr="007F5069">
        <w:rPr>
          <w:rFonts w:cs="Times New Roman"/>
          <w:b/>
          <w:bCs/>
          <w:lang w:val="pl"/>
        </w:rPr>
        <w:t>Ciąża, karmienie piersią i wpływ na płodność</w:t>
      </w:r>
    </w:p>
    <w:p w14:paraId="23BB60C3" w14:textId="77777777" w:rsidR="00995BA6" w:rsidRPr="007F5069" w:rsidRDefault="00995BA6" w:rsidP="00AE3423">
      <w:pPr>
        <w:numPr>
          <w:ilvl w:val="12"/>
          <w:numId w:val="0"/>
        </w:numPr>
        <w:rPr>
          <w:rFonts w:cs="Times New Roman"/>
        </w:rPr>
      </w:pPr>
      <w:r w:rsidRPr="007F5069">
        <w:rPr>
          <w:rFonts w:cs="Times New Roman"/>
          <w:lang w:val="pl"/>
        </w:rPr>
        <w:t>Ten lek należy stosować wyłącznie u kobiet po menopauzie oraz u mężczyzn.</w:t>
      </w:r>
    </w:p>
    <w:p w14:paraId="667BD89A" w14:textId="77777777" w:rsidR="00995BA6" w:rsidRPr="007F5069" w:rsidRDefault="00995BA6" w:rsidP="00AE3423">
      <w:pPr>
        <w:numPr>
          <w:ilvl w:val="12"/>
          <w:numId w:val="0"/>
        </w:numPr>
        <w:rPr>
          <w:rFonts w:cs="Times New Roman"/>
        </w:rPr>
      </w:pPr>
    </w:p>
    <w:p w14:paraId="38317BE4" w14:textId="77777777" w:rsidR="00995BA6" w:rsidRPr="007F5069" w:rsidRDefault="00995BA6" w:rsidP="00AE3423">
      <w:pPr>
        <w:keepNext/>
        <w:numPr>
          <w:ilvl w:val="12"/>
          <w:numId w:val="0"/>
        </w:numPr>
        <w:rPr>
          <w:rFonts w:cs="Times New Roman"/>
          <w:u w:val="single"/>
        </w:rPr>
      </w:pPr>
      <w:r w:rsidRPr="007F5069">
        <w:rPr>
          <w:rFonts w:cs="Times New Roman"/>
          <w:u w:val="single"/>
          <w:lang w:val="pl"/>
        </w:rPr>
        <w:t>Ciąża</w:t>
      </w:r>
    </w:p>
    <w:p w14:paraId="5D6A9B8A" w14:textId="77777777" w:rsidR="00995BA6" w:rsidRPr="007F5069" w:rsidRDefault="00995BA6" w:rsidP="00AE3423">
      <w:pPr>
        <w:numPr>
          <w:ilvl w:val="12"/>
          <w:numId w:val="0"/>
        </w:numPr>
        <w:rPr>
          <w:rFonts w:cs="Times New Roman"/>
        </w:rPr>
      </w:pPr>
      <w:r w:rsidRPr="007F5069">
        <w:rPr>
          <w:rFonts w:cs="Times New Roman"/>
          <w:lang w:val="pl"/>
        </w:rPr>
        <w:t>Lek ORSERDU może zaszkodzić nienarodzonemu dziecku. Leku ORSERDU nie wolno przyjmować, jeżeli pacjentka jest w ciąży, przypuszcza, że może być w ciąży lub gdy planuje mieć dziecko. Jeśli pacjentka przypuszcza, że może być w ciąży lub gdy planuje mieć dziecko, powinna poradzić się lekarza lub farmaceuty przed zastosowaniem tego leku.</w:t>
      </w:r>
    </w:p>
    <w:p w14:paraId="5DDDE26F" w14:textId="77777777" w:rsidR="00995BA6" w:rsidRPr="007F5069" w:rsidRDefault="00995BA6" w:rsidP="00AE3423">
      <w:pPr>
        <w:numPr>
          <w:ilvl w:val="12"/>
          <w:numId w:val="0"/>
        </w:numPr>
        <w:rPr>
          <w:rFonts w:cs="Times New Roman"/>
        </w:rPr>
      </w:pPr>
    </w:p>
    <w:p w14:paraId="2444AC58" w14:textId="77777777" w:rsidR="00995BA6" w:rsidRPr="007F5069" w:rsidRDefault="00995BA6" w:rsidP="00AE3423">
      <w:pPr>
        <w:numPr>
          <w:ilvl w:val="12"/>
          <w:numId w:val="0"/>
        </w:numPr>
        <w:rPr>
          <w:rFonts w:cs="Times New Roman"/>
          <w:lang w:val="pl"/>
        </w:rPr>
      </w:pPr>
      <w:r w:rsidRPr="007F5069">
        <w:rPr>
          <w:rFonts w:cs="Times New Roman"/>
          <w:lang w:val="pl"/>
        </w:rPr>
        <w:t>Kobiety zdolne do zajścia w ciążę powinny stosować skuteczną antykoncepcję w trakcie leczenia lekiem ORSERDU oraz przez jeden tydzień po zakończeniu leczenia. Należy zapytać lekarza o odpowiednie metody antykoncepcji. W przypadku kobiet zdolnych do zajścia w ciążę lekarz musi wykluczyć ciążę przed rozpoczęciem leczenia lekiem ORSERDU. Może to wymagać wykonania testu ciążowego.</w:t>
      </w:r>
    </w:p>
    <w:p w14:paraId="799474A5" w14:textId="77777777" w:rsidR="00995BA6" w:rsidRPr="007F5069" w:rsidRDefault="00995BA6" w:rsidP="00AE3423">
      <w:pPr>
        <w:numPr>
          <w:ilvl w:val="12"/>
          <w:numId w:val="0"/>
        </w:numPr>
        <w:rPr>
          <w:rFonts w:cs="Times New Roman"/>
          <w:lang w:val="pl"/>
        </w:rPr>
      </w:pPr>
    </w:p>
    <w:p w14:paraId="4F4BE57C" w14:textId="77777777" w:rsidR="00995BA6" w:rsidRPr="007F5069" w:rsidRDefault="00995BA6" w:rsidP="00AE3423">
      <w:pPr>
        <w:keepNext/>
        <w:numPr>
          <w:ilvl w:val="12"/>
          <w:numId w:val="0"/>
        </w:numPr>
        <w:rPr>
          <w:rFonts w:cs="Times New Roman"/>
          <w:u w:val="single"/>
        </w:rPr>
      </w:pPr>
      <w:r w:rsidRPr="007F5069">
        <w:rPr>
          <w:rFonts w:cs="Times New Roman"/>
          <w:u w:val="single"/>
          <w:lang w:val="pl"/>
        </w:rPr>
        <w:t>Karmienie piersią</w:t>
      </w:r>
    </w:p>
    <w:p w14:paraId="2DAFB684" w14:textId="77777777" w:rsidR="00995BA6" w:rsidRPr="007F5069" w:rsidRDefault="00995BA6" w:rsidP="00AE3423">
      <w:pPr>
        <w:numPr>
          <w:ilvl w:val="12"/>
          <w:numId w:val="0"/>
        </w:numPr>
        <w:rPr>
          <w:rFonts w:cs="Times New Roman"/>
        </w:rPr>
      </w:pPr>
      <w:r w:rsidRPr="007F5069">
        <w:rPr>
          <w:rFonts w:cs="Times New Roman"/>
          <w:lang w:val="pl"/>
        </w:rPr>
        <w:t>Nie wolno karmić piersią w trakcie leczenia lekiem ORSERDU i przez jeden tydzień po przyjęciu ostatniej dawki leku ORSERDU. W trakcie leczenia lekarz omówi z pacjentką potencjalne ryzyko związane z przyjmowaniem leku ORSERDU w okresie ciąży i podczas karmienia piersią.</w:t>
      </w:r>
    </w:p>
    <w:p w14:paraId="48F9B214" w14:textId="77777777" w:rsidR="00995BA6" w:rsidRPr="007F5069" w:rsidRDefault="00995BA6" w:rsidP="00AE3423">
      <w:pPr>
        <w:numPr>
          <w:ilvl w:val="12"/>
          <w:numId w:val="0"/>
        </w:numPr>
        <w:rPr>
          <w:rFonts w:cs="Times New Roman"/>
        </w:rPr>
      </w:pPr>
    </w:p>
    <w:p w14:paraId="2E319816" w14:textId="77777777" w:rsidR="00995BA6" w:rsidRPr="007F5069" w:rsidRDefault="00995BA6" w:rsidP="00AE3423">
      <w:pPr>
        <w:keepNext/>
        <w:numPr>
          <w:ilvl w:val="12"/>
          <w:numId w:val="0"/>
        </w:numPr>
        <w:rPr>
          <w:rFonts w:cs="Times New Roman"/>
        </w:rPr>
      </w:pPr>
      <w:r w:rsidRPr="007F5069">
        <w:rPr>
          <w:rFonts w:cs="Times New Roman"/>
          <w:u w:val="single"/>
          <w:lang w:val="pl"/>
        </w:rPr>
        <w:t>Płodność</w:t>
      </w:r>
    </w:p>
    <w:p w14:paraId="3FA45045" w14:textId="77777777" w:rsidR="00995BA6" w:rsidRPr="007F5069" w:rsidRDefault="00995BA6" w:rsidP="00AE3423">
      <w:pPr>
        <w:numPr>
          <w:ilvl w:val="12"/>
          <w:numId w:val="0"/>
        </w:numPr>
        <w:rPr>
          <w:rFonts w:cs="Times New Roman"/>
        </w:rPr>
      </w:pPr>
      <w:r w:rsidRPr="007F5069">
        <w:rPr>
          <w:rFonts w:cs="Times New Roman"/>
          <w:lang w:val="pl"/>
        </w:rPr>
        <w:t>Lek ORSERDU może zmniejszać płodność u kobiet i mężczyzn.</w:t>
      </w:r>
    </w:p>
    <w:p w14:paraId="1DA83D76" w14:textId="77777777" w:rsidR="00995BA6" w:rsidRPr="007F5069" w:rsidRDefault="00995BA6" w:rsidP="00AE3423">
      <w:pPr>
        <w:numPr>
          <w:ilvl w:val="12"/>
          <w:numId w:val="0"/>
        </w:numPr>
        <w:rPr>
          <w:rFonts w:cs="Times New Roman"/>
        </w:rPr>
      </w:pPr>
    </w:p>
    <w:p w14:paraId="5A4A9BE7" w14:textId="77777777" w:rsidR="00995BA6" w:rsidRPr="007F5069" w:rsidRDefault="00995BA6" w:rsidP="00AE3423">
      <w:pPr>
        <w:keepNext/>
        <w:numPr>
          <w:ilvl w:val="12"/>
          <w:numId w:val="0"/>
        </w:numPr>
        <w:ind w:right="-2"/>
        <w:outlineLvl w:val="0"/>
        <w:rPr>
          <w:rFonts w:cs="Times New Roman"/>
        </w:rPr>
      </w:pPr>
      <w:r w:rsidRPr="007F5069">
        <w:rPr>
          <w:rFonts w:cs="Times New Roman"/>
          <w:b/>
          <w:bCs/>
          <w:lang w:val="pl"/>
        </w:rPr>
        <w:t>Prowadzenie pojazdów i obsługiwanie maszyn</w:t>
      </w:r>
    </w:p>
    <w:p w14:paraId="7B4BC40E" w14:textId="77777777" w:rsidR="00995BA6" w:rsidRPr="007F5069" w:rsidRDefault="00995BA6" w:rsidP="00AE3423">
      <w:pPr>
        <w:rPr>
          <w:rFonts w:cs="Times New Roman"/>
        </w:rPr>
      </w:pPr>
      <w:r w:rsidRPr="007F5069">
        <w:rPr>
          <w:rFonts w:cs="Times New Roman"/>
          <w:lang w:val="pl"/>
        </w:rPr>
        <w:t>Lek ORSERDU nie ma wpływu lub wywiera nieistotny wpływ na zdolność prowadzenia pojazdów i obsługiwania maszyn. Ponieważ u niektórych pacjentów przyjmujących elacestrant zgłaszano zmęczenie, osłabienie i bezsenność, pacjenci, u których występują takie działania niepożądane, powinni zachować ostrożność podczas prowadzenia pojazdów lub obsługiwania maszyn.</w:t>
      </w:r>
    </w:p>
    <w:p w14:paraId="24AD56CE" w14:textId="77777777" w:rsidR="00995BA6" w:rsidRPr="007F5069" w:rsidRDefault="00995BA6" w:rsidP="00AE3423">
      <w:pPr>
        <w:numPr>
          <w:ilvl w:val="12"/>
          <w:numId w:val="0"/>
        </w:numPr>
        <w:ind w:right="-2"/>
        <w:rPr>
          <w:rFonts w:cs="Times New Roman"/>
        </w:rPr>
      </w:pPr>
    </w:p>
    <w:p w14:paraId="28E7F148" w14:textId="77777777" w:rsidR="00995BA6" w:rsidRPr="007F5069" w:rsidRDefault="00995BA6" w:rsidP="00AE3423">
      <w:pPr>
        <w:numPr>
          <w:ilvl w:val="12"/>
          <w:numId w:val="0"/>
        </w:numPr>
        <w:ind w:right="-2"/>
        <w:rPr>
          <w:rFonts w:cs="Times New Roman"/>
        </w:rPr>
      </w:pPr>
    </w:p>
    <w:p w14:paraId="652025D4" w14:textId="77777777" w:rsidR="00995BA6" w:rsidRPr="007F5069" w:rsidRDefault="00995BA6" w:rsidP="00AE3423">
      <w:pPr>
        <w:keepNext/>
        <w:ind w:left="567" w:right="-2" w:hanging="567"/>
        <w:rPr>
          <w:rFonts w:cs="Times New Roman"/>
          <w:b/>
        </w:rPr>
      </w:pPr>
      <w:r w:rsidRPr="007F5069">
        <w:rPr>
          <w:rFonts w:cs="Times New Roman"/>
          <w:b/>
          <w:bCs/>
          <w:lang w:val="pl"/>
        </w:rPr>
        <w:t>3.</w:t>
      </w:r>
      <w:r w:rsidRPr="007F5069">
        <w:rPr>
          <w:rFonts w:cs="Times New Roman"/>
          <w:b/>
          <w:bCs/>
          <w:lang w:val="pl"/>
        </w:rPr>
        <w:tab/>
        <w:t>Jak przyjmować lek ORSERDU</w:t>
      </w:r>
    </w:p>
    <w:p w14:paraId="1D582B95" w14:textId="77777777" w:rsidR="00995BA6" w:rsidRPr="007F5069" w:rsidRDefault="00995BA6" w:rsidP="00AE3423">
      <w:pPr>
        <w:keepNext/>
        <w:numPr>
          <w:ilvl w:val="12"/>
          <w:numId w:val="0"/>
        </w:numPr>
        <w:ind w:right="-2"/>
        <w:rPr>
          <w:rFonts w:cs="Times New Roman"/>
        </w:rPr>
      </w:pPr>
    </w:p>
    <w:p w14:paraId="5A8CA661" w14:textId="77777777" w:rsidR="00995BA6" w:rsidRPr="007F5069" w:rsidRDefault="00995BA6" w:rsidP="00AE3423">
      <w:pPr>
        <w:numPr>
          <w:ilvl w:val="12"/>
          <w:numId w:val="0"/>
        </w:numPr>
        <w:ind w:right="-2"/>
        <w:rPr>
          <w:rFonts w:cs="Times New Roman"/>
        </w:rPr>
      </w:pPr>
      <w:r w:rsidRPr="007F5069">
        <w:rPr>
          <w:rFonts w:cs="Times New Roman"/>
          <w:lang w:val="pl"/>
        </w:rPr>
        <w:t>Ten lek należy zawsze przyjmować zgodnie z zaleceniami lekarza lub farmaceuty. W razie wątpliwości należy zwrócić się do lekarza lub farmaceuty.</w:t>
      </w:r>
    </w:p>
    <w:p w14:paraId="60D7BA5E" w14:textId="77777777" w:rsidR="00995BA6" w:rsidRPr="007F5069" w:rsidRDefault="00995BA6" w:rsidP="00AE3423">
      <w:pPr>
        <w:numPr>
          <w:ilvl w:val="12"/>
          <w:numId w:val="0"/>
        </w:numPr>
        <w:ind w:right="-2"/>
        <w:rPr>
          <w:rFonts w:cs="Times New Roman"/>
        </w:rPr>
      </w:pPr>
    </w:p>
    <w:p w14:paraId="4F158DE7" w14:textId="77777777" w:rsidR="00995BA6" w:rsidRPr="007F5069" w:rsidRDefault="00995BA6" w:rsidP="00AE3423">
      <w:pPr>
        <w:ind w:right="-2"/>
        <w:rPr>
          <w:rFonts w:cs="Times New Roman"/>
        </w:rPr>
      </w:pPr>
      <w:r w:rsidRPr="007F5069">
        <w:rPr>
          <w:rFonts w:cs="Times New Roman"/>
          <w:lang w:val="pl"/>
        </w:rPr>
        <w:t xml:space="preserve">Lek ORSERDU należy przyjmować z posiłkiem, ale w trakcie leczenia lekiem ORSERDU należy unikać spożywania grejpfrutów i soku grejpfrutowego (patrz punkt 2 </w:t>
      </w:r>
      <w:r w:rsidRPr="007F5069">
        <w:rPr>
          <w:rFonts w:cs="Times New Roman"/>
        </w:rPr>
        <w:t>„</w:t>
      </w:r>
      <w:proofErr w:type="spellStart"/>
      <w:r w:rsidRPr="007F5069">
        <w:rPr>
          <w:rFonts w:cs="Times New Roman"/>
        </w:rPr>
        <w:t>Stosowanie</w:t>
      </w:r>
      <w:proofErr w:type="spellEnd"/>
      <w:r w:rsidRPr="007F5069">
        <w:rPr>
          <w:rFonts w:cs="Times New Roman"/>
        </w:rPr>
        <w:t xml:space="preserve"> </w:t>
      </w:r>
      <w:proofErr w:type="spellStart"/>
      <w:r w:rsidRPr="007F5069">
        <w:rPr>
          <w:rFonts w:cs="Times New Roman"/>
        </w:rPr>
        <w:t>leku</w:t>
      </w:r>
      <w:proofErr w:type="spellEnd"/>
      <w:r w:rsidRPr="007F5069">
        <w:rPr>
          <w:rFonts w:cs="Times New Roman"/>
        </w:rPr>
        <w:t xml:space="preserve"> ORSERDU z </w:t>
      </w:r>
      <w:proofErr w:type="spellStart"/>
      <w:r w:rsidRPr="007F5069">
        <w:rPr>
          <w:rFonts w:cs="Times New Roman"/>
        </w:rPr>
        <w:t>jedzeniem</w:t>
      </w:r>
      <w:proofErr w:type="spellEnd"/>
      <w:r w:rsidRPr="007F5069">
        <w:rPr>
          <w:rFonts w:cs="Times New Roman"/>
        </w:rPr>
        <w:t xml:space="preserve"> </w:t>
      </w:r>
      <w:proofErr w:type="spellStart"/>
      <w:r w:rsidRPr="007F5069">
        <w:rPr>
          <w:rFonts w:cs="Times New Roman"/>
        </w:rPr>
        <w:t>i</w:t>
      </w:r>
      <w:proofErr w:type="spellEnd"/>
      <w:r w:rsidRPr="007F5069">
        <w:rPr>
          <w:rFonts w:cs="Times New Roman"/>
        </w:rPr>
        <w:t xml:space="preserve"> </w:t>
      </w:r>
      <w:proofErr w:type="spellStart"/>
      <w:r w:rsidRPr="007F5069">
        <w:rPr>
          <w:rFonts w:cs="Times New Roman"/>
        </w:rPr>
        <w:t>piciem</w:t>
      </w:r>
      <w:proofErr w:type="spellEnd"/>
      <w:r w:rsidRPr="007F5069">
        <w:rPr>
          <w:rFonts w:cs="Times New Roman"/>
        </w:rPr>
        <w:t>”</w:t>
      </w:r>
      <w:r w:rsidRPr="007F5069">
        <w:rPr>
          <w:rFonts w:cs="Times New Roman"/>
          <w:lang w:val="pl"/>
        </w:rPr>
        <w:t>. Przyjmowanie leku ORSERDU z posiłkiem może zmniejszać nasilenie nudności i wymiotów.</w:t>
      </w:r>
    </w:p>
    <w:p w14:paraId="08F1A406" w14:textId="77777777" w:rsidR="00995BA6" w:rsidRPr="007F5069" w:rsidRDefault="00995BA6" w:rsidP="00AE3423">
      <w:pPr>
        <w:ind w:right="-2"/>
        <w:rPr>
          <w:rFonts w:cs="Times New Roman"/>
        </w:rPr>
      </w:pPr>
    </w:p>
    <w:p w14:paraId="392E2A22" w14:textId="77777777" w:rsidR="00995BA6" w:rsidRPr="007F5069" w:rsidRDefault="00995BA6" w:rsidP="00AE3423">
      <w:pPr>
        <w:numPr>
          <w:ilvl w:val="12"/>
          <w:numId w:val="0"/>
        </w:numPr>
        <w:ind w:right="-2"/>
        <w:rPr>
          <w:rFonts w:cs="Times New Roman"/>
        </w:rPr>
      </w:pPr>
      <w:r w:rsidRPr="007F5069">
        <w:rPr>
          <w:rFonts w:cs="Times New Roman"/>
          <w:lang w:val="pl"/>
        </w:rPr>
        <w:t>Pacjent powinien przyjmować dawkę tego leku codziennie mniej więcej o tej samej porze. Pomoże to pacjentowi pamiętać o przyjmowaniu leku.</w:t>
      </w:r>
    </w:p>
    <w:p w14:paraId="3B133DC8" w14:textId="77777777" w:rsidR="00995BA6" w:rsidRPr="007F5069" w:rsidRDefault="00995BA6" w:rsidP="00AE3423">
      <w:pPr>
        <w:numPr>
          <w:ilvl w:val="12"/>
          <w:numId w:val="0"/>
        </w:numPr>
        <w:ind w:right="-2"/>
        <w:rPr>
          <w:rFonts w:cs="Times New Roman"/>
        </w:rPr>
      </w:pPr>
    </w:p>
    <w:p w14:paraId="6C35FCEB" w14:textId="77777777" w:rsidR="00995BA6" w:rsidRPr="007F5069" w:rsidRDefault="00995BA6" w:rsidP="00AE3423">
      <w:pPr>
        <w:numPr>
          <w:ilvl w:val="12"/>
          <w:numId w:val="0"/>
        </w:numPr>
        <w:ind w:right="-2"/>
        <w:rPr>
          <w:rFonts w:cs="Times New Roman"/>
          <w:bCs/>
        </w:rPr>
      </w:pPr>
      <w:r w:rsidRPr="007F5069">
        <w:rPr>
          <w:rFonts w:cs="Times New Roman"/>
          <w:lang w:val="pl"/>
        </w:rPr>
        <w:lastRenderedPageBreak/>
        <w:t>Tabletki ORSERDU należy połykać w całości. Tabletek nie należy żuć, kruszyć ani dzielić przed połknięciem. Nie należy przyjmować tabletki, jeżeli jest pęknięta, ukruszona lub uszkodzona w inny sposób.</w:t>
      </w:r>
    </w:p>
    <w:p w14:paraId="6E34A659" w14:textId="77777777" w:rsidR="00995BA6" w:rsidRPr="007F5069" w:rsidRDefault="00995BA6" w:rsidP="00AE3423">
      <w:pPr>
        <w:numPr>
          <w:ilvl w:val="12"/>
          <w:numId w:val="0"/>
        </w:numPr>
        <w:ind w:right="-2"/>
        <w:rPr>
          <w:rFonts w:cs="Times New Roman"/>
        </w:rPr>
      </w:pPr>
    </w:p>
    <w:p w14:paraId="74DEA295" w14:textId="77777777" w:rsidR="00995BA6" w:rsidRPr="007F5069" w:rsidRDefault="00995BA6" w:rsidP="00AE3423">
      <w:pPr>
        <w:numPr>
          <w:ilvl w:val="12"/>
          <w:numId w:val="0"/>
        </w:numPr>
        <w:ind w:right="-2"/>
        <w:rPr>
          <w:rFonts w:cs="Times New Roman"/>
        </w:rPr>
      </w:pPr>
      <w:r w:rsidRPr="007F5069">
        <w:rPr>
          <w:rFonts w:cs="Times New Roman"/>
          <w:lang w:val="pl"/>
        </w:rPr>
        <w:t>Zalecana dawka leku ORSERDU to 345 mg (jedna tabletka powlekana 345 mg), raz na dobę. Lekarz poinformuje pacjenta, ile tabletek powinien przyjmować. W niektórych sytuacjach (np. w przypadku problemów z wątrobą, działań niepożądanych lub jeżeli pacjent jednocześnie stosuje określone inne leki) lekarz może zalecić stosowanie mniejszej dawki leku ORSERDU, np. 258 mg (3 tabletki 86 mg) raz na dobę, 172 mg (2 tabletki 86 mg) raz na dobę lub 86 mg (1 tabletka 86 mg) raz na dobę.</w:t>
      </w:r>
    </w:p>
    <w:p w14:paraId="1C1030E2" w14:textId="77777777" w:rsidR="00995BA6" w:rsidRPr="007F5069" w:rsidRDefault="00995BA6" w:rsidP="00AE3423">
      <w:pPr>
        <w:numPr>
          <w:ilvl w:val="12"/>
          <w:numId w:val="0"/>
        </w:numPr>
        <w:ind w:right="-2"/>
        <w:rPr>
          <w:rFonts w:cs="Times New Roman"/>
        </w:rPr>
      </w:pPr>
    </w:p>
    <w:p w14:paraId="3430003B" w14:textId="77777777" w:rsidR="00995BA6" w:rsidRPr="007F5069" w:rsidRDefault="00995BA6" w:rsidP="00AE3423">
      <w:pPr>
        <w:keepNext/>
        <w:numPr>
          <w:ilvl w:val="12"/>
          <w:numId w:val="0"/>
        </w:numPr>
        <w:ind w:right="-2"/>
        <w:outlineLvl w:val="0"/>
        <w:rPr>
          <w:rFonts w:cs="Times New Roman"/>
          <w:b/>
        </w:rPr>
      </w:pPr>
      <w:r w:rsidRPr="007F5069">
        <w:rPr>
          <w:rFonts w:cs="Times New Roman"/>
          <w:b/>
          <w:bCs/>
          <w:lang w:val="pl"/>
        </w:rPr>
        <w:t>Przyjęcie większej niż zalecana dawki leku ORSERDU</w:t>
      </w:r>
    </w:p>
    <w:p w14:paraId="30859EC4" w14:textId="77777777" w:rsidR="00995BA6" w:rsidRPr="007F5069" w:rsidRDefault="00995BA6" w:rsidP="00AE3423">
      <w:pPr>
        <w:numPr>
          <w:ilvl w:val="12"/>
          <w:numId w:val="0"/>
        </w:numPr>
        <w:ind w:right="-2"/>
        <w:outlineLvl w:val="0"/>
        <w:rPr>
          <w:rFonts w:cs="Times New Roman"/>
          <w:bCs/>
        </w:rPr>
      </w:pPr>
      <w:r w:rsidRPr="007F5069">
        <w:rPr>
          <w:rFonts w:cs="Times New Roman"/>
          <w:lang w:val="pl"/>
        </w:rPr>
        <w:t>W przypadku przyjęcia większej niż zalecana dawki leku ORSERDU należy poinformować o tym lekarza lub farmaceutę. Zadecyduje on o dalszym postępowaniu.</w:t>
      </w:r>
    </w:p>
    <w:p w14:paraId="11289C0C" w14:textId="77777777" w:rsidR="00995BA6" w:rsidRPr="007F5069" w:rsidRDefault="00995BA6" w:rsidP="00AE3423">
      <w:pPr>
        <w:numPr>
          <w:ilvl w:val="12"/>
          <w:numId w:val="0"/>
        </w:numPr>
        <w:ind w:right="-2"/>
        <w:outlineLvl w:val="0"/>
        <w:rPr>
          <w:rFonts w:cs="Times New Roman"/>
          <w:i/>
        </w:rPr>
      </w:pPr>
    </w:p>
    <w:p w14:paraId="5DF73FD7" w14:textId="77777777" w:rsidR="00995BA6" w:rsidRPr="007F5069" w:rsidRDefault="00995BA6" w:rsidP="00AE3423">
      <w:pPr>
        <w:keepNext/>
        <w:numPr>
          <w:ilvl w:val="12"/>
          <w:numId w:val="0"/>
        </w:numPr>
        <w:ind w:right="-2"/>
        <w:outlineLvl w:val="0"/>
        <w:rPr>
          <w:rFonts w:cs="Times New Roman"/>
        </w:rPr>
      </w:pPr>
      <w:r w:rsidRPr="007F5069">
        <w:rPr>
          <w:rFonts w:cs="Times New Roman"/>
          <w:b/>
          <w:bCs/>
          <w:lang w:val="pl"/>
        </w:rPr>
        <w:t>Pominięcie przyjęcia dawki leki ORSERDU</w:t>
      </w:r>
    </w:p>
    <w:p w14:paraId="7158FFE2" w14:textId="77777777" w:rsidR="00995BA6" w:rsidRPr="007F5069" w:rsidRDefault="00995BA6" w:rsidP="00AE3423">
      <w:pPr>
        <w:autoSpaceDE w:val="0"/>
        <w:adjustRightInd w:val="0"/>
        <w:rPr>
          <w:rFonts w:eastAsia="SimSun" w:cs="Times New Roman"/>
        </w:rPr>
      </w:pPr>
      <w:r w:rsidRPr="007F5069">
        <w:rPr>
          <w:rFonts w:eastAsia="SimSun" w:cs="Times New Roman"/>
          <w:lang w:val="pl"/>
        </w:rPr>
        <w:t>Jeśli pacjent zapomni przyjąć dawkę leku ORSERDU, powinien ją przyjąć natychmiast jak tylko sobie o tym przypomni. Pominiętą dawkę można przyjąć w ciągu 6</w:t>
      </w:r>
      <w:r w:rsidRPr="007F5069">
        <w:rPr>
          <w:rFonts w:cs="Times New Roman"/>
          <w:lang w:val="pl"/>
        </w:rPr>
        <w:t> </w:t>
      </w:r>
      <w:r w:rsidRPr="007F5069">
        <w:rPr>
          <w:rFonts w:eastAsia="SimSun" w:cs="Times New Roman"/>
          <w:lang w:val="pl"/>
        </w:rPr>
        <w:t>godzin od pory, w której powinna być przyjęta. Jeżeli od pory, w której powinna być przyjęta dawka leku, upłynęło ponad 6</w:t>
      </w:r>
      <w:r w:rsidRPr="007F5069">
        <w:rPr>
          <w:rFonts w:cs="Times New Roman"/>
          <w:lang w:val="pl"/>
        </w:rPr>
        <w:t> </w:t>
      </w:r>
      <w:r w:rsidRPr="007F5069">
        <w:rPr>
          <w:rFonts w:eastAsia="SimSun" w:cs="Times New Roman"/>
          <w:lang w:val="pl"/>
        </w:rPr>
        <w:t>godzin lub w przypadku wystąpienia wymiotów po przyjęciu dawki, należy pominąć dawkę w danym dniu i przyjąć następną dawkę o zwykłej porze następnego dnia. Nie należy stosować dawki podwójnej w celu uzupełnienia pominiętej dawki.</w:t>
      </w:r>
    </w:p>
    <w:p w14:paraId="7E5D66B3" w14:textId="77777777" w:rsidR="00995BA6" w:rsidRPr="007F5069" w:rsidRDefault="00995BA6" w:rsidP="00AE3423">
      <w:pPr>
        <w:numPr>
          <w:ilvl w:val="12"/>
          <w:numId w:val="0"/>
        </w:numPr>
        <w:ind w:right="-2"/>
        <w:rPr>
          <w:rFonts w:cs="Times New Roman"/>
        </w:rPr>
      </w:pPr>
    </w:p>
    <w:p w14:paraId="6039ECEB" w14:textId="77777777" w:rsidR="00995BA6" w:rsidRPr="007F5069" w:rsidRDefault="00995BA6" w:rsidP="00AE3423">
      <w:pPr>
        <w:keepNext/>
        <w:numPr>
          <w:ilvl w:val="12"/>
          <w:numId w:val="0"/>
        </w:numPr>
        <w:ind w:right="-2"/>
        <w:outlineLvl w:val="0"/>
        <w:rPr>
          <w:rFonts w:cs="Times New Roman"/>
          <w:b/>
        </w:rPr>
      </w:pPr>
      <w:r w:rsidRPr="007F5069">
        <w:rPr>
          <w:rFonts w:cs="Times New Roman"/>
          <w:b/>
          <w:bCs/>
          <w:lang w:val="pl"/>
        </w:rPr>
        <w:t>Przerwanie stosowania leku ORSERDU</w:t>
      </w:r>
    </w:p>
    <w:p w14:paraId="2942D202" w14:textId="77777777" w:rsidR="00995BA6" w:rsidRPr="007F5069" w:rsidRDefault="00995BA6" w:rsidP="00AE3423">
      <w:pPr>
        <w:numPr>
          <w:ilvl w:val="12"/>
          <w:numId w:val="0"/>
        </w:numPr>
        <w:rPr>
          <w:rFonts w:cs="Times New Roman"/>
        </w:rPr>
      </w:pPr>
      <w:r w:rsidRPr="007F5069">
        <w:rPr>
          <w:rFonts w:cs="Times New Roman"/>
          <w:lang w:val="pl"/>
        </w:rPr>
        <w:t>Nie przerywać stosowania tego leku bez wcześniejszego omówienia tego z lekarzem lub farmaceutą. W przypadku przerwania stosowania leku ORSERDU stan pacjenta może się pogorszyć.</w:t>
      </w:r>
    </w:p>
    <w:p w14:paraId="037F5A04" w14:textId="77777777" w:rsidR="00995BA6" w:rsidRPr="007F5069" w:rsidRDefault="00995BA6" w:rsidP="00AE3423">
      <w:pPr>
        <w:numPr>
          <w:ilvl w:val="12"/>
          <w:numId w:val="0"/>
        </w:numPr>
        <w:rPr>
          <w:rFonts w:cs="Times New Roman"/>
        </w:rPr>
      </w:pPr>
    </w:p>
    <w:p w14:paraId="47AD0346" w14:textId="77777777" w:rsidR="00995BA6" w:rsidRPr="007F5069" w:rsidRDefault="00995BA6" w:rsidP="00AE3423">
      <w:pPr>
        <w:numPr>
          <w:ilvl w:val="12"/>
          <w:numId w:val="0"/>
        </w:numPr>
        <w:rPr>
          <w:rFonts w:cs="Times New Roman"/>
        </w:rPr>
      </w:pPr>
      <w:r w:rsidRPr="007F5069">
        <w:rPr>
          <w:rFonts w:cs="Times New Roman"/>
          <w:lang w:val="pl"/>
        </w:rPr>
        <w:t>W razie jakichkolwiek dalszych wątpliwości związanych ze stosowaniem tego leku, należy zwrócić się do lekarza lub farmaceuty.</w:t>
      </w:r>
    </w:p>
    <w:p w14:paraId="53637AA2" w14:textId="77777777" w:rsidR="00995BA6" w:rsidRPr="007F5069" w:rsidRDefault="00995BA6" w:rsidP="00AE3423">
      <w:pPr>
        <w:numPr>
          <w:ilvl w:val="12"/>
          <w:numId w:val="0"/>
        </w:numPr>
        <w:rPr>
          <w:rFonts w:cs="Times New Roman"/>
        </w:rPr>
      </w:pPr>
    </w:p>
    <w:p w14:paraId="2A646967" w14:textId="77777777" w:rsidR="00995BA6" w:rsidRPr="007F5069" w:rsidRDefault="00995BA6" w:rsidP="00AE3423">
      <w:pPr>
        <w:numPr>
          <w:ilvl w:val="12"/>
          <w:numId w:val="0"/>
        </w:numPr>
        <w:rPr>
          <w:rFonts w:cs="Times New Roman"/>
        </w:rPr>
      </w:pPr>
    </w:p>
    <w:p w14:paraId="692C5202" w14:textId="77777777" w:rsidR="00995BA6" w:rsidRPr="007F5069" w:rsidRDefault="00995BA6" w:rsidP="00AE3423">
      <w:pPr>
        <w:keepNext/>
        <w:ind w:left="567" w:right="-2" w:hanging="567"/>
        <w:rPr>
          <w:rFonts w:cs="Times New Roman"/>
        </w:rPr>
      </w:pPr>
      <w:r w:rsidRPr="007F5069">
        <w:rPr>
          <w:rFonts w:cs="Times New Roman"/>
          <w:b/>
          <w:bCs/>
          <w:lang w:val="pl"/>
        </w:rPr>
        <w:t>4.</w:t>
      </w:r>
      <w:r w:rsidRPr="007F5069">
        <w:rPr>
          <w:rFonts w:cs="Times New Roman"/>
          <w:b/>
          <w:bCs/>
          <w:lang w:val="pl"/>
        </w:rPr>
        <w:tab/>
        <w:t>Możliwe działania niepożądane</w:t>
      </w:r>
    </w:p>
    <w:p w14:paraId="6452FC67" w14:textId="77777777" w:rsidR="00995BA6" w:rsidRPr="007F5069" w:rsidRDefault="00995BA6" w:rsidP="00AE3423">
      <w:pPr>
        <w:keepNext/>
        <w:numPr>
          <w:ilvl w:val="12"/>
          <w:numId w:val="0"/>
        </w:numPr>
        <w:rPr>
          <w:rFonts w:cs="Times New Roman"/>
        </w:rPr>
      </w:pPr>
    </w:p>
    <w:p w14:paraId="5EA9E7EA" w14:textId="77777777" w:rsidR="00995BA6" w:rsidRPr="007F5069" w:rsidRDefault="00995BA6" w:rsidP="00AE3423">
      <w:pPr>
        <w:numPr>
          <w:ilvl w:val="12"/>
          <w:numId w:val="0"/>
        </w:numPr>
        <w:ind w:right="-29"/>
        <w:rPr>
          <w:rFonts w:cs="Times New Roman"/>
        </w:rPr>
      </w:pPr>
      <w:r w:rsidRPr="007F5069">
        <w:rPr>
          <w:rFonts w:cs="Times New Roman"/>
          <w:lang w:val="pl"/>
        </w:rPr>
        <w:t>Jak każdy lek, lek ten może powodować działania niepożądane, chociaż nie u każdego one wystąpią.</w:t>
      </w:r>
    </w:p>
    <w:p w14:paraId="3732D672" w14:textId="77777777" w:rsidR="00995BA6" w:rsidRPr="007F5069" w:rsidRDefault="00995BA6" w:rsidP="00AE3423">
      <w:pPr>
        <w:numPr>
          <w:ilvl w:val="12"/>
          <w:numId w:val="0"/>
        </w:numPr>
        <w:rPr>
          <w:rFonts w:cs="Times New Roman"/>
        </w:rPr>
      </w:pPr>
      <w:r w:rsidRPr="007F5069">
        <w:rPr>
          <w:rFonts w:cs="Times New Roman"/>
          <w:lang w:val="pl"/>
        </w:rPr>
        <w:t>Należy poinformować lekarza lub pielęgniarkę, jeśli u pacjenta wystąpi którekolwiek z poniższych działań niepożądanych.</w:t>
      </w:r>
    </w:p>
    <w:p w14:paraId="3459B678" w14:textId="77777777" w:rsidR="00995BA6" w:rsidRPr="007F5069" w:rsidRDefault="00995BA6" w:rsidP="00AE3423">
      <w:pPr>
        <w:numPr>
          <w:ilvl w:val="12"/>
          <w:numId w:val="0"/>
        </w:numPr>
        <w:ind w:right="-29"/>
        <w:rPr>
          <w:rFonts w:cs="Times New Roman"/>
        </w:rPr>
      </w:pPr>
    </w:p>
    <w:p w14:paraId="70B9F860" w14:textId="77777777" w:rsidR="00995BA6" w:rsidRPr="007F5069" w:rsidRDefault="00995BA6" w:rsidP="00AE3423">
      <w:pPr>
        <w:keepNext/>
        <w:numPr>
          <w:ilvl w:val="12"/>
          <w:numId w:val="0"/>
        </w:numPr>
        <w:rPr>
          <w:rFonts w:cs="Times New Roman"/>
          <w:b/>
        </w:rPr>
      </w:pPr>
      <w:r w:rsidRPr="007F5069">
        <w:rPr>
          <w:rFonts w:cs="Times New Roman"/>
          <w:b/>
          <w:bCs/>
          <w:lang w:val="pl"/>
        </w:rPr>
        <w:t xml:space="preserve">Bardzo często </w:t>
      </w:r>
      <w:r w:rsidRPr="007F5069">
        <w:rPr>
          <w:rFonts w:cs="Times New Roman"/>
          <w:lang w:val="pl"/>
        </w:rPr>
        <w:t>(mogą wystąpić częściej niż u 1 na 10 osób)</w:t>
      </w:r>
    </w:p>
    <w:p w14:paraId="297A7276"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Zmniejszenie łaknienia</w:t>
      </w:r>
    </w:p>
    <w:p w14:paraId="5985EECF"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Nudności</w:t>
      </w:r>
    </w:p>
    <w:p w14:paraId="02276228"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Zwiększone stężenie trójglicerydów i cholesterolu we krwi</w:t>
      </w:r>
    </w:p>
    <w:p w14:paraId="3BED3BAC"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Wymioty</w:t>
      </w:r>
    </w:p>
    <w:p w14:paraId="17171699"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Zmęczenie</w:t>
      </w:r>
    </w:p>
    <w:p w14:paraId="6BCA9F48"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Niestrawność</w:t>
      </w:r>
    </w:p>
    <w:p w14:paraId="574D73BB"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Biegunka</w:t>
      </w:r>
    </w:p>
    <w:p w14:paraId="515DC066"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Zmniejszone stężenie wapnia we krwi</w:t>
      </w:r>
    </w:p>
    <w:p w14:paraId="14AADF60"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Ból pleców</w:t>
      </w:r>
    </w:p>
    <w:p w14:paraId="7A4822F0"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Zwiększone stężenie kreatyniny we krwi</w:t>
      </w:r>
    </w:p>
    <w:p w14:paraId="3C7152D0"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Ból stawów</w:t>
      </w:r>
    </w:p>
    <w:p w14:paraId="6282D8B1"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Zmniejszone stężenie sodu we krwi</w:t>
      </w:r>
    </w:p>
    <w:p w14:paraId="50BFE40D"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Zaparcia</w:t>
      </w:r>
    </w:p>
    <w:p w14:paraId="6C9CBA2F"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Ból głowy</w:t>
      </w:r>
    </w:p>
    <w:p w14:paraId="539F99C1"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Uderzenia gorąca</w:t>
      </w:r>
    </w:p>
    <w:p w14:paraId="2CDA648B"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Ból brzucha</w:t>
      </w:r>
    </w:p>
    <w:p w14:paraId="515003C2"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Mała liczba czerwonych krwinek na podstawie morfologii krwi (niedokrwistość)</w:t>
      </w:r>
    </w:p>
    <w:p w14:paraId="05AD0C76"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Zmniejszone stężenie potasu we krwi</w:t>
      </w:r>
    </w:p>
    <w:p w14:paraId="5AC3BC52" w14:textId="77777777" w:rsidR="00995BA6" w:rsidRPr="007F5069" w:rsidRDefault="00995BA6" w:rsidP="00AE3423">
      <w:pPr>
        <w:numPr>
          <w:ilvl w:val="0"/>
          <w:numId w:val="27"/>
        </w:numPr>
        <w:ind w:left="567" w:hanging="567"/>
        <w:rPr>
          <w:rFonts w:cs="Times New Roman"/>
        </w:rPr>
      </w:pPr>
      <w:r w:rsidRPr="007F5069">
        <w:rPr>
          <w:rFonts w:cs="Times New Roman"/>
          <w:lang w:val="pl"/>
        </w:rPr>
        <w:lastRenderedPageBreak/>
        <w:t>Podwyższone parametry czynności wątroby na podstawie badań krwi (zwiększona aktywność aminotransferazy</w:t>
      </w:r>
      <w:r w:rsidRPr="007F5069">
        <w:rPr>
          <w:rFonts w:cs="Times New Roman"/>
          <w:color w:val="000000" w:themeColor="text1"/>
          <w:lang w:val="pl"/>
        </w:rPr>
        <w:t xml:space="preserve"> alaninowej, zwiększona aktywność aminotransferazy </w:t>
      </w:r>
      <w:r w:rsidRPr="007F5069">
        <w:rPr>
          <w:rFonts w:cs="Times New Roman"/>
          <w:lang w:val="pl"/>
        </w:rPr>
        <w:t>asparaginianowej</w:t>
      </w:r>
      <w:r w:rsidRPr="007F5069">
        <w:rPr>
          <w:rFonts w:cs="Times New Roman"/>
          <w:color w:val="000000" w:themeColor="text1"/>
          <w:lang w:val="pl"/>
        </w:rPr>
        <w:t>)</w:t>
      </w:r>
    </w:p>
    <w:p w14:paraId="221C6B22" w14:textId="77777777" w:rsidR="00995BA6" w:rsidRPr="007F5069" w:rsidRDefault="00995BA6" w:rsidP="00AE3423">
      <w:pPr>
        <w:numPr>
          <w:ilvl w:val="12"/>
          <w:numId w:val="0"/>
        </w:numPr>
        <w:ind w:right="-29"/>
        <w:rPr>
          <w:rFonts w:cs="Times New Roman"/>
        </w:rPr>
      </w:pPr>
    </w:p>
    <w:p w14:paraId="3746CCEC" w14:textId="77777777" w:rsidR="00995BA6" w:rsidRPr="007F5069" w:rsidRDefault="00995BA6" w:rsidP="00AE3423">
      <w:pPr>
        <w:keepNext/>
        <w:numPr>
          <w:ilvl w:val="12"/>
          <w:numId w:val="0"/>
        </w:numPr>
        <w:rPr>
          <w:rFonts w:cs="Times New Roman"/>
          <w:b/>
        </w:rPr>
      </w:pPr>
      <w:r w:rsidRPr="007F5069">
        <w:rPr>
          <w:rFonts w:cs="Times New Roman"/>
          <w:b/>
          <w:bCs/>
          <w:lang w:val="pl"/>
        </w:rPr>
        <w:t xml:space="preserve">Często </w:t>
      </w:r>
      <w:r w:rsidRPr="007F5069">
        <w:rPr>
          <w:rFonts w:cs="Times New Roman"/>
          <w:lang w:val="pl"/>
        </w:rPr>
        <w:t>(mogą wystąpić u maksymalnie 1 na 10 osób)</w:t>
      </w:r>
    </w:p>
    <w:p w14:paraId="32303DD8"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Ból rąk lub nóg (bóle kończyn)</w:t>
      </w:r>
    </w:p>
    <w:p w14:paraId="7FC16593"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Osłabienie</w:t>
      </w:r>
    </w:p>
    <w:p w14:paraId="3962BE00"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Zakażenie narządów gromadzących i odprowadzających mocz (zakażenie dróg moczowych)</w:t>
      </w:r>
    </w:p>
    <w:p w14:paraId="1C1FDABF"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Kaszel</w:t>
      </w:r>
    </w:p>
    <w:p w14:paraId="0D179593"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Duszności</w:t>
      </w:r>
    </w:p>
    <w:p w14:paraId="5CD1E71E"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Trudności z zasypianiem i utrzymaniem snu (bezsenność)</w:t>
      </w:r>
    </w:p>
    <w:p w14:paraId="7B9C4502"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Podwyższone parametry czynności wątroby na podstawie badań krwi (zwiększona aktywność fosfatazy alkalicznej)</w:t>
      </w:r>
    </w:p>
    <w:p w14:paraId="35105922"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Wysypka</w:t>
      </w:r>
    </w:p>
    <w:p w14:paraId="4F384D7C"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Mała liczba limfocytów (rodzaj białych krwinek) na podstawie morfologii krwi (zmniejszenie liczby limfocytów)</w:t>
      </w:r>
    </w:p>
    <w:p w14:paraId="3E01699C"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Ból kości</w:t>
      </w:r>
    </w:p>
    <w:p w14:paraId="573D5E29"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Zawroty głowy</w:t>
      </w:r>
    </w:p>
    <w:p w14:paraId="68523896"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Ból mięśniowo-szkieletowy w klatce piersiowej</w:t>
      </w:r>
    </w:p>
    <w:p w14:paraId="3551CFB3"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Zapalenie jamy ustnej i warg</w:t>
      </w:r>
    </w:p>
    <w:p w14:paraId="1E99CD83"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Omdlenia</w:t>
      </w:r>
    </w:p>
    <w:p w14:paraId="0D6DD902" w14:textId="77777777" w:rsidR="00995BA6" w:rsidRPr="007F5069" w:rsidRDefault="00995BA6" w:rsidP="00AE3423">
      <w:pPr>
        <w:rPr>
          <w:rFonts w:cs="Times New Roman"/>
        </w:rPr>
      </w:pPr>
    </w:p>
    <w:p w14:paraId="4A2AE0F7" w14:textId="77777777" w:rsidR="00995BA6" w:rsidRPr="007F5069" w:rsidRDefault="00995BA6" w:rsidP="00AE3423">
      <w:pPr>
        <w:keepNext/>
        <w:rPr>
          <w:rFonts w:cs="Times New Roman"/>
          <w:b/>
        </w:rPr>
      </w:pPr>
      <w:r w:rsidRPr="007F5069">
        <w:rPr>
          <w:rFonts w:cs="Times New Roman"/>
          <w:b/>
          <w:bCs/>
          <w:lang w:val="pl"/>
        </w:rPr>
        <w:t xml:space="preserve">Niezbyt często </w:t>
      </w:r>
      <w:r w:rsidRPr="007F5069">
        <w:rPr>
          <w:rFonts w:cs="Times New Roman"/>
          <w:lang w:val="pl"/>
        </w:rPr>
        <w:t>(mogą wystąpić maksymalnie u 1 na 100 osób)</w:t>
      </w:r>
    </w:p>
    <w:p w14:paraId="6A054942" w14:textId="77777777" w:rsidR="00995BA6" w:rsidRPr="007F5069" w:rsidRDefault="00995BA6" w:rsidP="00AE3423">
      <w:pPr>
        <w:numPr>
          <w:ilvl w:val="0"/>
          <w:numId w:val="27"/>
        </w:numPr>
        <w:ind w:left="567" w:hanging="567"/>
        <w:rPr>
          <w:rFonts w:cs="Times New Roman"/>
          <w:lang w:val="pl"/>
        </w:rPr>
      </w:pPr>
      <w:r w:rsidRPr="007F5069">
        <w:rPr>
          <w:rFonts w:cs="Times New Roman"/>
          <w:lang w:val="pl"/>
        </w:rPr>
        <w:t>Zwiększone ryzyko wystąpienia zakrzepów (choroba zakrzepowo-zatorowa)</w:t>
      </w:r>
    </w:p>
    <w:p w14:paraId="67D84789" w14:textId="77777777" w:rsidR="00995BA6" w:rsidRPr="007F5069" w:rsidRDefault="00995BA6" w:rsidP="00AE3423">
      <w:pPr>
        <w:numPr>
          <w:ilvl w:val="0"/>
          <w:numId w:val="27"/>
        </w:numPr>
        <w:ind w:left="567" w:hanging="567"/>
        <w:rPr>
          <w:rFonts w:cs="Times New Roman"/>
        </w:rPr>
      </w:pPr>
      <w:r w:rsidRPr="007F5069">
        <w:rPr>
          <w:rFonts w:cs="Times New Roman"/>
          <w:lang w:val="pl"/>
        </w:rPr>
        <w:t>Niewydolność wątroby (ostra niewydolność wątroby)</w:t>
      </w:r>
    </w:p>
    <w:p w14:paraId="6F3D3573" w14:textId="77777777" w:rsidR="00995BA6" w:rsidRPr="007F5069" w:rsidRDefault="00995BA6" w:rsidP="00AE3423">
      <w:pPr>
        <w:numPr>
          <w:ilvl w:val="12"/>
          <w:numId w:val="0"/>
        </w:numPr>
        <w:outlineLvl w:val="0"/>
        <w:rPr>
          <w:rFonts w:cs="Times New Roman"/>
          <w:b/>
        </w:rPr>
      </w:pPr>
    </w:p>
    <w:p w14:paraId="1A385F16" w14:textId="77777777" w:rsidR="00995BA6" w:rsidRPr="007F5069" w:rsidRDefault="00995BA6" w:rsidP="00AE3423">
      <w:pPr>
        <w:keepNext/>
        <w:numPr>
          <w:ilvl w:val="12"/>
          <w:numId w:val="0"/>
        </w:numPr>
        <w:outlineLvl w:val="0"/>
        <w:rPr>
          <w:rFonts w:cs="Times New Roman"/>
          <w:b/>
        </w:rPr>
      </w:pPr>
      <w:r w:rsidRPr="007F5069">
        <w:rPr>
          <w:rFonts w:cs="Times New Roman"/>
          <w:b/>
          <w:bCs/>
          <w:lang w:val="pl"/>
        </w:rPr>
        <w:t>Zgłaszanie działań niepożądanych</w:t>
      </w:r>
    </w:p>
    <w:p w14:paraId="7FA48E74" w14:textId="77777777" w:rsidR="00995BA6" w:rsidRPr="007F5069" w:rsidRDefault="00995BA6" w:rsidP="00AE3423">
      <w:pPr>
        <w:rPr>
          <w:rFonts w:cs="Times New Roman"/>
        </w:rPr>
      </w:pPr>
      <w:r w:rsidRPr="007F5069">
        <w:rPr>
          <w:rFonts w:cs="Times New Roman"/>
          <w:lang w:val="pl"/>
        </w:rPr>
        <w:t>Jeśli wystąpią jakiekolwiek objawy niepożądane,</w:t>
      </w:r>
      <w:r w:rsidRPr="007F5069">
        <w:rPr>
          <w:rFonts w:cs="Times New Roman"/>
          <w:color w:val="FF0000"/>
          <w:lang w:val="pl"/>
        </w:rPr>
        <w:t xml:space="preserve"> </w:t>
      </w:r>
      <w:r w:rsidRPr="007F5069">
        <w:rPr>
          <w:rFonts w:cs="Times New Roman"/>
          <w:lang w:val="pl"/>
        </w:rPr>
        <w:t xml:space="preserve">w tym wszelkie objawy niepożądane niewymienione w tej ulotce, należy powiedzieć o tym lekarzowi, farmaceucie lub pielęgniarce. Działania niepożądane można zgłaszać bezpośrednio do </w:t>
      </w:r>
      <w:r w:rsidRPr="007F5069">
        <w:rPr>
          <w:rFonts w:cs="Times New Roman"/>
          <w:highlight w:val="lightGray"/>
          <w:lang w:val="pl"/>
        </w:rPr>
        <w:t xml:space="preserve">„krajowego systemu zgłaszania” wymienionego w </w:t>
      </w:r>
      <w:hyperlink r:id="rId16" w:history="1">
        <w:r w:rsidRPr="007F5069">
          <w:rPr>
            <w:rStyle w:val="Hyperlink"/>
            <w:rFonts w:cs="Times New Roman"/>
            <w:highlight w:val="lightGray"/>
            <w:lang w:val="pl"/>
          </w:rPr>
          <w:t>załączniku V</w:t>
        </w:r>
      </w:hyperlink>
      <w:r w:rsidRPr="007F5069">
        <w:rPr>
          <w:rFonts w:cs="Times New Roman"/>
          <w:lang w:val="pl"/>
        </w:rPr>
        <w:t>. Dzięki zgłaszaniu działań niepożądanych można będzie zgromadzić więcej informacji na temat bezpieczeństwa stosowania leku.</w:t>
      </w:r>
    </w:p>
    <w:p w14:paraId="66F9F292" w14:textId="77777777" w:rsidR="00995BA6" w:rsidRPr="007F5069" w:rsidRDefault="00995BA6" w:rsidP="00AE3423">
      <w:pPr>
        <w:rPr>
          <w:rFonts w:cs="Times New Roman"/>
        </w:rPr>
      </w:pPr>
    </w:p>
    <w:p w14:paraId="1DDBC3C0" w14:textId="77777777" w:rsidR="00995BA6" w:rsidRPr="007F5069" w:rsidRDefault="00995BA6" w:rsidP="00AE3423">
      <w:pPr>
        <w:autoSpaceDE w:val="0"/>
        <w:adjustRightInd w:val="0"/>
        <w:rPr>
          <w:rFonts w:cs="Times New Roman"/>
        </w:rPr>
      </w:pPr>
    </w:p>
    <w:p w14:paraId="12F16822" w14:textId="77777777" w:rsidR="00995BA6" w:rsidRPr="007F5069" w:rsidRDefault="00995BA6" w:rsidP="00AE3423">
      <w:pPr>
        <w:keepNext/>
        <w:ind w:left="567" w:right="-2" w:hanging="567"/>
        <w:rPr>
          <w:rFonts w:cs="Times New Roman"/>
          <w:b/>
        </w:rPr>
      </w:pPr>
      <w:r w:rsidRPr="007F5069">
        <w:rPr>
          <w:rFonts w:cs="Times New Roman"/>
          <w:b/>
          <w:bCs/>
          <w:lang w:val="pl"/>
        </w:rPr>
        <w:t>5.</w:t>
      </w:r>
      <w:r w:rsidRPr="007F5069">
        <w:rPr>
          <w:rFonts w:cs="Times New Roman"/>
          <w:b/>
          <w:bCs/>
          <w:lang w:val="pl"/>
        </w:rPr>
        <w:tab/>
        <w:t>Jak przechowywać lek ORSERDU</w:t>
      </w:r>
    </w:p>
    <w:p w14:paraId="5234897D" w14:textId="77777777" w:rsidR="00995BA6" w:rsidRPr="007F5069" w:rsidRDefault="00995BA6" w:rsidP="00AE3423">
      <w:pPr>
        <w:keepNext/>
        <w:numPr>
          <w:ilvl w:val="12"/>
          <w:numId w:val="0"/>
        </w:numPr>
        <w:ind w:right="-2"/>
        <w:rPr>
          <w:rFonts w:cs="Times New Roman"/>
        </w:rPr>
      </w:pPr>
    </w:p>
    <w:p w14:paraId="448B4F89" w14:textId="77777777" w:rsidR="00995BA6" w:rsidRPr="007F5069" w:rsidRDefault="00995BA6" w:rsidP="00AE3423">
      <w:pPr>
        <w:numPr>
          <w:ilvl w:val="12"/>
          <w:numId w:val="0"/>
        </w:numPr>
        <w:ind w:right="-2"/>
        <w:rPr>
          <w:rFonts w:cs="Times New Roman"/>
        </w:rPr>
      </w:pPr>
      <w:r w:rsidRPr="007F5069">
        <w:rPr>
          <w:rFonts w:cs="Times New Roman"/>
          <w:lang w:val="pl"/>
        </w:rPr>
        <w:t>Lek należy przechowywać w miejscu niewidocznym i niedostępnym dla dzieci.</w:t>
      </w:r>
    </w:p>
    <w:p w14:paraId="2F770D6B" w14:textId="77777777" w:rsidR="00995BA6" w:rsidRPr="007F5069" w:rsidRDefault="00995BA6" w:rsidP="00AE3423">
      <w:pPr>
        <w:numPr>
          <w:ilvl w:val="12"/>
          <w:numId w:val="0"/>
        </w:numPr>
        <w:ind w:right="-2"/>
        <w:rPr>
          <w:rFonts w:cs="Times New Roman"/>
        </w:rPr>
      </w:pPr>
    </w:p>
    <w:p w14:paraId="054A82C3" w14:textId="77777777" w:rsidR="00995BA6" w:rsidRPr="007F5069" w:rsidRDefault="00995BA6" w:rsidP="00AE3423">
      <w:pPr>
        <w:numPr>
          <w:ilvl w:val="12"/>
          <w:numId w:val="0"/>
        </w:numPr>
        <w:ind w:right="-2"/>
        <w:rPr>
          <w:rFonts w:cs="Times New Roman"/>
        </w:rPr>
      </w:pPr>
      <w:r w:rsidRPr="007F5069">
        <w:rPr>
          <w:rFonts w:cs="Times New Roman"/>
          <w:lang w:val="pl"/>
        </w:rPr>
        <w:t>Nie stosować tego leku po upływie terminu ważności zamieszczonego na pudełku tekturowym i blistrze. Termin ważności oznacza ostatni dzień podanego miesiąca.</w:t>
      </w:r>
    </w:p>
    <w:p w14:paraId="168731DB" w14:textId="77777777" w:rsidR="00995BA6" w:rsidRPr="007F5069" w:rsidRDefault="00995BA6" w:rsidP="00AE3423">
      <w:pPr>
        <w:numPr>
          <w:ilvl w:val="12"/>
          <w:numId w:val="0"/>
        </w:numPr>
        <w:ind w:right="-2"/>
        <w:rPr>
          <w:rFonts w:cs="Times New Roman"/>
        </w:rPr>
      </w:pPr>
    </w:p>
    <w:p w14:paraId="5B906F2E" w14:textId="77777777" w:rsidR="00995BA6" w:rsidRPr="007F5069" w:rsidRDefault="00995BA6" w:rsidP="00AE3423">
      <w:pPr>
        <w:numPr>
          <w:ilvl w:val="12"/>
          <w:numId w:val="0"/>
        </w:numPr>
        <w:ind w:right="-2"/>
        <w:rPr>
          <w:rFonts w:cs="Times New Roman"/>
        </w:rPr>
      </w:pPr>
      <w:r w:rsidRPr="007F5069">
        <w:rPr>
          <w:rFonts w:cs="Times New Roman"/>
          <w:lang w:val="pl"/>
        </w:rPr>
        <w:t>Brak specjalnych zaleceń dotyczących przechowywania leku.</w:t>
      </w:r>
    </w:p>
    <w:p w14:paraId="4F0622A2" w14:textId="77777777" w:rsidR="00995BA6" w:rsidRPr="007F5069" w:rsidRDefault="00995BA6" w:rsidP="00AE3423">
      <w:pPr>
        <w:numPr>
          <w:ilvl w:val="12"/>
          <w:numId w:val="0"/>
        </w:numPr>
        <w:ind w:right="-2"/>
        <w:rPr>
          <w:rFonts w:cs="Times New Roman"/>
        </w:rPr>
      </w:pPr>
    </w:p>
    <w:p w14:paraId="396B8269" w14:textId="77777777" w:rsidR="00995BA6" w:rsidRPr="007F5069" w:rsidRDefault="00995BA6" w:rsidP="00AE3423">
      <w:pPr>
        <w:numPr>
          <w:ilvl w:val="12"/>
          <w:numId w:val="0"/>
        </w:numPr>
        <w:ind w:right="-2"/>
        <w:rPr>
          <w:rFonts w:cs="Times New Roman"/>
        </w:rPr>
      </w:pPr>
      <w:r w:rsidRPr="007F5069">
        <w:rPr>
          <w:rFonts w:cs="Times New Roman"/>
          <w:lang w:val="pl"/>
        </w:rPr>
        <w:t>Nie stosować tego leku, jeśli zauważy się jakiekolwiek uszkodzenia opakowania lub ślady prób jego otwarcia.</w:t>
      </w:r>
    </w:p>
    <w:p w14:paraId="6C76BCA6" w14:textId="77777777" w:rsidR="00995BA6" w:rsidRPr="007F5069" w:rsidRDefault="00995BA6" w:rsidP="00AE3423">
      <w:pPr>
        <w:numPr>
          <w:ilvl w:val="12"/>
          <w:numId w:val="0"/>
        </w:numPr>
        <w:ind w:right="-2"/>
        <w:rPr>
          <w:rFonts w:cs="Times New Roman"/>
        </w:rPr>
      </w:pPr>
    </w:p>
    <w:p w14:paraId="22302996" w14:textId="77777777" w:rsidR="00995BA6" w:rsidRPr="007F5069" w:rsidRDefault="00995BA6" w:rsidP="00AE3423">
      <w:pPr>
        <w:numPr>
          <w:ilvl w:val="12"/>
          <w:numId w:val="0"/>
        </w:numPr>
        <w:ind w:right="-2"/>
        <w:rPr>
          <w:rFonts w:cs="Times New Roman"/>
          <w:i/>
          <w:iCs/>
        </w:rPr>
      </w:pPr>
      <w:r w:rsidRPr="007F5069">
        <w:rPr>
          <w:rFonts w:cs="Times New Roman"/>
          <w:lang w:val="pl"/>
        </w:rPr>
        <w:t>Leków nie należy wyrzucać do kanalizacji ani domowych pojemników na odpadki. Należy zapytać farmaceutę, jak usunąć leki, których się już nie używa. Takie postępowanie pomoże chronić środowisko.</w:t>
      </w:r>
    </w:p>
    <w:p w14:paraId="2CB82DF2" w14:textId="77777777" w:rsidR="00995BA6" w:rsidRPr="007F5069" w:rsidRDefault="00995BA6" w:rsidP="00AE3423">
      <w:pPr>
        <w:numPr>
          <w:ilvl w:val="12"/>
          <w:numId w:val="0"/>
        </w:numPr>
        <w:ind w:right="-2"/>
        <w:rPr>
          <w:rFonts w:cs="Times New Roman"/>
        </w:rPr>
      </w:pPr>
    </w:p>
    <w:p w14:paraId="30C75736" w14:textId="77777777" w:rsidR="00995BA6" w:rsidRPr="007F5069" w:rsidRDefault="00995BA6" w:rsidP="00AE3423">
      <w:pPr>
        <w:numPr>
          <w:ilvl w:val="12"/>
          <w:numId w:val="0"/>
        </w:numPr>
        <w:ind w:right="-2"/>
        <w:rPr>
          <w:rFonts w:cs="Times New Roman"/>
        </w:rPr>
      </w:pPr>
    </w:p>
    <w:p w14:paraId="6A69723B" w14:textId="77777777" w:rsidR="00995BA6" w:rsidRPr="007F5069" w:rsidRDefault="00995BA6" w:rsidP="00AE3423">
      <w:pPr>
        <w:keepNext/>
        <w:ind w:left="567" w:right="-2" w:hanging="567"/>
        <w:rPr>
          <w:rFonts w:cs="Times New Roman"/>
          <w:b/>
        </w:rPr>
      </w:pPr>
      <w:r w:rsidRPr="007F5069">
        <w:rPr>
          <w:rFonts w:cs="Times New Roman"/>
          <w:b/>
          <w:bCs/>
          <w:lang w:val="pl"/>
        </w:rPr>
        <w:t>6.</w:t>
      </w:r>
      <w:r w:rsidRPr="007F5069">
        <w:rPr>
          <w:rFonts w:cs="Times New Roman"/>
          <w:b/>
          <w:bCs/>
          <w:lang w:val="pl"/>
        </w:rPr>
        <w:tab/>
        <w:t>Zawartość opakowania i inne informacje</w:t>
      </w:r>
    </w:p>
    <w:p w14:paraId="6A502370" w14:textId="77777777" w:rsidR="00995BA6" w:rsidRPr="007F5069" w:rsidRDefault="00995BA6" w:rsidP="00AE3423">
      <w:pPr>
        <w:keepNext/>
        <w:numPr>
          <w:ilvl w:val="12"/>
          <w:numId w:val="0"/>
        </w:numPr>
        <w:rPr>
          <w:rFonts w:cs="Times New Roman"/>
        </w:rPr>
      </w:pPr>
    </w:p>
    <w:p w14:paraId="1F6C7002" w14:textId="77777777" w:rsidR="00995BA6" w:rsidRPr="007F5069" w:rsidRDefault="00995BA6" w:rsidP="00AE3423">
      <w:pPr>
        <w:keepNext/>
        <w:numPr>
          <w:ilvl w:val="12"/>
          <w:numId w:val="0"/>
        </w:numPr>
        <w:ind w:right="-2"/>
        <w:rPr>
          <w:rFonts w:cs="Times New Roman"/>
          <w:b/>
        </w:rPr>
      </w:pPr>
      <w:r w:rsidRPr="007F5069">
        <w:rPr>
          <w:rFonts w:cs="Times New Roman"/>
          <w:b/>
          <w:bCs/>
          <w:lang w:val="pl"/>
        </w:rPr>
        <w:t>Co zawiera lek ORSERDU</w:t>
      </w:r>
    </w:p>
    <w:p w14:paraId="1E11BAEB" w14:textId="77777777" w:rsidR="00995BA6" w:rsidRPr="007F5069" w:rsidRDefault="00995BA6" w:rsidP="00AE3423">
      <w:pPr>
        <w:keepNext/>
        <w:numPr>
          <w:ilvl w:val="0"/>
          <w:numId w:val="15"/>
        </w:numPr>
        <w:ind w:left="567" w:right="-2" w:hanging="567"/>
        <w:rPr>
          <w:rFonts w:cs="Times New Roman"/>
          <w:i/>
          <w:iCs/>
        </w:rPr>
      </w:pPr>
      <w:r w:rsidRPr="007F5069">
        <w:rPr>
          <w:rFonts w:cs="Times New Roman"/>
          <w:lang w:val="pl"/>
        </w:rPr>
        <w:t>Substancją czynną leku jest elacestrant.</w:t>
      </w:r>
    </w:p>
    <w:p w14:paraId="293C9A12" w14:textId="77777777" w:rsidR="00995BA6" w:rsidRPr="007F5069" w:rsidRDefault="00995BA6" w:rsidP="00AE3423">
      <w:pPr>
        <w:keepNext/>
        <w:numPr>
          <w:ilvl w:val="0"/>
          <w:numId w:val="50"/>
        </w:numPr>
        <w:ind w:left="1134" w:right="-2" w:hanging="567"/>
        <w:rPr>
          <w:rFonts w:cs="Times New Roman"/>
        </w:rPr>
      </w:pPr>
      <w:r w:rsidRPr="007F5069">
        <w:rPr>
          <w:rFonts w:cs="Times New Roman"/>
          <w:lang w:val="pl"/>
        </w:rPr>
        <w:t>Każda tabletka powlekana leku ORSERDU 86 mg zawiera 86,3 mg elacestrantu.</w:t>
      </w:r>
    </w:p>
    <w:p w14:paraId="14EF7012" w14:textId="77777777" w:rsidR="00995BA6" w:rsidRPr="007F5069" w:rsidRDefault="00995BA6" w:rsidP="00AE3423">
      <w:pPr>
        <w:numPr>
          <w:ilvl w:val="0"/>
          <w:numId w:val="50"/>
        </w:numPr>
        <w:ind w:left="1134" w:right="-2" w:hanging="567"/>
        <w:rPr>
          <w:rFonts w:cs="Times New Roman"/>
          <w:i/>
          <w:iCs/>
        </w:rPr>
      </w:pPr>
      <w:r w:rsidRPr="007F5069">
        <w:rPr>
          <w:rFonts w:cs="Times New Roman"/>
          <w:lang w:val="pl"/>
        </w:rPr>
        <w:t xml:space="preserve">Każda tabletka powlekana leku </w:t>
      </w:r>
      <w:bookmarkStart w:id="19" w:name="_Hlk107262148"/>
      <w:r w:rsidRPr="007F5069">
        <w:rPr>
          <w:rFonts w:cs="Times New Roman"/>
          <w:lang w:val="pl"/>
        </w:rPr>
        <w:t>ORSERDU 345 mg</w:t>
      </w:r>
      <w:bookmarkEnd w:id="19"/>
      <w:r w:rsidRPr="007F5069">
        <w:rPr>
          <w:rFonts w:cs="Times New Roman"/>
          <w:lang w:val="pl"/>
        </w:rPr>
        <w:t xml:space="preserve"> zawiera 345 mg elacestrantu.</w:t>
      </w:r>
    </w:p>
    <w:p w14:paraId="40AB199D" w14:textId="77777777" w:rsidR="00995BA6" w:rsidRPr="007F5069" w:rsidRDefault="00995BA6" w:rsidP="00AE3423">
      <w:pPr>
        <w:ind w:left="1134" w:right="-2"/>
        <w:rPr>
          <w:rFonts w:cs="Times New Roman"/>
          <w:i/>
          <w:iCs/>
        </w:rPr>
      </w:pPr>
    </w:p>
    <w:p w14:paraId="7F0262EA" w14:textId="77777777" w:rsidR="00995BA6" w:rsidRPr="007F5069" w:rsidRDefault="00995BA6" w:rsidP="00AE3423">
      <w:pPr>
        <w:keepNext/>
        <w:numPr>
          <w:ilvl w:val="0"/>
          <w:numId w:val="50"/>
        </w:numPr>
        <w:ind w:left="567" w:right="-2" w:hanging="567"/>
        <w:rPr>
          <w:rFonts w:cs="Times New Roman"/>
        </w:rPr>
      </w:pPr>
      <w:r w:rsidRPr="007F5069">
        <w:rPr>
          <w:rFonts w:cs="Times New Roman"/>
          <w:lang w:val="pl"/>
        </w:rPr>
        <w:t>Pozostałe składniki to:</w:t>
      </w:r>
    </w:p>
    <w:p w14:paraId="1999A4C5" w14:textId="77777777" w:rsidR="00995BA6" w:rsidRPr="007F5069" w:rsidRDefault="00995BA6" w:rsidP="00AE3423">
      <w:pPr>
        <w:keepNext/>
        <w:ind w:left="720"/>
        <w:rPr>
          <w:rFonts w:cs="Times New Roman"/>
        </w:rPr>
      </w:pPr>
    </w:p>
    <w:p w14:paraId="3652D37D" w14:textId="77777777" w:rsidR="00995BA6" w:rsidRPr="007F5069" w:rsidRDefault="00995BA6" w:rsidP="00AE3423">
      <w:pPr>
        <w:pStyle w:val="ListParagraph"/>
        <w:keepNext/>
        <w:rPr>
          <w:rFonts w:cs="Times New Roman"/>
          <w:iCs/>
          <w:u w:val="single"/>
        </w:rPr>
      </w:pPr>
      <w:r w:rsidRPr="007F5069">
        <w:rPr>
          <w:rFonts w:cs="Times New Roman"/>
          <w:u w:val="single"/>
          <w:lang w:val="pl"/>
        </w:rPr>
        <w:t>Rdzeń tabletki</w:t>
      </w:r>
    </w:p>
    <w:p w14:paraId="2288258C" w14:textId="77777777" w:rsidR="00995BA6" w:rsidRPr="007F5069" w:rsidRDefault="00995BA6" w:rsidP="00AE3423">
      <w:pPr>
        <w:ind w:left="720"/>
        <w:rPr>
          <w:rFonts w:cs="Times New Roman"/>
        </w:rPr>
      </w:pPr>
      <w:r w:rsidRPr="007F5069">
        <w:rPr>
          <w:rFonts w:cs="Times New Roman"/>
          <w:lang w:val="pl"/>
        </w:rPr>
        <w:t>Celuloza mikrokrystaliczna [E460]</w:t>
      </w:r>
    </w:p>
    <w:p w14:paraId="5C153C1B" w14:textId="77777777" w:rsidR="00995BA6" w:rsidRPr="007F5069" w:rsidRDefault="00995BA6" w:rsidP="00AE3423">
      <w:pPr>
        <w:ind w:left="720"/>
        <w:rPr>
          <w:rFonts w:cs="Times New Roman"/>
        </w:rPr>
      </w:pPr>
      <w:r w:rsidRPr="007F5069">
        <w:rPr>
          <w:rFonts w:cs="Times New Roman"/>
          <w:lang w:val="pl"/>
        </w:rPr>
        <w:t>Celuloza mikrokrystaliczna silikonowana</w:t>
      </w:r>
    </w:p>
    <w:p w14:paraId="35AFC641" w14:textId="77777777" w:rsidR="00995BA6" w:rsidRPr="007F5069" w:rsidRDefault="00995BA6" w:rsidP="00AE3423">
      <w:pPr>
        <w:ind w:left="720"/>
        <w:rPr>
          <w:rFonts w:cs="Times New Roman"/>
        </w:rPr>
      </w:pPr>
      <w:r w:rsidRPr="007F5069">
        <w:rPr>
          <w:rFonts w:cs="Times New Roman"/>
          <w:lang w:val="pl"/>
        </w:rPr>
        <w:t>Krospowidon [E1202]</w:t>
      </w:r>
    </w:p>
    <w:p w14:paraId="33557B6A" w14:textId="77777777" w:rsidR="00995BA6" w:rsidRPr="007F5069" w:rsidRDefault="00995BA6" w:rsidP="00AE3423">
      <w:pPr>
        <w:ind w:left="720"/>
        <w:rPr>
          <w:rFonts w:cs="Times New Roman"/>
        </w:rPr>
      </w:pPr>
      <w:r w:rsidRPr="007F5069">
        <w:rPr>
          <w:rFonts w:cs="Times New Roman"/>
          <w:lang w:val="pl"/>
        </w:rPr>
        <w:t>Magnezu stearynian [E470b]</w:t>
      </w:r>
    </w:p>
    <w:p w14:paraId="716C5624" w14:textId="77777777" w:rsidR="00995BA6" w:rsidRPr="007F5069" w:rsidRDefault="00995BA6" w:rsidP="00AE3423">
      <w:pPr>
        <w:ind w:left="720"/>
        <w:rPr>
          <w:rFonts w:cs="Times New Roman"/>
        </w:rPr>
      </w:pPr>
      <w:r w:rsidRPr="007F5069">
        <w:rPr>
          <w:rFonts w:cs="Times New Roman"/>
          <w:lang w:val="pl"/>
        </w:rPr>
        <w:t>Krzemionka koloidalna [E551]</w:t>
      </w:r>
    </w:p>
    <w:p w14:paraId="64318B9A" w14:textId="77777777" w:rsidR="00995BA6" w:rsidRPr="007F5069" w:rsidRDefault="00995BA6" w:rsidP="00AE3423">
      <w:pPr>
        <w:ind w:left="720"/>
        <w:rPr>
          <w:rFonts w:cs="Times New Roman"/>
        </w:rPr>
      </w:pPr>
    </w:p>
    <w:p w14:paraId="5BC57BC5" w14:textId="77777777" w:rsidR="00995BA6" w:rsidRPr="007F5069" w:rsidRDefault="00995BA6" w:rsidP="00AE3423">
      <w:pPr>
        <w:pStyle w:val="ListParagraph"/>
        <w:keepNext/>
        <w:rPr>
          <w:rFonts w:cs="Times New Roman"/>
          <w:iCs/>
          <w:u w:val="single"/>
        </w:rPr>
      </w:pPr>
      <w:r w:rsidRPr="007F5069">
        <w:rPr>
          <w:rFonts w:cs="Times New Roman"/>
          <w:u w:val="single"/>
          <w:lang w:val="pl"/>
        </w:rPr>
        <w:t>Otoczka tabletki</w:t>
      </w:r>
    </w:p>
    <w:p w14:paraId="422A12D4" w14:textId="77777777" w:rsidR="00995BA6" w:rsidRPr="007F5069" w:rsidRDefault="00995BA6" w:rsidP="00AE3423">
      <w:pPr>
        <w:ind w:left="720"/>
        <w:rPr>
          <w:rFonts w:cs="Times New Roman"/>
        </w:rPr>
      </w:pPr>
      <w:r w:rsidRPr="007F5069">
        <w:rPr>
          <w:rFonts w:cs="Times New Roman"/>
        </w:rPr>
        <w:t xml:space="preserve">Opadry II 85F105080 Blue </w:t>
      </w:r>
      <w:proofErr w:type="spellStart"/>
      <w:r w:rsidRPr="007F5069">
        <w:rPr>
          <w:rFonts w:cs="Times New Roman"/>
        </w:rPr>
        <w:t>zawiera</w:t>
      </w:r>
      <w:proofErr w:type="spellEnd"/>
      <w:r w:rsidRPr="007F5069">
        <w:rPr>
          <w:rFonts w:cs="Times New Roman"/>
        </w:rPr>
        <w:t xml:space="preserve"> </w:t>
      </w:r>
      <w:proofErr w:type="spellStart"/>
      <w:r w:rsidRPr="007F5069">
        <w:rPr>
          <w:rFonts w:cs="Times New Roman"/>
        </w:rPr>
        <w:t>alkohol</w:t>
      </w:r>
      <w:proofErr w:type="spellEnd"/>
      <w:r w:rsidRPr="007F5069">
        <w:rPr>
          <w:rFonts w:cs="Times New Roman"/>
        </w:rPr>
        <w:t xml:space="preserve"> </w:t>
      </w:r>
      <w:proofErr w:type="spellStart"/>
      <w:r w:rsidRPr="007F5069">
        <w:rPr>
          <w:rFonts w:cs="Times New Roman"/>
        </w:rPr>
        <w:t>poliwinylowy</w:t>
      </w:r>
      <w:proofErr w:type="spellEnd"/>
      <w:r w:rsidRPr="007F5069">
        <w:rPr>
          <w:rFonts w:cs="Times New Roman"/>
        </w:rPr>
        <w:t xml:space="preserve"> [E1203], </w:t>
      </w:r>
      <w:proofErr w:type="spellStart"/>
      <w:r w:rsidRPr="007F5069">
        <w:rPr>
          <w:rFonts w:cs="Times New Roman"/>
        </w:rPr>
        <w:t>tytanu</w:t>
      </w:r>
      <w:proofErr w:type="spellEnd"/>
      <w:r w:rsidRPr="007F5069">
        <w:rPr>
          <w:rFonts w:cs="Times New Roman"/>
        </w:rPr>
        <w:t xml:space="preserve"> </w:t>
      </w:r>
      <w:proofErr w:type="spellStart"/>
      <w:r w:rsidRPr="007F5069">
        <w:rPr>
          <w:rFonts w:cs="Times New Roman"/>
        </w:rPr>
        <w:t>dwutlenek</w:t>
      </w:r>
      <w:proofErr w:type="spellEnd"/>
      <w:r w:rsidRPr="007F5069">
        <w:rPr>
          <w:rFonts w:cs="Times New Roman"/>
        </w:rPr>
        <w:t xml:space="preserve"> [E171], </w:t>
      </w:r>
      <w:proofErr w:type="spellStart"/>
      <w:r w:rsidRPr="007F5069">
        <w:rPr>
          <w:rFonts w:cs="Times New Roman"/>
        </w:rPr>
        <w:t>makrogol</w:t>
      </w:r>
      <w:proofErr w:type="spellEnd"/>
      <w:r w:rsidRPr="007F5069">
        <w:rPr>
          <w:rFonts w:cs="Times New Roman"/>
        </w:rPr>
        <w:t xml:space="preserve"> [E1521], talk [E553b] </w:t>
      </w:r>
      <w:proofErr w:type="spellStart"/>
      <w:r w:rsidRPr="007F5069">
        <w:rPr>
          <w:rFonts w:cs="Times New Roman"/>
        </w:rPr>
        <w:t>i</w:t>
      </w:r>
      <w:proofErr w:type="spellEnd"/>
      <w:r w:rsidRPr="007F5069">
        <w:rPr>
          <w:rFonts w:cs="Times New Roman"/>
        </w:rPr>
        <w:t xml:space="preserve"> </w:t>
      </w:r>
      <w:proofErr w:type="spellStart"/>
      <w:r w:rsidRPr="007F5069">
        <w:rPr>
          <w:rFonts w:cs="Times New Roman"/>
        </w:rPr>
        <w:t>błękit</w:t>
      </w:r>
      <w:proofErr w:type="spellEnd"/>
      <w:r w:rsidRPr="007F5069">
        <w:rPr>
          <w:rFonts w:cs="Times New Roman"/>
        </w:rPr>
        <w:t xml:space="preserve"> </w:t>
      </w:r>
      <w:proofErr w:type="spellStart"/>
      <w:r w:rsidRPr="007F5069">
        <w:rPr>
          <w:rFonts w:cs="Times New Roman"/>
        </w:rPr>
        <w:t>brylantowy</w:t>
      </w:r>
      <w:proofErr w:type="spellEnd"/>
      <w:r w:rsidRPr="007F5069">
        <w:rPr>
          <w:rFonts w:cs="Times New Roman"/>
        </w:rPr>
        <w:t xml:space="preserve"> FCF, </w:t>
      </w:r>
      <w:proofErr w:type="spellStart"/>
      <w:r w:rsidRPr="007F5069">
        <w:rPr>
          <w:rFonts w:cs="Times New Roman"/>
        </w:rPr>
        <w:t>lak</w:t>
      </w:r>
      <w:proofErr w:type="spellEnd"/>
      <w:r w:rsidRPr="007F5069">
        <w:rPr>
          <w:rFonts w:cs="Times New Roman"/>
        </w:rPr>
        <w:t xml:space="preserve"> </w:t>
      </w:r>
      <w:proofErr w:type="spellStart"/>
      <w:r w:rsidRPr="007F5069">
        <w:rPr>
          <w:rFonts w:cs="Times New Roman"/>
        </w:rPr>
        <w:t>aluminiowy</w:t>
      </w:r>
      <w:proofErr w:type="spellEnd"/>
      <w:r w:rsidRPr="007F5069">
        <w:rPr>
          <w:rFonts w:cs="Times New Roman"/>
        </w:rPr>
        <w:t xml:space="preserve"> [E133]</w:t>
      </w:r>
    </w:p>
    <w:p w14:paraId="632115D2" w14:textId="77777777" w:rsidR="00995BA6" w:rsidRPr="007F5069" w:rsidRDefault="00995BA6" w:rsidP="00AE3423">
      <w:pPr>
        <w:numPr>
          <w:ilvl w:val="12"/>
          <w:numId w:val="0"/>
        </w:numPr>
        <w:ind w:right="-2"/>
        <w:rPr>
          <w:rFonts w:cs="Times New Roman"/>
        </w:rPr>
      </w:pPr>
    </w:p>
    <w:p w14:paraId="074F0C15" w14:textId="77777777" w:rsidR="00995BA6" w:rsidRPr="007F5069" w:rsidRDefault="00995BA6" w:rsidP="00AE3423">
      <w:pPr>
        <w:keepNext/>
        <w:numPr>
          <w:ilvl w:val="12"/>
          <w:numId w:val="0"/>
        </w:numPr>
        <w:ind w:right="-2"/>
        <w:rPr>
          <w:rFonts w:cs="Times New Roman"/>
          <w:b/>
        </w:rPr>
      </w:pPr>
      <w:r w:rsidRPr="007F5069">
        <w:rPr>
          <w:rFonts w:cs="Times New Roman"/>
          <w:b/>
          <w:bCs/>
          <w:lang w:val="pl"/>
        </w:rPr>
        <w:t>Jak wygląda lek ORSERDU i co zawiera opakowanie</w:t>
      </w:r>
    </w:p>
    <w:p w14:paraId="7E8F3F97" w14:textId="77777777" w:rsidR="00995BA6" w:rsidRPr="007F5069" w:rsidRDefault="00995BA6" w:rsidP="00AE3423">
      <w:pPr>
        <w:keepNext/>
        <w:numPr>
          <w:ilvl w:val="12"/>
          <w:numId w:val="0"/>
        </w:numPr>
        <w:rPr>
          <w:rFonts w:cs="Times New Roman"/>
        </w:rPr>
      </w:pPr>
    </w:p>
    <w:p w14:paraId="58878C60" w14:textId="77777777" w:rsidR="00995BA6" w:rsidRPr="007F5069" w:rsidRDefault="00995BA6" w:rsidP="00AE3423">
      <w:pPr>
        <w:numPr>
          <w:ilvl w:val="12"/>
          <w:numId w:val="0"/>
        </w:numPr>
        <w:tabs>
          <w:tab w:val="left" w:pos="720"/>
        </w:tabs>
        <w:ind w:right="-2"/>
        <w:rPr>
          <w:rFonts w:cs="Times New Roman"/>
        </w:rPr>
      </w:pPr>
      <w:r w:rsidRPr="007F5069">
        <w:rPr>
          <w:rFonts w:cs="Times New Roman"/>
          <w:lang w:val="pl"/>
        </w:rPr>
        <w:t>Lek ORSERDU jest dostarczany w postaci tabletek powlekanych w aluminiowych blistrach.</w:t>
      </w:r>
    </w:p>
    <w:p w14:paraId="632116EA" w14:textId="77777777" w:rsidR="00995BA6" w:rsidRPr="007F5069" w:rsidRDefault="00995BA6" w:rsidP="00AE3423">
      <w:pPr>
        <w:rPr>
          <w:rFonts w:cs="Times New Roman"/>
        </w:rPr>
      </w:pPr>
    </w:p>
    <w:p w14:paraId="0778F943" w14:textId="77777777" w:rsidR="00995BA6" w:rsidRPr="007F5069" w:rsidRDefault="00995BA6" w:rsidP="00AE3423">
      <w:pPr>
        <w:keepNext/>
        <w:rPr>
          <w:rFonts w:cs="Times New Roman"/>
        </w:rPr>
      </w:pPr>
      <w:r w:rsidRPr="007F5069">
        <w:rPr>
          <w:rFonts w:cs="Times New Roman"/>
          <w:u w:val="single"/>
          <w:lang w:val="pl"/>
        </w:rPr>
        <w:t>ORSERDU 86 mg tabletki powlekane</w:t>
      </w:r>
    </w:p>
    <w:p w14:paraId="46FF222E" w14:textId="77777777" w:rsidR="00995BA6" w:rsidRPr="007F5069" w:rsidRDefault="00995BA6" w:rsidP="00AE3423">
      <w:pPr>
        <w:rPr>
          <w:rFonts w:cs="Times New Roman"/>
        </w:rPr>
      </w:pPr>
      <w:r w:rsidRPr="007F5069">
        <w:rPr>
          <w:rFonts w:cs="Times New Roman"/>
          <w:lang w:val="pl"/>
        </w:rPr>
        <w:t>Niebieska do jasnoniebieskiej, dwuwypukła, okrągła tabletka powlekana, z wytłoczonym napisem „ME” po jednej stronie i gładka z drugiej strony</w:t>
      </w:r>
      <w:bookmarkStart w:id="20" w:name="_Hlk137801305"/>
      <w:r w:rsidRPr="007F5069">
        <w:rPr>
          <w:rFonts w:cs="Times New Roman"/>
          <w:lang w:val="pl"/>
        </w:rPr>
        <w:t>.</w:t>
      </w:r>
      <w:bookmarkEnd w:id="20"/>
      <w:r w:rsidRPr="007F5069">
        <w:rPr>
          <w:rFonts w:cs="Times New Roman"/>
          <w:lang w:val="pl"/>
        </w:rPr>
        <w:t xml:space="preserve"> Przybliżona średnica: 8,8 mm.</w:t>
      </w:r>
    </w:p>
    <w:p w14:paraId="44CF2A4F" w14:textId="77777777" w:rsidR="00995BA6" w:rsidRPr="007F5069" w:rsidRDefault="00995BA6" w:rsidP="00AE3423">
      <w:pPr>
        <w:rPr>
          <w:rFonts w:cs="Times New Roman"/>
          <w:u w:val="single"/>
        </w:rPr>
      </w:pPr>
    </w:p>
    <w:p w14:paraId="5A96EC3E" w14:textId="77777777" w:rsidR="00995BA6" w:rsidRPr="007F5069" w:rsidRDefault="00995BA6" w:rsidP="00AE3423">
      <w:pPr>
        <w:keepNext/>
        <w:rPr>
          <w:rFonts w:cs="Times New Roman"/>
        </w:rPr>
      </w:pPr>
      <w:r w:rsidRPr="007F5069">
        <w:rPr>
          <w:rFonts w:cs="Times New Roman"/>
          <w:u w:val="single"/>
          <w:lang w:val="pl"/>
        </w:rPr>
        <w:t>ORSERDU 345 mg tabletki powlekane</w:t>
      </w:r>
    </w:p>
    <w:p w14:paraId="6AF1F4AA" w14:textId="77777777" w:rsidR="00995BA6" w:rsidRPr="007F5069" w:rsidRDefault="00995BA6" w:rsidP="00AE3423">
      <w:pPr>
        <w:rPr>
          <w:rFonts w:cs="Times New Roman"/>
        </w:rPr>
      </w:pPr>
      <w:r w:rsidRPr="007F5069">
        <w:rPr>
          <w:rFonts w:cs="Times New Roman"/>
          <w:lang w:val="pl"/>
        </w:rPr>
        <w:t>Niebieska do jasnoniebieskiej, dwuwypukła, owalna tabletka powlekana, z wytłoczonym napisem „MH” po jednej stronie i gładka z drugiej strony. Przybliżony rozmiar: 19,2 mm (długość), 10,8 mm (szerokość).</w:t>
      </w:r>
    </w:p>
    <w:p w14:paraId="5F441E68" w14:textId="77777777" w:rsidR="00995BA6" w:rsidRPr="007F5069" w:rsidRDefault="00995BA6" w:rsidP="00AE3423">
      <w:pPr>
        <w:numPr>
          <w:ilvl w:val="12"/>
          <w:numId w:val="0"/>
        </w:numPr>
        <w:tabs>
          <w:tab w:val="left" w:pos="720"/>
        </w:tabs>
        <w:ind w:right="-2"/>
        <w:rPr>
          <w:rFonts w:cs="Times New Roman"/>
          <w:highlight w:val="yellow"/>
        </w:rPr>
      </w:pPr>
    </w:p>
    <w:p w14:paraId="534F7756" w14:textId="77777777" w:rsidR="00995BA6" w:rsidRPr="007F5069" w:rsidRDefault="00995BA6" w:rsidP="00AE3423">
      <w:pPr>
        <w:numPr>
          <w:ilvl w:val="12"/>
          <w:numId w:val="0"/>
        </w:numPr>
        <w:tabs>
          <w:tab w:val="left" w:pos="720"/>
        </w:tabs>
        <w:rPr>
          <w:rFonts w:cs="Times New Roman"/>
        </w:rPr>
      </w:pPr>
      <w:r w:rsidRPr="007F5069">
        <w:rPr>
          <w:rFonts w:cs="Times New Roman"/>
          <w:lang w:val="pl"/>
        </w:rPr>
        <w:t xml:space="preserve">Każde opakowanie zawiera </w:t>
      </w:r>
      <w:bookmarkStart w:id="21" w:name="_Hlk57845456"/>
      <w:r w:rsidRPr="007F5069">
        <w:rPr>
          <w:rFonts w:cs="Times New Roman"/>
          <w:lang w:val="pl"/>
        </w:rPr>
        <w:t>28 tabletek powlekanych (4 blistry po 7 tabletek).</w:t>
      </w:r>
    </w:p>
    <w:bookmarkEnd w:id="21"/>
    <w:p w14:paraId="2AA20C3D" w14:textId="77777777" w:rsidR="00995BA6" w:rsidRPr="007F5069" w:rsidRDefault="00995BA6" w:rsidP="00AE3423">
      <w:pPr>
        <w:rPr>
          <w:rFonts w:cs="Times New Roman"/>
        </w:rPr>
      </w:pPr>
    </w:p>
    <w:p w14:paraId="25BC4C84" w14:textId="77777777" w:rsidR="00995BA6" w:rsidRPr="007F5069" w:rsidRDefault="00995BA6" w:rsidP="00AE3423">
      <w:pPr>
        <w:keepNext/>
        <w:rPr>
          <w:rFonts w:cs="Times New Roman"/>
        </w:rPr>
      </w:pPr>
      <w:r w:rsidRPr="007F5069">
        <w:rPr>
          <w:rFonts w:cs="Times New Roman"/>
          <w:b/>
          <w:bCs/>
          <w:lang w:val="pl"/>
        </w:rPr>
        <w:t>Podmiot odpowiedzialny</w:t>
      </w:r>
    </w:p>
    <w:p w14:paraId="43D01AF3" w14:textId="77777777" w:rsidR="00995BA6" w:rsidRPr="00466A69" w:rsidRDefault="00995BA6" w:rsidP="00AE3423">
      <w:pPr>
        <w:keepLines/>
        <w:rPr>
          <w:rFonts w:cs="Times New Roman"/>
          <w:lang w:val="pl"/>
        </w:rPr>
      </w:pPr>
      <w:r w:rsidRPr="007F5069">
        <w:rPr>
          <w:rFonts w:cs="Times New Roman"/>
          <w:lang w:val="pl"/>
        </w:rPr>
        <w:t xml:space="preserve">Stemline Therapeutics B.V. </w:t>
      </w:r>
      <w:r w:rsidRPr="007F5069">
        <w:rPr>
          <w:rFonts w:cs="Times New Roman"/>
          <w:lang w:val="pl"/>
        </w:rPr>
        <w:br/>
      </w:r>
      <w:r w:rsidRPr="00466A69">
        <w:rPr>
          <w:rFonts w:cs="Times New Roman"/>
          <w:lang w:val="pl"/>
        </w:rPr>
        <w:t xml:space="preserve">Basisweg 10 </w:t>
      </w:r>
      <w:r w:rsidRPr="00466A69">
        <w:rPr>
          <w:rFonts w:cs="Times New Roman"/>
          <w:lang w:val="pl"/>
        </w:rPr>
        <w:br/>
        <w:t xml:space="preserve">1043 AP Amsterdam </w:t>
      </w:r>
      <w:r w:rsidRPr="00466A69">
        <w:rPr>
          <w:rFonts w:cs="Times New Roman"/>
          <w:lang w:val="pl"/>
        </w:rPr>
        <w:br/>
        <w:t>Holandia</w:t>
      </w:r>
    </w:p>
    <w:p w14:paraId="21A6C28E" w14:textId="77777777" w:rsidR="00995BA6" w:rsidRPr="00466A69" w:rsidRDefault="00995BA6" w:rsidP="00AE3423">
      <w:pPr>
        <w:rPr>
          <w:rFonts w:cs="Times New Roman"/>
          <w:lang w:val="pl"/>
        </w:rPr>
      </w:pPr>
    </w:p>
    <w:p w14:paraId="1582991B" w14:textId="77777777" w:rsidR="00995BA6" w:rsidRPr="00466A69" w:rsidRDefault="00995BA6" w:rsidP="00AE3423">
      <w:pPr>
        <w:keepNext/>
        <w:rPr>
          <w:rFonts w:cs="Times New Roman"/>
          <w:b/>
          <w:lang w:val="pl"/>
        </w:rPr>
      </w:pPr>
      <w:r w:rsidRPr="00466A69">
        <w:rPr>
          <w:rFonts w:cs="Times New Roman"/>
          <w:b/>
          <w:bCs/>
          <w:lang w:val="pl"/>
        </w:rPr>
        <w:t>Wytwórca</w:t>
      </w:r>
    </w:p>
    <w:p w14:paraId="4E385A47" w14:textId="77777777" w:rsidR="00995BA6" w:rsidRPr="00466A69" w:rsidRDefault="00995BA6" w:rsidP="00AE3423">
      <w:pPr>
        <w:keepLines/>
        <w:rPr>
          <w:rFonts w:cs="Times New Roman"/>
          <w:lang w:val="pl"/>
        </w:rPr>
      </w:pPr>
      <w:r w:rsidRPr="00466A69">
        <w:rPr>
          <w:rFonts w:cs="Times New Roman"/>
          <w:lang w:val="pl"/>
        </w:rPr>
        <w:t>Stemline Therapeutics B.V.</w:t>
      </w:r>
      <w:r w:rsidRPr="00466A69">
        <w:rPr>
          <w:rFonts w:cs="Times New Roman"/>
          <w:lang w:val="pl"/>
        </w:rPr>
        <w:br/>
        <w:t xml:space="preserve">Basisweg 10 </w:t>
      </w:r>
      <w:r w:rsidRPr="00466A69">
        <w:rPr>
          <w:rFonts w:cs="Times New Roman"/>
          <w:lang w:val="pl"/>
        </w:rPr>
        <w:br/>
        <w:t xml:space="preserve">1043 AP Amsterdam </w:t>
      </w:r>
      <w:r w:rsidRPr="00466A69">
        <w:rPr>
          <w:rFonts w:cs="Times New Roman"/>
          <w:lang w:val="pl"/>
        </w:rPr>
        <w:br/>
        <w:t>Holandia</w:t>
      </w:r>
    </w:p>
    <w:p w14:paraId="62EC3BD8" w14:textId="77777777" w:rsidR="00995BA6" w:rsidRPr="00466A69" w:rsidRDefault="00995BA6" w:rsidP="00AE3423">
      <w:pPr>
        <w:rPr>
          <w:rFonts w:cs="Times New Roman"/>
          <w:lang w:val="pl"/>
        </w:rPr>
      </w:pPr>
    </w:p>
    <w:p w14:paraId="1BC0B672" w14:textId="77777777" w:rsidR="00995BA6" w:rsidRPr="00466A69" w:rsidRDefault="00995BA6" w:rsidP="00AE3423">
      <w:pPr>
        <w:rPr>
          <w:rFonts w:cs="Times New Roman"/>
          <w:highlight w:val="lightGray"/>
          <w:lang w:val="pl"/>
        </w:rPr>
      </w:pPr>
      <w:r w:rsidRPr="00466A69">
        <w:rPr>
          <w:rFonts w:cs="Times New Roman"/>
          <w:highlight w:val="lightGray"/>
          <w:lang w:val="pl"/>
        </w:rPr>
        <w:t>lub</w:t>
      </w:r>
    </w:p>
    <w:p w14:paraId="4B23F93F" w14:textId="77777777" w:rsidR="00995BA6" w:rsidRPr="00466A69" w:rsidRDefault="00995BA6" w:rsidP="00AE3423">
      <w:pPr>
        <w:rPr>
          <w:rFonts w:cs="Times New Roman"/>
          <w:highlight w:val="lightGray"/>
          <w:lang w:val="pl"/>
        </w:rPr>
      </w:pPr>
    </w:p>
    <w:p w14:paraId="3E1DCAD1" w14:textId="77777777" w:rsidR="00995BA6" w:rsidRPr="00466A69" w:rsidRDefault="00995BA6" w:rsidP="00AE3423">
      <w:pPr>
        <w:keepNext/>
        <w:rPr>
          <w:rFonts w:cs="Times New Roman"/>
          <w:highlight w:val="lightGray"/>
          <w:lang w:val="pl"/>
        </w:rPr>
      </w:pPr>
      <w:r w:rsidRPr="00466A69">
        <w:rPr>
          <w:rFonts w:cs="Times New Roman"/>
          <w:highlight w:val="lightGray"/>
          <w:lang w:val="pl"/>
        </w:rPr>
        <w:t>Berlin Chemie AG</w:t>
      </w:r>
    </w:p>
    <w:p w14:paraId="17FA811B" w14:textId="77777777" w:rsidR="00995BA6" w:rsidRPr="00466A69" w:rsidRDefault="00995BA6" w:rsidP="00AE3423">
      <w:pPr>
        <w:keepNext/>
        <w:rPr>
          <w:rFonts w:cs="Times New Roman"/>
          <w:highlight w:val="lightGray"/>
        </w:rPr>
      </w:pPr>
      <w:proofErr w:type="spellStart"/>
      <w:r w:rsidRPr="00466A69">
        <w:rPr>
          <w:rFonts w:cs="Times New Roman"/>
          <w:highlight w:val="lightGray"/>
        </w:rPr>
        <w:t>Glienicker</w:t>
      </w:r>
      <w:proofErr w:type="spellEnd"/>
      <w:r w:rsidRPr="00466A69">
        <w:rPr>
          <w:rFonts w:cs="Times New Roman"/>
          <w:highlight w:val="lightGray"/>
        </w:rPr>
        <w:t xml:space="preserve"> Weg 125</w:t>
      </w:r>
    </w:p>
    <w:p w14:paraId="00379FBC" w14:textId="77777777" w:rsidR="00995BA6" w:rsidRPr="007F5069" w:rsidRDefault="00995BA6" w:rsidP="00AE3423">
      <w:pPr>
        <w:keepNext/>
        <w:rPr>
          <w:rFonts w:cs="Times New Roman"/>
          <w:highlight w:val="lightGray"/>
        </w:rPr>
      </w:pPr>
      <w:r w:rsidRPr="007F5069">
        <w:rPr>
          <w:rFonts w:cs="Times New Roman"/>
          <w:highlight w:val="lightGray"/>
          <w:lang w:val="pl"/>
        </w:rPr>
        <w:t>12489 Berlin</w:t>
      </w:r>
    </w:p>
    <w:p w14:paraId="70F7A83D" w14:textId="77777777" w:rsidR="00995BA6" w:rsidRPr="007F5069" w:rsidRDefault="00995BA6" w:rsidP="00AE3423">
      <w:pPr>
        <w:rPr>
          <w:rFonts w:cs="Times New Roman"/>
        </w:rPr>
      </w:pPr>
      <w:r w:rsidRPr="007F5069">
        <w:rPr>
          <w:rFonts w:cs="Times New Roman"/>
          <w:highlight w:val="lightGray"/>
          <w:lang w:val="pl"/>
        </w:rPr>
        <w:t>Niemcy</w:t>
      </w:r>
    </w:p>
    <w:p w14:paraId="67FE2E29" w14:textId="77777777" w:rsidR="00995BA6" w:rsidRPr="007F5069" w:rsidRDefault="00995BA6" w:rsidP="00AE3423">
      <w:pPr>
        <w:numPr>
          <w:ilvl w:val="12"/>
          <w:numId w:val="0"/>
        </w:numPr>
        <w:ind w:right="-2"/>
        <w:rPr>
          <w:rFonts w:cs="Times New Roman"/>
        </w:rPr>
      </w:pPr>
    </w:p>
    <w:p w14:paraId="1D3DC8D1" w14:textId="77777777" w:rsidR="00995BA6" w:rsidRPr="007F5069" w:rsidRDefault="00995BA6" w:rsidP="00AE3423">
      <w:pPr>
        <w:numPr>
          <w:ilvl w:val="12"/>
          <w:numId w:val="0"/>
        </w:numPr>
        <w:ind w:right="-2"/>
        <w:rPr>
          <w:rFonts w:cs="Times New Roman"/>
        </w:rPr>
      </w:pPr>
      <w:r w:rsidRPr="007F5069">
        <w:rPr>
          <w:rFonts w:cs="Times New Roman"/>
          <w:lang w:val="pl"/>
        </w:rPr>
        <w:t>W celu uzyskania bardziej szczegółowych informacji dotyczących tego leku należy zwrócić się do miejscowego przedstawiciela podmiotu odpowiedzialnego:</w:t>
      </w:r>
    </w:p>
    <w:p w14:paraId="664DBF4F" w14:textId="77777777" w:rsidR="00995BA6" w:rsidRPr="007F5069" w:rsidRDefault="00995BA6" w:rsidP="00AE3423">
      <w:pPr>
        <w:numPr>
          <w:ilvl w:val="12"/>
          <w:numId w:val="0"/>
        </w:numPr>
        <w:ind w:right="-2"/>
        <w:rPr>
          <w:rFonts w:cs="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2" w:author="Author" w:date="2025-10-02T13:26:00Z" w16du:dateUtc="2025-10-02T12:26:00Z">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535"/>
        <w:gridCol w:w="4536"/>
        <w:tblGridChange w:id="23">
          <w:tblGrid>
            <w:gridCol w:w="4535"/>
            <w:gridCol w:w="4536"/>
          </w:tblGrid>
        </w:tblGridChange>
      </w:tblGrid>
      <w:tr w:rsidR="00995BA6" w:rsidRPr="007F5069" w14:paraId="4FBD43E2" w14:textId="77777777" w:rsidTr="00D956F5">
        <w:trPr>
          <w:cantSplit/>
          <w:trPrChange w:id="24" w:author="Author" w:date="2025-10-02T13:26:00Z" w16du:dateUtc="2025-10-02T12:26:00Z">
            <w:trPr>
              <w:cantSplit/>
            </w:trPr>
          </w:trPrChange>
        </w:trPr>
        <w:tc>
          <w:tcPr>
            <w:tcW w:w="4535" w:type="dxa"/>
            <w:tcPrChange w:id="25" w:author="Author" w:date="2025-10-02T13:26:00Z" w16du:dateUtc="2025-10-02T12:26:00Z">
              <w:tcPr>
                <w:tcW w:w="4675" w:type="dxa"/>
              </w:tcPr>
            </w:tcPrChange>
          </w:tcPr>
          <w:p w14:paraId="4FB11B2E" w14:textId="77777777" w:rsidR="00995BA6" w:rsidRPr="007F5069" w:rsidRDefault="00995BA6" w:rsidP="00D956F5">
            <w:pPr>
              <w:rPr>
                <w:rFonts w:cs="Times New Roman"/>
                <w:b/>
              </w:rPr>
            </w:pPr>
            <w:proofErr w:type="spellStart"/>
            <w:r w:rsidRPr="007F5069">
              <w:rPr>
                <w:rFonts w:cs="Times New Roman"/>
                <w:b/>
              </w:rPr>
              <w:lastRenderedPageBreak/>
              <w:t>België</w:t>
            </w:r>
            <w:proofErr w:type="spellEnd"/>
            <w:r w:rsidRPr="007F5069">
              <w:rPr>
                <w:rFonts w:cs="Times New Roman"/>
                <w:b/>
              </w:rPr>
              <w:t>/Belgique/</w:t>
            </w:r>
            <w:proofErr w:type="spellStart"/>
            <w:r w:rsidRPr="007F5069">
              <w:rPr>
                <w:rFonts w:cs="Times New Roman"/>
                <w:b/>
              </w:rPr>
              <w:t>Belgien</w:t>
            </w:r>
            <w:proofErr w:type="spellEnd"/>
            <w:r w:rsidRPr="007F5069">
              <w:rPr>
                <w:rFonts w:cs="Times New Roman"/>
                <w:b/>
              </w:rPr>
              <w:t xml:space="preserve">; </w:t>
            </w:r>
            <w:proofErr w:type="spellStart"/>
            <w:r w:rsidRPr="007F5069">
              <w:rPr>
                <w:rFonts w:cs="Times New Roman"/>
                <w:b/>
                <w:bCs/>
              </w:rPr>
              <w:t>България</w:t>
            </w:r>
            <w:proofErr w:type="spellEnd"/>
            <w:r w:rsidRPr="007F5069">
              <w:rPr>
                <w:rFonts w:cs="Times New Roman"/>
                <w:b/>
              </w:rPr>
              <w:t>;</w:t>
            </w:r>
            <w:r w:rsidRPr="007F5069">
              <w:rPr>
                <w:rFonts w:cs="Times New Roman"/>
                <w:lang w:val="pl"/>
              </w:rPr>
              <w:br/>
            </w:r>
            <w:del w:id="26" w:author="Author" w:date="2025-10-02T12:47:00Z" w16du:dateUtc="2025-10-02T11:47:00Z">
              <w:r w:rsidRPr="007F5069" w:rsidDel="005651AA">
                <w:rPr>
                  <w:rFonts w:cs="Times New Roman"/>
                  <w:b/>
                  <w:bCs/>
                  <w:lang w:val="pl"/>
                </w:rPr>
                <w:delText xml:space="preserve">Česká republika; </w:delText>
              </w:r>
            </w:del>
            <w:r w:rsidRPr="007F5069">
              <w:rPr>
                <w:rFonts w:cs="Times New Roman"/>
                <w:b/>
                <w:bCs/>
                <w:lang w:val="pl"/>
              </w:rPr>
              <w:t xml:space="preserve">Danmark; </w:t>
            </w:r>
            <w:proofErr w:type="gramStart"/>
            <w:r w:rsidRPr="007F5069">
              <w:rPr>
                <w:rFonts w:cs="Times New Roman"/>
                <w:b/>
                <w:bCs/>
                <w:lang w:val="pl"/>
              </w:rPr>
              <w:t>Eesti;</w:t>
            </w:r>
            <w:proofErr w:type="gramEnd"/>
          </w:p>
          <w:p w14:paraId="586C999D" w14:textId="77777777" w:rsidR="00995BA6" w:rsidRPr="007F5069" w:rsidRDefault="00995BA6" w:rsidP="00D956F5">
            <w:pPr>
              <w:rPr>
                <w:rFonts w:cs="Times New Roman"/>
                <w:b/>
                <w:lang w:val="pl"/>
              </w:rPr>
            </w:pPr>
            <w:r w:rsidRPr="007F5069">
              <w:rPr>
                <w:rFonts w:cs="Times New Roman"/>
                <w:b/>
                <w:bCs/>
                <w:lang w:val="pl"/>
              </w:rPr>
              <w:t>Ελλάδα; Hrvatska; Ireland; Ísland;</w:t>
            </w:r>
          </w:p>
          <w:p w14:paraId="594DF712" w14:textId="77777777" w:rsidR="00995BA6" w:rsidRPr="007F5069" w:rsidRDefault="00995BA6" w:rsidP="00D956F5">
            <w:pPr>
              <w:rPr>
                <w:rFonts w:cs="Times New Roman"/>
                <w:b/>
                <w:lang w:val="pl"/>
              </w:rPr>
            </w:pPr>
            <w:r w:rsidRPr="007F5069">
              <w:rPr>
                <w:rFonts w:cs="Times New Roman"/>
                <w:b/>
                <w:bCs/>
                <w:lang w:val="pl"/>
              </w:rPr>
              <w:t>Κύπρος; Latvija; Lietuva;</w:t>
            </w:r>
          </w:p>
          <w:p w14:paraId="1F0C61FB" w14:textId="77777777" w:rsidR="00995BA6" w:rsidRDefault="00995BA6" w:rsidP="00D956F5">
            <w:pPr>
              <w:rPr>
                <w:ins w:id="27" w:author="Author" w:date="2025-10-02T10:04:00Z"/>
                <w:rFonts w:cs="Times New Roman"/>
                <w:lang w:val="pl"/>
              </w:rPr>
            </w:pPr>
            <w:r w:rsidRPr="007F5069">
              <w:rPr>
                <w:rFonts w:cs="Times New Roman"/>
                <w:b/>
                <w:bCs/>
                <w:lang w:val="pl"/>
              </w:rPr>
              <w:t>Luxembourg/Luxemburg;</w:t>
            </w:r>
            <w:r w:rsidRPr="007F5069">
              <w:rPr>
                <w:rFonts w:cs="Times New Roman"/>
                <w:lang w:val="pl"/>
              </w:rPr>
              <w:br/>
            </w:r>
            <w:r w:rsidRPr="007F5069">
              <w:rPr>
                <w:rFonts w:cs="Times New Roman"/>
                <w:b/>
                <w:bCs/>
                <w:lang w:val="pl"/>
              </w:rPr>
              <w:t>Magyarország; Malta; Nederland;</w:t>
            </w:r>
            <w:r w:rsidRPr="007F5069">
              <w:rPr>
                <w:rFonts w:cs="Times New Roman"/>
                <w:lang w:val="pl"/>
              </w:rPr>
              <w:br/>
            </w:r>
            <w:r w:rsidRPr="007F5069">
              <w:rPr>
                <w:rFonts w:cs="Times New Roman"/>
                <w:b/>
                <w:bCs/>
                <w:lang w:val="pl"/>
              </w:rPr>
              <w:t xml:space="preserve">Norge; </w:t>
            </w:r>
            <w:del w:id="28" w:author="Author" w:date="2025-10-02T12:48:00Z" w16du:dateUtc="2025-10-02T11:48:00Z">
              <w:r w:rsidRPr="007F5069" w:rsidDel="005651AA">
                <w:rPr>
                  <w:rFonts w:cs="Times New Roman"/>
                  <w:b/>
                  <w:bCs/>
                  <w:lang w:val="pl"/>
                </w:rPr>
                <w:delText xml:space="preserve">Polska; </w:delText>
              </w:r>
            </w:del>
            <w:r w:rsidRPr="007F5069">
              <w:rPr>
                <w:rFonts w:cs="Times New Roman"/>
                <w:b/>
                <w:bCs/>
                <w:lang w:val="pl"/>
              </w:rPr>
              <w:t xml:space="preserve">Portugal; </w:t>
            </w:r>
            <w:del w:id="29" w:author="Author" w:date="2025-10-02T12:48:00Z" w16du:dateUtc="2025-10-02T11:48:00Z">
              <w:r w:rsidRPr="007F5069" w:rsidDel="005651AA">
                <w:rPr>
                  <w:rFonts w:cs="Times New Roman"/>
                  <w:b/>
                  <w:bCs/>
                  <w:lang w:val="pl"/>
                </w:rPr>
                <w:delText>România;</w:delText>
              </w:r>
            </w:del>
            <w:r w:rsidRPr="007F5069">
              <w:rPr>
                <w:rFonts w:cs="Times New Roman"/>
                <w:lang w:val="pl"/>
              </w:rPr>
              <w:br/>
            </w:r>
            <w:r w:rsidRPr="007F5069">
              <w:rPr>
                <w:rFonts w:cs="Times New Roman"/>
                <w:b/>
                <w:lang w:val="pl"/>
              </w:rPr>
              <w:t>Slovenija,</w:t>
            </w:r>
            <w:r w:rsidRPr="007F5069">
              <w:rPr>
                <w:rFonts w:cs="Times New Roman"/>
                <w:b/>
                <w:bCs/>
                <w:lang w:val="pl"/>
              </w:rPr>
              <w:t xml:space="preserve"> Slovenská republika</w:t>
            </w:r>
            <w:r w:rsidRPr="007F5069">
              <w:rPr>
                <w:rFonts w:cs="Times New Roman"/>
                <w:lang w:val="pl"/>
              </w:rPr>
              <w:br/>
            </w:r>
            <w:r w:rsidRPr="007F5069">
              <w:rPr>
                <w:rFonts w:cs="Times New Roman"/>
                <w:b/>
                <w:bCs/>
                <w:lang w:val="pl"/>
              </w:rPr>
              <w:t>Suomi/Finland</w:t>
            </w:r>
            <w:r w:rsidRPr="007F5069">
              <w:rPr>
                <w:rFonts w:cs="Times New Roman"/>
                <w:b/>
                <w:lang w:val="pl"/>
              </w:rPr>
              <w:t>; Sverige</w:t>
            </w:r>
            <w:r w:rsidRPr="007F5069">
              <w:rPr>
                <w:rFonts w:cs="Times New Roman"/>
                <w:lang w:val="pl"/>
              </w:rPr>
              <w:br/>
              <w:t>Stemline Therapeutics B.V.</w:t>
            </w:r>
            <w:r w:rsidRPr="007F5069">
              <w:rPr>
                <w:rFonts w:cs="Times New Roman"/>
                <w:lang w:val="pl"/>
              </w:rPr>
              <w:br/>
              <w:t>Tel: +44 (0)800 047 8675</w:t>
            </w:r>
            <w:r w:rsidRPr="007F5069">
              <w:rPr>
                <w:rFonts w:cs="Times New Roman"/>
                <w:lang w:val="pl"/>
              </w:rPr>
              <w:br/>
            </w:r>
            <w:proofErr w:type="spellStart"/>
            <w:ins w:id="30" w:author="Author" w:date="2025-10-02T10:04:00Z">
              <w:r w:rsidRPr="000C3073">
                <w:rPr>
                  <w:color w:val="0000FF"/>
                  <w:u w:val="single"/>
                </w:rPr>
                <w:t>medicalinformation</w:t>
              </w:r>
            </w:ins>
            <w:proofErr w:type="spellEnd"/>
            <w:del w:id="31" w:author="Author" w:date="2025-10-02T10:04:00Z">
              <w:r w:rsidRPr="007F5069" w:rsidDel="00F92E1B">
                <w:rPr>
                  <w:rStyle w:val="Hyperlink"/>
                  <w:rFonts w:cs="Times New Roman"/>
                  <w:lang w:val="pl"/>
                </w:rPr>
                <w:delText>EUmedinfo</w:delText>
              </w:r>
            </w:del>
            <w:r w:rsidRPr="007F5069">
              <w:rPr>
                <w:rStyle w:val="Hyperlink"/>
                <w:rFonts w:cs="Times New Roman"/>
                <w:lang w:val="pl"/>
              </w:rPr>
              <w:t>@menarinistemline.com</w:t>
            </w:r>
          </w:p>
          <w:p w14:paraId="39179800" w14:textId="77777777" w:rsidR="00995BA6" w:rsidRPr="007F5069" w:rsidRDefault="00995BA6" w:rsidP="00D956F5">
            <w:pPr>
              <w:rPr>
                <w:rFonts w:cs="Times New Roman"/>
                <w:lang w:val="pl"/>
              </w:rPr>
            </w:pPr>
          </w:p>
        </w:tc>
        <w:tc>
          <w:tcPr>
            <w:tcW w:w="4536" w:type="dxa"/>
            <w:tcPrChange w:id="32" w:author="Author" w:date="2025-10-02T13:26:00Z" w16du:dateUtc="2025-10-02T12:26:00Z">
              <w:tcPr>
                <w:tcW w:w="4675" w:type="dxa"/>
              </w:tcPr>
            </w:tcPrChange>
          </w:tcPr>
          <w:p w14:paraId="592F0C38" w14:textId="77777777" w:rsidR="00995BA6" w:rsidRDefault="00995BA6" w:rsidP="00D956F5">
            <w:pPr>
              <w:rPr>
                <w:ins w:id="33" w:author="Author" w:date="2025-10-02T10:04:00Z"/>
                <w:rFonts w:cs="Times New Roman"/>
                <w:b/>
                <w:lang w:val="es-MX"/>
              </w:rPr>
            </w:pPr>
          </w:p>
          <w:p w14:paraId="7CF4A079" w14:textId="77777777" w:rsidR="00995BA6" w:rsidRPr="007F5069" w:rsidRDefault="00995BA6" w:rsidP="00D956F5">
            <w:pPr>
              <w:rPr>
                <w:rFonts w:cs="Times New Roman"/>
              </w:rPr>
            </w:pPr>
          </w:p>
        </w:tc>
      </w:tr>
      <w:tr w:rsidR="00995BA6" w:rsidRPr="007F5069" w14:paraId="1BBCF0C0" w14:textId="77777777" w:rsidTr="00D956F5">
        <w:trPr>
          <w:cantSplit/>
          <w:ins w:id="34" w:author="Author" w:date="2025-10-02T13:26:00Z"/>
          <w:trPrChange w:id="35" w:author="Author" w:date="2025-10-02T13:26:00Z" w16du:dateUtc="2025-10-02T12:26:00Z">
            <w:trPr>
              <w:cantSplit/>
            </w:trPr>
          </w:trPrChange>
        </w:trPr>
        <w:tc>
          <w:tcPr>
            <w:tcW w:w="4535" w:type="dxa"/>
            <w:tcPrChange w:id="36" w:author="Author" w:date="2025-10-02T13:26:00Z" w16du:dateUtc="2025-10-02T12:26:00Z">
              <w:tcPr>
                <w:tcW w:w="4675" w:type="dxa"/>
              </w:tcPr>
            </w:tcPrChange>
          </w:tcPr>
          <w:p w14:paraId="2AE20DBE" w14:textId="77777777" w:rsidR="00995BA6" w:rsidRPr="000C3073" w:rsidRDefault="00995BA6" w:rsidP="00D956F5">
            <w:pPr>
              <w:rPr>
                <w:ins w:id="37" w:author="Author" w:date="2025-10-02T10:04:00Z"/>
                <w:b/>
                <w:lang w:val="en-GB"/>
              </w:rPr>
            </w:pPr>
            <w:ins w:id="38" w:author="Author" w:date="2025-10-02T10:04:00Z">
              <w:r w:rsidRPr="000C3073">
                <w:rPr>
                  <w:b/>
                  <w:bCs/>
                  <w:lang w:val="cs-CZ"/>
                </w:rPr>
                <w:t>Česká republika </w:t>
              </w:r>
            </w:ins>
          </w:p>
          <w:p w14:paraId="3D36074B" w14:textId="77777777" w:rsidR="00995BA6" w:rsidRPr="00240FFE" w:rsidRDefault="00995BA6" w:rsidP="00D956F5">
            <w:pPr>
              <w:rPr>
                <w:ins w:id="39" w:author="Author" w:date="2025-10-02T10:04:00Z"/>
                <w:bCs/>
                <w:lang w:val="en-GB"/>
              </w:rPr>
            </w:pPr>
            <w:ins w:id="40" w:author="Author" w:date="2025-10-02T10:04:00Z">
              <w:r w:rsidRPr="00240FFE">
                <w:rPr>
                  <w:bCs/>
                  <w:lang w:val="cs-CZ"/>
                </w:rPr>
                <w:t>Berlin-Chemie/A.Menarini Ceska republika s.r.o. </w:t>
              </w:r>
            </w:ins>
          </w:p>
          <w:p w14:paraId="5CC296D8" w14:textId="77777777" w:rsidR="00995BA6" w:rsidRPr="00240FFE" w:rsidRDefault="00995BA6" w:rsidP="00D956F5">
            <w:pPr>
              <w:rPr>
                <w:ins w:id="41" w:author="Author" w:date="2025-10-02T10:04:00Z"/>
                <w:bCs/>
                <w:lang w:val="en-GB"/>
              </w:rPr>
            </w:pPr>
            <w:ins w:id="42" w:author="Author" w:date="2025-10-02T10:04:00Z">
              <w:r w:rsidRPr="00240FFE">
                <w:rPr>
                  <w:bCs/>
                  <w:lang w:val="cs-CZ"/>
                </w:rPr>
                <w:t>Tel: +420 267 199 333 </w:t>
              </w:r>
            </w:ins>
          </w:p>
          <w:p w14:paraId="3021CB10" w14:textId="77777777" w:rsidR="00995BA6" w:rsidRDefault="00995BA6" w:rsidP="00D956F5">
            <w:pPr>
              <w:rPr>
                <w:ins w:id="43" w:author="Author" w:date="2025-10-02T10:05:00Z"/>
                <w:bCs/>
                <w:lang w:val="en-GB"/>
              </w:rPr>
            </w:pPr>
            <w:ins w:id="44" w:author="Author" w:date="2025-10-02T10:04:00Z">
              <w:r w:rsidRPr="00240FFE">
                <w:rPr>
                  <w:bCs/>
                  <w:lang w:val="cs-CZ"/>
                </w:rPr>
                <w:fldChar w:fldCharType="begin"/>
              </w:r>
              <w:r w:rsidRPr="00240FFE">
                <w:rPr>
                  <w:bCs/>
                  <w:lang w:val="cs-CZ"/>
                </w:rPr>
                <w:instrText>HYPERLINK "mailto:office@berlin-chemie.cz" \t "_blank"</w:instrText>
              </w:r>
              <w:r w:rsidRPr="00240FFE">
                <w:rPr>
                  <w:bCs/>
                  <w:lang w:val="cs-CZ"/>
                </w:rPr>
              </w:r>
              <w:r w:rsidRPr="00240FFE">
                <w:rPr>
                  <w:bCs/>
                  <w:lang w:val="cs-CZ"/>
                </w:rPr>
                <w:fldChar w:fldCharType="separate"/>
              </w:r>
              <w:r w:rsidRPr="00240FFE">
                <w:rPr>
                  <w:rStyle w:val="Hyperlink"/>
                  <w:bCs/>
                  <w:lang w:val="cs-CZ"/>
                </w:rPr>
                <w:t>office@berlin-chemie.cz</w:t>
              </w:r>
              <w:r w:rsidRPr="00240FFE">
                <w:rPr>
                  <w:bCs/>
                </w:rPr>
                <w:fldChar w:fldCharType="end"/>
              </w:r>
            </w:ins>
          </w:p>
          <w:p w14:paraId="1B78028D" w14:textId="77777777" w:rsidR="00995BA6" w:rsidRPr="007F5069" w:rsidRDefault="00995BA6" w:rsidP="00D956F5">
            <w:pPr>
              <w:rPr>
                <w:ins w:id="45" w:author="Author" w:date="2025-10-02T13:26:00Z" w16du:dateUtc="2025-10-02T12:26:00Z"/>
                <w:rFonts w:cs="Times New Roman"/>
                <w:b/>
              </w:rPr>
            </w:pPr>
          </w:p>
        </w:tc>
        <w:tc>
          <w:tcPr>
            <w:tcW w:w="4536" w:type="dxa"/>
            <w:tcPrChange w:id="46" w:author="Author" w:date="2025-10-02T13:26:00Z" w16du:dateUtc="2025-10-02T12:26:00Z">
              <w:tcPr>
                <w:tcW w:w="4675" w:type="dxa"/>
              </w:tcPr>
            </w:tcPrChange>
          </w:tcPr>
          <w:p w14:paraId="6606979D" w14:textId="77777777" w:rsidR="00995BA6" w:rsidRPr="007F5069" w:rsidRDefault="00995BA6" w:rsidP="00D956F5">
            <w:pPr>
              <w:rPr>
                <w:rFonts w:cs="Times New Roman"/>
                <w:b/>
                <w:lang w:val="es-MX"/>
              </w:rPr>
            </w:pPr>
            <w:r w:rsidRPr="007F5069">
              <w:rPr>
                <w:rFonts w:cs="Times New Roman"/>
                <w:b/>
                <w:lang w:val="es-MX"/>
              </w:rPr>
              <w:t>Italia</w:t>
            </w:r>
          </w:p>
          <w:p w14:paraId="25F34B50" w14:textId="77777777" w:rsidR="00995BA6" w:rsidRPr="007F5069" w:rsidRDefault="00995BA6" w:rsidP="00D956F5">
            <w:pPr>
              <w:rPr>
                <w:rFonts w:cs="Times New Roman"/>
                <w:lang w:val="es-MX"/>
              </w:rPr>
            </w:pPr>
            <w:proofErr w:type="spellStart"/>
            <w:r w:rsidRPr="007F5069">
              <w:rPr>
                <w:rFonts w:cs="Times New Roman"/>
                <w:lang w:val="es-MX"/>
              </w:rPr>
              <w:t>Menarini</w:t>
            </w:r>
            <w:proofErr w:type="spellEnd"/>
            <w:r w:rsidRPr="007F5069">
              <w:rPr>
                <w:rFonts w:cs="Times New Roman"/>
                <w:lang w:val="es-MX"/>
              </w:rPr>
              <w:t xml:space="preserve"> </w:t>
            </w:r>
            <w:proofErr w:type="spellStart"/>
            <w:r w:rsidRPr="007F5069">
              <w:rPr>
                <w:rFonts w:cs="Times New Roman"/>
                <w:lang w:val="es-MX"/>
              </w:rPr>
              <w:t>Stemline</w:t>
            </w:r>
            <w:proofErr w:type="spellEnd"/>
            <w:r w:rsidRPr="007F5069">
              <w:rPr>
                <w:rFonts w:cs="Times New Roman"/>
                <w:lang w:val="es-MX"/>
              </w:rPr>
              <w:t xml:space="preserve"> Italia </w:t>
            </w:r>
            <w:proofErr w:type="spellStart"/>
            <w:r w:rsidRPr="007F5069">
              <w:rPr>
                <w:rFonts w:cs="Times New Roman"/>
                <w:lang w:val="es-MX"/>
              </w:rPr>
              <w:t>S.r.l</w:t>
            </w:r>
            <w:proofErr w:type="spellEnd"/>
            <w:r w:rsidRPr="007F5069">
              <w:rPr>
                <w:rFonts w:cs="Times New Roman"/>
                <w:lang w:val="es-MX"/>
              </w:rPr>
              <w:t>.</w:t>
            </w:r>
            <w:r w:rsidRPr="007F5069">
              <w:rPr>
                <w:rFonts w:cs="Times New Roman"/>
                <w:lang w:val="es-MX"/>
              </w:rPr>
              <w:br/>
              <w:t>Tel: +39 800776814</w:t>
            </w:r>
          </w:p>
          <w:p w14:paraId="019CF769" w14:textId="77777777" w:rsidR="00995BA6" w:rsidRPr="007F5069" w:rsidRDefault="00995BA6" w:rsidP="00D956F5">
            <w:pPr>
              <w:rPr>
                <w:rFonts w:cs="Times New Roman"/>
              </w:rPr>
            </w:pPr>
            <w:ins w:id="47" w:author="Author" w:date="2025-10-02T10:03: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F92E1B">
              <w:rPr>
                <w:lang w:val="en-GB"/>
                <w:rPrChange w:id="48" w:author="Author" w:date="2025-10-02T10:03:00Z">
                  <w:rPr>
                    <w:rStyle w:val="Hyperlink"/>
                    <w:rFonts w:cs="Times New Roman"/>
                    <w:lang w:val="pl"/>
                  </w:rPr>
                </w:rPrChange>
              </w:rPr>
              <w:instrText>@menarinistemline.com</w:instrText>
            </w:r>
            <w:ins w:id="49" w:author="Author" w:date="2025-10-02T10:03:00Z">
              <w:r>
                <w:rPr>
                  <w:color w:val="0000FF"/>
                  <w:u w:val="single"/>
                </w:rPr>
                <w:instrText>"</w:instrText>
              </w:r>
              <w:r>
                <w:rPr>
                  <w:color w:val="0000FF"/>
                  <w:u w:val="single"/>
                </w:rPr>
              </w:r>
              <w:r>
                <w:rPr>
                  <w:color w:val="0000FF"/>
                  <w:u w:val="single"/>
                </w:rPr>
                <w:fldChar w:fldCharType="separate"/>
              </w:r>
              <w:r w:rsidRPr="00C4387D">
                <w:rPr>
                  <w:rStyle w:val="Hyperlink"/>
                </w:rPr>
                <w:t>medicalinformation</w:t>
              </w:r>
            </w:ins>
            <w:del w:id="50" w:author="Author" w:date="2025-10-02T10:03:00Z">
              <w:r w:rsidRPr="00886221" w:rsidDel="00F92E1B">
                <w:rPr>
                  <w:rStyle w:val="Hyperlink"/>
                  <w:rFonts w:cs="Times New Roman"/>
                  <w:lang w:val="pl"/>
                </w:rPr>
                <w:delText>EUmedinfo</w:delText>
              </w:r>
            </w:del>
            <w:r w:rsidRPr="00F92E1B">
              <w:rPr>
                <w:rStyle w:val="Hyperlink"/>
                <w:rFonts w:cs="Times New Roman"/>
                <w:lang w:val="pl"/>
              </w:rPr>
              <w:t>@menarinistemline.com</w:t>
            </w:r>
            <w:ins w:id="51" w:author="Author" w:date="2025-10-02T10:03:00Z">
              <w:r>
                <w:rPr>
                  <w:color w:val="0000FF"/>
                  <w:u w:val="single"/>
                </w:rPr>
                <w:fldChar w:fldCharType="end"/>
              </w:r>
            </w:ins>
          </w:p>
          <w:p w14:paraId="7DCC2539" w14:textId="77777777" w:rsidR="00995BA6" w:rsidRDefault="00995BA6" w:rsidP="00D956F5">
            <w:pPr>
              <w:rPr>
                <w:ins w:id="52" w:author="Author" w:date="2025-10-02T13:26:00Z" w16du:dateUtc="2025-10-02T12:26:00Z"/>
                <w:rFonts w:cs="Times New Roman"/>
                <w:b/>
                <w:lang w:val="es-MX"/>
              </w:rPr>
            </w:pPr>
          </w:p>
        </w:tc>
      </w:tr>
      <w:tr w:rsidR="00995BA6" w:rsidRPr="00466A69" w14:paraId="0EEDC56D" w14:textId="77777777" w:rsidTr="00D956F5">
        <w:trPr>
          <w:cantSplit/>
          <w:trPrChange w:id="53" w:author="Author" w:date="2025-10-02T13:26:00Z" w16du:dateUtc="2025-10-02T12:26:00Z">
            <w:trPr>
              <w:cantSplit/>
            </w:trPr>
          </w:trPrChange>
        </w:trPr>
        <w:tc>
          <w:tcPr>
            <w:tcW w:w="4535" w:type="dxa"/>
            <w:tcPrChange w:id="54" w:author="Author" w:date="2025-10-02T13:26:00Z" w16du:dateUtc="2025-10-02T12:26:00Z">
              <w:tcPr>
                <w:tcW w:w="4675" w:type="dxa"/>
              </w:tcPr>
            </w:tcPrChange>
          </w:tcPr>
          <w:p w14:paraId="3A6CAA20" w14:textId="77777777" w:rsidR="00995BA6" w:rsidRPr="00466A69" w:rsidRDefault="00995BA6" w:rsidP="00D956F5">
            <w:pPr>
              <w:rPr>
                <w:rFonts w:cs="Times New Roman"/>
                <w:lang w:val="de-DE"/>
              </w:rPr>
            </w:pPr>
            <w:r w:rsidRPr="00466A69">
              <w:rPr>
                <w:rFonts w:cs="Times New Roman"/>
                <w:b/>
                <w:bCs/>
                <w:lang w:val="de-DE"/>
              </w:rPr>
              <w:t>Deutschland</w:t>
            </w:r>
            <w:r w:rsidRPr="00466A69">
              <w:rPr>
                <w:rFonts w:cs="Times New Roman"/>
                <w:lang w:val="de-DE"/>
              </w:rPr>
              <w:br/>
              <w:t>Menarini Stemline Deutschland GmbH</w:t>
            </w:r>
          </w:p>
          <w:p w14:paraId="75C76630" w14:textId="77777777" w:rsidR="00995BA6" w:rsidRPr="00466A69" w:rsidRDefault="00995BA6" w:rsidP="00D956F5">
            <w:pPr>
              <w:rPr>
                <w:rStyle w:val="Hyperlink"/>
                <w:rFonts w:cs="Times New Roman"/>
                <w:lang w:val="de-DE"/>
              </w:rPr>
            </w:pPr>
            <w:r w:rsidRPr="00466A69">
              <w:rPr>
                <w:rFonts w:cs="Times New Roman"/>
                <w:lang w:val="de-DE"/>
              </w:rPr>
              <w:t>Tel: +49 (0)800 0008974</w:t>
            </w:r>
            <w:r w:rsidRPr="00466A69">
              <w:rPr>
                <w:rFonts w:cs="Times New Roman"/>
                <w:lang w:val="de-DE"/>
              </w:rPr>
              <w:br/>
            </w:r>
            <w:proofErr w:type="spellStart"/>
            <w:ins w:id="55" w:author="Author" w:date="2025-10-02T10:04:00Z">
              <w:r w:rsidRPr="000C3073">
                <w:rPr>
                  <w:color w:val="0000FF"/>
                  <w:u w:val="single"/>
                </w:rPr>
                <w:t>medicalinformation</w:t>
              </w:r>
            </w:ins>
            <w:proofErr w:type="spellEnd"/>
            <w:del w:id="56" w:author="Author" w:date="2025-10-02T10:04:00Z">
              <w:r w:rsidRPr="00466A69" w:rsidDel="00F92E1B">
                <w:rPr>
                  <w:rStyle w:val="Hyperlink"/>
                  <w:rFonts w:cs="Times New Roman"/>
                  <w:lang w:val="de-DE"/>
                </w:rPr>
                <w:delText>EUmedinfo</w:delText>
              </w:r>
            </w:del>
            <w:r w:rsidRPr="00466A69">
              <w:rPr>
                <w:rStyle w:val="Hyperlink"/>
                <w:rFonts w:cs="Times New Roman"/>
                <w:lang w:val="de-DE"/>
              </w:rPr>
              <w:t>@menarinistemline.com</w:t>
            </w:r>
          </w:p>
          <w:p w14:paraId="7DA83419" w14:textId="77777777" w:rsidR="00995BA6" w:rsidRPr="00466A69" w:rsidRDefault="00995BA6" w:rsidP="00D956F5">
            <w:pPr>
              <w:rPr>
                <w:rFonts w:cs="Times New Roman"/>
                <w:u w:val="single"/>
                <w:lang w:val="de-DE"/>
              </w:rPr>
            </w:pPr>
          </w:p>
        </w:tc>
        <w:tc>
          <w:tcPr>
            <w:tcW w:w="4536" w:type="dxa"/>
            <w:hideMark/>
            <w:tcPrChange w:id="57" w:author="Author" w:date="2025-10-02T13:26:00Z" w16du:dateUtc="2025-10-02T12:26:00Z">
              <w:tcPr>
                <w:tcW w:w="4675" w:type="dxa"/>
                <w:hideMark/>
              </w:tcPr>
            </w:tcPrChange>
          </w:tcPr>
          <w:p w14:paraId="38E39C3E" w14:textId="77777777" w:rsidR="00995BA6" w:rsidRPr="00466A69" w:rsidRDefault="00995BA6" w:rsidP="00D956F5">
            <w:pPr>
              <w:rPr>
                <w:rFonts w:cs="Times New Roman"/>
                <w:lang w:val="de-DE"/>
              </w:rPr>
            </w:pPr>
            <w:r w:rsidRPr="00466A69">
              <w:rPr>
                <w:rFonts w:cs="Times New Roman"/>
                <w:b/>
                <w:bCs/>
                <w:lang w:val="de-DE"/>
              </w:rPr>
              <w:t>Österreich</w:t>
            </w:r>
            <w:r w:rsidRPr="00466A69">
              <w:rPr>
                <w:rFonts w:cs="Times New Roman"/>
                <w:lang w:val="de-DE"/>
              </w:rPr>
              <w:br/>
              <w:t>Stemline Therapeutics B.V.</w:t>
            </w:r>
            <w:r w:rsidRPr="00466A69">
              <w:rPr>
                <w:rFonts w:cs="Times New Roman"/>
                <w:lang w:val="de-DE"/>
              </w:rPr>
              <w:br/>
              <w:t>Tel: +43 (0)800 297 649</w:t>
            </w:r>
            <w:r w:rsidRPr="00466A69">
              <w:rPr>
                <w:rFonts w:cs="Times New Roman"/>
                <w:lang w:val="de-DE"/>
              </w:rPr>
              <w:br/>
            </w:r>
            <w:ins w:id="58" w:author="Author" w:date="2025-10-02T10:04: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F92E1B">
              <w:rPr>
                <w:lang w:val="en-GB"/>
                <w:rPrChange w:id="59" w:author="Author" w:date="2025-10-02T10:04:00Z">
                  <w:rPr>
                    <w:rStyle w:val="Hyperlink"/>
                    <w:rFonts w:cs="Times New Roman"/>
                    <w:lang w:val="de-DE"/>
                  </w:rPr>
                </w:rPrChange>
              </w:rPr>
              <w:instrText>@menarinistemline.com</w:instrText>
            </w:r>
            <w:ins w:id="60" w:author="Author" w:date="2025-10-02T10:04:00Z">
              <w:r>
                <w:rPr>
                  <w:color w:val="0000FF"/>
                  <w:u w:val="single"/>
                </w:rPr>
                <w:instrText>"</w:instrText>
              </w:r>
              <w:r>
                <w:rPr>
                  <w:color w:val="0000FF"/>
                  <w:u w:val="single"/>
                </w:rPr>
              </w:r>
              <w:r>
                <w:rPr>
                  <w:color w:val="0000FF"/>
                  <w:u w:val="single"/>
                </w:rPr>
                <w:fldChar w:fldCharType="separate"/>
              </w:r>
              <w:r w:rsidRPr="00C4387D">
                <w:rPr>
                  <w:rStyle w:val="Hyperlink"/>
                </w:rPr>
                <w:t>medicalinformation</w:t>
              </w:r>
            </w:ins>
            <w:del w:id="61" w:author="Author" w:date="2025-10-02T10:04:00Z">
              <w:r w:rsidRPr="00F92E1B" w:rsidDel="00F92E1B">
                <w:rPr>
                  <w:rStyle w:val="Hyperlink"/>
                  <w:rFonts w:cs="Times New Roman"/>
                  <w:lang w:val="de-DE"/>
                </w:rPr>
                <w:delText>EUmedinfo</w:delText>
              </w:r>
            </w:del>
            <w:r w:rsidRPr="00F92E1B">
              <w:rPr>
                <w:rStyle w:val="Hyperlink"/>
                <w:rFonts w:cs="Times New Roman"/>
                <w:lang w:val="de-DE"/>
              </w:rPr>
              <w:t>@menarinistemline.com</w:t>
            </w:r>
            <w:ins w:id="62" w:author="Author" w:date="2025-10-02T10:04:00Z">
              <w:r>
                <w:rPr>
                  <w:color w:val="0000FF"/>
                  <w:u w:val="single"/>
                </w:rPr>
                <w:fldChar w:fldCharType="end"/>
              </w:r>
            </w:ins>
          </w:p>
        </w:tc>
      </w:tr>
      <w:tr w:rsidR="00995BA6" w:rsidRPr="007F5069" w14:paraId="0FE54516" w14:textId="77777777" w:rsidTr="00D956F5">
        <w:trPr>
          <w:cantSplit/>
          <w:trPrChange w:id="63" w:author="Author" w:date="2025-10-02T13:26:00Z" w16du:dateUtc="2025-10-02T12:26:00Z">
            <w:trPr>
              <w:cantSplit/>
            </w:trPr>
          </w:trPrChange>
        </w:trPr>
        <w:tc>
          <w:tcPr>
            <w:tcW w:w="4535" w:type="dxa"/>
            <w:tcPrChange w:id="64" w:author="Author" w:date="2025-10-02T13:26:00Z" w16du:dateUtc="2025-10-02T12:26:00Z">
              <w:tcPr>
                <w:tcW w:w="4675" w:type="dxa"/>
              </w:tcPr>
            </w:tcPrChange>
          </w:tcPr>
          <w:p w14:paraId="52BBA456" w14:textId="77777777" w:rsidR="00995BA6" w:rsidRPr="007F5069" w:rsidRDefault="00995BA6" w:rsidP="00D956F5">
            <w:pPr>
              <w:rPr>
                <w:rFonts w:cs="Times New Roman"/>
                <w:b/>
                <w:lang w:val="es-MX"/>
              </w:rPr>
            </w:pPr>
            <w:r w:rsidRPr="00466A69">
              <w:rPr>
                <w:rFonts w:cs="Times New Roman"/>
                <w:b/>
                <w:bCs/>
                <w:lang w:val="it-IT"/>
              </w:rPr>
              <w:t>España</w:t>
            </w:r>
          </w:p>
          <w:p w14:paraId="039C6ADC" w14:textId="77777777" w:rsidR="00995BA6" w:rsidRDefault="00995BA6" w:rsidP="00D956F5">
            <w:pPr>
              <w:rPr>
                <w:rFonts w:cs="Times New Roman"/>
                <w:lang w:val="it-IT"/>
              </w:rPr>
            </w:pPr>
            <w:r>
              <w:rPr>
                <w:rFonts w:cs="Times New Roman"/>
                <w:lang w:val="it-IT"/>
              </w:rPr>
              <w:t>Menarini Stemline España, S.L.U.</w:t>
            </w:r>
          </w:p>
          <w:p w14:paraId="22BC37D1" w14:textId="77777777" w:rsidR="00995BA6" w:rsidRPr="007F5069" w:rsidRDefault="00995BA6" w:rsidP="00D956F5">
            <w:pPr>
              <w:rPr>
                <w:rFonts w:cs="Times New Roman"/>
              </w:rPr>
            </w:pPr>
            <w:r w:rsidRPr="007F5069">
              <w:rPr>
                <w:rFonts w:cs="Times New Roman"/>
                <w:lang w:val="pl"/>
              </w:rPr>
              <w:t>Tel: +34919490327</w:t>
            </w:r>
            <w:r w:rsidRPr="007F5069">
              <w:rPr>
                <w:rFonts w:cs="Times New Roman"/>
                <w:lang w:val="pl"/>
              </w:rPr>
              <w:br/>
            </w:r>
            <w:proofErr w:type="spellStart"/>
            <w:ins w:id="65" w:author="Author" w:date="2025-10-02T10:04:00Z">
              <w:r w:rsidRPr="000C3073">
                <w:rPr>
                  <w:color w:val="0000FF"/>
                  <w:u w:val="single"/>
                </w:rPr>
                <w:t>medicalinformation</w:t>
              </w:r>
            </w:ins>
            <w:proofErr w:type="spellEnd"/>
            <w:del w:id="66" w:author="Author" w:date="2025-10-02T10:04:00Z">
              <w:r w:rsidRPr="007F5069" w:rsidDel="00F92E1B">
                <w:rPr>
                  <w:rStyle w:val="Hyperlink"/>
                  <w:rFonts w:cs="Times New Roman"/>
                  <w:lang w:val="pl"/>
                </w:rPr>
                <w:delText>EUmedinfo</w:delText>
              </w:r>
            </w:del>
            <w:r w:rsidRPr="007F5069">
              <w:rPr>
                <w:rStyle w:val="Hyperlink"/>
                <w:rFonts w:cs="Times New Roman"/>
                <w:lang w:val="pl"/>
              </w:rPr>
              <w:t>@menarinistemline.com</w:t>
            </w:r>
          </w:p>
          <w:p w14:paraId="29B601C0" w14:textId="77777777" w:rsidR="00995BA6" w:rsidRPr="007F5069" w:rsidRDefault="00995BA6" w:rsidP="00D956F5">
            <w:pPr>
              <w:rPr>
                <w:rFonts w:cs="Times New Roman"/>
              </w:rPr>
            </w:pPr>
          </w:p>
        </w:tc>
        <w:tc>
          <w:tcPr>
            <w:tcW w:w="4536" w:type="dxa"/>
            <w:tcPrChange w:id="67" w:author="Author" w:date="2025-10-02T13:26:00Z" w16du:dateUtc="2025-10-02T12:26:00Z">
              <w:tcPr>
                <w:tcW w:w="4675" w:type="dxa"/>
              </w:tcPr>
            </w:tcPrChange>
          </w:tcPr>
          <w:p w14:paraId="466DFEC3" w14:textId="77777777" w:rsidR="00995BA6" w:rsidRPr="000C3073" w:rsidRDefault="00995BA6" w:rsidP="00D956F5">
            <w:pPr>
              <w:rPr>
                <w:ins w:id="68" w:author="Author" w:date="2025-10-02T10:05:00Z"/>
                <w:lang w:val="en-GB"/>
              </w:rPr>
            </w:pPr>
            <w:ins w:id="69" w:author="Author" w:date="2025-10-02T10:05:00Z">
              <w:r w:rsidRPr="000C3073">
                <w:rPr>
                  <w:b/>
                  <w:bCs/>
                  <w:lang w:val="pl-PL"/>
                </w:rPr>
                <w:t>Polska</w:t>
              </w:r>
            </w:ins>
          </w:p>
          <w:p w14:paraId="04D35AC8" w14:textId="77777777" w:rsidR="00995BA6" w:rsidRPr="000C3073" w:rsidRDefault="00995BA6" w:rsidP="00D956F5">
            <w:pPr>
              <w:rPr>
                <w:ins w:id="70" w:author="Author" w:date="2025-10-02T10:05:00Z"/>
                <w:lang w:val="en-GB"/>
              </w:rPr>
            </w:pPr>
            <w:ins w:id="71" w:author="Author" w:date="2025-10-02T10:05:00Z">
              <w:r w:rsidRPr="000C3073">
                <w:rPr>
                  <w:lang w:val="pl-PL"/>
                </w:rPr>
                <w:t>Berlin-Chemie/Menarini Polska Sp. z o.o.</w:t>
              </w:r>
            </w:ins>
          </w:p>
          <w:p w14:paraId="3B4E5943" w14:textId="77777777" w:rsidR="00995BA6" w:rsidRPr="000C3073" w:rsidRDefault="00995BA6" w:rsidP="00D956F5">
            <w:pPr>
              <w:rPr>
                <w:ins w:id="72" w:author="Author" w:date="2025-10-02T10:05:00Z"/>
                <w:lang w:val="en-GB"/>
              </w:rPr>
            </w:pPr>
            <w:ins w:id="73" w:author="Author" w:date="2025-10-02T10:05:00Z">
              <w:r w:rsidRPr="000C3073">
                <w:rPr>
                  <w:lang w:val="cs-CZ"/>
                </w:rPr>
                <w:t>Tel.: +48 22 566 21 00</w:t>
              </w:r>
            </w:ins>
          </w:p>
          <w:p w14:paraId="47C3386E" w14:textId="77777777" w:rsidR="00995BA6" w:rsidRPr="000C3073" w:rsidRDefault="00995BA6" w:rsidP="00D956F5">
            <w:pPr>
              <w:rPr>
                <w:ins w:id="74" w:author="Author" w:date="2025-10-02T10:05:00Z"/>
                <w:lang w:val="en-GB"/>
              </w:rPr>
            </w:pPr>
            <w:ins w:id="75" w:author="Author" w:date="2025-10-02T10:05: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p w14:paraId="2758ACAE" w14:textId="77777777" w:rsidR="00995BA6" w:rsidRPr="007F5069" w:rsidRDefault="00995BA6" w:rsidP="00D956F5">
            <w:pPr>
              <w:rPr>
                <w:rFonts w:cs="Times New Roman"/>
              </w:rPr>
            </w:pPr>
          </w:p>
        </w:tc>
      </w:tr>
      <w:tr w:rsidR="00995BA6" w:rsidRPr="007F5069" w14:paraId="51489362" w14:textId="77777777" w:rsidTr="00D956F5">
        <w:trPr>
          <w:cantSplit/>
          <w:trPrChange w:id="76" w:author="Author" w:date="2025-10-02T13:26:00Z" w16du:dateUtc="2025-10-02T12:26:00Z">
            <w:trPr>
              <w:cantSplit/>
            </w:trPr>
          </w:trPrChange>
        </w:trPr>
        <w:tc>
          <w:tcPr>
            <w:tcW w:w="4535" w:type="dxa"/>
            <w:tcPrChange w:id="77" w:author="Author" w:date="2025-10-02T13:26:00Z" w16du:dateUtc="2025-10-02T12:26:00Z">
              <w:tcPr>
                <w:tcW w:w="4675" w:type="dxa"/>
              </w:tcPr>
            </w:tcPrChange>
          </w:tcPr>
          <w:p w14:paraId="69982778" w14:textId="77777777" w:rsidR="00995BA6" w:rsidRPr="007F5069" w:rsidRDefault="00995BA6" w:rsidP="00D956F5">
            <w:pPr>
              <w:rPr>
                <w:rFonts w:cs="Times New Roman"/>
                <w:u w:val="single"/>
              </w:rPr>
            </w:pPr>
            <w:r w:rsidRPr="007F5069">
              <w:rPr>
                <w:rFonts w:cs="Times New Roman"/>
                <w:b/>
                <w:bCs/>
                <w:lang w:val="en-GB"/>
              </w:rPr>
              <w:t>France</w:t>
            </w:r>
            <w:r w:rsidRPr="007F5069">
              <w:rPr>
                <w:rFonts w:cs="Times New Roman"/>
                <w:lang w:val="en-GB"/>
              </w:rPr>
              <w:br/>
            </w:r>
            <w:proofErr w:type="spellStart"/>
            <w:r w:rsidRPr="007F5069">
              <w:rPr>
                <w:rFonts w:cs="Times New Roman"/>
                <w:lang w:val="en-GB"/>
              </w:rPr>
              <w:t>Stemline</w:t>
            </w:r>
            <w:proofErr w:type="spellEnd"/>
            <w:r w:rsidRPr="007F5069">
              <w:rPr>
                <w:rFonts w:cs="Times New Roman"/>
                <w:lang w:val="en-GB"/>
              </w:rPr>
              <w:t xml:space="preserve"> Therapeutics B.V.</w:t>
            </w:r>
            <w:r w:rsidRPr="007F5069">
              <w:rPr>
                <w:rFonts w:cs="Times New Roman"/>
                <w:lang w:val="en-GB"/>
              </w:rPr>
              <w:br/>
            </w:r>
            <w:proofErr w:type="spellStart"/>
            <w:r w:rsidRPr="007F5069">
              <w:rPr>
                <w:rFonts w:cs="Times New Roman"/>
                <w:lang w:val="en-GB"/>
              </w:rPr>
              <w:t>Tél</w:t>
            </w:r>
            <w:proofErr w:type="spellEnd"/>
            <w:r w:rsidRPr="007F5069">
              <w:rPr>
                <w:rFonts w:cs="Times New Roman"/>
                <w:lang w:val="en-GB"/>
              </w:rPr>
              <w:t>: +33 (0)800 991014</w:t>
            </w:r>
            <w:r w:rsidRPr="007F5069">
              <w:rPr>
                <w:rFonts w:cs="Times New Roman"/>
                <w:lang w:val="en-GB"/>
              </w:rPr>
              <w:br/>
            </w:r>
            <w:ins w:id="78" w:author="Author" w:date="2025-10-02T10:04: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F92E1B">
              <w:rPr>
                <w:rPrChange w:id="79" w:author="Author" w:date="2025-10-02T10:04:00Z">
                  <w:rPr>
                    <w:rStyle w:val="Hyperlink"/>
                    <w:rFonts w:cs="Times New Roman"/>
                  </w:rPr>
                </w:rPrChange>
              </w:rPr>
              <w:instrText>@menarinistemline.com</w:instrText>
            </w:r>
            <w:ins w:id="80" w:author="Author" w:date="2025-10-02T10:04:00Z">
              <w:r>
                <w:rPr>
                  <w:color w:val="0000FF"/>
                  <w:u w:val="single"/>
                </w:rPr>
                <w:instrText>"</w:instrText>
              </w:r>
              <w:r>
                <w:rPr>
                  <w:color w:val="0000FF"/>
                  <w:u w:val="single"/>
                </w:rPr>
              </w:r>
              <w:r>
                <w:rPr>
                  <w:color w:val="0000FF"/>
                  <w:u w:val="single"/>
                </w:rPr>
                <w:fldChar w:fldCharType="separate"/>
              </w:r>
              <w:r w:rsidRPr="00C4387D">
                <w:rPr>
                  <w:rStyle w:val="Hyperlink"/>
                </w:rPr>
                <w:t>medicalinformation</w:t>
              </w:r>
            </w:ins>
            <w:del w:id="81" w:author="Author" w:date="2025-10-02T10:04:00Z">
              <w:r w:rsidRPr="00C4387D" w:rsidDel="00F92E1B">
                <w:rPr>
                  <w:rStyle w:val="Hyperlink"/>
                  <w:rFonts w:cs="Times New Roman"/>
                </w:rPr>
                <w:delText>EUmedinfo</w:delText>
              </w:r>
            </w:del>
            <w:r w:rsidRPr="00C4387D">
              <w:rPr>
                <w:rStyle w:val="Hyperlink"/>
                <w:rFonts w:cs="Times New Roman"/>
              </w:rPr>
              <w:t>@menarinistemline.com</w:t>
            </w:r>
            <w:ins w:id="82" w:author="Author" w:date="2025-10-02T10:04:00Z">
              <w:r>
                <w:rPr>
                  <w:color w:val="0000FF"/>
                  <w:u w:val="single"/>
                </w:rPr>
                <w:fldChar w:fldCharType="end"/>
              </w:r>
            </w:ins>
          </w:p>
          <w:p w14:paraId="0D2F1591" w14:textId="77777777" w:rsidR="00995BA6" w:rsidRPr="007F5069" w:rsidRDefault="00995BA6" w:rsidP="00D956F5">
            <w:pPr>
              <w:rPr>
                <w:rFonts w:cs="Times New Roman"/>
              </w:rPr>
            </w:pPr>
          </w:p>
        </w:tc>
        <w:tc>
          <w:tcPr>
            <w:tcW w:w="4536" w:type="dxa"/>
            <w:tcPrChange w:id="83" w:author="Author" w:date="2025-10-02T13:26:00Z" w16du:dateUtc="2025-10-02T12:26:00Z">
              <w:tcPr>
                <w:tcW w:w="4675" w:type="dxa"/>
              </w:tcPr>
            </w:tcPrChange>
          </w:tcPr>
          <w:p w14:paraId="625B0F86" w14:textId="77777777" w:rsidR="00995BA6" w:rsidRPr="000C3073" w:rsidRDefault="00995BA6" w:rsidP="00D956F5">
            <w:pPr>
              <w:rPr>
                <w:ins w:id="84" w:author="Author" w:date="2025-10-02T10:05:00Z"/>
                <w:lang w:val="en-GB"/>
              </w:rPr>
            </w:pPr>
            <w:ins w:id="85" w:author="Author" w:date="2025-10-02T10:05:00Z">
              <w:r w:rsidRPr="000C3073">
                <w:rPr>
                  <w:b/>
                  <w:bCs/>
                  <w:lang w:val="cs-CZ"/>
                </w:rPr>
                <w:t>România</w:t>
              </w:r>
            </w:ins>
          </w:p>
          <w:p w14:paraId="5A6F7C31" w14:textId="77777777" w:rsidR="00995BA6" w:rsidRPr="000C3073" w:rsidRDefault="00995BA6" w:rsidP="00D956F5">
            <w:pPr>
              <w:rPr>
                <w:ins w:id="86" w:author="Author" w:date="2025-10-02T10:05:00Z"/>
                <w:lang w:val="en-GB"/>
              </w:rPr>
            </w:pPr>
            <w:ins w:id="87" w:author="Author" w:date="2025-10-02T10:05:00Z">
              <w:r w:rsidRPr="000C3073">
                <w:rPr>
                  <w:lang w:val="cs-CZ"/>
                </w:rPr>
                <w:t>Berlin-Chemie A. Menarini S.R.L.</w:t>
              </w:r>
            </w:ins>
          </w:p>
          <w:p w14:paraId="01FC4EF4" w14:textId="77777777" w:rsidR="00995BA6" w:rsidRPr="000C3073" w:rsidRDefault="00995BA6" w:rsidP="00D956F5">
            <w:pPr>
              <w:rPr>
                <w:ins w:id="88" w:author="Author" w:date="2025-10-02T10:05:00Z"/>
                <w:lang w:val="en-GB"/>
              </w:rPr>
            </w:pPr>
            <w:ins w:id="89" w:author="Author" w:date="2025-10-02T10:05:00Z">
              <w:r w:rsidRPr="000C3073">
                <w:rPr>
                  <w:lang w:val="cs-CZ"/>
                </w:rPr>
                <w:t>Tel: +40 21 232 34 32</w:t>
              </w:r>
            </w:ins>
          </w:p>
          <w:p w14:paraId="476D9060" w14:textId="77777777" w:rsidR="00995BA6" w:rsidRPr="007F5069" w:rsidRDefault="00995BA6" w:rsidP="00D956F5">
            <w:pPr>
              <w:rPr>
                <w:rFonts w:cs="Times New Roman"/>
              </w:rPr>
            </w:pPr>
            <w:ins w:id="90" w:author="Author" w:date="2025-10-02T10:05:00Z">
              <w:r>
                <w:fldChar w:fldCharType="begin"/>
              </w:r>
              <w:r>
                <w:instrText>HYPERLINK "mailto:romania</w:instrText>
              </w:r>
              <w:r w:rsidRPr="00240FFE">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684B05A5" w14:textId="77777777" w:rsidR="00995BA6" w:rsidRPr="007F5069" w:rsidRDefault="00995BA6" w:rsidP="00AE3423">
      <w:pPr>
        <w:numPr>
          <w:ilvl w:val="12"/>
          <w:numId w:val="0"/>
        </w:numPr>
        <w:ind w:right="-2"/>
        <w:rPr>
          <w:rFonts w:cs="Times New Roman"/>
        </w:rPr>
      </w:pPr>
    </w:p>
    <w:p w14:paraId="21246C20" w14:textId="77777777" w:rsidR="00995BA6" w:rsidRPr="007F5069" w:rsidRDefault="00995BA6" w:rsidP="00AE3423">
      <w:pPr>
        <w:numPr>
          <w:ilvl w:val="12"/>
          <w:numId w:val="0"/>
        </w:numPr>
        <w:ind w:right="-2"/>
        <w:outlineLvl w:val="0"/>
        <w:rPr>
          <w:rFonts w:cs="Times New Roman"/>
          <w:b/>
        </w:rPr>
      </w:pPr>
    </w:p>
    <w:p w14:paraId="0D54D1A8" w14:textId="77777777" w:rsidR="00995BA6" w:rsidRPr="007F5069" w:rsidRDefault="00995BA6" w:rsidP="00AE3423">
      <w:pPr>
        <w:numPr>
          <w:ilvl w:val="12"/>
          <w:numId w:val="0"/>
        </w:numPr>
        <w:ind w:right="-2"/>
        <w:outlineLvl w:val="0"/>
        <w:rPr>
          <w:rFonts w:cs="Times New Roman"/>
        </w:rPr>
      </w:pPr>
      <w:r w:rsidRPr="007F5069">
        <w:rPr>
          <w:rFonts w:cs="Times New Roman"/>
          <w:b/>
          <w:bCs/>
          <w:lang w:val="pl"/>
        </w:rPr>
        <w:t xml:space="preserve">Data ostatniej aktualizacji ulotki: </w:t>
      </w:r>
    </w:p>
    <w:p w14:paraId="09FBDF32" w14:textId="77777777" w:rsidR="00995BA6" w:rsidRPr="007F5069" w:rsidRDefault="00995BA6" w:rsidP="00AE3423">
      <w:pPr>
        <w:numPr>
          <w:ilvl w:val="12"/>
          <w:numId w:val="0"/>
        </w:numPr>
        <w:ind w:right="-2"/>
        <w:outlineLvl w:val="0"/>
        <w:rPr>
          <w:rFonts w:cs="Times New Roman"/>
        </w:rPr>
      </w:pPr>
    </w:p>
    <w:p w14:paraId="1EAE2761" w14:textId="77777777" w:rsidR="00995BA6" w:rsidRPr="00AE3423" w:rsidRDefault="00995BA6" w:rsidP="00AE3423">
      <w:pPr>
        <w:numPr>
          <w:ilvl w:val="12"/>
          <w:numId w:val="0"/>
        </w:numPr>
        <w:ind w:right="-2"/>
        <w:outlineLvl w:val="0"/>
        <w:rPr>
          <w:rFonts w:cs="Times New Roman"/>
        </w:rPr>
      </w:pPr>
      <w:r w:rsidRPr="007F5069">
        <w:rPr>
          <w:rFonts w:cs="Times New Roman"/>
          <w:lang w:val="pl"/>
        </w:rPr>
        <w:t xml:space="preserve">Szczegółowe informacje o tym leku znajdują się na stronie internetowej Europejskiej Agencji Leków </w:t>
      </w:r>
      <w:hyperlink r:id="rId17" w:history="1">
        <w:r w:rsidRPr="007F5069">
          <w:rPr>
            <w:rStyle w:val="Hyperlink"/>
            <w:rFonts w:cs="Times New Roman"/>
            <w:lang w:val="pl"/>
          </w:rPr>
          <w:t>http://www.ema.europa.eu</w:t>
        </w:r>
      </w:hyperlink>
      <w:r w:rsidRPr="007F5069">
        <w:rPr>
          <w:rFonts w:cs="Times New Roman"/>
          <w:noProof/>
          <w:lang w:val="pl"/>
        </w:rPr>
        <w:t>.</w:t>
      </w:r>
    </w:p>
    <w:sectPr w:rsidR="00995BA6" w:rsidRPr="00AE3423" w:rsidSect="001050BA">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F4EA" w14:textId="77777777" w:rsidR="0014405B" w:rsidRDefault="0014405B">
      <w:r>
        <w:separator/>
      </w:r>
    </w:p>
  </w:endnote>
  <w:endnote w:type="continuationSeparator" w:id="0">
    <w:p w14:paraId="599086E3" w14:textId="77777777" w:rsidR="0014405B" w:rsidRDefault="0014405B">
      <w:r>
        <w:continuationSeparator/>
      </w:r>
    </w:p>
  </w:endnote>
  <w:endnote w:type="continuationNotice" w:id="1">
    <w:p w14:paraId="6EEAA479" w14:textId="77777777" w:rsidR="0014405B" w:rsidRDefault="00144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030F" w14:textId="6B86EB69" w:rsidR="00AF2012" w:rsidRPr="00CA0078" w:rsidRDefault="00AF2012" w:rsidP="00CA0078">
    <w:pPr>
      <w:pStyle w:val="Footer"/>
      <w:tabs>
        <w:tab w:val="right" w:pos="8931"/>
      </w:tabs>
      <w:ind w:right="96"/>
      <w:jc w:val="center"/>
    </w:pPr>
    <w:r>
      <w:rPr>
        <w:rStyle w:val="PageNumber"/>
        <w:rFonts w:cs="Arial"/>
        <w:lang w:val="pl"/>
      </w:rPr>
      <w:fldChar w:fldCharType="begin"/>
    </w:r>
    <w:r>
      <w:rPr>
        <w:rStyle w:val="PageNumber"/>
        <w:rFonts w:cs="Arial"/>
        <w:lang w:val="pl"/>
      </w:rPr>
      <w:instrText xml:space="preserve">PAGE  </w:instrText>
    </w:r>
    <w:r>
      <w:rPr>
        <w:rStyle w:val="PageNumber"/>
        <w:rFonts w:cs="Arial"/>
        <w:lang w:val="pl"/>
      </w:rPr>
      <w:fldChar w:fldCharType="separate"/>
    </w:r>
    <w:r w:rsidR="00EC711B">
      <w:rPr>
        <w:rStyle w:val="PageNumber"/>
        <w:rFonts w:cs="Arial"/>
        <w:lang w:val="pl"/>
      </w:rPr>
      <w:t>2</w:t>
    </w:r>
    <w:r>
      <w:rPr>
        <w:rStyle w:val="PageNumber"/>
        <w:rFonts w:cs="Arial"/>
        <w:lang w:val="p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C681" w14:textId="12761E66" w:rsidR="00AF2012" w:rsidRDefault="00AF2012" w:rsidP="00CA0078">
    <w:pPr>
      <w:pStyle w:val="Footer"/>
      <w:tabs>
        <w:tab w:val="right" w:pos="8931"/>
      </w:tabs>
      <w:ind w:right="96"/>
      <w:jc w:val="center"/>
    </w:pPr>
    <w:r>
      <w:rPr>
        <w:rStyle w:val="PageNumber"/>
        <w:rFonts w:cs="Arial"/>
        <w:lang w:val="pl"/>
      </w:rPr>
      <w:fldChar w:fldCharType="begin"/>
    </w:r>
    <w:r>
      <w:rPr>
        <w:rStyle w:val="PageNumber"/>
        <w:rFonts w:cs="Arial"/>
        <w:lang w:val="pl"/>
      </w:rPr>
      <w:instrText xml:space="preserve">PAGE  </w:instrText>
    </w:r>
    <w:r>
      <w:rPr>
        <w:rStyle w:val="PageNumber"/>
        <w:rFonts w:cs="Arial"/>
        <w:lang w:val="pl"/>
      </w:rPr>
      <w:fldChar w:fldCharType="separate"/>
    </w:r>
    <w:r w:rsidR="00EC711B">
      <w:rPr>
        <w:rStyle w:val="PageNumber"/>
        <w:rFonts w:cs="Arial"/>
        <w:lang w:val="pl"/>
      </w:rPr>
      <w:t>1</w:t>
    </w:r>
    <w:r>
      <w:rPr>
        <w:rStyle w:val="PageNumber"/>
        <w:rFonts w:cs="Arial"/>
        <w:lang w:va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4FCC" w14:textId="77777777" w:rsidR="0014405B" w:rsidRDefault="0014405B">
      <w:r>
        <w:separator/>
      </w:r>
    </w:p>
  </w:footnote>
  <w:footnote w:type="continuationSeparator" w:id="0">
    <w:p w14:paraId="01F1F33A" w14:textId="77777777" w:rsidR="0014405B" w:rsidRDefault="0014405B">
      <w:r>
        <w:continuationSeparator/>
      </w:r>
    </w:p>
  </w:footnote>
  <w:footnote w:type="continuationNotice" w:id="1">
    <w:p w14:paraId="12A25119" w14:textId="77777777" w:rsidR="0014405B" w:rsidRDefault="001440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5" type="#_x0000_t75" style="width:16.2pt;height:13.2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9431920">
    <w:abstractNumId w:val="12"/>
  </w:num>
  <w:num w:numId="2" w16cid:durableId="1751729888">
    <w:abstractNumId w:val="37"/>
  </w:num>
  <w:num w:numId="3" w16cid:durableId="1959414876">
    <w:abstractNumId w:val="10"/>
    <w:lvlOverride w:ilvl="0">
      <w:lvl w:ilvl="0">
        <w:start w:val="1"/>
        <w:numFmt w:val="bullet"/>
        <w:lvlText w:val="-"/>
        <w:legacy w:legacy="1" w:legacySpace="0" w:legacyIndent="360"/>
        <w:lvlJc w:val="left"/>
        <w:pPr>
          <w:ind w:left="360" w:hanging="360"/>
        </w:pPr>
      </w:lvl>
    </w:lvlOverride>
  </w:num>
  <w:num w:numId="4" w16cid:durableId="5255636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65066232">
    <w:abstractNumId w:val="39"/>
  </w:num>
  <w:num w:numId="6" w16cid:durableId="656617755">
    <w:abstractNumId w:val="34"/>
  </w:num>
  <w:num w:numId="7" w16cid:durableId="1780370959">
    <w:abstractNumId w:val="25"/>
  </w:num>
  <w:num w:numId="8" w16cid:durableId="1548225774">
    <w:abstractNumId w:val="28"/>
  </w:num>
  <w:num w:numId="9" w16cid:durableId="589855683">
    <w:abstractNumId w:val="46"/>
  </w:num>
  <w:num w:numId="10" w16cid:durableId="1142112823">
    <w:abstractNumId w:val="11"/>
  </w:num>
  <w:num w:numId="11" w16cid:durableId="643237077">
    <w:abstractNumId w:val="42"/>
  </w:num>
  <w:num w:numId="12" w16cid:durableId="1979340101">
    <w:abstractNumId w:val="27"/>
  </w:num>
  <w:num w:numId="13" w16cid:durableId="1258833058">
    <w:abstractNumId w:val="22"/>
  </w:num>
  <w:num w:numId="14" w16cid:durableId="1781755295">
    <w:abstractNumId w:val="14"/>
  </w:num>
  <w:num w:numId="15" w16cid:durableId="2035383450">
    <w:abstractNumId w:val="10"/>
    <w:lvlOverride w:ilvl="0">
      <w:lvl w:ilvl="0">
        <w:start w:val="1"/>
        <w:numFmt w:val="bullet"/>
        <w:lvlText w:val="-"/>
        <w:legacy w:legacy="1" w:legacySpace="0" w:legacyIndent="360"/>
        <w:lvlJc w:val="left"/>
        <w:pPr>
          <w:ind w:left="360" w:hanging="360"/>
        </w:pPr>
      </w:lvl>
    </w:lvlOverride>
  </w:num>
  <w:num w:numId="16" w16cid:durableId="1073161170">
    <w:abstractNumId w:val="43"/>
  </w:num>
  <w:num w:numId="17" w16cid:durableId="352388053">
    <w:abstractNumId w:val="30"/>
  </w:num>
  <w:num w:numId="18" w16cid:durableId="1118066884">
    <w:abstractNumId w:val="32"/>
  </w:num>
  <w:num w:numId="19" w16cid:durableId="269314018">
    <w:abstractNumId w:val="48"/>
  </w:num>
  <w:num w:numId="20" w16cid:durableId="1263730754">
    <w:abstractNumId w:val="36"/>
  </w:num>
  <w:num w:numId="21" w16cid:durableId="676812387">
    <w:abstractNumId w:val="44"/>
  </w:num>
  <w:num w:numId="22" w16cid:durableId="433550698">
    <w:abstractNumId w:val="41"/>
  </w:num>
  <w:num w:numId="23" w16cid:durableId="1663238725">
    <w:abstractNumId w:val="24"/>
  </w:num>
  <w:num w:numId="24" w16cid:durableId="1174607288">
    <w:abstractNumId w:val="44"/>
  </w:num>
  <w:num w:numId="25" w16cid:durableId="2073385044">
    <w:abstractNumId w:val="14"/>
  </w:num>
  <w:num w:numId="26" w16cid:durableId="302857511">
    <w:abstractNumId w:val="18"/>
  </w:num>
  <w:num w:numId="27" w16cid:durableId="1111583681">
    <w:abstractNumId w:val="26"/>
  </w:num>
  <w:num w:numId="28" w16cid:durableId="75322290">
    <w:abstractNumId w:val="10"/>
    <w:lvlOverride w:ilvl="0">
      <w:lvl w:ilvl="0">
        <w:numFmt w:val="bullet"/>
        <w:lvlText w:val="-"/>
        <w:legacy w:legacy="1" w:legacySpace="0" w:legacyIndent="360"/>
        <w:lvlJc w:val="left"/>
        <w:pPr>
          <w:ind w:left="360" w:hanging="360"/>
        </w:pPr>
      </w:lvl>
    </w:lvlOverride>
  </w:num>
  <w:num w:numId="29" w16cid:durableId="1684235165">
    <w:abstractNumId w:val="31"/>
  </w:num>
  <w:num w:numId="30" w16cid:durableId="2136946092">
    <w:abstractNumId w:val="21"/>
  </w:num>
  <w:num w:numId="31" w16cid:durableId="1368682400">
    <w:abstractNumId w:val="29"/>
  </w:num>
  <w:num w:numId="32" w16cid:durableId="436292287">
    <w:abstractNumId w:val="47"/>
  </w:num>
  <w:num w:numId="33" w16cid:durableId="1504777701">
    <w:abstractNumId w:val="9"/>
  </w:num>
  <w:num w:numId="34" w16cid:durableId="1334647317">
    <w:abstractNumId w:val="7"/>
  </w:num>
  <w:num w:numId="35" w16cid:durableId="798844933">
    <w:abstractNumId w:val="6"/>
  </w:num>
  <w:num w:numId="36" w16cid:durableId="2062093216">
    <w:abstractNumId w:val="5"/>
  </w:num>
  <w:num w:numId="37" w16cid:durableId="665745571">
    <w:abstractNumId w:val="4"/>
  </w:num>
  <w:num w:numId="38" w16cid:durableId="1562716557">
    <w:abstractNumId w:val="8"/>
  </w:num>
  <w:num w:numId="39" w16cid:durableId="854921301">
    <w:abstractNumId w:val="3"/>
  </w:num>
  <w:num w:numId="40" w16cid:durableId="1808932071">
    <w:abstractNumId w:val="2"/>
  </w:num>
  <w:num w:numId="41" w16cid:durableId="1376002243">
    <w:abstractNumId w:val="1"/>
  </w:num>
  <w:num w:numId="42" w16cid:durableId="1181117802">
    <w:abstractNumId w:val="0"/>
  </w:num>
  <w:num w:numId="43" w16cid:durableId="2018266171">
    <w:abstractNumId w:val="16"/>
  </w:num>
  <w:num w:numId="44" w16cid:durableId="1589656585">
    <w:abstractNumId w:val="49"/>
  </w:num>
  <w:num w:numId="45" w16cid:durableId="957444690">
    <w:abstractNumId w:val="19"/>
  </w:num>
  <w:num w:numId="46" w16cid:durableId="1567183152">
    <w:abstractNumId w:val="10"/>
    <w:lvlOverride w:ilvl="0">
      <w:lvl w:ilvl="0">
        <w:start w:val="1"/>
        <w:numFmt w:val="bullet"/>
        <w:lvlText w:val="-"/>
        <w:legacy w:legacy="1" w:legacySpace="0" w:legacyIndent="360"/>
        <w:lvlJc w:val="left"/>
        <w:pPr>
          <w:ind w:left="360" w:hanging="360"/>
        </w:pPr>
      </w:lvl>
    </w:lvlOverride>
  </w:num>
  <w:num w:numId="47" w16cid:durableId="13541855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307246781">
    <w:abstractNumId w:val="10"/>
    <w:lvlOverride w:ilvl="0">
      <w:lvl w:ilvl="0">
        <w:start w:val="1"/>
        <w:numFmt w:val="bullet"/>
        <w:lvlText w:val="-"/>
        <w:legacy w:legacy="1" w:legacySpace="0" w:legacyIndent="360"/>
        <w:lvlJc w:val="left"/>
        <w:pPr>
          <w:ind w:left="360" w:hanging="360"/>
        </w:pPr>
      </w:lvl>
    </w:lvlOverride>
  </w:num>
  <w:num w:numId="49" w16cid:durableId="2146581163">
    <w:abstractNumId w:val="10"/>
    <w:lvlOverride w:ilvl="0">
      <w:lvl w:ilvl="0">
        <w:numFmt w:val="bullet"/>
        <w:lvlText w:val="-"/>
        <w:legacy w:legacy="1" w:legacySpace="0" w:legacyIndent="360"/>
        <w:lvlJc w:val="left"/>
        <w:pPr>
          <w:ind w:left="360" w:hanging="360"/>
        </w:pPr>
      </w:lvl>
    </w:lvlOverride>
  </w:num>
  <w:num w:numId="50" w16cid:durableId="1688556690">
    <w:abstractNumId w:val="13"/>
  </w:num>
  <w:num w:numId="51" w16cid:durableId="2118403868">
    <w:abstractNumId w:val="20"/>
  </w:num>
  <w:num w:numId="52" w16cid:durableId="1685092927">
    <w:abstractNumId w:val="45"/>
  </w:num>
  <w:num w:numId="53" w16cid:durableId="2145929490">
    <w:abstractNumId w:val="17"/>
  </w:num>
  <w:num w:numId="54" w16cid:durableId="805583206">
    <w:abstractNumId w:val="15"/>
  </w:num>
  <w:num w:numId="55" w16cid:durableId="1379091368">
    <w:abstractNumId w:val="40"/>
  </w:num>
  <w:num w:numId="56" w16cid:durableId="1389065637">
    <w:abstractNumId w:val="35"/>
  </w:num>
  <w:num w:numId="57" w16cid:durableId="1702898191">
    <w:abstractNumId w:val="33"/>
  </w:num>
  <w:num w:numId="58" w16cid:durableId="1490175469">
    <w:abstractNumId w:val="10"/>
    <w:lvlOverride w:ilvl="0">
      <w:lvl w:ilvl="0">
        <w:start w:val="1"/>
        <w:numFmt w:val="bullet"/>
        <w:lvlText w:val="-"/>
        <w:legacy w:legacy="1" w:legacySpace="0" w:legacyIndent="360"/>
        <w:lvlJc w:val="left"/>
        <w:pPr>
          <w:ind w:left="360" w:hanging="360"/>
        </w:pPr>
      </w:lvl>
    </w:lvlOverride>
  </w:num>
  <w:num w:numId="59" w16cid:durableId="6363034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939797339">
    <w:abstractNumId w:val="10"/>
    <w:lvlOverride w:ilvl="0">
      <w:lvl w:ilvl="0">
        <w:start w:val="1"/>
        <w:numFmt w:val="bullet"/>
        <w:lvlText w:val="-"/>
        <w:legacy w:legacy="1" w:legacySpace="0" w:legacyIndent="360"/>
        <w:lvlJc w:val="left"/>
        <w:pPr>
          <w:ind w:left="360" w:hanging="360"/>
        </w:pPr>
      </w:lvl>
    </w:lvlOverride>
  </w:num>
  <w:num w:numId="61" w16cid:durableId="15081346">
    <w:abstractNumId w:val="10"/>
    <w:lvlOverride w:ilvl="0">
      <w:lvl w:ilvl="0">
        <w:start w:val="1"/>
        <w:numFmt w:val="bullet"/>
        <w:lvlText w:val="-"/>
        <w:legacy w:legacy="1" w:legacySpace="0" w:legacyIndent="360"/>
        <w:lvlJc w:val="left"/>
        <w:pPr>
          <w:ind w:left="360" w:hanging="360"/>
        </w:pPr>
      </w:lvl>
    </w:lvlOverride>
  </w:num>
  <w:num w:numId="62" w16cid:durableId="8339596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1255670916">
    <w:abstractNumId w:val="10"/>
    <w:lvlOverride w:ilvl="0">
      <w:lvl w:ilvl="0">
        <w:start w:val="1"/>
        <w:numFmt w:val="bullet"/>
        <w:lvlText w:val="-"/>
        <w:legacy w:legacy="1" w:legacySpace="0" w:legacyIndent="360"/>
        <w:lvlJc w:val="left"/>
        <w:pPr>
          <w:ind w:left="360" w:hanging="360"/>
        </w:pPr>
      </w:lvl>
    </w:lvlOverride>
  </w:num>
  <w:num w:numId="64" w16cid:durableId="1299728834">
    <w:abstractNumId w:val="38"/>
  </w:num>
  <w:num w:numId="65" w16cid:durableId="2104959098">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D62"/>
    <w:rsid w:val="00000F1B"/>
    <w:rsid w:val="00001587"/>
    <w:rsid w:val="00001E85"/>
    <w:rsid w:val="0000362A"/>
    <w:rsid w:val="00003AEF"/>
    <w:rsid w:val="00003B1A"/>
    <w:rsid w:val="000042C3"/>
    <w:rsid w:val="000053BB"/>
    <w:rsid w:val="00005541"/>
    <w:rsid w:val="00005701"/>
    <w:rsid w:val="000057DF"/>
    <w:rsid w:val="000066CA"/>
    <w:rsid w:val="00007172"/>
    <w:rsid w:val="0000729D"/>
    <w:rsid w:val="00007528"/>
    <w:rsid w:val="00007E21"/>
    <w:rsid w:val="00010355"/>
    <w:rsid w:val="000103A6"/>
    <w:rsid w:val="0001164F"/>
    <w:rsid w:val="000118AE"/>
    <w:rsid w:val="000135A3"/>
    <w:rsid w:val="00014828"/>
    <w:rsid w:val="00014869"/>
    <w:rsid w:val="00014D59"/>
    <w:rsid w:val="000150D3"/>
    <w:rsid w:val="0001521B"/>
    <w:rsid w:val="00016320"/>
    <w:rsid w:val="000166C1"/>
    <w:rsid w:val="00017921"/>
    <w:rsid w:val="0002006B"/>
    <w:rsid w:val="00020770"/>
    <w:rsid w:val="00020AE8"/>
    <w:rsid w:val="000212BB"/>
    <w:rsid w:val="00021890"/>
    <w:rsid w:val="00021B69"/>
    <w:rsid w:val="00021D17"/>
    <w:rsid w:val="000222F4"/>
    <w:rsid w:val="00022749"/>
    <w:rsid w:val="00023150"/>
    <w:rsid w:val="00023A2C"/>
    <w:rsid w:val="00025359"/>
    <w:rsid w:val="00025C74"/>
    <w:rsid w:val="00025EBE"/>
    <w:rsid w:val="00026BF2"/>
    <w:rsid w:val="000271F6"/>
    <w:rsid w:val="000274EF"/>
    <w:rsid w:val="00030002"/>
    <w:rsid w:val="00030041"/>
    <w:rsid w:val="00030445"/>
    <w:rsid w:val="00030C79"/>
    <w:rsid w:val="0003113A"/>
    <w:rsid w:val="00031169"/>
    <w:rsid w:val="000318C7"/>
    <w:rsid w:val="00031F9A"/>
    <w:rsid w:val="00032C16"/>
    <w:rsid w:val="00033D26"/>
    <w:rsid w:val="00033FDB"/>
    <w:rsid w:val="000344F6"/>
    <w:rsid w:val="0003614A"/>
    <w:rsid w:val="00036478"/>
    <w:rsid w:val="0003649E"/>
    <w:rsid w:val="00036D9F"/>
    <w:rsid w:val="0003753F"/>
    <w:rsid w:val="00040D26"/>
    <w:rsid w:val="000418AC"/>
    <w:rsid w:val="00041A73"/>
    <w:rsid w:val="00041F05"/>
    <w:rsid w:val="00041FD3"/>
    <w:rsid w:val="00042263"/>
    <w:rsid w:val="00042FD3"/>
    <w:rsid w:val="00043505"/>
    <w:rsid w:val="00043C70"/>
    <w:rsid w:val="00043E88"/>
    <w:rsid w:val="00044042"/>
    <w:rsid w:val="00044F39"/>
    <w:rsid w:val="000474D2"/>
    <w:rsid w:val="000479C5"/>
    <w:rsid w:val="00047A11"/>
    <w:rsid w:val="00050228"/>
    <w:rsid w:val="00050876"/>
    <w:rsid w:val="00050DFD"/>
    <w:rsid w:val="000520DD"/>
    <w:rsid w:val="00053809"/>
    <w:rsid w:val="00053914"/>
    <w:rsid w:val="0005405C"/>
    <w:rsid w:val="00054756"/>
    <w:rsid w:val="000554B5"/>
    <w:rsid w:val="000556C8"/>
    <w:rsid w:val="00055F81"/>
    <w:rsid w:val="000560C5"/>
    <w:rsid w:val="00056794"/>
    <w:rsid w:val="00056C49"/>
    <w:rsid w:val="00056E0B"/>
    <w:rsid w:val="00056FE0"/>
    <w:rsid w:val="00057271"/>
    <w:rsid w:val="000573A8"/>
    <w:rsid w:val="00060090"/>
    <w:rsid w:val="000603C8"/>
    <w:rsid w:val="000608A4"/>
    <w:rsid w:val="00060AA1"/>
    <w:rsid w:val="00060BC1"/>
    <w:rsid w:val="00061FEE"/>
    <w:rsid w:val="000631FD"/>
    <w:rsid w:val="00063952"/>
    <w:rsid w:val="000643D3"/>
    <w:rsid w:val="000646BC"/>
    <w:rsid w:val="000649C9"/>
    <w:rsid w:val="00064D54"/>
    <w:rsid w:val="00065395"/>
    <w:rsid w:val="000658CA"/>
    <w:rsid w:val="00065BEE"/>
    <w:rsid w:val="000668F7"/>
    <w:rsid w:val="00066C81"/>
    <w:rsid w:val="00066ECE"/>
    <w:rsid w:val="00067B16"/>
    <w:rsid w:val="00067DAC"/>
    <w:rsid w:val="00071159"/>
    <w:rsid w:val="0007151E"/>
    <w:rsid w:val="00071A18"/>
    <w:rsid w:val="00071CC1"/>
    <w:rsid w:val="00071F8A"/>
    <w:rsid w:val="00073CA0"/>
    <w:rsid w:val="00073E04"/>
    <w:rsid w:val="0007401B"/>
    <w:rsid w:val="000746EE"/>
    <w:rsid w:val="00075737"/>
    <w:rsid w:val="000757B2"/>
    <w:rsid w:val="00075BE0"/>
    <w:rsid w:val="00075D94"/>
    <w:rsid w:val="0007628D"/>
    <w:rsid w:val="00077E23"/>
    <w:rsid w:val="000809B4"/>
    <w:rsid w:val="00081CD8"/>
    <w:rsid w:val="00081DAB"/>
    <w:rsid w:val="000829F7"/>
    <w:rsid w:val="000843FE"/>
    <w:rsid w:val="000847F2"/>
    <w:rsid w:val="00085124"/>
    <w:rsid w:val="000861C5"/>
    <w:rsid w:val="00086AD6"/>
    <w:rsid w:val="000904F9"/>
    <w:rsid w:val="00090E35"/>
    <w:rsid w:val="00092829"/>
    <w:rsid w:val="00092831"/>
    <w:rsid w:val="00092B09"/>
    <w:rsid w:val="00092E89"/>
    <w:rsid w:val="000932B2"/>
    <w:rsid w:val="000932C1"/>
    <w:rsid w:val="0009351E"/>
    <w:rsid w:val="00093D9A"/>
    <w:rsid w:val="0009405E"/>
    <w:rsid w:val="0009418E"/>
    <w:rsid w:val="00094268"/>
    <w:rsid w:val="0009479A"/>
    <w:rsid w:val="00094AD6"/>
    <w:rsid w:val="00095166"/>
    <w:rsid w:val="00095442"/>
    <w:rsid w:val="0009549E"/>
    <w:rsid w:val="00095D61"/>
    <w:rsid w:val="00095E44"/>
    <w:rsid w:val="00096241"/>
    <w:rsid w:val="00096BFC"/>
    <w:rsid w:val="00096D8D"/>
    <w:rsid w:val="00097526"/>
    <w:rsid w:val="0009755A"/>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E34"/>
    <w:rsid w:val="000B0097"/>
    <w:rsid w:val="000B013C"/>
    <w:rsid w:val="000B0432"/>
    <w:rsid w:val="000B101F"/>
    <w:rsid w:val="000B14FB"/>
    <w:rsid w:val="000B1F4B"/>
    <w:rsid w:val="000B2478"/>
    <w:rsid w:val="000B2B4F"/>
    <w:rsid w:val="000B2F27"/>
    <w:rsid w:val="000B2F58"/>
    <w:rsid w:val="000B3112"/>
    <w:rsid w:val="000B37A8"/>
    <w:rsid w:val="000B43E3"/>
    <w:rsid w:val="000B4F87"/>
    <w:rsid w:val="000B51D9"/>
    <w:rsid w:val="000B67B8"/>
    <w:rsid w:val="000B6BCD"/>
    <w:rsid w:val="000B74A5"/>
    <w:rsid w:val="000B7CDB"/>
    <w:rsid w:val="000C035C"/>
    <w:rsid w:val="000C03FB"/>
    <w:rsid w:val="000C0471"/>
    <w:rsid w:val="000C0C61"/>
    <w:rsid w:val="000C0C95"/>
    <w:rsid w:val="000C12D1"/>
    <w:rsid w:val="000C308F"/>
    <w:rsid w:val="000C4560"/>
    <w:rsid w:val="000C47B5"/>
    <w:rsid w:val="000C4FAB"/>
    <w:rsid w:val="000C5195"/>
    <w:rsid w:val="000C5A4E"/>
    <w:rsid w:val="000C635D"/>
    <w:rsid w:val="000C6DCF"/>
    <w:rsid w:val="000C6E9D"/>
    <w:rsid w:val="000C79B1"/>
    <w:rsid w:val="000C7E74"/>
    <w:rsid w:val="000C7F49"/>
    <w:rsid w:val="000D1AEE"/>
    <w:rsid w:val="000D1EE7"/>
    <w:rsid w:val="000D1F4F"/>
    <w:rsid w:val="000D382F"/>
    <w:rsid w:val="000D3B5A"/>
    <w:rsid w:val="000D4D07"/>
    <w:rsid w:val="000D599F"/>
    <w:rsid w:val="000D5BC6"/>
    <w:rsid w:val="000D5BEC"/>
    <w:rsid w:val="000D5D11"/>
    <w:rsid w:val="000D6153"/>
    <w:rsid w:val="000D6322"/>
    <w:rsid w:val="000D6B73"/>
    <w:rsid w:val="000D6F33"/>
    <w:rsid w:val="000D7463"/>
    <w:rsid w:val="000D7535"/>
    <w:rsid w:val="000E0401"/>
    <w:rsid w:val="000E08F8"/>
    <w:rsid w:val="000E0B0B"/>
    <w:rsid w:val="000E165D"/>
    <w:rsid w:val="000E16C5"/>
    <w:rsid w:val="000E196B"/>
    <w:rsid w:val="000E1BAF"/>
    <w:rsid w:val="000E1BD3"/>
    <w:rsid w:val="000E223E"/>
    <w:rsid w:val="000E2491"/>
    <w:rsid w:val="000E2EA9"/>
    <w:rsid w:val="000E36F4"/>
    <w:rsid w:val="000E37FD"/>
    <w:rsid w:val="000E391E"/>
    <w:rsid w:val="000E3B59"/>
    <w:rsid w:val="000E46A3"/>
    <w:rsid w:val="000E4B38"/>
    <w:rsid w:val="000E4E88"/>
    <w:rsid w:val="000E5726"/>
    <w:rsid w:val="000E6B8F"/>
    <w:rsid w:val="000E6BE4"/>
    <w:rsid w:val="000E6C94"/>
    <w:rsid w:val="000F0670"/>
    <w:rsid w:val="000F0A12"/>
    <w:rsid w:val="000F1BB2"/>
    <w:rsid w:val="000F2126"/>
    <w:rsid w:val="000F217A"/>
    <w:rsid w:val="000F2F5B"/>
    <w:rsid w:val="000F3F94"/>
    <w:rsid w:val="000F5235"/>
    <w:rsid w:val="000F5471"/>
    <w:rsid w:val="000F57E6"/>
    <w:rsid w:val="000F5B21"/>
    <w:rsid w:val="000F6215"/>
    <w:rsid w:val="000F6342"/>
    <w:rsid w:val="000F6F2D"/>
    <w:rsid w:val="000F74B0"/>
    <w:rsid w:val="001000E6"/>
    <w:rsid w:val="00100237"/>
    <w:rsid w:val="0010059F"/>
    <w:rsid w:val="0010091A"/>
    <w:rsid w:val="00100B39"/>
    <w:rsid w:val="00100DF6"/>
    <w:rsid w:val="00100F01"/>
    <w:rsid w:val="00101520"/>
    <w:rsid w:val="00101F13"/>
    <w:rsid w:val="0010253A"/>
    <w:rsid w:val="001028EB"/>
    <w:rsid w:val="00103501"/>
    <w:rsid w:val="00103B2D"/>
    <w:rsid w:val="00103CD2"/>
    <w:rsid w:val="00103FCC"/>
    <w:rsid w:val="00104061"/>
    <w:rsid w:val="00104498"/>
    <w:rsid w:val="00104F0C"/>
    <w:rsid w:val="001050BA"/>
    <w:rsid w:val="00105168"/>
    <w:rsid w:val="001054CB"/>
    <w:rsid w:val="00105CCD"/>
    <w:rsid w:val="00106106"/>
    <w:rsid w:val="00106DBE"/>
    <w:rsid w:val="00107186"/>
    <w:rsid w:val="00107236"/>
    <w:rsid w:val="001072D1"/>
    <w:rsid w:val="001074B3"/>
    <w:rsid w:val="001101A2"/>
    <w:rsid w:val="001106F7"/>
    <w:rsid w:val="001108A9"/>
    <w:rsid w:val="00110E68"/>
    <w:rsid w:val="00110EB5"/>
    <w:rsid w:val="00110ECF"/>
    <w:rsid w:val="001111FD"/>
    <w:rsid w:val="001114DD"/>
    <w:rsid w:val="00111AB3"/>
    <w:rsid w:val="00112B94"/>
    <w:rsid w:val="00112EDA"/>
    <w:rsid w:val="0011371B"/>
    <w:rsid w:val="001137C6"/>
    <w:rsid w:val="00113D04"/>
    <w:rsid w:val="00113E9C"/>
    <w:rsid w:val="00113F19"/>
    <w:rsid w:val="00114174"/>
    <w:rsid w:val="00114A46"/>
    <w:rsid w:val="001152C0"/>
    <w:rsid w:val="00115B33"/>
    <w:rsid w:val="0011663A"/>
    <w:rsid w:val="00116858"/>
    <w:rsid w:val="00116D79"/>
    <w:rsid w:val="00117764"/>
    <w:rsid w:val="00117B4A"/>
    <w:rsid w:val="00117C1D"/>
    <w:rsid w:val="0012032C"/>
    <w:rsid w:val="001208E4"/>
    <w:rsid w:val="00120B81"/>
    <w:rsid w:val="001231E4"/>
    <w:rsid w:val="00123688"/>
    <w:rsid w:val="00124040"/>
    <w:rsid w:val="00124A8A"/>
    <w:rsid w:val="00124D1E"/>
    <w:rsid w:val="001269E5"/>
    <w:rsid w:val="00126E3B"/>
    <w:rsid w:val="0012745D"/>
    <w:rsid w:val="00127A60"/>
    <w:rsid w:val="00127F47"/>
    <w:rsid w:val="001304B0"/>
    <w:rsid w:val="00131956"/>
    <w:rsid w:val="00131A87"/>
    <w:rsid w:val="00131D17"/>
    <w:rsid w:val="00132EAC"/>
    <w:rsid w:val="00133572"/>
    <w:rsid w:val="001341AE"/>
    <w:rsid w:val="00134912"/>
    <w:rsid w:val="00134AA2"/>
    <w:rsid w:val="00134E4A"/>
    <w:rsid w:val="00135BF0"/>
    <w:rsid w:val="00135C47"/>
    <w:rsid w:val="00135FEA"/>
    <w:rsid w:val="001364FB"/>
    <w:rsid w:val="001365F2"/>
    <w:rsid w:val="00136D7A"/>
    <w:rsid w:val="001374C5"/>
    <w:rsid w:val="0014027A"/>
    <w:rsid w:val="00141470"/>
    <w:rsid w:val="00141495"/>
    <w:rsid w:val="00141540"/>
    <w:rsid w:val="00142502"/>
    <w:rsid w:val="0014405B"/>
    <w:rsid w:val="001449DF"/>
    <w:rsid w:val="00144C32"/>
    <w:rsid w:val="0014569B"/>
    <w:rsid w:val="00145B6A"/>
    <w:rsid w:val="00146398"/>
    <w:rsid w:val="00146BA4"/>
    <w:rsid w:val="001470E0"/>
    <w:rsid w:val="00147292"/>
    <w:rsid w:val="0014781A"/>
    <w:rsid w:val="00150060"/>
    <w:rsid w:val="001514F0"/>
    <w:rsid w:val="001516C8"/>
    <w:rsid w:val="00152ACA"/>
    <w:rsid w:val="00152D03"/>
    <w:rsid w:val="00154B2F"/>
    <w:rsid w:val="00154C69"/>
    <w:rsid w:val="00154DFB"/>
    <w:rsid w:val="0015545A"/>
    <w:rsid w:val="00155E3D"/>
    <w:rsid w:val="00156755"/>
    <w:rsid w:val="00156F7D"/>
    <w:rsid w:val="0015704C"/>
    <w:rsid w:val="001573C3"/>
    <w:rsid w:val="00157895"/>
    <w:rsid w:val="00157926"/>
    <w:rsid w:val="00157DF7"/>
    <w:rsid w:val="0016041C"/>
    <w:rsid w:val="00161421"/>
    <w:rsid w:val="00161701"/>
    <w:rsid w:val="00161E87"/>
    <w:rsid w:val="00162697"/>
    <w:rsid w:val="001628C3"/>
    <w:rsid w:val="00162957"/>
    <w:rsid w:val="00163004"/>
    <w:rsid w:val="00163336"/>
    <w:rsid w:val="001638E8"/>
    <w:rsid w:val="00163ECA"/>
    <w:rsid w:val="001644A4"/>
    <w:rsid w:val="00164C70"/>
    <w:rsid w:val="0016566C"/>
    <w:rsid w:val="00166070"/>
    <w:rsid w:val="001667D5"/>
    <w:rsid w:val="001672C1"/>
    <w:rsid w:val="0016739F"/>
    <w:rsid w:val="00167509"/>
    <w:rsid w:val="00167683"/>
    <w:rsid w:val="00167A4D"/>
    <w:rsid w:val="00167CBE"/>
    <w:rsid w:val="00167EAD"/>
    <w:rsid w:val="001708B5"/>
    <w:rsid w:val="00170AF9"/>
    <w:rsid w:val="001725DE"/>
    <w:rsid w:val="001727F0"/>
    <w:rsid w:val="00172B06"/>
    <w:rsid w:val="00172BAC"/>
    <w:rsid w:val="0017347E"/>
    <w:rsid w:val="00173EEE"/>
    <w:rsid w:val="00173F63"/>
    <w:rsid w:val="0017452A"/>
    <w:rsid w:val="00174FD5"/>
    <w:rsid w:val="001752D8"/>
    <w:rsid w:val="00175500"/>
    <w:rsid w:val="00175931"/>
    <w:rsid w:val="00176B25"/>
    <w:rsid w:val="00176B9B"/>
    <w:rsid w:val="0017760C"/>
    <w:rsid w:val="001777FB"/>
    <w:rsid w:val="001805FB"/>
    <w:rsid w:val="0018067E"/>
    <w:rsid w:val="00180A9B"/>
    <w:rsid w:val="00180D40"/>
    <w:rsid w:val="00180E8C"/>
    <w:rsid w:val="00181C29"/>
    <w:rsid w:val="0018238B"/>
    <w:rsid w:val="001829D0"/>
    <w:rsid w:val="00183042"/>
    <w:rsid w:val="00183419"/>
    <w:rsid w:val="00183603"/>
    <w:rsid w:val="0018394A"/>
    <w:rsid w:val="001843DC"/>
    <w:rsid w:val="001845F9"/>
    <w:rsid w:val="001848A2"/>
    <w:rsid w:val="00184DCC"/>
    <w:rsid w:val="00185184"/>
    <w:rsid w:val="001851C0"/>
    <w:rsid w:val="0018689D"/>
    <w:rsid w:val="00186A9D"/>
    <w:rsid w:val="00186CB9"/>
    <w:rsid w:val="001874A6"/>
    <w:rsid w:val="0018765B"/>
    <w:rsid w:val="001876D6"/>
    <w:rsid w:val="001904AE"/>
    <w:rsid w:val="00190592"/>
    <w:rsid w:val="00190913"/>
    <w:rsid w:val="001909E7"/>
    <w:rsid w:val="00191528"/>
    <w:rsid w:val="0019236A"/>
    <w:rsid w:val="00192AC0"/>
    <w:rsid w:val="00192DC5"/>
    <w:rsid w:val="00193B21"/>
    <w:rsid w:val="00193D1F"/>
    <w:rsid w:val="00193D65"/>
    <w:rsid w:val="00193DD3"/>
    <w:rsid w:val="0019454F"/>
    <w:rsid w:val="001948AA"/>
    <w:rsid w:val="00194AAD"/>
    <w:rsid w:val="00194EBE"/>
    <w:rsid w:val="001952B0"/>
    <w:rsid w:val="001955BE"/>
    <w:rsid w:val="00195F65"/>
    <w:rsid w:val="00196D1C"/>
    <w:rsid w:val="00196F3A"/>
    <w:rsid w:val="00197B3F"/>
    <w:rsid w:val="001A07E2"/>
    <w:rsid w:val="001A0A5D"/>
    <w:rsid w:val="001A0BE0"/>
    <w:rsid w:val="001A0BE2"/>
    <w:rsid w:val="001A2018"/>
    <w:rsid w:val="001A357E"/>
    <w:rsid w:val="001A56F1"/>
    <w:rsid w:val="001A5734"/>
    <w:rsid w:val="001A5A6A"/>
    <w:rsid w:val="001A5CB2"/>
    <w:rsid w:val="001A5D0E"/>
    <w:rsid w:val="001A622B"/>
    <w:rsid w:val="001B01C8"/>
    <w:rsid w:val="001B0239"/>
    <w:rsid w:val="001B080C"/>
    <w:rsid w:val="001B0AC1"/>
    <w:rsid w:val="001B0B52"/>
    <w:rsid w:val="001B0DA4"/>
    <w:rsid w:val="001B13F6"/>
    <w:rsid w:val="001B15E1"/>
    <w:rsid w:val="001B1737"/>
    <w:rsid w:val="001B1747"/>
    <w:rsid w:val="001B1812"/>
    <w:rsid w:val="001B1DBF"/>
    <w:rsid w:val="001B23D5"/>
    <w:rsid w:val="001B25A3"/>
    <w:rsid w:val="001B2D44"/>
    <w:rsid w:val="001B2FF9"/>
    <w:rsid w:val="001B362F"/>
    <w:rsid w:val="001B3D7A"/>
    <w:rsid w:val="001B4625"/>
    <w:rsid w:val="001B5734"/>
    <w:rsid w:val="001B7400"/>
    <w:rsid w:val="001B747F"/>
    <w:rsid w:val="001B752A"/>
    <w:rsid w:val="001C04CD"/>
    <w:rsid w:val="001C10D2"/>
    <w:rsid w:val="001C12FB"/>
    <w:rsid w:val="001C24B3"/>
    <w:rsid w:val="001C2BB0"/>
    <w:rsid w:val="001C2DB4"/>
    <w:rsid w:val="001C3228"/>
    <w:rsid w:val="001C35E9"/>
    <w:rsid w:val="001C36BD"/>
    <w:rsid w:val="001C3733"/>
    <w:rsid w:val="001C3C5A"/>
    <w:rsid w:val="001C3EF6"/>
    <w:rsid w:val="001C3F20"/>
    <w:rsid w:val="001C44EF"/>
    <w:rsid w:val="001C49A3"/>
    <w:rsid w:val="001C49B3"/>
    <w:rsid w:val="001C4FAF"/>
    <w:rsid w:val="001C5B30"/>
    <w:rsid w:val="001C6578"/>
    <w:rsid w:val="001C7AA3"/>
    <w:rsid w:val="001D0456"/>
    <w:rsid w:val="001D0A78"/>
    <w:rsid w:val="001D13BE"/>
    <w:rsid w:val="001D27FE"/>
    <w:rsid w:val="001D2953"/>
    <w:rsid w:val="001D2CED"/>
    <w:rsid w:val="001D34C1"/>
    <w:rsid w:val="001D38AB"/>
    <w:rsid w:val="001D3C05"/>
    <w:rsid w:val="001D3F2D"/>
    <w:rsid w:val="001D4731"/>
    <w:rsid w:val="001D4754"/>
    <w:rsid w:val="001D4EAB"/>
    <w:rsid w:val="001D5191"/>
    <w:rsid w:val="001D6AF4"/>
    <w:rsid w:val="001D7901"/>
    <w:rsid w:val="001E0372"/>
    <w:rsid w:val="001E074E"/>
    <w:rsid w:val="001E0799"/>
    <w:rsid w:val="001E0CC1"/>
    <w:rsid w:val="001E1157"/>
    <w:rsid w:val="001E1C10"/>
    <w:rsid w:val="001E3174"/>
    <w:rsid w:val="001E39E4"/>
    <w:rsid w:val="001E3CC0"/>
    <w:rsid w:val="001E4468"/>
    <w:rsid w:val="001E4F72"/>
    <w:rsid w:val="001E51C0"/>
    <w:rsid w:val="001E5FB2"/>
    <w:rsid w:val="001E6449"/>
    <w:rsid w:val="001E6EBC"/>
    <w:rsid w:val="001E7296"/>
    <w:rsid w:val="001E77C3"/>
    <w:rsid w:val="001E7EE3"/>
    <w:rsid w:val="001F090B"/>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200BBF"/>
    <w:rsid w:val="00200EB8"/>
    <w:rsid w:val="0020108B"/>
    <w:rsid w:val="00201213"/>
    <w:rsid w:val="0020165E"/>
    <w:rsid w:val="00201717"/>
    <w:rsid w:val="0020219F"/>
    <w:rsid w:val="00202556"/>
    <w:rsid w:val="0020272E"/>
    <w:rsid w:val="00202E50"/>
    <w:rsid w:val="00202EBE"/>
    <w:rsid w:val="00203844"/>
    <w:rsid w:val="00204AAB"/>
    <w:rsid w:val="00205180"/>
    <w:rsid w:val="002056A8"/>
    <w:rsid w:val="002058C9"/>
    <w:rsid w:val="002067FC"/>
    <w:rsid w:val="00207F81"/>
    <w:rsid w:val="002109C0"/>
    <w:rsid w:val="002109F4"/>
    <w:rsid w:val="00210CBA"/>
    <w:rsid w:val="00211F77"/>
    <w:rsid w:val="00211FDA"/>
    <w:rsid w:val="00212805"/>
    <w:rsid w:val="002139DD"/>
    <w:rsid w:val="00213F46"/>
    <w:rsid w:val="002146B9"/>
    <w:rsid w:val="00214992"/>
    <w:rsid w:val="00214AAD"/>
    <w:rsid w:val="002156B5"/>
    <w:rsid w:val="00215FDA"/>
    <w:rsid w:val="002160C2"/>
    <w:rsid w:val="0021620D"/>
    <w:rsid w:val="00216D6C"/>
    <w:rsid w:val="0021779B"/>
    <w:rsid w:val="00220D7F"/>
    <w:rsid w:val="00220EA0"/>
    <w:rsid w:val="00221144"/>
    <w:rsid w:val="002223CB"/>
    <w:rsid w:val="00222BB9"/>
    <w:rsid w:val="002233E4"/>
    <w:rsid w:val="0022396C"/>
    <w:rsid w:val="002258D6"/>
    <w:rsid w:val="00225A8D"/>
    <w:rsid w:val="00227169"/>
    <w:rsid w:val="00227414"/>
    <w:rsid w:val="002274FB"/>
    <w:rsid w:val="00227BF7"/>
    <w:rsid w:val="00227C70"/>
    <w:rsid w:val="00227DB4"/>
    <w:rsid w:val="00227FB8"/>
    <w:rsid w:val="002305B9"/>
    <w:rsid w:val="002309D2"/>
    <w:rsid w:val="00231ABA"/>
    <w:rsid w:val="00231B61"/>
    <w:rsid w:val="00231C8B"/>
    <w:rsid w:val="00231E7C"/>
    <w:rsid w:val="00232A55"/>
    <w:rsid w:val="00232BDA"/>
    <w:rsid w:val="00232FEE"/>
    <w:rsid w:val="0023315B"/>
    <w:rsid w:val="0023326E"/>
    <w:rsid w:val="002342F4"/>
    <w:rsid w:val="002347FE"/>
    <w:rsid w:val="002359B1"/>
    <w:rsid w:val="00235AEC"/>
    <w:rsid w:val="002360D3"/>
    <w:rsid w:val="00237713"/>
    <w:rsid w:val="00240677"/>
    <w:rsid w:val="0024178D"/>
    <w:rsid w:val="0024392B"/>
    <w:rsid w:val="002450C6"/>
    <w:rsid w:val="0024544C"/>
    <w:rsid w:val="00245DCF"/>
    <w:rsid w:val="00245F4E"/>
    <w:rsid w:val="002467AA"/>
    <w:rsid w:val="00246C65"/>
    <w:rsid w:val="00246DE7"/>
    <w:rsid w:val="00246EF4"/>
    <w:rsid w:val="002470E5"/>
    <w:rsid w:val="0024721F"/>
    <w:rsid w:val="00247F5C"/>
    <w:rsid w:val="00251A10"/>
    <w:rsid w:val="00251E3D"/>
    <w:rsid w:val="00252663"/>
    <w:rsid w:val="00252BAC"/>
    <w:rsid w:val="00252BFF"/>
    <w:rsid w:val="00252DF1"/>
    <w:rsid w:val="00252FA1"/>
    <w:rsid w:val="0025349D"/>
    <w:rsid w:val="00253732"/>
    <w:rsid w:val="00253F94"/>
    <w:rsid w:val="002542A8"/>
    <w:rsid w:val="00254CCA"/>
    <w:rsid w:val="00255155"/>
    <w:rsid w:val="00256729"/>
    <w:rsid w:val="00257E1F"/>
    <w:rsid w:val="00257E47"/>
    <w:rsid w:val="00260A11"/>
    <w:rsid w:val="0026169A"/>
    <w:rsid w:val="00261D3D"/>
    <w:rsid w:val="00262763"/>
    <w:rsid w:val="002629EE"/>
    <w:rsid w:val="00262C26"/>
    <w:rsid w:val="00264BEA"/>
    <w:rsid w:val="00264F67"/>
    <w:rsid w:val="002657D5"/>
    <w:rsid w:val="00265D10"/>
    <w:rsid w:val="00266291"/>
    <w:rsid w:val="0026737C"/>
    <w:rsid w:val="00267850"/>
    <w:rsid w:val="002704D9"/>
    <w:rsid w:val="00270530"/>
    <w:rsid w:val="002706D1"/>
    <w:rsid w:val="002709F9"/>
    <w:rsid w:val="00270AAC"/>
    <w:rsid w:val="00270FC4"/>
    <w:rsid w:val="00271032"/>
    <w:rsid w:val="0027281C"/>
    <w:rsid w:val="00273556"/>
    <w:rsid w:val="00273E3E"/>
    <w:rsid w:val="00274090"/>
    <w:rsid w:val="00274147"/>
    <w:rsid w:val="00274953"/>
    <w:rsid w:val="00275149"/>
    <w:rsid w:val="00275189"/>
    <w:rsid w:val="00275676"/>
    <w:rsid w:val="002756DC"/>
    <w:rsid w:val="00275B57"/>
    <w:rsid w:val="00276412"/>
    <w:rsid w:val="00276437"/>
    <w:rsid w:val="00276902"/>
    <w:rsid w:val="00276B94"/>
    <w:rsid w:val="00277215"/>
    <w:rsid w:val="00277555"/>
    <w:rsid w:val="00280053"/>
    <w:rsid w:val="0028063F"/>
    <w:rsid w:val="00280740"/>
    <w:rsid w:val="00280F9E"/>
    <w:rsid w:val="002812F1"/>
    <w:rsid w:val="00281CFF"/>
    <w:rsid w:val="00281F4A"/>
    <w:rsid w:val="002826A3"/>
    <w:rsid w:val="002826A8"/>
    <w:rsid w:val="0028324D"/>
    <w:rsid w:val="002836D5"/>
    <w:rsid w:val="00283B02"/>
    <w:rsid w:val="00283C00"/>
    <w:rsid w:val="00283C5D"/>
    <w:rsid w:val="0028445F"/>
    <w:rsid w:val="002844B0"/>
    <w:rsid w:val="00284591"/>
    <w:rsid w:val="002848EC"/>
    <w:rsid w:val="00284A77"/>
    <w:rsid w:val="002862B8"/>
    <w:rsid w:val="00286322"/>
    <w:rsid w:val="00286477"/>
    <w:rsid w:val="0029003B"/>
    <w:rsid w:val="00291515"/>
    <w:rsid w:val="00291BFE"/>
    <w:rsid w:val="002920B3"/>
    <w:rsid w:val="002925DD"/>
    <w:rsid w:val="00293C7D"/>
    <w:rsid w:val="00293E46"/>
    <w:rsid w:val="00294F99"/>
    <w:rsid w:val="002950A6"/>
    <w:rsid w:val="00296B03"/>
    <w:rsid w:val="00296BF2"/>
    <w:rsid w:val="00296C1F"/>
    <w:rsid w:val="00296E14"/>
    <w:rsid w:val="002A0889"/>
    <w:rsid w:val="002A0AB3"/>
    <w:rsid w:val="002A0E47"/>
    <w:rsid w:val="002A2972"/>
    <w:rsid w:val="002A3413"/>
    <w:rsid w:val="002A41E6"/>
    <w:rsid w:val="002A44C8"/>
    <w:rsid w:val="002A44DB"/>
    <w:rsid w:val="002A545A"/>
    <w:rsid w:val="002A547D"/>
    <w:rsid w:val="002A5E48"/>
    <w:rsid w:val="002A6C42"/>
    <w:rsid w:val="002A6E99"/>
    <w:rsid w:val="002A74CD"/>
    <w:rsid w:val="002A7C4A"/>
    <w:rsid w:val="002B0059"/>
    <w:rsid w:val="002B0455"/>
    <w:rsid w:val="002B1207"/>
    <w:rsid w:val="002B1887"/>
    <w:rsid w:val="002B261C"/>
    <w:rsid w:val="002B2BEE"/>
    <w:rsid w:val="002B35C5"/>
    <w:rsid w:val="002B3935"/>
    <w:rsid w:val="002B406A"/>
    <w:rsid w:val="002B41D4"/>
    <w:rsid w:val="002B47A9"/>
    <w:rsid w:val="002B543F"/>
    <w:rsid w:val="002B54CC"/>
    <w:rsid w:val="002B6165"/>
    <w:rsid w:val="002B683B"/>
    <w:rsid w:val="002B693C"/>
    <w:rsid w:val="002B6E91"/>
    <w:rsid w:val="002B725D"/>
    <w:rsid w:val="002B7D73"/>
    <w:rsid w:val="002C06E3"/>
    <w:rsid w:val="002C0719"/>
    <w:rsid w:val="002C0801"/>
    <w:rsid w:val="002C1281"/>
    <w:rsid w:val="002C1437"/>
    <w:rsid w:val="002C145F"/>
    <w:rsid w:val="002C1C3B"/>
    <w:rsid w:val="002C1D1A"/>
    <w:rsid w:val="002C1FD5"/>
    <w:rsid w:val="002C33B3"/>
    <w:rsid w:val="002C3D49"/>
    <w:rsid w:val="002C44B0"/>
    <w:rsid w:val="002C4E07"/>
    <w:rsid w:val="002C5176"/>
    <w:rsid w:val="002C7F1D"/>
    <w:rsid w:val="002D0586"/>
    <w:rsid w:val="002D1023"/>
    <w:rsid w:val="002D1459"/>
    <w:rsid w:val="002D1470"/>
    <w:rsid w:val="002D17B5"/>
    <w:rsid w:val="002D21CF"/>
    <w:rsid w:val="002D2911"/>
    <w:rsid w:val="002D2AA1"/>
    <w:rsid w:val="002D2C6C"/>
    <w:rsid w:val="002D3DB7"/>
    <w:rsid w:val="002D4705"/>
    <w:rsid w:val="002D5B65"/>
    <w:rsid w:val="002D6396"/>
    <w:rsid w:val="002D6C65"/>
    <w:rsid w:val="002D70A5"/>
    <w:rsid w:val="002D71F4"/>
    <w:rsid w:val="002D7BDC"/>
    <w:rsid w:val="002D7E5E"/>
    <w:rsid w:val="002E07BA"/>
    <w:rsid w:val="002E07EF"/>
    <w:rsid w:val="002E0D06"/>
    <w:rsid w:val="002E1810"/>
    <w:rsid w:val="002E1AE7"/>
    <w:rsid w:val="002E209F"/>
    <w:rsid w:val="002E2173"/>
    <w:rsid w:val="002E2ADF"/>
    <w:rsid w:val="002E2E0A"/>
    <w:rsid w:val="002E4172"/>
    <w:rsid w:val="002E49CF"/>
    <w:rsid w:val="002E4E94"/>
    <w:rsid w:val="002E62F2"/>
    <w:rsid w:val="002E6C04"/>
    <w:rsid w:val="002E6E09"/>
    <w:rsid w:val="002E72FD"/>
    <w:rsid w:val="002F0BA2"/>
    <w:rsid w:val="002F0F86"/>
    <w:rsid w:val="002F145A"/>
    <w:rsid w:val="002F1F28"/>
    <w:rsid w:val="002F1F7A"/>
    <w:rsid w:val="002F225C"/>
    <w:rsid w:val="002F2930"/>
    <w:rsid w:val="002F2C63"/>
    <w:rsid w:val="002F2DD2"/>
    <w:rsid w:val="002F2F51"/>
    <w:rsid w:val="002F3165"/>
    <w:rsid w:val="002F3435"/>
    <w:rsid w:val="002F3A98"/>
    <w:rsid w:val="002F3DA9"/>
    <w:rsid w:val="002F3DC4"/>
    <w:rsid w:val="002F3FE2"/>
    <w:rsid w:val="002F43CA"/>
    <w:rsid w:val="002F51C9"/>
    <w:rsid w:val="002F55DA"/>
    <w:rsid w:val="002F57AA"/>
    <w:rsid w:val="002F62D6"/>
    <w:rsid w:val="002F6EF7"/>
    <w:rsid w:val="002F714C"/>
    <w:rsid w:val="002F7584"/>
    <w:rsid w:val="002F77BF"/>
    <w:rsid w:val="003004A2"/>
    <w:rsid w:val="00300610"/>
    <w:rsid w:val="0030078E"/>
    <w:rsid w:val="00300A52"/>
    <w:rsid w:val="00300EF7"/>
    <w:rsid w:val="0030130B"/>
    <w:rsid w:val="00301864"/>
    <w:rsid w:val="0030269E"/>
    <w:rsid w:val="0030346A"/>
    <w:rsid w:val="003039B5"/>
    <w:rsid w:val="00303DD5"/>
    <w:rsid w:val="00307B74"/>
    <w:rsid w:val="00310763"/>
    <w:rsid w:val="00310764"/>
    <w:rsid w:val="00310C86"/>
    <w:rsid w:val="00311BFD"/>
    <w:rsid w:val="00311C49"/>
    <w:rsid w:val="003120BB"/>
    <w:rsid w:val="00312495"/>
    <w:rsid w:val="00312EDE"/>
    <w:rsid w:val="00314718"/>
    <w:rsid w:val="0031475A"/>
    <w:rsid w:val="0031488A"/>
    <w:rsid w:val="003148DA"/>
    <w:rsid w:val="0031688A"/>
    <w:rsid w:val="003175E1"/>
    <w:rsid w:val="00320203"/>
    <w:rsid w:val="00320447"/>
    <w:rsid w:val="00320BAD"/>
    <w:rsid w:val="00320F17"/>
    <w:rsid w:val="003214F2"/>
    <w:rsid w:val="00322002"/>
    <w:rsid w:val="0032292B"/>
    <w:rsid w:val="003235E9"/>
    <w:rsid w:val="00323AD6"/>
    <w:rsid w:val="00323D2A"/>
    <w:rsid w:val="00324101"/>
    <w:rsid w:val="003247B0"/>
    <w:rsid w:val="00324909"/>
    <w:rsid w:val="003249FF"/>
    <w:rsid w:val="00325CC2"/>
    <w:rsid w:val="00325DEF"/>
    <w:rsid w:val="00325E81"/>
    <w:rsid w:val="00326948"/>
    <w:rsid w:val="00326F43"/>
    <w:rsid w:val="00327052"/>
    <w:rsid w:val="0032709A"/>
    <w:rsid w:val="003270B8"/>
    <w:rsid w:val="00327B06"/>
    <w:rsid w:val="00330882"/>
    <w:rsid w:val="003309AA"/>
    <w:rsid w:val="00330ED4"/>
    <w:rsid w:val="003315A1"/>
    <w:rsid w:val="00331D0F"/>
    <w:rsid w:val="00333353"/>
    <w:rsid w:val="003333F4"/>
    <w:rsid w:val="003341E9"/>
    <w:rsid w:val="0033486D"/>
    <w:rsid w:val="00334F68"/>
    <w:rsid w:val="00335228"/>
    <w:rsid w:val="00335496"/>
    <w:rsid w:val="00335FD6"/>
    <w:rsid w:val="003367C4"/>
    <w:rsid w:val="00336D8E"/>
    <w:rsid w:val="003376B3"/>
    <w:rsid w:val="00337D9B"/>
    <w:rsid w:val="00337ED7"/>
    <w:rsid w:val="003405F8"/>
    <w:rsid w:val="003407E7"/>
    <w:rsid w:val="00340C7A"/>
    <w:rsid w:val="00342466"/>
    <w:rsid w:val="0034263E"/>
    <w:rsid w:val="00342DBA"/>
    <w:rsid w:val="003446DF"/>
    <w:rsid w:val="00344DAA"/>
    <w:rsid w:val="00345F79"/>
    <w:rsid w:val="00345F9C"/>
    <w:rsid w:val="00346C4C"/>
    <w:rsid w:val="00347035"/>
    <w:rsid w:val="00347504"/>
    <w:rsid w:val="00347776"/>
    <w:rsid w:val="00350D13"/>
    <w:rsid w:val="00351443"/>
    <w:rsid w:val="00351A91"/>
    <w:rsid w:val="003520C4"/>
    <w:rsid w:val="003533AE"/>
    <w:rsid w:val="00355E14"/>
    <w:rsid w:val="00355ED6"/>
    <w:rsid w:val="003563FA"/>
    <w:rsid w:val="00356A26"/>
    <w:rsid w:val="00356AB9"/>
    <w:rsid w:val="00356EFC"/>
    <w:rsid w:val="00357C5E"/>
    <w:rsid w:val="003608BD"/>
    <w:rsid w:val="00360CFD"/>
    <w:rsid w:val="00361280"/>
    <w:rsid w:val="003615F1"/>
    <w:rsid w:val="00361A1D"/>
    <w:rsid w:val="00361A6E"/>
    <w:rsid w:val="00361F5C"/>
    <w:rsid w:val="00362205"/>
    <w:rsid w:val="003626AF"/>
    <w:rsid w:val="003628F0"/>
    <w:rsid w:val="00362A8C"/>
    <w:rsid w:val="00362C40"/>
    <w:rsid w:val="00363053"/>
    <w:rsid w:val="00363D7F"/>
    <w:rsid w:val="0036485D"/>
    <w:rsid w:val="0036569B"/>
    <w:rsid w:val="00365B5B"/>
    <w:rsid w:val="00365C29"/>
    <w:rsid w:val="0036655E"/>
    <w:rsid w:val="003673F5"/>
    <w:rsid w:val="00367C66"/>
    <w:rsid w:val="003700B2"/>
    <w:rsid w:val="003708A3"/>
    <w:rsid w:val="00371745"/>
    <w:rsid w:val="0037233D"/>
    <w:rsid w:val="00372D82"/>
    <w:rsid w:val="00372E13"/>
    <w:rsid w:val="00373128"/>
    <w:rsid w:val="00373385"/>
    <w:rsid w:val="003736EF"/>
    <w:rsid w:val="003737E3"/>
    <w:rsid w:val="00374AEB"/>
    <w:rsid w:val="00377BD1"/>
    <w:rsid w:val="003802C9"/>
    <w:rsid w:val="003809B8"/>
    <w:rsid w:val="00380A1A"/>
    <w:rsid w:val="00380D80"/>
    <w:rsid w:val="00381018"/>
    <w:rsid w:val="003811BA"/>
    <w:rsid w:val="00381A88"/>
    <w:rsid w:val="00381BF5"/>
    <w:rsid w:val="00381C8B"/>
    <w:rsid w:val="00381EC7"/>
    <w:rsid w:val="0038212D"/>
    <w:rsid w:val="003823F7"/>
    <w:rsid w:val="003826B4"/>
    <w:rsid w:val="00383211"/>
    <w:rsid w:val="00384620"/>
    <w:rsid w:val="00384AA7"/>
    <w:rsid w:val="0038500E"/>
    <w:rsid w:val="00385859"/>
    <w:rsid w:val="00385FAB"/>
    <w:rsid w:val="003873D1"/>
    <w:rsid w:val="0038761D"/>
    <w:rsid w:val="003906F8"/>
    <w:rsid w:val="00390D10"/>
    <w:rsid w:val="00391503"/>
    <w:rsid w:val="0039186C"/>
    <w:rsid w:val="00391959"/>
    <w:rsid w:val="00391D9A"/>
    <w:rsid w:val="00391D9E"/>
    <w:rsid w:val="00392C9C"/>
    <w:rsid w:val="00393107"/>
    <w:rsid w:val="003935EE"/>
    <w:rsid w:val="00393949"/>
    <w:rsid w:val="00393CBC"/>
    <w:rsid w:val="00393EE9"/>
    <w:rsid w:val="0039408A"/>
    <w:rsid w:val="003945F5"/>
    <w:rsid w:val="00395273"/>
    <w:rsid w:val="003955DB"/>
    <w:rsid w:val="00395C6F"/>
    <w:rsid w:val="0039673D"/>
    <w:rsid w:val="003970E4"/>
    <w:rsid w:val="003975DA"/>
    <w:rsid w:val="00397893"/>
    <w:rsid w:val="003A068B"/>
    <w:rsid w:val="003A0704"/>
    <w:rsid w:val="003A0D04"/>
    <w:rsid w:val="003A202A"/>
    <w:rsid w:val="003A2407"/>
    <w:rsid w:val="003A265A"/>
    <w:rsid w:val="003A2CF0"/>
    <w:rsid w:val="003A2DDA"/>
    <w:rsid w:val="003A3258"/>
    <w:rsid w:val="003A33AC"/>
    <w:rsid w:val="003A33D3"/>
    <w:rsid w:val="003A33D8"/>
    <w:rsid w:val="003A3880"/>
    <w:rsid w:val="003A3AD2"/>
    <w:rsid w:val="003A4B52"/>
    <w:rsid w:val="003A5803"/>
    <w:rsid w:val="003A5BC5"/>
    <w:rsid w:val="003A5D55"/>
    <w:rsid w:val="003A63E7"/>
    <w:rsid w:val="003A75E6"/>
    <w:rsid w:val="003A77EC"/>
    <w:rsid w:val="003B091B"/>
    <w:rsid w:val="003B0D4A"/>
    <w:rsid w:val="003B255B"/>
    <w:rsid w:val="003B28B5"/>
    <w:rsid w:val="003B3317"/>
    <w:rsid w:val="003B44F0"/>
    <w:rsid w:val="003B4B2F"/>
    <w:rsid w:val="003B4C50"/>
    <w:rsid w:val="003B524D"/>
    <w:rsid w:val="003B52D4"/>
    <w:rsid w:val="003B5B42"/>
    <w:rsid w:val="003B6AF8"/>
    <w:rsid w:val="003B6C88"/>
    <w:rsid w:val="003B6D78"/>
    <w:rsid w:val="003B7A60"/>
    <w:rsid w:val="003C04FA"/>
    <w:rsid w:val="003C0D68"/>
    <w:rsid w:val="003C198C"/>
    <w:rsid w:val="003C1CA5"/>
    <w:rsid w:val="003C1EC7"/>
    <w:rsid w:val="003C21B1"/>
    <w:rsid w:val="003C317A"/>
    <w:rsid w:val="003C392A"/>
    <w:rsid w:val="003C3D8E"/>
    <w:rsid w:val="003C5343"/>
    <w:rsid w:val="003C5E61"/>
    <w:rsid w:val="003C615A"/>
    <w:rsid w:val="003C6265"/>
    <w:rsid w:val="003C64A0"/>
    <w:rsid w:val="003C6ABF"/>
    <w:rsid w:val="003C6F0B"/>
    <w:rsid w:val="003C7BA3"/>
    <w:rsid w:val="003C7D05"/>
    <w:rsid w:val="003D0430"/>
    <w:rsid w:val="003D22F0"/>
    <w:rsid w:val="003D2F4E"/>
    <w:rsid w:val="003D3642"/>
    <w:rsid w:val="003D388A"/>
    <w:rsid w:val="003D3F43"/>
    <w:rsid w:val="003D479A"/>
    <w:rsid w:val="003D4E9C"/>
    <w:rsid w:val="003D4F91"/>
    <w:rsid w:val="003D5EE8"/>
    <w:rsid w:val="003D6040"/>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9B7"/>
    <w:rsid w:val="003E3A1D"/>
    <w:rsid w:val="003E3EBF"/>
    <w:rsid w:val="003E5BDB"/>
    <w:rsid w:val="003E6034"/>
    <w:rsid w:val="003E6721"/>
    <w:rsid w:val="003E6CA0"/>
    <w:rsid w:val="003F0B94"/>
    <w:rsid w:val="003F1348"/>
    <w:rsid w:val="003F1508"/>
    <w:rsid w:val="003F1A9F"/>
    <w:rsid w:val="003F1BBB"/>
    <w:rsid w:val="003F1F41"/>
    <w:rsid w:val="003F2D3B"/>
    <w:rsid w:val="003F2FDE"/>
    <w:rsid w:val="003F330B"/>
    <w:rsid w:val="003F4401"/>
    <w:rsid w:val="003F4DCD"/>
    <w:rsid w:val="003F5162"/>
    <w:rsid w:val="003F548C"/>
    <w:rsid w:val="003F58B9"/>
    <w:rsid w:val="003F6FDF"/>
    <w:rsid w:val="003F7E57"/>
    <w:rsid w:val="004006DE"/>
    <w:rsid w:val="004014E7"/>
    <w:rsid w:val="004016F5"/>
    <w:rsid w:val="00402568"/>
    <w:rsid w:val="0040271A"/>
    <w:rsid w:val="00402ED8"/>
    <w:rsid w:val="00402F7B"/>
    <w:rsid w:val="004042E6"/>
    <w:rsid w:val="004044B8"/>
    <w:rsid w:val="004045AA"/>
    <w:rsid w:val="00404965"/>
    <w:rsid w:val="004049E8"/>
    <w:rsid w:val="00405320"/>
    <w:rsid w:val="0040549A"/>
    <w:rsid w:val="0040593B"/>
    <w:rsid w:val="00405CC9"/>
    <w:rsid w:val="00405E97"/>
    <w:rsid w:val="004067C2"/>
    <w:rsid w:val="0040711E"/>
    <w:rsid w:val="0040776E"/>
    <w:rsid w:val="00407D67"/>
    <w:rsid w:val="00407E30"/>
    <w:rsid w:val="004116F7"/>
    <w:rsid w:val="0041194C"/>
    <w:rsid w:val="00411AA6"/>
    <w:rsid w:val="00411C9E"/>
    <w:rsid w:val="00412450"/>
    <w:rsid w:val="00412641"/>
    <w:rsid w:val="0041360E"/>
    <w:rsid w:val="004138DE"/>
    <w:rsid w:val="00413A9A"/>
    <w:rsid w:val="00413B39"/>
    <w:rsid w:val="00414109"/>
    <w:rsid w:val="00414888"/>
    <w:rsid w:val="00414B2F"/>
    <w:rsid w:val="004154EB"/>
    <w:rsid w:val="00415ADA"/>
    <w:rsid w:val="00415E57"/>
    <w:rsid w:val="00415E58"/>
    <w:rsid w:val="0041603F"/>
    <w:rsid w:val="00416231"/>
    <w:rsid w:val="00417FEB"/>
    <w:rsid w:val="004208AB"/>
    <w:rsid w:val="004211D9"/>
    <w:rsid w:val="0042185E"/>
    <w:rsid w:val="004219EF"/>
    <w:rsid w:val="00421A72"/>
    <w:rsid w:val="004220DE"/>
    <w:rsid w:val="00422201"/>
    <w:rsid w:val="004233F7"/>
    <w:rsid w:val="00424094"/>
    <w:rsid w:val="00424348"/>
    <w:rsid w:val="004247F0"/>
    <w:rsid w:val="004249A6"/>
    <w:rsid w:val="00424B2B"/>
    <w:rsid w:val="00425B96"/>
    <w:rsid w:val="00426CD9"/>
    <w:rsid w:val="004277A9"/>
    <w:rsid w:val="004300CF"/>
    <w:rsid w:val="004306F8"/>
    <w:rsid w:val="00430B94"/>
    <w:rsid w:val="00430FEB"/>
    <w:rsid w:val="004310EE"/>
    <w:rsid w:val="004311A6"/>
    <w:rsid w:val="00431A70"/>
    <w:rsid w:val="00431C9F"/>
    <w:rsid w:val="00432F00"/>
    <w:rsid w:val="004331A2"/>
    <w:rsid w:val="00433677"/>
    <w:rsid w:val="004340D5"/>
    <w:rsid w:val="00434880"/>
    <w:rsid w:val="00434A21"/>
    <w:rsid w:val="0043526D"/>
    <w:rsid w:val="00436C13"/>
    <w:rsid w:val="00437365"/>
    <w:rsid w:val="00440396"/>
    <w:rsid w:val="00440425"/>
    <w:rsid w:val="00441946"/>
    <w:rsid w:val="00441C2D"/>
    <w:rsid w:val="00442171"/>
    <w:rsid w:val="0044228E"/>
    <w:rsid w:val="004424F5"/>
    <w:rsid w:val="004425B0"/>
    <w:rsid w:val="00442ADC"/>
    <w:rsid w:val="00444E14"/>
    <w:rsid w:val="00445389"/>
    <w:rsid w:val="004460E9"/>
    <w:rsid w:val="004465CB"/>
    <w:rsid w:val="00446615"/>
    <w:rsid w:val="00446711"/>
    <w:rsid w:val="00446915"/>
    <w:rsid w:val="00446C86"/>
    <w:rsid w:val="00446D76"/>
    <w:rsid w:val="00447322"/>
    <w:rsid w:val="0044734E"/>
    <w:rsid w:val="00447B6F"/>
    <w:rsid w:val="00450759"/>
    <w:rsid w:val="00450E44"/>
    <w:rsid w:val="00451561"/>
    <w:rsid w:val="0045198F"/>
    <w:rsid w:val="004522E1"/>
    <w:rsid w:val="00452E82"/>
    <w:rsid w:val="00453623"/>
    <w:rsid w:val="00453C11"/>
    <w:rsid w:val="004543BA"/>
    <w:rsid w:val="004544B0"/>
    <w:rsid w:val="004549D2"/>
    <w:rsid w:val="00454C82"/>
    <w:rsid w:val="004557B0"/>
    <w:rsid w:val="00456560"/>
    <w:rsid w:val="0045684C"/>
    <w:rsid w:val="00456921"/>
    <w:rsid w:val="00457946"/>
    <w:rsid w:val="00457D86"/>
    <w:rsid w:val="00457D8B"/>
    <w:rsid w:val="00460687"/>
    <w:rsid w:val="004608D2"/>
    <w:rsid w:val="00460A17"/>
    <w:rsid w:val="004610F1"/>
    <w:rsid w:val="0046120A"/>
    <w:rsid w:val="00462344"/>
    <w:rsid w:val="00462B30"/>
    <w:rsid w:val="00462F79"/>
    <w:rsid w:val="00463211"/>
    <w:rsid w:val="00463438"/>
    <w:rsid w:val="00463674"/>
    <w:rsid w:val="00463731"/>
    <w:rsid w:val="0046373D"/>
    <w:rsid w:val="00463CF7"/>
    <w:rsid w:val="00463ECE"/>
    <w:rsid w:val="00464735"/>
    <w:rsid w:val="00464D6E"/>
    <w:rsid w:val="00464E39"/>
    <w:rsid w:val="00465388"/>
    <w:rsid w:val="00466367"/>
    <w:rsid w:val="0046661C"/>
    <w:rsid w:val="00466923"/>
    <w:rsid w:val="00466A69"/>
    <w:rsid w:val="00466BBB"/>
    <w:rsid w:val="00467171"/>
    <w:rsid w:val="00467730"/>
    <w:rsid w:val="004677C9"/>
    <w:rsid w:val="00470CB5"/>
    <w:rsid w:val="00471D53"/>
    <w:rsid w:val="00471D94"/>
    <w:rsid w:val="00471EAB"/>
    <w:rsid w:val="00471F2B"/>
    <w:rsid w:val="004723EE"/>
    <w:rsid w:val="00472660"/>
    <w:rsid w:val="00473F31"/>
    <w:rsid w:val="00475012"/>
    <w:rsid w:val="00475A92"/>
    <w:rsid w:val="00477A8E"/>
    <w:rsid w:val="00477BB9"/>
    <w:rsid w:val="0048125E"/>
    <w:rsid w:val="00482592"/>
    <w:rsid w:val="00482D66"/>
    <w:rsid w:val="00483597"/>
    <w:rsid w:val="004859EE"/>
    <w:rsid w:val="00485F9A"/>
    <w:rsid w:val="00486908"/>
    <w:rsid w:val="00487366"/>
    <w:rsid w:val="004873E4"/>
    <w:rsid w:val="00487859"/>
    <w:rsid w:val="00487B8C"/>
    <w:rsid w:val="00487D27"/>
    <w:rsid w:val="0049072C"/>
    <w:rsid w:val="00490FD1"/>
    <w:rsid w:val="00491AD2"/>
    <w:rsid w:val="004921AD"/>
    <w:rsid w:val="00492719"/>
    <w:rsid w:val="00492736"/>
    <w:rsid w:val="004935C0"/>
    <w:rsid w:val="00493B43"/>
    <w:rsid w:val="00494BEB"/>
    <w:rsid w:val="00494D48"/>
    <w:rsid w:val="00494EB1"/>
    <w:rsid w:val="0049588E"/>
    <w:rsid w:val="00496414"/>
    <w:rsid w:val="00497A38"/>
    <w:rsid w:val="004A1E4A"/>
    <w:rsid w:val="004A23EC"/>
    <w:rsid w:val="004A2882"/>
    <w:rsid w:val="004A2922"/>
    <w:rsid w:val="004A2BA5"/>
    <w:rsid w:val="004A3233"/>
    <w:rsid w:val="004A3FB4"/>
    <w:rsid w:val="004A45BD"/>
    <w:rsid w:val="004A4656"/>
    <w:rsid w:val="004A4A9A"/>
    <w:rsid w:val="004A548A"/>
    <w:rsid w:val="004A5A7C"/>
    <w:rsid w:val="004A6504"/>
    <w:rsid w:val="004A6C65"/>
    <w:rsid w:val="004A77B0"/>
    <w:rsid w:val="004B035F"/>
    <w:rsid w:val="004B08A9"/>
    <w:rsid w:val="004B0D9D"/>
    <w:rsid w:val="004B1CED"/>
    <w:rsid w:val="004B285C"/>
    <w:rsid w:val="004B34A7"/>
    <w:rsid w:val="004B3613"/>
    <w:rsid w:val="004B3ACB"/>
    <w:rsid w:val="004B3B06"/>
    <w:rsid w:val="004B3ED5"/>
    <w:rsid w:val="004B44B1"/>
    <w:rsid w:val="004B459A"/>
    <w:rsid w:val="004B4643"/>
    <w:rsid w:val="004B466D"/>
    <w:rsid w:val="004B6274"/>
    <w:rsid w:val="004B62B6"/>
    <w:rsid w:val="004B7F67"/>
    <w:rsid w:val="004C009E"/>
    <w:rsid w:val="004C06BE"/>
    <w:rsid w:val="004C0938"/>
    <w:rsid w:val="004C0E6D"/>
    <w:rsid w:val="004C1994"/>
    <w:rsid w:val="004C2566"/>
    <w:rsid w:val="004C2A89"/>
    <w:rsid w:val="004C2B10"/>
    <w:rsid w:val="004C4B25"/>
    <w:rsid w:val="004C5B6C"/>
    <w:rsid w:val="004C70FC"/>
    <w:rsid w:val="004C71D0"/>
    <w:rsid w:val="004C75E7"/>
    <w:rsid w:val="004C766C"/>
    <w:rsid w:val="004C782A"/>
    <w:rsid w:val="004D022C"/>
    <w:rsid w:val="004D11E1"/>
    <w:rsid w:val="004D221C"/>
    <w:rsid w:val="004D2675"/>
    <w:rsid w:val="004D32F3"/>
    <w:rsid w:val="004D3D2F"/>
    <w:rsid w:val="004D4080"/>
    <w:rsid w:val="004D4096"/>
    <w:rsid w:val="004D49B8"/>
    <w:rsid w:val="004D49E0"/>
    <w:rsid w:val="004D59CB"/>
    <w:rsid w:val="004D5FC9"/>
    <w:rsid w:val="004D6138"/>
    <w:rsid w:val="004D7178"/>
    <w:rsid w:val="004D7248"/>
    <w:rsid w:val="004D74B5"/>
    <w:rsid w:val="004D7AC3"/>
    <w:rsid w:val="004D7AEB"/>
    <w:rsid w:val="004E0225"/>
    <w:rsid w:val="004E05FD"/>
    <w:rsid w:val="004E07B8"/>
    <w:rsid w:val="004E0C5E"/>
    <w:rsid w:val="004E189C"/>
    <w:rsid w:val="004E1927"/>
    <w:rsid w:val="004E1A0D"/>
    <w:rsid w:val="004E2032"/>
    <w:rsid w:val="004E23F5"/>
    <w:rsid w:val="004E2BD5"/>
    <w:rsid w:val="004E4233"/>
    <w:rsid w:val="004E46A5"/>
    <w:rsid w:val="004E5418"/>
    <w:rsid w:val="004E5994"/>
    <w:rsid w:val="004E63E5"/>
    <w:rsid w:val="004E6A47"/>
    <w:rsid w:val="004E6B76"/>
    <w:rsid w:val="004E6EFA"/>
    <w:rsid w:val="004E71D8"/>
    <w:rsid w:val="004F028C"/>
    <w:rsid w:val="004F083F"/>
    <w:rsid w:val="004F1437"/>
    <w:rsid w:val="004F1C08"/>
    <w:rsid w:val="004F2087"/>
    <w:rsid w:val="004F2B14"/>
    <w:rsid w:val="004F3540"/>
    <w:rsid w:val="004F487D"/>
    <w:rsid w:val="004F4FE2"/>
    <w:rsid w:val="004F52DB"/>
    <w:rsid w:val="004F5624"/>
    <w:rsid w:val="004F5716"/>
    <w:rsid w:val="004F5D08"/>
    <w:rsid w:val="004F5DA4"/>
    <w:rsid w:val="004F62B2"/>
    <w:rsid w:val="004F6424"/>
    <w:rsid w:val="005006E9"/>
    <w:rsid w:val="0050093E"/>
    <w:rsid w:val="00500B82"/>
    <w:rsid w:val="00501080"/>
    <w:rsid w:val="0050162B"/>
    <w:rsid w:val="005016B9"/>
    <w:rsid w:val="00503262"/>
    <w:rsid w:val="005040CD"/>
    <w:rsid w:val="00504229"/>
    <w:rsid w:val="00505229"/>
    <w:rsid w:val="0050646D"/>
    <w:rsid w:val="0050734A"/>
    <w:rsid w:val="00507A82"/>
    <w:rsid w:val="00507B7E"/>
    <w:rsid w:val="00507F98"/>
    <w:rsid w:val="00510304"/>
    <w:rsid w:val="005108A3"/>
    <w:rsid w:val="00510B41"/>
    <w:rsid w:val="00510DB5"/>
    <w:rsid w:val="00510F6E"/>
    <w:rsid w:val="00511422"/>
    <w:rsid w:val="005118AE"/>
    <w:rsid w:val="0051212F"/>
    <w:rsid w:val="00512601"/>
    <w:rsid w:val="00512ADE"/>
    <w:rsid w:val="00512D2F"/>
    <w:rsid w:val="00512E41"/>
    <w:rsid w:val="005132BD"/>
    <w:rsid w:val="005138EB"/>
    <w:rsid w:val="00513B56"/>
    <w:rsid w:val="0051415C"/>
    <w:rsid w:val="00514BD9"/>
    <w:rsid w:val="0051587A"/>
    <w:rsid w:val="005158FA"/>
    <w:rsid w:val="00515B54"/>
    <w:rsid w:val="005169AD"/>
    <w:rsid w:val="0052011C"/>
    <w:rsid w:val="00520505"/>
    <w:rsid w:val="005208B9"/>
    <w:rsid w:val="005216A9"/>
    <w:rsid w:val="005219FD"/>
    <w:rsid w:val="00521B87"/>
    <w:rsid w:val="005221F0"/>
    <w:rsid w:val="00522BDA"/>
    <w:rsid w:val="00523108"/>
    <w:rsid w:val="005232C7"/>
    <w:rsid w:val="005234AB"/>
    <w:rsid w:val="00524276"/>
    <w:rsid w:val="00524807"/>
    <w:rsid w:val="005252FE"/>
    <w:rsid w:val="005253B3"/>
    <w:rsid w:val="005257A1"/>
    <w:rsid w:val="00525FF9"/>
    <w:rsid w:val="005300F4"/>
    <w:rsid w:val="005311A7"/>
    <w:rsid w:val="005325A8"/>
    <w:rsid w:val="00532C41"/>
    <w:rsid w:val="00532D3F"/>
    <w:rsid w:val="0053386D"/>
    <w:rsid w:val="00533D22"/>
    <w:rsid w:val="00534093"/>
    <w:rsid w:val="00534700"/>
    <w:rsid w:val="00536B9B"/>
    <w:rsid w:val="00537532"/>
    <w:rsid w:val="0053791F"/>
    <w:rsid w:val="00537C84"/>
    <w:rsid w:val="005400A4"/>
    <w:rsid w:val="00542A65"/>
    <w:rsid w:val="005442A9"/>
    <w:rsid w:val="005448F7"/>
    <w:rsid w:val="00544AA6"/>
    <w:rsid w:val="00545146"/>
    <w:rsid w:val="005452AA"/>
    <w:rsid w:val="005452ED"/>
    <w:rsid w:val="0054580F"/>
    <w:rsid w:val="00546622"/>
    <w:rsid w:val="00547538"/>
    <w:rsid w:val="0055012A"/>
    <w:rsid w:val="0055050A"/>
    <w:rsid w:val="00550F02"/>
    <w:rsid w:val="00551FA7"/>
    <w:rsid w:val="00553BFA"/>
    <w:rsid w:val="005544D5"/>
    <w:rsid w:val="005547AA"/>
    <w:rsid w:val="00554D05"/>
    <w:rsid w:val="00555407"/>
    <w:rsid w:val="0055596B"/>
    <w:rsid w:val="00555A96"/>
    <w:rsid w:val="005574AA"/>
    <w:rsid w:val="0055760F"/>
    <w:rsid w:val="0056077E"/>
    <w:rsid w:val="00560C0C"/>
    <w:rsid w:val="00560EDA"/>
    <w:rsid w:val="005617CB"/>
    <w:rsid w:val="00561E4A"/>
    <w:rsid w:val="0056268F"/>
    <w:rsid w:val="005626C0"/>
    <w:rsid w:val="005629EE"/>
    <w:rsid w:val="005648FA"/>
    <w:rsid w:val="00564D50"/>
    <w:rsid w:val="005651AA"/>
    <w:rsid w:val="005658E8"/>
    <w:rsid w:val="00567346"/>
    <w:rsid w:val="0056744A"/>
    <w:rsid w:val="005707C2"/>
    <w:rsid w:val="00570977"/>
    <w:rsid w:val="00570993"/>
    <w:rsid w:val="00570A7F"/>
    <w:rsid w:val="00570E02"/>
    <w:rsid w:val="00570F1A"/>
    <w:rsid w:val="0057152F"/>
    <w:rsid w:val="00571684"/>
    <w:rsid w:val="00572185"/>
    <w:rsid w:val="005722E2"/>
    <w:rsid w:val="00573092"/>
    <w:rsid w:val="0057371B"/>
    <w:rsid w:val="005746E0"/>
    <w:rsid w:val="00574E53"/>
    <w:rsid w:val="0057581E"/>
    <w:rsid w:val="00575E0C"/>
    <w:rsid w:val="00575EB8"/>
    <w:rsid w:val="00575EBA"/>
    <w:rsid w:val="0057613A"/>
    <w:rsid w:val="005762E4"/>
    <w:rsid w:val="0057648B"/>
    <w:rsid w:val="00576D71"/>
    <w:rsid w:val="00576ECB"/>
    <w:rsid w:val="00580B6F"/>
    <w:rsid w:val="0058282D"/>
    <w:rsid w:val="00582A71"/>
    <w:rsid w:val="00582A9B"/>
    <w:rsid w:val="005832AB"/>
    <w:rsid w:val="005832E1"/>
    <w:rsid w:val="0058437C"/>
    <w:rsid w:val="00585941"/>
    <w:rsid w:val="005877B4"/>
    <w:rsid w:val="00587BC7"/>
    <w:rsid w:val="00590D3F"/>
    <w:rsid w:val="00591976"/>
    <w:rsid w:val="0059248E"/>
    <w:rsid w:val="00592DA6"/>
    <w:rsid w:val="005930E4"/>
    <w:rsid w:val="005935F4"/>
    <w:rsid w:val="00593E0A"/>
    <w:rsid w:val="00593E39"/>
    <w:rsid w:val="00594A1A"/>
    <w:rsid w:val="00595172"/>
    <w:rsid w:val="00595FDE"/>
    <w:rsid w:val="0059613F"/>
    <w:rsid w:val="005967C5"/>
    <w:rsid w:val="005971B0"/>
    <w:rsid w:val="005A0F0A"/>
    <w:rsid w:val="005A167F"/>
    <w:rsid w:val="005A1892"/>
    <w:rsid w:val="005A2003"/>
    <w:rsid w:val="005A227A"/>
    <w:rsid w:val="005A2A4D"/>
    <w:rsid w:val="005A346E"/>
    <w:rsid w:val="005A40C8"/>
    <w:rsid w:val="005A493D"/>
    <w:rsid w:val="005A58AC"/>
    <w:rsid w:val="005A6644"/>
    <w:rsid w:val="005A68AB"/>
    <w:rsid w:val="005A73CF"/>
    <w:rsid w:val="005B050A"/>
    <w:rsid w:val="005B094A"/>
    <w:rsid w:val="005B130D"/>
    <w:rsid w:val="005B1468"/>
    <w:rsid w:val="005B319B"/>
    <w:rsid w:val="005B37C5"/>
    <w:rsid w:val="005B3EB1"/>
    <w:rsid w:val="005B3F6F"/>
    <w:rsid w:val="005B444B"/>
    <w:rsid w:val="005B5918"/>
    <w:rsid w:val="005B6941"/>
    <w:rsid w:val="005B77FA"/>
    <w:rsid w:val="005B798B"/>
    <w:rsid w:val="005C1FAE"/>
    <w:rsid w:val="005C3607"/>
    <w:rsid w:val="005C39E8"/>
    <w:rsid w:val="005C3E14"/>
    <w:rsid w:val="005C4192"/>
    <w:rsid w:val="005C4FF0"/>
    <w:rsid w:val="005C5121"/>
    <w:rsid w:val="005C5660"/>
    <w:rsid w:val="005C71E4"/>
    <w:rsid w:val="005C72E3"/>
    <w:rsid w:val="005C7BB4"/>
    <w:rsid w:val="005D091E"/>
    <w:rsid w:val="005D0BFC"/>
    <w:rsid w:val="005D11B2"/>
    <w:rsid w:val="005D141B"/>
    <w:rsid w:val="005D1CE0"/>
    <w:rsid w:val="005D2C9D"/>
    <w:rsid w:val="005D32AB"/>
    <w:rsid w:val="005D4B68"/>
    <w:rsid w:val="005D4B8E"/>
    <w:rsid w:val="005D5EAA"/>
    <w:rsid w:val="005D60D3"/>
    <w:rsid w:val="005D6A97"/>
    <w:rsid w:val="005D7C66"/>
    <w:rsid w:val="005E11C1"/>
    <w:rsid w:val="005E1686"/>
    <w:rsid w:val="005E19F2"/>
    <w:rsid w:val="005E24AC"/>
    <w:rsid w:val="005E2563"/>
    <w:rsid w:val="005E30BD"/>
    <w:rsid w:val="005E34E0"/>
    <w:rsid w:val="005E394C"/>
    <w:rsid w:val="005E4252"/>
    <w:rsid w:val="005E42BF"/>
    <w:rsid w:val="005E4310"/>
    <w:rsid w:val="005E439E"/>
    <w:rsid w:val="005E4E70"/>
    <w:rsid w:val="005E5567"/>
    <w:rsid w:val="005E622B"/>
    <w:rsid w:val="005E65BB"/>
    <w:rsid w:val="005E6817"/>
    <w:rsid w:val="005E6EED"/>
    <w:rsid w:val="005E6EF6"/>
    <w:rsid w:val="005E70B6"/>
    <w:rsid w:val="005F082F"/>
    <w:rsid w:val="005F0DA0"/>
    <w:rsid w:val="005F141C"/>
    <w:rsid w:val="005F147D"/>
    <w:rsid w:val="005F2767"/>
    <w:rsid w:val="005F2CAE"/>
    <w:rsid w:val="005F34CB"/>
    <w:rsid w:val="005F3621"/>
    <w:rsid w:val="005F37D2"/>
    <w:rsid w:val="005F3B3D"/>
    <w:rsid w:val="005F3C1F"/>
    <w:rsid w:val="005F3D4E"/>
    <w:rsid w:val="005F3FE8"/>
    <w:rsid w:val="005F433F"/>
    <w:rsid w:val="005F4790"/>
    <w:rsid w:val="005F4914"/>
    <w:rsid w:val="005F4A0F"/>
    <w:rsid w:val="005F4B25"/>
    <w:rsid w:val="005F5DF9"/>
    <w:rsid w:val="005F5E1D"/>
    <w:rsid w:val="005F62B7"/>
    <w:rsid w:val="005F67FC"/>
    <w:rsid w:val="005F6869"/>
    <w:rsid w:val="005F6BB9"/>
    <w:rsid w:val="006010F0"/>
    <w:rsid w:val="00601903"/>
    <w:rsid w:val="00601C61"/>
    <w:rsid w:val="00601DCB"/>
    <w:rsid w:val="00601E1E"/>
    <w:rsid w:val="00601EF9"/>
    <w:rsid w:val="00602A94"/>
    <w:rsid w:val="00602D3C"/>
    <w:rsid w:val="00603148"/>
    <w:rsid w:val="006039A0"/>
    <w:rsid w:val="00603D57"/>
    <w:rsid w:val="00603EFA"/>
    <w:rsid w:val="00604513"/>
    <w:rsid w:val="00604666"/>
    <w:rsid w:val="00604A33"/>
    <w:rsid w:val="0060526F"/>
    <w:rsid w:val="00605414"/>
    <w:rsid w:val="00605AE7"/>
    <w:rsid w:val="006065A3"/>
    <w:rsid w:val="00606FC7"/>
    <w:rsid w:val="00610456"/>
    <w:rsid w:val="00610E9D"/>
    <w:rsid w:val="00611473"/>
    <w:rsid w:val="00611B36"/>
    <w:rsid w:val="006125DE"/>
    <w:rsid w:val="006131B7"/>
    <w:rsid w:val="00613A34"/>
    <w:rsid w:val="00615ADA"/>
    <w:rsid w:val="00615B96"/>
    <w:rsid w:val="00616683"/>
    <w:rsid w:val="0061680E"/>
    <w:rsid w:val="00616BFC"/>
    <w:rsid w:val="0061756F"/>
    <w:rsid w:val="00617880"/>
    <w:rsid w:val="00617FEB"/>
    <w:rsid w:val="00620026"/>
    <w:rsid w:val="00621F4D"/>
    <w:rsid w:val="006221CD"/>
    <w:rsid w:val="00622220"/>
    <w:rsid w:val="00622F6E"/>
    <w:rsid w:val="00623433"/>
    <w:rsid w:val="00623793"/>
    <w:rsid w:val="00623C88"/>
    <w:rsid w:val="00624B20"/>
    <w:rsid w:val="00624E26"/>
    <w:rsid w:val="00625180"/>
    <w:rsid w:val="00626565"/>
    <w:rsid w:val="006266A9"/>
    <w:rsid w:val="006270FB"/>
    <w:rsid w:val="0062730C"/>
    <w:rsid w:val="006279ED"/>
    <w:rsid w:val="00630389"/>
    <w:rsid w:val="00630426"/>
    <w:rsid w:val="00630ADE"/>
    <w:rsid w:val="006316C1"/>
    <w:rsid w:val="006317CD"/>
    <w:rsid w:val="00631BC0"/>
    <w:rsid w:val="00631ED4"/>
    <w:rsid w:val="00631EFC"/>
    <w:rsid w:val="0063228A"/>
    <w:rsid w:val="006336A9"/>
    <w:rsid w:val="006338E3"/>
    <w:rsid w:val="00633BC7"/>
    <w:rsid w:val="00634AE3"/>
    <w:rsid w:val="00635AC7"/>
    <w:rsid w:val="00635B13"/>
    <w:rsid w:val="00635BDC"/>
    <w:rsid w:val="00635E9C"/>
    <w:rsid w:val="00635F00"/>
    <w:rsid w:val="0063753F"/>
    <w:rsid w:val="00637854"/>
    <w:rsid w:val="00637B41"/>
    <w:rsid w:val="0064014C"/>
    <w:rsid w:val="00640794"/>
    <w:rsid w:val="006414EE"/>
    <w:rsid w:val="00642524"/>
    <w:rsid w:val="00642D0A"/>
    <w:rsid w:val="00644193"/>
    <w:rsid w:val="00644EFD"/>
    <w:rsid w:val="006452A0"/>
    <w:rsid w:val="0064536E"/>
    <w:rsid w:val="0064630E"/>
    <w:rsid w:val="00646BAF"/>
    <w:rsid w:val="00646BE6"/>
    <w:rsid w:val="00646FE1"/>
    <w:rsid w:val="00647075"/>
    <w:rsid w:val="006475C0"/>
    <w:rsid w:val="00647B47"/>
    <w:rsid w:val="00647E12"/>
    <w:rsid w:val="006504FA"/>
    <w:rsid w:val="00650B86"/>
    <w:rsid w:val="00650CB7"/>
    <w:rsid w:val="006510D6"/>
    <w:rsid w:val="006513B1"/>
    <w:rsid w:val="0065267B"/>
    <w:rsid w:val="00653EF3"/>
    <w:rsid w:val="0065417B"/>
    <w:rsid w:val="00654260"/>
    <w:rsid w:val="0065432A"/>
    <w:rsid w:val="00654592"/>
    <w:rsid w:val="00654EA3"/>
    <w:rsid w:val="006551A7"/>
    <w:rsid w:val="0065581D"/>
    <w:rsid w:val="00655C2F"/>
    <w:rsid w:val="00655D50"/>
    <w:rsid w:val="006560B1"/>
    <w:rsid w:val="006566CC"/>
    <w:rsid w:val="00657330"/>
    <w:rsid w:val="00660403"/>
    <w:rsid w:val="00660E86"/>
    <w:rsid w:val="00661140"/>
    <w:rsid w:val="00662053"/>
    <w:rsid w:val="00662CD1"/>
    <w:rsid w:val="0066352C"/>
    <w:rsid w:val="00665BB6"/>
    <w:rsid w:val="00667059"/>
    <w:rsid w:val="00667879"/>
    <w:rsid w:val="006679D8"/>
    <w:rsid w:val="00670561"/>
    <w:rsid w:val="006710DD"/>
    <w:rsid w:val="00671659"/>
    <w:rsid w:val="006716B3"/>
    <w:rsid w:val="006719FF"/>
    <w:rsid w:val="00671D19"/>
    <w:rsid w:val="00671FC9"/>
    <w:rsid w:val="00672423"/>
    <w:rsid w:val="006725FC"/>
    <w:rsid w:val="00673200"/>
    <w:rsid w:val="00673921"/>
    <w:rsid w:val="00673A61"/>
    <w:rsid w:val="00674492"/>
    <w:rsid w:val="0067501E"/>
    <w:rsid w:val="0067534F"/>
    <w:rsid w:val="006755CF"/>
    <w:rsid w:val="00675984"/>
    <w:rsid w:val="006773D2"/>
    <w:rsid w:val="0067794F"/>
    <w:rsid w:val="006803D8"/>
    <w:rsid w:val="00680581"/>
    <w:rsid w:val="00680A56"/>
    <w:rsid w:val="0068173A"/>
    <w:rsid w:val="00681A41"/>
    <w:rsid w:val="006821B2"/>
    <w:rsid w:val="00682390"/>
    <w:rsid w:val="00683017"/>
    <w:rsid w:val="006838C0"/>
    <w:rsid w:val="00683E68"/>
    <w:rsid w:val="00683FA8"/>
    <w:rsid w:val="00684588"/>
    <w:rsid w:val="00685856"/>
    <w:rsid w:val="00685901"/>
    <w:rsid w:val="00685BB9"/>
    <w:rsid w:val="00685D8E"/>
    <w:rsid w:val="006872E8"/>
    <w:rsid w:val="00687E06"/>
    <w:rsid w:val="00690127"/>
    <w:rsid w:val="00690A1A"/>
    <w:rsid w:val="00691772"/>
    <w:rsid w:val="00691BFF"/>
    <w:rsid w:val="00694504"/>
    <w:rsid w:val="00694751"/>
    <w:rsid w:val="0069531B"/>
    <w:rsid w:val="006953C1"/>
    <w:rsid w:val="006964C4"/>
    <w:rsid w:val="0069651C"/>
    <w:rsid w:val="00696EB2"/>
    <w:rsid w:val="0069741A"/>
    <w:rsid w:val="0069773F"/>
    <w:rsid w:val="006A0290"/>
    <w:rsid w:val="006A0A7F"/>
    <w:rsid w:val="006A0CD6"/>
    <w:rsid w:val="006A0DEA"/>
    <w:rsid w:val="006A163B"/>
    <w:rsid w:val="006A16E9"/>
    <w:rsid w:val="006A1F34"/>
    <w:rsid w:val="006A2335"/>
    <w:rsid w:val="006A254E"/>
    <w:rsid w:val="006A261F"/>
    <w:rsid w:val="006A3434"/>
    <w:rsid w:val="006A40C9"/>
    <w:rsid w:val="006A5450"/>
    <w:rsid w:val="006A6E49"/>
    <w:rsid w:val="006A7142"/>
    <w:rsid w:val="006A74F0"/>
    <w:rsid w:val="006A7679"/>
    <w:rsid w:val="006B0199"/>
    <w:rsid w:val="006B04F3"/>
    <w:rsid w:val="006B0A32"/>
    <w:rsid w:val="006B0BD8"/>
    <w:rsid w:val="006B1172"/>
    <w:rsid w:val="006B2196"/>
    <w:rsid w:val="006B2318"/>
    <w:rsid w:val="006B4557"/>
    <w:rsid w:val="006B5F6A"/>
    <w:rsid w:val="006B7E10"/>
    <w:rsid w:val="006C00C4"/>
    <w:rsid w:val="006C0193"/>
    <w:rsid w:val="006C0251"/>
    <w:rsid w:val="006C0320"/>
    <w:rsid w:val="006C212B"/>
    <w:rsid w:val="006C2377"/>
    <w:rsid w:val="006C2B9A"/>
    <w:rsid w:val="006C2DF2"/>
    <w:rsid w:val="006C3459"/>
    <w:rsid w:val="006C3969"/>
    <w:rsid w:val="006C39BB"/>
    <w:rsid w:val="006C3EBD"/>
    <w:rsid w:val="006C4339"/>
    <w:rsid w:val="006C4502"/>
    <w:rsid w:val="006C5FA6"/>
    <w:rsid w:val="006C6114"/>
    <w:rsid w:val="006D00C0"/>
    <w:rsid w:val="006D0EF2"/>
    <w:rsid w:val="006D2288"/>
    <w:rsid w:val="006D2294"/>
    <w:rsid w:val="006D266C"/>
    <w:rsid w:val="006D2E37"/>
    <w:rsid w:val="006D306A"/>
    <w:rsid w:val="006D3C32"/>
    <w:rsid w:val="006D4266"/>
    <w:rsid w:val="006D4464"/>
    <w:rsid w:val="006D461E"/>
    <w:rsid w:val="006D4EC6"/>
    <w:rsid w:val="006D4FA7"/>
    <w:rsid w:val="006D5E91"/>
    <w:rsid w:val="006D5EB6"/>
    <w:rsid w:val="006D61AB"/>
    <w:rsid w:val="006D671D"/>
    <w:rsid w:val="006D7206"/>
    <w:rsid w:val="006D791E"/>
    <w:rsid w:val="006D7B6C"/>
    <w:rsid w:val="006D7E87"/>
    <w:rsid w:val="006E14E6"/>
    <w:rsid w:val="006E1AEE"/>
    <w:rsid w:val="006E239B"/>
    <w:rsid w:val="006E26E8"/>
    <w:rsid w:val="006E283C"/>
    <w:rsid w:val="006E2B6C"/>
    <w:rsid w:val="006E2F52"/>
    <w:rsid w:val="006E31E2"/>
    <w:rsid w:val="006E32A9"/>
    <w:rsid w:val="006E3B9C"/>
    <w:rsid w:val="006E44C9"/>
    <w:rsid w:val="006E482D"/>
    <w:rsid w:val="006E51A2"/>
    <w:rsid w:val="006E6609"/>
    <w:rsid w:val="006E685D"/>
    <w:rsid w:val="006E6B78"/>
    <w:rsid w:val="006F069D"/>
    <w:rsid w:val="006F0DE2"/>
    <w:rsid w:val="006F0EB4"/>
    <w:rsid w:val="006F106B"/>
    <w:rsid w:val="006F11BD"/>
    <w:rsid w:val="006F25B4"/>
    <w:rsid w:val="006F282C"/>
    <w:rsid w:val="006F32C7"/>
    <w:rsid w:val="006F3392"/>
    <w:rsid w:val="006F3495"/>
    <w:rsid w:val="006F35D8"/>
    <w:rsid w:val="006F417D"/>
    <w:rsid w:val="006F460B"/>
    <w:rsid w:val="006F5384"/>
    <w:rsid w:val="006F5C83"/>
    <w:rsid w:val="006F5FCA"/>
    <w:rsid w:val="006F67CC"/>
    <w:rsid w:val="006F6968"/>
    <w:rsid w:val="006F6B89"/>
    <w:rsid w:val="006F7B45"/>
    <w:rsid w:val="00701C2D"/>
    <w:rsid w:val="00702162"/>
    <w:rsid w:val="007021E7"/>
    <w:rsid w:val="007022A7"/>
    <w:rsid w:val="00702536"/>
    <w:rsid w:val="00703173"/>
    <w:rsid w:val="007033A7"/>
    <w:rsid w:val="00703930"/>
    <w:rsid w:val="00704940"/>
    <w:rsid w:val="007049FF"/>
    <w:rsid w:val="00704F55"/>
    <w:rsid w:val="00705A92"/>
    <w:rsid w:val="0070610E"/>
    <w:rsid w:val="00707018"/>
    <w:rsid w:val="0070720C"/>
    <w:rsid w:val="00707759"/>
    <w:rsid w:val="00710081"/>
    <w:rsid w:val="00710460"/>
    <w:rsid w:val="00710B0D"/>
    <w:rsid w:val="00710E66"/>
    <w:rsid w:val="00712AE6"/>
    <w:rsid w:val="00712B76"/>
    <w:rsid w:val="007131F9"/>
    <w:rsid w:val="00713CB5"/>
    <w:rsid w:val="00713D1C"/>
    <w:rsid w:val="00713D44"/>
    <w:rsid w:val="00713EF2"/>
    <w:rsid w:val="00714DC3"/>
    <w:rsid w:val="00714E3F"/>
    <w:rsid w:val="0071558B"/>
    <w:rsid w:val="00715E45"/>
    <w:rsid w:val="00716787"/>
    <w:rsid w:val="00716AE2"/>
    <w:rsid w:val="00716EB2"/>
    <w:rsid w:val="0071741F"/>
    <w:rsid w:val="0071776A"/>
    <w:rsid w:val="00720867"/>
    <w:rsid w:val="007208A9"/>
    <w:rsid w:val="00721189"/>
    <w:rsid w:val="00721B38"/>
    <w:rsid w:val="007221C3"/>
    <w:rsid w:val="00722507"/>
    <w:rsid w:val="007225D1"/>
    <w:rsid w:val="007227E4"/>
    <w:rsid w:val="00722F2C"/>
    <w:rsid w:val="00723362"/>
    <w:rsid w:val="007233D8"/>
    <w:rsid w:val="007235C7"/>
    <w:rsid w:val="00724A46"/>
    <w:rsid w:val="007254D1"/>
    <w:rsid w:val="00725B32"/>
    <w:rsid w:val="00725B3C"/>
    <w:rsid w:val="00725D04"/>
    <w:rsid w:val="00725E69"/>
    <w:rsid w:val="007267B6"/>
    <w:rsid w:val="00726BE7"/>
    <w:rsid w:val="007276F5"/>
    <w:rsid w:val="00727789"/>
    <w:rsid w:val="00727964"/>
    <w:rsid w:val="0073069A"/>
    <w:rsid w:val="007311AB"/>
    <w:rsid w:val="00731ACE"/>
    <w:rsid w:val="00731EC3"/>
    <w:rsid w:val="00731EEB"/>
    <w:rsid w:val="00733D54"/>
    <w:rsid w:val="00734588"/>
    <w:rsid w:val="00734CEE"/>
    <w:rsid w:val="007363D3"/>
    <w:rsid w:val="00736A4F"/>
    <w:rsid w:val="00737100"/>
    <w:rsid w:val="00737753"/>
    <w:rsid w:val="00737768"/>
    <w:rsid w:val="00737BBF"/>
    <w:rsid w:val="00737FFA"/>
    <w:rsid w:val="00740BB8"/>
    <w:rsid w:val="00740CE9"/>
    <w:rsid w:val="0074118D"/>
    <w:rsid w:val="007411E2"/>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50B3"/>
    <w:rsid w:val="00745EB9"/>
    <w:rsid w:val="007460FC"/>
    <w:rsid w:val="0074743D"/>
    <w:rsid w:val="00750D0A"/>
    <w:rsid w:val="00750F2A"/>
    <w:rsid w:val="0075186F"/>
    <w:rsid w:val="00751940"/>
    <w:rsid w:val="00751C4F"/>
    <w:rsid w:val="00751D93"/>
    <w:rsid w:val="00752300"/>
    <w:rsid w:val="00752651"/>
    <w:rsid w:val="0075291A"/>
    <w:rsid w:val="00752D30"/>
    <w:rsid w:val="00752D68"/>
    <w:rsid w:val="00752F68"/>
    <w:rsid w:val="00753365"/>
    <w:rsid w:val="0075343F"/>
    <w:rsid w:val="00753BF5"/>
    <w:rsid w:val="007546EF"/>
    <w:rsid w:val="007546F8"/>
    <w:rsid w:val="00754FE4"/>
    <w:rsid w:val="0075579B"/>
    <w:rsid w:val="00755BAB"/>
    <w:rsid w:val="007568B5"/>
    <w:rsid w:val="00756F04"/>
    <w:rsid w:val="00757C3D"/>
    <w:rsid w:val="0076080E"/>
    <w:rsid w:val="00761F40"/>
    <w:rsid w:val="00762AD8"/>
    <w:rsid w:val="0076411D"/>
    <w:rsid w:val="007641A8"/>
    <w:rsid w:val="00764486"/>
    <w:rsid w:val="007646CD"/>
    <w:rsid w:val="0076577A"/>
    <w:rsid w:val="00766F91"/>
    <w:rsid w:val="007670F8"/>
    <w:rsid w:val="007671D4"/>
    <w:rsid w:val="00767405"/>
    <w:rsid w:val="00770034"/>
    <w:rsid w:val="00770A85"/>
    <w:rsid w:val="007721BF"/>
    <w:rsid w:val="007732A1"/>
    <w:rsid w:val="007732A2"/>
    <w:rsid w:val="00773DC9"/>
    <w:rsid w:val="0077492D"/>
    <w:rsid w:val="0077524F"/>
    <w:rsid w:val="007752D9"/>
    <w:rsid w:val="0077572E"/>
    <w:rsid w:val="007768E1"/>
    <w:rsid w:val="00776B74"/>
    <w:rsid w:val="00777BE4"/>
    <w:rsid w:val="0078031B"/>
    <w:rsid w:val="0078185A"/>
    <w:rsid w:val="00781EFD"/>
    <w:rsid w:val="00782385"/>
    <w:rsid w:val="00782BF3"/>
    <w:rsid w:val="0078336A"/>
    <w:rsid w:val="00784F44"/>
    <w:rsid w:val="00785A9A"/>
    <w:rsid w:val="00786672"/>
    <w:rsid w:val="007870A5"/>
    <w:rsid w:val="007870BF"/>
    <w:rsid w:val="007872CF"/>
    <w:rsid w:val="007876C2"/>
    <w:rsid w:val="0079036D"/>
    <w:rsid w:val="00790B9D"/>
    <w:rsid w:val="00790E2F"/>
    <w:rsid w:val="0079201C"/>
    <w:rsid w:val="0079244C"/>
    <w:rsid w:val="0079307F"/>
    <w:rsid w:val="00793267"/>
    <w:rsid w:val="00793F12"/>
    <w:rsid w:val="007940C5"/>
    <w:rsid w:val="007947C4"/>
    <w:rsid w:val="00795528"/>
    <w:rsid w:val="0079570A"/>
    <w:rsid w:val="00795812"/>
    <w:rsid w:val="00795A1A"/>
    <w:rsid w:val="00795CE1"/>
    <w:rsid w:val="00795DC3"/>
    <w:rsid w:val="00797710"/>
    <w:rsid w:val="00797A13"/>
    <w:rsid w:val="00797AD4"/>
    <w:rsid w:val="007A004B"/>
    <w:rsid w:val="007A04D0"/>
    <w:rsid w:val="007A0646"/>
    <w:rsid w:val="007A06AC"/>
    <w:rsid w:val="007A0756"/>
    <w:rsid w:val="007A0C1A"/>
    <w:rsid w:val="007A0EB3"/>
    <w:rsid w:val="007A0EF7"/>
    <w:rsid w:val="007A11A3"/>
    <w:rsid w:val="007A1B2F"/>
    <w:rsid w:val="007A1E0F"/>
    <w:rsid w:val="007A251D"/>
    <w:rsid w:val="007A2745"/>
    <w:rsid w:val="007A2E01"/>
    <w:rsid w:val="007A43D6"/>
    <w:rsid w:val="007A4636"/>
    <w:rsid w:val="007A4A89"/>
    <w:rsid w:val="007A4AE7"/>
    <w:rsid w:val="007A4F29"/>
    <w:rsid w:val="007A5719"/>
    <w:rsid w:val="007A5EFF"/>
    <w:rsid w:val="007A706A"/>
    <w:rsid w:val="007A7377"/>
    <w:rsid w:val="007A75AE"/>
    <w:rsid w:val="007A7979"/>
    <w:rsid w:val="007B01AE"/>
    <w:rsid w:val="007B02D7"/>
    <w:rsid w:val="007B0535"/>
    <w:rsid w:val="007B06FA"/>
    <w:rsid w:val="007B1014"/>
    <w:rsid w:val="007B103F"/>
    <w:rsid w:val="007B136B"/>
    <w:rsid w:val="007B1484"/>
    <w:rsid w:val="007B1A10"/>
    <w:rsid w:val="007B31AB"/>
    <w:rsid w:val="007B3268"/>
    <w:rsid w:val="007B37F1"/>
    <w:rsid w:val="007B42D3"/>
    <w:rsid w:val="007B46D9"/>
    <w:rsid w:val="007B4965"/>
    <w:rsid w:val="007B4B89"/>
    <w:rsid w:val="007B6659"/>
    <w:rsid w:val="007B6C39"/>
    <w:rsid w:val="007B72C2"/>
    <w:rsid w:val="007B76AB"/>
    <w:rsid w:val="007B7AF6"/>
    <w:rsid w:val="007B7DBD"/>
    <w:rsid w:val="007B7DF7"/>
    <w:rsid w:val="007C09EA"/>
    <w:rsid w:val="007C0BD8"/>
    <w:rsid w:val="007C147A"/>
    <w:rsid w:val="007C1575"/>
    <w:rsid w:val="007C15CF"/>
    <w:rsid w:val="007C264B"/>
    <w:rsid w:val="007C2EA0"/>
    <w:rsid w:val="007C3BF4"/>
    <w:rsid w:val="007C421D"/>
    <w:rsid w:val="007C45D3"/>
    <w:rsid w:val="007C4CFF"/>
    <w:rsid w:val="007C597B"/>
    <w:rsid w:val="007C6BD3"/>
    <w:rsid w:val="007C6F36"/>
    <w:rsid w:val="007C760C"/>
    <w:rsid w:val="007D0181"/>
    <w:rsid w:val="007D021E"/>
    <w:rsid w:val="007D08FD"/>
    <w:rsid w:val="007D0A2A"/>
    <w:rsid w:val="007D1584"/>
    <w:rsid w:val="007D1AB1"/>
    <w:rsid w:val="007D1BC3"/>
    <w:rsid w:val="007D2044"/>
    <w:rsid w:val="007D269B"/>
    <w:rsid w:val="007D4F33"/>
    <w:rsid w:val="007D51A7"/>
    <w:rsid w:val="007D5248"/>
    <w:rsid w:val="007D53BA"/>
    <w:rsid w:val="007D554B"/>
    <w:rsid w:val="007D65C7"/>
    <w:rsid w:val="007D67A9"/>
    <w:rsid w:val="007D74D2"/>
    <w:rsid w:val="007D79B5"/>
    <w:rsid w:val="007D7C7C"/>
    <w:rsid w:val="007E2334"/>
    <w:rsid w:val="007E23CE"/>
    <w:rsid w:val="007E2CE7"/>
    <w:rsid w:val="007E3242"/>
    <w:rsid w:val="007E392B"/>
    <w:rsid w:val="007E398C"/>
    <w:rsid w:val="007E43D0"/>
    <w:rsid w:val="007E4F00"/>
    <w:rsid w:val="007E4F1E"/>
    <w:rsid w:val="007E54F8"/>
    <w:rsid w:val="007E5987"/>
    <w:rsid w:val="007E5BD8"/>
    <w:rsid w:val="007E60A5"/>
    <w:rsid w:val="007E628C"/>
    <w:rsid w:val="007E7328"/>
    <w:rsid w:val="007E7927"/>
    <w:rsid w:val="007E7BF9"/>
    <w:rsid w:val="007E7C00"/>
    <w:rsid w:val="007E7C60"/>
    <w:rsid w:val="007F0213"/>
    <w:rsid w:val="007F02BC"/>
    <w:rsid w:val="007F0349"/>
    <w:rsid w:val="007F093B"/>
    <w:rsid w:val="007F1D17"/>
    <w:rsid w:val="007F20D7"/>
    <w:rsid w:val="007F28D1"/>
    <w:rsid w:val="007F2E65"/>
    <w:rsid w:val="007F2F67"/>
    <w:rsid w:val="007F37F3"/>
    <w:rsid w:val="007F4161"/>
    <w:rsid w:val="007F43BA"/>
    <w:rsid w:val="007F45D1"/>
    <w:rsid w:val="007F5069"/>
    <w:rsid w:val="007F5553"/>
    <w:rsid w:val="007F5889"/>
    <w:rsid w:val="007F6398"/>
    <w:rsid w:val="007F64BE"/>
    <w:rsid w:val="007F6DC3"/>
    <w:rsid w:val="007F7C91"/>
    <w:rsid w:val="008004D5"/>
    <w:rsid w:val="008006B4"/>
    <w:rsid w:val="008014D5"/>
    <w:rsid w:val="008015B6"/>
    <w:rsid w:val="00801A5C"/>
    <w:rsid w:val="00801AFC"/>
    <w:rsid w:val="00801C6A"/>
    <w:rsid w:val="00803E2C"/>
    <w:rsid w:val="00803FD4"/>
    <w:rsid w:val="0080481C"/>
    <w:rsid w:val="00804C54"/>
    <w:rsid w:val="008056DD"/>
    <w:rsid w:val="00805E80"/>
    <w:rsid w:val="00806A59"/>
    <w:rsid w:val="00807657"/>
    <w:rsid w:val="00810720"/>
    <w:rsid w:val="0081086D"/>
    <w:rsid w:val="0081104C"/>
    <w:rsid w:val="00811641"/>
    <w:rsid w:val="00811781"/>
    <w:rsid w:val="00811B10"/>
    <w:rsid w:val="008121F2"/>
    <w:rsid w:val="00812D16"/>
    <w:rsid w:val="0081381A"/>
    <w:rsid w:val="00813DF2"/>
    <w:rsid w:val="00814555"/>
    <w:rsid w:val="008158BD"/>
    <w:rsid w:val="0081682D"/>
    <w:rsid w:val="00816C51"/>
    <w:rsid w:val="00816D78"/>
    <w:rsid w:val="008178D3"/>
    <w:rsid w:val="008201EE"/>
    <w:rsid w:val="00820539"/>
    <w:rsid w:val="00820FDA"/>
    <w:rsid w:val="008214B0"/>
    <w:rsid w:val="00821809"/>
    <w:rsid w:val="00821865"/>
    <w:rsid w:val="008221BA"/>
    <w:rsid w:val="008225EB"/>
    <w:rsid w:val="0082327D"/>
    <w:rsid w:val="0082338E"/>
    <w:rsid w:val="0082400C"/>
    <w:rsid w:val="0082433D"/>
    <w:rsid w:val="00824D37"/>
    <w:rsid w:val="00825E54"/>
    <w:rsid w:val="0082644C"/>
    <w:rsid w:val="00826509"/>
    <w:rsid w:val="00831EDD"/>
    <w:rsid w:val="0083209B"/>
    <w:rsid w:val="00832DF4"/>
    <w:rsid w:val="0083354D"/>
    <w:rsid w:val="008342EB"/>
    <w:rsid w:val="00834699"/>
    <w:rsid w:val="00835547"/>
    <w:rsid w:val="0083561B"/>
    <w:rsid w:val="008359E8"/>
    <w:rsid w:val="00835F96"/>
    <w:rsid w:val="0083603E"/>
    <w:rsid w:val="008371EF"/>
    <w:rsid w:val="00837D78"/>
    <w:rsid w:val="00840063"/>
    <w:rsid w:val="00840D79"/>
    <w:rsid w:val="008419F0"/>
    <w:rsid w:val="008423F0"/>
    <w:rsid w:val="0084289D"/>
    <w:rsid w:val="00842939"/>
    <w:rsid w:val="00842A21"/>
    <w:rsid w:val="00843D1F"/>
    <w:rsid w:val="00844BCA"/>
    <w:rsid w:val="00845DAD"/>
    <w:rsid w:val="0084637C"/>
    <w:rsid w:val="00846827"/>
    <w:rsid w:val="0084733C"/>
    <w:rsid w:val="00847511"/>
    <w:rsid w:val="0085029A"/>
    <w:rsid w:val="00851232"/>
    <w:rsid w:val="00851377"/>
    <w:rsid w:val="008526F1"/>
    <w:rsid w:val="00852926"/>
    <w:rsid w:val="0085437C"/>
    <w:rsid w:val="00854966"/>
    <w:rsid w:val="00854B2F"/>
    <w:rsid w:val="00855481"/>
    <w:rsid w:val="00856354"/>
    <w:rsid w:val="008568D6"/>
    <w:rsid w:val="008568E1"/>
    <w:rsid w:val="008568FE"/>
    <w:rsid w:val="00856BE9"/>
    <w:rsid w:val="008578F8"/>
    <w:rsid w:val="00857E87"/>
    <w:rsid w:val="008604E5"/>
    <w:rsid w:val="00860566"/>
    <w:rsid w:val="00860DEB"/>
    <w:rsid w:val="00860DEC"/>
    <w:rsid w:val="0086129A"/>
    <w:rsid w:val="0086165C"/>
    <w:rsid w:val="00861735"/>
    <w:rsid w:val="00861B26"/>
    <w:rsid w:val="00861C36"/>
    <w:rsid w:val="00861CB9"/>
    <w:rsid w:val="008627A2"/>
    <w:rsid w:val="00862864"/>
    <w:rsid w:val="00862B60"/>
    <w:rsid w:val="00862C8D"/>
    <w:rsid w:val="00862EED"/>
    <w:rsid w:val="008640E5"/>
    <w:rsid w:val="008643FC"/>
    <w:rsid w:val="008647C8"/>
    <w:rsid w:val="008649B9"/>
    <w:rsid w:val="00864FDB"/>
    <w:rsid w:val="008660EE"/>
    <w:rsid w:val="0086621D"/>
    <w:rsid w:val="00866AB0"/>
    <w:rsid w:val="0086706A"/>
    <w:rsid w:val="0086784F"/>
    <w:rsid w:val="00870394"/>
    <w:rsid w:val="0087073B"/>
    <w:rsid w:val="00870997"/>
    <w:rsid w:val="00871150"/>
    <w:rsid w:val="0087252C"/>
    <w:rsid w:val="008734C5"/>
    <w:rsid w:val="00873967"/>
    <w:rsid w:val="0087434B"/>
    <w:rsid w:val="008743BB"/>
    <w:rsid w:val="00874F10"/>
    <w:rsid w:val="00875A6C"/>
    <w:rsid w:val="00876147"/>
    <w:rsid w:val="008767AF"/>
    <w:rsid w:val="00876B93"/>
    <w:rsid w:val="008770D4"/>
    <w:rsid w:val="008772F0"/>
    <w:rsid w:val="0087774B"/>
    <w:rsid w:val="008800E5"/>
    <w:rsid w:val="0088127F"/>
    <w:rsid w:val="008815EF"/>
    <w:rsid w:val="00881D81"/>
    <w:rsid w:val="00882D25"/>
    <w:rsid w:val="00883D20"/>
    <w:rsid w:val="00883ED5"/>
    <w:rsid w:val="008844ED"/>
    <w:rsid w:val="00884C14"/>
    <w:rsid w:val="00885273"/>
    <w:rsid w:val="00885687"/>
    <w:rsid w:val="00885D6A"/>
    <w:rsid w:val="00885F2C"/>
    <w:rsid w:val="00886386"/>
    <w:rsid w:val="00886898"/>
    <w:rsid w:val="00886A5B"/>
    <w:rsid w:val="00886A70"/>
    <w:rsid w:val="0088701C"/>
    <w:rsid w:val="008871DC"/>
    <w:rsid w:val="0088780C"/>
    <w:rsid w:val="008902B2"/>
    <w:rsid w:val="008903B0"/>
    <w:rsid w:val="00890423"/>
    <w:rsid w:val="00890926"/>
    <w:rsid w:val="00891E55"/>
    <w:rsid w:val="00892459"/>
    <w:rsid w:val="00892578"/>
    <w:rsid w:val="00892800"/>
    <w:rsid w:val="008929AA"/>
    <w:rsid w:val="00892AA5"/>
    <w:rsid w:val="00893028"/>
    <w:rsid w:val="008932D7"/>
    <w:rsid w:val="00894096"/>
    <w:rsid w:val="0089444B"/>
    <w:rsid w:val="0089499B"/>
    <w:rsid w:val="00894ACA"/>
    <w:rsid w:val="00894BC8"/>
    <w:rsid w:val="00894EC5"/>
    <w:rsid w:val="00896357"/>
    <w:rsid w:val="0089638C"/>
    <w:rsid w:val="00896658"/>
    <w:rsid w:val="008967B5"/>
    <w:rsid w:val="00896F3D"/>
    <w:rsid w:val="00896F69"/>
    <w:rsid w:val="00897410"/>
    <w:rsid w:val="008A03AC"/>
    <w:rsid w:val="008A0EA2"/>
    <w:rsid w:val="008A1008"/>
    <w:rsid w:val="008A18B9"/>
    <w:rsid w:val="008A305C"/>
    <w:rsid w:val="008A345A"/>
    <w:rsid w:val="008A3DB9"/>
    <w:rsid w:val="008A40B7"/>
    <w:rsid w:val="008A423F"/>
    <w:rsid w:val="008A43D2"/>
    <w:rsid w:val="008A4AE7"/>
    <w:rsid w:val="008A4D72"/>
    <w:rsid w:val="008A6814"/>
    <w:rsid w:val="008A6A13"/>
    <w:rsid w:val="008A6A5C"/>
    <w:rsid w:val="008A7316"/>
    <w:rsid w:val="008A762C"/>
    <w:rsid w:val="008A7DB0"/>
    <w:rsid w:val="008B07DF"/>
    <w:rsid w:val="008B0E90"/>
    <w:rsid w:val="008B12CB"/>
    <w:rsid w:val="008B1580"/>
    <w:rsid w:val="008B2508"/>
    <w:rsid w:val="008B28EA"/>
    <w:rsid w:val="008B3012"/>
    <w:rsid w:val="008B39E6"/>
    <w:rsid w:val="008B4A1C"/>
    <w:rsid w:val="008B4B19"/>
    <w:rsid w:val="008B500A"/>
    <w:rsid w:val="008B520B"/>
    <w:rsid w:val="008B52CA"/>
    <w:rsid w:val="008B5D36"/>
    <w:rsid w:val="008B66A5"/>
    <w:rsid w:val="008B7132"/>
    <w:rsid w:val="008B7ACB"/>
    <w:rsid w:val="008C090B"/>
    <w:rsid w:val="008C13C7"/>
    <w:rsid w:val="008C1610"/>
    <w:rsid w:val="008C2F1E"/>
    <w:rsid w:val="008C2F32"/>
    <w:rsid w:val="008C30E5"/>
    <w:rsid w:val="008C322A"/>
    <w:rsid w:val="008C3402"/>
    <w:rsid w:val="008C3685"/>
    <w:rsid w:val="008C3B5B"/>
    <w:rsid w:val="008C3D77"/>
    <w:rsid w:val="008C3F53"/>
    <w:rsid w:val="008C409F"/>
    <w:rsid w:val="008C4858"/>
    <w:rsid w:val="008C485F"/>
    <w:rsid w:val="008C4D8B"/>
    <w:rsid w:val="008C4EFA"/>
    <w:rsid w:val="008C53E6"/>
    <w:rsid w:val="008C5DC1"/>
    <w:rsid w:val="008C602D"/>
    <w:rsid w:val="008C6056"/>
    <w:rsid w:val="008C605E"/>
    <w:rsid w:val="008C6BCC"/>
    <w:rsid w:val="008D0129"/>
    <w:rsid w:val="008D098D"/>
    <w:rsid w:val="008D0E25"/>
    <w:rsid w:val="008D135A"/>
    <w:rsid w:val="008D17D4"/>
    <w:rsid w:val="008D1A09"/>
    <w:rsid w:val="008D2205"/>
    <w:rsid w:val="008D2331"/>
    <w:rsid w:val="008D2E61"/>
    <w:rsid w:val="008D347F"/>
    <w:rsid w:val="008D35AD"/>
    <w:rsid w:val="008D36CD"/>
    <w:rsid w:val="008D38DF"/>
    <w:rsid w:val="008D3B87"/>
    <w:rsid w:val="008D3F91"/>
    <w:rsid w:val="008D4380"/>
    <w:rsid w:val="008D48D1"/>
    <w:rsid w:val="008D4C09"/>
    <w:rsid w:val="008D537B"/>
    <w:rsid w:val="008D555C"/>
    <w:rsid w:val="008D55F7"/>
    <w:rsid w:val="008D6959"/>
    <w:rsid w:val="008D6BE8"/>
    <w:rsid w:val="008D6F3F"/>
    <w:rsid w:val="008D7020"/>
    <w:rsid w:val="008D791A"/>
    <w:rsid w:val="008D7940"/>
    <w:rsid w:val="008D7FD3"/>
    <w:rsid w:val="008E00AC"/>
    <w:rsid w:val="008E0B92"/>
    <w:rsid w:val="008E1246"/>
    <w:rsid w:val="008E19FA"/>
    <w:rsid w:val="008E1E69"/>
    <w:rsid w:val="008E27E9"/>
    <w:rsid w:val="008E305B"/>
    <w:rsid w:val="008E33B9"/>
    <w:rsid w:val="008E42DE"/>
    <w:rsid w:val="008E4430"/>
    <w:rsid w:val="008E4E0D"/>
    <w:rsid w:val="008E553C"/>
    <w:rsid w:val="008E662A"/>
    <w:rsid w:val="008E6D29"/>
    <w:rsid w:val="008E718B"/>
    <w:rsid w:val="008E7F41"/>
    <w:rsid w:val="008F11BD"/>
    <w:rsid w:val="008F180B"/>
    <w:rsid w:val="008F19E6"/>
    <w:rsid w:val="008F1B08"/>
    <w:rsid w:val="008F29F0"/>
    <w:rsid w:val="008F2C49"/>
    <w:rsid w:val="008F36F0"/>
    <w:rsid w:val="008F3865"/>
    <w:rsid w:val="008F3D27"/>
    <w:rsid w:val="008F5136"/>
    <w:rsid w:val="008F66BC"/>
    <w:rsid w:val="008F7166"/>
    <w:rsid w:val="008F7B2F"/>
    <w:rsid w:val="008F7CFF"/>
    <w:rsid w:val="008F7ED1"/>
    <w:rsid w:val="008F7F04"/>
    <w:rsid w:val="00900072"/>
    <w:rsid w:val="00901A2A"/>
    <w:rsid w:val="00901C8D"/>
    <w:rsid w:val="009021F1"/>
    <w:rsid w:val="009022FC"/>
    <w:rsid w:val="00902875"/>
    <w:rsid w:val="00902AA7"/>
    <w:rsid w:val="00902F2F"/>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2064"/>
    <w:rsid w:val="00912B9F"/>
    <w:rsid w:val="00914067"/>
    <w:rsid w:val="00914467"/>
    <w:rsid w:val="00916768"/>
    <w:rsid w:val="00916C2E"/>
    <w:rsid w:val="009174A5"/>
    <w:rsid w:val="00917C0F"/>
    <w:rsid w:val="00917F48"/>
    <w:rsid w:val="0092040E"/>
    <w:rsid w:val="0092054A"/>
    <w:rsid w:val="00920C6C"/>
    <w:rsid w:val="00920D82"/>
    <w:rsid w:val="009215C1"/>
    <w:rsid w:val="00921897"/>
    <w:rsid w:val="00921C6D"/>
    <w:rsid w:val="00921CB0"/>
    <w:rsid w:val="00922737"/>
    <w:rsid w:val="009227D9"/>
    <w:rsid w:val="00922AA3"/>
    <w:rsid w:val="00923C44"/>
    <w:rsid w:val="009246C1"/>
    <w:rsid w:val="0092478A"/>
    <w:rsid w:val="00924E2D"/>
    <w:rsid w:val="00925410"/>
    <w:rsid w:val="009256EA"/>
    <w:rsid w:val="0092587B"/>
    <w:rsid w:val="00925941"/>
    <w:rsid w:val="00926175"/>
    <w:rsid w:val="00926CA9"/>
    <w:rsid w:val="00926D48"/>
    <w:rsid w:val="009275FE"/>
    <w:rsid w:val="00927791"/>
    <w:rsid w:val="00927E24"/>
    <w:rsid w:val="00930607"/>
    <w:rsid w:val="00930712"/>
    <w:rsid w:val="0093072E"/>
    <w:rsid w:val="00930D0A"/>
    <w:rsid w:val="00931A44"/>
    <w:rsid w:val="009325F6"/>
    <w:rsid w:val="009329BA"/>
    <w:rsid w:val="0093304D"/>
    <w:rsid w:val="00933A84"/>
    <w:rsid w:val="00934027"/>
    <w:rsid w:val="00934AE8"/>
    <w:rsid w:val="00934E4F"/>
    <w:rsid w:val="00934E99"/>
    <w:rsid w:val="00934FCE"/>
    <w:rsid w:val="0093639E"/>
    <w:rsid w:val="00936939"/>
    <w:rsid w:val="00937A4C"/>
    <w:rsid w:val="00937D60"/>
    <w:rsid w:val="0094053B"/>
    <w:rsid w:val="009412D2"/>
    <w:rsid w:val="00942040"/>
    <w:rsid w:val="009421D5"/>
    <w:rsid w:val="009427BD"/>
    <w:rsid w:val="009427EB"/>
    <w:rsid w:val="00942C9F"/>
    <w:rsid w:val="00942F55"/>
    <w:rsid w:val="00943F98"/>
    <w:rsid w:val="00944437"/>
    <w:rsid w:val="00944516"/>
    <w:rsid w:val="00945631"/>
    <w:rsid w:val="00946333"/>
    <w:rsid w:val="00946A1D"/>
    <w:rsid w:val="00946EB3"/>
    <w:rsid w:val="00947549"/>
    <w:rsid w:val="0094796B"/>
    <w:rsid w:val="00947CF3"/>
    <w:rsid w:val="00950C3F"/>
    <w:rsid w:val="00951A17"/>
    <w:rsid w:val="00952152"/>
    <w:rsid w:val="00952744"/>
    <w:rsid w:val="009529FB"/>
    <w:rsid w:val="009536A4"/>
    <w:rsid w:val="009538EE"/>
    <w:rsid w:val="00953D1E"/>
    <w:rsid w:val="00954561"/>
    <w:rsid w:val="009556E1"/>
    <w:rsid w:val="00955FB0"/>
    <w:rsid w:val="00956C04"/>
    <w:rsid w:val="0095747B"/>
    <w:rsid w:val="0095793C"/>
    <w:rsid w:val="009579AA"/>
    <w:rsid w:val="00957E61"/>
    <w:rsid w:val="0096111E"/>
    <w:rsid w:val="00961125"/>
    <w:rsid w:val="00961352"/>
    <w:rsid w:val="009623D8"/>
    <w:rsid w:val="00962B6E"/>
    <w:rsid w:val="00962BA1"/>
    <w:rsid w:val="00963362"/>
    <w:rsid w:val="009637C3"/>
    <w:rsid w:val="00963BD1"/>
    <w:rsid w:val="00964107"/>
    <w:rsid w:val="00964303"/>
    <w:rsid w:val="00964882"/>
    <w:rsid w:val="0096624A"/>
    <w:rsid w:val="00966B1F"/>
    <w:rsid w:val="00967D8C"/>
    <w:rsid w:val="009706DF"/>
    <w:rsid w:val="00970A7E"/>
    <w:rsid w:val="0097116E"/>
    <w:rsid w:val="009713DF"/>
    <w:rsid w:val="00971DD4"/>
    <w:rsid w:val="00972542"/>
    <w:rsid w:val="00972ED0"/>
    <w:rsid w:val="0097352F"/>
    <w:rsid w:val="00974518"/>
    <w:rsid w:val="009748A8"/>
    <w:rsid w:val="009748C1"/>
    <w:rsid w:val="00975034"/>
    <w:rsid w:val="0097610C"/>
    <w:rsid w:val="00980FE0"/>
    <w:rsid w:val="00980FFC"/>
    <w:rsid w:val="00982A26"/>
    <w:rsid w:val="0098329C"/>
    <w:rsid w:val="00985971"/>
    <w:rsid w:val="009859E8"/>
    <w:rsid w:val="00985F8B"/>
    <w:rsid w:val="0098736A"/>
    <w:rsid w:val="00987A33"/>
    <w:rsid w:val="009901F7"/>
    <w:rsid w:val="00990B70"/>
    <w:rsid w:val="00990C3B"/>
    <w:rsid w:val="00990DF0"/>
    <w:rsid w:val="00991AA7"/>
    <w:rsid w:val="00991CBD"/>
    <w:rsid w:val="0099211F"/>
    <w:rsid w:val="009921E6"/>
    <w:rsid w:val="009928B7"/>
    <w:rsid w:val="0099321A"/>
    <w:rsid w:val="0099330B"/>
    <w:rsid w:val="00993911"/>
    <w:rsid w:val="009941C9"/>
    <w:rsid w:val="00994277"/>
    <w:rsid w:val="009947E8"/>
    <w:rsid w:val="009949E4"/>
    <w:rsid w:val="00994AB7"/>
    <w:rsid w:val="00995BA6"/>
    <w:rsid w:val="009960B7"/>
    <w:rsid w:val="00996AEA"/>
    <w:rsid w:val="00996BD1"/>
    <w:rsid w:val="00996C51"/>
    <w:rsid w:val="00996F08"/>
    <w:rsid w:val="00996F93"/>
    <w:rsid w:val="009972FE"/>
    <w:rsid w:val="00997EB4"/>
    <w:rsid w:val="00997F94"/>
    <w:rsid w:val="009A18DA"/>
    <w:rsid w:val="009A2183"/>
    <w:rsid w:val="009A275C"/>
    <w:rsid w:val="009A36CF"/>
    <w:rsid w:val="009A396D"/>
    <w:rsid w:val="009A4BE2"/>
    <w:rsid w:val="009A7253"/>
    <w:rsid w:val="009A7FB1"/>
    <w:rsid w:val="009B0B04"/>
    <w:rsid w:val="009B114F"/>
    <w:rsid w:val="009B2605"/>
    <w:rsid w:val="009B27BD"/>
    <w:rsid w:val="009B302A"/>
    <w:rsid w:val="009B34E2"/>
    <w:rsid w:val="009B3FCE"/>
    <w:rsid w:val="009B42BC"/>
    <w:rsid w:val="009B4A80"/>
    <w:rsid w:val="009B4E51"/>
    <w:rsid w:val="009B50EC"/>
    <w:rsid w:val="009B536C"/>
    <w:rsid w:val="009B57DA"/>
    <w:rsid w:val="009B5C19"/>
    <w:rsid w:val="009B6249"/>
    <w:rsid w:val="009B6496"/>
    <w:rsid w:val="009B7302"/>
    <w:rsid w:val="009B7AAA"/>
    <w:rsid w:val="009C0193"/>
    <w:rsid w:val="009C01DA"/>
    <w:rsid w:val="009C0884"/>
    <w:rsid w:val="009C1528"/>
    <w:rsid w:val="009C1DFF"/>
    <w:rsid w:val="009C20CC"/>
    <w:rsid w:val="009C211E"/>
    <w:rsid w:val="009C21A9"/>
    <w:rsid w:val="009C22BA"/>
    <w:rsid w:val="009C2662"/>
    <w:rsid w:val="009C2BDF"/>
    <w:rsid w:val="009C2C1F"/>
    <w:rsid w:val="009C2C27"/>
    <w:rsid w:val="009C2CF7"/>
    <w:rsid w:val="009C3558"/>
    <w:rsid w:val="009C41C1"/>
    <w:rsid w:val="009C4A0E"/>
    <w:rsid w:val="009C556E"/>
    <w:rsid w:val="009C562E"/>
    <w:rsid w:val="009C5E44"/>
    <w:rsid w:val="009C6597"/>
    <w:rsid w:val="009C736D"/>
    <w:rsid w:val="009C7531"/>
    <w:rsid w:val="009C76BC"/>
    <w:rsid w:val="009D0C25"/>
    <w:rsid w:val="009D0FF5"/>
    <w:rsid w:val="009D141B"/>
    <w:rsid w:val="009D148B"/>
    <w:rsid w:val="009D1734"/>
    <w:rsid w:val="009D1874"/>
    <w:rsid w:val="009D1D3A"/>
    <w:rsid w:val="009D220C"/>
    <w:rsid w:val="009D221F"/>
    <w:rsid w:val="009D3992"/>
    <w:rsid w:val="009D45C4"/>
    <w:rsid w:val="009D5309"/>
    <w:rsid w:val="009D5CAB"/>
    <w:rsid w:val="009D69B7"/>
    <w:rsid w:val="009D7ED1"/>
    <w:rsid w:val="009E0157"/>
    <w:rsid w:val="009E0306"/>
    <w:rsid w:val="009E084D"/>
    <w:rsid w:val="009E08C5"/>
    <w:rsid w:val="009E09AD"/>
    <w:rsid w:val="009E09AF"/>
    <w:rsid w:val="009E09F0"/>
    <w:rsid w:val="009E1427"/>
    <w:rsid w:val="009E19E8"/>
    <w:rsid w:val="009E20D4"/>
    <w:rsid w:val="009E2F22"/>
    <w:rsid w:val="009E3107"/>
    <w:rsid w:val="009E337C"/>
    <w:rsid w:val="009E377C"/>
    <w:rsid w:val="009E3ABD"/>
    <w:rsid w:val="009E3F50"/>
    <w:rsid w:val="009E3FE6"/>
    <w:rsid w:val="009E4066"/>
    <w:rsid w:val="009E411C"/>
    <w:rsid w:val="009E458A"/>
    <w:rsid w:val="009E5316"/>
    <w:rsid w:val="009E5965"/>
    <w:rsid w:val="009E5D7C"/>
    <w:rsid w:val="009E5DFC"/>
    <w:rsid w:val="009E6B01"/>
    <w:rsid w:val="009E6E9D"/>
    <w:rsid w:val="009E76F0"/>
    <w:rsid w:val="009E7F18"/>
    <w:rsid w:val="009F04BD"/>
    <w:rsid w:val="009F0583"/>
    <w:rsid w:val="009F0A36"/>
    <w:rsid w:val="009F0E74"/>
    <w:rsid w:val="009F123B"/>
    <w:rsid w:val="009F1789"/>
    <w:rsid w:val="009F2E3B"/>
    <w:rsid w:val="009F36D2"/>
    <w:rsid w:val="009F39E9"/>
    <w:rsid w:val="009F3B6B"/>
    <w:rsid w:val="009F4504"/>
    <w:rsid w:val="009F502C"/>
    <w:rsid w:val="009F5FF1"/>
    <w:rsid w:val="009F603B"/>
    <w:rsid w:val="009F6987"/>
    <w:rsid w:val="009F6EC8"/>
    <w:rsid w:val="009F720F"/>
    <w:rsid w:val="009F722E"/>
    <w:rsid w:val="009F7EE5"/>
    <w:rsid w:val="00A0057C"/>
    <w:rsid w:val="00A010E7"/>
    <w:rsid w:val="00A01A17"/>
    <w:rsid w:val="00A01A60"/>
    <w:rsid w:val="00A01F85"/>
    <w:rsid w:val="00A03D43"/>
    <w:rsid w:val="00A044F1"/>
    <w:rsid w:val="00A0467E"/>
    <w:rsid w:val="00A04F76"/>
    <w:rsid w:val="00A05028"/>
    <w:rsid w:val="00A0591F"/>
    <w:rsid w:val="00A05BDB"/>
    <w:rsid w:val="00A05C70"/>
    <w:rsid w:val="00A05CD4"/>
    <w:rsid w:val="00A06748"/>
    <w:rsid w:val="00A0677C"/>
    <w:rsid w:val="00A06E6E"/>
    <w:rsid w:val="00A07115"/>
    <w:rsid w:val="00A076F9"/>
    <w:rsid w:val="00A07997"/>
    <w:rsid w:val="00A07F87"/>
    <w:rsid w:val="00A10C52"/>
    <w:rsid w:val="00A113FE"/>
    <w:rsid w:val="00A11807"/>
    <w:rsid w:val="00A12DFD"/>
    <w:rsid w:val="00A12E75"/>
    <w:rsid w:val="00A13146"/>
    <w:rsid w:val="00A13659"/>
    <w:rsid w:val="00A13AC6"/>
    <w:rsid w:val="00A13EA5"/>
    <w:rsid w:val="00A13FD4"/>
    <w:rsid w:val="00A16199"/>
    <w:rsid w:val="00A1637F"/>
    <w:rsid w:val="00A16FC6"/>
    <w:rsid w:val="00A1726C"/>
    <w:rsid w:val="00A17361"/>
    <w:rsid w:val="00A174E4"/>
    <w:rsid w:val="00A17A8E"/>
    <w:rsid w:val="00A206ED"/>
    <w:rsid w:val="00A20806"/>
    <w:rsid w:val="00A20C7F"/>
    <w:rsid w:val="00A21319"/>
    <w:rsid w:val="00A219F4"/>
    <w:rsid w:val="00A21D41"/>
    <w:rsid w:val="00A225F7"/>
    <w:rsid w:val="00A22DBA"/>
    <w:rsid w:val="00A22DD9"/>
    <w:rsid w:val="00A2329D"/>
    <w:rsid w:val="00A2490E"/>
    <w:rsid w:val="00A25442"/>
    <w:rsid w:val="00A254F8"/>
    <w:rsid w:val="00A25539"/>
    <w:rsid w:val="00A2582D"/>
    <w:rsid w:val="00A25BFF"/>
    <w:rsid w:val="00A26648"/>
    <w:rsid w:val="00A26F79"/>
    <w:rsid w:val="00A27522"/>
    <w:rsid w:val="00A304A4"/>
    <w:rsid w:val="00A30642"/>
    <w:rsid w:val="00A3136F"/>
    <w:rsid w:val="00A313B6"/>
    <w:rsid w:val="00A3218F"/>
    <w:rsid w:val="00A32BE0"/>
    <w:rsid w:val="00A32CF3"/>
    <w:rsid w:val="00A33453"/>
    <w:rsid w:val="00A336A0"/>
    <w:rsid w:val="00A3489C"/>
    <w:rsid w:val="00A34D0C"/>
    <w:rsid w:val="00A34D76"/>
    <w:rsid w:val="00A35042"/>
    <w:rsid w:val="00A35125"/>
    <w:rsid w:val="00A35F84"/>
    <w:rsid w:val="00A365D0"/>
    <w:rsid w:val="00A402B8"/>
    <w:rsid w:val="00A4043E"/>
    <w:rsid w:val="00A41382"/>
    <w:rsid w:val="00A415A3"/>
    <w:rsid w:val="00A415E1"/>
    <w:rsid w:val="00A41A9F"/>
    <w:rsid w:val="00A42C68"/>
    <w:rsid w:val="00A437D9"/>
    <w:rsid w:val="00A43C16"/>
    <w:rsid w:val="00A43E6B"/>
    <w:rsid w:val="00A4422A"/>
    <w:rsid w:val="00A443A6"/>
    <w:rsid w:val="00A44518"/>
    <w:rsid w:val="00A44779"/>
    <w:rsid w:val="00A459CC"/>
    <w:rsid w:val="00A45A1A"/>
    <w:rsid w:val="00A45A4C"/>
    <w:rsid w:val="00A45E61"/>
    <w:rsid w:val="00A46003"/>
    <w:rsid w:val="00A47742"/>
    <w:rsid w:val="00A47B13"/>
    <w:rsid w:val="00A47F32"/>
    <w:rsid w:val="00A5081B"/>
    <w:rsid w:val="00A50B20"/>
    <w:rsid w:val="00A52EE5"/>
    <w:rsid w:val="00A531CB"/>
    <w:rsid w:val="00A53220"/>
    <w:rsid w:val="00A538E6"/>
    <w:rsid w:val="00A54514"/>
    <w:rsid w:val="00A55F6F"/>
    <w:rsid w:val="00A55F90"/>
    <w:rsid w:val="00A56102"/>
    <w:rsid w:val="00A56800"/>
    <w:rsid w:val="00A569AC"/>
    <w:rsid w:val="00A56B1B"/>
    <w:rsid w:val="00A56D7E"/>
    <w:rsid w:val="00A57404"/>
    <w:rsid w:val="00A575BD"/>
    <w:rsid w:val="00A60EEC"/>
    <w:rsid w:val="00A61116"/>
    <w:rsid w:val="00A61B04"/>
    <w:rsid w:val="00A61E53"/>
    <w:rsid w:val="00A630BA"/>
    <w:rsid w:val="00A63A28"/>
    <w:rsid w:val="00A63B83"/>
    <w:rsid w:val="00A643C6"/>
    <w:rsid w:val="00A648CB"/>
    <w:rsid w:val="00A64BE2"/>
    <w:rsid w:val="00A65194"/>
    <w:rsid w:val="00A655A7"/>
    <w:rsid w:val="00A6587A"/>
    <w:rsid w:val="00A65BD9"/>
    <w:rsid w:val="00A65BE7"/>
    <w:rsid w:val="00A66718"/>
    <w:rsid w:val="00A671EF"/>
    <w:rsid w:val="00A7041F"/>
    <w:rsid w:val="00A707B8"/>
    <w:rsid w:val="00A70B31"/>
    <w:rsid w:val="00A714E1"/>
    <w:rsid w:val="00A71903"/>
    <w:rsid w:val="00A72F8A"/>
    <w:rsid w:val="00A73A74"/>
    <w:rsid w:val="00A73B33"/>
    <w:rsid w:val="00A7494A"/>
    <w:rsid w:val="00A759FE"/>
    <w:rsid w:val="00A75CF1"/>
    <w:rsid w:val="00A75FE1"/>
    <w:rsid w:val="00A763AD"/>
    <w:rsid w:val="00A76AE3"/>
    <w:rsid w:val="00A76D67"/>
    <w:rsid w:val="00A770A9"/>
    <w:rsid w:val="00A77562"/>
    <w:rsid w:val="00A776B8"/>
    <w:rsid w:val="00A77C7D"/>
    <w:rsid w:val="00A77D7C"/>
    <w:rsid w:val="00A80736"/>
    <w:rsid w:val="00A8097F"/>
    <w:rsid w:val="00A80CC9"/>
    <w:rsid w:val="00A80E0B"/>
    <w:rsid w:val="00A81523"/>
    <w:rsid w:val="00A815B0"/>
    <w:rsid w:val="00A81EB6"/>
    <w:rsid w:val="00A8209E"/>
    <w:rsid w:val="00A82A9E"/>
    <w:rsid w:val="00A82D02"/>
    <w:rsid w:val="00A82DE9"/>
    <w:rsid w:val="00A837FE"/>
    <w:rsid w:val="00A84BC8"/>
    <w:rsid w:val="00A85357"/>
    <w:rsid w:val="00A856B8"/>
    <w:rsid w:val="00A85E46"/>
    <w:rsid w:val="00A86258"/>
    <w:rsid w:val="00A86A99"/>
    <w:rsid w:val="00A871E5"/>
    <w:rsid w:val="00A8748A"/>
    <w:rsid w:val="00A902DD"/>
    <w:rsid w:val="00A903B5"/>
    <w:rsid w:val="00A912C9"/>
    <w:rsid w:val="00A91617"/>
    <w:rsid w:val="00A91751"/>
    <w:rsid w:val="00A91A16"/>
    <w:rsid w:val="00A92533"/>
    <w:rsid w:val="00A9253D"/>
    <w:rsid w:val="00A92D3E"/>
    <w:rsid w:val="00A931E7"/>
    <w:rsid w:val="00A93479"/>
    <w:rsid w:val="00A9386F"/>
    <w:rsid w:val="00A93C1C"/>
    <w:rsid w:val="00A94748"/>
    <w:rsid w:val="00A95F6D"/>
    <w:rsid w:val="00A96E07"/>
    <w:rsid w:val="00A96FA8"/>
    <w:rsid w:val="00A97072"/>
    <w:rsid w:val="00A97306"/>
    <w:rsid w:val="00A97556"/>
    <w:rsid w:val="00A9770A"/>
    <w:rsid w:val="00A97781"/>
    <w:rsid w:val="00A97F38"/>
    <w:rsid w:val="00AA0385"/>
    <w:rsid w:val="00AA0A43"/>
    <w:rsid w:val="00AA0DD3"/>
    <w:rsid w:val="00AA0EE4"/>
    <w:rsid w:val="00AA1060"/>
    <w:rsid w:val="00AA1C07"/>
    <w:rsid w:val="00AA1EF5"/>
    <w:rsid w:val="00AA2797"/>
    <w:rsid w:val="00AA3688"/>
    <w:rsid w:val="00AA4006"/>
    <w:rsid w:val="00AA4534"/>
    <w:rsid w:val="00AA4591"/>
    <w:rsid w:val="00AA5887"/>
    <w:rsid w:val="00AA6120"/>
    <w:rsid w:val="00AA7317"/>
    <w:rsid w:val="00AA79D5"/>
    <w:rsid w:val="00AA7E58"/>
    <w:rsid w:val="00AB08CD"/>
    <w:rsid w:val="00AB19F8"/>
    <w:rsid w:val="00AB22DE"/>
    <w:rsid w:val="00AB254D"/>
    <w:rsid w:val="00AB2881"/>
    <w:rsid w:val="00AB2903"/>
    <w:rsid w:val="00AB2A61"/>
    <w:rsid w:val="00AB3A12"/>
    <w:rsid w:val="00AB405C"/>
    <w:rsid w:val="00AB5A8D"/>
    <w:rsid w:val="00AB5B93"/>
    <w:rsid w:val="00AB6642"/>
    <w:rsid w:val="00AB7000"/>
    <w:rsid w:val="00AB762C"/>
    <w:rsid w:val="00AC0F5B"/>
    <w:rsid w:val="00AC19B3"/>
    <w:rsid w:val="00AC2032"/>
    <w:rsid w:val="00AC2056"/>
    <w:rsid w:val="00AC228D"/>
    <w:rsid w:val="00AC259C"/>
    <w:rsid w:val="00AC26A9"/>
    <w:rsid w:val="00AC2EFE"/>
    <w:rsid w:val="00AC37AC"/>
    <w:rsid w:val="00AC3930"/>
    <w:rsid w:val="00AC3AB1"/>
    <w:rsid w:val="00AC3E26"/>
    <w:rsid w:val="00AC44BE"/>
    <w:rsid w:val="00AC4A47"/>
    <w:rsid w:val="00AC57EE"/>
    <w:rsid w:val="00AC68C6"/>
    <w:rsid w:val="00AC6DED"/>
    <w:rsid w:val="00AC7612"/>
    <w:rsid w:val="00AC79C1"/>
    <w:rsid w:val="00AC7A16"/>
    <w:rsid w:val="00AC7CA4"/>
    <w:rsid w:val="00AD16D4"/>
    <w:rsid w:val="00AD21D9"/>
    <w:rsid w:val="00AD2499"/>
    <w:rsid w:val="00AD2C1E"/>
    <w:rsid w:val="00AD32FF"/>
    <w:rsid w:val="00AD47C4"/>
    <w:rsid w:val="00AD493B"/>
    <w:rsid w:val="00AD4A64"/>
    <w:rsid w:val="00AD4D4E"/>
    <w:rsid w:val="00AD5184"/>
    <w:rsid w:val="00AD598F"/>
    <w:rsid w:val="00AD6D09"/>
    <w:rsid w:val="00AD75AA"/>
    <w:rsid w:val="00AD77C6"/>
    <w:rsid w:val="00AD7EC9"/>
    <w:rsid w:val="00AE036E"/>
    <w:rsid w:val="00AE07DA"/>
    <w:rsid w:val="00AE098E"/>
    <w:rsid w:val="00AE0BBA"/>
    <w:rsid w:val="00AE11A8"/>
    <w:rsid w:val="00AE14F1"/>
    <w:rsid w:val="00AE1ADC"/>
    <w:rsid w:val="00AE1BF5"/>
    <w:rsid w:val="00AE2291"/>
    <w:rsid w:val="00AE25B1"/>
    <w:rsid w:val="00AE25C8"/>
    <w:rsid w:val="00AE3A34"/>
    <w:rsid w:val="00AE4003"/>
    <w:rsid w:val="00AE4113"/>
    <w:rsid w:val="00AE4380"/>
    <w:rsid w:val="00AE4B33"/>
    <w:rsid w:val="00AE4FAC"/>
    <w:rsid w:val="00AE5106"/>
    <w:rsid w:val="00AE5525"/>
    <w:rsid w:val="00AE56D5"/>
    <w:rsid w:val="00AE5FD2"/>
    <w:rsid w:val="00AE6381"/>
    <w:rsid w:val="00AE656F"/>
    <w:rsid w:val="00AE758A"/>
    <w:rsid w:val="00AE7D78"/>
    <w:rsid w:val="00AE7EEB"/>
    <w:rsid w:val="00AF0AF9"/>
    <w:rsid w:val="00AF133B"/>
    <w:rsid w:val="00AF2012"/>
    <w:rsid w:val="00AF32ED"/>
    <w:rsid w:val="00AF3EB7"/>
    <w:rsid w:val="00AF41F6"/>
    <w:rsid w:val="00AF438E"/>
    <w:rsid w:val="00AF45CA"/>
    <w:rsid w:val="00AF466D"/>
    <w:rsid w:val="00AF53E0"/>
    <w:rsid w:val="00AF5664"/>
    <w:rsid w:val="00AF5CEE"/>
    <w:rsid w:val="00AF641D"/>
    <w:rsid w:val="00AF6C4B"/>
    <w:rsid w:val="00AF7506"/>
    <w:rsid w:val="00B007DD"/>
    <w:rsid w:val="00B0098A"/>
    <w:rsid w:val="00B009D5"/>
    <w:rsid w:val="00B00B12"/>
    <w:rsid w:val="00B01016"/>
    <w:rsid w:val="00B01114"/>
    <w:rsid w:val="00B0146E"/>
    <w:rsid w:val="00B017E5"/>
    <w:rsid w:val="00B01D25"/>
    <w:rsid w:val="00B02160"/>
    <w:rsid w:val="00B027CB"/>
    <w:rsid w:val="00B0352B"/>
    <w:rsid w:val="00B03F6A"/>
    <w:rsid w:val="00B054C2"/>
    <w:rsid w:val="00B06875"/>
    <w:rsid w:val="00B06C4B"/>
    <w:rsid w:val="00B073E6"/>
    <w:rsid w:val="00B074F8"/>
    <w:rsid w:val="00B1013C"/>
    <w:rsid w:val="00B1110E"/>
    <w:rsid w:val="00B113EF"/>
    <w:rsid w:val="00B1174C"/>
    <w:rsid w:val="00B11A3D"/>
    <w:rsid w:val="00B121B0"/>
    <w:rsid w:val="00B125A9"/>
    <w:rsid w:val="00B13B87"/>
    <w:rsid w:val="00B146BC"/>
    <w:rsid w:val="00B14A9A"/>
    <w:rsid w:val="00B14CFE"/>
    <w:rsid w:val="00B14F26"/>
    <w:rsid w:val="00B1550F"/>
    <w:rsid w:val="00B164DA"/>
    <w:rsid w:val="00B16512"/>
    <w:rsid w:val="00B167F4"/>
    <w:rsid w:val="00B16E30"/>
    <w:rsid w:val="00B16F03"/>
    <w:rsid w:val="00B170CB"/>
    <w:rsid w:val="00B17FAB"/>
    <w:rsid w:val="00B21BE7"/>
    <w:rsid w:val="00B224AE"/>
    <w:rsid w:val="00B22B17"/>
    <w:rsid w:val="00B22C42"/>
    <w:rsid w:val="00B22C5F"/>
    <w:rsid w:val="00B23567"/>
    <w:rsid w:val="00B23687"/>
    <w:rsid w:val="00B24802"/>
    <w:rsid w:val="00B25710"/>
    <w:rsid w:val="00B257FA"/>
    <w:rsid w:val="00B269A5"/>
    <w:rsid w:val="00B27B03"/>
    <w:rsid w:val="00B27ED9"/>
    <w:rsid w:val="00B27FEC"/>
    <w:rsid w:val="00B3086B"/>
    <w:rsid w:val="00B30AF3"/>
    <w:rsid w:val="00B30ECD"/>
    <w:rsid w:val="00B3108C"/>
    <w:rsid w:val="00B31B62"/>
    <w:rsid w:val="00B3208E"/>
    <w:rsid w:val="00B3254F"/>
    <w:rsid w:val="00B330A5"/>
    <w:rsid w:val="00B33711"/>
    <w:rsid w:val="00B33B14"/>
    <w:rsid w:val="00B34527"/>
    <w:rsid w:val="00B34889"/>
    <w:rsid w:val="00B35369"/>
    <w:rsid w:val="00B3551C"/>
    <w:rsid w:val="00B36184"/>
    <w:rsid w:val="00B373FC"/>
    <w:rsid w:val="00B37428"/>
    <w:rsid w:val="00B37550"/>
    <w:rsid w:val="00B3779E"/>
    <w:rsid w:val="00B3785C"/>
    <w:rsid w:val="00B37FA5"/>
    <w:rsid w:val="00B402C6"/>
    <w:rsid w:val="00B412B7"/>
    <w:rsid w:val="00B4156B"/>
    <w:rsid w:val="00B41DC1"/>
    <w:rsid w:val="00B42F69"/>
    <w:rsid w:val="00B43911"/>
    <w:rsid w:val="00B45051"/>
    <w:rsid w:val="00B46EC7"/>
    <w:rsid w:val="00B470F9"/>
    <w:rsid w:val="00B502D8"/>
    <w:rsid w:val="00B50457"/>
    <w:rsid w:val="00B50A91"/>
    <w:rsid w:val="00B5153D"/>
    <w:rsid w:val="00B5160B"/>
    <w:rsid w:val="00B51761"/>
    <w:rsid w:val="00B51871"/>
    <w:rsid w:val="00B52022"/>
    <w:rsid w:val="00B52187"/>
    <w:rsid w:val="00B52779"/>
    <w:rsid w:val="00B52ECA"/>
    <w:rsid w:val="00B531F8"/>
    <w:rsid w:val="00B533EA"/>
    <w:rsid w:val="00B53779"/>
    <w:rsid w:val="00B54691"/>
    <w:rsid w:val="00B551D0"/>
    <w:rsid w:val="00B55C18"/>
    <w:rsid w:val="00B55DD5"/>
    <w:rsid w:val="00B57274"/>
    <w:rsid w:val="00B5739E"/>
    <w:rsid w:val="00B5785F"/>
    <w:rsid w:val="00B57E49"/>
    <w:rsid w:val="00B6015B"/>
    <w:rsid w:val="00B602BA"/>
    <w:rsid w:val="00B60756"/>
    <w:rsid w:val="00B60CCD"/>
    <w:rsid w:val="00B61366"/>
    <w:rsid w:val="00B61E1D"/>
    <w:rsid w:val="00B62854"/>
    <w:rsid w:val="00B62EF1"/>
    <w:rsid w:val="00B63287"/>
    <w:rsid w:val="00B63B31"/>
    <w:rsid w:val="00B640CC"/>
    <w:rsid w:val="00B642BE"/>
    <w:rsid w:val="00B645B6"/>
    <w:rsid w:val="00B64B2F"/>
    <w:rsid w:val="00B65F79"/>
    <w:rsid w:val="00B6619A"/>
    <w:rsid w:val="00B66766"/>
    <w:rsid w:val="00B667BF"/>
    <w:rsid w:val="00B674D6"/>
    <w:rsid w:val="00B6797D"/>
    <w:rsid w:val="00B70220"/>
    <w:rsid w:val="00B72286"/>
    <w:rsid w:val="00B7245B"/>
    <w:rsid w:val="00B73294"/>
    <w:rsid w:val="00B735B8"/>
    <w:rsid w:val="00B73C2F"/>
    <w:rsid w:val="00B73F56"/>
    <w:rsid w:val="00B74816"/>
    <w:rsid w:val="00B74858"/>
    <w:rsid w:val="00B74D03"/>
    <w:rsid w:val="00B752EB"/>
    <w:rsid w:val="00B76138"/>
    <w:rsid w:val="00B762CF"/>
    <w:rsid w:val="00B76EC7"/>
    <w:rsid w:val="00B77631"/>
    <w:rsid w:val="00B77B56"/>
    <w:rsid w:val="00B77BE4"/>
    <w:rsid w:val="00B81041"/>
    <w:rsid w:val="00B812BE"/>
    <w:rsid w:val="00B813D5"/>
    <w:rsid w:val="00B81AD8"/>
    <w:rsid w:val="00B8258D"/>
    <w:rsid w:val="00B825B4"/>
    <w:rsid w:val="00B83B7B"/>
    <w:rsid w:val="00B84B04"/>
    <w:rsid w:val="00B84E7E"/>
    <w:rsid w:val="00B85289"/>
    <w:rsid w:val="00B8534C"/>
    <w:rsid w:val="00B861DA"/>
    <w:rsid w:val="00B86608"/>
    <w:rsid w:val="00B87847"/>
    <w:rsid w:val="00B90477"/>
    <w:rsid w:val="00B90769"/>
    <w:rsid w:val="00B9144E"/>
    <w:rsid w:val="00B91849"/>
    <w:rsid w:val="00B9189A"/>
    <w:rsid w:val="00B91BF7"/>
    <w:rsid w:val="00B91E70"/>
    <w:rsid w:val="00B91FAA"/>
    <w:rsid w:val="00B9249D"/>
    <w:rsid w:val="00B92615"/>
    <w:rsid w:val="00B92AA5"/>
    <w:rsid w:val="00B9315F"/>
    <w:rsid w:val="00B934B5"/>
    <w:rsid w:val="00B93904"/>
    <w:rsid w:val="00B943E1"/>
    <w:rsid w:val="00B944EE"/>
    <w:rsid w:val="00B950C3"/>
    <w:rsid w:val="00B955FE"/>
    <w:rsid w:val="00B95DFD"/>
    <w:rsid w:val="00B962CF"/>
    <w:rsid w:val="00B964B2"/>
    <w:rsid w:val="00B96744"/>
    <w:rsid w:val="00B97675"/>
    <w:rsid w:val="00B97A2D"/>
    <w:rsid w:val="00BA0B9F"/>
    <w:rsid w:val="00BA29E6"/>
    <w:rsid w:val="00BA3287"/>
    <w:rsid w:val="00BA3566"/>
    <w:rsid w:val="00BA3B71"/>
    <w:rsid w:val="00BA4CF7"/>
    <w:rsid w:val="00BA5B1A"/>
    <w:rsid w:val="00BA5DBF"/>
    <w:rsid w:val="00BA6243"/>
    <w:rsid w:val="00BA6419"/>
    <w:rsid w:val="00BA6550"/>
    <w:rsid w:val="00BA6732"/>
    <w:rsid w:val="00BA6F6F"/>
    <w:rsid w:val="00BA706F"/>
    <w:rsid w:val="00BA7260"/>
    <w:rsid w:val="00BA775B"/>
    <w:rsid w:val="00BA7AA9"/>
    <w:rsid w:val="00BB0834"/>
    <w:rsid w:val="00BB0AEE"/>
    <w:rsid w:val="00BB0BA7"/>
    <w:rsid w:val="00BB0F54"/>
    <w:rsid w:val="00BB12A6"/>
    <w:rsid w:val="00BB24CD"/>
    <w:rsid w:val="00BB3642"/>
    <w:rsid w:val="00BB425B"/>
    <w:rsid w:val="00BB4744"/>
    <w:rsid w:val="00BB4A3B"/>
    <w:rsid w:val="00BB59F6"/>
    <w:rsid w:val="00BB5E6C"/>
    <w:rsid w:val="00BB5EF0"/>
    <w:rsid w:val="00BB60B1"/>
    <w:rsid w:val="00BB66AB"/>
    <w:rsid w:val="00BB67D2"/>
    <w:rsid w:val="00BB6F5D"/>
    <w:rsid w:val="00BB76DE"/>
    <w:rsid w:val="00BB7BBA"/>
    <w:rsid w:val="00BC005A"/>
    <w:rsid w:val="00BC0184"/>
    <w:rsid w:val="00BC0835"/>
    <w:rsid w:val="00BC0893"/>
    <w:rsid w:val="00BC0AD6"/>
    <w:rsid w:val="00BC122E"/>
    <w:rsid w:val="00BC1A07"/>
    <w:rsid w:val="00BC2137"/>
    <w:rsid w:val="00BC25D3"/>
    <w:rsid w:val="00BC30D9"/>
    <w:rsid w:val="00BC30E9"/>
    <w:rsid w:val="00BC3584"/>
    <w:rsid w:val="00BC35CA"/>
    <w:rsid w:val="00BC5515"/>
    <w:rsid w:val="00BC5730"/>
    <w:rsid w:val="00BC5838"/>
    <w:rsid w:val="00BC6667"/>
    <w:rsid w:val="00BC6DC2"/>
    <w:rsid w:val="00BC7618"/>
    <w:rsid w:val="00BC7DE2"/>
    <w:rsid w:val="00BC7DF7"/>
    <w:rsid w:val="00BD0067"/>
    <w:rsid w:val="00BD0268"/>
    <w:rsid w:val="00BD0E2E"/>
    <w:rsid w:val="00BD43F5"/>
    <w:rsid w:val="00BD4A58"/>
    <w:rsid w:val="00BD52A1"/>
    <w:rsid w:val="00BD5EAA"/>
    <w:rsid w:val="00BD67C6"/>
    <w:rsid w:val="00BD67DA"/>
    <w:rsid w:val="00BD6955"/>
    <w:rsid w:val="00BD7529"/>
    <w:rsid w:val="00BD7A56"/>
    <w:rsid w:val="00BE0973"/>
    <w:rsid w:val="00BE2BBB"/>
    <w:rsid w:val="00BE317E"/>
    <w:rsid w:val="00BE3892"/>
    <w:rsid w:val="00BE3CA8"/>
    <w:rsid w:val="00BE442D"/>
    <w:rsid w:val="00BE4A2B"/>
    <w:rsid w:val="00BE4A9F"/>
    <w:rsid w:val="00BE4ED6"/>
    <w:rsid w:val="00BE5020"/>
    <w:rsid w:val="00BE54F3"/>
    <w:rsid w:val="00BE56A1"/>
    <w:rsid w:val="00BE5CA1"/>
    <w:rsid w:val="00BE5F67"/>
    <w:rsid w:val="00BE5FE6"/>
    <w:rsid w:val="00BE6367"/>
    <w:rsid w:val="00BE6A0E"/>
    <w:rsid w:val="00BE7920"/>
    <w:rsid w:val="00BE7C75"/>
    <w:rsid w:val="00BE7DD6"/>
    <w:rsid w:val="00BF03B1"/>
    <w:rsid w:val="00BF15F9"/>
    <w:rsid w:val="00BF1818"/>
    <w:rsid w:val="00BF1CE0"/>
    <w:rsid w:val="00BF1E46"/>
    <w:rsid w:val="00BF2A3A"/>
    <w:rsid w:val="00BF2CD1"/>
    <w:rsid w:val="00BF3249"/>
    <w:rsid w:val="00BF37DD"/>
    <w:rsid w:val="00BF4B6A"/>
    <w:rsid w:val="00BF5135"/>
    <w:rsid w:val="00BF5512"/>
    <w:rsid w:val="00BF597A"/>
    <w:rsid w:val="00BF635F"/>
    <w:rsid w:val="00BF6459"/>
    <w:rsid w:val="00BF64C4"/>
    <w:rsid w:val="00BF65AB"/>
    <w:rsid w:val="00BF6772"/>
    <w:rsid w:val="00BF782A"/>
    <w:rsid w:val="00BF7A0F"/>
    <w:rsid w:val="00BF7DD0"/>
    <w:rsid w:val="00C00312"/>
    <w:rsid w:val="00C00828"/>
    <w:rsid w:val="00C00856"/>
    <w:rsid w:val="00C009F5"/>
    <w:rsid w:val="00C01129"/>
    <w:rsid w:val="00C01DD9"/>
    <w:rsid w:val="00C020D2"/>
    <w:rsid w:val="00C02239"/>
    <w:rsid w:val="00C022E1"/>
    <w:rsid w:val="00C0231B"/>
    <w:rsid w:val="00C0290F"/>
    <w:rsid w:val="00C0398D"/>
    <w:rsid w:val="00C03BB9"/>
    <w:rsid w:val="00C03E3F"/>
    <w:rsid w:val="00C041BA"/>
    <w:rsid w:val="00C0489E"/>
    <w:rsid w:val="00C05C3D"/>
    <w:rsid w:val="00C068BB"/>
    <w:rsid w:val="00C068F2"/>
    <w:rsid w:val="00C071AC"/>
    <w:rsid w:val="00C07D03"/>
    <w:rsid w:val="00C07EF4"/>
    <w:rsid w:val="00C1081B"/>
    <w:rsid w:val="00C109A2"/>
    <w:rsid w:val="00C10EBF"/>
    <w:rsid w:val="00C11205"/>
    <w:rsid w:val="00C116DA"/>
    <w:rsid w:val="00C11707"/>
    <w:rsid w:val="00C11E4C"/>
    <w:rsid w:val="00C12834"/>
    <w:rsid w:val="00C13359"/>
    <w:rsid w:val="00C13B41"/>
    <w:rsid w:val="00C13FE6"/>
    <w:rsid w:val="00C14954"/>
    <w:rsid w:val="00C15A50"/>
    <w:rsid w:val="00C1624A"/>
    <w:rsid w:val="00C163E5"/>
    <w:rsid w:val="00C16AA1"/>
    <w:rsid w:val="00C16C93"/>
    <w:rsid w:val="00C17352"/>
    <w:rsid w:val="00C17698"/>
    <w:rsid w:val="00C179B0"/>
    <w:rsid w:val="00C17B78"/>
    <w:rsid w:val="00C20245"/>
    <w:rsid w:val="00C20580"/>
    <w:rsid w:val="00C20BD9"/>
    <w:rsid w:val="00C20CA6"/>
    <w:rsid w:val="00C21567"/>
    <w:rsid w:val="00C21AD6"/>
    <w:rsid w:val="00C225DE"/>
    <w:rsid w:val="00C226F9"/>
    <w:rsid w:val="00C23398"/>
    <w:rsid w:val="00C23B23"/>
    <w:rsid w:val="00C23C61"/>
    <w:rsid w:val="00C2428B"/>
    <w:rsid w:val="00C25064"/>
    <w:rsid w:val="00C25A53"/>
    <w:rsid w:val="00C26C22"/>
    <w:rsid w:val="00C27B03"/>
    <w:rsid w:val="00C30145"/>
    <w:rsid w:val="00C3089B"/>
    <w:rsid w:val="00C30ADA"/>
    <w:rsid w:val="00C320B6"/>
    <w:rsid w:val="00C328DA"/>
    <w:rsid w:val="00C330A2"/>
    <w:rsid w:val="00C333B9"/>
    <w:rsid w:val="00C33EBE"/>
    <w:rsid w:val="00C346E3"/>
    <w:rsid w:val="00C34B40"/>
    <w:rsid w:val="00C356C7"/>
    <w:rsid w:val="00C35836"/>
    <w:rsid w:val="00C35D5F"/>
    <w:rsid w:val="00C3771C"/>
    <w:rsid w:val="00C377E3"/>
    <w:rsid w:val="00C37880"/>
    <w:rsid w:val="00C379B4"/>
    <w:rsid w:val="00C4170D"/>
    <w:rsid w:val="00C41CD3"/>
    <w:rsid w:val="00C42CDA"/>
    <w:rsid w:val="00C43438"/>
    <w:rsid w:val="00C44264"/>
    <w:rsid w:val="00C44E9D"/>
    <w:rsid w:val="00C44ED8"/>
    <w:rsid w:val="00C46251"/>
    <w:rsid w:val="00C4790F"/>
    <w:rsid w:val="00C47F0F"/>
    <w:rsid w:val="00C47FC0"/>
    <w:rsid w:val="00C50C8F"/>
    <w:rsid w:val="00C50D3D"/>
    <w:rsid w:val="00C5189F"/>
    <w:rsid w:val="00C51DEE"/>
    <w:rsid w:val="00C52185"/>
    <w:rsid w:val="00C528CC"/>
    <w:rsid w:val="00C52BE0"/>
    <w:rsid w:val="00C52DF1"/>
    <w:rsid w:val="00C5303F"/>
    <w:rsid w:val="00C53732"/>
    <w:rsid w:val="00C5379A"/>
    <w:rsid w:val="00C53809"/>
    <w:rsid w:val="00C53ABD"/>
    <w:rsid w:val="00C53AD3"/>
    <w:rsid w:val="00C53C94"/>
    <w:rsid w:val="00C5425E"/>
    <w:rsid w:val="00C54DAF"/>
    <w:rsid w:val="00C55D51"/>
    <w:rsid w:val="00C55FFC"/>
    <w:rsid w:val="00C56A02"/>
    <w:rsid w:val="00C57741"/>
    <w:rsid w:val="00C5787D"/>
    <w:rsid w:val="00C57C9C"/>
    <w:rsid w:val="00C6067B"/>
    <w:rsid w:val="00C6074F"/>
    <w:rsid w:val="00C61094"/>
    <w:rsid w:val="00C62568"/>
    <w:rsid w:val="00C628D8"/>
    <w:rsid w:val="00C6296C"/>
    <w:rsid w:val="00C62DED"/>
    <w:rsid w:val="00C63FAE"/>
    <w:rsid w:val="00C64143"/>
    <w:rsid w:val="00C6434D"/>
    <w:rsid w:val="00C652E5"/>
    <w:rsid w:val="00C65967"/>
    <w:rsid w:val="00C6699B"/>
    <w:rsid w:val="00C67446"/>
    <w:rsid w:val="00C70344"/>
    <w:rsid w:val="00C70962"/>
    <w:rsid w:val="00C71674"/>
    <w:rsid w:val="00C7212D"/>
    <w:rsid w:val="00C7271D"/>
    <w:rsid w:val="00C729E4"/>
    <w:rsid w:val="00C733F7"/>
    <w:rsid w:val="00C73789"/>
    <w:rsid w:val="00C738AE"/>
    <w:rsid w:val="00C745FB"/>
    <w:rsid w:val="00C74705"/>
    <w:rsid w:val="00C75991"/>
    <w:rsid w:val="00C75A11"/>
    <w:rsid w:val="00C76798"/>
    <w:rsid w:val="00C7697F"/>
    <w:rsid w:val="00C7716A"/>
    <w:rsid w:val="00C77249"/>
    <w:rsid w:val="00C7777D"/>
    <w:rsid w:val="00C80CF0"/>
    <w:rsid w:val="00C81100"/>
    <w:rsid w:val="00C81104"/>
    <w:rsid w:val="00C81338"/>
    <w:rsid w:val="00C8136C"/>
    <w:rsid w:val="00C818B1"/>
    <w:rsid w:val="00C8211B"/>
    <w:rsid w:val="00C82FAC"/>
    <w:rsid w:val="00C82FFA"/>
    <w:rsid w:val="00C83646"/>
    <w:rsid w:val="00C84032"/>
    <w:rsid w:val="00C84A1B"/>
    <w:rsid w:val="00C84C65"/>
    <w:rsid w:val="00C85480"/>
    <w:rsid w:val="00C85521"/>
    <w:rsid w:val="00C856C0"/>
    <w:rsid w:val="00C85BDD"/>
    <w:rsid w:val="00C863EE"/>
    <w:rsid w:val="00C86D0D"/>
    <w:rsid w:val="00C870AD"/>
    <w:rsid w:val="00C90618"/>
    <w:rsid w:val="00C9113D"/>
    <w:rsid w:val="00C9183D"/>
    <w:rsid w:val="00C91E25"/>
    <w:rsid w:val="00C92477"/>
    <w:rsid w:val="00C92646"/>
    <w:rsid w:val="00C92972"/>
    <w:rsid w:val="00C9316A"/>
    <w:rsid w:val="00C9347C"/>
    <w:rsid w:val="00C93633"/>
    <w:rsid w:val="00C936DD"/>
    <w:rsid w:val="00C937E7"/>
    <w:rsid w:val="00C93B5E"/>
    <w:rsid w:val="00C94FB0"/>
    <w:rsid w:val="00C95D8D"/>
    <w:rsid w:val="00C96147"/>
    <w:rsid w:val="00C961DE"/>
    <w:rsid w:val="00C96420"/>
    <w:rsid w:val="00C96CED"/>
    <w:rsid w:val="00C97C7F"/>
    <w:rsid w:val="00CA0078"/>
    <w:rsid w:val="00CA1117"/>
    <w:rsid w:val="00CA2283"/>
    <w:rsid w:val="00CA2AEF"/>
    <w:rsid w:val="00CA2CA3"/>
    <w:rsid w:val="00CA325F"/>
    <w:rsid w:val="00CA33B8"/>
    <w:rsid w:val="00CA43C7"/>
    <w:rsid w:val="00CA4C1E"/>
    <w:rsid w:val="00CA4F9E"/>
    <w:rsid w:val="00CA5120"/>
    <w:rsid w:val="00CA5AE8"/>
    <w:rsid w:val="00CA5F31"/>
    <w:rsid w:val="00CA6001"/>
    <w:rsid w:val="00CA6027"/>
    <w:rsid w:val="00CA65FE"/>
    <w:rsid w:val="00CA6DD8"/>
    <w:rsid w:val="00CB0468"/>
    <w:rsid w:val="00CB08B4"/>
    <w:rsid w:val="00CB1582"/>
    <w:rsid w:val="00CB1D8E"/>
    <w:rsid w:val="00CB22B7"/>
    <w:rsid w:val="00CB2813"/>
    <w:rsid w:val="00CB2C55"/>
    <w:rsid w:val="00CB2CA3"/>
    <w:rsid w:val="00CB2DD4"/>
    <w:rsid w:val="00CB31DA"/>
    <w:rsid w:val="00CB3539"/>
    <w:rsid w:val="00CB3A93"/>
    <w:rsid w:val="00CB3ED2"/>
    <w:rsid w:val="00CB47E8"/>
    <w:rsid w:val="00CB4EAA"/>
    <w:rsid w:val="00CB5032"/>
    <w:rsid w:val="00CB5558"/>
    <w:rsid w:val="00CB6951"/>
    <w:rsid w:val="00CB6AD2"/>
    <w:rsid w:val="00CB6B92"/>
    <w:rsid w:val="00CB7DF6"/>
    <w:rsid w:val="00CC05BC"/>
    <w:rsid w:val="00CC0F36"/>
    <w:rsid w:val="00CC263E"/>
    <w:rsid w:val="00CC303F"/>
    <w:rsid w:val="00CC3C96"/>
    <w:rsid w:val="00CC6194"/>
    <w:rsid w:val="00CC6317"/>
    <w:rsid w:val="00CC6407"/>
    <w:rsid w:val="00CC6970"/>
    <w:rsid w:val="00CC6FC8"/>
    <w:rsid w:val="00CC7AEB"/>
    <w:rsid w:val="00CD053D"/>
    <w:rsid w:val="00CD077C"/>
    <w:rsid w:val="00CD0982"/>
    <w:rsid w:val="00CD0C3C"/>
    <w:rsid w:val="00CD100A"/>
    <w:rsid w:val="00CD295A"/>
    <w:rsid w:val="00CD342A"/>
    <w:rsid w:val="00CD3940"/>
    <w:rsid w:val="00CD460C"/>
    <w:rsid w:val="00CD54E0"/>
    <w:rsid w:val="00CD59CF"/>
    <w:rsid w:val="00CD745C"/>
    <w:rsid w:val="00CE1083"/>
    <w:rsid w:val="00CE1B5F"/>
    <w:rsid w:val="00CE2C77"/>
    <w:rsid w:val="00CE2F14"/>
    <w:rsid w:val="00CE52B8"/>
    <w:rsid w:val="00CE52D5"/>
    <w:rsid w:val="00CE5E2E"/>
    <w:rsid w:val="00CE6324"/>
    <w:rsid w:val="00CE6A0B"/>
    <w:rsid w:val="00CE71DE"/>
    <w:rsid w:val="00CE78A5"/>
    <w:rsid w:val="00CE7B20"/>
    <w:rsid w:val="00CE7BF6"/>
    <w:rsid w:val="00CE7F04"/>
    <w:rsid w:val="00CF012B"/>
    <w:rsid w:val="00CF080F"/>
    <w:rsid w:val="00CF0950"/>
    <w:rsid w:val="00CF0BA4"/>
    <w:rsid w:val="00CF1246"/>
    <w:rsid w:val="00CF3B07"/>
    <w:rsid w:val="00CF4748"/>
    <w:rsid w:val="00CF4C13"/>
    <w:rsid w:val="00CF4DF9"/>
    <w:rsid w:val="00CF54D0"/>
    <w:rsid w:val="00CF581B"/>
    <w:rsid w:val="00CF62E0"/>
    <w:rsid w:val="00CF6384"/>
    <w:rsid w:val="00CF6902"/>
    <w:rsid w:val="00CF7FFC"/>
    <w:rsid w:val="00D0035F"/>
    <w:rsid w:val="00D0095B"/>
    <w:rsid w:val="00D01286"/>
    <w:rsid w:val="00D024B9"/>
    <w:rsid w:val="00D026E0"/>
    <w:rsid w:val="00D02B8F"/>
    <w:rsid w:val="00D02E8F"/>
    <w:rsid w:val="00D03006"/>
    <w:rsid w:val="00D03848"/>
    <w:rsid w:val="00D0401F"/>
    <w:rsid w:val="00D04684"/>
    <w:rsid w:val="00D0496A"/>
    <w:rsid w:val="00D0546B"/>
    <w:rsid w:val="00D058E8"/>
    <w:rsid w:val="00D05D18"/>
    <w:rsid w:val="00D05D56"/>
    <w:rsid w:val="00D0609E"/>
    <w:rsid w:val="00D06101"/>
    <w:rsid w:val="00D06E88"/>
    <w:rsid w:val="00D07012"/>
    <w:rsid w:val="00D07B32"/>
    <w:rsid w:val="00D1041E"/>
    <w:rsid w:val="00D10D7C"/>
    <w:rsid w:val="00D1112D"/>
    <w:rsid w:val="00D11345"/>
    <w:rsid w:val="00D11F90"/>
    <w:rsid w:val="00D12251"/>
    <w:rsid w:val="00D124A2"/>
    <w:rsid w:val="00D13527"/>
    <w:rsid w:val="00D13CCE"/>
    <w:rsid w:val="00D14CD3"/>
    <w:rsid w:val="00D14D60"/>
    <w:rsid w:val="00D15829"/>
    <w:rsid w:val="00D15E4E"/>
    <w:rsid w:val="00D160CE"/>
    <w:rsid w:val="00D16B25"/>
    <w:rsid w:val="00D17601"/>
    <w:rsid w:val="00D17709"/>
    <w:rsid w:val="00D206EF"/>
    <w:rsid w:val="00D2079E"/>
    <w:rsid w:val="00D20D6E"/>
    <w:rsid w:val="00D21300"/>
    <w:rsid w:val="00D2231B"/>
    <w:rsid w:val="00D22F2F"/>
    <w:rsid w:val="00D22F7B"/>
    <w:rsid w:val="00D230DC"/>
    <w:rsid w:val="00D242F0"/>
    <w:rsid w:val="00D244D2"/>
    <w:rsid w:val="00D2471D"/>
    <w:rsid w:val="00D24951"/>
    <w:rsid w:val="00D24D05"/>
    <w:rsid w:val="00D2583E"/>
    <w:rsid w:val="00D26C9A"/>
    <w:rsid w:val="00D27B06"/>
    <w:rsid w:val="00D303E8"/>
    <w:rsid w:val="00D30D53"/>
    <w:rsid w:val="00D30FC2"/>
    <w:rsid w:val="00D31426"/>
    <w:rsid w:val="00D31BA6"/>
    <w:rsid w:val="00D335E1"/>
    <w:rsid w:val="00D3545E"/>
    <w:rsid w:val="00D35FEA"/>
    <w:rsid w:val="00D366E4"/>
    <w:rsid w:val="00D3680D"/>
    <w:rsid w:val="00D37556"/>
    <w:rsid w:val="00D40216"/>
    <w:rsid w:val="00D409DE"/>
    <w:rsid w:val="00D4109C"/>
    <w:rsid w:val="00D423AC"/>
    <w:rsid w:val="00D43239"/>
    <w:rsid w:val="00D4386E"/>
    <w:rsid w:val="00D43927"/>
    <w:rsid w:val="00D43951"/>
    <w:rsid w:val="00D43BF7"/>
    <w:rsid w:val="00D44B15"/>
    <w:rsid w:val="00D44DC6"/>
    <w:rsid w:val="00D45F7C"/>
    <w:rsid w:val="00D46729"/>
    <w:rsid w:val="00D476EA"/>
    <w:rsid w:val="00D50973"/>
    <w:rsid w:val="00D50AD3"/>
    <w:rsid w:val="00D514E5"/>
    <w:rsid w:val="00D515F4"/>
    <w:rsid w:val="00D5175D"/>
    <w:rsid w:val="00D52913"/>
    <w:rsid w:val="00D53589"/>
    <w:rsid w:val="00D539D5"/>
    <w:rsid w:val="00D53B9D"/>
    <w:rsid w:val="00D54408"/>
    <w:rsid w:val="00D54465"/>
    <w:rsid w:val="00D544D5"/>
    <w:rsid w:val="00D54AFF"/>
    <w:rsid w:val="00D5646C"/>
    <w:rsid w:val="00D56E8E"/>
    <w:rsid w:val="00D57174"/>
    <w:rsid w:val="00D57897"/>
    <w:rsid w:val="00D60138"/>
    <w:rsid w:val="00D60209"/>
    <w:rsid w:val="00D602DE"/>
    <w:rsid w:val="00D6096A"/>
    <w:rsid w:val="00D609BB"/>
    <w:rsid w:val="00D60ABE"/>
    <w:rsid w:val="00D60CE2"/>
    <w:rsid w:val="00D60CE5"/>
    <w:rsid w:val="00D61811"/>
    <w:rsid w:val="00D627DB"/>
    <w:rsid w:val="00D62DCC"/>
    <w:rsid w:val="00D63F9F"/>
    <w:rsid w:val="00D6417D"/>
    <w:rsid w:val="00D646D3"/>
    <w:rsid w:val="00D64BB0"/>
    <w:rsid w:val="00D651AB"/>
    <w:rsid w:val="00D65BE1"/>
    <w:rsid w:val="00D65F5E"/>
    <w:rsid w:val="00D662F2"/>
    <w:rsid w:val="00D665F1"/>
    <w:rsid w:val="00D66E84"/>
    <w:rsid w:val="00D67088"/>
    <w:rsid w:val="00D6711E"/>
    <w:rsid w:val="00D708DF"/>
    <w:rsid w:val="00D70FDA"/>
    <w:rsid w:val="00D71259"/>
    <w:rsid w:val="00D71A53"/>
    <w:rsid w:val="00D71E58"/>
    <w:rsid w:val="00D72312"/>
    <w:rsid w:val="00D72C57"/>
    <w:rsid w:val="00D72E61"/>
    <w:rsid w:val="00D730D4"/>
    <w:rsid w:val="00D73B08"/>
    <w:rsid w:val="00D7486A"/>
    <w:rsid w:val="00D74D9B"/>
    <w:rsid w:val="00D75D5D"/>
    <w:rsid w:val="00D75EC9"/>
    <w:rsid w:val="00D7708D"/>
    <w:rsid w:val="00D80127"/>
    <w:rsid w:val="00D804E2"/>
    <w:rsid w:val="00D805D1"/>
    <w:rsid w:val="00D807DE"/>
    <w:rsid w:val="00D81860"/>
    <w:rsid w:val="00D81FB3"/>
    <w:rsid w:val="00D82212"/>
    <w:rsid w:val="00D82FD7"/>
    <w:rsid w:val="00D83408"/>
    <w:rsid w:val="00D83C9F"/>
    <w:rsid w:val="00D83CCA"/>
    <w:rsid w:val="00D83F6F"/>
    <w:rsid w:val="00D84FA6"/>
    <w:rsid w:val="00D85110"/>
    <w:rsid w:val="00D85390"/>
    <w:rsid w:val="00D8551D"/>
    <w:rsid w:val="00D85C13"/>
    <w:rsid w:val="00D85C5F"/>
    <w:rsid w:val="00D85ECC"/>
    <w:rsid w:val="00D864C7"/>
    <w:rsid w:val="00D868BC"/>
    <w:rsid w:val="00D86EB7"/>
    <w:rsid w:val="00D8767B"/>
    <w:rsid w:val="00D91C00"/>
    <w:rsid w:val="00D91E9F"/>
    <w:rsid w:val="00D92025"/>
    <w:rsid w:val="00D9204D"/>
    <w:rsid w:val="00D9219C"/>
    <w:rsid w:val="00D92699"/>
    <w:rsid w:val="00D92B5E"/>
    <w:rsid w:val="00D93388"/>
    <w:rsid w:val="00D93CFF"/>
    <w:rsid w:val="00D95457"/>
    <w:rsid w:val="00D958C0"/>
    <w:rsid w:val="00D95F24"/>
    <w:rsid w:val="00D96136"/>
    <w:rsid w:val="00D97A7B"/>
    <w:rsid w:val="00DA043C"/>
    <w:rsid w:val="00DA1259"/>
    <w:rsid w:val="00DA1AAD"/>
    <w:rsid w:val="00DA1E08"/>
    <w:rsid w:val="00DA2DFB"/>
    <w:rsid w:val="00DA2E04"/>
    <w:rsid w:val="00DA2F63"/>
    <w:rsid w:val="00DA384C"/>
    <w:rsid w:val="00DA4095"/>
    <w:rsid w:val="00DA4A52"/>
    <w:rsid w:val="00DA4FBC"/>
    <w:rsid w:val="00DA59C9"/>
    <w:rsid w:val="00DA61B9"/>
    <w:rsid w:val="00DA62BE"/>
    <w:rsid w:val="00DA6DC1"/>
    <w:rsid w:val="00DA70C9"/>
    <w:rsid w:val="00DA7457"/>
    <w:rsid w:val="00DA7776"/>
    <w:rsid w:val="00DA7FB7"/>
    <w:rsid w:val="00DB0935"/>
    <w:rsid w:val="00DB1083"/>
    <w:rsid w:val="00DB12BB"/>
    <w:rsid w:val="00DB1B31"/>
    <w:rsid w:val="00DB2995"/>
    <w:rsid w:val="00DB2ED0"/>
    <w:rsid w:val="00DB3443"/>
    <w:rsid w:val="00DB3834"/>
    <w:rsid w:val="00DB38F0"/>
    <w:rsid w:val="00DB3EE8"/>
    <w:rsid w:val="00DB4701"/>
    <w:rsid w:val="00DB4889"/>
    <w:rsid w:val="00DB4E76"/>
    <w:rsid w:val="00DB5300"/>
    <w:rsid w:val="00DB59C0"/>
    <w:rsid w:val="00DC0146"/>
    <w:rsid w:val="00DC03EE"/>
    <w:rsid w:val="00DC05CC"/>
    <w:rsid w:val="00DC27F4"/>
    <w:rsid w:val="00DC2CE6"/>
    <w:rsid w:val="00DC36B8"/>
    <w:rsid w:val="00DC37F3"/>
    <w:rsid w:val="00DC44C4"/>
    <w:rsid w:val="00DC53F2"/>
    <w:rsid w:val="00DC550C"/>
    <w:rsid w:val="00DC6B01"/>
    <w:rsid w:val="00DC7797"/>
    <w:rsid w:val="00DC7E53"/>
    <w:rsid w:val="00DD078A"/>
    <w:rsid w:val="00DD1494"/>
    <w:rsid w:val="00DD1737"/>
    <w:rsid w:val="00DD1946"/>
    <w:rsid w:val="00DD1DD2"/>
    <w:rsid w:val="00DD2BE7"/>
    <w:rsid w:val="00DD2BE9"/>
    <w:rsid w:val="00DD34E1"/>
    <w:rsid w:val="00DD38E8"/>
    <w:rsid w:val="00DD3936"/>
    <w:rsid w:val="00DD3E3C"/>
    <w:rsid w:val="00DD45E7"/>
    <w:rsid w:val="00DD4BFD"/>
    <w:rsid w:val="00DD527F"/>
    <w:rsid w:val="00DD5E71"/>
    <w:rsid w:val="00DD6618"/>
    <w:rsid w:val="00DD68A7"/>
    <w:rsid w:val="00DD68F1"/>
    <w:rsid w:val="00DD71F6"/>
    <w:rsid w:val="00DD73D3"/>
    <w:rsid w:val="00DD7667"/>
    <w:rsid w:val="00DD777C"/>
    <w:rsid w:val="00DD7B66"/>
    <w:rsid w:val="00DE0D2F"/>
    <w:rsid w:val="00DE0D75"/>
    <w:rsid w:val="00DE19EB"/>
    <w:rsid w:val="00DE1E0C"/>
    <w:rsid w:val="00DE44C0"/>
    <w:rsid w:val="00DE56DF"/>
    <w:rsid w:val="00DE5B0F"/>
    <w:rsid w:val="00DE7280"/>
    <w:rsid w:val="00DF0939"/>
    <w:rsid w:val="00DF0FE3"/>
    <w:rsid w:val="00DF2226"/>
    <w:rsid w:val="00DF263E"/>
    <w:rsid w:val="00DF2CB1"/>
    <w:rsid w:val="00DF3899"/>
    <w:rsid w:val="00DF57CC"/>
    <w:rsid w:val="00DF664F"/>
    <w:rsid w:val="00DF69F9"/>
    <w:rsid w:val="00DF7371"/>
    <w:rsid w:val="00E00624"/>
    <w:rsid w:val="00E0078C"/>
    <w:rsid w:val="00E02579"/>
    <w:rsid w:val="00E02B50"/>
    <w:rsid w:val="00E02C00"/>
    <w:rsid w:val="00E02CAF"/>
    <w:rsid w:val="00E04374"/>
    <w:rsid w:val="00E04A05"/>
    <w:rsid w:val="00E04B3F"/>
    <w:rsid w:val="00E053DF"/>
    <w:rsid w:val="00E05CAE"/>
    <w:rsid w:val="00E060C1"/>
    <w:rsid w:val="00E06338"/>
    <w:rsid w:val="00E06B1E"/>
    <w:rsid w:val="00E07787"/>
    <w:rsid w:val="00E10AAF"/>
    <w:rsid w:val="00E112CE"/>
    <w:rsid w:val="00E11534"/>
    <w:rsid w:val="00E11883"/>
    <w:rsid w:val="00E11893"/>
    <w:rsid w:val="00E11D49"/>
    <w:rsid w:val="00E12082"/>
    <w:rsid w:val="00E13D14"/>
    <w:rsid w:val="00E13E40"/>
    <w:rsid w:val="00E14622"/>
    <w:rsid w:val="00E147D5"/>
    <w:rsid w:val="00E14C0E"/>
    <w:rsid w:val="00E14EE0"/>
    <w:rsid w:val="00E16642"/>
    <w:rsid w:val="00E173CB"/>
    <w:rsid w:val="00E1787C"/>
    <w:rsid w:val="00E20321"/>
    <w:rsid w:val="00E21FB5"/>
    <w:rsid w:val="00E2249E"/>
    <w:rsid w:val="00E22B76"/>
    <w:rsid w:val="00E234F1"/>
    <w:rsid w:val="00E2383E"/>
    <w:rsid w:val="00E241ED"/>
    <w:rsid w:val="00E24D31"/>
    <w:rsid w:val="00E24E3A"/>
    <w:rsid w:val="00E24EBD"/>
    <w:rsid w:val="00E24FAC"/>
    <w:rsid w:val="00E2552B"/>
    <w:rsid w:val="00E25A7B"/>
    <w:rsid w:val="00E25AF8"/>
    <w:rsid w:val="00E25D55"/>
    <w:rsid w:val="00E26C55"/>
    <w:rsid w:val="00E26F6C"/>
    <w:rsid w:val="00E31AD6"/>
    <w:rsid w:val="00E31B97"/>
    <w:rsid w:val="00E31BD0"/>
    <w:rsid w:val="00E33229"/>
    <w:rsid w:val="00E3401B"/>
    <w:rsid w:val="00E34CA3"/>
    <w:rsid w:val="00E35C4A"/>
    <w:rsid w:val="00E364C1"/>
    <w:rsid w:val="00E37A0F"/>
    <w:rsid w:val="00E37DA6"/>
    <w:rsid w:val="00E37FE3"/>
    <w:rsid w:val="00E405C4"/>
    <w:rsid w:val="00E4063C"/>
    <w:rsid w:val="00E4072A"/>
    <w:rsid w:val="00E40EB7"/>
    <w:rsid w:val="00E411CF"/>
    <w:rsid w:val="00E412A8"/>
    <w:rsid w:val="00E417D6"/>
    <w:rsid w:val="00E41E50"/>
    <w:rsid w:val="00E43302"/>
    <w:rsid w:val="00E43AAA"/>
    <w:rsid w:val="00E4476E"/>
    <w:rsid w:val="00E44C62"/>
    <w:rsid w:val="00E44F51"/>
    <w:rsid w:val="00E457FE"/>
    <w:rsid w:val="00E4592F"/>
    <w:rsid w:val="00E45F43"/>
    <w:rsid w:val="00E470E5"/>
    <w:rsid w:val="00E471A7"/>
    <w:rsid w:val="00E4757F"/>
    <w:rsid w:val="00E51036"/>
    <w:rsid w:val="00E5113A"/>
    <w:rsid w:val="00E5153B"/>
    <w:rsid w:val="00E5179D"/>
    <w:rsid w:val="00E52180"/>
    <w:rsid w:val="00E525A7"/>
    <w:rsid w:val="00E530B6"/>
    <w:rsid w:val="00E537C0"/>
    <w:rsid w:val="00E5387C"/>
    <w:rsid w:val="00E53E1B"/>
    <w:rsid w:val="00E53ED3"/>
    <w:rsid w:val="00E53F8C"/>
    <w:rsid w:val="00E54EF2"/>
    <w:rsid w:val="00E55077"/>
    <w:rsid w:val="00E567BB"/>
    <w:rsid w:val="00E570AB"/>
    <w:rsid w:val="00E572AD"/>
    <w:rsid w:val="00E60DC5"/>
    <w:rsid w:val="00E60E1C"/>
    <w:rsid w:val="00E6176E"/>
    <w:rsid w:val="00E61EAB"/>
    <w:rsid w:val="00E629A2"/>
    <w:rsid w:val="00E63057"/>
    <w:rsid w:val="00E6339B"/>
    <w:rsid w:val="00E63559"/>
    <w:rsid w:val="00E636DB"/>
    <w:rsid w:val="00E63EB8"/>
    <w:rsid w:val="00E64F3F"/>
    <w:rsid w:val="00E6593F"/>
    <w:rsid w:val="00E6611E"/>
    <w:rsid w:val="00E662B2"/>
    <w:rsid w:val="00E66834"/>
    <w:rsid w:val="00E6694D"/>
    <w:rsid w:val="00E66AC0"/>
    <w:rsid w:val="00E67180"/>
    <w:rsid w:val="00E676E2"/>
    <w:rsid w:val="00E677C0"/>
    <w:rsid w:val="00E6788B"/>
    <w:rsid w:val="00E67DF8"/>
    <w:rsid w:val="00E70A7C"/>
    <w:rsid w:val="00E726C7"/>
    <w:rsid w:val="00E731DF"/>
    <w:rsid w:val="00E737D9"/>
    <w:rsid w:val="00E73D78"/>
    <w:rsid w:val="00E741A6"/>
    <w:rsid w:val="00E74FA5"/>
    <w:rsid w:val="00E75179"/>
    <w:rsid w:val="00E756A8"/>
    <w:rsid w:val="00E75D82"/>
    <w:rsid w:val="00E76032"/>
    <w:rsid w:val="00E76840"/>
    <w:rsid w:val="00E768F2"/>
    <w:rsid w:val="00E774E1"/>
    <w:rsid w:val="00E777EB"/>
    <w:rsid w:val="00E77E9E"/>
    <w:rsid w:val="00E77FE6"/>
    <w:rsid w:val="00E80C87"/>
    <w:rsid w:val="00E80F8E"/>
    <w:rsid w:val="00E81687"/>
    <w:rsid w:val="00E81DED"/>
    <w:rsid w:val="00E8224F"/>
    <w:rsid w:val="00E82316"/>
    <w:rsid w:val="00E825B3"/>
    <w:rsid w:val="00E828EE"/>
    <w:rsid w:val="00E83C8B"/>
    <w:rsid w:val="00E83F48"/>
    <w:rsid w:val="00E849DE"/>
    <w:rsid w:val="00E84C42"/>
    <w:rsid w:val="00E85948"/>
    <w:rsid w:val="00E85A23"/>
    <w:rsid w:val="00E86429"/>
    <w:rsid w:val="00E86536"/>
    <w:rsid w:val="00E87977"/>
    <w:rsid w:val="00E9167E"/>
    <w:rsid w:val="00E91AF3"/>
    <w:rsid w:val="00E91B04"/>
    <w:rsid w:val="00E922A4"/>
    <w:rsid w:val="00E92344"/>
    <w:rsid w:val="00E925CE"/>
    <w:rsid w:val="00E92846"/>
    <w:rsid w:val="00E930C6"/>
    <w:rsid w:val="00E937BF"/>
    <w:rsid w:val="00E93F3F"/>
    <w:rsid w:val="00E94D96"/>
    <w:rsid w:val="00E9574B"/>
    <w:rsid w:val="00E95AAF"/>
    <w:rsid w:val="00E961F2"/>
    <w:rsid w:val="00E967CB"/>
    <w:rsid w:val="00E977D1"/>
    <w:rsid w:val="00EA05D9"/>
    <w:rsid w:val="00EA0997"/>
    <w:rsid w:val="00EA0EE3"/>
    <w:rsid w:val="00EA1104"/>
    <w:rsid w:val="00EA26FA"/>
    <w:rsid w:val="00EA2B61"/>
    <w:rsid w:val="00EA2E73"/>
    <w:rsid w:val="00EA3DD5"/>
    <w:rsid w:val="00EA4C9A"/>
    <w:rsid w:val="00EA4DCC"/>
    <w:rsid w:val="00EA5005"/>
    <w:rsid w:val="00EA5257"/>
    <w:rsid w:val="00EA59B6"/>
    <w:rsid w:val="00EA6058"/>
    <w:rsid w:val="00EA7415"/>
    <w:rsid w:val="00EA7729"/>
    <w:rsid w:val="00EB0433"/>
    <w:rsid w:val="00EB1112"/>
    <w:rsid w:val="00EB1B8B"/>
    <w:rsid w:val="00EB24EC"/>
    <w:rsid w:val="00EB28B2"/>
    <w:rsid w:val="00EB3C54"/>
    <w:rsid w:val="00EB47D5"/>
    <w:rsid w:val="00EB4951"/>
    <w:rsid w:val="00EB5582"/>
    <w:rsid w:val="00EB575D"/>
    <w:rsid w:val="00EB595B"/>
    <w:rsid w:val="00EB6695"/>
    <w:rsid w:val="00EC098E"/>
    <w:rsid w:val="00EC0BCB"/>
    <w:rsid w:val="00EC0E71"/>
    <w:rsid w:val="00EC1559"/>
    <w:rsid w:val="00EC3332"/>
    <w:rsid w:val="00EC4288"/>
    <w:rsid w:val="00EC4EAA"/>
    <w:rsid w:val="00EC5615"/>
    <w:rsid w:val="00EC6267"/>
    <w:rsid w:val="00EC6AED"/>
    <w:rsid w:val="00EC6B5C"/>
    <w:rsid w:val="00EC711B"/>
    <w:rsid w:val="00EC7584"/>
    <w:rsid w:val="00ED0A53"/>
    <w:rsid w:val="00ED126D"/>
    <w:rsid w:val="00ED1342"/>
    <w:rsid w:val="00ED165E"/>
    <w:rsid w:val="00ED1BEB"/>
    <w:rsid w:val="00ED2788"/>
    <w:rsid w:val="00ED2FE6"/>
    <w:rsid w:val="00ED324D"/>
    <w:rsid w:val="00ED336A"/>
    <w:rsid w:val="00ED416A"/>
    <w:rsid w:val="00ED48E7"/>
    <w:rsid w:val="00ED4A78"/>
    <w:rsid w:val="00ED54E7"/>
    <w:rsid w:val="00ED5E6C"/>
    <w:rsid w:val="00ED613A"/>
    <w:rsid w:val="00ED634F"/>
    <w:rsid w:val="00ED63AF"/>
    <w:rsid w:val="00ED6CCE"/>
    <w:rsid w:val="00ED6CFA"/>
    <w:rsid w:val="00ED6D53"/>
    <w:rsid w:val="00EE029C"/>
    <w:rsid w:val="00EE049B"/>
    <w:rsid w:val="00EE098D"/>
    <w:rsid w:val="00EE1648"/>
    <w:rsid w:val="00EE1674"/>
    <w:rsid w:val="00EE1855"/>
    <w:rsid w:val="00EE1E1F"/>
    <w:rsid w:val="00EE27E1"/>
    <w:rsid w:val="00EE2B68"/>
    <w:rsid w:val="00EE3733"/>
    <w:rsid w:val="00EE395E"/>
    <w:rsid w:val="00EE3A6C"/>
    <w:rsid w:val="00EE4EA7"/>
    <w:rsid w:val="00EE51F0"/>
    <w:rsid w:val="00EE5702"/>
    <w:rsid w:val="00EE6D70"/>
    <w:rsid w:val="00EE70B5"/>
    <w:rsid w:val="00EE7E92"/>
    <w:rsid w:val="00EF1386"/>
    <w:rsid w:val="00EF14D1"/>
    <w:rsid w:val="00EF2491"/>
    <w:rsid w:val="00EF256B"/>
    <w:rsid w:val="00EF4E9C"/>
    <w:rsid w:val="00EF5277"/>
    <w:rsid w:val="00EF5CAD"/>
    <w:rsid w:val="00EF5F06"/>
    <w:rsid w:val="00EF5F4D"/>
    <w:rsid w:val="00EF5F73"/>
    <w:rsid w:val="00EF611F"/>
    <w:rsid w:val="00EF6CC6"/>
    <w:rsid w:val="00EF76E1"/>
    <w:rsid w:val="00EF77D0"/>
    <w:rsid w:val="00EF7952"/>
    <w:rsid w:val="00F005AC"/>
    <w:rsid w:val="00F010AF"/>
    <w:rsid w:val="00F018B0"/>
    <w:rsid w:val="00F01E4D"/>
    <w:rsid w:val="00F0238C"/>
    <w:rsid w:val="00F02420"/>
    <w:rsid w:val="00F029AF"/>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30E"/>
    <w:rsid w:val="00F10925"/>
    <w:rsid w:val="00F10941"/>
    <w:rsid w:val="00F10D6B"/>
    <w:rsid w:val="00F11980"/>
    <w:rsid w:val="00F12F6C"/>
    <w:rsid w:val="00F13878"/>
    <w:rsid w:val="00F13DAE"/>
    <w:rsid w:val="00F141FF"/>
    <w:rsid w:val="00F148D3"/>
    <w:rsid w:val="00F14D44"/>
    <w:rsid w:val="00F14E68"/>
    <w:rsid w:val="00F1525C"/>
    <w:rsid w:val="00F157D8"/>
    <w:rsid w:val="00F15B6F"/>
    <w:rsid w:val="00F201AD"/>
    <w:rsid w:val="00F213F8"/>
    <w:rsid w:val="00F21481"/>
    <w:rsid w:val="00F21B21"/>
    <w:rsid w:val="00F222BB"/>
    <w:rsid w:val="00F233EE"/>
    <w:rsid w:val="00F244CB"/>
    <w:rsid w:val="00F2491A"/>
    <w:rsid w:val="00F24987"/>
    <w:rsid w:val="00F24ECE"/>
    <w:rsid w:val="00F24EF6"/>
    <w:rsid w:val="00F254E4"/>
    <w:rsid w:val="00F26AAB"/>
    <w:rsid w:val="00F26F5D"/>
    <w:rsid w:val="00F31355"/>
    <w:rsid w:val="00F31C72"/>
    <w:rsid w:val="00F32D97"/>
    <w:rsid w:val="00F32EF6"/>
    <w:rsid w:val="00F3381E"/>
    <w:rsid w:val="00F34612"/>
    <w:rsid w:val="00F34C92"/>
    <w:rsid w:val="00F34D43"/>
    <w:rsid w:val="00F353BD"/>
    <w:rsid w:val="00F35D19"/>
    <w:rsid w:val="00F372C7"/>
    <w:rsid w:val="00F377AE"/>
    <w:rsid w:val="00F3799C"/>
    <w:rsid w:val="00F41186"/>
    <w:rsid w:val="00F41269"/>
    <w:rsid w:val="00F41319"/>
    <w:rsid w:val="00F41650"/>
    <w:rsid w:val="00F41697"/>
    <w:rsid w:val="00F4231A"/>
    <w:rsid w:val="00F42584"/>
    <w:rsid w:val="00F43935"/>
    <w:rsid w:val="00F44B13"/>
    <w:rsid w:val="00F45BE7"/>
    <w:rsid w:val="00F45F1A"/>
    <w:rsid w:val="00F463D7"/>
    <w:rsid w:val="00F46D78"/>
    <w:rsid w:val="00F472A8"/>
    <w:rsid w:val="00F500F3"/>
    <w:rsid w:val="00F50163"/>
    <w:rsid w:val="00F50A27"/>
    <w:rsid w:val="00F50CCB"/>
    <w:rsid w:val="00F510E2"/>
    <w:rsid w:val="00F515F1"/>
    <w:rsid w:val="00F518C3"/>
    <w:rsid w:val="00F5273A"/>
    <w:rsid w:val="00F52910"/>
    <w:rsid w:val="00F52D6B"/>
    <w:rsid w:val="00F52E18"/>
    <w:rsid w:val="00F535E2"/>
    <w:rsid w:val="00F5409D"/>
    <w:rsid w:val="00F54516"/>
    <w:rsid w:val="00F546FB"/>
    <w:rsid w:val="00F55335"/>
    <w:rsid w:val="00F55CF7"/>
    <w:rsid w:val="00F55FC2"/>
    <w:rsid w:val="00F57D1C"/>
    <w:rsid w:val="00F6077A"/>
    <w:rsid w:val="00F6086A"/>
    <w:rsid w:val="00F60F00"/>
    <w:rsid w:val="00F61629"/>
    <w:rsid w:val="00F6169B"/>
    <w:rsid w:val="00F61D5D"/>
    <w:rsid w:val="00F6275B"/>
    <w:rsid w:val="00F62824"/>
    <w:rsid w:val="00F62C22"/>
    <w:rsid w:val="00F62D7C"/>
    <w:rsid w:val="00F62F24"/>
    <w:rsid w:val="00F62F97"/>
    <w:rsid w:val="00F634C8"/>
    <w:rsid w:val="00F63C58"/>
    <w:rsid w:val="00F64556"/>
    <w:rsid w:val="00F64819"/>
    <w:rsid w:val="00F649CF"/>
    <w:rsid w:val="00F653C3"/>
    <w:rsid w:val="00F67155"/>
    <w:rsid w:val="00F7058F"/>
    <w:rsid w:val="00F70D21"/>
    <w:rsid w:val="00F70D96"/>
    <w:rsid w:val="00F70FEF"/>
    <w:rsid w:val="00F71A19"/>
    <w:rsid w:val="00F71B8C"/>
    <w:rsid w:val="00F72DAF"/>
    <w:rsid w:val="00F72E7E"/>
    <w:rsid w:val="00F73F06"/>
    <w:rsid w:val="00F74BD2"/>
    <w:rsid w:val="00F74D11"/>
    <w:rsid w:val="00F74D40"/>
    <w:rsid w:val="00F74DC1"/>
    <w:rsid w:val="00F74F3A"/>
    <w:rsid w:val="00F75870"/>
    <w:rsid w:val="00F75C02"/>
    <w:rsid w:val="00F75D55"/>
    <w:rsid w:val="00F75FAC"/>
    <w:rsid w:val="00F77027"/>
    <w:rsid w:val="00F77055"/>
    <w:rsid w:val="00F77ECB"/>
    <w:rsid w:val="00F80602"/>
    <w:rsid w:val="00F8092E"/>
    <w:rsid w:val="00F81295"/>
    <w:rsid w:val="00F81936"/>
    <w:rsid w:val="00F81BF8"/>
    <w:rsid w:val="00F81E47"/>
    <w:rsid w:val="00F824EF"/>
    <w:rsid w:val="00F827E5"/>
    <w:rsid w:val="00F83ECE"/>
    <w:rsid w:val="00F84188"/>
    <w:rsid w:val="00F84408"/>
    <w:rsid w:val="00F84706"/>
    <w:rsid w:val="00F84AA9"/>
    <w:rsid w:val="00F857F4"/>
    <w:rsid w:val="00F85BFD"/>
    <w:rsid w:val="00F85F23"/>
    <w:rsid w:val="00F86474"/>
    <w:rsid w:val="00F868B4"/>
    <w:rsid w:val="00F8730A"/>
    <w:rsid w:val="00F87A3E"/>
    <w:rsid w:val="00F87F6B"/>
    <w:rsid w:val="00F9016F"/>
    <w:rsid w:val="00F90601"/>
    <w:rsid w:val="00F90CB6"/>
    <w:rsid w:val="00F91224"/>
    <w:rsid w:val="00F913CF"/>
    <w:rsid w:val="00F9151F"/>
    <w:rsid w:val="00F91C5B"/>
    <w:rsid w:val="00F92E1B"/>
    <w:rsid w:val="00F92F2E"/>
    <w:rsid w:val="00F93703"/>
    <w:rsid w:val="00F93CE1"/>
    <w:rsid w:val="00F940C4"/>
    <w:rsid w:val="00F9570B"/>
    <w:rsid w:val="00F959CF"/>
    <w:rsid w:val="00F960C0"/>
    <w:rsid w:val="00F96FB5"/>
    <w:rsid w:val="00F978A1"/>
    <w:rsid w:val="00F97A89"/>
    <w:rsid w:val="00FA343E"/>
    <w:rsid w:val="00FA365D"/>
    <w:rsid w:val="00FA383A"/>
    <w:rsid w:val="00FA4593"/>
    <w:rsid w:val="00FA46C8"/>
    <w:rsid w:val="00FA5881"/>
    <w:rsid w:val="00FA6015"/>
    <w:rsid w:val="00FA7881"/>
    <w:rsid w:val="00FA78FD"/>
    <w:rsid w:val="00FB11BE"/>
    <w:rsid w:val="00FB1357"/>
    <w:rsid w:val="00FB16AE"/>
    <w:rsid w:val="00FB16E7"/>
    <w:rsid w:val="00FB1799"/>
    <w:rsid w:val="00FB1B56"/>
    <w:rsid w:val="00FB21E5"/>
    <w:rsid w:val="00FB27EC"/>
    <w:rsid w:val="00FB27F1"/>
    <w:rsid w:val="00FB3AAB"/>
    <w:rsid w:val="00FB490C"/>
    <w:rsid w:val="00FB4C6F"/>
    <w:rsid w:val="00FB5CA4"/>
    <w:rsid w:val="00FB67C9"/>
    <w:rsid w:val="00FB6E8B"/>
    <w:rsid w:val="00FB7BF0"/>
    <w:rsid w:val="00FC0A53"/>
    <w:rsid w:val="00FC0AC5"/>
    <w:rsid w:val="00FC0DD4"/>
    <w:rsid w:val="00FC1094"/>
    <w:rsid w:val="00FC11EB"/>
    <w:rsid w:val="00FC2329"/>
    <w:rsid w:val="00FC2358"/>
    <w:rsid w:val="00FC25D6"/>
    <w:rsid w:val="00FC27A8"/>
    <w:rsid w:val="00FC2EFB"/>
    <w:rsid w:val="00FC52CC"/>
    <w:rsid w:val="00FC5E76"/>
    <w:rsid w:val="00FC69CF"/>
    <w:rsid w:val="00FC7214"/>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1DFA"/>
    <w:rsid w:val="00FD2689"/>
    <w:rsid w:val="00FD2DA9"/>
    <w:rsid w:val="00FD35FA"/>
    <w:rsid w:val="00FD45F7"/>
    <w:rsid w:val="00FD4B74"/>
    <w:rsid w:val="00FD4D66"/>
    <w:rsid w:val="00FD5086"/>
    <w:rsid w:val="00FD5508"/>
    <w:rsid w:val="00FD59F1"/>
    <w:rsid w:val="00FD63A7"/>
    <w:rsid w:val="00FD66A4"/>
    <w:rsid w:val="00FD6CC1"/>
    <w:rsid w:val="00FD6FE2"/>
    <w:rsid w:val="00FD74CB"/>
    <w:rsid w:val="00FD7543"/>
    <w:rsid w:val="00FD7ADD"/>
    <w:rsid w:val="00FD7BF5"/>
    <w:rsid w:val="00FD7C19"/>
    <w:rsid w:val="00FE185C"/>
    <w:rsid w:val="00FE1BD0"/>
    <w:rsid w:val="00FE1D38"/>
    <w:rsid w:val="00FE2273"/>
    <w:rsid w:val="00FE22F4"/>
    <w:rsid w:val="00FE267B"/>
    <w:rsid w:val="00FE2CF2"/>
    <w:rsid w:val="00FE331B"/>
    <w:rsid w:val="00FE335D"/>
    <w:rsid w:val="00FE3BD2"/>
    <w:rsid w:val="00FE3C5F"/>
    <w:rsid w:val="00FE401B"/>
    <w:rsid w:val="00FE4705"/>
    <w:rsid w:val="00FE557C"/>
    <w:rsid w:val="00FE560C"/>
    <w:rsid w:val="00FE687F"/>
    <w:rsid w:val="00FE73F1"/>
    <w:rsid w:val="00FE78A7"/>
    <w:rsid w:val="00FE7A37"/>
    <w:rsid w:val="00FF0733"/>
    <w:rsid w:val="00FF0E1A"/>
    <w:rsid w:val="00FF2236"/>
    <w:rsid w:val="00FF3CFD"/>
    <w:rsid w:val="00FF4C3A"/>
    <w:rsid w:val="00FF51DA"/>
    <w:rsid w:val="00FF62F4"/>
    <w:rsid w:val="00FF6519"/>
    <w:rsid w:val="00FF6532"/>
    <w:rsid w:val="00FF69A0"/>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D7AA"/>
  <w15:docId w15:val="{FC64FCC3-2B22-4EBA-9147-E1CA4003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794"/>
    <w:rPr>
      <w:rFonts w:eastAsiaTheme="minorHAnsi" w:cstheme="minorBidi"/>
      <w:kern w:val="2"/>
      <w:sz w:val="2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407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0794"/>
  </w:style>
  <w:style w:type="paragraph" w:styleId="Footer">
    <w:name w:val="footer"/>
    <w:basedOn w:val="Normal"/>
    <w:rsid w:val="00232BDA"/>
    <w:pPr>
      <w:tabs>
        <w:tab w:val="center" w:pos="4536"/>
        <w:tab w:val="right" w:pos="8306"/>
      </w:tabs>
    </w:pPr>
    <w:rPr>
      <w:rFonts w:ascii="Arial" w:hAnsi="Arial"/>
      <w:noProof/>
      <w:sz w:val="16"/>
    </w:rPr>
  </w:style>
  <w:style w:type="paragraph" w:styleId="Header">
    <w:name w:val="header"/>
    <w:basedOn w:val="Normal"/>
    <w:rsid w:val="00232BDA"/>
    <w:pPr>
      <w:tabs>
        <w:tab w:val="center" w:pos="4153"/>
        <w:tab w:val="right" w:pos="8306"/>
      </w:tabs>
    </w:pPr>
    <w:rPr>
      <w:rFonts w:ascii="Arial" w:hAnsi="Arial"/>
      <w:sz w:val="20"/>
    </w:rPr>
  </w:style>
  <w:style w:type="paragraph" w:customStyle="1" w:styleId="MemoHeaderStyle">
    <w:name w:val="MemoHeaderStyle"/>
    <w:basedOn w:val="Normal"/>
    <w:next w:val="Normal"/>
    <w:rsid w:val="00232BDA"/>
    <w:pPr>
      <w:spacing w:line="120" w:lineRule="atLeast"/>
      <w:ind w:left="1418"/>
      <w:jc w:val="both"/>
    </w:pPr>
    <w:rPr>
      <w:rFonts w:ascii="Arial" w:hAnsi="Arial"/>
      <w:b/>
      <w:smallCaps/>
    </w:rPr>
  </w:style>
  <w:style w:type="character" w:styleId="PageNumber">
    <w:name w:val="page number"/>
    <w:basedOn w:val="DefaultParagraphFont"/>
    <w:rsid w:val="00232BDA"/>
  </w:style>
  <w:style w:type="paragraph" w:styleId="BodyText">
    <w:name w:val="Body Text"/>
    <w:basedOn w:val="Normal"/>
    <w:link w:val="BodyTextChar"/>
    <w:rsid w:val="00232BDA"/>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rsid w:val="00232BDA"/>
    <w:rPr>
      <w:sz w:val="20"/>
    </w:rPr>
  </w:style>
  <w:style w:type="character" w:styleId="Hyperlink">
    <w:name w:val="Hyperlink"/>
    <w:rsid w:val="00232BDA"/>
    <w:rPr>
      <w:color w:val="0000FF"/>
      <w:u w:val="single"/>
    </w:rPr>
  </w:style>
  <w:style w:type="paragraph" w:customStyle="1" w:styleId="EMEAEnBodyText">
    <w:name w:val="EMEA En Body Text"/>
    <w:basedOn w:val="Normal"/>
    <w:rsid w:val="00232BDA"/>
    <w:pPr>
      <w:spacing w:before="120" w:after="120"/>
      <w:jc w:val="both"/>
    </w:pPr>
  </w:style>
  <w:style w:type="paragraph" w:styleId="BalloonText">
    <w:name w:val="Balloon Text"/>
    <w:basedOn w:val="Normal"/>
    <w:rsid w:val="00232BDA"/>
    <w:rPr>
      <w:rFonts w:ascii="Tahoma" w:hAnsi="Tahoma" w:cs="Tahoma"/>
      <w:sz w:val="16"/>
      <w:szCs w:val="16"/>
    </w:rPr>
  </w:style>
  <w:style w:type="paragraph" w:customStyle="1" w:styleId="BodytextAgency">
    <w:name w:val="Body text (Agency)"/>
    <w:basedOn w:val="Normal"/>
    <w:link w:val="BodytextAgencyChar"/>
    <w:rsid w:val="00232BDA"/>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232BDA"/>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232BDA"/>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232BDA"/>
    <w:rPr>
      <w:rFonts w:ascii="Courier New" w:eastAsia="Verdana" w:hAnsi="Courier New"/>
      <w:i/>
      <w:color w:val="339966"/>
      <w:sz w:val="22"/>
      <w:szCs w:val="18"/>
    </w:rPr>
  </w:style>
  <w:style w:type="paragraph" w:customStyle="1" w:styleId="NormalAgency">
    <w:name w:val="Normal (Agency)"/>
    <w:link w:val="NormalAgencyChar"/>
    <w:rsid w:val="00232BDA"/>
    <w:rPr>
      <w:rFonts w:ascii="Verdana" w:eastAsia="Verdana" w:hAnsi="Verdana" w:cs="Verdana"/>
      <w:sz w:val="18"/>
      <w:szCs w:val="18"/>
    </w:rPr>
  </w:style>
  <w:style w:type="table" w:customStyle="1" w:styleId="TablegridAgencyblack">
    <w:name w:val="Table grid (Agency) black"/>
    <w:basedOn w:val="TableNormal"/>
    <w:semiHidden/>
    <w:rsid w:val="00232BDA"/>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32BDA"/>
    <w:pPr>
      <w:keepNext/>
    </w:pPr>
    <w:rPr>
      <w:rFonts w:eastAsia="Times New Roman"/>
      <w:b/>
    </w:rPr>
  </w:style>
  <w:style w:type="paragraph" w:customStyle="1" w:styleId="TabletextrowsAgency">
    <w:name w:val="Table text rows (Agency)"/>
    <w:basedOn w:val="Normal"/>
    <w:rsid w:val="00232BDA"/>
    <w:pPr>
      <w:spacing w:line="280" w:lineRule="exact"/>
    </w:pPr>
    <w:rPr>
      <w:rFonts w:ascii="Verdana" w:hAnsi="Verdana" w:cs="Verdana"/>
      <w:sz w:val="18"/>
      <w:szCs w:val="18"/>
    </w:rPr>
  </w:style>
  <w:style w:type="character" w:customStyle="1" w:styleId="NormalAgencyChar">
    <w:name w:val="Normal (Agency) Char"/>
    <w:link w:val="NormalAgency"/>
    <w:rsid w:val="00232BDA"/>
    <w:rPr>
      <w:rFonts w:ascii="Verdana" w:eastAsia="Verdana" w:hAnsi="Verdana" w:cs="Verdana"/>
      <w:sz w:val="18"/>
      <w:szCs w:val="18"/>
    </w:rPr>
  </w:style>
  <w:style w:type="character" w:styleId="CommentReference">
    <w:name w:val="annotation reference"/>
    <w:rsid w:val="00232BDA"/>
    <w:rPr>
      <w:sz w:val="16"/>
      <w:szCs w:val="16"/>
    </w:rPr>
  </w:style>
  <w:style w:type="paragraph" w:styleId="CommentSubject">
    <w:name w:val="annotation subject"/>
    <w:basedOn w:val="CommentText"/>
    <w:next w:val="CommentText"/>
    <w:link w:val="CommentSubjectChar"/>
    <w:rsid w:val="00232BDA"/>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232BDA"/>
    <w:rPr>
      <w:rFonts w:eastAsia="Times New Roman"/>
      <w:lang w:eastAsia="en-US"/>
    </w:rPr>
  </w:style>
  <w:style w:type="character" w:customStyle="1" w:styleId="CommentSubjectChar">
    <w:name w:val="Comment Subject Char"/>
    <w:link w:val="CommentSubject"/>
    <w:rsid w:val="00232BDA"/>
    <w:rPr>
      <w:rFonts w:eastAsia="Times New Roman"/>
      <w:b/>
      <w:bCs/>
      <w:lang w:eastAsia="en-US"/>
    </w:rPr>
  </w:style>
  <w:style w:type="paragraph" w:styleId="Revision">
    <w:name w:val="Revision"/>
    <w:hidden/>
    <w:uiPriority w:val="99"/>
    <w:semiHidden/>
    <w:rsid w:val="00232BDA"/>
    <w:rPr>
      <w:rFonts w:eastAsia="Times New Roman"/>
      <w:sz w:val="22"/>
      <w:lang w:eastAsia="en-US"/>
    </w:rPr>
  </w:style>
  <w:style w:type="paragraph" w:styleId="NormalWeb">
    <w:name w:val="Normal (Web)"/>
    <w:basedOn w:val="Normal"/>
    <w:uiPriority w:val="99"/>
    <w:unhideWhenUsed/>
    <w:rsid w:val="00834699"/>
    <w:pPr>
      <w:spacing w:before="100" w:beforeAutospacing="1" w:after="100" w:afterAutospacing="1"/>
    </w:pPr>
    <w:rPr>
      <w:lang w:eastAsia="en-GB"/>
    </w:r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Header Table"/>
    <w:basedOn w:val="TableNormal"/>
    <w:uiPriority w:val="39"/>
    <w:rsid w:val="00640794"/>
    <w:rPr>
      <w:rFonts w:eastAsiaTheme="minorHAnsi" w:cstheme="minorBid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eastAsia="SimSun" w:hAnsi="Verdana" w:cs="Verdana"/>
      <w:sz w:val="18"/>
      <w:szCs w:val="18"/>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rPr>
      <w:sz w:val="20"/>
    </w:rPr>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sz w:val="20"/>
    </w:rPr>
  </w:style>
  <w:style w:type="paragraph" w:styleId="FootnoteText">
    <w:name w:val="footnote text"/>
    <w:basedOn w:val="Normal"/>
    <w:link w:val="FootnoteTextChar"/>
    <w:rsid w:val="00EB6695"/>
    <w:rPr>
      <w:sz w:val="20"/>
    </w:rPr>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semiHidden/>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sz w:val="20"/>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sz w:val="22"/>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val="it-IT"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customStyle="1" w:styleId="UnresolvedMention4">
    <w:name w:val="Unresolved Mention4"/>
    <w:basedOn w:val="DefaultParagraphFont"/>
    <w:uiPriority w:val="99"/>
    <w:unhideWhenUsed/>
    <w:rsid w:val="00F372C7"/>
    <w:rPr>
      <w:color w:val="605E5C"/>
      <w:shd w:val="clear" w:color="auto" w:fill="E1DFDD"/>
    </w:rPr>
  </w:style>
  <w:style w:type="character" w:customStyle="1" w:styleId="Mention1">
    <w:name w:val="Mention1"/>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893028"/>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lang w:eastAsia="en-GB"/>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 w:type="character" w:styleId="UnresolvedMention">
    <w:name w:val="Unresolved Mention"/>
    <w:basedOn w:val="DefaultParagraphFont"/>
    <w:uiPriority w:val="99"/>
    <w:semiHidden/>
    <w:unhideWhenUsed/>
    <w:rsid w:val="00F92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 w:id="109733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EMADOC-1700519818-2523132</_dlc_DocId>
    <_dlc_DocIdUrl xmlns="a034c160-bfb7-45f5-8632-2eb7e0508071">
      <Url>https://euema.sharepoint.com/sites/CRM/_layouts/15/DocIdRedir.aspx?ID=EMADOC-1700519818-2523132</Url>
      <Description>EMADOC-1700519818-2523132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8C78DB-8B25-459A-B3A2-C8A7188B4DAF}">
  <ds:schemaRefs>
    <ds:schemaRef ds:uri="http://schemas.microsoft.com/sharepoint/v3/contenttype/forms"/>
  </ds:schemaRefs>
</ds:datastoreItem>
</file>

<file path=customXml/itemProps2.xml><?xml version="1.0" encoding="utf-8"?>
<ds:datastoreItem xmlns:ds="http://schemas.openxmlformats.org/officeDocument/2006/customXml" ds:itemID="{13401226-67BC-48D9-A626-FEF6E0DC675D}">
  <ds:schemaRefs>
    <ds:schemaRef ds:uri="http://schemas.openxmlformats.org/officeDocument/2006/bibliography"/>
  </ds:schemaRefs>
</ds:datastoreItem>
</file>

<file path=customXml/itemProps3.xml><?xml version="1.0" encoding="utf-8"?>
<ds:datastoreItem xmlns:ds="http://schemas.openxmlformats.org/officeDocument/2006/customXml" ds:itemID="{D4301405-627E-490D-8DAF-94BB6C90002D}">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4.xml><?xml version="1.0" encoding="utf-8"?>
<ds:datastoreItem xmlns:ds="http://schemas.openxmlformats.org/officeDocument/2006/customXml" ds:itemID="{41EA8D39-33E9-4DBA-8282-8E243D2F51E7}"/>
</file>

<file path=customXml/itemProps5.xml><?xml version="1.0" encoding="utf-8"?>
<ds:datastoreItem xmlns:ds="http://schemas.openxmlformats.org/officeDocument/2006/customXml" ds:itemID="{B7127BE9-6A47-4539-972E-A5C2603F2F0C}"/>
</file>

<file path=docProps/app.xml><?xml version="1.0" encoding="utf-8"?>
<Properties xmlns="http://schemas.openxmlformats.org/officeDocument/2006/extended-properties" xmlns:vt="http://schemas.openxmlformats.org/officeDocument/2006/docPropsVTypes">
  <Template>Normal.dotm</Template>
  <TotalTime>3</TotalTime>
  <Pages>34</Pages>
  <Words>9613</Words>
  <Characters>54796</Characters>
  <Application>Microsoft Office Word</Application>
  <DocSecurity>0</DocSecurity>
  <Lines>456</Lines>
  <Paragraphs>128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Orserdu: EPAR – Product information - tracked changes</vt:lpstr>
      <vt:lpstr>Orserdu, INN-elacestrant</vt:lpstr>
    </vt:vector>
  </TitlesOfParts>
  <Company/>
  <LinksUpToDate>false</LinksUpToDate>
  <CharactersWithSpaces>64281</CharactersWithSpaces>
  <SharedDoc>false</SharedDoc>
  <HLinks>
    <vt:vector size="102" baseType="variant">
      <vt:variant>
        <vt:i4>1245197</vt:i4>
      </vt:variant>
      <vt:variant>
        <vt:i4>36</vt:i4>
      </vt:variant>
      <vt:variant>
        <vt:i4>0</vt:i4>
      </vt:variant>
      <vt:variant>
        <vt:i4>5</vt:i4>
      </vt:variant>
      <vt:variant>
        <vt:lpwstr>http://www.ema.europa.eu/</vt:lpwstr>
      </vt:variant>
      <vt:variant>
        <vt:lpwstr/>
      </vt:variant>
      <vt:variant>
        <vt:i4>4522087</vt:i4>
      </vt:variant>
      <vt:variant>
        <vt:i4>33</vt:i4>
      </vt:variant>
      <vt:variant>
        <vt:i4>0</vt:i4>
      </vt:variant>
      <vt:variant>
        <vt:i4>5</vt:i4>
      </vt:variant>
      <vt:variant>
        <vt:lpwstr>mailto:EUmedinfo@menarinistemline.com</vt:lpwstr>
      </vt:variant>
      <vt:variant>
        <vt:lpwstr/>
      </vt:variant>
      <vt:variant>
        <vt:i4>5898339</vt:i4>
      </vt:variant>
      <vt:variant>
        <vt:i4>30</vt:i4>
      </vt:variant>
      <vt:variant>
        <vt:i4>0</vt:i4>
      </vt:variant>
      <vt:variant>
        <vt:i4>5</vt:i4>
      </vt:variant>
      <vt:variant>
        <vt:lpwstr>mailto:EUmedinfo@stemline.com</vt:lpwstr>
      </vt:variant>
      <vt:variant>
        <vt:lpwstr/>
      </vt:variant>
      <vt:variant>
        <vt:i4>4522087</vt:i4>
      </vt:variant>
      <vt:variant>
        <vt:i4>27</vt:i4>
      </vt:variant>
      <vt:variant>
        <vt:i4>0</vt:i4>
      </vt:variant>
      <vt:variant>
        <vt:i4>5</vt:i4>
      </vt:variant>
      <vt:variant>
        <vt:lpwstr>mailto:EUmedinfo@menarinistemline.com</vt:lpwstr>
      </vt:variant>
      <vt:variant>
        <vt:lpwstr/>
      </vt:variant>
      <vt:variant>
        <vt:i4>5898339</vt:i4>
      </vt:variant>
      <vt:variant>
        <vt:i4>24</vt:i4>
      </vt:variant>
      <vt:variant>
        <vt:i4>0</vt:i4>
      </vt:variant>
      <vt:variant>
        <vt:i4>5</vt:i4>
      </vt:variant>
      <vt:variant>
        <vt:lpwstr>mailto:EUmedinfo@stemline.com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852065</vt:i4>
      </vt:variant>
      <vt:variant>
        <vt:i4>24</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21</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18</vt:i4>
      </vt:variant>
      <vt:variant>
        <vt:i4>0</vt:i4>
      </vt:variant>
      <vt:variant>
        <vt:i4>5</vt:i4>
      </vt:variant>
      <vt:variant>
        <vt:lpwstr>https://www.ema.europa.eu/en/documents/template-form/qrd-product-information-annotated-template-english-version-103-highlighted_en.pdf</vt:lpwstr>
      </vt:variant>
      <vt:variant>
        <vt:lpwstr/>
      </vt:variant>
      <vt:variant>
        <vt:i4>4259877</vt:i4>
      </vt:variant>
      <vt:variant>
        <vt:i4>15</vt:i4>
      </vt:variant>
      <vt:variant>
        <vt:i4>0</vt:i4>
      </vt:variant>
      <vt:variant>
        <vt:i4>5</vt:i4>
      </vt:variant>
      <vt:variant>
        <vt:lpwstr>https://www.ema.europa.eu/en/documents/regulatory-procedural-guideline/compilation-quality-review-documents-decisions-use-terms_en.pdf</vt:lpwstr>
      </vt:variant>
      <vt:variant>
        <vt:lpwstr/>
      </vt:variant>
      <vt:variant>
        <vt:i4>2359363</vt:i4>
      </vt:variant>
      <vt:variant>
        <vt:i4>12</vt:i4>
      </vt:variant>
      <vt:variant>
        <vt:i4>0</vt:i4>
      </vt:variant>
      <vt:variant>
        <vt:i4>5</vt:i4>
      </vt:variant>
      <vt:variant>
        <vt:lpwstr>https://www.ema.europa.eu/en/documents/regulatory-procedural-guideline/compilation-quality-review-documents-qrd-stylistic-matters-product-information_en.pdf</vt:lpwstr>
      </vt:variant>
      <vt:variant>
        <vt:lpwstr/>
      </vt:variant>
      <vt:variant>
        <vt:i4>3670142</vt:i4>
      </vt:variant>
      <vt:variant>
        <vt:i4>9</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6</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3</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5111933</vt:i4>
      </vt:variant>
      <vt:variant>
        <vt:i4>0</vt:i4>
      </vt:variant>
      <vt:variant>
        <vt:i4>0</vt:i4>
      </vt:variant>
      <vt:variant>
        <vt:i4>5</vt:i4>
      </vt:variant>
      <vt:variant>
        <vt:lpwstr>https://www.ema.europa.eu/documents/template-form/qrd-appendix-i-statements-use-section-46-pregnancy-lactation-summary-product-characteristics_en.doc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cp:lastModifiedBy>Author</cp:lastModifiedBy>
  <cp:revision>8</cp:revision>
  <cp:lastPrinted>2022-07-19T10:29:00Z</cp:lastPrinted>
  <dcterms:created xsi:type="dcterms:W3CDTF">2025-10-02T08:06:00Z</dcterms:created>
  <dcterms:modified xsi:type="dcterms:W3CDTF">2025-10-02T12:31:00Z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14/04/2023 18:06:29</vt:lpwstr>
  </property>
  <property fmtid="{D5CDD505-2E9C-101B-9397-08002B2CF9AE}" pid="8" name="DM_Creator_Name">
    <vt:lpwstr>Marquez Fernandez Vanessa</vt:lpwstr>
  </property>
  <property fmtid="{D5CDD505-2E9C-101B-9397-08002B2CF9AE}" pid="9" name="DM_DocRefId">
    <vt:lpwstr>EMA/138664/2023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EMA/138664/2023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Marquez Fernandez Vanessa</vt:lpwstr>
  </property>
  <property fmtid="{D5CDD505-2E9C-101B-9397-08002B2CF9AE}" pid="35" name="DM_Modified_Date">
    <vt:lpwstr>14/04/2023 18:06:29</vt:lpwstr>
  </property>
  <property fmtid="{D5CDD505-2E9C-101B-9397-08002B2CF9AE}" pid="36" name="DM_Modifier_Name">
    <vt:lpwstr>Marquez Fernandez Vanessa</vt:lpwstr>
  </property>
  <property fmtid="{D5CDD505-2E9C-101B-9397-08002B2CF9AE}" pid="37" name="DM_Modify_Date">
    <vt:lpwstr>14/04/2023 18:06:29</vt:lpwstr>
  </property>
  <property fmtid="{D5CDD505-2E9C-101B-9397-08002B2CF9AE}" pid="38" name="DM_Name">
    <vt:lpwstr>EN Orser - D140 PI</vt:lpwstr>
  </property>
  <property fmtid="{D5CDD505-2E9C-101B-9397-08002B2CF9AE}" pid="39" name="DM_Owner">
    <vt:lpwstr>Espinasse Claire</vt:lpwstr>
  </property>
  <property fmtid="{D5CDD505-2E9C-101B-9397-08002B2CF9AE}" pid="40" name="DM_Path">
    <vt:lpwstr>/01. Evaluation of Medicines/H-C/M-O/Orserdu - 005898/10 Translations/Day 140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SIP_Label_0eea11ca-d417-4147-80ed-01a58412c458_ActionId">
    <vt:lpwstr>47edb21d-83c8-4f33-9a54-681754d68e44</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2023-04-14T16:06:09Z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d2b37d8f-3dd6-4de5-ba27-5b9c45178579</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2020-11-26T12:55:39.3103256Z</vt:lpwstr>
  </property>
  <property fmtid="{D5CDD505-2E9C-101B-9397-08002B2CF9AE}" pid="60" name="MSIP_Label_afe1b31d-cec0-4074-b4bd-f07689e43d84_SiteId">
    <vt:lpwstr>bc9dc15c-61bc-4f03-b60b-e5b6d8922839</vt:lpwstr>
  </property>
  <property fmtid="{D5CDD505-2E9C-101B-9397-08002B2CF9AE}" pid="61" name="MediaServiceImageTags">
    <vt:lpwstr/>
  </property>
  <property fmtid="{D5CDD505-2E9C-101B-9397-08002B2CF9AE}" pid="62" name="_dlc_DocIdItemGuid">
    <vt:lpwstr>44e333e1-297e-4bc9-8c72-bf0139a55c6d</vt:lpwstr>
  </property>
</Properties>
</file>