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505" w:type="dxa"/>
        <w:tblInd w:w="-147" w:type="dxa"/>
        <w:tblLook w:val="04A0" w:firstRow="1" w:lastRow="0" w:firstColumn="1" w:lastColumn="0" w:noHBand="0" w:noVBand="1"/>
      </w:tblPr>
      <w:tblGrid>
        <w:gridCol w:w="8505"/>
      </w:tblGrid>
      <w:tr w:rsidR="00AD1B7D" w:rsidRPr="004B2163" w14:paraId="69CB5718" w14:textId="77777777" w:rsidTr="00AD1B7D">
        <w:tc>
          <w:tcPr>
            <w:tcW w:w="8505" w:type="dxa"/>
          </w:tcPr>
          <w:p w14:paraId="3C528773" w14:textId="2D339508" w:rsidR="00AD1B7D" w:rsidRDefault="00AD1B7D" w:rsidP="00F64DF2">
            <w:r w:rsidRPr="005B6D46">
              <w:rPr>
                <w:noProof/>
              </w:rPr>
              <w:t xml:space="preserve">Este documento é a informação do medicamento aprovada para </w:t>
            </w:r>
            <w:r>
              <w:rPr>
                <w:noProof/>
              </w:rPr>
              <w:t>Aerius</w:t>
            </w:r>
            <w:r w:rsidRPr="005B6D46">
              <w:rPr>
                <w:noProof/>
              </w:rPr>
              <w:t xml:space="preserve">, tendo sido destacadas as alterações desde o procedimento anterior que afetam a informação do medicamento </w:t>
            </w:r>
            <w:r w:rsidRPr="00AC44EB">
              <w:t>EMEA/H/C/xxxx/WS/2804</w:t>
            </w:r>
            <w:r>
              <w:t>.</w:t>
            </w:r>
          </w:p>
          <w:p w14:paraId="452319A6" w14:textId="77777777" w:rsidR="00AD1B7D" w:rsidRDefault="00AD1B7D" w:rsidP="00F64DF2"/>
          <w:p w14:paraId="6E9BCB18" w14:textId="01E6E7B0" w:rsidR="00AD1B7D" w:rsidRPr="00B74E6E" w:rsidRDefault="00AD1B7D" w:rsidP="00F64DF2">
            <w:pPr>
              <w:spacing w:line="260" w:lineRule="exact"/>
            </w:pPr>
            <w:r w:rsidRPr="005B6D46">
              <w:rPr>
                <w:noProof/>
              </w:rPr>
              <w:t xml:space="preserve">Para mais informações, consultar o sítio da internet da Agência Europeia de Medicamentos: </w:t>
            </w:r>
            <w:hyperlink r:id="rId13" w:history="1">
              <w:r w:rsidRPr="00F91228">
                <w:rPr>
                  <w:rStyle w:val="Hyperlink"/>
                </w:rPr>
                <w:t>https://www.ema.europa.eu/en/medicines/human/EPAR/aerius</w:t>
              </w:r>
            </w:hyperlink>
          </w:p>
        </w:tc>
      </w:tr>
    </w:tbl>
    <w:p w14:paraId="32301886" w14:textId="77777777" w:rsidR="00DB14EA" w:rsidRPr="00AC44EB" w:rsidRDefault="00DB14EA" w:rsidP="00D0102F">
      <w:pPr>
        <w:pStyle w:val="EndnoteText"/>
      </w:pPr>
    </w:p>
    <w:p w14:paraId="7A2998E1" w14:textId="77777777" w:rsidR="00113130" w:rsidRPr="00CC6892" w:rsidRDefault="00113130" w:rsidP="00D0102F">
      <w:pPr>
        <w:tabs>
          <w:tab w:val="left" w:pos="567"/>
        </w:tabs>
      </w:pPr>
    </w:p>
    <w:p w14:paraId="28DAE587" w14:textId="77777777" w:rsidR="00113130" w:rsidRPr="00CC6892" w:rsidRDefault="00113130" w:rsidP="00D0102F">
      <w:pPr>
        <w:tabs>
          <w:tab w:val="left" w:pos="567"/>
        </w:tabs>
      </w:pPr>
    </w:p>
    <w:p w14:paraId="70A43432" w14:textId="77777777" w:rsidR="00113130" w:rsidRPr="00CC6892" w:rsidRDefault="00113130" w:rsidP="00D0102F">
      <w:pPr>
        <w:tabs>
          <w:tab w:val="left" w:pos="567"/>
        </w:tabs>
      </w:pPr>
    </w:p>
    <w:p w14:paraId="66735F4B" w14:textId="77777777" w:rsidR="00113130" w:rsidRPr="00CC6892" w:rsidRDefault="00113130" w:rsidP="00D0102F">
      <w:pPr>
        <w:tabs>
          <w:tab w:val="left" w:pos="567"/>
        </w:tabs>
      </w:pPr>
    </w:p>
    <w:p w14:paraId="731BA745" w14:textId="77777777" w:rsidR="00113130" w:rsidRPr="00CC6892" w:rsidRDefault="00113130" w:rsidP="00D0102F">
      <w:pPr>
        <w:tabs>
          <w:tab w:val="left" w:pos="567"/>
        </w:tabs>
      </w:pPr>
    </w:p>
    <w:p w14:paraId="06ECF8E8" w14:textId="77777777" w:rsidR="00113130" w:rsidRPr="00CC6892" w:rsidRDefault="00113130" w:rsidP="00D0102F">
      <w:pPr>
        <w:tabs>
          <w:tab w:val="left" w:pos="567"/>
        </w:tabs>
      </w:pPr>
    </w:p>
    <w:p w14:paraId="4C15930E" w14:textId="77777777" w:rsidR="00113130" w:rsidRPr="00CC6892" w:rsidRDefault="00113130" w:rsidP="00D0102F">
      <w:pPr>
        <w:tabs>
          <w:tab w:val="left" w:pos="567"/>
        </w:tabs>
      </w:pPr>
    </w:p>
    <w:p w14:paraId="72B75175" w14:textId="77777777" w:rsidR="00113130" w:rsidRPr="00CC6892" w:rsidRDefault="00113130" w:rsidP="00D0102F">
      <w:pPr>
        <w:tabs>
          <w:tab w:val="left" w:pos="567"/>
        </w:tabs>
      </w:pPr>
    </w:p>
    <w:p w14:paraId="7DBCD961" w14:textId="77777777" w:rsidR="00113130" w:rsidRPr="00CC6892" w:rsidRDefault="00113130" w:rsidP="00D0102F">
      <w:pPr>
        <w:tabs>
          <w:tab w:val="left" w:pos="567"/>
        </w:tabs>
      </w:pPr>
    </w:p>
    <w:p w14:paraId="50EC6363" w14:textId="77777777" w:rsidR="00113130" w:rsidRPr="00CC6892" w:rsidRDefault="00113130" w:rsidP="00D0102F">
      <w:pPr>
        <w:tabs>
          <w:tab w:val="left" w:pos="567"/>
        </w:tabs>
      </w:pPr>
    </w:p>
    <w:p w14:paraId="17AD9E44" w14:textId="77777777" w:rsidR="00113130" w:rsidRPr="00CC6892" w:rsidRDefault="00113130" w:rsidP="00D0102F">
      <w:pPr>
        <w:tabs>
          <w:tab w:val="left" w:pos="567"/>
        </w:tabs>
      </w:pPr>
    </w:p>
    <w:p w14:paraId="7A9D4D3F" w14:textId="77777777" w:rsidR="00113130" w:rsidRPr="00CC6892" w:rsidRDefault="00113130" w:rsidP="00D0102F">
      <w:pPr>
        <w:tabs>
          <w:tab w:val="left" w:pos="567"/>
        </w:tabs>
      </w:pPr>
    </w:p>
    <w:p w14:paraId="7FA97314" w14:textId="77777777" w:rsidR="00113130" w:rsidRPr="00CC6892" w:rsidRDefault="00113130" w:rsidP="00D0102F">
      <w:pPr>
        <w:tabs>
          <w:tab w:val="left" w:pos="567"/>
        </w:tabs>
      </w:pPr>
    </w:p>
    <w:p w14:paraId="22B0B696" w14:textId="77777777" w:rsidR="00113130" w:rsidRPr="00CC6892" w:rsidRDefault="00113130" w:rsidP="00D0102F">
      <w:pPr>
        <w:tabs>
          <w:tab w:val="left" w:pos="567"/>
        </w:tabs>
      </w:pPr>
    </w:p>
    <w:p w14:paraId="705956C1" w14:textId="77777777" w:rsidR="00113130" w:rsidRPr="00CC6892" w:rsidRDefault="00113130" w:rsidP="00D0102F">
      <w:pPr>
        <w:tabs>
          <w:tab w:val="left" w:pos="567"/>
        </w:tabs>
      </w:pPr>
    </w:p>
    <w:p w14:paraId="2E622825" w14:textId="77777777" w:rsidR="00113130" w:rsidRPr="00CC6892" w:rsidRDefault="00113130" w:rsidP="00D0102F">
      <w:pPr>
        <w:tabs>
          <w:tab w:val="left" w:pos="567"/>
        </w:tabs>
      </w:pPr>
    </w:p>
    <w:p w14:paraId="06AADB00" w14:textId="77777777" w:rsidR="00113130" w:rsidRPr="00CC6892" w:rsidRDefault="00113130" w:rsidP="00D0102F">
      <w:pPr>
        <w:tabs>
          <w:tab w:val="left" w:pos="567"/>
        </w:tabs>
      </w:pPr>
    </w:p>
    <w:p w14:paraId="63A05462" w14:textId="77777777" w:rsidR="00113130" w:rsidRPr="00CC6892" w:rsidRDefault="00113130" w:rsidP="00D0102F">
      <w:pPr>
        <w:pStyle w:val="EndnoteText"/>
        <w:rPr>
          <w:snapToGrid/>
        </w:rPr>
      </w:pPr>
    </w:p>
    <w:p w14:paraId="18D21516" w14:textId="77777777" w:rsidR="00113130" w:rsidRPr="00CC6892" w:rsidRDefault="00113130" w:rsidP="00D0102F">
      <w:pPr>
        <w:tabs>
          <w:tab w:val="left" w:pos="567"/>
        </w:tabs>
      </w:pPr>
    </w:p>
    <w:p w14:paraId="4E7FAC88" w14:textId="77777777" w:rsidR="00113130" w:rsidRPr="00CC6892" w:rsidRDefault="00113130" w:rsidP="00D0102F">
      <w:pPr>
        <w:tabs>
          <w:tab w:val="left" w:pos="567"/>
        </w:tabs>
      </w:pPr>
    </w:p>
    <w:p w14:paraId="130AB872" w14:textId="77777777" w:rsidR="00113130" w:rsidRPr="00CC6892" w:rsidRDefault="00113130" w:rsidP="00D0102F">
      <w:pPr>
        <w:tabs>
          <w:tab w:val="left" w:pos="567"/>
        </w:tabs>
      </w:pPr>
    </w:p>
    <w:p w14:paraId="1D52BB7E" w14:textId="77777777" w:rsidR="00113130" w:rsidRPr="00CC6892" w:rsidRDefault="00113130" w:rsidP="00D0102F">
      <w:pPr>
        <w:tabs>
          <w:tab w:val="left" w:pos="567"/>
        </w:tabs>
        <w:rPr>
          <w:b/>
        </w:rPr>
      </w:pPr>
    </w:p>
    <w:p w14:paraId="09EF8E98" w14:textId="77777777" w:rsidR="00113130" w:rsidRPr="00D0102F" w:rsidRDefault="00113130" w:rsidP="006C5CAD">
      <w:pPr>
        <w:pStyle w:val="TitleA"/>
        <w:rPr>
          <w:szCs w:val="22"/>
        </w:rPr>
      </w:pPr>
      <w:r w:rsidRPr="00D0102F">
        <w:rPr>
          <w:szCs w:val="22"/>
        </w:rPr>
        <w:t>ANEXO I</w:t>
      </w:r>
    </w:p>
    <w:p w14:paraId="463E0B13" w14:textId="77777777" w:rsidR="00113130" w:rsidRPr="00CC6892" w:rsidRDefault="00113130" w:rsidP="00D0102F">
      <w:pPr>
        <w:tabs>
          <w:tab w:val="left" w:pos="567"/>
        </w:tabs>
        <w:jc w:val="center"/>
      </w:pPr>
    </w:p>
    <w:p w14:paraId="553BB809" w14:textId="378FB109" w:rsidR="00113130" w:rsidRPr="00D47617" w:rsidRDefault="00113130" w:rsidP="00D0102F">
      <w:pPr>
        <w:pStyle w:val="TitleA"/>
        <w:outlineLvl w:val="0"/>
        <w:rPr>
          <w:szCs w:val="22"/>
        </w:rPr>
      </w:pPr>
      <w:r w:rsidRPr="00D47617">
        <w:rPr>
          <w:szCs w:val="22"/>
        </w:rPr>
        <w:t>RESUMO DAS CARACTERÍSTICAS DO MEDICAMENTO</w:t>
      </w:r>
      <w:r w:rsidR="00884484">
        <w:rPr>
          <w:szCs w:val="22"/>
        </w:rPr>
        <w:fldChar w:fldCharType="begin"/>
      </w:r>
      <w:r w:rsidR="00884484">
        <w:rPr>
          <w:szCs w:val="22"/>
        </w:rPr>
        <w:instrText xml:space="preserve"> DOCVARIABLE VAULT_ND_8c1fcfe7-e77a-4d7d-9ce2-60438d2900c6 \* MERGEFORMAT </w:instrText>
      </w:r>
      <w:r w:rsidR="00884484">
        <w:rPr>
          <w:szCs w:val="22"/>
        </w:rPr>
        <w:fldChar w:fldCharType="separate"/>
      </w:r>
      <w:r w:rsidR="00884484">
        <w:rPr>
          <w:szCs w:val="22"/>
        </w:rPr>
        <w:t xml:space="preserve"> </w:t>
      </w:r>
      <w:r w:rsidR="00884484">
        <w:rPr>
          <w:szCs w:val="22"/>
        </w:rPr>
        <w:fldChar w:fldCharType="end"/>
      </w:r>
    </w:p>
    <w:p w14:paraId="6F100CD4" w14:textId="77777777" w:rsidR="00113130" w:rsidRPr="00306EF8" w:rsidRDefault="00113130" w:rsidP="00D0102F">
      <w:pPr>
        <w:tabs>
          <w:tab w:val="left" w:pos="567"/>
        </w:tabs>
        <w:ind w:left="567" w:hanging="567"/>
      </w:pPr>
      <w:r w:rsidRPr="00306EF8">
        <w:rPr>
          <w:b/>
        </w:rPr>
        <w:br w:type="page"/>
      </w:r>
      <w:r w:rsidRPr="00306EF8">
        <w:rPr>
          <w:b/>
        </w:rPr>
        <w:lastRenderedPageBreak/>
        <w:t>1.</w:t>
      </w:r>
      <w:r w:rsidRPr="00306EF8">
        <w:rPr>
          <w:b/>
        </w:rPr>
        <w:tab/>
        <w:t>NOME DO MEDICAMENTO</w:t>
      </w:r>
    </w:p>
    <w:p w14:paraId="55C91FDE" w14:textId="77777777" w:rsidR="00113130" w:rsidRPr="00306EF8" w:rsidRDefault="00113130" w:rsidP="00D0102F">
      <w:pPr>
        <w:tabs>
          <w:tab w:val="left" w:pos="567"/>
        </w:tabs>
      </w:pPr>
    </w:p>
    <w:p w14:paraId="1FD8756C" w14:textId="77777777" w:rsidR="00113130" w:rsidRPr="00306EF8" w:rsidRDefault="00113130" w:rsidP="00D0102F">
      <w:pPr>
        <w:tabs>
          <w:tab w:val="left" w:pos="567"/>
        </w:tabs>
      </w:pPr>
      <w:r w:rsidRPr="00306EF8">
        <w:t>Aerius 5 mg comprimidos revestidos por película</w:t>
      </w:r>
    </w:p>
    <w:p w14:paraId="4E1D67AE" w14:textId="77777777" w:rsidR="00113130" w:rsidRPr="00306EF8" w:rsidRDefault="00113130" w:rsidP="00DB7218">
      <w:pPr>
        <w:pStyle w:val="EndnoteText"/>
      </w:pPr>
    </w:p>
    <w:p w14:paraId="591F67EF" w14:textId="77777777" w:rsidR="00113130" w:rsidRPr="00306EF8" w:rsidRDefault="00113130" w:rsidP="00064223">
      <w:pPr>
        <w:tabs>
          <w:tab w:val="left" w:pos="567"/>
        </w:tabs>
      </w:pPr>
    </w:p>
    <w:p w14:paraId="24E320FB" w14:textId="77777777" w:rsidR="00113130" w:rsidRPr="00306EF8" w:rsidRDefault="00113130" w:rsidP="00064223">
      <w:pPr>
        <w:tabs>
          <w:tab w:val="left" w:pos="567"/>
        </w:tabs>
        <w:ind w:left="567" w:hanging="567"/>
        <w:rPr>
          <w:b/>
        </w:rPr>
      </w:pPr>
      <w:r w:rsidRPr="00306EF8">
        <w:rPr>
          <w:b/>
        </w:rPr>
        <w:t>2.</w:t>
      </w:r>
      <w:r w:rsidRPr="00306EF8">
        <w:rPr>
          <w:b/>
        </w:rPr>
        <w:tab/>
        <w:t>COMPOSIÇÃO QUALITATIVA E QUANTITATIVA</w:t>
      </w:r>
    </w:p>
    <w:p w14:paraId="3874F8E7" w14:textId="77777777" w:rsidR="00113130" w:rsidRPr="00306EF8" w:rsidRDefault="00113130" w:rsidP="00064223">
      <w:pPr>
        <w:tabs>
          <w:tab w:val="left" w:pos="567"/>
        </w:tabs>
      </w:pPr>
    </w:p>
    <w:p w14:paraId="7A7D86D6" w14:textId="77777777" w:rsidR="00113130" w:rsidRPr="00306EF8" w:rsidRDefault="00113130" w:rsidP="00064223">
      <w:pPr>
        <w:tabs>
          <w:tab w:val="left" w:pos="567"/>
        </w:tabs>
      </w:pPr>
      <w:r w:rsidRPr="00306EF8">
        <w:t>Cada comprimido contém 5 mg de desloratadina.</w:t>
      </w:r>
    </w:p>
    <w:p w14:paraId="3CAAC68A" w14:textId="77777777" w:rsidR="00113130" w:rsidRPr="00306EF8" w:rsidRDefault="00113130" w:rsidP="00064223">
      <w:pPr>
        <w:tabs>
          <w:tab w:val="left" w:pos="567"/>
        </w:tabs>
      </w:pPr>
    </w:p>
    <w:p w14:paraId="7E8F6D47" w14:textId="77777777" w:rsidR="00701BB8" w:rsidRPr="00306EF8" w:rsidRDefault="00701BB8" w:rsidP="00064223">
      <w:pPr>
        <w:tabs>
          <w:tab w:val="left" w:pos="567"/>
        </w:tabs>
        <w:rPr>
          <w:u w:val="single"/>
        </w:rPr>
      </w:pPr>
      <w:r w:rsidRPr="00306EF8">
        <w:rPr>
          <w:u w:val="single"/>
        </w:rPr>
        <w:t>Excipiente(s) com efeito conhecido</w:t>
      </w:r>
    </w:p>
    <w:p w14:paraId="5F603221" w14:textId="2901841F" w:rsidR="00701BB8" w:rsidRPr="00306EF8" w:rsidRDefault="008224F3" w:rsidP="00064223">
      <w:pPr>
        <w:tabs>
          <w:tab w:val="left" w:pos="567"/>
        </w:tabs>
      </w:pPr>
      <w:r>
        <w:t xml:space="preserve">Cada comprimido </w:t>
      </w:r>
      <w:r w:rsidR="00701BB8" w:rsidRPr="00306EF8">
        <w:t xml:space="preserve">contém </w:t>
      </w:r>
      <w:r>
        <w:t xml:space="preserve">2,28 mg de </w:t>
      </w:r>
      <w:r w:rsidR="00701BB8" w:rsidRPr="00306EF8">
        <w:t>lactose</w:t>
      </w:r>
      <w:r w:rsidR="00FB14FA">
        <w:t xml:space="preserve"> (ver secção 4.4)</w:t>
      </w:r>
      <w:r w:rsidR="00701BB8" w:rsidRPr="00306EF8">
        <w:t>.</w:t>
      </w:r>
    </w:p>
    <w:p w14:paraId="08700737" w14:textId="77777777" w:rsidR="00701BB8" w:rsidRPr="00306EF8" w:rsidRDefault="00701BB8" w:rsidP="00064223">
      <w:pPr>
        <w:tabs>
          <w:tab w:val="left" w:pos="567"/>
        </w:tabs>
      </w:pPr>
    </w:p>
    <w:p w14:paraId="4CD179AF" w14:textId="77777777" w:rsidR="00113130" w:rsidRPr="00306EF8" w:rsidRDefault="00113130" w:rsidP="00064223">
      <w:pPr>
        <w:tabs>
          <w:tab w:val="left" w:pos="567"/>
        </w:tabs>
      </w:pPr>
      <w:r w:rsidRPr="00306EF8">
        <w:t>Lista completa de excipientes, ver secção 6.1.</w:t>
      </w:r>
    </w:p>
    <w:p w14:paraId="1B360AF7" w14:textId="77777777" w:rsidR="00113130" w:rsidRPr="00306EF8" w:rsidRDefault="00113130" w:rsidP="00064223">
      <w:pPr>
        <w:tabs>
          <w:tab w:val="left" w:pos="567"/>
        </w:tabs>
      </w:pPr>
    </w:p>
    <w:p w14:paraId="034F57C9" w14:textId="77777777" w:rsidR="00113130" w:rsidRPr="00306EF8" w:rsidRDefault="00113130" w:rsidP="00064223">
      <w:pPr>
        <w:tabs>
          <w:tab w:val="left" w:pos="567"/>
        </w:tabs>
      </w:pPr>
    </w:p>
    <w:p w14:paraId="15E77A63" w14:textId="77777777" w:rsidR="00113130" w:rsidRPr="00306EF8" w:rsidRDefault="00113130" w:rsidP="00064223">
      <w:pPr>
        <w:tabs>
          <w:tab w:val="left" w:pos="567"/>
        </w:tabs>
        <w:ind w:left="567" w:hanging="567"/>
        <w:rPr>
          <w:b/>
        </w:rPr>
      </w:pPr>
      <w:r w:rsidRPr="00306EF8">
        <w:rPr>
          <w:b/>
        </w:rPr>
        <w:t>3.</w:t>
      </w:r>
      <w:r w:rsidRPr="00306EF8">
        <w:rPr>
          <w:b/>
        </w:rPr>
        <w:tab/>
        <w:t>FORMA FARMACÊUTICA</w:t>
      </w:r>
    </w:p>
    <w:p w14:paraId="6C4EDC91" w14:textId="77777777" w:rsidR="00113130" w:rsidRPr="00306EF8" w:rsidRDefault="00113130" w:rsidP="00064223">
      <w:pPr>
        <w:tabs>
          <w:tab w:val="left" w:pos="567"/>
        </w:tabs>
      </w:pPr>
    </w:p>
    <w:p w14:paraId="287084CA" w14:textId="77777777" w:rsidR="00113130" w:rsidRDefault="00113130" w:rsidP="00064223">
      <w:pPr>
        <w:tabs>
          <w:tab w:val="left" w:pos="567"/>
        </w:tabs>
      </w:pPr>
      <w:r w:rsidRPr="00306EF8">
        <w:t>Comprimidos revestidos por película</w:t>
      </w:r>
    </w:p>
    <w:p w14:paraId="7FA2F240" w14:textId="77777777" w:rsidR="00433036" w:rsidRPr="00306EF8" w:rsidRDefault="00433036" w:rsidP="004363DD">
      <w:pPr>
        <w:tabs>
          <w:tab w:val="left" w:pos="567"/>
        </w:tabs>
      </w:pPr>
    </w:p>
    <w:p w14:paraId="29347C49" w14:textId="54C28909" w:rsidR="00433036" w:rsidRDefault="003F6B3C" w:rsidP="004363DD">
      <w:pPr>
        <w:tabs>
          <w:tab w:val="left" w:pos="567"/>
        </w:tabs>
      </w:pPr>
      <w:r w:rsidRPr="003F6B3C">
        <w:t xml:space="preserve">Comprimidos revestidos por película azul-clara, redondos e gravados com </w:t>
      </w:r>
      <w:r w:rsidR="00303357">
        <w:t xml:space="preserve">“C5” </w:t>
      </w:r>
      <w:r w:rsidR="008064DD">
        <w:t xml:space="preserve">em relevo num dos lados e liso do outro. </w:t>
      </w:r>
      <w:r w:rsidR="00833343">
        <w:t xml:space="preserve">O diâmetro </w:t>
      </w:r>
      <w:bookmarkStart w:id="0" w:name="_Hlk105488877"/>
      <w:r w:rsidR="00833343">
        <w:t xml:space="preserve">do comprimido revestido </w:t>
      </w:r>
      <w:bookmarkEnd w:id="0"/>
      <w:r w:rsidR="00833343">
        <w:t>por película é 6,5 mm.</w:t>
      </w:r>
    </w:p>
    <w:p w14:paraId="5D90B9E2" w14:textId="77777777" w:rsidR="00B24D82" w:rsidRPr="00306EF8" w:rsidRDefault="00B24D82" w:rsidP="004363DD">
      <w:pPr>
        <w:tabs>
          <w:tab w:val="left" w:pos="567"/>
        </w:tabs>
      </w:pPr>
    </w:p>
    <w:p w14:paraId="14380A3E" w14:textId="77777777" w:rsidR="00113130" w:rsidRPr="00306EF8" w:rsidRDefault="00113130" w:rsidP="0059687A">
      <w:pPr>
        <w:tabs>
          <w:tab w:val="left" w:pos="567"/>
        </w:tabs>
      </w:pPr>
    </w:p>
    <w:p w14:paraId="44ED98A8" w14:textId="77777777" w:rsidR="00113130" w:rsidRPr="00306EF8" w:rsidRDefault="00113130" w:rsidP="0059687A">
      <w:pPr>
        <w:tabs>
          <w:tab w:val="left" w:pos="567"/>
        </w:tabs>
        <w:ind w:left="567" w:hanging="567"/>
        <w:rPr>
          <w:b/>
        </w:rPr>
      </w:pPr>
      <w:r w:rsidRPr="00306EF8">
        <w:rPr>
          <w:b/>
        </w:rPr>
        <w:t>4.</w:t>
      </w:r>
      <w:r w:rsidRPr="00306EF8">
        <w:rPr>
          <w:b/>
        </w:rPr>
        <w:tab/>
        <w:t>INFORMAÇÕES CLÍNICAS</w:t>
      </w:r>
    </w:p>
    <w:p w14:paraId="6A063E58" w14:textId="77777777" w:rsidR="00113130" w:rsidRPr="00306EF8" w:rsidRDefault="00113130" w:rsidP="0059687A">
      <w:pPr>
        <w:tabs>
          <w:tab w:val="left" w:pos="567"/>
        </w:tabs>
      </w:pPr>
    </w:p>
    <w:p w14:paraId="0C92A398" w14:textId="77777777" w:rsidR="00113130" w:rsidRPr="00306EF8" w:rsidRDefault="00113130" w:rsidP="0059687A">
      <w:pPr>
        <w:tabs>
          <w:tab w:val="left" w:pos="567"/>
        </w:tabs>
        <w:ind w:left="567" w:hanging="567"/>
        <w:rPr>
          <w:b/>
        </w:rPr>
      </w:pPr>
      <w:r w:rsidRPr="00306EF8">
        <w:rPr>
          <w:b/>
        </w:rPr>
        <w:t>4.1</w:t>
      </w:r>
      <w:r w:rsidRPr="00306EF8">
        <w:rPr>
          <w:b/>
        </w:rPr>
        <w:tab/>
        <w:t>Indicações terapêuticas</w:t>
      </w:r>
    </w:p>
    <w:p w14:paraId="709AA7BA" w14:textId="77777777" w:rsidR="00113130" w:rsidRPr="00306EF8" w:rsidRDefault="00113130" w:rsidP="0059687A">
      <w:pPr>
        <w:tabs>
          <w:tab w:val="left" w:pos="567"/>
        </w:tabs>
      </w:pPr>
    </w:p>
    <w:p w14:paraId="78217C88" w14:textId="77777777" w:rsidR="00113130" w:rsidRPr="00306EF8" w:rsidRDefault="00113130" w:rsidP="0059687A">
      <w:pPr>
        <w:tabs>
          <w:tab w:val="left" w:pos="567"/>
        </w:tabs>
      </w:pPr>
      <w:r w:rsidRPr="00306EF8">
        <w:t>Aerius é indicado</w:t>
      </w:r>
      <w:r w:rsidR="0051534C" w:rsidRPr="00306EF8">
        <w:t xml:space="preserve"> em adultos e adolescentes com</w:t>
      </w:r>
      <w:r w:rsidR="005B0701" w:rsidRPr="00306EF8">
        <w:t xml:space="preserve"> idade igual </w:t>
      </w:r>
      <w:r w:rsidR="005D67EC" w:rsidRPr="00306EF8">
        <w:t>ou</w:t>
      </w:r>
      <w:r w:rsidR="005B0701" w:rsidRPr="00306EF8">
        <w:t xml:space="preserve"> superior a </w:t>
      </w:r>
      <w:r w:rsidR="0051534C" w:rsidRPr="00306EF8">
        <w:t>12</w:t>
      </w:r>
      <w:r w:rsidR="00BB2BAC" w:rsidRPr="00306EF8">
        <w:t> </w:t>
      </w:r>
      <w:r w:rsidR="00280CAA" w:rsidRPr="00306EF8">
        <w:t>anos para</w:t>
      </w:r>
      <w:r w:rsidRPr="00306EF8">
        <w:t xml:space="preserve"> o alívio dos sintomas associados a:</w:t>
      </w:r>
    </w:p>
    <w:p w14:paraId="37B37840" w14:textId="77777777" w:rsidR="00113130" w:rsidRPr="00306EF8" w:rsidRDefault="00113130" w:rsidP="0059687A">
      <w:pPr>
        <w:numPr>
          <w:ilvl w:val="0"/>
          <w:numId w:val="8"/>
        </w:numPr>
        <w:tabs>
          <w:tab w:val="left" w:pos="567"/>
        </w:tabs>
      </w:pPr>
      <w:r w:rsidRPr="00306EF8">
        <w:t>rinite alérgica (ver secção 5.1)</w:t>
      </w:r>
    </w:p>
    <w:p w14:paraId="7B18F90D" w14:textId="77777777" w:rsidR="00113130" w:rsidRPr="00306EF8" w:rsidRDefault="00113130" w:rsidP="0059687A">
      <w:pPr>
        <w:numPr>
          <w:ilvl w:val="0"/>
          <w:numId w:val="8"/>
        </w:numPr>
        <w:tabs>
          <w:tab w:val="left" w:pos="567"/>
        </w:tabs>
      </w:pPr>
      <w:r w:rsidRPr="00306EF8">
        <w:t xml:space="preserve">urticária (ver secção 5.1) </w:t>
      </w:r>
    </w:p>
    <w:p w14:paraId="081764B5" w14:textId="77777777" w:rsidR="00113130" w:rsidRPr="00306EF8" w:rsidRDefault="00113130" w:rsidP="0059687A">
      <w:pPr>
        <w:tabs>
          <w:tab w:val="left" w:pos="567"/>
        </w:tabs>
      </w:pPr>
    </w:p>
    <w:p w14:paraId="047F2656" w14:textId="77777777" w:rsidR="00113130" w:rsidRPr="00306EF8" w:rsidRDefault="00113130" w:rsidP="0059687A">
      <w:pPr>
        <w:tabs>
          <w:tab w:val="left" w:pos="567"/>
        </w:tabs>
        <w:ind w:left="567" w:hanging="567"/>
        <w:rPr>
          <w:b/>
        </w:rPr>
      </w:pPr>
      <w:r w:rsidRPr="00306EF8">
        <w:rPr>
          <w:b/>
        </w:rPr>
        <w:t>4.2</w:t>
      </w:r>
      <w:r w:rsidRPr="00306EF8">
        <w:rPr>
          <w:b/>
        </w:rPr>
        <w:tab/>
        <w:t>Posologia e modo de administração</w:t>
      </w:r>
    </w:p>
    <w:p w14:paraId="1CEE55A9" w14:textId="77777777" w:rsidR="00113130" w:rsidRPr="00306EF8" w:rsidRDefault="00113130" w:rsidP="0059687A">
      <w:pPr>
        <w:tabs>
          <w:tab w:val="left" w:pos="567"/>
        </w:tabs>
      </w:pPr>
    </w:p>
    <w:p w14:paraId="7E58F282" w14:textId="77777777" w:rsidR="005B0701" w:rsidRDefault="005B0701" w:rsidP="0059687A">
      <w:pPr>
        <w:rPr>
          <w:szCs w:val="24"/>
          <w:u w:val="single"/>
        </w:rPr>
      </w:pPr>
      <w:r w:rsidRPr="00306EF8">
        <w:rPr>
          <w:szCs w:val="24"/>
          <w:u w:val="single"/>
        </w:rPr>
        <w:t>Posologia</w:t>
      </w:r>
    </w:p>
    <w:p w14:paraId="355C5552" w14:textId="77777777" w:rsidR="00FB14FA" w:rsidRPr="00306EF8" w:rsidRDefault="00FB14FA" w:rsidP="0059687A">
      <w:pPr>
        <w:rPr>
          <w:szCs w:val="24"/>
          <w:u w:val="single"/>
        </w:rPr>
      </w:pPr>
    </w:p>
    <w:p w14:paraId="3241FA70" w14:textId="77777777" w:rsidR="006C3805" w:rsidRPr="00306EF8" w:rsidRDefault="00683C1A" w:rsidP="0059687A">
      <w:pPr>
        <w:tabs>
          <w:tab w:val="left" w:pos="567"/>
        </w:tabs>
        <w:rPr>
          <w:i/>
        </w:rPr>
      </w:pPr>
      <w:r w:rsidRPr="00306EF8">
        <w:rPr>
          <w:i/>
        </w:rPr>
        <w:t>Adultos e adolescentes (idade igual ou superior a 12 anos)</w:t>
      </w:r>
    </w:p>
    <w:p w14:paraId="283177C0" w14:textId="77777777" w:rsidR="00113130" w:rsidRPr="00306EF8" w:rsidRDefault="005B0701" w:rsidP="0059687A">
      <w:pPr>
        <w:tabs>
          <w:tab w:val="left" w:pos="567"/>
        </w:tabs>
      </w:pPr>
      <w:r w:rsidRPr="00306EF8">
        <w:t xml:space="preserve">A dose recomendada de Aerius </w:t>
      </w:r>
      <w:r w:rsidR="00280CAA" w:rsidRPr="00306EF8">
        <w:t>é um</w:t>
      </w:r>
      <w:r w:rsidR="00113130" w:rsidRPr="00306EF8">
        <w:t xml:space="preserve"> comprimido uma vez por dia</w:t>
      </w:r>
      <w:r w:rsidRPr="00306EF8">
        <w:t>.</w:t>
      </w:r>
    </w:p>
    <w:p w14:paraId="0CCBCB28" w14:textId="77777777" w:rsidR="00113130" w:rsidRPr="00306EF8" w:rsidRDefault="00113130" w:rsidP="0059687A">
      <w:bookmarkStart w:id="1" w:name="OLE_LINK1"/>
      <w:bookmarkStart w:id="2" w:name="OLE_LINK2"/>
    </w:p>
    <w:p w14:paraId="013D7F2C" w14:textId="77777777" w:rsidR="005B0701" w:rsidRPr="00306EF8" w:rsidRDefault="005B0701" w:rsidP="0059687A">
      <w:pPr>
        <w:tabs>
          <w:tab w:val="left" w:pos="567"/>
        </w:tabs>
      </w:pPr>
      <w:r w:rsidRPr="00306EF8">
        <w:t>A rinite alérgica intermitente (presença de sintomas durante menos de 4 dias por semana ou durante menos de 4 semanas) deve ser controlada de acordo com a avaliação dos antecedentes d</w:t>
      </w:r>
      <w:r w:rsidR="005D67EC" w:rsidRPr="00306EF8">
        <w:t>e</w:t>
      </w:r>
      <w:r w:rsidRPr="00306EF8">
        <w:t xml:space="preserve"> doença do doente e o tratamento pode ser interrompido após a resolução dos sintomas e reiniciado após </w:t>
      </w:r>
      <w:r w:rsidR="00772D13" w:rsidRPr="00306EF8">
        <w:t>o</w:t>
      </w:r>
      <w:r w:rsidRPr="00306EF8">
        <w:t xml:space="preserve"> </w:t>
      </w:r>
      <w:r w:rsidR="00C553F1" w:rsidRPr="00306EF8">
        <w:t>reaparecimento</w:t>
      </w:r>
      <w:r w:rsidRPr="00306EF8">
        <w:t xml:space="preserve"> dos mesmos. Na rinite alérgica persistente (presença de sintomas durante 4 dias ou mais por semana e durante mais de 4 semanas) pode ser proposto aos doentes </w:t>
      </w:r>
      <w:r w:rsidR="00280CAA" w:rsidRPr="00306EF8">
        <w:t>efetuar</w:t>
      </w:r>
      <w:r w:rsidRPr="00306EF8">
        <w:t xml:space="preserve"> um tratamento contínuo durante os períodos de exposição a </w:t>
      </w:r>
      <w:r w:rsidR="006E52C6" w:rsidRPr="00306EF8">
        <w:t>al</w:t>
      </w:r>
      <w:r w:rsidR="009A3C85" w:rsidRPr="00306EF8">
        <w:t>e</w:t>
      </w:r>
      <w:r w:rsidR="006E52C6" w:rsidRPr="00306EF8">
        <w:t>rg</w:t>
      </w:r>
      <w:r w:rsidR="009A3C85" w:rsidRPr="00306EF8">
        <w:t>é</w:t>
      </w:r>
      <w:r w:rsidR="006E52C6" w:rsidRPr="00306EF8">
        <w:t>n</w:t>
      </w:r>
      <w:r w:rsidR="009A3C85" w:rsidRPr="00306EF8">
        <w:t>i</w:t>
      </w:r>
      <w:r w:rsidR="006E52C6" w:rsidRPr="00306EF8">
        <w:t>os</w:t>
      </w:r>
      <w:r w:rsidRPr="00306EF8">
        <w:t>.</w:t>
      </w:r>
    </w:p>
    <w:p w14:paraId="2F4472F5" w14:textId="77777777" w:rsidR="005B0701" w:rsidRPr="00306EF8" w:rsidRDefault="005B0701" w:rsidP="0059687A"/>
    <w:p w14:paraId="6FFAEEC7" w14:textId="77777777" w:rsidR="005B0701" w:rsidRPr="00306EF8" w:rsidRDefault="005B0701" w:rsidP="0059687A">
      <w:pPr>
        <w:rPr>
          <w:i/>
          <w:szCs w:val="24"/>
        </w:rPr>
      </w:pPr>
      <w:r w:rsidRPr="00306EF8">
        <w:rPr>
          <w:i/>
          <w:szCs w:val="24"/>
        </w:rPr>
        <w:t>População pediátrica</w:t>
      </w:r>
    </w:p>
    <w:p w14:paraId="08A74278" w14:textId="77777777" w:rsidR="00113130" w:rsidRPr="00306EF8" w:rsidRDefault="00113130" w:rsidP="0059687A">
      <w:r w:rsidRPr="00306EF8">
        <w:t>A experiência com a utilização de desloratadina, em adolescentes de 12 a 17 anos de idade, em ensaios clínicos de eficácia é limitada (ver secções 4.8 e 5.1).</w:t>
      </w:r>
    </w:p>
    <w:p w14:paraId="13AD9C56" w14:textId="77777777" w:rsidR="00683C1A" w:rsidRPr="00306EF8" w:rsidRDefault="00683C1A" w:rsidP="0059687A"/>
    <w:bookmarkEnd w:id="1"/>
    <w:bookmarkEnd w:id="2"/>
    <w:p w14:paraId="06533F33" w14:textId="77777777" w:rsidR="00113130" w:rsidRPr="00306EF8" w:rsidRDefault="005B0701" w:rsidP="0059687A">
      <w:pPr>
        <w:tabs>
          <w:tab w:val="left" w:pos="567"/>
        </w:tabs>
      </w:pPr>
      <w:r w:rsidRPr="00306EF8">
        <w:t>A segurança e eficácia de Aerius</w:t>
      </w:r>
      <w:r w:rsidR="00683C1A" w:rsidRPr="00306EF8">
        <w:t xml:space="preserve"> 5 mg comprimidos revestidos por película</w:t>
      </w:r>
      <w:r w:rsidRPr="00306EF8">
        <w:t xml:space="preserve"> em crianças com idade inferior a 12 anos não foram estabelecidas.</w:t>
      </w:r>
    </w:p>
    <w:p w14:paraId="42AC4498" w14:textId="77777777" w:rsidR="005B0701" w:rsidRPr="00306EF8" w:rsidRDefault="005B0701" w:rsidP="0059687A">
      <w:pPr>
        <w:tabs>
          <w:tab w:val="left" w:pos="567"/>
        </w:tabs>
      </w:pPr>
    </w:p>
    <w:p w14:paraId="65D0567B" w14:textId="77777777" w:rsidR="005B0701" w:rsidRDefault="005B0701" w:rsidP="0059687A">
      <w:pPr>
        <w:rPr>
          <w:szCs w:val="24"/>
          <w:u w:val="single"/>
        </w:rPr>
      </w:pPr>
      <w:r w:rsidRPr="00306EF8">
        <w:rPr>
          <w:szCs w:val="24"/>
          <w:u w:val="single"/>
        </w:rPr>
        <w:t>Modo de administração</w:t>
      </w:r>
    </w:p>
    <w:p w14:paraId="04928FAB" w14:textId="77777777" w:rsidR="00FB14FA" w:rsidRPr="00306EF8" w:rsidRDefault="00FB14FA" w:rsidP="0059687A">
      <w:pPr>
        <w:rPr>
          <w:szCs w:val="24"/>
          <w:u w:val="single"/>
        </w:rPr>
      </w:pPr>
    </w:p>
    <w:p w14:paraId="059E4494" w14:textId="77777777" w:rsidR="005B0701" w:rsidRPr="00306EF8" w:rsidRDefault="00AC28F9" w:rsidP="0059687A">
      <w:pPr>
        <w:jc w:val="both"/>
        <w:rPr>
          <w:szCs w:val="24"/>
        </w:rPr>
      </w:pPr>
      <w:r w:rsidRPr="00306EF8">
        <w:rPr>
          <w:szCs w:val="24"/>
        </w:rPr>
        <w:t>Via</w:t>
      </w:r>
      <w:r w:rsidR="005B0701" w:rsidRPr="00306EF8">
        <w:rPr>
          <w:szCs w:val="24"/>
        </w:rPr>
        <w:t xml:space="preserve"> oral.</w:t>
      </w:r>
    </w:p>
    <w:p w14:paraId="23B990BF" w14:textId="77777777" w:rsidR="005B0701" w:rsidRPr="00306EF8" w:rsidRDefault="00E7216B" w:rsidP="0059687A">
      <w:pPr>
        <w:rPr>
          <w:szCs w:val="24"/>
        </w:rPr>
      </w:pPr>
      <w:r w:rsidRPr="00306EF8">
        <w:rPr>
          <w:szCs w:val="24"/>
        </w:rPr>
        <w:t>A dose</w:t>
      </w:r>
      <w:r w:rsidR="005B0701" w:rsidRPr="00306EF8">
        <w:rPr>
          <w:szCs w:val="24"/>
        </w:rPr>
        <w:t xml:space="preserve"> pode </w:t>
      </w:r>
      <w:r w:rsidRPr="00306EF8">
        <w:rPr>
          <w:szCs w:val="24"/>
        </w:rPr>
        <w:t>ser tomada</w:t>
      </w:r>
      <w:r w:rsidR="00AD4E25" w:rsidRPr="00306EF8">
        <w:rPr>
          <w:szCs w:val="24"/>
        </w:rPr>
        <w:t xml:space="preserve"> com ou sem </w:t>
      </w:r>
      <w:r w:rsidR="005F4926" w:rsidRPr="00306EF8">
        <w:rPr>
          <w:szCs w:val="24"/>
        </w:rPr>
        <w:t>a</w:t>
      </w:r>
      <w:r w:rsidR="00AD4E25" w:rsidRPr="00306EF8">
        <w:rPr>
          <w:szCs w:val="24"/>
        </w:rPr>
        <w:t>limentos.</w:t>
      </w:r>
    </w:p>
    <w:p w14:paraId="20F2C4F5" w14:textId="77777777" w:rsidR="00113130" w:rsidRPr="00306EF8" w:rsidRDefault="00113130" w:rsidP="0059687A">
      <w:pPr>
        <w:tabs>
          <w:tab w:val="left" w:pos="567"/>
        </w:tabs>
      </w:pPr>
    </w:p>
    <w:p w14:paraId="1C7AAF1E" w14:textId="77777777" w:rsidR="00113130" w:rsidRPr="00306EF8" w:rsidRDefault="00113130" w:rsidP="0059687A">
      <w:pPr>
        <w:keepNext/>
        <w:tabs>
          <w:tab w:val="left" w:pos="567"/>
        </w:tabs>
        <w:ind w:left="570" w:hanging="570"/>
        <w:rPr>
          <w:b/>
        </w:rPr>
      </w:pPr>
      <w:r w:rsidRPr="00306EF8">
        <w:rPr>
          <w:b/>
        </w:rPr>
        <w:t>4.3</w:t>
      </w:r>
      <w:r w:rsidRPr="00306EF8">
        <w:rPr>
          <w:b/>
        </w:rPr>
        <w:tab/>
      </w:r>
      <w:r w:rsidR="00280CAA" w:rsidRPr="00306EF8">
        <w:rPr>
          <w:b/>
        </w:rPr>
        <w:t>Contraindicações</w:t>
      </w:r>
    </w:p>
    <w:p w14:paraId="299CC9A6" w14:textId="77777777" w:rsidR="00113130" w:rsidRPr="00306EF8" w:rsidRDefault="00113130" w:rsidP="0059687A">
      <w:pPr>
        <w:keepNext/>
        <w:tabs>
          <w:tab w:val="left" w:pos="567"/>
        </w:tabs>
        <w:rPr>
          <w:b/>
        </w:rPr>
      </w:pPr>
    </w:p>
    <w:p w14:paraId="7EF09E2C" w14:textId="77777777" w:rsidR="00113130" w:rsidRPr="00306EF8" w:rsidRDefault="00113130" w:rsidP="0059687A">
      <w:pPr>
        <w:keepNext/>
        <w:tabs>
          <w:tab w:val="left" w:pos="567"/>
        </w:tabs>
      </w:pPr>
      <w:r w:rsidRPr="00306EF8">
        <w:t xml:space="preserve">Hipersensibilidade à substância </w:t>
      </w:r>
      <w:r w:rsidR="00280CAA" w:rsidRPr="00306EF8">
        <w:t>ativa</w:t>
      </w:r>
      <w:r w:rsidR="00AC28F9" w:rsidRPr="00306EF8">
        <w:t>,</w:t>
      </w:r>
      <w:r w:rsidR="00C61A40" w:rsidRPr="00306EF8">
        <w:t xml:space="preserve"> </w:t>
      </w:r>
      <w:r w:rsidR="00AD4E25" w:rsidRPr="00306EF8">
        <w:t xml:space="preserve">ou a </w:t>
      </w:r>
      <w:r w:rsidRPr="00306EF8">
        <w:t>qualquer um dos excipientes</w:t>
      </w:r>
      <w:r w:rsidR="00AD4E25" w:rsidRPr="00306EF8">
        <w:t xml:space="preserve"> mencionados na secção 6.1,</w:t>
      </w:r>
      <w:r w:rsidRPr="00306EF8">
        <w:t xml:space="preserve"> ou à loratadina.</w:t>
      </w:r>
    </w:p>
    <w:p w14:paraId="6FF0F904" w14:textId="77777777" w:rsidR="00113130" w:rsidRPr="00306EF8" w:rsidRDefault="00113130" w:rsidP="0059687A">
      <w:pPr>
        <w:pStyle w:val="EndnoteText"/>
      </w:pPr>
    </w:p>
    <w:p w14:paraId="0A8DF230" w14:textId="77777777" w:rsidR="00113130" w:rsidRPr="00306EF8" w:rsidRDefault="00113130" w:rsidP="0059687A">
      <w:pPr>
        <w:keepNext/>
        <w:tabs>
          <w:tab w:val="left" w:pos="567"/>
        </w:tabs>
        <w:ind w:left="570" w:hanging="570"/>
        <w:rPr>
          <w:b/>
        </w:rPr>
      </w:pPr>
      <w:r w:rsidRPr="00306EF8">
        <w:rPr>
          <w:b/>
        </w:rPr>
        <w:t>4.4</w:t>
      </w:r>
      <w:r w:rsidRPr="00306EF8">
        <w:rPr>
          <w:b/>
        </w:rPr>
        <w:tab/>
        <w:t>Advertências e precauções especiais de utilização</w:t>
      </w:r>
    </w:p>
    <w:p w14:paraId="0290C5ED" w14:textId="77777777" w:rsidR="00113130" w:rsidRDefault="00113130" w:rsidP="0059687A">
      <w:pPr>
        <w:keepNext/>
        <w:tabs>
          <w:tab w:val="left" w:pos="567"/>
        </w:tabs>
        <w:rPr>
          <w:b/>
        </w:rPr>
      </w:pPr>
    </w:p>
    <w:p w14:paraId="0705C834" w14:textId="77777777" w:rsidR="00FB14FA" w:rsidRPr="00FE1D95" w:rsidRDefault="00FB14FA" w:rsidP="0059687A">
      <w:pPr>
        <w:keepNext/>
        <w:tabs>
          <w:tab w:val="left" w:pos="567"/>
        </w:tabs>
        <w:rPr>
          <w:b/>
          <w:u w:val="single"/>
        </w:rPr>
      </w:pPr>
      <w:r w:rsidRPr="00FE1D95">
        <w:rPr>
          <w:u w:val="single"/>
        </w:rPr>
        <w:t>Compromisso da função renal</w:t>
      </w:r>
    </w:p>
    <w:p w14:paraId="03DE21BA" w14:textId="77777777" w:rsidR="00113130" w:rsidRPr="00306EF8" w:rsidRDefault="00113130" w:rsidP="0059687A">
      <w:pPr>
        <w:tabs>
          <w:tab w:val="left" w:pos="567"/>
        </w:tabs>
      </w:pPr>
      <w:r w:rsidRPr="00306EF8">
        <w:t>Aerius deve ser utilizado com precaução em doentes com insuficiência renal grave</w:t>
      </w:r>
      <w:r w:rsidR="006529C0" w:rsidRPr="00306EF8">
        <w:t xml:space="preserve"> </w:t>
      </w:r>
      <w:r w:rsidR="00E909BB" w:rsidRPr="00306EF8">
        <w:t>(</w:t>
      </w:r>
      <w:r w:rsidR="006529C0" w:rsidRPr="00306EF8">
        <w:t>ver secção 5.2)</w:t>
      </w:r>
      <w:r w:rsidRPr="00306EF8">
        <w:t>.</w:t>
      </w:r>
    </w:p>
    <w:p w14:paraId="7BC094D4" w14:textId="77777777" w:rsidR="00113130" w:rsidRDefault="00113130" w:rsidP="0059687A">
      <w:pPr>
        <w:tabs>
          <w:tab w:val="left" w:pos="567"/>
        </w:tabs>
        <w:rPr>
          <w:b/>
        </w:rPr>
      </w:pPr>
    </w:p>
    <w:p w14:paraId="261A89C6" w14:textId="77777777" w:rsidR="00FB14FA" w:rsidRPr="00FE1D95" w:rsidRDefault="00FB14FA" w:rsidP="0059687A">
      <w:pPr>
        <w:tabs>
          <w:tab w:val="left" w:pos="567"/>
        </w:tabs>
        <w:rPr>
          <w:u w:val="single"/>
        </w:rPr>
      </w:pPr>
      <w:r w:rsidRPr="00FE1D95">
        <w:rPr>
          <w:u w:val="single"/>
        </w:rPr>
        <w:t>Convulsões</w:t>
      </w:r>
    </w:p>
    <w:p w14:paraId="63242E25" w14:textId="77777777" w:rsidR="00FD4990" w:rsidRDefault="00FD4990" w:rsidP="0059687A">
      <w:pPr>
        <w:tabs>
          <w:tab w:val="left" w:pos="567"/>
        </w:tabs>
      </w:pPr>
      <w:r w:rsidRPr="00306EF8">
        <w:t xml:space="preserve">A desloratadina deve ser utilizada com precaução em doentes com antecedentes médicos ou familiares de convulsões, e principalmente em crianças pequenas </w:t>
      </w:r>
      <w:r w:rsidR="00F825B3" w:rsidRPr="00306EF8">
        <w:t xml:space="preserve">(ver secção 4.8) </w:t>
      </w:r>
      <w:r w:rsidRPr="00306EF8">
        <w:t>que são mais suscetíveis a desenvolver novas crises de convulsões sob tratamento com desloratadina. O médico assistente pode considerar a descontinuação da desloratadina em doentes que tenham experienciado uma convulsão durante o tratamento.</w:t>
      </w:r>
    </w:p>
    <w:p w14:paraId="7E0B2AA3" w14:textId="77777777" w:rsidR="00FB14FA" w:rsidRPr="00306EF8" w:rsidRDefault="00FB14FA" w:rsidP="0059687A">
      <w:pPr>
        <w:tabs>
          <w:tab w:val="left" w:pos="567"/>
        </w:tabs>
      </w:pPr>
    </w:p>
    <w:p w14:paraId="0D6FB052" w14:textId="77777777" w:rsidR="00FD4990" w:rsidRPr="00FE1D95" w:rsidRDefault="00FB14FA" w:rsidP="0059687A">
      <w:pPr>
        <w:tabs>
          <w:tab w:val="left" w:pos="567"/>
        </w:tabs>
        <w:rPr>
          <w:u w:val="single"/>
        </w:rPr>
      </w:pPr>
      <w:r w:rsidRPr="00FE1D95">
        <w:rPr>
          <w:u w:val="single"/>
        </w:rPr>
        <w:t>Aerius comprimido contém lactose</w:t>
      </w:r>
    </w:p>
    <w:p w14:paraId="10CBEC12" w14:textId="77777777" w:rsidR="00113130" w:rsidRPr="00306EF8" w:rsidRDefault="00FB14FA" w:rsidP="0059687A">
      <w:pPr>
        <w:tabs>
          <w:tab w:val="left" w:pos="567"/>
        </w:tabs>
      </w:pPr>
      <w:r>
        <w:t>D</w:t>
      </w:r>
      <w:r w:rsidR="00113130" w:rsidRPr="00306EF8">
        <w:t>oentes com problemas hereditários raros de intolerância à galactose, deficiência</w:t>
      </w:r>
      <w:r>
        <w:t xml:space="preserve"> total de</w:t>
      </w:r>
      <w:r w:rsidR="00113130" w:rsidRPr="00306EF8">
        <w:t xml:space="preserve"> lactase ou malabsorção de glucose-galactose não devem tomar este medicamento.</w:t>
      </w:r>
    </w:p>
    <w:p w14:paraId="7A2C1D71" w14:textId="77777777" w:rsidR="00113130" w:rsidRPr="00306EF8" w:rsidRDefault="00113130" w:rsidP="0059687A">
      <w:pPr>
        <w:tabs>
          <w:tab w:val="left" w:pos="567"/>
        </w:tabs>
        <w:rPr>
          <w:b/>
        </w:rPr>
      </w:pPr>
    </w:p>
    <w:p w14:paraId="09726D04" w14:textId="77777777" w:rsidR="00113130" w:rsidRPr="00306EF8" w:rsidRDefault="00113130" w:rsidP="0059687A">
      <w:pPr>
        <w:keepNext/>
        <w:keepLines/>
        <w:tabs>
          <w:tab w:val="left" w:pos="567"/>
        </w:tabs>
        <w:ind w:left="573" w:hanging="573"/>
        <w:rPr>
          <w:b/>
        </w:rPr>
      </w:pPr>
      <w:r w:rsidRPr="00306EF8">
        <w:rPr>
          <w:b/>
        </w:rPr>
        <w:t>4.5</w:t>
      </w:r>
      <w:r w:rsidRPr="00306EF8">
        <w:rPr>
          <w:b/>
        </w:rPr>
        <w:tab/>
      </w:r>
      <w:r w:rsidR="00280CAA" w:rsidRPr="00306EF8">
        <w:rPr>
          <w:b/>
        </w:rPr>
        <w:t>Interações</w:t>
      </w:r>
      <w:r w:rsidRPr="00306EF8">
        <w:rPr>
          <w:b/>
        </w:rPr>
        <w:t xml:space="preserve"> medicamentosas e outras formas de </w:t>
      </w:r>
      <w:r w:rsidR="00280CAA" w:rsidRPr="00306EF8">
        <w:rPr>
          <w:b/>
        </w:rPr>
        <w:t>interação</w:t>
      </w:r>
    </w:p>
    <w:p w14:paraId="05CCFAC3" w14:textId="77777777" w:rsidR="00113130" w:rsidRPr="00306EF8" w:rsidRDefault="00113130" w:rsidP="0059687A">
      <w:pPr>
        <w:keepNext/>
        <w:tabs>
          <w:tab w:val="left" w:pos="567"/>
        </w:tabs>
      </w:pPr>
    </w:p>
    <w:p w14:paraId="23BCC92F" w14:textId="77777777" w:rsidR="00113130" w:rsidRPr="00306EF8" w:rsidRDefault="00113130" w:rsidP="0059687A">
      <w:pPr>
        <w:tabs>
          <w:tab w:val="left" w:pos="567"/>
        </w:tabs>
      </w:pPr>
      <w:r w:rsidRPr="00306EF8">
        <w:t xml:space="preserve">Em ensaios clínicos </w:t>
      </w:r>
      <w:r w:rsidR="00280CAA" w:rsidRPr="00306EF8">
        <w:t>efetuados</w:t>
      </w:r>
      <w:r w:rsidRPr="00306EF8">
        <w:t xml:space="preserve"> com desloratadina comprimidos nos quais foram </w:t>
      </w:r>
      <w:r w:rsidR="00280CAA" w:rsidRPr="00306EF8">
        <w:t>coadministrados</w:t>
      </w:r>
      <w:r w:rsidRPr="00306EF8">
        <w:t xml:space="preserve"> eritromicina ou cetoconazol não se observaram quaisquer </w:t>
      </w:r>
      <w:r w:rsidR="00280CAA" w:rsidRPr="00306EF8">
        <w:t>interações</w:t>
      </w:r>
      <w:r w:rsidRPr="00306EF8">
        <w:t xml:space="preserve"> clinicamente relevantes (ver secção 5.1).</w:t>
      </w:r>
    </w:p>
    <w:p w14:paraId="1C7EC859" w14:textId="77777777" w:rsidR="00113130" w:rsidRPr="00306EF8" w:rsidRDefault="00113130" w:rsidP="0059687A">
      <w:pPr>
        <w:tabs>
          <w:tab w:val="left" w:pos="567"/>
        </w:tabs>
      </w:pPr>
    </w:p>
    <w:p w14:paraId="46D8C19E" w14:textId="77777777" w:rsidR="006C3805" w:rsidRPr="00306EF8" w:rsidRDefault="006C3805" w:rsidP="0059687A">
      <w:pPr>
        <w:keepNext/>
        <w:tabs>
          <w:tab w:val="left" w:pos="567"/>
        </w:tabs>
        <w:rPr>
          <w:u w:val="single"/>
        </w:rPr>
      </w:pPr>
      <w:r w:rsidRPr="00306EF8">
        <w:rPr>
          <w:u w:val="single"/>
        </w:rPr>
        <w:t>População pediátrica</w:t>
      </w:r>
    </w:p>
    <w:p w14:paraId="0488A896" w14:textId="77777777" w:rsidR="006C3805" w:rsidRPr="00306EF8" w:rsidRDefault="006C3805" w:rsidP="0059687A">
      <w:pPr>
        <w:tabs>
          <w:tab w:val="left" w:pos="567"/>
        </w:tabs>
      </w:pPr>
      <w:r w:rsidRPr="00306EF8">
        <w:t xml:space="preserve">Os estudos de interação só foram realizados em adultos. </w:t>
      </w:r>
    </w:p>
    <w:p w14:paraId="09B84256" w14:textId="77777777" w:rsidR="006C3805" w:rsidRPr="00306EF8" w:rsidRDefault="006C3805" w:rsidP="0059687A">
      <w:pPr>
        <w:tabs>
          <w:tab w:val="left" w:pos="567"/>
        </w:tabs>
      </w:pPr>
    </w:p>
    <w:p w14:paraId="7CD5876C" w14:textId="77777777" w:rsidR="00113130" w:rsidRPr="00306EF8" w:rsidRDefault="00113130" w:rsidP="0059687A">
      <w:pPr>
        <w:tabs>
          <w:tab w:val="left" w:pos="567"/>
        </w:tabs>
      </w:pPr>
      <w:r w:rsidRPr="00306EF8">
        <w:t xml:space="preserve">Num ensaio clínico farmacológico, Aerius </w:t>
      </w:r>
      <w:r w:rsidR="006C3805" w:rsidRPr="00306EF8">
        <w:t xml:space="preserve">comprimidos </w:t>
      </w:r>
      <w:r w:rsidR="00930225" w:rsidRPr="00306EF8">
        <w:t xml:space="preserve">tomado </w:t>
      </w:r>
      <w:r w:rsidRPr="00306EF8">
        <w:t>concomitantemente com álcool, não potenci</w:t>
      </w:r>
      <w:r w:rsidR="005D67EC" w:rsidRPr="00306EF8">
        <w:t xml:space="preserve">ou </w:t>
      </w:r>
      <w:r w:rsidRPr="00306EF8">
        <w:t>a diminuição do desempenho provocada pelo álcool (ver secção 5.1).</w:t>
      </w:r>
      <w:r w:rsidR="006C3805" w:rsidRPr="00306EF8">
        <w:t xml:space="preserve"> No entanto, foram notificados casos de intolerância ao álcool e intoxicação durante a utilização pós-comercialização. </w:t>
      </w:r>
      <w:r w:rsidR="001D1587" w:rsidRPr="00306EF8">
        <w:t xml:space="preserve">Como tal, recomenda-se precaução se for tomado álcool concomitantemente. </w:t>
      </w:r>
    </w:p>
    <w:p w14:paraId="26B9448E" w14:textId="77777777" w:rsidR="00113130" w:rsidRPr="00306EF8" w:rsidRDefault="00113130" w:rsidP="0059687A">
      <w:pPr>
        <w:tabs>
          <w:tab w:val="left" w:pos="567"/>
        </w:tabs>
      </w:pPr>
    </w:p>
    <w:p w14:paraId="2C87BB0D" w14:textId="77777777" w:rsidR="00113130" w:rsidRPr="00306EF8" w:rsidRDefault="00113130" w:rsidP="0059687A">
      <w:pPr>
        <w:keepNext/>
        <w:tabs>
          <w:tab w:val="left" w:pos="0"/>
        </w:tabs>
        <w:rPr>
          <w:b/>
        </w:rPr>
      </w:pPr>
      <w:r w:rsidRPr="00306EF8">
        <w:rPr>
          <w:b/>
        </w:rPr>
        <w:t>4.6</w:t>
      </w:r>
      <w:r w:rsidRPr="00306EF8">
        <w:rPr>
          <w:b/>
        </w:rPr>
        <w:tab/>
      </w:r>
      <w:r w:rsidR="00AD4E25" w:rsidRPr="00306EF8">
        <w:rPr>
          <w:b/>
        </w:rPr>
        <w:t xml:space="preserve">Fertilidade, </w:t>
      </w:r>
      <w:r w:rsidR="00AC28F9" w:rsidRPr="00306EF8">
        <w:rPr>
          <w:b/>
        </w:rPr>
        <w:t>g</w:t>
      </w:r>
      <w:r w:rsidRPr="00306EF8">
        <w:rPr>
          <w:b/>
        </w:rPr>
        <w:t>ravidez e aleitamento</w:t>
      </w:r>
    </w:p>
    <w:p w14:paraId="6E1FB5CA" w14:textId="77777777" w:rsidR="00113130" w:rsidRPr="00306EF8" w:rsidRDefault="00113130" w:rsidP="0059687A">
      <w:pPr>
        <w:keepNext/>
        <w:tabs>
          <w:tab w:val="left" w:pos="567"/>
        </w:tabs>
        <w:rPr>
          <w:b/>
        </w:rPr>
      </w:pPr>
    </w:p>
    <w:p w14:paraId="518DFEF1" w14:textId="77777777" w:rsidR="00AD4E25" w:rsidRPr="00306EF8" w:rsidRDefault="00AD4E25" w:rsidP="0059687A">
      <w:pPr>
        <w:keepNext/>
        <w:tabs>
          <w:tab w:val="left" w:pos="567"/>
        </w:tabs>
        <w:rPr>
          <w:snapToGrid w:val="0"/>
          <w:u w:val="single"/>
        </w:rPr>
      </w:pPr>
      <w:r w:rsidRPr="00306EF8">
        <w:rPr>
          <w:snapToGrid w:val="0"/>
          <w:u w:val="single"/>
        </w:rPr>
        <w:t>Gravidez</w:t>
      </w:r>
    </w:p>
    <w:p w14:paraId="4F7A476E" w14:textId="77777777" w:rsidR="00B70871" w:rsidRPr="00306EF8" w:rsidRDefault="001D1587" w:rsidP="0059687A">
      <w:pPr>
        <w:widowControl w:val="0"/>
        <w:rPr>
          <w:szCs w:val="22"/>
        </w:rPr>
      </w:pPr>
      <w:r w:rsidRPr="00306EF8">
        <w:rPr>
          <w:szCs w:val="22"/>
        </w:rPr>
        <w:t xml:space="preserve">Uma quantidade elevada de dados em mulheres grávidas (mais de 1000 gravidezes expostas) indicam ausência de malformações ou toxicidade fetal/neonatal com desloratadina. </w:t>
      </w:r>
      <w:r w:rsidR="00280CAA" w:rsidRPr="00306EF8">
        <w:rPr>
          <w:szCs w:val="22"/>
        </w:rPr>
        <w:t>Os</w:t>
      </w:r>
      <w:r w:rsidR="00B70871" w:rsidRPr="00306EF8">
        <w:rPr>
          <w:szCs w:val="22"/>
        </w:rPr>
        <w:t xml:space="preserve"> estudos em animais não indicam efeitos </w:t>
      </w:r>
      <w:r w:rsidR="006C158B" w:rsidRPr="00306EF8">
        <w:rPr>
          <w:szCs w:val="22"/>
        </w:rPr>
        <w:t>nefastos</w:t>
      </w:r>
      <w:r w:rsidR="00B70871" w:rsidRPr="00306EF8">
        <w:rPr>
          <w:szCs w:val="22"/>
        </w:rPr>
        <w:t xml:space="preserve"> </w:t>
      </w:r>
      <w:r w:rsidR="00280CAA" w:rsidRPr="00306EF8">
        <w:rPr>
          <w:szCs w:val="22"/>
        </w:rPr>
        <w:t>diretos</w:t>
      </w:r>
      <w:r w:rsidR="00B70871" w:rsidRPr="00306EF8">
        <w:rPr>
          <w:szCs w:val="22"/>
        </w:rPr>
        <w:t xml:space="preserve"> ou </w:t>
      </w:r>
      <w:r w:rsidR="00280CAA" w:rsidRPr="00306EF8">
        <w:rPr>
          <w:szCs w:val="22"/>
        </w:rPr>
        <w:t>indiretos</w:t>
      </w:r>
      <w:r w:rsidR="00B70871" w:rsidRPr="00306EF8">
        <w:rPr>
          <w:szCs w:val="22"/>
        </w:rPr>
        <w:t xml:space="preserve"> no que respeita à toxicidade reprodutiva </w:t>
      </w:r>
      <w:r w:rsidR="00B70871" w:rsidRPr="00306EF8">
        <w:rPr>
          <w:iCs/>
          <w:szCs w:val="22"/>
        </w:rPr>
        <w:t>(ver secção 5.3).</w:t>
      </w:r>
      <w:r w:rsidR="00B70871" w:rsidRPr="00306EF8">
        <w:rPr>
          <w:i/>
          <w:iCs/>
          <w:szCs w:val="22"/>
        </w:rPr>
        <w:t xml:space="preserve"> </w:t>
      </w:r>
      <w:r w:rsidR="00B70871" w:rsidRPr="00306EF8">
        <w:rPr>
          <w:szCs w:val="22"/>
        </w:rPr>
        <w:t>Como medida de precaução, é preferível evitar a utilização de Aerius durante a gravidez.</w:t>
      </w:r>
    </w:p>
    <w:p w14:paraId="211325AC" w14:textId="77777777" w:rsidR="00AC28F9" w:rsidRPr="00306EF8" w:rsidRDefault="00AC28F9" w:rsidP="0059687A">
      <w:pPr>
        <w:widowControl w:val="0"/>
        <w:rPr>
          <w:i/>
          <w:iCs/>
          <w:szCs w:val="22"/>
        </w:rPr>
      </w:pPr>
    </w:p>
    <w:p w14:paraId="769901BC" w14:textId="77777777" w:rsidR="00113130" w:rsidRPr="00306EF8" w:rsidRDefault="00B70871" w:rsidP="0059687A">
      <w:pPr>
        <w:pStyle w:val="BodyText2"/>
        <w:keepNext/>
        <w:tabs>
          <w:tab w:val="left" w:pos="567"/>
        </w:tabs>
        <w:rPr>
          <w:lang w:val="pt-PT"/>
        </w:rPr>
      </w:pPr>
      <w:r w:rsidRPr="00306EF8">
        <w:rPr>
          <w:szCs w:val="24"/>
          <w:u w:val="single"/>
          <w:lang w:val="pt-PT"/>
        </w:rPr>
        <w:t>Amamentação</w:t>
      </w:r>
    </w:p>
    <w:p w14:paraId="66E489B9" w14:textId="77777777" w:rsidR="00683C1A" w:rsidRPr="00306EF8" w:rsidRDefault="00683C1A" w:rsidP="0059687A">
      <w:pPr>
        <w:pStyle w:val="BodyText2"/>
        <w:tabs>
          <w:tab w:val="left" w:pos="567"/>
        </w:tabs>
        <w:rPr>
          <w:lang w:val="pt-PT"/>
        </w:rPr>
      </w:pPr>
      <w:r w:rsidRPr="00306EF8">
        <w:rPr>
          <w:lang w:val="pt-PT"/>
        </w:rPr>
        <w:t xml:space="preserve">A desloratadina foi </w:t>
      </w:r>
      <w:r w:rsidR="009055F7" w:rsidRPr="00306EF8">
        <w:rPr>
          <w:lang w:val="pt-PT"/>
        </w:rPr>
        <w:t xml:space="preserve">identificada </w:t>
      </w:r>
      <w:r w:rsidRPr="00306EF8">
        <w:rPr>
          <w:lang w:val="pt-PT"/>
        </w:rPr>
        <w:t xml:space="preserve">em recém nascidos/lactentes amamentados por mulheres </w:t>
      </w:r>
      <w:r w:rsidR="009055F7" w:rsidRPr="00306EF8">
        <w:rPr>
          <w:lang w:val="pt-PT"/>
        </w:rPr>
        <w:t>sujeitas</w:t>
      </w:r>
      <w:r w:rsidR="00B12828" w:rsidRPr="00306EF8">
        <w:rPr>
          <w:lang w:val="pt-PT"/>
        </w:rPr>
        <w:t xml:space="preserve"> ao tratamento</w:t>
      </w:r>
      <w:r w:rsidRPr="00306EF8">
        <w:rPr>
          <w:lang w:val="pt-PT"/>
        </w:rPr>
        <w:t xml:space="preserve">. O efeito da desloratadina em recém-nascidos/lactentes é desconhecido. </w:t>
      </w:r>
      <w:r w:rsidR="009055F7" w:rsidRPr="00306EF8">
        <w:rPr>
          <w:lang w:val="pt-PT"/>
        </w:rPr>
        <w:t xml:space="preserve">Tem que </w:t>
      </w:r>
      <w:r w:rsidRPr="00306EF8">
        <w:rPr>
          <w:lang w:val="pt-PT"/>
        </w:rPr>
        <w:t xml:space="preserve">ser tomada </w:t>
      </w:r>
      <w:r w:rsidR="009055F7" w:rsidRPr="00306EF8">
        <w:rPr>
          <w:lang w:val="pt-PT"/>
        </w:rPr>
        <w:t xml:space="preserve">uma </w:t>
      </w:r>
      <w:r w:rsidRPr="00306EF8">
        <w:rPr>
          <w:lang w:val="pt-PT"/>
        </w:rPr>
        <w:t xml:space="preserve">decisão </w:t>
      </w:r>
      <w:r w:rsidR="009055F7" w:rsidRPr="00306EF8">
        <w:rPr>
          <w:lang w:val="pt-PT"/>
        </w:rPr>
        <w:t xml:space="preserve">sobre a </w:t>
      </w:r>
      <w:r w:rsidRPr="00306EF8">
        <w:rPr>
          <w:lang w:val="pt-PT"/>
        </w:rPr>
        <w:t>descontinua</w:t>
      </w:r>
      <w:r w:rsidR="009055F7" w:rsidRPr="00306EF8">
        <w:rPr>
          <w:lang w:val="pt-PT"/>
        </w:rPr>
        <w:t>ção</w:t>
      </w:r>
      <w:r w:rsidRPr="00306EF8">
        <w:rPr>
          <w:lang w:val="pt-PT"/>
        </w:rPr>
        <w:t xml:space="preserve"> </w:t>
      </w:r>
      <w:r w:rsidR="009055F7" w:rsidRPr="00306EF8">
        <w:rPr>
          <w:lang w:val="pt-PT"/>
        </w:rPr>
        <w:t>d</w:t>
      </w:r>
      <w:r w:rsidRPr="00306EF8">
        <w:rPr>
          <w:lang w:val="pt-PT"/>
        </w:rPr>
        <w:t xml:space="preserve">a amamentação ou </w:t>
      </w:r>
      <w:r w:rsidR="009055F7" w:rsidRPr="00306EF8">
        <w:rPr>
          <w:lang w:val="pt-PT"/>
        </w:rPr>
        <w:t>a</w:t>
      </w:r>
      <w:r w:rsidRPr="00306EF8">
        <w:rPr>
          <w:lang w:val="pt-PT"/>
        </w:rPr>
        <w:t xml:space="preserve"> descontinua</w:t>
      </w:r>
      <w:r w:rsidR="009055F7" w:rsidRPr="00306EF8">
        <w:rPr>
          <w:lang w:val="pt-PT"/>
        </w:rPr>
        <w:t>ção</w:t>
      </w:r>
      <w:r w:rsidRPr="00306EF8">
        <w:rPr>
          <w:lang w:val="pt-PT"/>
        </w:rPr>
        <w:t>/</w:t>
      </w:r>
      <w:r w:rsidR="009605C1" w:rsidRPr="00306EF8">
        <w:rPr>
          <w:lang w:val="pt-PT"/>
        </w:rPr>
        <w:t>abstenção</w:t>
      </w:r>
      <w:r w:rsidRPr="00306EF8">
        <w:rPr>
          <w:lang w:val="pt-PT"/>
        </w:rPr>
        <w:t xml:space="preserve"> </w:t>
      </w:r>
      <w:r w:rsidR="009055F7" w:rsidRPr="00306EF8">
        <w:rPr>
          <w:lang w:val="pt-PT"/>
        </w:rPr>
        <w:t>da terapêutica</w:t>
      </w:r>
      <w:r w:rsidRPr="00306EF8">
        <w:rPr>
          <w:lang w:val="pt-PT"/>
        </w:rPr>
        <w:t xml:space="preserve"> com </w:t>
      </w:r>
      <w:r w:rsidR="00AF086F" w:rsidRPr="00306EF8">
        <w:rPr>
          <w:lang w:val="pt-PT"/>
        </w:rPr>
        <w:t>Aerius</w:t>
      </w:r>
      <w:r w:rsidRPr="00306EF8">
        <w:rPr>
          <w:lang w:val="pt-PT"/>
        </w:rPr>
        <w:t xml:space="preserve">, tendo em </w:t>
      </w:r>
      <w:r w:rsidR="009055F7" w:rsidRPr="00306EF8">
        <w:rPr>
          <w:lang w:val="pt-PT"/>
        </w:rPr>
        <w:t>conta</w:t>
      </w:r>
      <w:r w:rsidRPr="00306EF8">
        <w:rPr>
          <w:lang w:val="pt-PT"/>
        </w:rPr>
        <w:t xml:space="preserve"> o benefício da amamentação para a criança e o benefício </w:t>
      </w:r>
      <w:r w:rsidR="009055F7" w:rsidRPr="00306EF8">
        <w:rPr>
          <w:lang w:val="pt-PT"/>
        </w:rPr>
        <w:t>da terapêutica para a mulher</w:t>
      </w:r>
      <w:r w:rsidRPr="00306EF8">
        <w:rPr>
          <w:lang w:val="pt-PT"/>
        </w:rPr>
        <w:t xml:space="preserve">. </w:t>
      </w:r>
    </w:p>
    <w:p w14:paraId="688464EE" w14:textId="77777777" w:rsidR="00113130" w:rsidRPr="00306EF8" w:rsidRDefault="00113130" w:rsidP="0059687A">
      <w:pPr>
        <w:tabs>
          <w:tab w:val="left" w:pos="567"/>
        </w:tabs>
        <w:ind w:left="567" w:hanging="567"/>
        <w:rPr>
          <w:b/>
        </w:rPr>
      </w:pPr>
    </w:p>
    <w:p w14:paraId="3A20FFCA" w14:textId="77777777" w:rsidR="00B70871" w:rsidRPr="00306EF8" w:rsidRDefault="00B70871" w:rsidP="0059687A">
      <w:pPr>
        <w:keepNext/>
        <w:tabs>
          <w:tab w:val="left" w:pos="567"/>
        </w:tabs>
        <w:ind w:left="567" w:hanging="567"/>
        <w:rPr>
          <w:szCs w:val="24"/>
          <w:u w:val="single"/>
        </w:rPr>
      </w:pPr>
      <w:r w:rsidRPr="00306EF8">
        <w:rPr>
          <w:szCs w:val="24"/>
          <w:u w:val="single"/>
        </w:rPr>
        <w:t>Fertilidade</w:t>
      </w:r>
    </w:p>
    <w:p w14:paraId="1F01AF7E" w14:textId="77777777" w:rsidR="00B70871" w:rsidRPr="00306EF8" w:rsidRDefault="00B70871" w:rsidP="0059687A">
      <w:pPr>
        <w:tabs>
          <w:tab w:val="left" w:pos="567"/>
        </w:tabs>
        <w:ind w:left="567" w:hanging="567"/>
        <w:rPr>
          <w:b/>
        </w:rPr>
      </w:pPr>
      <w:r w:rsidRPr="00306EF8">
        <w:rPr>
          <w:szCs w:val="24"/>
        </w:rPr>
        <w:t xml:space="preserve">Não há dados disponíveis </w:t>
      </w:r>
      <w:r w:rsidR="00280CAA" w:rsidRPr="00306EF8">
        <w:rPr>
          <w:szCs w:val="24"/>
        </w:rPr>
        <w:t>sobre fertilidade</w:t>
      </w:r>
      <w:r w:rsidR="00EF7CFA" w:rsidRPr="00306EF8">
        <w:rPr>
          <w:szCs w:val="24"/>
        </w:rPr>
        <w:t xml:space="preserve"> masculina e feminina. </w:t>
      </w:r>
    </w:p>
    <w:p w14:paraId="1EB636B6" w14:textId="77777777" w:rsidR="00B70871" w:rsidRPr="00306EF8" w:rsidRDefault="00B70871" w:rsidP="0059687A">
      <w:pPr>
        <w:tabs>
          <w:tab w:val="left" w:pos="567"/>
        </w:tabs>
        <w:ind w:left="567" w:hanging="567"/>
        <w:rPr>
          <w:b/>
        </w:rPr>
      </w:pPr>
    </w:p>
    <w:p w14:paraId="4F5DB7F6" w14:textId="77777777" w:rsidR="00113130" w:rsidRPr="00306EF8" w:rsidRDefault="00113130" w:rsidP="0059687A">
      <w:pPr>
        <w:tabs>
          <w:tab w:val="left" w:pos="567"/>
        </w:tabs>
        <w:ind w:left="567" w:hanging="567"/>
        <w:rPr>
          <w:b/>
        </w:rPr>
      </w:pPr>
      <w:r w:rsidRPr="00306EF8">
        <w:rPr>
          <w:b/>
        </w:rPr>
        <w:t>4.7</w:t>
      </w:r>
      <w:r w:rsidRPr="00306EF8">
        <w:rPr>
          <w:b/>
        </w:rPr>
        <w:tab/>
        <w:t>Efeitos sobre a capacidade de conduzir e utilizar máquinas</w:t>
      </w:r>
    </w:p>
    <w:p w14:paraId="59673C05" w14:textId="77777777" w:rsidR="00113130" w:rsidRPr="00306EF8" w:rsidRDefault="00113130" w:rsidP="0059687A">
      <w:pPr>
        <w:tabs>
          <w:tab w:val="left" w:pos="567"/>
        </w:tabs>
      </w:pPr>
    </w:p>
    <w:p w14:paraId="68767BFB" w14:textId="77777777" w:rsidR="00887C53" w:rsidRPr="00306EF8" w:rsidRDefault="002F2D8D" w:rsidP="0059687A">
      <w:pPr>
        <w:pStyle w:val="EndnoteText"/>
      </w:pPr>
      <w:r w:rsidRPr="00306EF8">
        <w:lastRenderedPageBreak/>
        <w:t xml:space="preserve">Os ensaios clínicos indicam que </w:t>
      </w:r>
      <w:r w:rsidR="00887C53" w:rsidRPr="00306EF8">
        <w:t>os efeitos</w:t>
      </w:r>
      <w:r w:rsidRPr="00306EF8">
        <w:t xml:space="preserve"> de Aerius sobre a capacidade de conduzir e utilizar máquinas </w:t>
      </w:r>
      <w:r w:rsidR="00887C53" w:rsidRPr="00306EF8">
        <w:t>são nulos ou desprezáveis</w:t>
      </w:r>
      <w:r w:rsidRPr="00306EF8">
        <w:t xml:space="preserve">. </w:t>
      </w:r>
      <w:r w:rsidR="00887C53" w:rsidRPr="00306EF8">
        <w:t>Dever</w:t>
      </w:r>
      <w:r w:rsidR="00113130" w:rsidRPr="00306EF8">
        <w:t>-se-á informar os doentes que</w:t>
      </w:r>
      <w:r w:rsidR="00887C53" w:rsidRPr="00306EF8">
        <w:t xml:space="preserve"> a maioria das </w:t>
      </w:r>
      <w:r w:rsidR="00113130" w:rsidRPr="00306EF8">
        <w:t xml:space="preserve">pessoas </w:t>
      </w:r>
      <w:r w:rsidR="00887C53" w:rsidRPr="00306EF8">
        <w:t>não s</w:t>
      </w:r>
      <w:r w:rsidR="007D48D9" w:rsidRPr="00306EF8">
        <w:t>entiu</w:t>
      </w:r>
      <w:r w:rsidR="00887C53" w:rsidRPr="00306EF8">
        <w:t xml:space="preserve"> </w:t>
      </w:r>
      <w:r w:rsidR="00113130" w:rsidRPr="00306EF8">
        <w:t xml:space="preserve">sonolência. </w:t>
      </w:r>
      <w:r w:rsidR="00887C53" w:rsidRPr="00306EF8">
        <w:t>Contudo, dada a existência de variação individual na resposta a todos os medicamentos, é recomendado que os doentes sejam aconselhados a não realizarem atividades que requeiram alerta mental, como conduzir um carro ou utilizar máquinas</w:t>
      </w:r>
      <w:r w:rsidR="00B639A7" w:rsidRPr="00306EF8">
        <w:t>,</w:t>
      </w:r>
      <w:r w:rsidR="00887C53" w:rsidRPr="00306EF8">
        <w:t xml:space="preserve"> até que que tenham estabelecido a sua própria resposta ao medicamento.</w:t>
      </w:r>
    </w:p>
    <w:p w14:paraId="247F492A" w14:textId="77777777" w:rsidR="00113130" w:rsidRPr="00306EF8" w:rsidRDefault="00113130" w:rsidP="0059687A">
      <w:pPr>
        <w:tabs>
          <w:tab w:val="left" w:pos="567"/>
        </w:tabs>
        <w:ind w:left="567" w:hanging="567"/>
      </w:pPr>
    </w:p>
    <w:p w14:paraId="4226A933" w14:textId="77777777" w:rsidR="00113130" w:rsidRPr="00306EF8" w:rsidRDefault="00113130" w:rsidP="0059687A">
      <w:pPr>
        <w:keepNext/>
        <w:tabs>
          <w:tab w:val="left" w:pos="567"/>
        </w:tabs>
        <w:ind w:left="570" w:hanging="570"/>
        <w:rPr>
          <w:b/>
        </w:rPr>
      </w:pPr>
      <w:r w:rsidRPr="00306EF8">
        <w:rPr>
          <w:b/>
        </w:rPr>
        <w:t>4.8</w:t>
      </w:r>
      <w:r w:rsidRPr="00306EF8">
        <w:rPr>
          <w:b/>
        </w:rPr>
        <w:tab/>
        <w:t>Efeitos indesejáveis</w:t>
      </w:r>
    </w:p>
    <w:p w14:paraId="6035D44E" w14:textId="77777777" w:rsidR="00113130" w:rsidRPr="00306EF8" w:rsidRDefault="00113130" w:rsidP="0059687A">
      <w:pPr>
        <w:keepNext/>
        <w:tabs>
          <w:tab w:val="left" w:pos="567"/>
        </w:tabs>
      </w:pPr>
    </w:p>
    <w:p w14:paraId="0C1E98D1" w14:textId="77777777" w:rsidR="00887C53" w:rsidRPr="00306EF8" w:rsidRDefault="00887C53" w:rsidP="0059687A">
      <w:pPr>
        <w:keepNext/>
        <w:rPr>
          <w:u w:val="single"/>
        </w:rPr>
      </w:pPr>
      <w:r w:rsidRPr="00306EF8">
        <w:rPr>
          <w:u w:val="single"/>
        </w:rPr>
        <w:t>Resumo do perfil de segurança</w:t>
      </w:r>
    </w:p>
    <w:p w14:paraId="0CD953A9" w14:textId="77777777" w:rsidR="003932B8" w:rsidRPr="00306EF8" w:rsidRDefault="00113130" w:rsidP="0059687A">
      <w:pPr>
        <w:keepNext/>
      </w:pPr>
      <w:r w:rsidRPr="00306EF8">
        <w:t xml:space="preserve">Em ensaios clínicos realizados em várias indicações terapêuticas, incluindo rinite alérgica e urticária idiopática crónica, com a dose recomendada de 5 mg </w:t>
      </w:r>
      <w:r w:rsidR="009055F7" w:rsidRPr="00306EF8">
        <w:t>diários</w:t>
      </w:r>
      <w:r w:rsidRPr="00306EF8">
        <w:t xml:space="preserve">, foram descritos efeitos indesejáveis com Aerius em mais 3 % dos doentes comparativamente com aqueles que receberam placebo. </w:t>
      </w:r>
      <w:r w:rsidR="001378C8" w:rsidRPr="00306EF8">
        <w:t xml:space="preserve">As reações </w:t>
      </w:r>
      <w:r w:rsidRPr="00306EF8">
        <w:t>advers</w:t>
      </w:r>
      <w:r w:rsidR="001378C8" w:rsidRPr="00306EF8">
        <w:t>a</w:t>
      </w:r>
      <w:r w:rsidRPr="00306EF8">
        <w:t xml:space="preserve">s mais frequentes </w:t>
      </w:r>
      <w:r w:rsidR="001378C8" w:rsidRPr="00306EF8">
        <w:t>notific</w:t>
      </w:r>
      <w:r w:rsidRPr="00306EF8">
        <w:t>ad</w:t>
      </w:r>
      <w:r w:rsidR="001378C8" w:rsidRPr="00306EF8">
        <w:t>a</w:t>
      </w:r>
      <w:r w:rsidRPr="00306EF8">
        <w:t xml:space="preserve">s em excesso comparativamente com o placebo foram fadiga (1,2 %), xerostomia (0,8 %) e cefaleia (0,6 %). </w:t>
      </w:r>
    </w:p>
    <w:p w14:paraId="086B23AF" w14:textId="77777777" w:rsidR="001D1587" w:rsidRPr="00306EF8" w:rsidDel="00727B57" w:rsidRDefault="001D1587" w:rsidP="0059687A">
      <w:pPr>
        <w:rPr>
          <w:del w:id="3" w:author="Author X" w:date="2025-11-19T15:40:00Z" w16du:dateUtc="2025-11-19T15:40:00Z"/>
        </w:rPr>
      </w:pPr>
    </w:p>
    <w:p w14:paraId="1144A746" w14:textId="7A907B74" w:rsidR="001D1587" w:rsidRPr="00306EF8" w:rsidDel="00727B57" w:rsidRDefault="001D1587" w:rsidP="0059687A">
      <w:pPr>
        <w:keepNext/>
        <w:rPr>
          <w:del w:id="4" w:author="Author X" w:date="2025-11-19T15:40:00Z" w16du:dateUtc="2025-11-19T15:40:00Z"/>
          <w:u w:val="single"/>
        </w:rPr>
      </w:pPr>
      <w:del w:id="5" w:author="Author X" w:date="2025-11-19T15:40:00Z" w16du:dateUtc="2025-11-19T15:40:00Z">
        <w:r w:rsidRPr="00306EF8" w:rsidDel="00727B57">
          <w:rPr>
            <w:u w:val="single"/>
          </w:rPr>
          <w:delText>População pediátrica</w:delText>
        </w:r>
      </w:del>
    </w:p>
    <w:p w14:paraId="11D1F2D6" w14:textId="3654B588" w:rsidR="001D1587" w:rsidRPr="00306EF8" w:rsidDel="00727B57" w:rsidRDefault="001D1587" w:rsidP="0059687A">
      <w:pPr>
        <w:rPr>
          <w:del w:id="6" w:author="Author X" w:date="2025-11-19T15:40:00Z" w16du:dateUtc="2025-11-19T15:40:00Z"/>
        </w:rPr>
      </w:pPr>
      <w:del w:id="7" w:author="Author X" w:date="2025-11-19T15:40:00Z" w16du:dateUtc="2025-11-19T15:40:00Z">
        <w:r w:rsidRPr="00306EF8" w:rsidDel="00727B57">
          <w:delText xml:space="preserve">Num ensaio clínico com 578 doentes adolescentes, de 12 a 17 anos de idade, o acontecimento adverso mais frequente foi a cefaleia; </w:delText>
        </w:r>
        <w:r w:rsidR="00AB41DF" w:rsidRPr="00AB41DF" w:rsidDel="00727B57">
          <w:delText>este acontecimento</w:delText>
        </w:r>
        <w:r w:rsidRPr="00306EF8" w:rsidDel="00727B57">
          <w:delText xml:space="preserve"> ocorreu em 5,9 % dos doentes tratados com desloratadina e 6,9 % dos doentes a tomar placebo. </w:delText>
        </w:r>
      </w:del>
    </w:p>
    <w:p w14:paraId="3E5DBD61" w14:textId="77777777" w:rsidR="001D1587" w:rsidRPr="00306EF8" w:rsidRDefault="001D1587" w:rsidP="0059687A"/>
    <w:p w14:paraId="2D371093" w14:textId="77777777" w:rsidR="003932B8" w:rsidRPr="00306EF8" w:rsidRDefault="003932B8" w:rsidP="0059687A">
      <w:pPr>
        <w:keepNext/>
        <w:rPr>
          <w:u w:val="single"/>
        </w:rPr>
      </w:pPr>
      <w:r w:rsidRPr="00306EF8">
        <w:rPr>
          <w:u w:val="single"/>
        </w:rPr>
        <w:t xml:space="preserve">Lista </w:t>
      </w:r>
      <w:r w:rsidR="003B60E3" w:rsidRPr="00306EF8">
        <w:rPr>
          <w:u w:val="single"/>
        </w:rPr>
        <w:t>tabelada</w:t>
      </w:r>
      <w:r w:rsidRPr="00306EF8">
        <w:rPr>
          <w:u w:val="single"/>
        </w:rPr>
        <w:t xml:space="preserve"> de reações adversas</w:t>
      </w:r>
    </w:p>
    <w:p w14:paraId="3483A52E" w14:textId="77777777" w:rsidR="00AA797E" w:rsidRPr="00306EF8" w:rsidRDefault="00906F2D" w:rsidP="0059687A">
      <w:pPr>
        <w:keepNext/>
      </w:pPr>
      <w:r w:rsidRPr="00306EF8">
        <w:t xml:space="preserve">A frequência das reações adversas notificadas em ensaios clínicos em </w:t>
      </w:r>
      <w:r w:rsidR="00743C77" w:rsidRPr="00306EF8">
        <w:t>comparação com</w:t>
      </w:r>
      <w:r w:rsidRPr="00306EF8">
        <w:t xml:space="preserve"> o placebo</w:t>
      </w:r>
      <w:r w:rsidR="00743C77" w:rsidRPr="00306EF8">
        <w:t>,</w:t>
      </w:r>
      <w:r w:rsidRPr="00306EF8">
        <w:t xml:space="preserve"> e outros efeitos indesejáveis notificados d</w:t>
      </w:r>
      <w:r w:rsidR="00AA797E" w:rsidRPr="00306EF8">
        <w:t>urante o período de pós-comercialização encontram</w:t>
      </w:r>
      <w:r w:rsidRPr="00306EF8">
        <w:t>-se</w:t>
      </w:r>
      <w:r w:rsidR="00AA797E" w:rsidRPr="00306EF8">
        <w:t xml:space="preserve"> listados na tabela seguinte. </w:t>
      </w:r>
      <w:r w:rsidR="00D935C8" w:rsidRPr="00306EF8">
        <w:t xml:space="preserve">As frequências são definidas como muito frequentes (≥ 1/10), </w:t>
      </w:r>
      <w:r w:rsidR="00D935C8" w:rsidRPr="00306EF8">
        <w:rPr>
          <w:iCs/>
          <w:szCs w:val="22"/>
        </w:rPr>
        <w:t>frequentes (≥ 1/100</w:t>
      </w:r>
      <w:r w:rsidR="00405791" w:rsidRPr="00306EF8">
        <w:rPr>
          <w:iCs/>
          <w:szCs w:val="22"/>
        </w:rPr>
        <w:t>,</w:t>
      </w:r>
      <w:r w:rsidR="00D935C8" w:rsidRPr="00306EF8">
        <w:rPr>
          <w:iCs/>
          <w:szCs w:val="22"/>
        </w:rPr>
        <w:t xml:space="preserve"> &lt; 1/10), pouco frequentes (≥ 1/1</w:t>
      </w:r>
      <w:r w:rsidR="001378C8" w:rsidRPr="00306EF8">
        <w:rPr>
          <w:iCs/>
          <w:szCs w:val="22"/>
        </w:rPr>
        <w:t>.</w:t>
      </w:r>
      <w:r w:rsidR="00D935C8" w:rsidRPr="00306EF8">
        <w:rPr>
          <w:iCs/>
          <w:szCs w:val="22"/>
        </w:rPr>
        <w:t>000</w:t>
      </w:r>
      <w:r w:rsidR="00405791" w:rsidRPr="00306EF8">
        <w:rPr>
          <w:iCs/>
          <w:szCs w:val="22"/>
        </w:rPr>
        <w:t>,</w:t>
      </w:r>
      <w:r w:rsidR="00D935C8" w:rsidRPr="00306EF8">
        <w:rPr>
          <w:iCs/>
          <w:szCs w:val="22"/>
        </w:rPr>
        <w:t xml:space="preserve"> &lt; 1/100), raros (≥ 1/10</w:t>
      </w:r>
      <w:r w:rsidR="001378C8" w:rsidRPr="00306EF8">
        <w:rPr>
          <w:iCs/>
          <w:szCs w:val="22"/>
        </w:rPr>
        <w:t>.</w:t>
      </w:r>
      <w:r w:rsidR="00D935C8" w:rsidRPr="00306EF8">
        <w:rPr>
          <w:iCs/>
          <w:szCs w:val="22"/>
        </w:rPr>
        <w:t>000</w:t>
      </w:r>
      <w:r w:rsidR="00405791" w:rsidRPr="00306EF8">
        <w:rPr>
          <w:iCs/>
          <w:szCs w:val="22"/>
        </w:rPr>
        <w:t>,</w:t>
      </w:r>
      <w:r w:rsidR="00D935C8" w:rsidRPr="00306EF8">
        <w:rPr>
          <w:iCs/>
          <w:szCs w:val="22"/>
        </w:rPr>
        <w:t xml:space="preserve"> &lt; 1/1</w:t>
      </w:r>
      <w:r w:rsidR="001378C8" w:rsidRPr="00306EF8">
        <w:rPr>
          <w:iCs/>
          <w:szCs w:val="22"/>
        </w:rPr>
        <w:t>.</w:t>
      </w:r>
      <w:r w:rsidR="00D935C8" w:rsidRPr="00306EF8">
        <w:rPr>
          <w:iCs/>
          <w:szCs w:val="22"/>
        </w:rPr>
        <w:t>000), muito raros</w:t>
      </w:r>
      <w:r w:rsidR="001F2CC7" w:rsidRPr="00306EF8">
        <w:rPr>
          <w:iCs/>
          <w:szCs w:val="22"/>
        </w:rPr>
        <w:t xml:space="preserve"> </w:t>
      </w:r>
      <w:r w:rsidR="00D935C8" w:rsidRPr="00306EF8">
        <w:rPr>
          <w:iCs/>
          <w:szCs w:val="22"/>
        </w:rPr>
        <w:t>(&lt; 1/10</w:t>
      </w:r>
      <w:r w:rsidR="001378C8" w:rsidRPr="00306EF8">
        <w:rPr>
          <w:iCs/>
          <w:szCs w:val="22"/>
        </w:rPr>
        <w:t>.</w:t>
      </w:r>
      <w:r w:rsidR="00D935C8" w:rsidRPr="00306EF8">
        <w:rPr>
          <w:iCs/>
          <w:szCs w:val="22"/>
        </w:rPr>
        <w:t>000)</w:t>
      </w:r>
      <w:r w:rsidRPr="00306EF8">
        <w:rPr>
          <w:iCs/>
          <w:szCs w:val="22"/>
        </w:rPr>
        <w:t xml:space="preserve"> e desconhecido (não pode ser calculado a partir dos dados disponíveis)</w:t>
      </w:r>
      <w:r w:rsidR="00D935C8" w:rsidRPr="00306EF8">
        <w:rPr>
          <w:iCs/>
          <w:szCs w:val="22"/>
        </w:rPr>
        <w:t>.</w:t>
      </w:r>
    </w:p>
    <w:p w14:paraId="39649E04" w14:textId="77777777" w:rsidR="00113130" w:rsidRPr="00306EF8" w:rsidRDefault="00113130" w:rsidP="0059687A">
      <w:pPr>
        <w:tabs>
          <w:tab w:val="left" w:pos="567"/>
        </w:tabs>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985"/>
        <w:gridCol w:w="3969"/>
      </w:tblGrid>
      <w:tr w:rsidR="003343DA" w:rsidRPr="00306EF8" w14:paraId="5F447F77" w14:textId="77777777" w:rsidTr="009D0213">
        <w:tc>
          <w:tcPr>
            <w:tcW w:w="3085" w:type="dxa"/>
          </w:tcPr>
          <w:p w14:paraId="640EE428" w14:textId="77777777" w:rsidR="003343DA" w:rsidRPr="00306EF8" w:rsidRDefault="00247106" w:rsidP="0059687A">
            <w:pPr>
              <w:pStyle w:val="BodyText"/>
              <w:rPr>
                <w:b/>
                <w:color w:val="auto"/>
              </w:rPr>
            </w:pPr>
            <w:bookmarkStart w:id="8" w:name="_Hlk30692360"/>
            <w:r w:rsidRPr="00306EF8">
              <w:rPr>
                <w:b/>
                <w:color w:val="auto"/>
              </w:rPr>
              <w:t>Classes de sistemas de órgãos</w:t>
            </w:r>
          </w:p>
        </w:tc>
        <w:tc>
          <w:tcPr>
            <w:tcW w:w="1985" w:type="dxa"/>
          </w:tcPr>
          <w:p w14:paraId="2A53B12B" w14:textId="77777777" w:rsidR="003343DA" w:rsidRPr="00306EF8" w:rsidRDefault="00247106" w:rsidP="0059687A">
            <w:pPr>
              <w:pStyle w:val="BodyText"/>
              <w:jc w:val="center"/>
              <w:rPr>
                <w:b/>
                <w:color w:val="auto"/>
                <w:spacing w:val="-3"/>
              </w:rPr>
            </w:pPr>
            <w:r w:rsidRPr="00306EF8">
              <w:rPr>
                <w:b/>
                <w:color w:val="auto"/>
                <w:spacing w:val="-3"/>
              </w:rPr>
              <w:t>Frequência</w:t>
            </w:r>
          </w:p>
        </w:tc>
        <w:tc>
          <w:tcPr>
            <w:tcW w:w="3969" w:type="dxa"/>
          </w:tcPr>
          <w:p w14:paraId="67C081E8" w14:textId="77777777" w:rsidR="003343DA" w:rsidRPr="00306EF8" w:rsidRDefault="003932B8" w:rsidP="0059687A">
            <w:pPr>
              <w:pStyle w:val="BodyText"/>
              <w:rPr>
                <w:b/>
                <w:color w:val="auto"/>
                <w:spacing w:val="-3"/>
              </w:rPr>
            </w:pPr>
            <w:r w:rsidRPr="00306EF8">
              <w:rPr>
                <w:b/>
                <w:color w:val="auto"/>
                <w:spacing w:val="-3"/>
              </w:rPr>
              <w:t>Reações adversas observadas com Aerius</w:t>
            </w:r>
          </w:p>
        </w:tc>
      </w:tr>
      <w:tr w:rsidR="00D12863" w:rsidRPr="00306EF8" w14:paraId="50971768" w14:textId="77777777" w:rsidTr="009D0213">
        <w:tc>
          <w:tcPr>
            <w:tcW w:w="3085" w:type="dxa"/>
          </w:tcPr>
          <w:p w14:paraId="61DADE6E" w14:textId="77777777" w:rsidR="00D12863" w:rsidRPr="00306EF8" w:rsidRDefault="00D12863" w:rsidP="00D0102F">
            <w:pPr>
              <w:pStyle w:val="BodyText"/>
              <w:rPr>
                <w:b/>
                <w:color w:val="auto"/>
              </w:rPr>
            </w:pPr>
            <w:r w:rsidRPr="00306EF8">
              <w:rPr>
                <w:b/>
                <w:color w:val="auto"/>
              </w:rPr>
              <w:t>Doenças do metabolismo e da nutrição</w:t>
            </w:r>
          </w:p>
        </w:tc>
        <w:tc>
          <w:tcPr>
            <w:tcW w:w="1985" w:type="dxa"/>
          </w:tcPr>
          <w:p w14:paraId="249418E0" w14:textId="77777777" w:rsidR="00D12863" w:rsidRPr="00306EF8" w:rsidRDefault="00D12863" w:rsidP="00D0102F">
            <w:pPr>
              <w:pStyle w:val="BodyText"/>
              <w:jc w:val="center"/>
              <w:rPr>
                <w:color w:val="auto"/>
                <w:spacing w:val="-3"/>
              </w:rPr>
            </w:pPr>
            <w:r w:rsidRPr="00306EF8">
              <w:rPr>
                <w:color w:val="auto"/>
                <w:spacing w:val="-3"/>
              </w:rPr>
              <w:t>Desconhecido</w:t>
            </w:r>
          </w:p>
        </w:tc>
        <w:tc>
          <w:tcPr>
            <w:tcW w:w="3969" w:type="dxa"/>
          </w:tcPr>
          <w:p w14:paraId="608B06F7" w14:textId="77777777" w:rsidR="00D12863" w:rsidRPr="00306EF8" w:rsidRDefault="00D12863" w:rsidP="00DB7218">
            <w:pPr>
              <w:pStyle w:val="BodyText"/>
              <w:rPr>
                <w:color w:val="auto"/>
                <w:spacing w:val="-3"/>
              </w:rPr>
            </w:pPr>
            <w:r w:rsidRPr="00306EF8">
              <w:rPr>
                <w:color w:val="auto"/>
                <w:spacing w:val="-3"/>
              </w:rPr>
              <w:t>Apetite aumentado</w:t>
            </w:r>
          </w:p>
        </w:tc>
      </w:tr>
      <w:bookmarkEnd w:id="8"/>
      <w:tr w:rsidR="003343DA" w:rsidRPr="00306EF8" w14:paraId="15A261E9" w14:textId="77777777" w:rsidTr="009D0213">
        <w:tc>
          <w:tcPr>
            <w:tcW w:w="3085" w:type="dxa"/>
          </w:tcPr>
          <w:p w14:paraId="4F69DD47" w14:textId="77777777" w:rsidR="003343DA" w:rsidRPr="00306EF8" w:rsidRDefault="003343DA" w:rsidP="00D0102F">
            <w:pPr>
              <w:pStyle w:val="BodyText"/>
              <w:rPr>
                <w:b/>
                <w:color w:val="auto"/>
              </w:rPr>
            </w:pPr>
            <w:r w:rsidRPr="00306EF8">
              <w:rPr>
                <w:b/>
                <w:color w:val="auto"/>
              </w:rPr>
              <w:t>Perturbações do foro psiquiátrico</w:t>
            </w:r>
          </w:p>
        </w:tc>
        <w:tc>
          <w:tcPr>
            <w:tcW w:w="1985" w:type="dxa"/>
          </w:tcPr>
          <w:p w14:paraId="2B5AC73C" w14:textId="77777777" w:rsidR="003343DA" w:rsidRPr="00306EF8" w:rsidRDefault="00247106" w:rsidP="00D0102F">
            <w:pPr>
              <w:pStyle w:val="BodyText"/>
              <w:jc w:val="center"/>
              <w:rPr>
                <w:color w:val="auto"/>
                <w:spacing w:val="-3"/>
              </w:rPr>
            </w:pPr>
            <w:r w:rsidRPr="00306EF8">
              <w:rPr>
                <w:color w:val="auto"/>
                <w:spacing w:val="-3"/>
              </w:rPr>
              <w:t>Muito raros</w:t>
            </w:r>
          </w:p>
          <w:p w14:paraId="549A057D" w14:textId="77777777" w:rsidR="00FD4990" w:rsidRPr="00306EF8" w:rsidRDefault="00FD4990" w:rsidP="00DB7218">
            <w:pPr>
              <w:pStyle w:val="BodyText"/>
              <w:jc w:val="center"/>
              <w:rPr>
                <w:color w:val="auto"/>
                <w:spacing w:val="-3"/>
              </w:rPr>
            </w:pPr>
            <w:r w:rsidRPr="00306EF8">
              <w:rPr>
                <w:color w:val="auto"/>
                <w:spacing w:val="-3"/>
              </w:rPr>
              <w:t>Desconhecido</w:t>
            </w:r>
          </w:p>
        </w:tc>
        <w:tc>
          <w:tcPr>
            <w:tcW w:w="3969" w:type="dxa"/>
          </w:tcPr>
          <w:p w14:paraId="33D16B32" w14:textId="77777777" w:rsidR="003343DA" w:rsidRPr="00306EF8" w:rsidRDefault="003343DA" w:rsidP="004363DD">
            <w:pPr>
              <w:pStyle w:val="BodyText"/>
              <w:rPr>
                <w:color w:val="auto"/>
                <w:spacing w:val="-3"/>
              </w:rPr>
            </w:pPr>
            <w:r w:rsidRPr="00306EF8">
              <w:rPr>
                <w:color w:val="auto"/>
                <w:spacing w:val="-3"/>
              </w:rPr>
              <w:t>Alucinações</w:t>
            </w:r>
          </w:p>
          <w:p w14:paraId="040A2E64" w14:textId="4D382709" w:rsidR="00FD4990" w:rsidRPr="00306EF8" w:rsidRDefault="00FD4990" w:rsidP="004363DD">
            <w:pPr>
              <w:pStyle w:val="BodyText"/>
              <w:rPr>
                <w:color w:val="auto"/>
                <w:spacing w:val="-3"/>
              </w:rPr>
            </w:pPr>
            <w:r w:rsidRPr="00306EF8">
              <w:rPr>
                <w:color w:val="auto"/>
                <w:spacing w:val="-3"/>
              </w:rPr>
              <w:t>Comportamento anormal</w:t>
            </w:r>
            <w:ins w:id="9" w:author="Author X" w:date="2025-11-19T16:21:00Z" w16du:dateUtc="2025-11-19T16:21:00Z">
              <w:r w:rsidR="007E2B0D" w:rsidRPr="007E2B0D">
                <w:rPr>
                  <w:color w:val="auto"/>
                  <w:spacing w:val="-3"/>
                  <w:vertAlign w:val="superscript"/>
                </w:rPr>
                <w:t>*</w:t>
              </w:r>
            </w:ins>
            <w:r w:rsidRPr="00306EF8">
              <w:rPr>
                <w:color w:val="auto"/>
                <w:spacing w:val="-3"/>
              </w:rPr>
              <w:t>, agressividade</w:t>
            </w:r>
            <w:ins w:id="10" w:author="Author X" w:date="2025-11-19T16:21:00Z" w16du:dateUtc="2025-11-19T16:21:00Z">
              <w:r w:rsidR="007E2B0D" w:rsidRPr="007E2B0D">
                <w:rPr>
                  <w:color w:val="auto"/>
                  <w:spacing w:val="-3"/>
                  <w:vertAlign w:val="superscript"/>
                </w:rPr>
                <w:t>*</w:t>
              </w:r>
            </w:ins>
            <w:r w:rsidR="002F639E">
              <w:rPr>
                <w:color w:val="auto"/>
                <w:spacing w:val="-3"/>
              </w:rPr>
              <w:t xml:space="preserve">, </w:t>
            </w:r>
            <w:r w:rsidR="0046327A">
              <w:rPr>
                <w:color w:val="auto"/>
                <w:spacing w:val="-3"/>
              </w:rPr>
              <w:t>humor depressivo</w:t>
            </w:r>
          </w:p>
        </w:tc>
      </w:tr>
      <w:tr w:rsidR="003343DA" w:rsidRPr="00306EF8" w14:paraId="47355155" w14:textId="77777777" w:rsidTr="009D0213">
        <w:tc>
          <w:tcPr>
            <w:tcW w:w="3085" w:type="dxa"/>
          </w:tcPr>
          <w:p w14:paraId="1192E83C" w14:textId="77777777" w:rsidR="003343DA" w:rsidRPr="00306EF8" w:rsidRDefault="003343DA" w:rsidP="00D0102F">
            <w:pPr>
              <w:pStyle w:val="BodyText"/>
              <w:rPr>
                <w:b/>
                <w:color w:val="auto"/>
              </w:rPr>
            </w:pPr>
            <w:r w:rsidRPr="00306EF8">
              <w:rPr>
                <w:b/>
                <w:color w:val="auto"/>
              </w:rPr>
              <w:t>Doenças do sistema nervoso</w:t>
            </w:r>
          </w:p>
        </w:tc>
        <w:tc>
          <w:tcPr>
            <w:tcW w:w="1985" w:type="dxa"/>
          </w:tcPr>
          <w:p w14:paraId="4BE40F4D" w14:textId="77777777" w:rsidR="00906F2D" w:rsidRPr="00306EF8" w:rsidRDefault="00906F2D" w:rsidP="00D0102F">
            <w:pPr>
              <w:pStyle w:val="BodyText"/>
              <w:jc w:val="center"/>
              <w:rPr>
                <w:color w:val="auto"/>
                <w:spacing w:val="-3"/>
              </w:rPr>
            </w:pPr>
            <w:r w:rsidRPr="00306EF8">
              <w:rPr>
                <w:color w:val="auto"/>
                <w:spacing w:val="-3"/>
              </w:rPr>
              <w:t>Frequentes</w:t>
            </w:r>
          </w:p>
          <w:p w14:paraId="072BDE15" w14:textId="77777777" w:rsidR="003343DA" w:rsidRPr="00306EF8" w:rsidRDefault="00247106" w:rsidP="00DB7218">
            <w:pPr>
              <w:pStyle w:val="BodyText"/>
              <w:jc w:val="center"/>
              <w:rPr>
                <w:color w:val="auto"/>
                <w:spacing w:val="-3"/>
              </w:rPr>
            </w:pPr>
            <w:r w:rsidRPr="00306EF8">
              <w:rPr>
                <w:color w:val="auto"/>
                <w:spacing w:val="-3"/>
              </w:rPr>
              <w:t>Muito raros</w:t>
            </w:r>
          </w:p>
        </w:tc>
        <w:tc>
          <w:tcPr>
            <w:tcW w:w="3969" w:type="dxa"/>
          </w:tcPr>
          <w:p w14:paraId="38F38EB1" w14:textId="77777777" w:rsidR="00906F2D" w:rsidRPr="00306EF8" w:rsidRDefault="00906F2D" w:rsidP="004363DD">
            <w:pPr>
              <w:pStyle w:val="BodyText"/>
              <w:rPr>
                <w:color w:val="auto"/>
                <w:spacing w:val="-3"/>
              </w:rPr>
            </w:pPr>
            <w:r w:rsidRPr="00306EF8">
              <w:rPr>
                <w:color w:val="auto"/>
                <w:spacing w:val="-3"/>
              </w:rPr>
              <w:t>Cefaleia</w:t>
            </w:r>
          </w:p>
          <w:p w14:paraId="72B5E594" w14:textId="77777777" w:rsidR="003343DA" w:rsidRPr="00306EF8" w:rsidRDefault="00405791" w:rsidP="004363DD">
            <w:pPr>
              <w:pStyle w:val="BodyText"/>
              <w:rPr>
                <w:color w:val="auto"/>
                <w:spacing w:val="-3"/>
              </w:rPr>
            </w:pPr>
            <w:r w:rsidRPr="00306EF8">
              <w:rPr>
                <w:color w:val="auto"/>
                <w:spacing w:val="-3"/>
              </w:rPr>
              <w:t>Tonturas</w:t>
            </w:r>
            <w:r w:rsidR="003343DA" w:rsidRPr="00306EF8">
              <w:rPr>
                <w:color w:val="auto"/>
                <w:spacing w:val="-3"/>
              </w:rPr>
              <w:t xml:space="preserve">, sonolência, insónia, </w:t>
            </w:r>
            <w:r w:rsidR="00280CAA" w:rsidRPr="00306EF8">
              <w:rPr>
                <w:color w:val="auto"/>
                <w:spacing w:val="-3"/>
              </w:rPr>
              <w:t>hiperatividade</w:t>
            </w:r>
            <w:r w:rsidR="003343DA" w:rsidRPr="00306EF8">
              <w:rPr>
                <w:color w:val="auto"/>
                <w:spacing w:val="-3"/>
              </w:rPr>
              <w:t xml:space="preserve"> psicomotora, convulsões</w:t>
            </w:r>
          </w:p>
        </w:tc>
      </w:tr>
      <w:tr w:rsidR="00137281" w:rsidRPr="00306EF8" w14:paraId="240FD24A" w14:textId="77777777" w:rsidTr="009D0213">
        <w:tc>
          <w:tcPr>
            <w:tcW w:w="3085" w:type="dxa"/>
          </w:tcPr>
          <w:p w14:paraId="637DF960" w14:textId="77777777" w:rsidR="002F639E" w:rsidRPr="00786213" w:rsidRDefault="0046327A" w:rsidP="002F639E">
            <w:pPr>
              <w:pStyle w:val="BodyText"/>
              <w:rPr>
                <w:b/>
                <w:bCs/>
                <w:color w:val="auto"/>
              </w:rPr>
            </w:pPr>
            <w:r w:rsidRPr="00786213">
              <w:rPr>
                <w:b/>
                <w:bCs/>
                <w:color w:val="auto"/>
              </w:rPr>
              <w:t>Afeções oculares</w:t>
            </w:r>
          </w:p>
        </w:tc>
        <w:tc>
          <w:tcPr>
            <w:tcW w:w="1985" w:type="dxa"/>
          </w:tcPr>
          <w:p w14:paraId="72D4CD5C" w14:textId="77777777" w:rsidR="002F639E" w:rsidRPr="00786213" w:rsidRDefault="002F639E" w:rsidP="002F639E">
            <w:pPr>
              <w:pStyle w:val="BodyText"/>
              <w:jc w:val="center"/>
              <w:rPr>
                <w:color w:val="auto"/>
                <w:spacing w:val="-3"/>
              </w:rPr>
            </w:pPr>
            <w:r w:rsidRPr="00786213">
              <w:rPr>
                <w:color w:val="auto"/>
              </w:rPr>
              <w:t>Desconhecido</w:t>
            </w:r>
          </w:p>
        </w:tc>
        <w:tc>
          <w:tcPr>
            <w:tcW w:w="3969" w:type="dxa"/>
          </w:tcPr>
          <w:p w14:paraId="68D73B6E" w14:textId="77777777" w:rsidR="002F639E" w:rsidRPr="00786213" w:rsidRDefault="002F639E" w:rsidP="002F639E">
            <w:pPr>
              <w:pStyle w:val="BodyText"/>
              <w:rPr>
                <w:color w:val="auto"/>
                <w:spacing w:val="-3"/>
              </w:rPr>
            </w:pPr>
            <w:r w:rsidRPr="00786213">
              <w:rPr>
                <w:color w:val="auto"/>
              </w:rPr>
              <w:t>Secura ocular</w:t>
            </w:r>
          </w:p>
        </w:tc>
      </w:tr>
      <w:tr w:rsidR="003343DA" w:rsidRPr="00306EF8" w14:paraId="265ECBF1" w14:textId="77777777" w:rsidTr="009D0213">
        <w:tc>
          <w:tcPr>
            <w:tcW w:w="3085" w:type="dxa"/>
          </w:tcPr>
          <w:p w14:paraId="0E0326DF" w14:textId="77777777" w:rsidR="003343DA" w:rsidRPr="00306EF8" w:rsidRDefault="003343DA" w:rsidP="00D0102F">
            <w:pPr>
              <w:pStyle w:val="BodyText"/>
              <w:rPr>
                <w:color w:val="auto"/>
              </w:rPr>
            </w:pPr>
            <w:r w:rsidRPr="00306EF8">
              <w:rPr>
                <w:b/>
                <w:color w:val="auto"/>
              </w:rPr>
              <w:t>Cardiopatias</w:t>
            </w:r>
          </w:p>
        </w:tc>
        <w:tc>
          <w:tcPr>
            <w:tcW w:w="1985" w:type="dxa"/>
          </w:tcPr>
          <w:p w14:paraId="29F6DF27" w14:textId="77777777" w:rsidR="003343DA" w:rsidRPr="00306EF8" w:rsidRDefault="00247106" w:rsidP="00D0102F">
            <w:pPr>
              <w:pStyle w:val="BodyText"/>
              <w:jc w:val="center"/>
              <w:rPr>
                <w:color w:val="auto"/>
                <w:spacing w:val="-3"/>
              </w:rPr>
            </w:pPr>
            <w:r w:rsidRPr="00306EF8">
              <w:rPr>
                <w:color w:val="auto"/>
                <w:spacing w:val="-3"/>
              </w:rPr>
              <w:t>Muito raros</w:t>
            </w:r>
          </w:p>
          <w:p w14:paraId="7EDBA019" w14:textId="77777777" w:rsidR="001D1587" w:rsidRPr="00306EF8" w:rsidRDefault="001D1587" w:rsidP="00DB7218">
            <w:pPr>
              <w:pStyle w:val="BodyText"/>
              <w:jc w:val="center"/>
              <w:rPr>
                <w:color w:val="auto"/>
                <w:spacing w:val="-3"/>
              </w:rPr>
            </w:pPr>
            <w:r w:rsidRPr="00306EF8">
              <w:rPr>
                <w:color w:val="auto"/>
                <w:spacing w:val="-3"/>
              </w:rPr>
              <w:t>Desconhecido</w:t>
            </w:r>
          </w:p>
        </w:tc>
        <w:tc>
          <w:tcPr>
            <w:tcW w:w="3969" w:type="dxa"/>
          </w:tcPr>
          <w:p w14:paraId="4A99E37B" w14:textId="77777777" w:rsidR="003343DA" w:rsidRPr="00306EF8" w:rsidRDefault="003343DA" w:rsidP="004363DD">
            <w:pPr>
              <w:pStyle w:val="BodyText"/>
              <w:rPr>
                <w:color w:val="auto"/>
                <w:spacing w:val="-3"/>
              </w:rPr>
            </w:pPr>
            <w:r w:rsidRPr="00306EF8">
              <w:rPr>
                <w:color w:val="auto"/>
                <w:spacing w:val="-3"/>
              </w:rPr>
              <w:t>Taquicardia, palpitações</w:t>
            </w:r>
          </w:p>
          <w:p w14:paraId="0CB8BE07" w14:textId="74A52AD1" w:rsidR="001D1587" w:rsidRPr="00306EF8" w:rsidRDefault="001D1587" w:rsidP="004363DD">
            <w:pPr>
              <w:pStyle w:val="BodyText"/>
              <w:rPr>
                <w:color w:val="auto"/>
              </w:rPr>
            </w:pPr>
            <w:r w:rsidRPr="00306EF8">
              <w:rPr>
                <w:color w:val="auto"/>
                <w:spacing w:val="-3"/>
              </w:rPr>
              <w:t>Prolongamento do intervalo QT</w:t>
            </w:r>
            <w:ins w:id="11" w:author="Author X" w:date="2025-11-19T16:21:00Z" w16du:dateUtc="2025-11-19T16:21:00Z">
              <w:r w:rsidR="007E2B0D" w:rsidRPr="007E2B0D">
                <w:rPr>
                  <w:color w:val="auto"/>
                  <w:spacing w:val="-3"/>
                  <w:vertAlign w:val="superscript"/>
                </w:rPr>
                <w:t>*</w:t>
              </w:r>
            </w:ins>
          </w:p>
        </w:tc>
      </w:tr>
      <w:tr w:rsidR="003343DA" w:rsidRPr="00306EF8" w14:paraId="43F8BAF0" w14:textId="77777777" w:rsidTr="009D0213">
        <w:tc>
          <w:tcPr>
            <w:tcW w:w="3085" w:type="dxa"/>
          </w:tcPr>
          <w:p w14:paraId="1DC29546" w14:textId="77777777" w:rsidR="003343DA" w:rsidRPr="00306EF8" w:rsidRDefault="003343DA" w:rsidP="00D0102F">
            <w:pPr>
              <w:pStyle w:val="BodyText"/>
              <w:rPr>
                <w:color w:val="auto"/>
              </w:rPr>
            </w:pPr>
            <w:r w:rsidRPr="00306EF8">
              <w:rPr>
                <w:b/>
                <w:color w:val="auto"/>
              </w:rPr>
              <w:t>Doenças gastrointestinais</w:t>
            </w:r>
          </w:p>
        </w:tc>
        <w:tc>
          <w:tcPr>
            <w:tcW w:w="1985" w:type="dxa"/>
          </w:tcPr>
          <w:p w14:paraId="4CE56529" w14:textId="77777777" w:rsidR="00906F2D" w:rsidRPr="00306EF8" w:rsidRDefault="00906F2D" w:rsidP="00D0102F">
            <w:pPr>
              <w:pStyle w:val="BodyText"/>
              <w:jc w:val="center"/>
              <w:rPr>
                <w:color w:val="auto"/>
                <w:spacing w:val="-3"/>
              </w:rPr>
            </w:pPr>
            <w:r w:rsidRPr="00306EF8">
              <w:rPr>
                <w:color w:val="auto"/>
                <w:spacing w:val="-3"/>
              </w:rPr>
              <w:t>Frequentes</w:t>
            </w:r>
          </w:p>
          <w:p w14:paraId="1766C1B8" w14:textId="77777777" w:rsidR="003343DA" w:rsidRPr="00306EF8" w:rsidRDefault="00247106" w:rsidP="00DB7218">
            <w:pPr>
              <w:pStyle w:val="BodyText"/>
              <w:jc w:val="center"/>
              <w:rPr>
                <w:color w:val="auto"/>
                <w:spacing w:val="-3"/>
              </w:rPr>
            </w:pPr>
            <w:r w:rsidRPr="00306EF8">
              <w:rPr>
                <w:color w:val="auto"/>
                <w:spacing w:val="-3"/>
              </w:rPr>
              <w:t>Muito raros</w:t>
            </w:r>
          </w:p>
        </w:tc>
        <w:tc>
          <w:tcPr>
            <w:tcW w:w="3969" w:type="dxa"/>
          </w:tcPr>
          <w:p w14:paraId="5C2271EE" w14:textId="77777777" w:rsidR="00906F2D" w:rsidRPr="00306EF8" w:rsidRDefault="00906F2D" w:rsidP="004363DD">
            <w:pPr>
              <w:pStyle w:val="BodyText"/>
              <w:rPr>
                <w:color w:val="auto"/>
                <w:spacing w:val="-3"/>
              </w:rPr>
            </w:pPr>
            <w:r w:rsidRPr="00306EF8">
              <w:rPr>
                <w:color w:val="auto"/>
                <w:spacing w:val="-3"/>
              </w:rPr>
              <w:t>Xerostomia</w:t>
            </w:r>
          </w:p>
          <w:p w14:paraId="3079993E" w14:textId="77777777" w:rsidR="003343DA" w:rsidRPr="00306EF8" w:rsidRDefault="003343DA" w:rsidP="004363DD">
            <w:pPr>
              <w:pStyle w:val="BodyText"/>
              <w:rPr>
                <w:color w:val="auto"/>
              </w:rPr>
            </w:pPr>
            <w:r w:rsidRPr="00306EF8">
              <w:rPr>
                <w:color w:val="auto"/>
                <w:spacing w:val="-3"/>
              </w:rPr>
              <w:t>Dor abdominal, náuseas, vómito, dispepsia, diarreia</w:t>
            </w:r>
          </w:p>
        </w:tc>
      </w:tr>
      <w:tr w:rsidR="003343DA" w:rsidRPr="00306EF8" w14:paraId="447560E8" w14:textId="77777777" w:rsidTr="009D0213">
        <w:tc>
          <w:tcPr>
            <w:tcW w:w="3085" w:type="dxa"/>
          </w:tcPr>
          <w:p w14:paraId="382853BE" w14:textId="77777777" w:rsidR="003343DA" w:rsidRPr="00306EF8" w:rsidRDefault="00280CAA" w:rsidP="00D0102F">
            <w:pPr>
              <w:pStyle w:val="BodyText"/>
              <w:rPr>
                <w:b/>
                <w:color w:val="auto"/>
              </w:rPr>
            </w:pPr>
            <w:r w:rsidRPr="00306EF8">
              <w:rPr>
                <w:b/>
                <w:color w:val="auto"/>
              </w:rPr>
              <w:t>Afeções</w:t>
            </w:r>
            <w:r w:rsidR="003343DA" w:rsidRPr="00306EF8">
              <w:rPr>
                <w:b/>
                <w:color w:val="auto"/>
              </w:rPr>
              <w:t xml:space="preserve"> hepatobiliares</w:t>
            </w:r>
          </w:p>
          <w:p w14:paraId="7E216F98" w14:textId="77777777" w:rsidR="003343DA" w:rsidRPr="00306EF8" w:rsidRDefault="003343DA" w:rsidP="00D0102F">
            <w:pPr>
              <w:pStyle w:val="BodyText"/>
              <w:rPr>
                <w:color w:val="auto"/>
              </w:rPr>
            </w:pPr>
          </w:p>
        </w:tc>
        <w:tc>
          <w:tcPr>
            <w:tcW w:w="1985" w:type="dxa"/>
          </w:tcPr>
          <w:p w14:paraId="63C316AC" w14:textId="77777777" w:rsidR="003343DA" w:rsidRPr="00306EF8" w:rsidRDefault="00247106" w:rsidP="00DB7218">
            <w:pPr>
              <w:pStyle w:val="BodyText"/>
              <w:jc w:val="center"/>
              <w:rPr>
                <w:color w:val="auto"/>
                <w:spacing w:val="-3"/>
              </w:rPr>
            </w:pPr>
            <w:r w:rsidRPr="00306EF8">
              <w:rPr>
                <w:color w:val="auto"/>
                <w:spacing w:val="-3"/>
              </w:rPr>
              <w:t>Muito raros</w:t>
            </w:r>
          </w:p>
          <w:p w14:paraId="4E49B972" w14:textId="77777777" w:rsidR="00D84AA3" w:rsidRPr="00306EF8" w:rsidRDefault="00D84AA3" w:rsidP="004363DD">
            <w:pPr>
              <w:pStyle w:val="BodyText"/>
              <w:jc w:val="center"/>
              <w:rPr>
                <w:color w:val="auto"/>
                <w:spacing w:val="-3"/>
              </w:rPr>
            </w:pPr>
          </w:p>
          <w:p w14:paraId="7D5C3901" w14:textId="77777777" w:rsidR="00D84AA3" w:rsidRPr="00306EF8" w:rsidRDefault="00D84AA3" w:rsidP="004363DD">
            <w:pPr>
              <w:pStyle w:val="BodyText"/>
              <w:jc w:val="center"/>
              <w:rPr>
                <w:color w:val="auto"/>
              </w:rPr>
            </w:pPr>
            <w:r w:rsidRPr="00306EF8">
              <w:rPr>
                <w:color w:val="auto"/>
                <w:spacing w:val="-3"/>
              </w:rPr>
              <w:t>Desconhecido</w:t>
            </w:r>
          </w:p>
        </w:tc>
        <w:tc>
          <w:tcPr>
            <w:tcW w:w="3969" w:type="dxa"/>
          </w:tcPr>
          <w:p w14:paraId="5603DF76" w14:textId="77777777" w:rsidR="003343DA" w:rsidRPr="00306EF8" w:rsidRDefault="003343DA" w:rsidP="0059687A">
            <w:pPr>
              <w:pStyle w:val="BodyText"/>
              <w:rPr>
                <w:color w:val="auto"/>
              </w:rPr>
            </w:pPr>
            <w:r w:rsidRPr="00306EF8">
              <w:rPr>
                <w:color w:val="auto"/>
              </w:rPr>
              <w:t>Elevação das enzimas hepáticas, bilirrubina aumentada, hepatite</w:t>
            </w:r>
          </w:p>
          <w:p w14:paraId="6DA094B2" w14:textId="77777777" w:rsidR="00D84AA3" w:rsidRPr="00306EF8" w:rsidRDefault="00D84AA3" w:rsidP="0059687A">
            <w:pPr>
              <w:pStyle w:val="BodyText"/>
              <w:rPr>
                <w:color w:val="auto"/>
              </w:rPr>
            </w:pPr>
            <w:r w:rsidRPr="00306EF8">
              <w:rPr>
                <w:color w:val="auto"/>
              </w:rPr>
              <w:t>Icterícia</w:t>
            </w:r>
          </w:p>
        </w:tc>
      </w:tr>
      <w:tr w:rsidR="00906F2D" w:rsidRPr="00306EF8" w14:paraId="222434C0" w14:textId="77777777" w:rsidTr="009D0213">
        <w:tc>
          <w:tcPr>
            <w:tcW w:w="3085" w:type="dxa"/>
          </w:tcPr>
          <w:p w14:paraId="66138204" w14:textId="77777777" w:rsidR="00906F2D" w:rsidRPr="00306EF8" w:rsidRDefault="00966154" w:rsidP="00D0102F">
            <w:pPr>
              <w:pStyle w:val="BodyText"/>
              <w:rPr>
                <w:b/>
                <w:color w:val="auto"/>
              </w:rPr>
            </w:pPr>
            <w:r w:rsidRPr="00306EF8">
              <w:rPr>
                <w:b/>
                <w:color w:val="auto"/>
              </w:rPr>
              <w:t>Afeções dos tecidos cutâneos e subcutâneos</w:t>
            </w:r>
          </w:p>
        </w:tc>
        <w:tc>
          <w:tcPr>
            <w:tcW w:w="1985" w:type="dxa"/>
          </w:tcPr>
          <w:p w14:paraId="156FB636" w14:textId="77777777" w:rsidR="00906F2D" w:rsidRPr="00306EF8" w:rsidRDefault="00966154" w:rsidP="00D0102F">
            <w:pPr>
              <w:pStyle w:val="BodyText"/>
              <w:jc w:val="center"/>
              <w:rPr>
                <w:color w:val="auto"/>
                <w:spacing w:val="-3"/>
              </w:rPr>
            </w:pPr>
            <w:r w:rsidRPr="00306EF8">
              <w:rPr>
                <w:color w:val="auto"/>
                <w:spacing w:val="-3"/>
              </w:rPr>
              <w:t>Desconhecido</w:t>
            </w:r>
          </w:p>
        </w:tc>
        <w:tc>
          <w:tcPr>
            <w:tcW w:w="3969" w:type="dxa"/>
          </w:tcPr>
          <w:p w14:paraId="79ADF886" w14:textId="77777777" w:rsidR="00906F2D" w:rsidRPr="00306EF8" w:rsidRDefault="00966154" w:rsidP="00DB7218">
            <w:pPr>
              <w:pStyle w:val="BodyText"/>
              <w:rPr>
                <w:color w:val="auto"/>
              </w:rPr>
            </w:pPr>
            <w:r w:rsidRPr="00306EF8">
              <w:rPr>
                <w:color w:val="auto"/>
              </w:rPr>
              <w:t>Fotossensibilidade</w:t>
            </w:r>
          </w:p>
        </w:tc>
      </w:tr>
      <w:tr w:rsidR="003343DA" w:rsidRPr="00306EF8" w14:paraId="03243707" w14:textId="77777777" w:rsidTr="009D0213">
        <w:tc>
          <w:tcPr>
            <w:tcW w:w="3085" w:type="dxa"/>
          </w:tcPr>
          <w:p w14:paraId="62087E31" w14:textId="77777777" w:rsidR="003343DA" w:rsidRPr="00306EF8" w:rsidRDefault="00280CAA" w:rsidP="00D0102F">
            <w:pPr>
              <w:pStyle w:val="BodyText"/>
              <w:rPr>
                <w:b/>
                <w:color w:val="auto"/>
              </w:rPr>
            </w:pPr>
            <w:r w:rsidRPr="00306EF8">
              <w:rPr>
                <w:b/>
                <w:color w:val="auto"/>
              </w:rPr>
              <w:t>Afeções</w:t>
            </w:r>
            <w:r w:rsidR="003343DA" w:rsidRPr="00306EF8">
              <w:rPr>
                <w:b/>
                <w:color w:val="auto"/>
              </w:rPr>
              <w:t xml:space="preserve"> musculosqueléticas e dos tecidos conjuntivos</w:t>
            </w:r>
          </w:p>
        </w:tc>
        <w:tc>
          <w:tcPr>
            <w:tcW w:w="1985" w:type="dxa"/>
          </w:tcPr>
          <w:p w14:paraId="7ADE12D6" w14:textId="77777777" w:rsidR="003343DA" w:rsidRPr="00306EF8" w:rsidRDefault="00247106" w:rsidP="00D0102F">
            <w:pPr>
              <w:pStyle w:val="BodyText"/>
              <w:jc w:val="center"/>
              <w:rPr>
                <w:color w:val="auto"/>
              </w:rPr>
            </w:pPr>
            <w:r w:rsidRPr="00306EF8">
              <w:rPr>
                <w:color w:val="auto"/>
                <w:spacing w:val="-3"/>
              </w:rPr>
              <w:t>Muito raros</w:t>
            </w:r>
          </w:p>
        </w:tc>
        <w:tc>
          <w:tcPr>
            <w:tcW w:w="3969" w:type="dxa"/>
          </w:tcPr>
          <w:p w14:paraId="3485914E" w14:textId="77777777" w:rsidR="003343DA" w:rsidRPr="00306EF8" w:rsidRDefault="003343DA" w:rsidP="00DB7218">
            <w:pPr>
              <w:pStyle w:val="BodyText"/>
              <w:rPr>
                <w:color w:val="auto"/>
              </w:rPr>
            </w:pPr>
            <w:r w:rsidRPr="00306EF8">
              <w:rPr>
                <w:color w:val="auto"/>
              </w:rPr>
              <w:t>Mialgia</w:t>
            </w:r>
          </w:p>
        </w:tc>
      </w:tr>
      <w:tr w:rsidR="003343DA" w:rsidRPr="00306EF8" w14:paraId="69EC9985" w14:textId="77777777" w:rsidTr="009D0213">
        <w:tc>
          <w:tcPr>
            <w:tcW w:w="3085" w:type="dxa"/>
          </w:tcPr>
          <w:p w14:paraId="1F5FCB48" w14:textId="77777777" w:rsidR="003343DA" w:rsidRPr="00306EF8" w:rsidRDefault="003343DA" w:rsidP="00D0102F">
            <w:pPr>
              <w:pStyle w:val="BodyText"/>
              <w:rPr>
                <w:b/>
                <w:color w:val="auto"/>
              </w:rPr>
            </w:pPr>
            <w:r w:rsidRPr="00306EF8">
              <w:rPr>
                <w:b/>
                <w:color w:val="auto"/>
              </w:rPr>
              <w:t>Perturbações gerais</w:t>
            </w:r>
            <w:r w:rsidR="00966154" w:rsidRPr="00306EF8">
              <w:rPr>
                <w:b/>
                <w:color w:val="auto"/>
              </w:rPr>
              <w:t xml:space="preserve"> e alterações no local de administração</w:t>
            </w:r>
          </w:p>
          <w:p w14:paraId="3906446D" w14:textId="77777777" w:rsidR="003343DA" w:rsidRPr="00306EF8" w:rsidRDefault="003343DA" w:rsidP="00D0102F">
            <w:pPr>
              <w:pStyle w:val="BodyText"/>
              <w:rPr>
                <w:color w:val="auto"/>
              </w:rPr>
            </w:pPr>
          </w:p>
        </w:tc>
        <w:tc>
          <w:tcPr>
            <w:tcW w:w="1985" w:type="dxa"/>
          </w:tcPr>
          <w:p w14:paraId="407BEE14" w14:textId="77777777" w:rsidR="00966154" w:rsidRPr="00306EF8" w:rsidRDefault="00966154" w:rsidP="00DB7218">
            <w:pPr>
              <w:pStyle w:val="BodyText"/>
              <w:jc w:val="center"/>
              <w:rPr>
                <w:color w:val="auto"/>
                <w:spacing w:val="-3"/>
              </w:rPr>
            </w:pPr>
            <w:r w:rsidRPr="00306EF8">
              <w:rPr>
                <w:color w:val="auto"/>
                <w:spacing w:val="-3"/>
              </w:rPr>
              <w:t>Frequentes</w:t>
            </w:r>
          </w:p>
          <w:p w14:paraId="6D693EFE" w14:textId="77777777" w:rsidR="003343DA" w:rsidRPr="00306EF8" w:rsidRDefault="00247106" w:rsidP="004363DD">
            <w:pPr>
              <w:pStyle w:val="BodyText"/>
              <w:jc w:val="center"/>
              <w:rPr>
                <w:color w:val="auto"/>
                <w:spacing w:val="-3"/>
              </w:rPr>
            </w:pPr>
            <w:r w:rsidRPr="00306EF8">
              <w:rPr>
                <w:color w:val="auto"/>
                <w:spacing w:val="-3"/>
              </w:rPr>
              <w:t>Muito raros</w:t>
            </w:r>
          </w:p>
          <w:p w14:paraId="79A28C48" w14:textId="77777777" w:rsidR="004319D9" w:rsidRPr="00306EF8" w:rsidRDefault="004319D9" w:rsidP="004363DD">
            <w:pPr>
              <w:pStyle w:val="BodyText"/>
              <w:jc w:val="center"/>
              <w:rPr>
                <w:color w:val="auto"/>
                <w:spacing w:val="-3"/>
              </w:rPr>
            </w:pPr>
          </w:p>
          <w:p w14:paraId="6BECA9A7" w14:textId="77777777" w:rsidR="004319D9" w:rsidRPr="00306EF8" w:rsidRDefault="004319D9" w:rsidP="0059687A">
            <w:pPr>
              <w:pStyle w:val="BodyText"/>
              <w:jc w:val="center"/>
              <w:rPr>
                <w:color w:val="auto"/>
                <w:spacing w:val="-3"/>
              </w:rPr>
            </w:pPr>
          </w:p>
          <w:p w14:paraId="7135637A" w14:textId="77777777" w:rsidR="004319D9" w:rsidRPr="00306EF8" w:rsidRDefault="004319D9" w:rsidP="0059687A">
            <w:pPr>
              <w:pStyle w:val="BodyText"/>
              <w:jc w:val="center"/>
              <w:rPr>
                <w:color w:val="auto"/>
                <w:spacing w:val="-3"/>
              </w:rPr>
            </w:pPr>
            <w:r w:rsidRPr="00306EF8">
              <w:rPr>
                <w:color w:val="auto"/>
                <w:spacing w:val="-3"/>
              </w:rPr>
              <w:t>Desconhecido</w:t>
            </w:r>
          </w:p>
        </w:tc>
        <w:tc>
          <w:tcPr>
            <w:tcW w:w="3969" w:type="dxa"/>
          </w:tcPr>
          <w:p w14:paraId="28362A3F" w14:textId="77777777" w:rsidR="00966154" w:rsidRPr="00306EF8" w:rsidRDefault="00966154" w:rsidP="0059687A">
            <w:pPr>
              <w:pStyle w:val="BodyText"/>
              <w:rPr>
                <w:color w:val="auto"/>
                <w:spacing w:val="-3"/>
              </w:rPr>
            </w:pPr>
            <w:r w:rsidRPr="00306EF8">
              <w:rPr>
                <w:color w:val="auto"/>
                <w:spacing w:val="-3"/>
              </w:rPr>
              <w:t>Fadiga</w:t>
            </w:r>
          </w:p>
          <w:p w14:paraId="40FF6E28" w14:textId="77777777" w:rsidR="003343DA" w:rsidRPr="00306EF8" w:rsidRDefault="00280CAA" w:rsidP="0059687A">
            <w:pPr>
              <w:pStyle w:val="BodyText"/>
              <w:rPr>
                <w:color w:val="auto"/>
                <w:spacing w:val="-3"/>
              </w:rPr>
            </w:pPr>
            <w:r w:rsidRPr="00306EF8">
              <w:rPr>
                <w:color w:val="auto"/>
                <w:spacing w:val="-3"/>
              </w:rPr>
              <w:t>Reações</w:t>
            </w:r>
            <w:r w:rsidR="003343DA" w:rsidRPr="00306EF8">
              <w:rPr>
                <w:color w:val="auto"/>
                <w:spacing w:val="-3"/>
              </w:rPr>
              <w:t xml:space="preserve"> de hipersensibilidade (tais como anafilaxia, angiedema, dispneia, prurido, </w:t>
            </w:r>
            <w:r w:rsidR="009055F7" w:rsidRPr="00306EF8">
              <w:rPr>
                <w:color w:val="auto"/>
                <w:spacing w:val="-3"/>
              </w:rPr>
              <w:t xml:space="preserve">erupção </w:t>
            </w:r>
            <w:r w:rsidR="003343DA" w:rsidRPr="00306EF8">
              <w:rPr>
                <w:color w:val="auto"/>
                <w:spacing w:val="-3"/>
              </w:rPr>
              <w:t>cutânea, e urticária)</w:t>
            </w:r>
          </w:p>
          <w:p w14:paraId="2231C202" w14:textId="77777777" w:rsidR="004319D9" w:rsidRPr="00306EF8" w:rsidRDefault="004319D9" w:rsidP="0059687A">
            <w:pPr>
              <w:pStyle w:val="BodyText"/>
              <w:rPr>
                <w:color w:val="auto"/>
              </w:rPr>
            </w:pPr>
            <w:r w:rsidRPr="00306EF8">
              <w:rPr>
                <w:color w:val="auto"/>
                <w:spacing w:val="-3"/>
              </w:rPr>
              <w:t>Astenia</w:t>
            </w:r>
          </w:p>
        </w:tc>
      </w:tr>
      <w:tr w:rsidR="00D12863" w:rsidRPr="00306EF8" w14:paraId="52AEA764" w14:textId="77777777" w:rsidTr="009D0213">
        <w:tc>
          <w:tcPr>
            <w:tcW w:w="3085" w:type="dxa"/>
          </w:tcPr>
          <w:p w14:paraId="34CA7881" w14:textId="77777777" w:rsidR="00D12863" w:rsidRPr="00306EF8" w:rsidRDefault="00D12863" w:rsidP="00D0102F">
            <w:pPr>
              <w:pStyle w:val="BodyText"/>
              <w:rPr>
                <w:b/>
                <w:color w:val="auto"/>
              </w:rPr>
            </w:pPr>
            <w:r w:rsidRPr="00306EF8">
              <w:rPr>
                <w:b/>
                <w:color w:val="auto"/>
              </w:rPr>
              <w:t>Exames complementares de diagnóstico</w:t>
            </w:r>
          </w:p>
        </w:tc>
        <w:tc>
          <w:tcPr>
            <w:tcW w:w="1985" w:type="dxa"/>
          </w:tcPr>
          <w:p w14:paraId="567DCA00" w14:textId="77777777" w:rsidR="00D12863" w:rsidRPr="00306EF8" w:rsidRDefault="00D12863" w:rsidP="00D0102F">
            <w:pPr>
              <w:pStyle w:val="BodyText"/>
              <w:jc w:val="center"/>
              <w:rPr>
                <w:color w:val="auto"/>
                <w:spacing w:val="-3"/>
              </w:rPr>
            </w:pPr>
            <w:r w:rsidRPr="00306EF8">
              <w:rPr>
                <w:color w:val="auto"/>
                <w:spacing w:val="-3"/>
              </w:rPr>
              <w:t>Desconhecido</w:t>
            </w:r>
          </w:p>
        </w:tc>
        <w:tc>
          <w:tcPr>
            <w:tcW w:w="3969" w:type="dxa"/>
          </w:tcPr>
          <w:p w14:paraId="32BB3360" w14:textId="77777777" w:rsidR="00D12863" w:rsidRPr="00306EF8" w:rsidRDefault="00546E71" w:rsidP="00DB7218">
            <w:pPr>
              <w:pStyle w:val="BodyText"/>
              <w:rPr>
                <w:color w:val="auto"/>
                <w:spacing w:val="-3"/>
              </w:rPr>
            </w:pPr>
            <w:r>
              <w:rPr>
                <w:color w:val="auto"/>
                <w:spacing w:val="-3"/>
              </w:rPr>
              <w:t>Peso aumentado</w:t>
            </w:r>
          </w:p>
        </w:tc>
      </w:tr>
    </w:tbl>
    <w:p w14:paraId="1158860A" w14:textId="06C0FCA6" w:rsidR="00113130" w:rsidRPr="00746D99" w:rsidRDefault="00746D99" w:rsidP="00226DAA">
      <w:pPr>
        <w:pStyle w:val="EndnoteText"/>
        <w:numPr>
          <w:ilvl w:val="0"/>
          <w:numId w:val="56"/>
        </w:numPr>
        <w:ind w:left="357" w:hanging="357"/>
        <w:rPr>
          <w:ins w:id="12" w:author="Author X" w:date="2025-11-19T15:43:00Z" w16du:dateUtc="2025-11-19T15:43:00Z"/>
        </w:rPr>
      </w:pPr>
      <w:ins w:id="13" w:author="Author X" w:date="2025-11-19T15:48:00Z" w16du:dateUtc="2025-11-19T15:48:00Z">
        <w:r>
          <w:rPr>
            <w:sz w:val="20"/>
          </w:rPr>
          <w:lastRenderedPageBreak/>
          <w:t>Efeitos indesejáveis também notificados em doentes pedi</w:t>
        </w:r>
      </w:ins>
      <w:ins w:id="14" w:author="Author X" w:date="2025-11-19T15:49:00Z" w16du:dateUtc="2025-11-19T15:49:00Z">
        <w:r>
          <w:rPr>
            <w:sz w:val="20"/>
          </w:rPr>
          <w:t>átricos durante o período de pós-comercialização.</w:t>
        </w:r>
      </w:ins>
    </w:p>
    <w:p w14:paraId="5D398F9D" w14:textId="77777777" w:rsidR="00F81644" w:rsidRPr="00306EF8" w:rsidRDefault="00F81644" w:rsidP="00727B57">
      <w:pPr>
        <w:pStyle w:val="EndnoteText"/>
      </w:pPr>
    </w:p>
    <w:p w14:paraId="0C1AF7E4" w14:textId="77777777" w:rsidR="004319D9" w:rsidRPr="00306EF8" w:rsidRDefault="004319D9" w:rsidP="00D0102F">
      <w:pPr>
        <w:pStyle w:val="EndnoteText"/>
        <w:keepNext/>
        <w:rPr>
          <w:u w:val="single"/>
        </w:rPr>
      </w:pPr>
      <w:r w:rsidRPr="00306EF8">
        <w:rPr>
          <w:u w:val="single"/>
        </w:rPr>
        <w:t>População pediátrica</w:t>
      </w:r>
    </w:p>
    <w:p w14:paraId="1977612B" w14:textId="77777777" w:rsidR="00F5577D" w:rsidRDefault="004319D9" w:rsidP="00D0102F">
      <w:pPr>
        <w:pStyle w:val="EndnoteText"/>
        <w:rPr>
          <w:ins w:id="15" w:author="Author X" w:date="2025-11-19T15:52:00Z" w16du:dateUtc="2025-11-19T15:52:00Z"/>
        </w:rPr>
      </w:pPr>
      <w:r w:rsidRPr="00306EF8">
        <w:t xml:space="preserve">Outros efeitos indesejáveis notificados com uma frequência desconhecida em doentes pediátricos durante o período </w:t>
      </w:r>
      <w:r w:rsidR="002B6C28">
        <w:t xml:space="preserve">de </w:t>
      </w:r>
      <w:r w:rsidRPr="00306EF8">
        <w:t>pós-comercialização incluíram</w:t>
      </w:r>
      <w:del w:id="16" w:author="Author X" w:date="2025-11-19T15:44:00Z" w16du:dateUtc="2025-11-19T15:44:00Z">
        <w:r w:rsidRPr="00306EF8" w:rsidDel="00F81644">
          <w:delText xml:space="preserve"> prolongamento do intervalo QT,</w:delText>
        </w:r>
      </w:del>
      <w:r w:rsidRPr="00306EF8">
        <w:t xml:space="preserve"> arritmia</w:t>
      </w:r>
      <w:del w:id="17" w:author="Author X" w:date="2025-11-19T15:45:00Z" w16du:dateUtc="2025-11-19T15:45:00Z">
        <w:r w:rsidR="00FD4990" w:rsidRPr="00306EF8" w:rsidDel="00F81644">
          <w:delText>,</w:delText>
        </w:r>
      </w:del>
      <w:r w:rsidR="00FD4990" w:rsidRPr="00306EF8">
        <w:t xml:space="preserve"> </w:t>
      </w:r>
      <w:ins w:id="18" w:author="Author X" w:date="2025-11-19T15:45:00Z" w16du:dateUtc="2025-11-19T15:45:00Z">
        <w:r w:rsidR="00F81644">
          <w:t xml:space="preserve">e </w:t>
        </w:r>
      </w:ins>
      <w:r w:rsidRPr="00306EF8">
        <w:t>bradicardia</w:t>
      </w:r>
      <w:del w:id="19" w:author="Author X" w:date="2025-11-19T15:45:00Z" w16du:dateUtc="2025-11-19T15:45:00Z">
        <w:r w:rsidR="00FD4990" w:rsidRPr="00306EF8" w:rsidDel="00F81644">
          <w:delText>, comportamento anormal e agressividade</w:delText>
        </w:r>
      </w:del>
      <w:r w:rsidRPr="00306EF8">
        <w:t>.</w:t>
      </w:r>
    </w:p>
    <w:p w14:paraId="01A49988" w14:textId="1902BF73" w:rsidR="004319D9" w:rsidRPr="00F3360C" w:rsidRDefault="004319D9" w:rsidP="00D0102F">
      <w:pPr>
        <w:pStyle w:val="EndnoteText"/>
      </w:pPr>
      <w:del w:id="20" w:author="Author X" w:date="2025-11-19T15:52:00Z" w16du:dateUtc="2025-11-19T15:52:00Z">
        <w:r w:rsidRPr="00306EF8" w:rsidDel="00F5577D">
          <w:delText xml:space="preserve"> </w:delText>
        </w:r>
      </w:del>
    </w:p>
    <w:p w14:paraId="22A2B69F" w14:textId="55DBF684" w:rsidR="00D77282" w:rsidRDefault="00F5577D" w:rsidP="00DB7218">
      <w:pPr>
        <w:pStyle w:val="EndnoteText"/>
        <w:rPr>
          <w:ins w:id="21" w:author="Author X" w:date="2025-11-19T15:52:00Z" w16du:dateUtc="2025-11-19T15:52:00Z"/>
        </w:rPr>
      </w:pPr>
      <w:ins w:id="22" w:author="Author X" w:date="2025-11-19T15:52:00Z" w16du:dateUtc="2025-11-19T15:52:00Z">
        <w:r w:rsidRPr="00F5577D">
          <w:t>Num ensaio clínico com 578 doentes adolescentes, de 12 a 17 anos de idade, o acontecimento adverso mais frequente foi a cefaleia; este acontecimento ocorreu em 5,9 % dos doentes tratados com desloratadina e 6,9 % dos doentes a tomar placebo.</w:t>
        </w:r>
      </w:ins>
    </w:p>
    <w:p w14:paraId="069D22FC" w14:textId="77777777" w:rsidR="00F5577D" w:rsidRPr="00BF048C" w:rsidRDefault="00F5577D" w:rsidP="00DB7218">
      <w:pPr>
        <w:pStyle w:val="EndnoteText"/>
      </w:pPr>
    </w:p>
    <w:p w14:paraId="5744BECA" w14:textId="77777777" w:rsidR="00D77282" w:rsidRPr="00306EF8" w:rsidRDefault="00D77282" w:rsidP="004363DD">
      <w:pPr>
        <w:pStyle w:val="EndnoteText"/>
      </w:pPr>
      <w:bookmarkStart w:id="23" w:name="_Hlk30690358"/>
      <w:r w:rsidRPr="00BF048C">
        <w:t xml:space="preserve">Um </w:t>
      </w:r>
      <w:r w:rsidR="00FC1DBB" w:rsidRPr="00921CFA">
        <w:t>estudo observacional</w:t>
      </w:r>
      <w:r w:rsidR="002E3991" w:rsidRPr="00921CFA">
        <w:t>,</w:t>
      </w:r>
      <w:r w:rsidR="00FC1DBB" w:rsidRPr="000E0ABF">
        <w:t xml:space="preserve"> retrospetivo</w:t>
      </w:r>
      <w:r w:rsidR="007950D4" w:rsidRPr="000E0ABF">
        <w:t>,</w:t>
      </w:r>
      <w:r w:rsidR="00FC1DBB" w:rsidRPr="000E0ABF">
        <w:t xml:space="preserve"> </w:t>
      </w:r>
      <w:r w:rsidR="00057D7C" w:rsidRPr="000E0ABF">
        <w:t xml:space="preserve">de segurança </w:t>
      </w:r>
      <w:r w:rsidR="00D9051D" w:rsidRPr="000E0ABF">
        <w:t xml:space="preserve">indicou uma incidência </w:t>
      </w:r>
      <w:r w:rsidR="002C31CA" w:rsidRPr="000E0ABF">
        <w:t xml:space="preserve">aumentada de </w:t>
      </w:r>
      <w:r w:rsidR="007950D4" w:rsidRPr="000E0ABF">
        <w:t>desencadeamento de con</w:t>
      </w:r>
      <w:r w:rsidR="00816430" w:rsidRPr="000E0ABF">
        <w:t xml:space="preserve">vulsão </w:t>
      </w:r>
      <w:r w:rsidR="00753834">
        <w:t xml:space="preserve">de novo </w:t>
      </w:r>
      <w:r w:rsidR="00816430" w:rsidRPr="000E0ABF">
        <w:t xml:space="preserve">em doentes dos 0 aos </w:t>
      </w:r>
      <w:r w:rsidR="00FB14FA" w:rsidRPr="000E0ABF">
        <w:t>19</w:t>
      </w:r>
      <w:r w:rsidR="00FB14FA">
        <w:t> </w:t>
      </w:r>
      <w:r w:rsidR="00816430" w:rsidRPr="000E0ABF">
        <w:t xml:space="preserve">anos de idade quando lhes é </w:t>
      </w:r>
      <w:r w:rsidR="00E12616" w:rsidRPr="000E0ABF">
        <w:t xml:space="preserve">administrada desloratadina </w:t>
      </w:r>
      <w:r w:rsidR="00F0788F" w:rsidRPr="000E0ABF">
        <w:t xml:space="preserve">em comparação com períodos em que não </w:t>
      </w:r>
      <w:r w:rsidR="00476593" w:rsidRPr="000E0ABF">
        <w:t xml:space="preserve">é administrada desloratadina. </w:t>
      </w:r>
      <w:r w:rsidR="00EB4846" w:rsidRPr="000E0ABF">
        <w:t xml:space="preserve">Entre as crianças </w:t>
      </w:r>
      <w:r w:rsidR="009B760C" w:rsidRPr="000E0ABF">
        <w:t>dos 0</w:t>
      </w:r>
      <w:r w:rsidR="00FB14FA">
        <w:noBreakHyphen/>
      </w:r>
      <w:r w:rsidR="00FB14FA" w:rsidRPr="000E0ABF">
        <w:t>4</w:t>
      </w:r>
      <w:r w:rsidR="00FB14FA">
        <w:t> </w:t>
      </w:r>
      <w:r w:rsidR="009B760C" w:rsidRPr="000E0ABF">
        <w:t xml:space="preserve">anos </w:t>
      </w:r>
      <w:r w:rsidR="00150F2B" w:rsidRPr="000E0ABF">
        <w:t xml:space="preserve">de idade, </w:t>
      </w:r>
      <w:r w:rsidR="003F5A18" w:rsidRPr="000E0ABF">
        <w:t xml:space="preserve">o aumento </w:t>
      </w:r>
      <w:r w:rsidR="009C4CCC" w:rsidRPr="000E0ABF">
        <w:t xml:space="preserve">absoluto ajustado foi </w:t>
      </w:r>
      <w:r w:rsidR="00284320" w:rsidRPr="000E0ABF">
        <w:t xml:space="preserve">de </w:t>
      </w:r>
      <w:r w:rsidR="009C4CCC" w:rsidRPr="000E0ABF">
        <w:t xml:space="preserve">37,5 (95% Intervalo de </w:t>
      </w:r>
      <w:r w:rsidR="0074004C" w:rsidRPr="000E0ABF">
        <w:t xml:space="preserve">Confiança </w:t>
      </w:r>
      <w:r w:rsidR="006A47E1" w:rsidRPr="000E0ABF">
        <w:t>(IC) 10,5</w:t>
      </w:r>
      <w:r w:rsidR="00FB14FA">
        <w:noBreakHyphen/>
      </w:r>
      <w:r w:rsidR="006A47E1" w:rsidRPr="000E0ABF">
        <w:t>64,5) por 100.000 pessoas</w:t>
      </w:r>
      <w:r w:rsidR="0023172F" w:rsidRPr="000E0ABF">
        <w:t>/</w:t>
      </w:r>
      <w:r w:rsidR="006A47E1" w:rsidRPr="000E0ABF">
        <w:t xml:space="preserve">ano </w:t>
      </w:r>
      <w:r w:rsidR="004C1547" w:rsidRPr="000E0ABF">
        <w:t>com um</w:t>
      </w:r>
      <w:r w:rsidR="00501B8C" w:rsidRPr="000E0ABF">
        <w:t>a</w:t>
      </w:r>
      <w:r w:rsidR="00FA4786" w:rsidRPr="000E0ABF">
        <w:t xml:space="preserve"> taxa</w:t>
      </w:r>
      <w:r w:rsidR="00501B8C" w:rsidRPr="000E0ABF">
        <w:t xml:space="preserve"> esperada</w:t>
      </w:r>
      <w:r w:rsidR="00FA4786" w:rsidRPr="000E0ABF">
        <w:t xml:space="preserve"> de </w:t>
      </w:r>
      <w:r w:rsidR="00AD3057" w:rsidRPr="000E0ABF">
        <w:t xml:space="preserve">desencadeamento </w:t>
      </w:r>
      <w:r w:rsidR="00705CF8" w:rsidRPr="000E0ABF">
        <w:t xml:space="preserve">de convulsão </w:t>
      </w:r>
      <w:r w:rsidR="00753834">
        <w:t xml:space="preserve">de novo </w:t>
      </w:r>
      <w:r w:rsidR="00705CF8" w:rsidRPr="000E0ABF">
        <w:t xml:space="preserve">de 80,3 por 100.000 pessoas/ano. Entre os doentes </w:t>
      </w:r>
      <w:r w:rsidR="00C92083" w:rsidRPr="000E0ABF">
        <w:t>dos 5-</w:t>
      </w:r>
      <w:r w:rsidR="00FB14FA" w:rsidRPr="000E0ABF">
        <w:t>19</w:t>
      </w:r>
      <w:r w:rsidR="00FB14FA">
        <w:t> </w:t>
      </w:r>
      <w:r w:rsidR="00C92083" w:rsidRPr="000E0ABF">
        <w:t xml:space="preserve">anos de idade, o aumento absoluto ajustado foi </w:t>
      </w:r>
      <w:r w:rsidR="00AE2908" w:rsidRPr="000E0ABF">
        <w:t xml:space="preserve">de </w:t>
      </w:r>
      <w:r w:rsidR="00C92083" w:rsidRPr="000E0ABF">
        <w:t>11,3 (95% IC 2,3</w:t>
      </w:r>
      <w:r w:rsidR="00FB14FA">
        <w:noBreakHyphen/>
      </w:r>
      <w:r w:rsidR="00C92083" w:rsidRPr="000E0ABF">
        <w:t>20,2)</w:t>
      </w:r>
      <w:r w:rsidR="0085494E" w:rsidRPr="000E0ABF">
        <w:t xml:space="preserve"> por 100.000 pessoas/ano com uma taxa </w:t>
      </w:r>
      <w:r w:rsidR="00501B8C" w:rsidRPr="000E0ABF">
        <w:t xml:space="preserve">esperada </w:t>
      </w:r>
      <w:r w:rsidR="0085494E" w:rsidRPr="000E0ABF">
        <w:t xml:space="preserve">de </w:t>
      </w:r>
      <w:r w:rsidR="00831AB2" w:rsidRPr="000E0ABF">
        <w:t>36,4 por 100.000 pessoas/ano. (Ver se</w:t>
      </w:r>
      <w:r w:rsidR="004C013A" w:rsidRPr="000E0ABF">
        <w:t>c</w:t>
      </w:r>
      <w:r w:rsidR="00831AB2" w:rsidRPr="000E0ABF">
        <w:t>ção 4.4)</w:t>
      </w:r>
    </w:p>
    <w:bookmarkEnd w:id="23"/>
    <w:p w14:paraId="0358263D" w14:textId="77777777" w:rsidR="004319D9" w:rsidRPr="00FE1D95" w:rsidRDefault="004319D9" w:rsidP="004363DD">
      <w:pPr>
        <w:pStyle w:val="EndnoteText"/>
      </w:pPr>
    </w:p>
    <w:p w14:paraId="67BF9BAB" w14:textId="77777777" w:rsidR="00683C1A" w:rsidRPr="00306EF8" w:rsidRDefault="00683C1A" w:rsidP="0059687A">
      <w:pPr>
        <w:keepNext/>
        <w:suppressAutoHyphens/>
        <w:rPr>
          <w:szCs w:val="22"/>
          <w:u w:val="single"/>
        </w:rPr>
      </w:pPr>
      <w:r w:rsidRPr="00306EF8">
        <w:rPr>
          <w:szCs w:val="22"/>
          <w:u w:val="single"/>
        </w:rPr>
        <w:t>Notificação de suspeitas de reações adversas</w:t>
      </w:r>
    </w:p>
    <w:p w14:paraId="3CC3E116" w14:textId="45EAC01B" w:rsidR="00683C1A" w:rsidRPr="00306EF8" w:rsidRDefault="00683C1A" w:rsidP="0059687A">
      <w:pPr>
        <w:pStyle w:val="EndnoteText"/>
        <w:rPr>
          <w:rStyle w:val="Hyperlink"/>
        </w:rPr>
      </w:pPr>
      <w:r w:rsidRPr="00306EF8">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306EF8">
        <w:rPr>
          <w:szCs w:val="22"/>
          <w:shd w:val="clear" w:color="auto" w:fill="BFBFBF"/>
        </w:rPr>
        <w:t>do sistema nacional de notificação mencionado no</w:t>
      </w:r>
      <w:r w:rsidR="00771CE9">
        <w:rPr>
          <w:szCs w:val="22"/>
          <w:shd w:val="clear" w:color="auto" w:fill="BFBFBF"/>
        </w:rPr>
        <w:t xml:space="preserve"> </w:t>
      </w:r>
      <w:hyperlink r:id="rId14" w:history="1">
        <w:r w:rsidR="00BA7DF3">
          <w:rPr>
            <w:rStyle w:val="Hyperlink"/>
            <w:szCs w:val="22"/>
            <w:shd w:val="clear" w:color="auto" w:fill="BFBFBF"/>
          </w:rPr>
          <w:t>Apêndice V</w:t>
        </w:r>
      </w:hyperlink>
      <w:r w:rsidR="00771CE9">
        <w:rPr>
          <w:szCs w:val="22"/>
          <w:shd w:val="clear" w:color="auto" w:fill="BFBFBF"/>
        </w:rPr>
        <w:t>.</w:t>
      </w:r>
    </w:p>
    <w:p w14:paraId="419EED65" w14:textId="77777777" w:rsidR="00683C1A" w:rsidRPr="00306EF8" w:rsidRDefault="00683C1A" w:rsidP="0059687A">
      <w:pPr>
        <w:pStyle w:val="EndnoteText"/>
      </w:pPr>
    </w:p>
    <w:p w14:paraId="090624D2" w14:textId="77777777" w:rsidR="00113130" w:rsidRPr="00306EF8" w:rsidRDefault="00113130" w:rsidP="0059687A">
      <w:pPr>
        <w:keepNext/>
        <w:tabs>
          <w:tab w:val="left" w:pos="567"/>
        </w:tabs>
        <w:ind w:left="567" w:hanging="567"/>
        <w:rPr>
          <w:b/>
        </w:rPr>
      </w:pPr>
      <w:r w:rsidRPr="00306EF8">
        <w:rPr>
          <w:b/>
        </w:rPr>
        <w:t>4.9</w:t>
      </w:r>
      <w:r w:rsidRPr="00306EF8">
        <w:rPr>
          <w:b/>
        </w:rPr>
        <w:tab/>
        <w:t>Sobredosagem</w:t>
      </w:r>
    </w:p>
    <w:p w14:paraId="4BBF39B2" w14:textId="77777777" w:rsidR="00113130" w:rsidRPr="00306EF8" w:rsidRDefault="00113130" w:rsidP="0059687A">
      <w:pPr>
        <w:pStyle w:val="BodyText2"/>
        <w:keepLines/>
        <w:tabs>
          <w:tab w:val="left" w:pos="567"/>
        </w:tabs>
        <w:rPr>
          <w:lang w:val="pt-PT"/>
        </w:rPr>
      </w:pPr>
    </w:p>
    <w:p w14:paraId="02153E5B" w14:textId="77777777" w:rsidR="00537C61" w:rsidRPr="00306EF8" w:rsidRDefault="00537C61" w:rsidP="0059687A">
      <w:pPr>
        <w:pStyle w:val="BodyText2"/>
        <w:keepLines/>
        <w:tabs>
          <w:tab w:val="left" w:pos="567"/>
        </w:tabs>
        <w:rPr>
          <w:lang w:val="pt-PT"/>
        </w:rPr>
      </w:pPr>
      <w:r w:rsidRPr="00306EF8">
        <w:rPr>
          <w:lang w:val="pt-PT"/>
        </w:rPr>
        <w:t>O perfil de acontecimentos adversos associado com s</w:t>
      </w:r>
      <w:r w:rsidR="00746830" w:rsidRPr="00306EF8">
        <w:rPr>
          <w:lang w:val="pt-PT"/>
        </w:rPr>
        <w:t>o</w:t>
      </w:r>
      <w:r w:rsidRPr="00306EF8">
        <w:rPr>
          <w:lang w:val="pt-PT"/>
        </w:rPr>
        <w:t xml:space="preserve">bredosagem, observado durante a utilização pós-comercialização, é semelhante ao observado com doses terapêuticas, embora a magnitude dos efeitos possa ser superior. </w:t>
      </w:r>
    </w:p>
    <w:p w14:paraId="0405D0A0" w14:textId="77777777" w:rsidR="00537C61" w:rsidRPr="00306EF8" w:rsidRDefault="00537C61" w:rsidP="0059687A">
      <w:pPr>
        <w:pStyle w:val="BodyText2"/>
        <w:keepLines/>
        <w:tabs>
          <w:tab w:val="left" w:pos="567"/>
        </w:tabs>
        <w:rPr>
          <w:lang w:val="pt-PT"/>
        </w:rPr>
      </w:pPr>
    </w:p>
    <w:p w14:paraId="6E213A01" w14:textId="77777777" w:rsidR="00537C61" w:rsidRPr="00306EF8" w:rsidRDefault="00537C61" w:rsidP="0059687A">
      <w:pPr>
        <w:pStyle w:val="BodyText2"/>
        <w:keepLines/>
        <w:tabs>
          <w:tab w:val="left" w:pos="567"/>
        </w:tabs>
        <w:rPr>
          <w:u w:val="single"/>
          <w:lang w:val="pt-PT"/>
        </w:rPr>
      </w:pPr>
      <w:r w:rsidRPr="00306EF8">
        <w:rPr>
          <w:u w:val="single"/>
          <w:lang w:val="pt-PT"/>
        </w:rPr>
        <w:t>Tratamento</w:t>
      </w:r>
    </w:p>
    <w:p w14:paraId="0BBB2BD2" w14:textId="77777777" w:rsidR="00113130" w:rsidRPr="00306EF8" w:rsidRDefault="00113130" w:rsidP="0059687A">
      <w:pPr>
        <w:pStyle w:val="BodyText2"/>
        <w:keepLines/>
        <w:tabs>
          <w:tab w:val="left" w:pos="567"/>
        </w:tabs>
        <w:rPr>
          <w:lang w:val="pt-PT"/>
        </w:rPr>
      </w:pPr>
      <w:r w:rsidRPr="00306EF8">
        <w:rPr>
          <w:lang w:val="pt-PT"/>
        </w:rPr>
        <w:t xml:space="preserve">Caso se verifique sobredosagem, deve considerar-se a </w:t>
      </w:r>
      <w:r w:rsidR="00280CAA" w:rsidRPr="00306EF8">
        <w:rPr>
          <w:lang w:val="pt-PT"/>
        </w:rPr>
        <w:t>adoção</w:t>
      </w:r>
      <w:r w:rsidRPr="00306EF8">
        <w:rPr>
          <w:lang w:val="pt-PT"/>
        </w:rPr>
        <w:t xml:space="preserve"> de medidas padrão para remover a substância </w:t>
      </w:r>
      <w:r w:rsidR="00280CAA" w:rsidRPr="00306EF8">
        <w:rPr>
          <w:lang w:val="pt-PT"/>
        </w:rPr>
        <w:t>ativa</w:t>
      </w:r>
      <w:r w:rsidRPr="00306EF8">
        <w:rPr>
          <w:lang w:val="pt-PT"/>
        </w:rPr>
        <w:t xml:space="preserve"> não absorvida. Recomenda-se a utilização de um tratamento sintomático e de suporte.</w:t>
      </w:r>
    </w:p>
    <w:p w14:paraId="268CDE66" w14:textId="77777777" w:rsidR="00113130" w:rsidRPr="00306EF8" w:rsidRDefault="00113130" w:rsidP="0059687A">
      <w:pPr>
        <w:tabs>
          <w:tab w:val="left" w:pos="567"/>
        </w:tabs>
      </w:pPr>
    </w:p>
    <w:p w14:paraId="053CB0FF" w14:textId="77777777" w:rsidR="00113130" w:rsidRPr="00306EF8" w:rsidRDefault="00113130" w:rsidP="0059687A">
      <w:pPr>
        <w:tabs>
          <w:tab w:val="left" w:pos="567"/>
        </w:tabs>
      </w:pPr>
      <w:r w:rsidRPr="00306EF8">
        <w:t>A desloratadina não é eliminada por hemodiálise; desconhece-se se é eliminada por diálise peritoneal.</w:t>
      </w:r>
    </w:p>
    <w:p w14:paraId="045ED41F" w14:textId="77777777" w:rsidR="00113130" w:rsidRPr="00306EF8" w:rsidRDefault="00113130" w:rsidP="0059687A">
      <w:pPr>
        <w:tabs>
          <w:tab w:val="left" w:pos="567"/>
        </w:tabs>
      </w:pPr>
    </w:p>
    <w:p w14:paraId="44FC668E" w14:textId="77777777" w:rsidR="00537C61" w:rsidRPr="00306EF8" w:rsidRDefault="00537C61" w:rsidP="0059687A">
      <w:pPr>
        <w:keepNext/>
        <w:tabs>
          <w:tab w:val="left" w:pos="567"/>
        </w:tabs>
        <w:rPr>
          <w:u w:val="single"/>
        </w:rPr>
      </w:pPr>
      <w:r w:rsidRPr="00306EF8">
        <w:rPr>
          <w:u w:val="single"/>
        </w:rPr>
        <w:t>Sintomas</w:t>
      </w:r>
    </w:p>
    <w:p w14:paraId="21F71F64" w14:textId="77777777" w:rsidR="00537C61" w:rsidRPr="00306EF8" w:rsidRDefault="00537C61" w:rsidP="0059687A">
      <w:pPr>
        <w:tabs>
          <w:tab w:val="left" w:pos="567"/>
        </w:tabs>
      </w:pPr>
      <w:r w:rsidRPr="00306EF8">
        <w:t>Com base num ensaio clínico com doses múltiplas, no qual se procedeu à administração de uma dose até 45 mg de desloratadina (nove vezes a dose clínica), não se observaram quaisquer efeitos clinicamente relevantes.</w:t>
      </w:r>
    </w:p>
    <w:p w14:paraId="207C15F3" w14:textId="77777777" w:rsidR="00537C61" w:rsidRPr="00306EF8" w:rsidRDefault="00537C61" w:rsidP="0059687A">
      <w:pPr>
        <w:tabs>
          <w:tab w:val="left" w:pos="567"/>
        </w:tabs>
      </w:pPr>
    </w:p>
    <w:p w14:paraId="5362BDDA" w14:textId="77777777" w:rsidR="00537C61" w:rsidRPr="00306EF8" w:rsidRDefault="00537C61" w:rsidP="0059687A">
      <w:pPr>
        <w:keepNext/>
        <w:tabs>
          <w:tab w:val="left" w:pos="567"/>
        </w:tabs>
        <w:rPr>
          <w:u w:val="single"/>
        </w:rPr>
      </w:pPr>
      <w:r w:rsidRPr="00306EF8">
        <w:rPr>
          <w:u w:val="single"/>
        </w:rPr>
        <w:t>População pediátrica</w:t>
      </w:r>
    </w:p>
    <w:p w14:paraId="0E1A4557" w14:textId="77777777" w:rsidR="00537C61" w:rsidRPr="00306EF8" w:rsidRDefault="00537C61" w:rsidP="0059687A">
      <w:pPr>
        <w:pStyle w:val="BodyText2"/>
        <w:keepLines/>
        <w:tabs>
          <w:tab w:val="left" w:pos="567"/>
        </w:tabs>
        <w:rPr>
          <w:lang w:val="pt-PT"/>
        </w:rPr>
      </w:pPr>
      <w:r w:rsidRPr="00306EF8">
        <w:rPr>
          <w:lang w:val="pt-PT"/>
        </w:rPr>
        <w:t>O perfil de ac</w:t>
      </w:r>
      <w:r w:rsidR="00746830" w:rsidRPr="00306EF8">
        <w:rPr>
          <w:lang w:val="pt-PT"/>
        </w:rPr>
        <w:t>ontecimentos adversos associado</w:t>
      </w:r>
      <w:r w:rsidRPr="00306EF8">
        <w:rPr>
          <w:lang w:val="pt-PT"/>
        </w:rPr>
        <w:t xml:space="preserve"> com sobredosagem, observado durante a utilização pós-comercialização, é semelhante ao observado com doses terapêuticas, embora a magnitude dos efeitos possa ser superior. </w:t>
      </w:r>
    </w:p>
    <w:p w14:paraId="20E2D8B9" w14:textId="77777777" w:rsidR="00537C61" w:rsidRPr="00306EF8" w:rsidRDefault="00537C61" w:rsidP="0059687A">
      <w:pPr>
        <w:tabs>
          <w:tab w:val="left" w:pos="567"/>
        </w:tabs>
      </w:pPr>
    </w:p>
    <w:p w14:paraId="39A0FAF0" w14:textId="77777777" w:rsidR="00113130" w:rsidRPr="00306EF8" w:rsidRDefault="00113130" w:rsidP="0059687A">
      <w:pPr>
        <w:tabs>
          <w:tab w:val="left" w:pos="567"/>
        </w:tabs>
      </w:pPr>
    </w:p>
    <w:p w14:paraId="6FC798D5" w14:textId="77777777" w:rsidR="00113130" w:rsidRPr="00306EF8" w:rsidRDefault="00113130" w:rsidP="0059687A">
      <w:pPr>
        <w:tabs>
          <w:tab w:val="left" w:pos="0"/>
        </w:tabs>
        <w:rPr>
          <w:caps/>
        </w:rPr>
      </w:pPr>
      <w:r w:rsidRPr="00306EF8">
        <w:rPr>
          <w:b/>
          <w:caps/>
        </w:rPr>
        <w:t>5.</w:t>
      </w:r>
      <w:r w:rsidRPr="00306EF8">
        <w:rPr>
          <w:b/>
          <w:caps/>
        </w:rPr>
        <w:tab/>
      </w:r>
      <w:r w:rsidRPr="00306EF8">
        <w:rPr>
          <w:b/>
        </w:rPr>
        <w:t>PROPRIEDADES FARMACOLÓGICAS</w:t>
      </w:r>
    </w:p>
    <w:p w14:paraId="573F26CD" w14:textId="77777777" w:rsidR="00113130" w:rsidRPr="00306EF8" w:rsidRDefault="00113130" w:rsidP="0059687A">
      <w:pPr>
        <w:pStyle w:val="EndnoteText"/>
      </w:pPr>
    </w:p>
    <w:p w14:paraId="2CC07764" w14:textId="77777777" w:rsidR="00113130" w:rsidRPr="00306EF8" w:rsidRDefault="00113130" w:rsidP="0059687A">
      <w:pPr>
        <w:tabs>
          <w:tab w:val="left" w:pos="567"/>
        </w:tabs>
        <w:ind w:left="567" w:hanging="567"/>
        <w:rPr>
          <w:b/>
        </w:rPr>
      </w:pPr>
      <w:r w:rsidRPr="00306EF8">
        <w:rPr>
          <w:b/>
        </w:rPr>
        <w:t xml:space="preserve">5.1 </w:t>
      </w:r>
      <w:r w:rsidRPr="00306EF8">
        <w:rPr>
          <w:b/>
        </w:rPr>
        <w:tab/>
        <w:t>Propriedades farmacodinâmicas</w:t>
      </w:r>
    </w:p>
    <w:p w14:paraId="6EB106E6" w14:textId="77777777" w:rsidR="00113130" w:rsidRPr="00306EF8" w:rsidRDefault="00113130" w:rsidP="0059687A">
      <w:pPr>
        <w:tabs>
          <w:tab w:val="left" w:pos="567"/>
        </w:tabs>
      </w:pPr>
    </w:p>
    <w:p w14:paraId="1862A203" w14:textId="77777777" w:rsidR="00113130" w:rsidRPr="00306EF8" w:rsidRDefault="00113130" w:rsidP="0059687A">
      <w:pPr>
        <w:pStyle w:val="EndnoteText"/>
      </w:pPr>
      <w:r w:rsidRPr="00306EF8">
        <w:t>Grupo farmacoterapêutico: anti-histamínicos – antagonista H</w:t>
      </w:r>
      <w:r w:rsidRPr="00306EF8">
        <w:rPr>
          <w:vertAlign w:val="subscript"/>
        </w:rPr>
        <w:t>1</w:t>
      </w:r>
      <w:r w:rsidRPr="00306EF8">
        <w:t>, código ATC: R06AX27</w:t>
      </w:r>
    </w:p>
    <w:p w14:paraId="1AEE1BB1" w14:textId="77777777" w:rsidR="00113130" w:rsidRPr="00306EF8" w:rsidRDefault="00113130" w:rsidP="0059687A">
      <w:pPr>
        <w:tabs>
          <w:tab w:val="left" w:pos="567"/>
        </w:tabs>
      </w:pPr>
    </w:p>
    <w:p w14:paraId="3BA91D88" w14:textId="77777777" w:rsidR="00A309FA" w:rsidRPr="00306EF8" w:rsidRDefault="00A309FA" w:rsidP="0059687A">
      <w:pPr>
        <w:pStyle w:val="BodyText2"/>
        <w:keepNext/>
        <w:tabs>
          <w:tab w:val="left" w:pos="567"/>
        </w:tabs>
        <w:rPr>
          <w:lang w:val="pt-PT"/>
        </w:rPr>
      </w:pPr>
      <w:r w:rsidRPr="00306EF8">
        <w:rPr>
          <w:szCs w:val="24"/>
          <w:u w:val="single"/>
          <w:lang w:val="pt-PT"/>
        </w:rPr>
        <w:lastRenderedPageBreak/>
        <w:t>Mecanismo de ação</w:t>
      </w:r>
      <w:r w:rsidRPr="00306EF8">
        <w:rPr>
          <w:lang w:val="pt-PT"/>
        </w:rPr>
        <w:t xml:space="preserve"> </w:t>
      </w:r>
    </w:p>
    <w:p w14:paraId="61DEC824" w14:textId="77777777" w:rsidR="00113130" w:rsidRPr="00306EF8" w:rsidRDefault="00113130" w:rsidP="0059687A">
      <w:pPr>
        <w:pStyle w:val="BodyText2"/>
        <w:keepNext/>
        <w:tabs>
          <w:tab w:val="left" w:pos="567"/>
        </w:tabs>
        <w:rPr>
          <w:lang w:val="pt-PT"/>
        </w:rPr>
      </w:pPr>
      <w:r w:rsidRPr="00306EF8">
        <w:rPr>
          <w:lang w:val="pt-PT"/>
        </w:rPr>
        <w:t xml:space="preserve">A desloratadina é um antagonista da histamina de </w:t>
      </w:r>
      <w:r w:rsidR="00280CAA" w:rsidRPr="00306EF8">
        <w:rPr>
          <w:lang w:val="pt-PT"/>
        </w:rPr>
        <w:t>ação</w:t>
      </w:r>
      <w:r w:rsidRPr="00306EF8">
        <w:rPr>
          <w:lang w:val="pt-PT"/>
        </w:rPr>
        <w:t xml:space="preserve"> prolongada, não sedativo, com </w:t>
      </w:r>
      <w:r w:rsidR="00280CAA" w:rsidRPr="00306EF8">
        <w:rPr>
          <w:lang w:val="pt-PT"/>
        </w:rPr>
        <w:t>atividade</w:t>
      </w:r>
      <w:r w:rsidRPr="00306EF8">
        <w:rPr>
          <w:lang w:val="pt-PT"/>
        </w:rPr>
        <w:t xml:space="preserve"> antagonista, </w:t>
      </w:r>
      <w:r w:rsidR="00280CAA" w:rsidRPr="00306EF8">
        <w:rPr>
          <w:lang w:val="pt-PT"/>
        </w:rPr>
        <w:t>seletiva</w:t>
      </w:r>
      <w:r w:rsidRPr="00306EF8">
        <w:rPr>
          <w:lang w:val="pt-PT"/>
        </w:rPr>
        <w:t xml:space="preserve"> para os </w:t>
      </w:r>
      <w:r w:rsidR="00280CAA" w:rsidRPr="00306EF8">
        <w:rPr>
          <w:lang w:val="pt-PT"/>
        </w:rPr>
        <w:t>recetores</w:t>
      </w:r>
      <w:r w:rsidR="00FB14FA">
        <w:rPr>
          <w:lang w:val="pt-PT"/>
        </w:rPr>
        <w:noBreakHyphen/>
      </w:r>
      <w:r w:rsidRPr="00306EF8">
        <w:rPr>
          <w:lang w:val="pt-PT"/>
        </w:rPr>
        <w:t>H</w:t>
      </w:r>
      <w:r w:rsidRPr="00306EF8">
        <w:rPr>
          <w:vertAlign w:val="subscript"/>
          <w:lang w:val="pt-PT"/>
        </w:rPr>
        <w:t>1</w:t>
      </w:r>
      <w:r w:rsidRPr="00306EF8">
        <w:rPr>
          <w:lang w:val="pt-PT"/>
        </w:rPr>
        <w:t xml:space="preserve"> periféricos. Após a administração oral, a desloratadina bloqueia </w:t>
      </w:r>
      <w:r w:rsidR="00280CAA" w:rsidRPr="00306EF8">
        <w:rPr>
          <w:lang w:val="pt-PT"/>
        </w:rPr>
        <w:t>seletivamente</w:t>
      </w:r>
      <w:r w:rsidRPr="00306EF8">
        <w:rPr>
          <w:lang w:val="pt-PT"/>
        </w:rPr>
        <w:t xml:space="preserve"> os recetores</w:t>
      </w:r>
      <w:r w:rsidR="00FB14FA">
        <w:rPr>
          <w:lang w:val="pt-PT"/>
        </w:rPr>
        <w:noBreakHyphen/>
      </w:r>
      <w:r w:rsidRPr="00306EF8">
        <w:rPr>
          <w:lang w:val="pt-PT"/>
        </w:rPr>
        <w:t>H</w:t>
      </w:r>
      <w:r w:rsidRPr="00306EF8">
        <w:rPr>
          <w:vertAlign w:val="subscript"/>
          <w:lang w:val="pt-PT"/>
        </w:rPr>
        <w:t>1</w:t>
      </w:r>
      <w:r w:rsidRPr="00306EF8">
        <w:rPr>
          <w:lang w:val="pt-PT"/>
        </w:rPr>
        <w:t xml:space="preserve"> periféricos da histamina, visto que a substância não consegue penetrar no sistema nervoso central.</w:t>
      </w:r>
    </w:p>
    <w:p w14:paraId="3AB0EFD6" w14:textId="77777777" w:rsidR="00113130" w:rsidRPr="00306EF8" w:rsidRDefault="00113130" w:rsidP="0059687A">
      <w:pPr>
        <w:pStyle w:val="BodyText2"/>
        <w:tabs>
          <w:tab w:val="left" w:pos="567"/>
        </w:tabs>
        <w:rPr>
          <w:lang w:val="pt-PT"/>
        </w:rPr>
      </w:pPr>
    </w:p>
    <w:p w14:paraId="30EDA7A8" w14:textId="77777777" w:rsidR="00113130" w:rsidRPr="00306EF8" w:rsidRDefault="00113130" w:rsidP="0059687A">
      <w:pPr>
        <w:pStyle w:val="BodyText2"/>
        <w:tabs>
          <w:tab w:val="left" w:pos="567"/>
        </w:tabs>
        <w:rPr>
          <w:lang w:val="pt-PT"/>
        </w:rPr>
      </w:pPr>
      <w:r w:rsidRPr="00306EF8">
        <w:rPr>
          <w:lang w:val="pt-PT"/>
        </w:rPr>
        <w:t xml:space="preserve">A desloratadina tem demonstrado propriedades </w:t>
      </w:r>
      <w:r w:rsidR="00280CAA" w:rsidRPr="00306EF8">
        <w:rPr>
          <w:lang w:val="pt-PT"/>
        </w:rPr>
        <w:t>antialérgicas</w:t>
      </w:r>
      <w:r w:rsidRPr="00306EF8">
        <w:rPr>
          <w:lang w:val="pt-PT"/>
        </w:rPr>
        <w:t xml:space="preserve"> em estudos </w:t>
      </w:r>
      <w:r w:rsidRPr="00306EF8">
        <w:rPr>
          <w:i/>
          <w:lang w:val="pt-PT"/>
        </w:rPr>
        <w:t>in vitro</w:t>
      </w:r>
      <w:r w:rsidRPr="00306EF8">
        <w:rPr>
          <w:lang w:val="pt-PT"/>
        </w:rPr>
        <w:t>. Estas incluem a inibição da libertação das citoquinas pró-inflamatórias como, por exemplo, IL-4, IL-6, IL-8 e IL-13 de mastócitos/basófilos humanos, bem como a inibição da expressão da molécula de aderência selectina</w:t>
      </w:r>
      <w:r w:rsidR="00B84BEC" w:rsidRPr="00306EF8">
        <w:rPr>
          <w:lang w:val="pt-PT"/>
        </w:rPr>
        <w:noBreakHyphen/>
      </w:r>
      <w:r w:rsidRPr="00306EF8">
        <w:rPr>
          <w:lang w:val="pt-PT"/>
        </w:rPr>
        <w:t>P nas células endoteliais. A relevância clínica destas observações permanece por confirmar.</w:t>
      </w:r>
    </w:p>
    <w:p w14:paraId="28459360" w14:textId="77777777" w:rsidR="00113130" w:rsidRPr="00306EF8" w:rsidRDefault="00113130" w:rsidP="0059687A">
      <w:pPr>
        <w:pStyle w:val="BodyText2"/>
        <w:tabs>
          <w:tab w:val="left" w:pos="567"/>
        </w:tabs>
        <w:rPr>
          <w:lang w:val="pt-PT"/>
        </w:rPr>
      </w:pPr>
    </w:p>
    <w:p w14:paraId="10339E53" w14:textId="77777777" w:rsidR="00A309FA" w:rsidRPr="00306EF8" w:rsidRDefault="00A309FA" w:rsidP="0059687A">
      <w:pPr>
        <w:pStyle w:val="BodyText2"/>
        <w:keepNext/>
        <w:tabs>
          <w:tab w:val="left" w:pos="567"/>
        </w:tabs>
        <w:rPr>
          <w:lang w:val="pt-PT"/>
        </w:rPr>
      </w:pPr>
      <w:r w:rsidRPr="00306EF8">
        <w:rPr>
          <w:szCs w:val="24"/>
          <w:u w:val="single"/>
          <w:lang w:val="pt-PT"/>
        </w:rPr>
        <w:t>Eficácia e segurança clínicas</w:t>
      </w:r>
      <w:r w:rsidRPr="00306EF8">
        <w:rPr>
          <w:lang w:val="pt-PT"/>
        </w:rPr>
        <w:t xml:space="preserve"> </w:t>
      </w:r>
    </w:p>
    <w:p w14:paraId="274D7E77" w14:textId="77777777" w:rsidR="00113130" w:rsidRPr="00306EF8" w:rsidRDefault="00113130" w:rsidP="0059687A">
      <w:pPr>
        <w:pStyle w:val="BodyText2"/>
        <w:tabs>
          <w:tab w:val="left" w:pos="567"/>
        </w:tabs>
        <w:rPr>
          <w:lang w:val="pt-PT"/>
        </w:rPr>
      </w:pPr>
      <w:r w:rsidRPr="00306EF8">
        <w:rPr>
          <w:lang w:val="pt-PT"/>
        </w:rPr>
        <w:t>Num ensaio clínico de doses múltiplas, em que foram administradas diariamente doses até 20 mg de desloratadina durante 14 dias, não foram observados efeitos cardiovasculares clinicamente ou estatisticamente relevantes. Num ensaio de farmacologia clínica em que a desloratadina foi administrada numa dose diária de 45 mg (nove vezes a dose clínica) durante dez dias, não foi descrito qualquer prolongamento do intervalo QTc.</w:t>
      </w:r>
    </w:p>
    <w:p w14:paraId="62F96A6E" w14:textId="77777777" w:rsidR="00113130" w:rsidRPr="00306EF8" w:rsidRDefault="00113130" w:rsidP="0059687A">
      <w:pPr>
        <w:pStyle w:val="BodyText2"/>
        <w:tabs>
          <w:tab w:val="left" w:pos="567"/>
        </w:tabs>
        <w:rPr>
          <w:lang w:val="pt-PT"/>
        </w:rPr>
      </w:pPr>
    </w:p>
    <w:p w14:paraId="1574D794" w14:textId="77777777" w:rsidR="00113130" w:rsidRPr="00306EF8" w:rsidRDefault="00113130" w:rsidP="0059687A">
      <w:pPr>
        <w:pStyle w:val="BodyText2"/>
        <w:tabs>
          <w:tab w:val="left" w:pos="567"/>
        </w:tabs>
        <w:rPr>
          <w:lang w:val="pt-PT"/>
        </w:rPr>
      </w:pPr>
      <w:r w:rsidRPr="00306EF8">
        <w:rPr>
          <w:lang w:val="pt-PT"/>
        </w:rPr>
        <w:t xml:space="preserve">Não foram observadas quaisquer alterações clinicamente relevantes nas concentrações plasmáticas da desloratadina em ensaios de </w:t>
      </w:r>
      <w:r w:rsidR="00280CAA" w:rsidRPr="00306EF8">
        <w:rPr>
          <w:lang w:val="pt-PT"/>
        </w:rPr>
        <w:t>interação</w:t>
      </w:r>
      <w:r w:rsidRPr="00306EF8">
        <w:rPr>
          <w:lang w:val="pt-PT"/>
        </w:rPr>
        <w:t xml:space="preserve"> com o cetoconazol e a eritromicina, nos quais foram utilizadas doses múltiplas.</w:t>
      </w:r>
    </w:p>
    <w:p w14:paraId="3E7F0588" w14:textId="77777777" w:rsidR="00113130" w:rsidRDefault="00113130" w:rsidP="0059687A">
      <w:pPr>
        <w:pStyle w:val="BodyText2"/>
        <w:tabs>
          <w:tab w:val="left" w:pos="567"/>
        </w:tabs>
        <w:rPr>
          <w:lang w:val="pt-PT"/>
        </w:rPr>
      </w:pPr>
    </w:p>
    <w:p w14:paraId="2A041829" w14:textId="77777777" w:rsidR="002B6C28" w:rsidRPr="00FE1D95" w:rsidRDefault="002B6C28" w:rsidP="0059687A">
      <w:pPr>
        <w:pStyle w:val="BodyText2"/>
        <w:tabs>
          <w:tab w:val="left" w:pos="567"/>
        </w:tabs>
        <w:rPr>
          <w:szCs w:val="24"/>
          <w:u w:val="single"/>
          <w:lang w:val="pt-PT"/>
        </w:rPr>
      </w:pPr>
      <w:r w:rsidRPr="00FE1D95">
        <w:rPr>
          <w:szCs w:val="24"/>
          <w:u w:val="single"/>
          <w:lang w:val="pt-PT"/>
        </w:rPr>
        <w:t>Efeitos farmacodinâmicos</w:t>
      </w:r>
    </w:p>
    <w:p w14:paraId="7A1FA9FE" w14:textId="77777777" w:rsidR="00113130" w:rsidRPr="00306EF8" w:rsidRDefault="00113130" w:rsidP="0059687A">
      <w:pPr>
        <w:tabs>
          <w:tab w:val="left" w:pos="567"/>
        </w:tabs>
      </w:pPr>
      <w:r w:rsidRPr="00306EF8">
        <w:t xml:space="preserve">A desloratadina não penetra rapidamente no sistema nervoso central. Em ensaios clínicos controlados, na dose recomendada de 5 mg por dia, não foi referida uma maior incidência de sonolência em comparação com o placebo. Aerius não demonstrou </w:t>
      </w:r>
      <w:r w:rsidR="00280CAA" w:rsidRPr="00306EF8">
        <w:t>afetar</w:t>
      </w:r>
      <w:r w:rsidRPr="00306EF8">
        <w:t xml:space="preserve"> o rendimento psicomotor em ensaios clínicos, quando administrado numa única dose diária de 7,5 mg. Num estudo de dose única </w:t>
      </w:r>
      <w:r w:rsidR="0046436A" w:rsidRPr="00306EF8">
        <w:t>efetuado</w:t>
      </w:r>
      <w:r w:rsidRPr="00306EF8">
        <w:t xml:space="preserve"> em adultos, a desloratadina 5 mg não </w:t>
      </w:r>
      <w:r w:rsidR="0046436A" w:rsidRPr="00306EF8">
        <w:t>afetou</w:t>
      </w:r>
      <w:r w:rsidRPr="00306EF8">
        <w:t xml:space="preserve"> as medidas padrão da capacidade de pilotar um avião, incluindo a </w:t>
      </w:r>
      <w:r w:rsidR="0046436A" w:rsidRPr="00306EF8">
        <w:t>exacerbação</w:t>
      </w:r>
      <w:r w:rsidRPr="00306EF8">
        <w:t xml:space="preserve"> de sonolência </w:t>
      </w:r>
      <w:r w:rsidR="0046436A" w:rsidRPr="00306EF8">
        <w:t>subjetiva</w:t>
      </w:r>
      <w:r w:rsidRPr="00306EF8">
        <w:t xml:space="preserve"> ou tarefas relacionadas com a pilotagem.</w:t>
      </w:r>
    </w:p>
    <w:p w14:paraId="2BC971F5" w14:textId="77777777" w:rsidR="00113130" w:rsidRPr="00306EF8" w:rsidRDefault="00113130" w:rsidP="0059687A">
      <w:pPr>
        <w:pStyle w:val="BodyText2"/>
        <w:tabs>
          <w:tab w:val="left" w:pos="567"/>
        </w:tabs>
        <w:rPr>
          <w:lang w:val="pt-PT"/>
        </w:rPr>
      </w:pPr>
    </w:p>
    <w:p w14:paraId="6A258111" w14:textId="77777777" w:rsidR="00113130" w:rsidRPr="00306EF8" w:rsidRDefault="00113130" w:rsidP="0059687A">
      <w:pPr>
        <w:pStyle w:val="BodyText2"/>
        <w:tabs>
          <w:tab w:val="left" w:pos="567"/>
        </w:tabs>
        <w:rPr>
          <w:lang w:val="pt-PT"/>
        </w:rPr>
      </w:pPr>
      <w:r w:rsidRPr="00306EF8">
        <w:rPr>
          <w:lang w:val="pt-PT"/>
        </w:rPr>
        <w:t xml:space="preserve">Os ensaios de farmacologia clínica revelaram que a administração concomitante com álcool não potenciou a diminuição do rendimento psicomotor induzida pelo álcool, nem aumentou a sonolência. Não foram observadas diferenças significativas nos resultados dos testes psicomotores entre os grupos da desloratadina e do placebo, quando o fármaco foi administrado isoladamente ou em combinação com álcool. </w:t>
      </w:r>
    </w:p>
    <w:p w14:paraId="3BD56ACD" w14:textId="77777777" w:rsidR="00113130" w:rsidRPr="00306EF8" w:rsidRDefault="00113130" w:rsidP="0059687A">
      <w:pPr>
        <w:pStyle w:val="BodyText2"/>
        <w:tabs>
          <w:tab w:val="left" w:pos="567"/>
        </w:tabs>
        <w:rPr>
          <w:lang w:val="pt-PT"/>
        </w:rPr>
      </w:pPr>
    </w:p>
    <w:p w14:paraId="056F1D75" w14:textId="77777777" w:rsidR="0029702B" w:rsidRPr="00306EF8" w:rsidRDefault="00113130" w:rsidP="0059687A">
      <w:r w:rsidRPr="00306EF8">
        <w:t xml:space="preserve">Nos doentes com rinite alérgica, Aerius foi eficaz no alívio de sintomas como espirros, </w:t>
      </w:r>
      <w:r w:rsidR="00846173" w:rsidRPr="00306EF8">
        <w:t xml:space="preserve">corrimento </w:t>
      </w:r>
      <w:r w:rsidRPr="00306EF8">
        <w:t xml:space="preserve">nasal e prurido, bem como prurido ocular, lacrimejar e vermelhidão, e prurido do palato. Aerius controlou </w:t>
      </w:r>
      <w:r w:rsidR="0046436A" w:rsidRPr="00306EF8">
        <w:t>efetivamente</w:t>
      </w:r>
      <w:r w:rsidRPr="00306EF8">
        <w:t xml:space="preserve"> os sintomas durante 24 horas. </w:t>
      </w:r>
    </w:p>
    <w:p w14:paraId="12C9C2F6" w14:textId="77777777" w:rsidR="0029702B" w:rsidRPr="00306EF8" w:rsidRDefault="0029702B" w:rsidP="0059687A"/>
    <w:p w14:paraId="61490658" w14:textId="77777777" w:rsidR="0029702B" w:rsidRPr="00306EF8" w:rsidRDefault="0029702B" w:rsidP="0059687A">
      <w:pPr>
        <w:keepNext/>
        <w:rPr>
          <w:u w:val="single"/>
        </w:rPr>
      </w:pPr>
      <w:r w:rsidRPr="00306EF8">
        <w:rPr>
          <w:u w:val="single"/>
        </w:rPr>
        <w:t>População pediátrica</w:t>
      </w:r>
    </w:p>
    <w:p w14:paraId="498559E6" w14:textId="77777777" w:rsidR="00113130" w:rsidRPr="00306EF8" w:rsidRDefault="00113130" w:rsidP="0059687A">
      <w:r w:rsidRPr="00306EF8">
        <w:t>A eficácia de Aerius comprimidos não tem sido demonstrada claramente em ensaios com doentes adolescentes de 12 a 17 anos de idade.</w:t>
      </w:r>
    </w:p>
    <w:p w14:paraId="1BD6B708" w14:textId="77777777" w:rsidR="00113130" w:rsidRPr="00306EF8" w:rsidRDefault="00113130" w:rsidP="0059687A">
      <w:pPr>
        <w:pStyle w:val="BodyText2"/>
        <w:tabs>
          <w:tab w:val="left" w:pos="567"/>
        </w:tabs>
        <w:rPr>
          <w:lang w:val="pt-PT"/>
        </w:rPr>
      </w:pPr>
    </w:p>
    <w:p w14:paraId="173865A8" w14:textId="77777777" w:rsidR="00113130" w:rsidRPr="00306EF8" w:rsidRDefault="00113130" w:rsidP="0059687A">
      <w:pPr>
        <w:pStyle w:val="BodyText2"/>
        <w:tabs>
          <w:tab w:val="left" w:pos="567"/>
        </w:tabs>
        <w:rPr>
          <w:lang w:val="pt-PT"/>
        </w:rPr>
      </w:pPr>
      <w:r w:rsidRPr="00306EF8">
        <w:rPr>
          <w:lang w:val="pt-PT"/>
        </w:rPr>
        <w:t>Para além das classificações estabelecidas de sazonal e perene, a rinite alérgica pode ser alternativamente classificada como rinite alérgica intermitente e rinite alérgica persistente, de acordo com a duração dos sintomas. A rinite alérgica intermitente é definida como a presença de sintomas durante menos de 4 dias por semana ou durante menos de 4 semanas. A rinite alérgica persistente é definida como a presença de sintomas durante 4 dias ou mais por semana e durante mais de 4 semanas.</w:t>
      </w:r>
    </w:p>
    <w:p w14:paraId="69A096E6" w14:textId="77777777" w:rsidR="00113130" w:rsidRPr="00306EF8" w:rsidRDefault="00113130" w:rsidP="0059687A">
      <w:pPr>
        <w:pStyle w:val="BodyText2"/>
        <w:tabs>
          <w:tab w:val="left" w:pos="567"/>
        </w:tabs>
        <w:rPr>
          <w:lang w:val="pt-PT"/>
        </w:rPr>
      </w:pPr>
    </w:p>
    <w:p w14:paraId="50C9F096" w14:textId="77777777" w:rsidR="00113130" w:rsidRPr="00306EF8" w:rsidRDefault="00113130" w:rsidP="0059687A">
      <w:pPr>
        <w:pStyle w:val="BodyText2"/>
        <w:tabs>
          <w:tab w:val="left" w:pos="567"/>
        </w:tabs>
        <w:rPr>
          <w:lang w:val="pt-PT"/>
        </w:rPr>
      </w:pPr>
      <w:r w:rsidRPr="00306EF8">
        <w:rPr>
          <w:lang w:val="pt-PT"/>
        </w:rPr>
        <w:t xml:space="preserve">Aerius foi eficaz no alívio de diversos sintomas associados a rinite alérgica sazonal conforme foi demonstrado pela avaliação global do questionário da qualidade de vida relativo a rinoconjuntivite. A melhoria mais importante foi observada no domínio dos problemas práticos e </w:t>
      </w:r>
      <w:r w:rsidR="0046436A" w:rsidRPr="00306EF8">
        <w:rPr>
          <w:lang w:val="pt-PT"/>
        </w:rPr>
        <w:t>atividades</w:t>
      </w:r>
      <w:r w:rsidRPr="00306EF8">
        <w:rPr>
          <w:lang w:val="pt-PT"/>
        </w:rPr>
        <w:t xml:space="preserve"> quotidianas limitadas pelos sintomas.</w:t>
      </w:r>
    </w:p>
    <w:p w14:paraId="6E1F8E12" w14:textId="77777777" w:rsidR="00113130" w:rsidRPr="00306EF8" w:rsidRDefault="00113130" w:rsidP="0059687A">
      <w:pPr>
        <w:pStyle w:val="BodyText2"/>
        <w:tabs>
          <w:tab w:val="left" w:pos="567"/>
        </w:tabs>
        <w:rPr>
          <w:lang w:val="pt-PT"/>
        </w:rPr>
      </w:pPr>
    </w:p>
    <w:p w14:paraId="4B9A31BD" w14:textId="77777777" w:rsidR="00113130" w:rsidRPr="00306EF8" w:rsidRDefault="00113130" w:rsidP="0059687A">
      <w:pPr>
        <w:pStyle w:val="BodyTextIndent"/>
        <w:ind w:left="0" w:firstLine="0"/>
        <w:rPr>
          <w:bCs/>
          <w:szCs w:val="22"/>
          <w:lang w:bidi="ne-NP"/>
        </w:rPr>
      </w:pPr>
      <w:r w:rsidRPr="00306EF8">
        <w:rPr>
          <w:bCs/>
          <w:szCs w:val="22"/>
          <w:lang w:bidi="ne-NP"/>
        </w:rPr>
        <w:t xml:space="preserve">A urticária idiopática crónica foi estudada como um modelo </w:t>
      </w:r>
      <w:r w:rsidR="009055F7" w:rsidRPr="00306EF8">
        <w:rPr>
          <w:bCs/>
          <w:szCs w:val="22"/>
          <w:lang w:bidi="ne-NP"/>
        </w:rPr>
        <w:t xml:space="preserve">clínico </w:t>
      </w:r>
      <w:r w:rsidRPr="00306EF8">
        <w:rPr>
          <w:bCs/>
          <w:szCs w:val="22"/>
          <w:lang w:bidi="ne-NP"/>
        </w:rPr>
        <w:t xml:space="preserve">para situações de urticária, uma vez que a fisiopatologia subjacente é semelhante, independentemente da sua etiologia, e porque os </w:t>
      </w:r>
      <w:r w:rsidRPr="00306EF8">
        <w:rPr>
          <w:bCs/>
          <w:szCs w:val="22"/>
          <w:lang w:bidi="ne-NP"/>
        </w:rPr>
        <w:lastRenderedPageBreak/>
        <w:t>doentes crónicos podem ser mais facilmente recrutados</w:t>
      </w:r>
      <w:r w:rsidR="00AD7CA2" w:rsidRPr="00306EF8">
        <w:rPr>
          <w:bCs/>
          <w:szCs w:val="22"/>
          <w:lang w:bidi="ne-NP"/>
        </w:rPr>
        <w:t xml:space="preserve"> </w:t>
      </w:r>
      <w:r w:rsidR="001353B3" w:rsidRPr="00306EF8">
        <w:rPr>
          <w:bCs/>
          <w:szCs w:val="22"/>
          <w:lang w:bidi="ne-NP"/>
        </w:rPr>
        <w:t>prospetivamente</w:t>
      </w:r>
      <w:r w:rsidRPr="00306EF8">
        <w:rPr>
          <w:bCs/>
          <w:szCs w:val="22"/>
          <w:lang w:bidi="ne-NP"/>
        </w:rPr>
        <w:t xml:space="preserve">. Uma vez que a libertação de histamina é o </w:t>
      </w:r>
      <w:r w:rsidR="0046436A" w:rsidRPr="00306EF8">
        <w:rPr>
          <w:bCs/>
          <w:szCs w:val="22"/>
          <w:lang w:bidi="ne-NP"/>
        </w:rPr>
        <w:t>fator</w:t>
      </w:r>
      <w:r w:rsidRPr="00306EF8">
        <w:rPr>
          <w:bCs/>
          <w:szCs w:val="22"/>
          <w:lang w:bidi="ne-NP"/>
        </w:rPr>
        <w:t xml:space="preserve"> causal em todas as situações de urticária, espera-se que a desloratadina seja eficaz no alívio dos sintomas para outras situações de urticária, para além da urticária idiopática crónica, conforme aconselhado nas orientações clínicas.</w:t>
      </w:r>
    </w:p>
    <w:p w14:paraId="7572FA65" w14:textId="77777777" w:rsidR="00113130" w:rsidRPr="00306EF8" w:rsidRDefault="00113130" w:rsidP="0059687A">
      <w:pPr>
        <w:pStyle w:val="BodyText2"/>
        <w:tabs>
          <w:tab w:val="left" w:pos="567"/>
        </w:tabs>
        <w:rPr>
          <w:lang w:val="pt-PT"/>
        </w:rPr>
      </w:pPr>
    </w:p>
    <w:p w14:paraId="56FCF39E" w14:textId="77777777" w:rsidR="00113130" w:rsidRPr="00306EF8" w:rsidRDefault="00113130" w:rsidP="0059687A">
      <w:pPr>
        <w:tabs>
          <w:tab w:val="left" w:pos="567"/>
        </w:tabs>
      </w:pPr>
      <w:r w:rsidRPr="00306EF8">
        <w:t xml:space="preserve">Em dois ensaios clínicos controlados com placebo com a duração de seis semanas, realizados em doentes com urticária idiopática crónica, Aerius foi eficaz no alívio do prurido e na diminuição do tamanho e número das pápulas de urticária no final do intervalo da primeira dose. Em cada ensaio, os efeitos foram mantidos ao longo do intervalo posológico de 24 horas. Tal como com outros ensaios clínicos </w:t>
      </w:r>
      <w:r w:rsidR="00280CAA" w:rsidRPr="00306EF8">
        <w:t>efetuados</w:t>
      </w:r>
      <w:r w:rsidRPr="00306EF8">
        <w:t xml:space="preserve"> com anti-histamínicos na urticária idiopática crónica, foram excluídos uma minoria de doentes identificados como não respondedores aos anti-histamínicos. Observou-se uma melhoria de mais de 50 % no prurido em 55 % dos doentes tratados com desloratadina comparativamente com 19 % dos doentes tratados com placebo. A terapêutica com Aerius também reduziu significativamente a interferência com o sono e a </w:t>
      </w:r>
      <w:r w:rsidR="0046436A" w:rsidRPr="00306EF8">
        <w:t>atividade</w:t>
      </w:r>
      <w:r w:rsidRPr="00306EF8">
        <w:t xml:space="preserve"> diária, tal como medido pela escala de quatro pontos utilizada para avaliar estas variáveis.</w:t>
      </w:r>
    </w:p>
    <w:p w14:paraId="411AE936" w14:textId="77777777" w:rsidR="00113130" w:rsidRPr="00306EF8" w:rsidRDefault="00113130" w:rsidP="0059687A">
      <w:pPr>
        <w:pStyle w:val="BodyText2"/>
        <w:tabs>
          <w:tab w:val="left" w:pos="567"/>
        </w:tabs>
        <w:rPr>
          <w:lang w:val="pt-PT"/>
        </w:rPr>
      </w:pPr>
    </w:p>
    <w:p w14:paraId="40719D46" w14:textId="77777777" w:rsidR="00113130" w:rsidRPr="00306EF8" w:rsidRDefault="00113130" w:rsidP="0059687A">
      <w:pPr>
        <w:keepNext/>
        <w:tabs>
          <w:tab w:val="left" w:pos="567"/>
        </w:tabs>
        <w:ind w:left="570" w:hanging="570"/>
        <w:rPr>
          <w:b/>
        </w:rPr>
      </w:pPr>
      <w:r w:rsidRPr="00306EF8">
        <w:rPr>
          <w:b/>
        </w:rPr>
        <w:t>5.2</w:t>
      </w:r>
      <w:r w:rsidRPr="00306EF8">
        <w:rPr>
          <w:b/>
        </w:rPr>
        <w:tab/>
        <w:t>Propriedades farmacocinéticas</w:t>
      </w:r>
    </w:p>
    <w:p w14:paraId="61AB6C68" w14:textId="77777777" w:rsidR="00113130" w:rsidRPr="00306EF8" w:rsidRDefault="00113130" w:rsidP="0059687A">
      <w:pPr>
        <w:keepNext/>
        <w:tabs>
          <w:tab w:val="left" w:pos="567"/>
        </w:tabs>
      </w:pPr>
    </w:p>
    <w:p w14:paraId="086AB3CB" w14:textId="77777777" w:rsidR="00A309FA" w:rsidRPr="00306EF8" w:rsidRDefault="00A309FA" w:rsidP="0059687A">
      <w:pPr>
        <w:keepNext/>
        <w:tabs>
          <w:tab w:val="left" w:pos="567"/>
        </w:tabs>
      </w:pPr>
      <w:r w:rsidRPr="00306EF8">
        <w:rPr>
          <w:szCs w:val="24"/>
          <w:u w:val="single"/>
        </w:rPr>
        <w:t>Absorção</w:t>
      </w:r>
      <w:r w:rsidRPr="00306EF8">
        <w:t xml:space="preserve"> </w:t>
      </w:r>
    </w:p>
    <w:p w14:paraId="00801657" w14:textId="77777777" w:rsidR="00113130" w:rsidRPr="00306EF8" w:rsidRDefault="00113130" w:rsidP="0059687A">
      <w:pPr>
        <w:tabs>
          <w:tab w:val="left" w:pos="567"/>
        </w:tabs>
      </w:pPr>
      <w:r w:rsidRPr="00306EF8">
        <w:t xml:space="preserve">As concentrações plasmáticas de desloratadina </w:t>
      </w:r>
      <w:r w:rsidR="00E034B4" w:rsidRPr="00306EF8">
        <w:t xml:space="preserve">podem ser </w:t>
      </w:r>
      <w:r w:rsidRPr="00306EF8">
        <w:t xml:space="preserve">detetáveis no período de 30 minutos após a administração. A desloratadina é bem absorvida, sendo atingida a concentração máxima </w:t>
      </w:r>
      <w:r w:rsidR="003B27AF">
        <w:t>após aproximadamente</w:t>
      </w:r>
      <w:r w:rsidRPr="00306EF8">
        <w:t xml:space="preserve"> 3 horas; a </w:t>
      </w:r>
      <w:r w:rsidR="0046436A" w:rsidRPr="00306EF8">
        <w:t>semivida</w:t>
      </w:r>
      <w:r w:rsidRPr="00306EF8">
        <w:t xml:space="preserve"> da fase terminal é de aproximadamente 27 horas. O grau de acumulação da desloratadina foi consistente com a sua </w:t>
      </w:r>
      <w:r w:rsidR="0046436A" w:rsidRPr="00306EF8">
        <w:t>semivida</w:t>
      </w:r>
      <w:r w:rsidRPr="00306EF8">
        <w:t xml:space="preserve"> (aproximadamente 27 horas) e com um regime posológico de uma dose diária. A biodisponibilidade da desloratadina foi proporcional à dose no intervalo posológico de 5 mg a 20 mg. </w:t>
      </w:r>
    </w:p>
    <w:p w14:paraId="4CE5C5CC" w14:textId="77777777" w:rsidR="00113130" w:rsidRPr="00306EF8" w:rsidRDefault="00113130" w:rsidP="0059687A">
      <w:pPr>
        <w:tabs>
          <w:tab w:val="left" w:pos="567"/>
        </w:tabs>
      </w:pPr>
    </w:p>
    <w:p w14:paraId="25E1F3CF" w14:textId="77777777" w:rsidR="00113130" w:rsidRPr="00306EF8" w:rsidRDefault="00113130" w:rsidP="0059687A">
      <w:pPr>
        <w:pStyle w:val="BodyText2"/>
        <w:tabs>
          <w:tab w:val="left" w:pos="567"/>
        </w:tabs>
        <w:rPr>
          <w:lang w:val="pt-PT"/>
        </w:rPr>
      </w:pPr>
      <w:r w:rsidRPr="00306EF8">
        <w:rPr>
          <w:lang w:val="pt-PT"/>
        </w:rPr>
        <w:t xml:space="preserve">Num ensaio farmacocinético no qual a demografia dos doentes foi comparável com a da população com rinite alérgica sazonal em geral, 4 % dos indivíduos alcançaram uma concentração maior de desloratadina. Esta percentagem pode variar consoante o perfil étnico. A concentração máxima de desloratadina foi cerca de 3 vezes superior após aproximadamente 7 horas, com uma </w:t>
      </w:r>
      <w:r w:rsidR="0046436A" w:rsidRPr="00306EF8">
        <w:rPr>
          <w:lang w:val="pt-PT"/>
        </w:rPr>
        <w:t>semivida</w:t>
      </w:r>
      <w:r w:rsidRPr="00306EF8">
        <w:rPr>
          <w:lang w:val="pt-PT"/>
        </w:rPr>
        <w:t xml:space="preserve"> terminal de aproximadamente 89 horas. O perfil de segurança destes indivíduos não foi diferente do da população em geral.</w:t>
      </w:r>
    </w:p>
    <w:p w14:paraId="68532330" w14:textId="77777777" w:rsidR="00113130" w:rsidRPr="00306EF8" w:rsidRDefault="00113130" w:rsidP="0059687A">
      <w:pPr>
        <w:pStyle w:val="BodyText2"/>
        <w:tabs>
          <w:tab w:val="left" w:pos="567"/>
        </w:tabs>
        <w:rPr>
          <w:lang w:val="pt-PT"/>
        </w:rPr>
      </w:pPr>
    </w:p>
    <w:p w14:paraId="5879E438" w14:textId="77777777" w:rsidR="00A309FA" w:rsidRPr="00306EF8" w:rsidRDefault="00A309FA" w:rsidP="0059687A">
      <w:pPr>
        <w:pStyle w:val="BodyText2"/>
        <w:keepNext/>
        <w:tabs>
          <w:tab w:val="left" w:pos="567"/>
        </w:tabs>
        <w:rPr>
          <w:lang w:val="pt-PT"/>
        </w:rPr>
      </w:pPr>
      <w:r w:rsidRPr="00306EF8">
        <w:rPr>
          <w:szCs w:val="24"/>
          <w:u w:val="single"/>
          <w:lang w:val="pt-PT"/>
        </w:rPr>
        <w:t>Distribuição</w:t>
      </w:r>
      <w:r w:rsidRPr="00306EF8">
        <w:rPr>
          <w:lang w:val="pt-PT"/>
        </w:rPr>
        <w:t xml:space="preserve"> </w:t>
      </w:r>
    </w:p>
    <w:p w14:paraId="573514E1" w14:textId="77777777" w:rsidR="00113130" w:rsidRPr="00306EF8" w:rsidRDefault="00113130" w:rsidP="0059687A">
      <w:pPr>
        <w:pStyle w:val="BodyText2"/>
        <w:tabs>
          <w:tab w:val="left" w:pos="567"/>
        </w:tabs>
        <w:rPr>
          <w:lang w:val="pt-PT"/>
        </w:rPr>
      </w:pPr>
      <w:r w:rsidRPr="00306EF8">
        <w:rPr>
          <w:lang w:val="pt-PT"/>
        </w:rPr>
        <w:t xml:space="preserve">A desloratadina liga-se moderadamente (83% </w:t>
      </w:r>
      <w:r w:rsidR="002B6C28">
        <w:rPr>
          <w:lang w:val="pt-PT"/>
        </w:rPr>
        <w:noBreakHyphen/>
      </w:r>
      <w:r w:rsidR="002B6C28" w:rsidRPr="00306EF8">
        <w:rPr>
          <w:lang w:val="pt-PT"/>
        </w:rPr>
        <w:t xml:space="preserve"> </w:t>
      </w:r>
      <w:r w:rsidRPr="00306EF8">
        <w:rPr>
          <w:lang w:val="pt-PT"/>
        </w:rPr>
        <w:t xml:space="preserve">87%) às proteínas plasmáticas. Não existe qualquer evidência, clinicamente relevante, de acumulação do fármaco após a administração de uma dose diária única de desloratadina (5 mg a 20 mg) durante 14 dias. </w:t>
      </w:r>
    </w:p>
    <w:p w14:paraId="2A6EE218" w14:textId="77777777" w:rsidR="00113130" w:rsidRPr="00306EF8" w:rsidRDefault="00113130" w:rsidP="0059687A">
      <w:pPr>
        <w:pStyle w:val="BodyText2"/>
        <w:tabs>
          <w:tab w:val="left" w:pos="567"/>
        </w:tabs>
        <w:rPr>
          <w:lang w:val="pt-PT"/>
        </w:rPr>
      </w:pPr>
    </w:p>
    <w:p w14:paraId="7AE46AD6" w14:textId="77777777" w:rsidR="00A309FA" w:rsidRPr="00306EF8" w:rsidRDefault="00A309FA" w:rsidP="0059687A">
      <w:pPr>
        <w:keepNext/>
        <w:tabs>
          <w:tab w:val="left" w:pos="567"/>
        </w:tabs>
      </w:pPr>
      <w:r w:rsidRPr="00306EF8">
        <w:rPr>
          <w:szCs w:val="24"/>
          <w:u w:val="single"/>
        </w:rPr>
        <w:t>Biotransformação</w:t>
      </w:r>
      <w:r w:rsidRPr="00306EF8">
        <w:t xml:space="preserve"> </w:t>
      </w:r>
    </w:p>
    <w:p w14:paraId="27E395D2" w14:textId="77777777" w:rsidR="00113130" w:rsidRPr="00306EF8" w:rsidRDefault="00113130" w:rsidP="0059687A">
      <w:pPr>
        <w:tabs>
          <w:tab w:val="left" w:pos="567"/>
        </w:tabs>
      </w:pPr>
      <w:r w:rsidRPr="00306EF8">
        <w:t xml:space="preserve">Não foi ainda identificada a enzima responsável pelo metabolismo da desloratadina e, portanto, não podem ser completamente excluídas algumas </w:t>
      </w:r>
      <w:r w:rsidR="0046436A" w:rsidRPr="00306EF8">
        <w:t>interações</w:t>
      </w:r>
      <w:r w:rsidRPr="00306EF8">
        <w:t xml:space="preserve"> com outros medicamentos. A desloratadina não inibe o CYP3A4 </w:t>
      </w:r>
      <w:r w:rsidRPr="00306EF8">
        <w:rPr>
          <w:i/>
        </w:rPr>
        <w:t xml:space="preserve">in vivo, </w:t>
      </w:r>
      <w:r w:rsidRPr="00306EF8">
        <w:t xml:space="preserve">e estudos </w:t>
      </w:r>
      <w:r w:rsidRPr="00306EF8">
        <w:rPr>
          <w:i/>
        </w:rPr>
        <w:t>in vitro</w:t>
      </w:r>
      <w:r w:rsidRPr="00306EF8">
        <w:t xml:space="preserve"> demonstraram que o medicamento não inibe o CYP2D6 e não é nem um substrato, nem um inibidor da P-glicoproteína.</w:t>
      </w:r>
    </w:p>
    <w:p w14:paraId="60F7595A" w14:textId="77777777" w:rsidR="00113130" w:rsidRPr="00306EF8" w:rsidRDefault="00113130" w:rsidP="0059687A">
      <w:pPr>
        <w:pStyle w:val="BodyText2"/>
        <w:tabs>
          <w:tab w:val="left" w:pos="567"/>
        </w:tabs>
        <w:rPr>
          <w:lang w:val="pt-PT"/>
        </w:rPr>
      </w:pPr>
    </w:p>
    <w:p w14:paraId="0C2BB727" w14:textId="77777777" w:rsidR="00A309FA" w:rsidRPr="00306EF8" w:rsidRDefault="00A309FA" w:rsidP="0059687A">
      <w:pPr>
        <w:keepNext/>
        <w:tabs>
          <w:tab w:val="left" w:pos="567"/>
        </w:tabs>
      </w:pPr>
      <w:r w:rsidRPr="00306EF8">
        <w:rPr>
          <w:szCs w:val="24"/>
          <w:u w:val="single"/>
        </w:rPr>
        <w:t>Eliminação</w:t>
      </w:r>
      <w:r w:rsidRPr="00306EF8">
        <w:t xml:space="preserve"> </w:t>
      </w:r>
    </w:p>
    <w:p w14:paraId="041E0466" w14:textId="77777777" w:rsidR="00113130" w:rsidRPr="00306EF8" w:rsidRDefault="00113130" w:rsidP="0059687A">
      <w:pPr>
        <w:tabs>
          <w:tab w:val="left" w:pos="567"/>
        </w:tabs>
      </w:pPr>
      <w:r w:rsidRPr="00306EF8">
        <w:t xml:space="preserve">Num ensaio clínico de dose única em que foi utilizada uma dose de 7,5 mg de desloratadina, não foi observado qualquer efeito dos alimentos (pequeno almoço hipercalórico, com elevado teor em gorduras) sobre a biodisponibilidade da desloratadina. Num outro estudo, o sumo de toranja não teve qualquer efeito na biodisponibilidade da desloratadina. </w:t>
      </w:r>
    </w:p>
    <w:p w14:paraId="0E9B7D7F" w14:textId="77777777" w:rsidR="00113130" w:rsidRPr="00306EF8" w:rsidRDefault="00113130" w:rsidP="0059687A">
      <w:pPr>
        <w:pStyle w:val="BodyText2"/>
        <w:tabs>
          <w:tab w:val="left" w:pos="567"/>
        </w:tabs>
        <w:rPr>
          <w:lang w:val="pt-PT"/>
        </w:rPr>
      </w:pPr>
    </w:p>
    <w:p w14:paraId="7E2A2CB4" w14:textId="77777777" w:rsidR="006529C0" w:rsidRPr="00306EF8" w:rsidRDefault="006529C0" w:rsidP="0059687A">
      <w:pPr>
        <w:pStyle w:val="BodyText2"/>
        <w:keepNext/>
        <w:tabs>
          <w:tab w:val="left" w:pos="567"/>
        </w:tabs>
        <w:rPr>
          <w:u w:val="single"/>
          <w:lang w:val="pt-PT"/>
        </w:rPr>
      </w:pPr>
      <w:r w:rsidRPr="00306EF8">
        <w:rPr>
          <w:u w:val="single"/>
          <w:lang w:val="pt-PT"/>
        </w:rPr>
        <w:t>Doentes com compromisso renal</w:t>
      </w:r>
    </w:p>
    <w:p w14:paraId="3301DEBE" w14:textId="77777777" w:rsidR="006529C0" w:rsidRPr="00306EF8" w:rsidRDefault="006529C0" w:rsidP="0059687A">
      <w:pPr>
        <w:pStyle w:val="BodyText2"/>
        <w:keepNext/>
        <w:tabs>
          <w:tab w:val="left" w:pos="567"/>
        </w:tabs>
        <w:rPr>
          <w:lang w:val="pt-PT"/>
        </w:rPr>
      </w:pPr>
      <w:r w:rsidRPr="00306EF8">
        <w:rPr>
          <w:lang w:val="pt-PT"/>
        </w:rPr>
        <w:t xml:space="preserve">A farmacocinética </w:t>
      </w:r>
      <w:r w:rsidR="00BD4F0C" w:rsidRPr="00306EF8">
        <w:rPr>
          <w:lang w:val="pt-PT"/>
        </w:rPr>
        <w:t xml:space="preserve">da desloratadina em doentes com insuficiência renal crónica (IRC) foi comparada com a de indivíduos saudáveis num estudo de dose única e num estudo de dose múltipla. No estudo de dose única, a exposição à desloratadina foi aproximadamente 2 e 2,5 vezes superior em indivíduos com IRC </w:t>
      </w:r>
      <w:r w:rsidR="007B3B6F" w:rsidRPr="00306EF8">
        <w:rPr>
          <w:lang w:val="pt-PT"/>
        </w:rPr>
        <w:t xml:space="preserve">ligeira a </w:t>
      </w:r>
      <w:r w:rsidR="00BD4F0C" w:rsidRPr="00306EF8">
        <w:rPr>
          <w:lang w:val="pt-PT"/>
        </w:rPr>
        <w:t xml:space="preserve">moderada e grave, respetivamente, do que em indivíduos saudáveis. </w:t>
      </w:r>
      <w:r w:rsidR="00A86645" w:rsidRPr="00306EF8">
        <w:rPr>
          <w:lang w:val="pt-PT"/>
        </w:rPr>
        <w:t>No estudo de dose múltipla, o estado estacionário foi atingido após o Dia 11, e a exposição à desloratadina foi ~1</w:t>
      </w:r>
      <w:r w:rsidR="00A07963" w:rsidRPr="00306EF8">
        <w:rPr>
          <w:lang w:val="pt-PT"/>
        </w:rPr>
        <w:t>,</w:t>
      </w:r>
      <w:r w:rsidR="00560B75" w:rsidRPr="00306EF8">
        <w:rPr>
          <w:lang w:val="pt-PT"/>
        </w:rPr>
        <w:t>5</w:t>
      </w:r>
      <w:r w:rsidR="00560B75">
        <w:rPr>
          <w:lang w:val="pt-PT"/>
        </w:rPr>
        <w:noBreakHyphen/>
      </w:r>
      <w:r w:rsidR="00A86645" w:rsidRPr="00306EF8">
        <w:rPr>
          <w:lang w:val="pt-PT"/>
        </w:rPr>
        <w:t xml:space="preserve">vezes superior </w:t>
      </w:r>
      <w:r w:rsidR="00A07963" w:rsidRPr="00306EF8">
        <w:rPr>
          <w:lang w:val="pt-PT"/>
        </w:rPr>
        <w:t xml:space="preserve">em indivíduos com IRC ligeira a moderada e ~2,5 vezes superior em indivíduos </w:t>
      </w:r>
      <w:r w:rsidR="00A07963" w:rsidRPr="00306EF8">
        <w:rPr>
          <w:lang w:val="pt-PT"/>
        </w:rPr>
        <w:lastRenderedPageBreak/>
        <w:t>com IRC grave, em comparação com indivíduos saudáveis. Em ambos os estudos, as alterações na exposição (AUC e C</w:t>
      </w:r>
      <w:r w:rsidR="00A07963" w:rsidRPr="00306EF8">
        <w:rPr>
          <w:vertAlign w:val="subscript"/>
          <w:lang w:val="pt-PT"/>
        </w:rPr>
        <w:t>m</w:t>
      </w:r>
      <w:r w:rsidR="00CA149E">
        <w:rPr>
          <w:vertAlign w:val="subscript"/>
          <w:lang w:val="pt-PT"/>
        </w:rPr>
        <w:t>á</w:t>
      </w:r>
      <w:r w:rsidR="00A07963" w:rsidRPr="00306EF8">
        <w:rPr>
          <w:vertAlign w:val="subscript"/>
          <w:lang w:val="pt-PT"/>
        </w:rPr>
        <w:t>x</w:t>
      </w:r>
      <w:r w:rsidR="00A07963" w:rsidRPr="00306EF8">
        <w:rPr>
          <w:lang w:val="pt-PT"/>
        </w:rPr>
        <w:t>) à desloratadina e 3-hidroxidesloratadina não foram clinicamente relevantes.</w:t>
      </w:r>
    </w:p>
    <w:p w14:paraId="69CAE17C" w14:textId="77777777" w:rsidR="006529C0" w:rsidRPr="00306EF8" w:rsidRDefault="006529C0" w:rsidP="0059687A">
      <w:pPr>
        <w:pStyle w:val="BodyText2"/>
        <w:tabs>
          <w:tab w:val="left" w:pos="567"/>
        </w:tabs>
        <w:rPr>
          <w:lang w:val="pt-PT"/>
        </w:rPr>
      </w:pPr>
    </w:p>
    <w:p w14:paraId="2739304F" w14:textId="77777777" w:rsidR="00113130" w:rsidRPr="00306EF8" w:rsidRDefault="00113130" w:rsidP="0059687A">
      <w:pPr>
        <w:keepNext/>
        <w:tabs>
          <w:tab w:val="left" w:pos="567"/>
        </w:tabs>
        <w:ind w:left="567" w:hanging="567"/>
        <w:rPr>
          <w:b/>
        </w:rPr>
      </w:pPr>
      <w:r w:rsidRPr="00306EF8">
        <w:rPr>
          <w:b/>
        </w:rPr>
        <w:t>5.3</w:t>
      </w:r>
      <w:r w:rsidRPr="00306EF8">
        <w:rPr>
          <w:b/>
        </w:rPr>
        <w:tab/>
        <w:t>Dados de segurança pré-clínica</w:t>
      </w:r>
    </w:p>
    <w:p w14:paraId="57FF0D81" w14:textId="77777777" w:rsidR="00113130" w:rsidRPr="00306EF8" w:rsidRDefault="00113130" w:rsidP="0059687A">
      <w:pPr>
        <w:keepNext/>
        <w:tabs>
          <w:tab w:val="left" w:pos="567"/>
        </w:tabs>
        <w:rPr>
          <w:b/>
        </w:rPr>
      </w:pPr>
    </w:p>
    <w:p w14:paraId="6EB600A7" w14:textId="77777777" w:rsidR="00113130" w:rsidRPr="00306EF8" w:rsidRDefault="00113130" w:rsidP="0059687A">
      <w:pPr>
        <w:tabs>
          <w:tab w:val="left" w:pos="567"/>
        </w:tabs>
      </w:pPr>
      <w:r w:rsidRPr="00306EF8">
        <w:t xml:space="preserve">A desloratadina é o principal metabolito </w:t>
      </w:r>
      <w:r w:rsidR="0046436A" w:rsidRPr="00306EF8">
        <w:t>ativo</w:t>
      </w:r>
      <w:r w:rsidRPr="00306EF8">
        <w:t xml:space="preserve"> da loratadina. Os estudos não clínicos realizados com a desloratadina e a loratadina demonstraram a ausência de diferenças qualitativas ou quantitativas entre o perfil de toxicidade da desloratadina e da loratadina, quando os níveis de exposição à desloratadina eram comparáveis. </w:t>
      </w:r>
    </w:p>
    <w:p w14:paraId="5743EAFF" w14:textId="77777777" w:rsidR="00113130" w:rsidRPr="00306EF8" w:rsidRDefault="00113130" w:rsidP="0059687A">
      <w:pPr>
        <w:tabs>
          <w:tab w:val="left" w:pos="567"/>
        </w:tabs>
      </w:pPr>
    </w:p>
    <w:p w14:paraId="639B1ADE" w14:textId="77777777" w:rsidR="00113130" w:rsidRPr="00306EF8" w:rsidRDefault="00A309FA" w:rsidP="0059687A">
      <w:pPr>
        <w:tabs>
          <w:tab w:val="left" w:pos="567"/>
        </w:tabs>
      </w:pPr>
      <w:r w:rsidRPr="00306EF8">
        <w:rPr>
          <w:szCs w:val="24"/>
        </w:rPr>
        <w:t xml:space="preserve">Os dados não clínicos não revelam riscos especiais para o ser humano, segundo estudos convencionais de farmacologia de segurança, toxicidade de dose repetida, genotoxicidade, potencial carcinogénico, toxicidade reprodutiva e </w:t>
      </w:r>
      <w:r w:rsidR="009055F7" w:rsidRPr="00306EF8">
        <w:rPr>
          <w:szCs w:val="24"/>
        </w:rPr>
        <w:t xml:space="preserve">do </w:t>
      </w:r>
      <w:r w:rsidRPr="00306EF8">
        <w:rPr>
          <w:szCs w:val="24"/>
        </w:rPr>
        <w:t>desenvolvimento.</w:t>
      </w:r>
      <w:r w:rsidR="00113130" w:rsidRPr="00306EF8">
        <w:t xml:space="preserve"> Foi demonstrada ausência de potencial carcinogénico em estudos realizados com desloratadina e loratadina.</w:t>
      </w:r>
    </w:p>
    <w:p w14:paraId="50629582" w14:textId="77777777" w:rsidR="00113130" w:rsidRPr="00306EF8" w:rsidRDefault="00113130" w:rsidP="0059687A">
      <w:pPr>
        <w:tabs>
          <w:tab w:val="left" w:pos="567"/>
        </w:tabs>
      </w:pPr>
    </w:p>
    <w:p w14:paraId="710E746A" w14:textId="77777777" w:rsidR="00113130" w:rsidRPr="00306EF8" w:rsidRDefault="00113130" w:rsidP="0059687A">
      <w:pPr>
        <w:tabs>
          <w:tab w:val="left" w:pos="567"/>
        </w:tabs>
      </w:pPr>
    </w:p>
    <w:p w14:paraId="5294FEB1" w14:textId="77777777" w:rsidR="00113130" w:rsidRPr="00306EF8" w:rsidRDefault="00113130" w:rsidP="001D6CE3">
      <w:pPr>
        <w:keepNext/>
        <w:tabs>
          <w:tab w:val="left" w:pos="567"/>
        </w:tabs>
        <w:ind w:left="567" w:hanging="567"/>
        <w:rPr>
          <w:b/>
          <w:caps/>
        </w:rPr>
      </w:pPr>
      <w:r w:rsidRPr="00306EF8">
        <w:rPr>
          <w:b/>
          <w:caps/>
        </w:rPr>
        <w:t>6.</w:t>
      </w:r>
      <w:r w:rsidRPr="00306EF8">
        <w:rPr>
          <w:b/>
          <w:caps/>
        </w:rPr>
        <w:tab/>
        <w:t>INFORMAÇÕES FARMACÊUTICAS</w:t>
      </w:r>
    </w:p>
    <w:p w14:paraId="38FBB3A1" w14:textId="77777777" w:rsidR="00113130" w:rsidRPr="00306EF8" w:rsidRDefault="00113130" w:rsidP="001D6CE3">
      <w:pPr>
        <w:keepNext/>
        <w:tabs>
          <w:tab w:val="left" w:pos="567"/>
        </w:tabs>
      </w:pPr>
    </w:p>
    <w:p w14:paraId="2B26ED79" w14:textId="77777777" w:rsidR="00113130" w:rsidRPr="00306EF8" w:rsidRDefault="00113130" w:rsidP="001D6CE3">
      <w:pPr>
        <w:keepNext/>
        <w:tabs>
          <w:tab w:val="left" w:pos="567"/>
        </w:tabs>
        <w:ind w:left="567" w:hanging="567"/>
        <w:rPr>
          <w:b/>
        </w:rPr>
      </w:pPr>
      <w:r w:rsidRPr="00306EF8">
        <w:rPr>
          <w:b/>
        </w:rPr>
        <w:t>6.1</w:t>
      </w:r>
      <w:r w:rsidRPr="00306EF8">
        <w:rPr>
          <w:b/>
        </w:rPr>
        <w:tab/>
        <w:t>Lista dos excipientes</w:t>
      </w:r>
    </w:p>
    <w:p w14:paraId="0F710776" w14:textId="77777777" w:rsidR="00113130" w:rsidRPr="00306EF8" w:rsidRDefault="00113130" w:rsidP="001D6CE3">
      <w:pPr>
        <w:keepNext/>
        <w:tabs>
          <w:tab w:val="left" w:pos="567"/>
        </w:tabs>
        <w:rPr>
          <w:i/>
        </w:rPr>
      </w:pPr>
    </w:p>
    <w:p w14:paraId="7E37FECC" w14:textId="77777777" w:rsidR="002B6C28" w:rsidRDefault="00113130" w:rsidP="001D6CE3">
      <w:pPr>
        <w:pStyle w:val="BodyText2"/>
        <w:tabs>
          <w:tab w:val="left" w:pos="567"/>
        </w:tabs>
        <w:rPr>
          <w:lang w:val="pt-PT"/>
        </w:rPr>
      </w:pPr>
      <w:r w:rsidRPr="00306EF8">
        <w:rPr>
          <w:lang w:val="pt-PT"/>
        </w:rPr>
        <w:t>Núcleo do comprimido:</w:t>
      </w:r>
    </w:p>
    <w:p w14:paraId="4536DC82" w14:textId="77777777" w:rsidR="002B6C28" w:rsidRDefault="0046436A" w:rsidP="001D6CE3">
      <w:pPr>
        <w:pStyle w:val="BodyText2"/>
        <w:tabs>
          <w:tab w:val="left" w:pos="567"/>
        </w:tabs>
        <w:rPr>
          <w:lang w:val="pt-PT"/>
        </w:rPr>
      </w:pPr>
      <w:r w:rsidRPr="00306EF8">
        <w:rPr>
          <w:lang w:val="pt-PT"/>
        </w:rPr>
        <w:t>hidrogenofosfato</w:t>
      </w:r>
      <w:r w:rsidR="00113130" w:rsidRPr="00306EF8">
        <w:rPr>
          <w:lang w:val="pt-PT"/>
        </w:rPr>
        <w:t xml:space="preserve"> de cálcio </w:t>
      </w:r>
      <w:r w:rsidRPr="00306EF8">
        <w:rPr>
          <w:lang w:val="pt-PT"/>
        </w:rPr>
        <w:t>di-hidratado</w:t>
      </w:r>
    </w:p>
    <w:p w14:paraId="64B63F91" w14:textId="77777777" w:rsidR="002B6C28" w:rsidRDefault="00113130" w:rsidP="001D6CE3">
      <w:pPr>
        <w:pStyle w:val="BodyText2"/>
        <w:tabs>
          <w:tab w:val="left" w:pos="567"/>
        </w:tabs>
        <w:rPr>
          <w:lang w:val="pt-PT"/>
        </w:rPr>
      </w:pPr>
      <w:r w:rsidRPr="00306EF8">
        <w:rPr>
          <w:lang w:val="pt-PT"/>
        </w:rPr>
        <w:t>celulose microcristalina</w:t>
      </w:r>
    </w:p>
    <w:p w14:paraId="3EB17D6F" w14:textId="77777777" w:rsidR="002B6C28" w:rsidRDefault="00113130" w:rsidP="001D6CE3">
      <w:pPr>
        <w:pStyle w:val="BodyText2"/>
        <w:tabs>
          <w:tab w:val="left" w:pos="567"/>
        </w:tabs>
        <w:rPr>
          <w:lang w:val="pt-PT"/>
        </w:rPr>
      </w:pPr>
      <w:r w:rsidRPr="00306EF8">
        <w:rPr>
          <w:lang w:val="pt-PT"/>
        </w:rPr>
        <w:t>amido de milho</w:t>
      </w:r>
    </w:p>
    <w:p w14:paraId="3A25EA69" w14:textId="77777777" w:rsidR="00113130" w:rsidRPr="00306EF8" w:rsidRDefault="00113130" w:rsidP="001D6CE3">
      <w:pPr>
        <w:pStyle w:val="BodyText2"/>
        <w:tabs>
          <w:tab w:val="left" w:pos="567"/>
        </w:tabs>
        <w:rPr>
          <w:lang w:val="pt-PT"/>
        </w:rPr>
      </w:pPr>
      <w:r w:rsidRPr="00306EF8">
        <w:rPr>
          <w:lang w:val="pt-PT"/>
        </w:rPr>
        <w:t>talco</w:t>
      </w:r>
    </w:p>
    <w:p w14:paraId="5B9E84E0" w14:textId="77777777" w:rsidR="002B6C28" w:rsidRDefault="00113130" w:rsidP="001D6CE3">
      <w:pPr>
        <w:pStyle w:val="BlockText"/>
        <w:tabs>
          <w:tab w:val="left" w:pos="567"/>
        </w:tabs>
        <w:ind w:left="0"/>
        <w:rPr>
          <w:rFonts w:ascii="Times New Roman" w:hAnsi="Times New Roman"/>
          <w:sz w:val="22"/>
          <w:lang w:val="pt-PT"/>
        </w:rPr>
      </w:pPr>
      <w:r w:rsidRPr="00306EF8">
        <w:rPr>
          <w:rFonts w:ascii="Times New Roman" w:hAnsi="Times New Roman"/>
          <w:sz w:val="22"/>
          <w:lang w:val="pt-PT"/>
        </w:rPr>
        <w:t>Revestimento do comprimido:</w:t>
      </w:r>
    </w:p>
    <w:p w14:paraId="6B5C7132" w14:textId="77777777" w:rsidR="002B6C28" w:rsidRDefault="00113130" w:rsidP="001D6CE3">
      <w:pPr>
        <w:pStyle w:val="BlockText"/>
        <w:tabs>
          <w:tab w:val="left" w:pos="567"/>
        </w:tabs>
        <w:ind w:left="0"/>
        <w:rPr>
          <w:rFonts w:ascii="Times New Roman" w:hAnsi="Times New Roman"/>
          <w:sz w:val="22"/>
          <w:lang w:val="pt-PT"/>
        </w:rPr>
      </w:pPr>
      <w:r w:rsidRPr="00306EF8">
        <w:rPr>
          <w:rFonts w:ascii="Times New Roman" w:hAnsi="Times New Roman"/>
          <w:sz w:val="22"/>
          <w:lang w:val="pt-PT"/>
        </w:rPr>
        <w:t xml:space="preserve">película de revestimento (contendo lactose </w:t>
      </w:r>
      <w:r w:rsidR="0046436A" w:rsidRPr="00306EF8">
        <w:rPr>
          <w:rFonts w:ascii="Times New Roman" w:hAnsi="Times New Roman"/>
          <w:sz w:val="22"/>
          <w:lang w:val="pt-PT"/>
        </w:rPr>
        <w:t>mono-hidratada</w:t>
      </w:r>
      <w:r w:rsidRPr="00306EF8">
        <w:rPr>
          <w:rFonts w:ascii="Times New Roman" w:hAnsi="Times New Roman"/>
          <w:sz w:val="22"/>
          <w:lang w:val="pt-PT"/>
        </w:rPr>
        <w:t>, hipromelose, dióxido de titânio, macrogol 400, indigotina (E132))</w:t>
      </w:r>
    </w:p>
    <w:p w14:paraId="546F739D" w14:textId="77777777" w:rsidR="002B6C28" w:rsidRDefault="00113130" w:rsidP="001D6CE3">
      <w:pPr>
        <w:pStyle w:val="BlockText"/>
        <w:tabs>
          <w:tab w:val="left" w:pos="567"/>
        </w:tabs>
        <w:ind w:left="0"/>
        <w:rPr>
          <w:rFonts w:ascii="Times New Roman" w:hAnsi="Times New Roman"/>
          <w:sz w:val="22"/>
          <w:lang w:val="pt-PT"/>
        </w:rPr>
      </w:pPr>
      <w:r w:rsidRPr="00306EF8">
        <w:rPr>
          <w:rFonts w:ascii="Times New Roman" w:hAnsi="Times New Roman"/>
          <w:sz w:val="22"/>
          <w:lang w:val="pt-PT"/>
        </w:rPr>
        <w:t>revestimento transparente exterior (contendo hipromelose, macrogol 400)</w:t>
      </w:r>
    </w:p>
    <w:p w14:paraId="52B32FF7" w14:textId="77777777" w:rsidR="002B6C28" w:rsidRDefault="00113130" w:rsidP="001D6CE3">
      <w:pPr>
        <w:pStyle w:val="BlockText"/>
        <w:tabs>
          <w:tab w:val="left" w:pos="567"/>
        </w:tabs>
        <w:ind w:left="0"/>
        <w:rPr>
          <w:rFonts w:ascii="Times New Roman" w:hAnsi="Times New Roman"/>
          <w:sz w:val="22"/>
          <w:lang w:val="pt-PT"/>
        </w:rPr>
      </w:pPr>
      <w:r w:rsidRPr="00306EF8">
        <w:rPr>
          <w:rFonts w:ascii="Times New Roman" w:hAnsi="Times New Roman"/>
          <w:sz w:val="22"/>
          <w:lang w:val="pt-PT"/>
        </w:rPr>
        <w:t>cera de carnaúba</w:t>
      </w:r>
    </w:p>
    <w:p w14:paraId="3F440014" w14:textId="77777777" w:rsidR="00113130" w:rsidRPr="00306EF8" w:rsidRDefault="00113130" w:rsidP="001D6CE3">
      <w:pPr>
        <w:pStyle w:val="BlockText"/>
        <w:tabs>
          <w:tab w:val="left" w:pos="567"/>
        </w:tabs>
        <w:ind w:left="0"/>
        <w:rPr>
          <w:rFonts w:ascii="Times New Roman" w:hAnsi="Times New Roman"/>
          <w:sz w:val="22"/>
          <w:lang w:val="pt-PT"/>
        </w:rPr>
      </w:pPr>
      <w:r w:rsidRPr="00306EF8">
        <w:rPr>
          <w:rFonts w:ascii="Times New Roman" w:hAnsi="Times New Roman"/>
          <w:sz w:val="22"/>
          <w:lang w:val="pt-PT"/>
        </w:rPr>
        <w:t>cera branca</w:t>
      </w:r>
    </w:p>
    <w:p w14:paraId="2EC3E7F1" w14:textId="77777777" w:rsidR="00113130" w:rsidRPr="00306EF8" w:rsidRDefault="00113130" w:rsidP="001D6CE3">
      <w:pPr>
        <w:pStyle w:val="EndnoteText"/>
      </w:pPr>
    </w:p>
    <w:p w14:paraId="2CA5D8E0" w14:textId="77777777" w:rsidR="00113130" w:rsidRPr="00306EF8" w:rsidRDefault="00113130" w:rsidP="001D6CE3">
      <w:pPr>
        <w:pStyle w:val="Uberschrift2"/>
        <w:widowControl/>
        <w:tabs>
          <w:tab w:val="clear" w:pos="567"/>
          <w:tab w:val="left" w:pos="0"/>
        </w:tabs>
        <w:spacing w:before="0" w:after="0"/>
        <w:rPr>
          <w:rFonts w:ascii="Times New Roman" w:hAnsi="Times New Roman"/>
          <w:kern w:val="0"/>
        </w:rPr>
      </w:pPr>
      <w:r w:rsidRPr="00306EF8">
        <w:rPr>
          <w:rFonts w:ascii="Times New Roman" w:hAnsi="Times New Roman"/>
          <w:kern w:val="0"/>
        </w:rPr>
        <w:t>6.2</w:t>
      </w:r>
      <w:r w:rsidRPr="00306EF8">
        <w:rPr>
          <w:rFonts w:ascii="Times New Roman" w:hAnsi="Times New Roman"/>
          <w:kern w:val="0"/>
        </w:rPr>
        <w:tab/>
        <w:t>Incompatibilidades</w:t>
      </w:r>
    </w:p>
    <w:p w14:paraId="717DD86C" w14:textId="77777777" w:rsidR="00113130" w:rsidRPr="00306EF8" w:rsidRDefault="00113130" w:rsidP="001D6CE3">
      <w:pPr>
        <w:keepNext/>
        <w:tabs>
          <w:tab w:val="left" w:pos="567"/>
        </w:tabs>
        <w:rPr>
          <w:b/>
        </w:rPr>
      </w:pPr>
    </w:p>
    <w:p w14:paraId="03E49947" w14:textId="77777777" w:rsidR="00113130" w:rsidRPr="00306EF8" w:rsidRDefault="00113130" w:rsidP="001D6CE3">
      <w:pPr>
        <w:tabs>
          <w:tab w:val="left" w:pos="567"/>
        </w:tabs>
      </w:pPr>
      <w:r w:rsidRPr="00306EF8">
        <w:t>Não aplicável.</w:t>
      </w:r>
    </w:p>
    <w:p w14:paraId="73D8FDF3" w14:textId="77777777" w:rsidR="00113130" w:rsidRPr="00306EF8" w:rsidRDefault="00113130" w:rsidP="001D6CE3">
      <w:pPr>
        <w:tabs>
          <w:tab w:val="left" w:pos="567"/>
        </w:tabs>
      </w:pPr>
    </w:p>
    <w:p w14:paraId="66934637" w14:textId="77777777" w:rsidR="00113130" w:rsidRPr="00306EF8" w:rsidRDefault="00113130" w:rsidP="001D6CE3">
      <w:pPr>
        <w:keepNext/>
        <w:tabs>
          <w:tab w:val="left" w:pos="567"/>
        </w:tabs>
        <w:ind w:left="567" w:hanging="567"/>
        <w:rPr>
          <w:b/>
        </w:rPr>
      </w:pPr>
      <w:r w:rsidRPr="00306EF8">
        <w:rPr>
          <w:b/>
        </w:rPr>
        <w:t>6.3</w:t>
      </w:r>
      <w:r w:rsidRPr="00306EF8">
        <w:rPr>
          <w:b/>
        </w:rPr>
        <w:tab/>
        <w:t>Prazo de validade</w:t>
      </w:r>
    </w:p>
    <w:p w14:paraId="3AF99E66" w14:textId="77777777" w:rsidR="00113130" w:rsidRPr="00306EF8" w:rsidRDefault="00113130" w:rsidP="001D6CE3">
      <w:pPr>
        <w:keepNext/>
        <w:tabs>
          <w:tab w:val="left" w:pos="567"/>
        </w:tabs>
      </w:pPr>
    </w:p>
    <w:p w14:paraId="153E708C" w14:textId="77777777" w:rsidR="00113130" w:rsidRPr="00306EF8" w:rsidRDefault="00113130" w:rsidP="001D6CE3">
      <w:pPr>
        <w:pStyle w:val="EndnoteText"/>
      </w:pPr>
      <w:r w:rsidRPr="00306EF8">
        <w:t>2 anos</w:t>
      </w:r>
    </w:p>
    <w:p w14:paraId="177054E6" w14:textId="77777777" w:rsidR="00113130" w:rsidRPr="00306EF8" w:rsidRDefault="00113130" w:rsidP="001D6CE3">
      <w:pPr>
        <w:tabs>
          <w:tab w:val="left" w:pos="567"/>
        </w:tabs>
      </w:pPr>
    </w:p>
    <w:p w14:paraId="4B75AB35" w14:textId="77777777" w:rsidR="00113130" w:rsidRPr="00306EF8" w:rsidRDefault="00113130" w:rsidP="001D6CE3">
      <w:pPr>
        <w:keepNext/>
        <w:tabs>
          <w:tab w:val="left" w:pos="567"/>
        </w:tabs>
        <w:ind w:left="567" w:hanging="567"/>
        <w:rPr>
          <w:b/>
        </w:rPr>
      </w:pPr>
      <w:r w:rsidRPr="00306EF8">
        <w:rPr>
          <w:b/>
        </w:rPr>
        <w:t>6.4</w:t>
      </w:r>
      <w:r w:rsidRPr="00306EF8">
        <w:rPr>
          <w:b/>
        </w:rPr>
        <w:tab/>
        <w:t>Precauções especiais de conservação</w:t>
      </w:r>
    </w:p>
    <w:p w14:paraId="7C35FE2C" w14:textId="77777777" w:rsidR="00113130" w:rsidRPr="00306EF8" w:rsidRDefault="00113130" w:rsidP="001D6CE3">
      <w:pPr>
        <w:keepNext/>
        <w:tabs>
          <w:tab w:val="left" w:pos="567"/>
        </w:tabs>
      </w:pPr>
    </w:p>
    <w:p w14:paraId="3E64C9BB" w14:textId="77777777" w:rsidR="00113130" w:rsidRPr="00306EF8" w:rsidRDefault="00113130" w:rsidP="001D6CE3">
      <w:pPr>
        <w:tabs>
          <w:tab w:val="left" w:pos="567"/>
        </w:tabs>
      </w:pPr>
      <w:r w:rsidRPr="00306EF8">
        <w:t>Não conservar acima de 30°C.</w:t>
      </w:r>
    </w:p>
    <w:p w14:paraId="3B9BEC91" w14:textId="77777777" w:rsidR="00113130" w:rsidRPr="00306EF8" w:rsidRDefault="00113130" w:rsidP="001D6CE3">
      <w:pPr>
        <w:tabs>
          <w:tab w:val="left" w:pos="567"/>
        </w:tabs>
      </w:pPr>
      <w:r w:rsidRPr="00306EF8">
        <w:t>Conservar na embalagem de origem.</w:t>
      </w:r>
    </w:p>
    <w:p w14:paraId="67CF4426" w14:textId="77777777" w:rsidR="00113130" w:rsidRPr="00306EF8" w:rsidRDefault="00113130" w:rsidP="001D6CE3">
      <w:pPr>
        <w:tabs>
          <w:tab w:val="left" w:pos="567"/>
        </w:tabs>
      </w:pPr>
    </w:p>
    <w:p w14:paraId="15765EF7" w14:textId="77777777" w:rsidR="00113130" w:rsidRPr="00306EF8" w:rsidRDefault="00113130" w:rsidP="001D6CE3">
      <w:pPr>
        <w:pStyle w:val="Uberschrift2"/>
        <w:widowControl/>
        <w:spacing w:before="0" w:after="0"/>
        <w:rPr>
          <w:rFonts w:ascii="Times New Roman" w:hAnsi="Times New Roman"/>
          <w:kern w:val="0"/>
        </w:rPr>
      </w:pPr>
      <w:r w:rsidRPr="00306EF8">
        <w:rPr>
          <w:rFonts w:ascii="Times New Roman" w:hAnsi="Times New Roman"/>
          <w:kern w:val="0"/>
        </w:rPr>
        <w:t>6.5</w:t>
      </w:r>
      <w:r w:rsidRPr="00306EF8">
        <w:rPr>
          <w:rFonts w:ascii="Times New Roman" w:hAnsi="Times New Roman"/>
          <w:kern w:val="0"/>
        </w:rPr>
        <w:tab/>
        <w:t>Natureza e conteúdo do recipiente</w:t>
      </w:r>
    </w:p>
    <w:p w14:paraId="7925F88D" w14:textId="77777777" w:rsidR="00113130" w:rsidRPr="00306EF8" w:rsidRDefault="00113130" w:rsidP="001D6CE3">
      <w:pPr>
        <w:keepNext/>
        <w:tabs>
          <w:tab w:val="left" w:pos="567"/>
        </w:tabs>
      </w:pPr>
    </w:p>
    <w:p w14:paraId="40BD3CB9" w14:textId="77777777" w:rsidR="00113130" w:rsidRPr="00306EF8" w:rsidRDefault="00113130" w:rsidP="001D6CE3">
      <w:pPr>
        <w:tabs>
          <w:tab w:val="left" w:pos="567"/>
        </w:tabs>
      </w:pPr>
      <w:r w:rsidRPr="00306EF8">
        <w:t>Aerius é fornecido em blisters constituídos por películas laminadas com folha de cobertura.</w:t>
      </w:r>
    </w:p>
    <w:p w14:paraId="36CF56A8" w14:textId="77777777" w:rsidR="00113130" w:rsidRPr="00306EF8" w:rsidRDefault="00113130" w:rsidP="001D6CE3">
      <w:pPr>
        <w:tabs>
          <w:tab w:val="left" w:pos="567"/>
        </w:tabs>
      </w:pPr>
      <w:r w:rsidRPr="00306EF8">
        <w:t>Os materiais do blister consistem numa película de policlorotrifluoretileno (PCTFE)/Cloreto de Polivinilo (PVC) (superfície de contacto com o produto) com uma película de alumínio contendo um revestimento de vinilo selado a calor (superfície de contacto com o produto).</w:t>
      </w:r>
    </w:p>
    <w:p w14:paraId="4B3C2F84" w14:textId="77777777" w:rsidR="00113130" w:rsidRPr="00306EF8" w:rsidRDefault="00113130" w:rsidP="001D6CE3">
      <w:pPr>
        <w:tabs>
          <w:tab w:val="left" w:pos="567"/>
        </w:tabs>
        <w:rPr>
          <w:b/>
        </w:rPr>
      </w:pPr>
      <w:r w:rsidRPr="00306EF8">
        <w:t>Embalagens de 1, 2, 3, 5, 7, 10, 14, 15, 20, 21, 30, 50, 90, 100 comprimidos.</w:t>
      </w:r>
    </w:p>
    <w:p w14:paraId="5EF7B58A" w14:textId="77777777" w:rsidR="00113130" w:rsidRPr="00306EF8" w:rsidRDefault="00113130" w:rsidP="001D6CE3">
      <w:pPr>
        <w:tabs>
          <w:tab w:val="left" w:pos="567"/>
        </w:tabs>
        <w:suppressAutoHyphens/>
      </w:pPr>
      <w:r w:rsidRPr="00306EF8">
        <w:t>É possível que não sejam comercializadas todas as apresentações.</w:t>
      </w:r>
    </w:p>
    <w:p w14:paraId="5FFC6020" w14:textId="77777777" w:rsidR="00113130" w:rsidRPr="00306EF8" w:rsidRDefault="00113130" w:rsidP="001D6CE3">
      <w:pPr>
        <w:tabs>
          <w:tab w:val="left" w:pos="567"/>
        </w:tabs>
      </w:pPr>
    </w:p>
    <w:p w14:paraId="7000822A" w14:textId="77777777" w:rsidR="00113130" w:rsidRPr="00306EF8" w:rsidRDefault="00113130" w:rsidP="001D6CE3">
      <w:pPr>
        <w:keepNext/>
        <w:tabs>
          <w:tab w:val="left" w:pos="567"/>
        </w:tabs>
        <w:ind w:left="570" w:hanging="570"/>
        <w:rPr>
          <w:b/>
        </w:rPr>
      </w:pPr>
      <w:r w:rsidRPr="00306EF8">
        <w:rPr>
          <w:b/>
        </w:rPr>
        <w:t>6.6</w:t>
      </w:r>
      <w:r w:rsidRPr="00306EF8">
        <w:rPr>
          <w:b/>
        </w:rPr>
        <w:tab/>
        <w:t>Precauções especiais de eliminação</w:t>
      </w:r>
    </w:p>
    <w:p w14:paraId="5E8E7D97" w14:textId="77777777" w:rsidR="00113130" w:rsidRPr="00306EF8" w:rsidRDefault="00113130" w:rsidP="001D6CE3">
      <w:pPr>
        <w:keepNext/>
        <w:tabs>
          <w:tab w:val="left" w:pos="567"/>
        </w:tabs>
        <w:rPr>
          <w:b/>
        </w:rPr>
      </w:pPr>
    </w:p>
    <w:p w14:paraId="1B74FF45" w14:textId="77777777" w:rsidR="00113130" w:rsidRPr="00306EF8" w:rsidRDefault="00113130" w:rsidP="001D6CE3">
      <w:pPr>
        <w:pStyle w:val="EndnoteText"/>
      </w:pPr>
      <w:r w:rsidRPr="00306EF8">
        <w:t>Não existem requisitos especiais.</w:t>
      </w:r>
    </w:p>
    <w:p w14:paraId="7271C5BE" w14:textId="77777777" w:rsidR="00113130" w:rsidRPr="00306EF8" w:rsidRDefault="00113130" w:rsidP="001D6CE3">
      <w:pPr>
        <w:tabs>
          <w:tab w:val="left" w:pos="567"/>
        </w:tabs>
      </w:pPr>
    </w:p>
    <w:p w14:paraId="11BBF566" w14:textId="77777777" w:rsidR="00113130" w:rsidRPr="00306EF8" w:rsidRDefault="00113130" w:rsidP="001D6CE3">
      <w:pPr>
        <w:tabs>
          <w:tab w:val="left" w:pos="567"/>
        </w:tabs>
        <w:ind w:left="567" w:hanging="567"/>
        <w:rPr>
          <w:b/>
        </w:rPr>
      </w:pPr>
    </w:p>
    <w:p w14:paraId="72C208C4" w14:textId="77777777" w:rsidR="00113130" w:rsidRPr="00306EF8" w:rsidRDefault="00113130" w:rsidP="001D6CE3">
      <w:pPr>
        <w:keepNext/>
        <w:tabs>
          <w:tab w:val="left" w:pos="567"/>
        </w:tabs>
        <w:ind w:left="567" w:hanging="567"/>
        <w:rPr>
          <w:b/>
        </w:rPr>
      </w:pPr>
      <w:r w:rsidRPr="00306EF8">
        <w:rPr>
          <w:b/>
        </w:rPr>
        <w:t>7.</w:t>
      </w:r>
      <w:r w:rsidRPr="00306EF8">
        <w:rPr>
          <w:b/>
        </w:rPr>
        <w:tab/>
        <w:t>TITULAR DA AUTORIZAÇÃO DE INTRODUÇÃO NO MERCADO</w:t>
      </w:r>
    </w:p>
    <w:p w14:paraId="18D748AF" w14:textId="77777777" w:rsidR="00113130" w:rsidRPr="00306EF8" w:rsidRDefault="00113130" w:rsidP="001D6CE3">
      <w:pPr>
        <w:keepNext/>
        <w:tabs>
          <w:tab w:val="left" w:pos="567"/>
        </w:tabs>
        <w:suppressAutoHyphens/>
      </w:pPr>
    </w:p>
    <w:p w14:paraId="160C1042" w14:textId="77777777" w:rsidR="00345B11" w:rsidRPr="00345B11" w:rsidRDefault="00345B11" w:rsidP="001D6CE3">
      <w:pPr>
        <w:keepNext/>
        <w:rPr>
          <w:szCs w:val="22"/>
          <w:lang w:val="en-US"/>
        </w:rPr>
      </w:pPr>
      <w:r w:rsidRPr="00345B11">
        <w:rPr>
          <w:szCs w:val="22"/>
          <w:lang w:val="en-US"/>
        </w:rPr>
        <w:t>N.V. Organon</w:t>
      </w:r>
    </w:p>
    <w:p w14:paraId="67D86DAB" w14:textId="77777777" w:rsidR="00345B11" w:rsidRPr="00345B11" w:rsidRDefault="00345B11" w:rsidP="001D6CE3">
      <w:pPr>
        <w:keepNext/>
        <w:rPr>
          <w:szCs w:val="22"/>
          <w:lang w:val="en-US"/>
        </w:rPr>
      </w:pPr>
      <w:r w:rsidRPr="00345B11">
        <w:rPr>
          <w:szCs w:val="22"/>
          <w:lang w:val="en-US"/>
        </w:rPr>
        <w:t>Kloosterstraat 6</w:t>
      </w:r>
    </w:p>
    <w:p w14:paraId="74F43413" w14:textId="77777777" w:rsidR="00345B11" w:rsidRPr="00FE1D95" w:rsidRDefault="00345B11" w:rsidP="001D6CE3">
      <w:pPr>
        <w:keepNext/>
        <w:rPr>
          <w:szCs w:val="22"/>
          <w:lang w:val="en-US"/>
        </w:rPr>
      </w:pPr>
      <w:r w:rsidRPr="00345B11">
        <w:rPr>
          <w:szCs w:val="22"/>
          <w:lang w:val="en-US"/>
        </w:rPr>
        <w:t>5349 AB Oss</w:t>
      </w:r>
    </w:p>
    <w:p w14:paraId="577EBFE0" w14:textId="77777777" w:rsidR="00113130" w:rsidRPr="00306EF8" w:rsidRDefault="004327A6" w:rsidP="001D6CE3">
      <w:pPr>
        <w:tabs>
          <w:tab w:val="left" w:pos="567"/>
        </w:tabs>
        <w:suppressAutoHyphens/>
      </w:pPr>
      <w:r w:rsidRPr="00D47617">
        <w:rPr>
          <w:szCs w:val="22"/>
        </w:rPr>
        <w:t>Países Baixos</w:t>
      </w:r>
    </w:p>
    <w:p w14:paraId="3493E1B2" w14:textId="77777777" w:rsidR="00113130" w:rsidRPr="00306EF8" w:rsidRDefault="00113130" w:rsidP="001D6CE3">
      <w:pPr>
        <w:tabs>
          <w:tab w:val="left" w:pos="567"/>
        </w:tabs>
        <w:suppressAutoHyphens/>
      </w:pPr>
    </w:p>
    <w:p w14:paraId="28464408" w14:textId="77777777" w:rsidR="00567BB0" w:rsidRPr="00306EF8" w:rsidRDefault="00567BB0" w:rsidP="001D6CE3">
      <w:pPr>
        <w:tabs>
          <w:tab w:val="left" w:pos="567"/>
        </w:tabs>
        <w:ind w:right="-1"/>
      </w:pPr>
    </w:p>
    <w:p w14:paraId="2AAC9CA2" w14:textId="77777777" w:rsidR="00113130" w:rsidRPr="00306EF8" w:rsidRDefault="00113130" w:rsidP="001D6CE3">
      <w:pPr>
        <w:keepNext/>
        <w:keepLines/>
        <w:tabs>
          <w:tab w:val="left" w:pos="567"/>
        </w:tabs>
        <w:ind w:left="567" w:hanging="567"/>
        <w:rPr>
          <w:b/>
        </w:rPr>
      </w:pPr>
      <w:r w:rsidRPr="00306EF8">
        <w:rPr>
          <w:b/>
        </w:rPr>
        <w:t>8.</w:t>
      </w:r>
      <w:r w:rsidRPr="00306EF8">
        <w:rPr>
          <w:b/>
        </w:rPr>
        <w:tab/>
        <w:t>NÚMERO</w:t>
      </w:r>
      <w:r w:rsidR="00A47429">
        <w:rPr>
          <w:b/>
        </w:rPr>
        <w:t>(</w:t>
      </w:r>
      <w:r w:rsidRPr="00306EF8">
        <w:rPr>
          <w:b/>
        </w:rPr>
        <w:t>S</w:t>
      </w:r>
      <w:r w:rsidR="00A47429">
        <w:rPr>
          <w:b/>
        </w:rPr>
        <w:t>)</w:t>
      </w:r>
      <w:r w:rsidRPr="00306EF8">
        <w:rPr>
          <w:b/>
        </w:rPr>
        <w:t xml:space="preserve"> DA AUTORIZAÇÃO DE INTRODUÇÃO NO MERCADO</w:t>
      </w:r>
    </w:p>
    <w:p w14:paraId="3B01AF65" w14:textId="77777777" w:rsidR="00113130" w:rsidRPr="00306EF8" w:rsidRDefault="00113130" w:rsidP="001D6CE3">
      <w:pPr>
        <w:keepNext/>
        <w:keepLines/>
        <w:tabs>
          <w:tab w:val="left" w:pos="567"/>
        </w:tabs>
      </w:pPr>
    </w:p>
    <w:p w14:paraId="4AB2868A" w14:textId="77777777" w:rsidR="00113130" w:rsidRPr="00306EF8" w:rsidRDefault="00113130" w:rsidP="001D6CE3">
      <w:pPr>
        <w:tabs>
          <w:tab w:val="left" w:pos="567"/>
        </w:tabs>
      </w:pPr>
      <w:r w:rsidRPr="00306EF8">
        <w:t>EU/1/00/160/001-013</w:t>
      </w:r>
    </w:p>
    <w:p w14:paraId="3DE03599" w14:textId="77777777" w:rsidR="00113130" w:rsidRPr="00306EF8" w:rsidRDefault="00113130" w:rsidP="001D6CE3">
      <w:pPr>
        <w:tabs>
          <w:tab w:val="left" w:pos="567"/>
        </w:tabs>
      </w:pPr>
      <w:r w:rsidRPr="00306EF8">
        <w:t>EU/1/00/160/036</w:t>
      </w:r>
    </w:p>
    <w:p w14:paraId="5D7503C6" w14:textId="77777777" w:rsidR="00113130" w:rsidRPr="00306EF8" w:rsidRDefault="00113130" w:rsidP="001D6CE3">
      <w:pPr>
        <w:tabs>
          <w:tab w:val="left" w:pos="567"/>
        </w:tabs>
      </w:pPr>
    </w:p>
    <w:p w14:paraId="6D1EB0EC" w14:textId="77777777" w:rsidR="00113130" w:rsidRPr="00306EF8" w:rsidRDefault="00113130" w:rsidP="001D6CE3">
      <w:pPr>
        <w:tabs>
          <w:tab w:val="left" w:pos="567"/>
        </w:tabs>
      </w:pPr>
    </w:p>
    <w:p w14:paraId="4D764073" w14:textId="77777777" w:rsidR="00113130" w:rsidRPr="00306EF8" w:rsidRDefault="00113130" w:rsidP="001D6CE3">
      <w:pPr>
        <w:keepNext/>
        <w:tabs>
          <w:tab w:val="left" w:pos="567"/>
        </w:tabs>
        <w:ind w:left="567" w:hanging="567"/>
        <w:rPr>
          <w:b/>
        </w:rPr>
      </w:pPr>
      <w:r w:rsidRPr="00306EF8">
        <w:rPr>
          <w:b/>
        </w:rPr>
        <w:t>9.</w:t>
      </w:r>
      <w:r w:rsidRPr="00306EF8">
        <w:rPr>
          <w:b/>
        </w:rPr>
        <w:tab/>
        <w:t xml:space="preserve">DATA DA PRIMEIRA AUTORIZAÇÃO/RENOVAÇÃO DA AUTORIZAÇÃO DE INTRODUÇÃO NO MERCADO </w:t>
      </w:r>
    </w:p>
    <w:p w14:paraId="4C935936" w14:textId="77777777" w:rsidR="00113130" w:rsidRPr="00306EF8" w:rsidRDefault="00113130" w:rsidP="001D6CE3">
      <w:pPr>
        <w:keepNext/>
        <w:tabs>
          <w:tab w:val="left" w:pos="567"/>
        </w:tabs>
      </w:pPr>
    </w:p>
    <w:p w14:paraId="4BD259DD" w14:textId="77777777" w:rsidR="00113130" w:rsidRPr="00306EF8" w:rsidRDefault="00113130" w:rsidP="001D6CE3">
      <w:pPr>
        <w:tabs>
          <w:tab w:val="left" w:pos="567"/>
        </w:tabs>
      </w:pPr>
      <w:r w:rsidRPr="00306EF8">
        <w:t xml:space="preserve">Data da primeira autorização: 15 de </w:t>
      </w:r>
      <w:r w:rsidR="00A309FA" w:rsidRPr="00306EF8">
        <w:t>j</w:t>
      </w:r>
      <w:r w:rsidRPr="00306EF8">
        <w:t>aneiro de 2001</w:t>
      </w:r>
    </w:p>
    <w:p w14:paraId="5FCE46AE" w14:textId="25612055" w:rsidR="00113130" w:rsidRPr="00306EF8" w:rsidRDefault="00113130" w:rsidP="001D6CE3">
      <w:pPr>
        <w:pStyle w:val="BodyTextIndent"/>
        <w:tabs>
          <w:tab w:val="left" w:pos="567"/>
        </w:tabs>
        <w:ind w:left="0" w:firstLine="0"/>
      </w:pPr>
      <w:r w:rsidRPr="00306EF8">
        <w:t xml:space="preserve">Data da última renovação: </w:t>
      </w:r>
      <w:r w:rsidR="00CE567E">
        <w:t>9 de fevereiro de 2006</w:t>
      </w:r>
    </w:p>
    <w:p w14:paraId="077A616C" w14:textId="77777777" w:rsidR="00113130" w:rsidRPr="00306EF8" w:rsidRDefault="00113130" w:rsidP="001D6CE3">
      <w:pPr>
        <w:tabs>
          <w:tab w:val="left" w:pos="567"/>
        </w:tabs>
      </w:pPr>
    </w:p>
    <w:p w14:paraId="7CF82866" w14:textId="77777777" w:rsidR="00113130" w:rsidRPr="00306EF8" w:rsidRDefault="00113130" w:rsidP="001D6CE3">
      <w:pPr>
        <w:tabs>
          <w:tab w:val="left" w:pos="567"/>
        </w:tabs>
      </w:pPr>
    </w:p>
    <w:p w14:paraId="5732CBC9" w14:textId="77777777" w:rsidR="00113130" w:rsidRPr="00306EF8" w:rsidRDefault="00113130" w:rsidP="001D6CE3">
      <w:pPr>
        <w:keepNext/>
        <w:tabs>
          <w:tab w:val="left" w:pos="567"/>
        </w:tabs>
        <w:ind w:left="567" w:hanging="567"/>
        <w:rPr>
          <w:b/>
        </w:rPr>
      </w:pPr>
      <w:r w:rsidRPr="00306EF8">
        <w:rPr>
          <w:b/>
        </w:rPr>
        <w:t>10.</w:t>
      </w:r>
      <w:r w:rsidRPr="00306EF8">
        <w:rPr>
          <w:b/>
        </w:rPr>
        <w:tab/>
        <w:t>DATA DA REVISÃO DO TEXTO</w:t>
      </w:r>
    </w:p>
    <w:p w14:paraId="52C0CC3D" w14:textId="77777777" w:rsidR="00113130" w:rsidRPr="00306EF8" w:rsidRDefault="00113130" w:rsidP="001D6CE3">
      <w:pPr>
        <w:keepNext/>
        <w:tabs>
          <w:tab w:val="left" w:pos="567"/>
        </w:tabs>
        <w:suppressAutoHyphens/>
      </w:pPr>
    </w:p>
    <w:p w14:paraId="4968216B" w14:textId="6682EC8B" w:rsidR="0030572C" w:rsidRDefault="0030572C" w:rsidP="001D6CE3">
      <w:pPr>
        <w:keepNext/>
        <w:suppressAutoHyphens/>
        <w:rPr>
          <w:szCs w:val="24"/>
        </w:rPr>
      </w:pPr>
      <w:r w:rsidRPr="00306EF8">
        <w:rPr>
          <w:szCs w:val="24"/>
        </w:rPr>
        <w:t xml:space="preserve">Está disponível informação pormenorizada sobre este medicamento no sítio da internet da Agência Europeia de Medicamentos: </w:t>
      </w:r>
      <w:hyperlink r:id="rId15" w:history="1">
        <w:r w:rsidR="00DF6C16">
          <w:rPr>
            <w:rStyle w:val="Hyperlink"/>
            <w:szCs w:val="24"/>
          </w:rPr>
          <w:t>https://www.ema.europa.eu/</w:t>
        </w:r>
      </w:hyperlink>
      <w:r w:rsidRPr="00306EF8">
        <w:rPr>
          <w:szCs w:val="24"/>
        </w:rPr>
        <w:t>.</w:t>
      </w:r>
    </w:p>
    <w:p w14:paraId="3AD6D6DF" w14:textId="77777777" w:rsidR="00113130" w:rsidRPr="00306EF8" w:rsidRDefault="00113130" w:rsidP="001D6CE3">
      <w:pPr>
        <w:tabs>
          <w:tab w:val="left" w:pos="567"/>
        </w:tabs>
        <w:suppressAutoHyphens/>
      </w:pPr>
    </w:p>
    <w:p w14:paraId="676B97A2" w14:textId="5F5F9C1B" w:rsidR="00113130" w:rsidRPr="002F2ADB" w:rsidRDefault="00113130" w:rsidP="00F34EE8">
      <w:pPr>
        <w:tabs>
          <w:tab w:val="left" w:pos="567"/>
        </w:tabs>
      </w:pPr>
      <w:r w:rsidRPr="00306EF8">
        <w:rPr>
          <w:b/>
        </w:rPr>
        <w:br w:type="page"/>
      </w:r>
      <w:r w:rsidRPr="002F2ADB">
        <w:rPr>
          <w:b/>
        </w:rPr>
        <w:lastRenderedPageBreak/>
        <w:t>1.</w:t>
      </w:r>
      <w:r w:rsidRPr="002F2ADB">
        <w:rPr>
          <w:b/>
        </w:rPr>
        <w:tab/>
        <w:t>NOME DO MEDICAMENTO</w:t>
      </w:r>
    </w:p>
    <w:p w14:paraId="25A5134C" w14:textId="77777777" w:rsidR="00113130" w:rsidRPr="002F2ADB" w:rsidRDefault="00113130" w:rsidP="001D6CE3">
      <w:pPr>
        <w:keepNext/>
        <w:tabs>
          <w:tab w:val="left" w:pos="567"/>
        </w:tabs>
      </w:pPr>
    </w:p>
    <w:p w14:paraId="48E1FE3C" w14:textId="77777777" w:rsidR="00113130" w:rsidRPr="002F2ADB" w:rsidRDefault="00113130" w:rsidP="001D6CE3">
      <w:pPr>
        <w:tabs>
          <w:tab w:val="left" w:pos="567"/>
        </w:tabs>
      </w:pPr>
      <w:r w:rsidRPr="002F2ADB">
        <w:t>Aerius 0,5 mg/ml solução oral</w:t>
      </w:r>
    </w:p>
    <w:p w14:paraId="20E32368" w14:textId="77777777" w:rsidR="00113130" w:rsidRPr="002F2ADB" w:rsidRDefault="00113130" w:rsidP="001D6CE3">
      <w:pPr>
        <w:pStyle w:val="EndnoteText"/>
      </w:pPr>
    </w:p>
    <w:p w14:paraId="44D21DEE" w14:textId="77777777" w:rsidR="00113130" w:rsidRPr="002F2ADB" w:rsidRDefault="00113130" w:rsidP="001D6CE3">
      <w:pPr>
        <w:tabs>
          <w:tab w:val="left" w:pos="567"/>
        </w:tabs>
      </w:pPr>
    </w:p>
    <w:p w14:paraId="4BD3026F" w14:textId="77777777" w:rsidR="00113130" w:rsidRPr="002F2ADB" w:rsidRDefault="00113130" w:rsidP="001D6CE3">
      <w:pPr>
        <w:keepNext/>
        <w:tabs>
          <w:tab w:val="left" w:pos="567"/>
        </w:tabs>
        <w:ind w:left="567" w:hanging="567"/>
        <w:rPr>
          <w:b/>
        </w:rPr>
      </w:pPr>
      <w:r w:rsidRPr="002F2ADB">
        <w:rPr>
          <w:b/>
        </w:rPr>
        <w:t>2.</w:t>
      </w:r>
      <w:r w:rsidRPr="002F2ADB">
        <w:rPr>
          <w:b/>
        </w:rPr>
        <w:tab/>
        <w:t>COMPOSIÇÃO QUALITATIVA E QUANTITATIVA</w:t>
      </w:r>
    </w:p>
    <w:p w14:paraId="79114765" w14:textId="77777777" w:rsidR="00113130" w:rsidRPr="002F2ADB" w:rsidRDefault="00113130" w:rsidP="001D6CE3">
      <w:pPr>
        <w:keepNext/>
        <w:tabs>
          <w:tab w:val="left" w:pos="567"/>
        </w:tabs>
      </w:pPr>
    </w:p>
    <w:p w14:paraId="26ECDD30" w14:textId="77777777" w:rsidR="00113130" w:rsidRPr="002F2ADB" w:rsidRDefault="00113130" w:rsidP="001D6CE3">
      <w:pPr>
        <w:tabs>
          <w:tab w:val="left" w:pos="567"/>
        </w:tabs>
      </w:pPr>
      <w:r w:rsidRPr="002F2ADB">
        <w:t>Cada ml de solução oral contém 0,5 mg de desloratadina.</w:t>
      </w:r>
    </w:p>
    <w:p w14:paraId="67EE38B3" w14:textId="77777777" w:rsidR="00113130" w:rsidRPr="002F2ADB" w:rsidRDefault="00113130" w:rsidP="001D6CE3">
      <w:pPr>
        <w:tabs>
          <w:tab w:val="left" w:pos="567"/>
        </w:tabs>
      </w:pPr>
    </w:p>
    <w:p w14:paraId="3902290F" w14:textId="77777777" w:rsidR="00861B9B" w:rsidRPr="00FE1D95" w:rsidRDefault="00861B9B" w:rsidP="001D6CE3">
      <w:pPr>
        <w:keepNext/>
        <w:tabs>
          <w:tab w:val="left" w:pos="567"/>
        </w:tabs>
        <w:rPr>
          <w:u w:val="single"/>
        </w:rPr>
      </w:pPr>
      <w:r w:rsidRPr="00FE1D95">
        <w:rPr>
          <w:u w:val="single"/>
        </w:rPr>
        <w:t>Excipiente(s) com efeito conhecido</w:t>
      </w:r>
    </w:p>
    <w:p w14:paraId="22EDEBDC" w14:textId="2BD2C746" w:rsidR="00113130" w:rsidRPr="002F2ADB" w:rsidRDefault="008224F3" w:rsidP="001D6CE3">
      <w:pPr>
        <w:tabs>
          <w:tab w:val="left" w:pos="567"/>
        </w:tabs>
      </w:pPr>
      <w:r>
        <w:t xml:space="preserve">Cada ml de solução oral </w:t>
      </w:r>
      <w:r w:rsidR="00113130" w:rsidRPr="002F2ADB">
        <w:t xml:space="preserve">contém </w:t>
      </w:r>
      <w:r>
        <w:t xml:space="preserve">150 mg de </w:t>
      </w:r>
      <w:r w:rsidR="00A17B7C" w:rsidRPr="00A17B7C">
        <w:t xml:space="preserve">sorbitol (E420), </w:t>
      </w:r>
      <w:r>
        <w:t xml:space="preserve">100,19 mg de </w:t>
      </w:r>
      <w:r w:rsidR="00A17B7C" w:rsidRPr="00A17B7C">
        <w:t xml:space="preserve">propilenoglicol (E1520) e </w:t>
      </w:r>
      <w:r>
        <w:t>0</w:t>
      </w:r>
      <w:ins w:id="24" w:author="Author X" w:date="2025-11-19T15:54:00Z" w16du:dateUtc="2025-11-19T15:54:00Z">
        <w:r w:rsidR="00707EAD">
          <w:t>,</w:t>
        </w:r>
      </w:ins>
      <w:del w:id="25" w:author="Author X" w:date="2025-11-19T15:54:00Z" w16du:dateUtc="2025-11-19T15:54:00Z">
        <w:r w:rsidDel="00707EAD">
          <w:delText>.</w:delText>
        </w:r>
      </w:del>
      <w:r>
        <w:t xml:space="preserve">375 mg de </w:t>
      </w:r>
      <w:r w:rsidR="00A17B7C" w:rsidRPr="00A17B7C">
        <w:t>álcool benzílico (ver secção</w:t>
      </w:r>
      <w:r w:rsidR="00A17B7C">
        <w:t> </w:t>
      </w:r>
      <w:r w:rsidR="00A17B7C" w:rsidRPr="00A17B7C">
        <w:t>4.4).</w:t>
      </w:r>
    </w:p>
    <w:p w14:paraId="1C7E0E5F" w14:textId="77777777" w:rsidR="00113130" w:rsidRPr="002F2ADB" w:rsidRDefault="00113130" w:rsidP="001D6CE3">
      <w:pPr>
        <w:tabs>
          <w:tab w:val="left" w:pos="567"/>
        </w:tabs>
      </w:pPr>
    </w:p>
    <w:p w14:paraId="2AFA15E0" w14:textId="77777777" w:rsidR="00113130" w:rsidRPr="002F2ADB" w:rsidRDefault="00113130" w:rsidP="001D6CE3">
      <w:pPr>
        <w:tabs>
          <w:tab w:val="left" w:pos="567"/>
        </w:tabs>
      </w:pPr>
      <w:r w:rsidRPr="002F2ADB">
        <w:t>Lista completa de excipientes, ver secção 6.1.</w:t>
      </w:r>
    </w:p>
    <w:p w14:paraId="5725F12A" w14:textId="77777777" w:rsidR="00113130" w:rsidRPr="002F2ADB" w:rsidRDefault="00113130" w:rsidP="001D6CE3">
      <w:pPr>
        <w:tabs>
          <w:tab w:val="left" w:pos="567"/>
        </w:tabs>
      </w:pPr>
    </w:p>
    <w:p w14:paraId="65A1BA56" w14:textId="77777777" w:rsidR="00113130" w:rsidRPr="002F2ADB" w:rsidRDefault="00113130" w:rsidP="001D6CE3">
      <w:pPr>
        <w:tabs>
          <w:tab w:val="left" w:pos="567"/>
        </w:tabs>
      </w:pPr>
    </w:p>
    <w:p w14:paraId="08766C88" w14:textId="77777777" w:rsidR="00113130" w:rsidRPr="002F2ADB" w:rsidRDefault="00113130" w:rsidP="001D6CE3">
      <w:pPr>
        <w:keepNext/>
        <w:tabs>
          <w:tab w:val="left" w:pos="567"/>
        </w:tabs>
        <w:ind w:left="567" w:hanging="567"/>
        <w:rPr>
          <w:b/>
        </w:rPr>
      </w:pPr>
      <w:r w:rsidRPr="002F2ADB">
        <w:rPr>
          <w:b/>
        </w:rPr>
        <w:t>3.</w:t>
      </w:r>
      <w:r w:rsidRPr="002F2ADB">
        <w:rPr>
          <w:b/>
        </w:rPr>
        <w:tab/>
        <w:t>FORMA FARMACÊUTICA</w:t>
      </w:r>
    </w:p>
    <w:p w14:paraId="422E577A" w14:textId="77777777" w:rsidR="00113130" w:rsidRPr="002F2ADB" w:rsidRDefault="00113130" w:rsidP="001D6CE3">
      <w:pPr>
        <w:keepNext/>
        <w:tabs>
          <w:tab w:val="left" w:pos="567"/>
        </w:tabs>
      </w:pPr>
    </w:p>
    <w:p w14:paraId="06DEB466" w14:textId="77777777" w:rsidR="00113130" w:rsidRPr="002F2ADB" w:rsidRDefault="00113130" w:rsidP="001D6CE3">
      <w:pPr>
        <w:tabs>
          <w:tab w:val="left" w:pos="567"/>
        </w:tabs>
      </w:pPr>
      <w:r w:rsidRPr="002F2ADB">
        <w:t>Solução oral</w:t>
      </w:r>
      <w:r w:rsidR="00A17B7C" w:rsidRPr="00A17B7C">
        <w:t xml:space="preserve"> é uma solução transparente e incolor.</w:t>
      </w:r>
    </w:p>
    <w:p w14:paraId="28BB4EB3" w14:textId="77777777" w:rsidR="00113130" w:rsidRPr="002F2ADB" w:rsidRDefault="00113130" w:rsidP="001D6CE3">
      <w:pPr>
        <w:tabs>
          <w:tab w:val="left" w:pos="567"/>
        </w:tabs>
      </w:pPr>
    </w:p>
    <w:p w14:paraId="34C6F1DC" w14:textId="77777777" w:rsidR="00113130" w:rsidRPr="002F2ADB" w:rsidRDefault="00113130" w:rsidP="001D6CE3">
      <w:pPr>
        <w:tabs>
          <w:tab w:val="left" w:pos="567"/>
        </w:tabs>
      </w:pPr>
    </w:p>
    <w:p w14:paraId="4F394DAD" w14:textId="77777777" w:rsidR="00113130" w:rsidRPr="002F2ADB" w:rsidRDefault="00113130" w:rsidP="001D6CE3">
      <w:pPr>
        <w:keepNext/>
        <w:tabs>
          <w:tab w:val="left" w:pos="567"/>
        </w:tabs>
        <w:ind w:left="567" w:hanging="567"/>
        <w:rPr>
          <w:b/>
        </w:rPr>
      </w:pPr>
      <w:r w:rsidRPr="002F2ADB">
        <w:rPr>
          <w:b/>
        </w:rPr>
        <w:t>4.</w:t>
      </w:r>
      <w:r w:rsidRPr="002F2ADB">
        <w:rPr>
          <w:b/>
        </w:rPr>
        <w:tab/>
        <w:t>INFORMAÇÕES CLÍNICAS</w:t>
      </w:r>
    </w:p>
    <w:p w14:paraId="6465CDFF" w14:textId="77777777" w:rsidR="00113130" w:rsidRPr="002F2ADB" w:rsidRDefault="00113130" w:rsidP="001D6CE3">
      <w:pPr>
        <w:keepNext/>
        <w:tabs>
          <w:tab w:val="left" w:pos="567"/>
        </w:tabs>
      </w:pPr>
    </w:p>
    <w:p w14:paraId="309C9BE9" w14:textId="77777777" w:rsidR="00113130" w:rsidRPr="002F2ADB" w:rsidRDefault="00113130" w:rsidP="001D6CE3">
      <w:pPr>
        <w:keepNext/>
        <w:tabs>
          <w:tab w:val="left" w:pos="567"/>
        </w:tabs>
        <w:ind w:left="567" w:hanging="567"/>
        <w:rPr>
          <w:b/>
        </w:rPr>
      </w:pPr>
      <w:r w:rsidRPr="002F2ADB">
        <w:rPr>
          <w:b/>
        </w:rPr>
        <w:t>4.1</w:t>
      </w:r>
      <w:r w:rsidRPr="002F2ADB">
        <w:rPr>
          <w:b/>
        </w:rPr>
        <w:tab/>
        <w:t>Indicações terapêuticas</w:t>
      </w:r>
    </w:p>
    <w:p w14:paraId="0315FF2F" w14:textId="77777777" w:rsidR="00113130" w:rsidRPr="002F2ADB" w:rsidRDefault="00113130" w:rsidP="001D6CE3">
      <w:pPr>
        <w:keepNext/>
        <w:tabs>
          <w:tab w:val="left" w:pos="567"/>
        </w:tabs>
      </w:pPr>
    </w:p>
    <w:p w14:paraId="7DEB50C3" w14:textId="77777777" w:rsidR="00113130" w:rsidRPr="002F2ADB" w:rsidRDefault="00113130" w:rsidP="001D6CE3">
      <w:pPr>
        <w:tabs>
          <w:tab w:val="left" w:pos="567"/>
        </w:tabs>
      </w:pPr>
      <w:r w:rsidRPr="002F2ADB">
        <w:t xml:space="preserve">Aerius é indicado </w:t>
      </w:r>
      <w:r w:rsidR="0031417C" w:rsidRPr="002F2ADB">
        <w:t>em adultos,</w:t>
      </w:r>
      <w:r w:rsidR="00CE40B3" w:rsidRPr="002F2ADB">
        <w:t xml:space="preserve"> adolescentes</w:t>
      </w:r>
      <w:r w:rsidR="0031417C" w:rsidRPr="002F2ADB">
        <w:t xml:space="preserve"> e crianças</w:t>
      </w:r>
      <w:r w:rsidR="00861B9B" w:rsidRPr="002F2ADB">
        <w:t xml:space="preserve"> com idade </w:t>
      </w:r>
      <w:r w:rsidR="002F2E6B" w:rsidRPr="002F2ADB">
        <w:t xml:space="preserve">igual ou </w:t>
      </w:r>
      <w:r w:rsidR="00861B9B" w:rsidRPr="002F2ADB">
        <w:t>superior a 1 ano</w:t>
      </w:r>
      <w:r w:rsidR="00CE40B3" w:rsidRPr="002F2ADB">
        <w:t xml:space="preserve"> </w:t>
      </w:r>
      <w:r w:rsidRPr="002F2ADB">
        <w:t>para o alívio dos sintomas associados a:</w:t>
      </w:r>
    </w:p>
    <w:p w14:paraId="47864CDE" w14:textId="77777777" w:rsidR="00113130" w:rsidRPr="002F2ADB" w:rsidRDefault="00113130" w:rsidP="001D6CE3">
      <w:pPr>
        <w:numPr>
          <w:ilvl w:val="0"/>
          <w:numId w:val="8"/>
        </w:numPr>
        <w:tabs>
          <w:tab w:val="left" w:pos="567"/>
        </w:tabs>
      </w:pPr>
      <w:r w:rsidRPr="002F2ADB">
        <w:t>rinite alérgica (ver secção 5.1)</w:t>
      </w:r>
    </w:p>
    <w:p w14:paraId="063FAD27" w14:textId="77777777" w:rsidR="00113130" w:rsidRPr="002F2ADB" w:rsidRDefault="00113130" w:rsidP="001D6CE3">
      <w:pPr>
        <w:numPr>
          <w:ilvl w:val="0"/>
          <w:numId w:val="8"/>
        </w:numPr>
        <w:tabs>
          <w:tab w:val="left" w:pos="567"/>
        </w:tabs>
      </w:pPr>
      <w:r w:rsidRPr="002F2ADB">
        <w:t xml:space="preserve">urticária (ver secção 5.1)  </w:t>
      </w:r>
    </w:p>
    <w:p w14:paraId="53E2761A" w14:textId="77777777" w:rsidR="00113130" w:rsidRPr="002F2ADB" w:rsidRDefault="00113130" w:rsidP="001D6CE3">
      <w:pPr>
        <w:tabs>
          <w:tab w:val="left" w:pos="567"/>
        </w:tabs>
      </w:pPr>
    </w:p>
    <w:p w14:paraId="31D9A17B" w14:textId="77777777" w:rsidR="00113130" w:rsidRPr="002F2ADB" w:rsidRDefault="00113130" w:rsidP="001D6CE3">
      <w:pPr>
        <w:keepNext/>
        <w:tabs>
          <w:tab w:val="left" w:pos="567"/>
        </w:tabs>
        <w:ind w:left="567" w:hanging="567"/>
        <w:rPr>
          <w:b/>
        </w:rPr>
      </w:pPr>
      <w:r w:rsidRPr="002F2ADB">
        <w:rPr>
          <w:b/>
        </w:rPr>
        <w:t>4.2</w:t>
      </w:r>
      <w:r w:rsidRPr="002F2ADB">
        <w:rPr>
          <w:b/>
        </w:rPr>
        <w:tab/>
        <w:t>Posologia e modo de administração</w:t>
      </w:r>
    </w:p>
    <w:p w14:paraId="0514C3F4" w14:textId="77777777" w:rsidR="00113130" w:rsidRPr="002F2ADB" w:rsidRDefault="00113130" w:rsidP="001D6CE3">
      <w:pPr>
        <w:keepNext/>
        <w:tabs>
          <w:tab w:val="left" w:pos="567"/>
        </w:tabs>
      </w:pPr>
    </w:p>
    <w:p w14:paraId="08AE1A12" w14:textId="77777777" w:rsidR="00CE40B3" w:rsidRDefault="00CE40B3" w:rsidP="001D6CE3">
      <w:pPr>
        <w:keepNext/>
        <w:rPr>
          <w:szCs w:val="24"/>
          <w:u w:val="single"/>
        </w:rPr>
      </w:pPr>
      <w:r w:rsidRPr="002F2ADB">
        <w:rPr>
          <w:szCs w:val="24"/>
          <w:u w:val="single"/>
        </w:rPr>
        <w:t>Posologia</w:t>
      </w:r>
    </w:p>
    <w:p w14:paraId="1A2AE162" w14:textId="77777777" w:rsidR="00A17B7C" w:rsidRPr="002F2ADB" w:rsidRDefault="00A17B7C" w:rsidP="001D6CE3">
      <w:pPr>
        <w:keepNext/>
        <w:rPr>
          <w:szCs w:val="24"/>
          <w:u w:val="single"/>
        </w:rPr>
      </w:pPr>
    </w:p>
    <w:p w14:paraId="7A1532F5" w14:textId="77777777" w:rsidR="00926D56" w:rsidRPr="002F2ADB" w:rsidRDefault="00926D56" w:rsidP="001D6CE3">
      <w:pPr>
        <w:rPr>
          <w:i/>
          <w:szCs w:val="24"/>
        </w:rPr>
      </w:pPr>
      <w:r w:rsidRPr="002F2ADB">
        <w:rPr>
          <w:i/>
          <w:szCs w:val="24"/>
        </w:rPr>
        <w:t xml:space="preserve">Adultos e adolescentes </w:t>
      </w:r>
      <w:r w:rsidR="00601A61" w:rsidRPr="002F2ADB">
        <w:rPr>
          <w:i/>
          <w:szCs w:val="24"/>
        </w:rPr>
        <w:t>(</w:t>
      </w:r>
      <w:r w:rsidRPr="002F2ADB">
        <w:rPr>
          <w:i/>
          <w:szCs w:val="24"/>
        </w:rPr>
        <w:t>idade igual ou superior a 12 anos</w:t>
      </w:r>
      <w:r w:rsidR="00601A61" w:rsidRPr="002F2ADB">
        <w:rPr>
          <w:i/>
          <w:szCs w:val="24"/>
        </w:rPr>
        <w:t>)</w:t>
      </w:r>
    </w:p>
    <w:p w14:paraId="1A50D05A" w14:textId="77777777" w:rsidR="00926D56" w:rsidRPr="002F2ADB" w:rsidRDefault="00926D56" w:rsidP="001D6CE3">
      <w:pPr>
        <w:rPr>
          <w:szCs w:val="24"/>
        </w:rPr>
      </w:pPr>
      <w:r w:rsidRPr="002F2ADB">
        <w:rPr>
          <w:szCs w:val="24"/>
        </w:rPr>
        <w:t>A dose recomendada de Aerius é de 10 ml (5 mg) de solução oral uma vez por dia.</w:t>
      </w:r>
    </w:p>
    <w:p w14:paraId="2955BD2D" w14:textId="77777777" w:rsidR="00926D56" w:rsidRPr="002F2ADB" w:rsidRDefault="00926D56" w:rsidP="001D6CE3">
      <w:pPr>
        <w:rPr>
          <w:szCs w:val="24"/>
          <w:u w:val="single"/>
        </w:rPr>
      </w:pPr>
    </w:p>
    <w:p w14:paraId="59472ED4" w14:textId="77777777" w:rsidR="00113130" w:rsidRPr="002F2ADB" w:rsidRDefault="00DA7701" w:rsidP="001D6CE3">
      <w:pPr>
        <w:keepNext/>
        <w:tabs>
          <w:tab w:val="left" w:pos="567"/>
        </w:tabs>
      </w:pPr>
      <w:r w:rsidRPr="002F2ADB">
        <w:rPr>
          <w:i/>
          <w:szCs w:val="24"/>
        </w:rPr>
        <w:t>População pediátrica</w:t>
      </w:r>
    </w:p>
    <w:p w14:paraId="1ADC5FCC" w14:textId="77777777" w:rsidR="00113130" w:rsidRPr="002F2ADB" w:rsidRDefault="00113130" w:rsidP="001D6CE3">
      <w:pPr>
        <w:tabs>
          <w:tab w:val="left" w:pos="567"/>
        </w:tabs>
      </w:pPr>
      <w:r w:rsidRPr="002F2ADB">
        <w:t>O médico deve ter em consideração que a maioria dos casos de rinite em crianças com menos de 2 anos de idade é de origem infeciosa (ver secção 4.4) e que não existem dados que apoiem a utilização de Aerius no tratamento da rinite infeciosa.</w:t>
      </w:r>
    </w:p>
    <w:p w14:paraId="1353D45A" w14:textId="77777777" w:rsidR="00113130" w:rsidRPr="002F2ADB" w:rsidRDefault="00113130" w:rsidP="001D6CE3">
      <w:pPr>
        <w:tabs>
          <w:tab w:val="left" w:pos="567"/>
        </w:tabs>
      </w:pPr>
    </w:p>
    <w:p w14:paraId="12063FDD" w14:textId="77777777" w:rsidR="00113130" w:rsidRPr="002F2ADB" w:rsidRDefault="00113130" w:rsidP="001D6CE3">
      <w:pPr>
        <w:tabs>
          <w:tab w:val="left" w:pos="567"/>
        </w:tabs>
      </w:pPr>
      <w:r w:rsidRPr="002F2ADB">
        <w:t>Crianças com idade entre 1 e 5 anos: 2,5 ml (1,25 mg) de Aerius solução oral uma vez por dia.</w:t>
      </w:r>
    </w:p>
    <w:p w14:paraId="14CCB97C" w14:textId="77777777" w:rsidR="00113130" w:rsidRPr="002F2ADB" w:rsidRDefault="00113130" w:rsidP="001D6CE3">
      <w:pPr>
        <w:tabs>
          <w:tab w:val="left" w:pos="567"/>
        </w:tabs>
      </w:pPr>
    </w:p>
    <w:p w14:paraId="0CF4865E" w14:textId="77777777" w:rsidR="00113130" w:rsidRPr="002F2ADB" w:rsidRDefault="00113130" w:rsidP="001D6CE3">
      <w:pPr>
        <w:tabs>
          <w:tab w:val="left" w:pos="567"/>
        </w:tabs>
      </w:pPr>
      <w:r w:rsidRPr="002F2ADB">
        <w:t>Crianças com idade entre 6 e 11 anos: 5 ml (2,5 mg) de Aerius solução oral uma vez por dia.</w:t>
      </w:r>
    </w:p>
    <w:p w14:paraId="1BD38018" w14:textId="77777777" w:rsidR="00CE40B3" w:rsidRPr="002F2ADB" w:rsidRDefault="00CE40B3" w:rsidP="001D6CE3">
      <w:pPr>
        <w:tabs>
          <w:tab w:val="left" w:pos="567"/>
        </w:tabs>
      </w:pPr>
    </w:p>
    <w:p w14:paraId="1BE5D82F" w14:textId="77777777" w:rsidR="00CE40B3" w:rsidRPr="002F2ADB" w:rsidRDefault="00CE40B3" w:rsidP="001D6CE3">
      <w:pPr>
        <w:tabs>
          <w:tab w:val="left" w:pos="567"/>
        </w:tabs>
      </w:pPr>
      <w:r w:rsidRPr="002F2ADB">
        <w:t xml:space="preserve">A segurança e eficácia de Aerius </w:t>
      </w:r>
      <w:r w:rsidR="00926D56" w:rsidRPr="002F2ADB">
        <w:t xml:space="preserve">0,5 mg/ml solução oral </w:t>
      </w:r>
      <w:r w:rsidRPr="002F2ADB">
        <w:t xml:space="preserve">em crianças com idade inferior a 1 ano não foram estabelecidas. </w:t>
      </w:r>
    </w:p>
    <w:p w14:paraId="5BA35724" w14:textId="77777777" w:rsidR="00113130" w:rsidRPr="002F2ADB" w:rsidRDefault="00113130" w:rsidP="001D6CE3">
      <w:pPr>
        <w:tabs>
          <w:tab w:val="left" w:pos="567"/>
        </w:tabs>
      </w:pPr>
    </w:p>
    <w:p w14:paraId="2452F8A4" w14:textId="77777777" w:rsidR="00113130" w:rsidRPr="002F2ADB" w:rsidRDefault="00113130" w:rsidP="001D6CE3">
      <w:r w:rsidRPr="002F2ADB">
        <w:t xml:space="preserve">A experiência com a utilização de desloratadina </w:t>
      </w:r>
      <w:r w:rsidR="00143EA2" w:rsidRPr="002F2ADB">
        <w:t xml:space="preserve">em crianças com idades entre 1 e 11 anos e </w:t>
      </w:r>
      <w:r w:rsidRPr="002F2ADB">
        <w:t>adolescentes de 12 a 17 anos de idade, em ensaios clínicos de eficácia é limitada (ver secções 4.8 e 5.1).</w:t>
      </w:r>
    </w:p>
    <w:p w14:paraId="1E196906" w14:textId="77777777" w:rsidR="00113130" w:rsidRPr="002F2ADB" w:rsidRDefault="00113130" w:rsidP="001D6CE3">
      <w:pPr>
        <w:tabs>
          <w:tab w:val="left" w:pos="567"/>
        </w:tabs>
      </w:pPr>
    </w:p>
    <w:p w14:paraId="4FDEBC8F" w14:textId="77777777" w:rsidR="00113130" w:rsidRPr="002F2ADB" w:rsidRDefault="00113130" w:rsidP="001D6CE3">
      <w:pPr>
        <w:tabs>
          <w:tab w:val="left" w:pos="567"/>
        </w:tabs>
      </w:pPr>
      <w:r w:rsidRPr="002F2ADB">
        <w:t>A rinite alérgica intermitente (presença de sintomas durante menos de 4 dias por semana ou durante menos de 4 semanas) deve ser controlada de acordo com a avaliação dos antecedentes d</w:t>
      </w:r>
      <w:r w:rsidR="002103B2" w:rsidRPr="002F2ADB">
        <w:t>e</w:t>
      </w:r>
      <w:r w:rsidRPr="002F2ADB">
        <w:t xml:space="preserve"> doença do doente e o tratamento pode ser interrompido após a resolução dos sintomas e reiniciado após </w:t>
      </w:r>
      <w:r w:rsidR="00D126BB" w:rsidRPr="002F2ADB">
        <w:t>o reaparecimento</w:t>
      </w:r>
      <w:r w:rsidRPr="002F2ADB">
        <w:t xml:space="preserve"> dos mesmos. </w:t>
      </w:r>
    </w:p>
    <w:p w14:paraId="2EF48853" w14:textId="77777777" w:rsidR="00113130" w:rsidRPr="002F2ADB" w:rsidRDefault="00113130" w:rsidP="001D6CE3">
      <w:pPr>
        <w:tabs>
          <w:tab w:val="left" w:pos="567"/>
        </w:tabs>
      </w:pPr>
      <w:r w:rsidRPr="002F2ADB">
        <w:lastRenderedPageBreak/>
        <w:t>N</w:t>
      </w:r>
      <w:r w:rsidR="00865951" w:rsidRPr="002F2ADB">
        <w:t>a</w:t>
      </w:r>
      <w:r w:rsidRPr="002F2ADB">
        <w:t xml:space="preserve"> rinite alérgica persistente (presença de sintomas durante 4 dias ou mais por semana e durante mais de 4 semanas) pode ser proposto aos doentes </w:t>
      </w:r>
      <w:r w:rsidR="0046436A" w:rsidRPr="002F2ADB">
        <w:t>efetuar</w:t>
      </w:r>
      <w:r w:rsidRPr="002F2ADB">
        <w:t xml:space="preserve"> um tratamento contínuo durante os períodos de exposição a alerg</w:t>
      </w:r>
      <w:r w:rsidR="00F04B25" w:rsidRPr="002F2ADB">
        <w:t>é</w:t>
      </w:r>
      <w:r w:rsidRPr="002F2ADB">
        <w:t>n</w:t>
      </w:r>
      <w:r w:rsidR="00F04B25" w:rsidRPr="002F2ADB">
        <w:t>i</w:t>
      </w:r>
      <w:r w:rsidRPr="002F2ADB">
        <w:t>os.</w:t>
      </w:r>
    </w:p>
    <w:p w14:paraId="761EB1D7" w14:textId="77777777" w:rsidR="00113130" w:rsidRPr="002F2ADB" w:rsidRDefault="00113130" w:rsidP="001D6CE3">
      <w:pPr>
        <w:tabs>
          <w:tab w:val="left" w:pos="567"/>
        </w:tabs>
      </w:pPr>
    </w:p>
    <w:p w14:paraId="12996F35" w14:textId="77777777" w:rsidR="007E10B5" w:rsidRDefault="007E10B5" w:rsidP="001D6CE3">
      <w:pPr>
        <w:keepNext/>
        <w:rPr>
          <w:szCs w:val="24"/>
          <w:u w:val="single"/>
        </w:rPr>
      </w:pPr>
      <w:r w:rsidRPr="002F2ADB">
        <w:rPr>
          <w:szCs w:val="24"/>
          <w:u w:val="single"/>
        </w:rPr>
        <w:t>Modo de administração</w:t>
      </w:r>
    </w:p>
    <w:p w14:paraId="234BFF86" w14:textId="77777777" w:rsidR="00A17B7C" w:rsidRPr="002F2ADB" w:rsidRDefault="00A17B7C" w:rsidP="001D6CE3">
      <w:pPr>
        <w:keepNext/>
        <w:rPr>
          <w:szCs w:val="24"/>
          <w:u w:val="single"/>
        </w:rPr>
      </w:pPr>
    </w:p>
    <w:p w14:paraId="35968528" w14:textId="77777777" w:rsidR="007E10B5" w:rsidRPr="002F2ADB" w:rsidRDefault="00AC28F9" w:rsidP="001D6CE3">
      <w:pPr>
        <w:rPr>
          <w:szCs w:val="24"/>
        </w:rPr>
      </w:pPr>
      <w:r w:rsidRPr="002F2ADB">
        <w:rPr>
          <w:szCs w:val="24"/>
        </w:rPr>
        <w:t>Via</w:t>
      </w:r>
      <w:r w:rsidR="007E10B5" w:rsidRPr="002F2ADB">
        <w:rPr>
          <w:szCs w:val="24"/>
        </w:rPr>
        <w:t xml:space="preserve"> oral.</w:t>
      </w:r>
    </w:p>
    <w:p w14:paraId="6A7F2253" w14:textId="77777777" w:rsidR="007E10B5" w:rsidRPr="002F2ADB" w:rsidRDefault="0031417C" w:rsidP="001D6CE3">
      <w:pPr>
        <w:rPr>
          <w:szCs w:val="24"/>
        </w:rPr>
      </w:pPr>
      <w:r w:rsidRPr="002F2ADB">
        <w:rPr>
          <w:szCs w:val="24"/>
        </w:rPr>
        <w:t>A dose pode ser tomada</w:t>
      </w:r>
      <w:r w:rsidR="007E10B5" w:rsidRPr="002F2ADB">
        <w:rPr>
          <w:szCs w:val="24"/>
        </w:rPr>
        <w:t xml:space="preserve"> com ou sem </w:t>
      </w:r>
      <w:r w:rsidRPr="002F2ADB">
        <w:rPr>
          <w:szCs w:val="24"/>
        </w:rPr>
        <w:t>a</w:t>
      </w:r>
      <w:r w:rsidR="007E10B5" w:rsidRPr="002F2ADB">
        <w:rPr>
          <w:szCs w:val="24"/>
        </w:rPr>
        <w:t>limentos.</w:t>
      </w:r>
    </w:p>
    <w:p w14:paraId="2A54BF58" w14:textId="77777777" w:rsidR="007E10B5" w:rsidRPr="002F2ADB" w:rsidRDefault="007E10B5" w:rsidP="001D6CE3">
      <w:pPr>
        <w:tabs>
          <w:tab w:val="left" w:pos="567"/>
        </w:tabs>
      </w:pPr>
    </w:p>
    <w:p w14:paraId="103D49BF" w14:textId="77777777" w:rsidR="00113130" w:rsidRPr="002F2ADB" w:rsidRDefault="00113130" w:rsidP="001D6CE3">
      <w:pPr>
        <w:keepNext/>
        <w:keepLines/>
        <w:tabs>
          <w:tab w:val="left" w:pos="567"/>
        </w:tabs>
        <w:ind w:left="570" w:hanging="570"/>
        <w:rPr>
          <w:b/>
        </w:rPr>
      </w:pPr>
      <w:r w:rsidRPr="002F2ADB">
        <w:rPr>
          <w:b/>
        </w:rPr>
        <w:t>4.3</w:t>
      </w:r>
      <w:r w:rsidRPr="002F2ADB">
        <w:rPr>
          <w:b/>
        </w:rPr>
        <w:tab/>
      </w:r>
      <w:r w:rsidR="0046436A" w:rsidRPr="002F2ADB">
        <w:rPr>
          <w:b/>
        </w:rPr>
        <w:t>Contraindicações</w:t>
      </w:r>
    </w:p>
    <w:p w14:paraId="1A42CF66" w14:textId="77777777" w:rsidR="00113130" w:rsidRPr="002F2ADB" w:rsidRDefault="00113130" w:rsidP="001D6CE3">
      <w:pPr>
        <w:keepNext/>
        <w:keepLines/>
        <w:tabs>
          <w:tab w:val="left" w:pos="567"/>
        </w:tabs>
        <w:rPr>
          <w:b/>
        </w:rPr>
      </w:pPr>
    </w:p>
    <w:p w14:paraId="101B3993" w14:textId="77777777" w:rsidR="00113130" w:rsidRPr="002F2ADB" w:rsidRDefault="00113130" w:rsidP="001D6CE3">
      <w:pPr>
        <w:tabs>
          <w:tab w:val="left" w:pos="567"/>
        </w:tabs>
      </w:pPr>
      <w:r w:rsidRPr="002F2ADB">
        <w:t xml:space="preserve">Hipersensibilidade à substância </w:t>
      </w:r>
      <w:r w:rsidR="0046436A" w:rsidRPr="002F2ADB">
        <w:t>ativa</w:t>
      </w:r>
      <w:r w:rsidRPr="002F2ADB">
        <w:t xml:space="preserve">, </w:t>
      </w:r>
      <w:r w:rsidR="007E10B5" w:rsidRPr="002F2ADB">
        <w:t xml:space="preserve">ou </w:t>
      </w:r>
      <w:r w:rsidRPr="002F2ADB">
        <w:t>a qualquer um dos excipientes</w:t>
      </w:r>
      <w:r w:rsidR="007E10B5" w:rsidRPr="002F2ADB">
        <w:t xml:space="preserve"> mencionados na secção 6.1,</w:t>
      </w:r>
      <w:r w:rsidRPr="002F2ADB">
        <w:t xml:space="preserve"> ou à loratadina.</w:t>
      </w:r>
    </w:p>
    <w:p w14:paraId="7F7C74BF" w14:textId="77777777" w:rsidR="00113130" w:rsidRPr="002F2ADB" w:rsidRDefault="00113130" w:rsidP="001D6CE3">
      <w:pPr>
        <w:pStyle w:val="EndnoteText"/>
      </w:pPr>
    </w:p>
    <w:p w14:paraId="6497B401" w14:textId="77777777" w:rsidR="00113130" w:rsidRPr="002F2ADB" w:rsidRDefault="00113130" w:rsidP="001D6CE3">
      <w:pPr>
        <w:keepNext/>
        <w:tabs>
          <w:tab w:val="left" w:pos="567"/>
        </w:tabs>
        <w:ind w:left="570" w:hanging="570"/>
        <w:rPr>
          <w:b/>
        </w:rPr>
      </w:pPr>
      <w:r w:rsidRPr="002F2ADB">
        <w:rPr>
          <w:b/>
        </w:rPr>
        <w:t>4.4</w:t>
      </w:r>
      <w:r w:rsidRPr="002F2ADB">
        <w:rPr>
          <w:b/>
        </w:rPr>
        <w:tab/>
        <w:t>Advertências e precauções especiais de utilização</w:t>
      </w:r>
    </w:p>
    <w:p w14:paraId="2AE16481" w14:textId="77777777" w:rsidR="00113130" w:rsidRDefault="00113130" w:rsidP="001D6CE3">
      <w:pPr>
        <w:keepNext/>
        <w:tabs>
          <w:tab w:val="left" w:pos="567"/>
        </w:tabs>
        <w:rPr>
          <w:b/>
        </w:rPr>
      </w:pPr>
    </w:p>
    <w:p w14:paraId="23D9700C" w14:textId="77777777" w:rsidR="00A17B7C" w:rsidRPr="00FE1D95" w:rsidRDefault="00A17B7C" w:rsidP="001D6CE3">
      <w:pPr>
        <w:keepNext/>
        <w:tabs>
          <w:tab w:val="left" w:pos="567"/>
        </w:tabs>
        <w:rPr>
          <w:bCs/>
          <w:u w:val="single"/>
        </w:rPr>
      </w:pPr>
      <w:r w:rsidRPr="00FE1D95">
        <w:rPr>
          <w:bCs/>
          <w:u w:val="single"/>
        </w:rPr>
        <w:t>Compromisso da função renal</w:t>
      </w:r>
    </w:p>
    <w:p w14:paraId="67AC4543" w14:textId="77777777" w:rsidR="00A17B7C" w:rsidRPr="00FE1D95" w:rsidRDefault="00A17B7C" w:rsidP="001D6CE3">
      <w:pPr>
        <w:keepNext/>
        <w:tabs>
          <w:tab w:val="left" w:pos="567"/>
        </w:tabs>
        <w:rPr>
          <w:bCs/>
        </w:rPr>
      </w:pPr>
      <w:r w:rsidRPr="00FE1D95">
        <w:rPr>
          <w:bCs/>
        </w:rPr>
        <w:t>Aerius deve ser utilizado com precaução em doentes com insuficiência renal grave (ver secção</w:t>
      </w:r>
      <w:r>
        <w:rPr>
          <w:bCs/>
        </w:rPr>
        <w:t> </w:t>
      </w:r>
      <w:r w:rsidRPr="00FE1D95">
        <w:rPr>
          <w:bCs/>
        </w:rPr>
        <w:t>5.2).</w:t>
      </w:r>
    </w:p>
    <w:p w14:paraId="56EA116D" w14:textId="77777777" w:rsidR="00A17B7C" w:rsidRPr="00FE1D95" w:rsidRDefault="00A17B7C" w:rsidP="001D6CE3">
      <w:pPr>
        <w:keepNext/>
        <w:tabs>
          <w:tab w:val="left" w:pos="567"/>
        </w:tabs>
        <w:rPr>
          <w:bCs/>
        </w:rPr>
      </w:pPr>
    </w:p>
    <w:p w14:paraId="6CAB66A0" w14:textId="77777777" w:rsidR="00A17B7C" w:rsidRPr="00FE1D95" w:rsidRDefault="00A17B7C" w:rsidP="001D6CE3">
      <w:pPr>
        <w:keepNext/>
        <w:tabs>
          <w:tab w:val="left" w:pos="567"/>
        </w:tabs>
        <w:rPr>
          <w:bCs/>
          <w:u w:val="single"/>
        </w:rPr>
      </w:pPr>
      <w:r w:rsidRPr="00FE1D95">
        <w:rPr>
          <w:bCs/>
          <w:u w:val="single"/>
        </w:rPr>
        <w:t>Convulsões</w:t>
      </w:r>
    </w:p>
    <w:p w14:paraId="068CF4C6" w14:textId="77777777" w:rsidR="00FD4990" w:rsidRPr="002F2ADB" w:rsidRDefault="00FD4990" w:rsidP="001D6CE3">
      <w:pPr>
        <w:tabs>
          <w:tab w:val="left" w:pos="567"/>
        </w:tabs>
      </w:pPr>
      <w:r w:rsidRPr="002F2ADB">
        <w:t xml:space="preserve">A desloratadina deve ser utilizada com precaução em doentes com antecedentes médicos ou familiares de convulsões, e principalmente em crianças pequenas </w:t>
      </w:r>
      <w:r w:rsidR="0003622F">
        <w:t xml:space="preserve">(ver secção 4.8) </w:t>
      </w:r>
      <w:r w:rsidRPr="002F2ADB">
        <w:t>que são mais suscetíveis a desenvolver novas crises de convulsões sob tratamento com desloratadina. O médico assistente pode considerar a descontinuação da desloratadina em doentes que tenham experienciado uma convulsão durante o tratamento.</w:t>
      </w:r>
    </w:p>
    <w:p w14:paraId="68971217" w14:textId="77777777" w:rsidR="00FD4990" w:rsidRDefault="00FD4990" w:rsidP="001D6CE3">
      <w:pPr>
        <w:keepNext/>
        <w:tabs>
          <w:tab w:val="left" w:pos="567"/>
        </w:tabs>
        <w:rPr>
          <w:b/>
        </w:rPr>
      </w:pPr>
    </w:p>
    <w:p w14:paraId="069DE51C" w14:textId="77777777" w:rsidR="00A17B7C" w:rsidRPr="00D43590" w:rsidRDefault="00A17B7C" w:rsidP="001D6CE3">
      <w:pPr>
        <w:keepNext/>
        <w:tabs>
          <w:tab w:val="left" w:pos="567"/>
        </w:tabs>
        <w:rPr>
          <w:u w:val="single"/>
        </w:rPr>
      </w:pPr>
      <w:r w:rsidRPr="00D43590">
        <w:rPr>
          <w:u w:val="single"/>
        </w:rPr>
        <w:t>Aerius solução oral contém sorbitol</w:t>
      </w:r>
      <w:r>
        <w:rPr>
          <w:u w:val="single"/>
        </w:rPr>
        <w:t xml:space="preserve"> (E420)</w:t>
      </w:r>
    </w:p>
    <w:p w14:paraId="726B1419" w14:textId="77777777" w:rsidR="00A17B7C" w:rsidRDefault="00A17B7C" w:rsidP="001D6CE3">
      <w:pPr>
        <w:keepNext/>
        <w:tabs>
          <w:tab w:val="left" w:pos="567"/>
        </w:tabs>
      </w:pPr>
      <w:r w:rsidRPr="00D43590">
        <w:t xml:space="preserve">Este medicamento contém </w:t>
      </w:r>
      <w:r>
        <w:t>150 </w:t>
      </w:r>
      <w:r w:rsidRPr="00D43590">
        <w:t xml:space="preserve">mg de sorbitol </w:t>
      </w:r>
      <w:r>
        <w:t xml:space="preserve">(E420) </w:t>
      </w:r>
      <w:r w:rsidRPr="00D43590">
        <w:t>em</w:t>
      </w:r>
      <w:r>
        <w:t xml:space="preserve"> </w:t>
      </w:r>
      <w:r w:rsidRPr="00D43590">
        <w:t xml:space="preserve">cada </w:t>
      </w:r>
      <w:r>
        <w:t>ml de solução oral.</w:t>
      </w:r>
    </w:p>
    <w:p w14:paraId="10EEF460" w14:textId="77777777" w:rsidR="00A17B7C" w:rsidRDefault="00A17B7C" w:rsidP="001D6CE3">
      <w:pPr>
        <w:tabs>
          <w:tab w:val="left" w:pos="567"/>
        </w:tabs>
      </w:pPr>
    </w:p>
    <w:p w14:paraId="3A21D2EE" w14:textId="77777777" w:rsidR="00A17B7C" w:rsidRPr="00D43590" w:rsidRDefault="00A17B7C" w:rsidP="001D6CE3">
      <w:pPr>
        <w:keepNext/>
        <w:tabs>
          <w:tab w:val="left" w:pos="567"/>
        </w:tabs>
      </w:pPr>
      <w:r>
        <w:t>Deve-se ter em consideração o efeito aditivo da administração concomitante de produtos contendo sorbitol (E420) (ou frutose) e a ingestão de sorbitol (E420) (ou frutose) na dieta. O conteúdo em sorbitol (E420) nos medicamentos administrados por via oral pode afetar a biodisponibilidade de outros medicamentos administrados concomitantemente por via oral.</w:t>
      </w:r>
    </w:p>
    <w:p w14:paraId="3EA5B5F3" w14:textId="77777777" w:rsidR="00A17B7C" w:rsidRDefault="00A17B7C" w:rsidP="001D6CE3">
      <w:pPr>
        <w:tabs>
          <w:tab w:val="left" w:pos="567"/>
        </w:tabs>
        <w:rPr>
          <w:b/>
        </w:rPr>
      </w:pPr>
    </w:p>
    <w:p w14:paraId="7641FBAC" w14:textId="77777777" w:rsidR="00A17B7C" w:rsidRDefault="00A17B7C" w:rsidP="001D6CE3">
      <w:pPr>
        <w:keepNext/>
        <w:tabs>
          <w:tab w:val="left" w:pos="567"/>
        </w:tabs>
      </w:pPr>
      <w:r>
        <w:t>Sorbitol é uma fonte de frutose; doentes com intolerância hereditária à frutose (IHF) não devem tomar este medicamento.</w:t>
      </w:r>
    </w:p>
    <w:p w14:paraId="5C60F1DD" w14:textId="77777777" w:rsidR="00A17B7C" w:rsidRDefault="00A17B7C" w:rsidP="001D6CE3">
      <w:pPr>
        <w:tabs>
          <w:tab w:val="left" w:pos="567"/>
        </w:tabs>
      </w:pPr>
    </w:p>
    <w:p w14:paraId="0E2B9935" w14:textId="77777777" w:rsidR="00A17B7C" w:rsidRDefault="00A17B7C" w:rsidP="001D6CE3">
      <w:pPr>
        <w:keepNext/>
        <w:tabs>
          <w:tab w:val="left" w:pos="567"/>
        </w:tabs>
        <w:rPr>
          <w:u w:val="single"/>
        </w:rPr>
      </w:pPr>
      <w:r w:rsidRPr="00B74079">
        <w:rPr>
          <w:u w:val="single"/>
        </w:rPr>
        <w:t xml:space="preserve">Aerius solução oral contém </w:t>
      </w:r>
      <w:r>
        <w:rPr>
          <w:u w:val="single"/>
        </w:rPr>
        <w:t>propilenoglicol (E1520)</w:t>
      </w:r>
    </w:p>
    <w:p w14:paraId="39A14BA3" w14:textId="3494F8D7" w:rsidR="00A17B7C" w:rsidRPr="00D43590" w:rsidRDefault="00A17B7C" w:rsidP="001D6CE3">
      <w:pPr>
        <w:keepNext/>
        <w:tabs>
          <w:tab w:val="left" w:pos="567"/>
        </w:tabs>
      </w:pPr>
      <w:r w:rsidRPr="00B74079">
        <w:t>Este medicamento contém</w:t>
      </w:r>
      <w:r>
        <w:t xml:space="preserve"> </w:t>
      </w:r>
      <w:r w:rsidRPr="00797D9F">
        <w:t>100</w:t>
      </w:r>
      <w:r>
        <w:t>,</w:t>
      </w:r>
      <w:r w:rsidR="00094798">
        <w:t>19</w:t>
      </w:r>
      <w:r>
        <w:t> </w:t>
      </w:r>
      <w:r w:rsidRPr="00B74079">
        <w:t xml:space="preserve">mg de </w:t>
      </w:r>
      <w:r w:rsidRPr="00797D9F">
        <w:t>propilenoglicol</w:t>
      </w:r>
      <w:r>
        <w:t xml:space="preserve"> (E1520)</w:t>
      </w:r>
      <w:r w:rsidRPr="00797D9F">
        <w:t xml:space="preserve"> </w:t>
      </w:r>
      <w:r w:rsidRPr="00B74079">
        <w:t>em</w:t>
      </w:r>
      <w:r>
        <w:t xml:space="preserve"> </w:t>
      </w:r>
      <w:r w:rsidRPr="00B74079">
        <w:t xml:space="preserve">cada </w:t>
      </w:r>
      <w:r>
        <w:t>ml de solução oral.</w:t>
      </w:r>
    </w:p>
    <w:p w14:paraId="7BDF8DB1" w14:textId="77777777" w:rsidR="00A17B7C" w:rsidRDefault="00A17B7C" w:rsidP="001D6CE3">
      <w:pPr>
        <w:tabs>
          <w:tab w:val="left" w:pos="567"/>
        </w:tabs>
      </w:pPr>
    </w:p>
    <w:p w14:paraId="4A4BCB91" w14:textId="77777777" w:rsidR="00A17B7C" w:rsidRDefault="00A17B7C" w:rsidP="001D6CE3">
      <w:pPr>
        <w:keepNext/>
        <w:tabs>
          <w:tab w:val="left" w:pos="567"/>
        </w:tabs>
        <w:rPr>
          <w:u w:val="single"/>
        </w:rPr>
      </w:pPr>
      <w:r w:rsidRPr="00B74079">
        <w:rPr>
          <w:u w:val="single"/>
        </w:rPr>
        <w:t xml:space="preserve">Aerius solução oral contém </w:t>
      </w:r>
      <w:r>
        <w:rPr>
          <w:u w:val="single"/>
        </w:rPr>
        <w:t>sódio</w:t>
      </w:r>
    </w:p>
    <w:p w14:paraId="58CD54B6" w14:textId="77777777" w:rsidR="00A17B7C" w:rsidRPr="00D43590" w:rsidRDefault="00A17B7C" w:rsidP="001D6CE3">
      <w:pPr>
        <w:tabs>
          <w:tab w:val="left" w:pos="567"/>
        </w:tabs>
      </w:pPr>
      <w:r w:rsidRPr="00D43590">
        <w:t>Este medicamento contém menos do que 1 mmol (23 mg) de sódio por dose ou seja, é praticamente “isento de sódio”</w:t>
      </w:r>
      <w:r>
        <w:t>.</w:t>
      </w:r>
    </w:p>
    <w:p w14:paraId="5837BE8E" w14:textId="77777777" w:rsidR="00A17B7C" w:rsidRDefault="00A17B7C" w:rsidP="001D6CE3">
      <w:pPr>
        <w:tabs>
          <w:tab w:val="left" w:pos="567"/>
        </w:tabs>
      </w:pPr>
    </w:p>
    <w:p w14:paraId="6D9631C3" w14:textId="77777777" w:rsidR="00A17B7C" w:rsidRDefault="00A17B7C" w:rsidP="001D6CE3">
      <w:pPr>
        <w:keepNext/>
        <w:tabs>
          <w:tab w:val="left" w:pos="567"/>
        </w:tabs>
        <w:rPr>
          <w:u w:val="single"/>
        </w:rPr>
      </w:pPr>
      <w:r w:rsidRPr="00B74079">
        <w:rPr>
          <w:u w:val="single"/>
        </w:rPr>
        <w:t xml:space="preserve">Aerius solução oral contém </w:t>
      </w:r>
      <w:r>
        <w:rPr>
          <w:u w:val="single"/>
        </w:rPr>
        <w:t>álcool benzílico</w:t>
      </w:r>
    </w:p>
    <w:p w14:paraId="3600006C" w14:textId="3C814631" w:rsidR="00A17B7C" w:rsidRDefault="00A17B7C" w:rsidP="001D6CE3">
      <w:pPr>
        <w:keepNext/>
        <w:tabs>
          <w:tab w:val="left" w:pos="567"/>
        </w:tabs>
      </w:pPr>
      <w:r w:rsidRPr="00B74079">
        <w:t>Este medicamento contém</w:t>
      </w:r>
      <w:r>
        <w:t xml:space="preserve"> </w:t>
      </w:r>
      <w:r w:rsidRPr="00797D9F">
        <w:t>0</w:t>
      </w:r>
      <w:r>
        <w:t>,</w:t>
      </w:r>
      <w:r w:rsidR="00094798">
        <w:t>3</w:t>
      </w:r>
      <w:r w:rsidRPr="00797D9F">
        <w:t>75</w:t>
      </w:r>
      <w:r>
        <w:t> </w:t>
      </w:r>
      <w:r w:rsidRPr="00B74079">
        <w:t xml:space="preserve">mg de </w:t>
      </w:r>
      <w:r w:rsidRPr="00ED2130">
        <w:t>álcool benzílico</w:t>
      </w:r>
      <w:r w:rsidRPr="00797D9F">
        <w:t xml:space="preserve"> </w:t>
      </w:r>
      <w:r w:rsidRPr="00B74079">
        <w:t>em</w:t>
      </w:r>
      <w:r>
        <w:t xml:space="preserve"> </w:t>
      </w:r>
      <w:r w:rsidRPr="00B74079">
        <w:t xml:space="preserve">cada </w:t>
      </w:r>
      <w:r>
        <w:t>ml de solução oral.</w:t>
      </w:r>
    </w:p>
    <w:p w14:paraId="391D0F5E" w14:textId="77777777" w:rsidR="00A17B7C" w:rsidRDefault="00A17B7C" w:rsidP="001D6CE3">
      <w:pPr>
        <w:tabs>
          <w:tab w:val="left" w:pos="567"/>
        </w:tabs>
      </w:pPr>
    </w:p>
    <w:p w14:paraId="2AE364B6" w14:textId="77777777" w:rsidR="00A17B7C" w:rsidRPr="00D43590" w:rsidRDefault="00A17B7C" w:rsidP="001D6CE3">
      <w:pPr>
        <w:tabs>
          <w:tab w:val="left" w:pos="567"/>
        </w:tabs>
      </w:pPr>
      <w:r w:rsidRPr="00DB5A5F">
        <w:t xml:space="preserve">O álcool benzílico pode causar reações </w:t>
      </w:r>
      <w:r>
        <w:t>anafilactóides</w:t>
      </w:r>
      <w:r w:rsidRPr="00DB5A5F">
        <w:t>.</w:t>
      </w:r>
    </w:p>
    <w:p w14:paraId="709B729B" w14:textId="77777777" w:rsidR="00A17B7C" w:rsidRDefault="00A17B7C" w:rsidP="001D6CE3">
      <w:pPr>
        <w:keepNext/>
        <w:tabs>
          <w:tab w:val="left" w:pos="567"/>
        </w:tabs>
      </w:pPr>
    </w:p>
    <w:p w14:paraId="16889202" w14:textId="77777777" w:rsidR="00A17B7C" w:rsidRDefault="00A17B7C" w:rsidP="001D6CE3">
      <w:pPr>
        <w:keepNext/>
        <w:tabs>
          <w:tab w:val="left" w:pos="567"/>
        </w:tabs>
      </w:pPr>
      <w:r>
        <w:t>Risco aumentado devido a acumulação nas crianças pequenas. Não é recomendada a utilização durante mais do que uma semana em crianças pequenas (menos do que 3 anos de idade).</w:t>
      </w:r>
    </w:p>
    <w:p w14:paraId="10560735" w14:textId="77777777" w:rsidR="00A17B7C" w:rsidRDefault="00A17B7C" w:rsidP="001D6CE3">
      <w:pPr>
        <w:tabs>
          <w:tab w:val="left" w:pos="567"/>
        </w:tabs>
      </w:pPr>
    </w:p>
    <w:p w14:paraId="4F5F43BC" w14:textId="77777777" w:rsidR="00A17B7C" w:rsidRPr="002F2ADB" w:rsidRDefault="004C0171" w:rsidP="001D6CE3">
      <w:pPr>
        <w:tabs>
          <w:tab w:val="left" w:pos="567"/>
        </w:tabs>
        <w:rPr>
          <w:b/>
        </w:rPr>
      </w:pPr>
      <w:r>
        <w:t>Grandes volumes devem ser utilizados com precaução e apenas se necessário, especialmente em indivíduos com compromisso hepático e renal devido ao risco de acumulação e toxicidade (acidose metabólica).</w:t>
      </w:r>
      <w:r>
        <w:cr/>
      </w:r>
    </w:p>
    <w:p w14:paraId="14B66814" w14:textId="77777777" w:rsidR="00601A61" w:rsidRPr="002F2ADB" w:rsidRDefault="00601A61" w:rsidP="001D6CE3">
      <w:pPr>
        <w:keepNext/>
        <w:tabs>
          <w:tab w:val="left" w:pos="567"/>
        </w:tabs>
        <w:rPr>
          <w:u w:val="single"/>
        </w:rPr>
      </w:pPr>
      <w:r w:rsidRPr="002F2ADB">
        <w:rPr>
          <w:u w:val="single"/>
        </w:rPr>
        <w:lastRenderedPageBreak/>
        <w:t>População pediátrica</w:t>
      </w:r>
    </w:p>
    <w:p w14:paraId="34C38682" w14:textId="77777777" w:rsidR="00113130" w:rsidRPr="002F2ADB" w:rsidRDefault="00113130" w:rsidP="001D6CE3">
      <w:pPr>
        <w:tabs>
          <w:tab w:val="left" w:pos="567"/>
        </w:tabs>
      </w:pPr>
      <w:r w:rsidRPr="002F2ADB">
        <w:t xml:space="preserve">Nas crianças com menos de 2 anos de idade é particularmente difícil distinguir um diagnóstico de rinite alérgica de outras formas de rinite. Para tal, devem ser considerados a ausência de </w:t>
      </w:r>
      <w:r w:rsidR="0046436A" w:rsidRPr="002F2ADB">
        <w:t>infeções</w:t>
      </w:r>
      <w:r w:rsidRPr="002F2ADB">
        <w:t xml:space="preserve"> do </w:t>
      </w:r>
      <w:r w:rsidR="0046436A" w:rsidRPr="002F2ADB">
        <w:t>trato</w:t>
      </w:r>
      <w:r w:rsidRPr="002F2ADB">
        <w:t xml:space="preserve"> respiratório superior ou de anomalias estruturais, bem como a anamnese do doente, exames físicos e os testes laboratoriais e cutâneos apropriados. </w:t>
      </w:r>
    </w:p>
    <w:p w14:paraId="4C0BE864" w14:textId="77777777" w:rsidR="00113130" w:rsidRPr="002F2ADB" w:rsidRDefault="00113130" w:rsidP="001D6CE3">
      <w:pPr>
        <w:tabs>
          <w:tab w:val="left" w:pos="567"/>
        </w:tabs>
      </w:pPr>
    </w:p>
    <w:p w14:paraId="7FDF22E2" w14:textId="77777777" w:rsidR="00113130" w:rsidRPr="002F2ADB" w:rsidRDefault="00113130" w:rsidP="001D6CE3">
      <w:pPr>
        <w:tabs>
          <w:tab w:val="left" w:pos="567"/>
        </w:tabs>
      </w:pPr>
      <w:r w:rsidRPr="002F2ADB">
        <w:t xml:space="preserve">Aproximadamente 6 % dos adultos e crianças dos 2 aos 11 anos de idade possuem um </w:t>
      </w:r>
      <w:r w:rsidR="0046436A" w:rsidRPr="002F2ADB">
        <w:t>fenótipo</w:t>
      </w:r>
      <w:r w:rsidRPr="002F2ADB">
        <w:t xml:space="preserve"> que se caracteriza por uma metabolização fraca da desloratadina, apresentando uma exposição</w:t>
      </w:r>
      <w:r w:rsidR="00FE4A6D" w:rsidRPr="002F2ADB">
        <w:t xml:space="preserve"> mais</w:t>
      </w:r>
      <w:r w:rsidRPr="002F2ADB">
        <w:t xml:space="preserve"> elevada (ver secção 5.2). A segurança da desloratadina em crianças com idades entre os 2 e os 11 anos com metabolização </w:t>
      </w:r>
      <w:r w:rsidR="002103B2" w:rsidRPr="002F2ADB">
        <w:t xml:space="preserve">fraca </w:t>
      </w:r>
      <w:r w:rsidRPr="002F2ADB">
        <w:t xml:space="preserve">é idêntica à observada em crianças que metabolizam normalmente. Os efeitos da desloratadina em metabolizadores </w:t>
      </w:r>
      <w:r w:rsidR="00AD0F0E" w:rsidRPr="002F2ADB">
        <w:t xml:space="preserve">fracos </w:t>
      </w:r>
      <w:r w:rsidRPr="002F2ADB">
        <w:t>com menos de 2 anos de idade, não fo</w:t>
      </w:r>
      <w:r w:rsidR="00FE4A6D" w:rsidRPr="002F2ADB">
        <w:t>ram</w:t>
      </w:r>
      <w:r w:rsidRPr="002F2ADB">
        <w:t xml:space="preserve"> estudad</w:t>
      </w:r>
      <w:r w:rsidR="00FE4A6D" w:rsidRPr="002F2ADB">
        <w:t>os</w:t>
      </w:r>
      <w:r w:rsidRPr="002F2ADB">
        <w:t>.</w:t>
      </w:r>
    </w:p>
    <w:p w14:paraId="2E4A4126" w14:textId="77777777" w:rsidR="00113130" w:rsidRPr="002F2ADB" w:rsidRDefault="00113130" w:rsidP="001D6CE3">
      <w:pPr>
        <w:tabs>
          <w:tab w:val="left" w:pos="567"/>
        </w:tabs>
      </w:pPr>
    </w:p>
    <w:p w14:paraId="71B20AD2" w14:textId="77777777" w:rsidR="00113130" w:rsidRPr="002F2ADB" w:rsidRDefault="00113130" w:rsidP="001D6CE3">
      <w:pPr>
        <w:keepNext/>
        <w:tabs>
          <w:tab w:val="left" w:pos="567"/>
        </w:tabs>
        <w:ind w:left="570" w:hanging="570"/>
        <w:rPr>
          <w:b/>
        </w:rPr>
      </w:pPr>
      <w:r w:rsidRPr="002F2ADB">
        <w:rPr>
          <w:b/>
        </w:rPr>
        <w:t>4.5</w:t>
      </w:r>
      <w:r w:rsidRPr="002F2ADB">
        <w:rPr>
          <w:b/>
        </w:rPr>
        <w:tab/>
      </w:r>
      <w:r w:rsidR="0046436A" w:rsidRPr="002F2ADB">
        <w:rPr>
          <w:b/>
        </w:rPr>
        <w:t>Interações</w:t>
      </w:r>
      <w:r w:rsidRPr="002F2ADB">
        <w:rPr>
          <w:b/>
        </w:rPr>
        <w:t xml:space="preserve"> medicamentosas e outras formas de </w:t>
      </w:r>
      <w:r w:rsidR="0046436A" w:rsidRPr="002F2ADB">
        <w:rPr>
          <w:b/>
        </w:rPr>
        <w:t>interação</w:t>
      </w:r>
    </w:p>
    <w:p w14:paraId="56560715" w14:textId="77777777" w:rsidR="00113130" w:rsidRPr="002F2ADB" w:rsidRDefault="00113130" w:rsidP="001D6CE3">
      <w:pPr>
        <w:keepNext/>
        <w:tabs>
          <w:tab w:val="left" w:pos="567"/>
        </w:tabs>
      </w:pPr>
    </w:p>
    <w:p w14:paraId="3D5AA6F1" w14:textId="77777777" w:rsidR="00113130" w:rsidRPr="002F2ADB" w:rsidRDefault="00113130" w:rsidP="001D6CE3">
      <w:pPr>
        <w:tabs>
          <w:tab w:val="left" w:pos="567"/>
        </w:tabs>
      </w:pPr>
      <w:r w:rsidRPr="002F2ADB">
        <w:t xml:space="preserve">Em ensaios clínicos </w:t>
      </w:r>
      <w:r w:rsidR="0046436A" w:rsidRPr="002F2ADB">
        <w:t>efetuados</w:t>
      </w:r>
      <w:r w:rsidRPr="002F2ADB">
        <w:t xml:space="preserve"> com </w:t>
      </w:r>
      <w:r w:rsidR="00623CDA" w:rsidRPr="002F2ADB">
        <w:t xml:space="preserve">desloratadina </w:t>
      </w:r>
      <w:r w:rsidRPr="002F2ADB">
        <w:t xml:space="preserve">comprimidos nos quais foram </w:t>
      </w:r>
      <w:r w:rsidR="0046436A" w:rsidRPr="002F2ADB">
        <w:t>coadministrados</w:t>
      </w:r>
      <w:r w:rsidRPr="002F2ADB">
        <w:t xml:space="preserve"> eritromicina ou cetoconazol não se observaram quaisquer </w:t>
      </w:r>
      <w:r w:rsidR="0046436A" w:rsidRPr="002F2ADB">
        <w:t>interações</w:t>
      </w:r>
      <w:r w:rsidRPr="002F2ADB">
        <w:t xml:space="preserve"> clinicamente relevantes (ver secção 5.1).</w:t>
      </w:r>
    </w:p>
    <w:p w14:paraId="59C33E1F" w14:textId="77777777" w:rsidR="00113130" w:rsidRPr="002F2ADB" w:rsidRDefault="00113130" w:rsidP="001D6CE3">
      <w:pPr>
        <w:tabs>
          <w:tab w:val="left" w:pos="567"/>
        </w:tabs>
      </w:pPr>
    </w:p>
    <w:p w14:paraId="32330B8C" w14:textId="77777777" w:rsidR="00601A61" w:rsidRPr="002F2ADB" w:rsidRDefault="00601A61" w:rsidP="001D6CE3">
      <w:pPr>
        <w:keepNext/>
        <w:tabs>
          <w:tab w:val="left" w:pos="567"/>
        </w:tabs>
        <w:rPr>
          <w:u w:val="single"/>
        </w:rPr>
      </w:pPr>
      <w:r w:rsidRPr="002F2ADB">
        <w:rPr>
          <w:u w:val="single"/>
        </w:rPr>
        <w:t>População pediátrica</w:t>
      </w:r>
    </w:p>
    <w:p w14:paraId="6B4EBCFE" w14:textId="77777777" w:rsidR="00601A61" w:rsidRPr="002F2ADB" w:rsidRDefault="00601A61" w:rsidP="001D6CE3">
      <w:pPr>
        <w:tabs>
          <w:tab w:val="left" w:pos="567"/>
        </w:tabs>
      </w:pPr>
      <w:r w:rsidRPr="002F2ADB">
        <w:t>Os estudos de interação só foram realizados em adultos.</w:t>
      </w:r>
    </w:p>
    <w:p w14:paraId="46B552E3" w14:textId="77777777" w:rsidR="00601A61" w:rsidRPr="002F2ADB" w:rsidRDefault="00601A61" w:rsidP="001D6CE3">
      <w:pPr>
        <w:tabs>
          <w:tab w:val="left" w:pos="567"/>
        </w:tabs>
      </w:pPr>
    </w:p>
    <w:p w14:paraId="3539969F" w14:textId="77777777" w:rsidR="00113130" w:rsidRPr="002F2ADB" w:rsidRDefault="00113130" w:rsidP="001D6CE3">
      <w:pPr>
        <w:tabs>
          <w:tab w:val="left" w:pos="567"/>
        </w:tabs>
      </w:pPr>
      <w:r w:rsidRPr="002F2ADB">
        <w:t xml:space="preserve">Num ensaio clínico farmacológico, Aerius comprimidos </w:t>
      </w:r>
      <w:r w:rsidR="00601A61" w:rsidRPr="002F2ADB">
        <w:t>tomado</w:t>
      </w:r>
      <w:r w:rsidRPr="002F2ADB">
        <w:t xml:space="preserve"> concomitantemente com álcool, não potenci</w:t>
      </w:r>
      <w:r w:rsidR="00601A61" w:rsidRPr="002F2ADB">
        <w:t>ou</w:t>
      </w:r>
      <w:r w:rsidRPr="002F2ADB">
        <w:t xml:space="preserve"> a diminuição do desempenho provocada pelo álcool (ver secção 5.1).</w:t>
      </w:r>
      <w:r w:rsidR="00601A61" w:rsidRPr="002F2ADB">
        <w:t xml:space="preserve"> No entanto, foram notificados casos de intolerância ao álcool e intoxicação durante a </w:t>
      </w:r>
      <w:r w:rsidR="00932DB2" w:rsidRPr="002F2ADB">
        <w:t>utilização pós-comercialização. Como tal, recomenda-se precaução se for tomado álcool concomitantemente.</w:t>
      </w:r>
    </w:p>
    <w:p w14:paraId="7D542886" w14:textId="77777777" w:rsidR="00113130" w:rsidRPr="002F2ADB" w:rsidRDefault="00113130" w:rsidP="001D6CE3">
      <w:pPr>
        <w:tabs>
          <w:tab w:val="left" w:pos="567"/>
        </w:tabs>
      </w:pPr>
    </w:p>
    <w:p w14:paraId="20A3A9EC" w14:textId="77777777" w:rsidR="00113130" w:rsidRPr="002F2ADB" w:rsidRDefault="00113130" w:rsidP="001D6CE3">
      <w:pPr>
        <w:keepNext/>
        <w:tabs>
          <w:tab w:val="left" w:pos="567"/>
        </w:tabs>
        <w:ind w:left="567" w:hanging="567"/>
        <w:rPr>
          <w:b/>
        </w:rPr>
      </w:pPr>
      <w:r w:rsidRPr="002F2ADB">
        <w:rPr>
          <w:b/>
        </w:rPr>
        <w:t>4.6</w:t>
      </w:r>
      <w:r w:rsidRPr="002F2ADB">
        <w:rPr>
          <w:b/>
        </w:rPr>
        <w:tab/>
      </w:r>
      <w:r w:rsidR="007E10B5" w:rsidRPr="002F2ADB">
        <w:rPr>
          <w:b/>
        </w:rPr>
        <w:t>Fertilidade, g</w:t>
      </w:r>
      <w:r w:rsidRPr="002F2ADB">
        <w:rPr>
          <w:b/>
        </w:rPr>
        <w:t>ravidez e aleitamento</w:t>
      </w:r>
    </w:p>
    <w:p w14:paraId="41BA8559" w14:textId="77777777" w:rsidR="00113130" w:rsidRPr="002F2ADB" w:rsidRDefault="00113130" w:rsidP="001D6CE3">
      <w:pPr>
        <w:keepNext/>
        <w:tabs>
          <w:tab w:val="left" w:pos="567"/>
        </w:tabs>
        <w:rPr>
          <w:b/>
        </w:rPr>
      </w:pPr>
    </w:p>
    <w:p w14:paraId="2B9A6D2B" w14:textId="77777777" w:rsidR="007E10B5" w:rsidRPr="002F2ADB" w:rsidRDefault="007E10B5" w:rsidP="001D6CE3">
      <w:pPr>
        <w:keepNext/>
        <w:tabs>
          <w:tab w:val="left" w:pos="567"/>
        </w:tabs>
        <w:rPr>
          <w:snapToGrid w:val="0"/>
          <w:u w:val="single"/>
        </w:rPr>
      </w:pPr>
      <w:r w:rsidRPr="002F2ADB">
        <w:rPr>
          <w:snapToGrid w:val="0"/>
          <w:u w:val="single"/>
        </w:rPr>
        <w:t>Gravidez</w:t>
      </w:r>
    </w:p>
    <w:p w14:paraId="5E5AC92F" w14:textId="77777777" w:rsidR="007E10B5" w:rsidRPr="002F2ADB" w:rsidRDefault="00932DB2" w:rsidP="001D6CE3">
      <w:pPr>
        <w:widowControl w:val="0"/>
        <w:rPr>
          <w:szCs w:val="22"/>
        </w:rPr>
      </w:pPr>
      <w:r w:rsidRPr="002F2ADB">
        <w:rPr>
          <w:szCs w:val="22"/>
        </w:rPr>
        <w:t>Uma quantidade elevada de dados em mulheres grávidas (mais de 1000 gravidezes expostas) indicam ausência de malformações ou toxicidade fetal/neonatal com desloratadina.</w:t>
      </w:r>
      <w:r w:rsidR="0046436A" w:rsidRPr="002F2ADB">
        <w:rPr>
          <w:szCs w:val="22"/>
        </w:rPr>
        <w:t xml:space="preserve"> Os</w:t>
      </w:r>
      <w:r w:rsidR="007E10B5" w:rsidRPr="002F2ADB">
        <w:rPr>
          <w:szCs w:val="22"/>
        </w:rPr>
        <w:t xml:space="preserve"> estudos em animais não indicam efeitos </w:t>
      </w:r>
      <w:r w:rsidR="001611C0" w:rsidRPr="002F2ADB">
        <w:rPr>
          <w:szCs w:val="22"/>
        </w:rPr>
        <w:t xml:space="preserve">nefastos </w:t>
      </w:r>
      <w:r w:rsidR="0046436A" w:rsidRPr="002F2ADB">
        <w:rPr>
          <w:szCs w:val="22"/>
        </w:rPr>
        <w:t>diretos</w:t>
      </w:r>
      <w:r w:rsidR="007E10B5" w:rsidRPr="002F2ADB">
        <w:rPr>
          <w:szCs w:val="22"/>
        </w:rPr>
        <w:t xml:space="preserve"> ou </w:t>
      </w:r>
      <w:r w:rsidR="0046436A" w:rsidRPr="002F2ADB">
        <w:rPr>
          <w:szCs w:val="22"/>
        </w:rPr>
        <w:t>indiretos</w:t>
      </w:r>
      <w:r w:rsidR="007E10B5" w:rsidRPr="002F2ADB">
        <w:rPr>
          <w:szCs w:val="22"/>
        </w:rPr>
        <w:t xml:space="preserve"> no que respeita à toxicidade reprodutiva </w:t>
      </w:r>
      <w:r w:rsidR="007E10B5" w:rsidRPr="002F2ADB">
        <w:rPr>
          <w:iCs/>
          <w:szCs w:val="22"/>
        </w:rPr>
        <w:t>(ver secção 5.3).</w:t>
      </w:r>
      <w:r w:rsidR="007E10B5" w:rsidRPr="002F2ADB">
        <w:rPr>
          <w:i/>
          <w:iCs/>
          <w:szCs w:val="22"/>
        </w:rPr>
        <w:t xml:space="preserve"> </w:t>
      </w:r>
      <w:r w:rsidR="007E10B5" w:rsidRPr="002F2ADB">
        <w:rPr>
          <w:szCs w:val="22"/>
        </w:rPr>
        <w:t>Como medida de precaução, é preferível evitar a utilização de Aerius durante a gravidez.</w:t>
      </w:r>
    </w:p>
    <w:p w14:paraId="5BE5039D" w14:textId="77777777" w:rsidR="006B0F97" w:rsidRPr="002F2ADB" w:rsidRDefault="006B0F97" w:rsidP="001D6CE3">
      <w:pPr>
        <w:pStyle w:val="BodyText2"/>
        <w:tabs>
          <w:tab w:val="left" w:pos="567"/>
        </w:tabs>
        <w:rPr>
          <w:szCs w:val="24"/>
          <w:u w:val="single"/>
          <w:lang w:val="pt-PT"/>
        </w:rPr>
      </w:pPr>
    </w:p>
    <w:p w14:paraId="7BC87B51" w14:textId="77777777" w:rsidR="007E10B5" w:rsidRPr="002F2ADB" w:rsidRDefault="007E10B5" w:rsidP="001D6CE3">
      <w:pPr>
        <w:pStyle w:val="BodyText2"/>
        <w:keepNext/>
        <w:tabs>
          <w:tab w:val="left" w:pos="567"/>
        </w:tabs>
        <w:rPr>
          <w:lang w:val="pt-PT"/>
        </w:rPr>
      </w:pPr>
      <w:r w:rsidRPr="002F2ADB">
        <w:rPr>
          <w:szCs w:val="24"/>
          <w:u w:val="single"/>
          <w:lang w:val="pt-PT"/>
        </w:rPr>
        <w:t>Amamentação</w:t>
      </w:r>
    </w:p>
    <w:p w14:paraId="552FD819" w14:textId="77777777" w:rsidR="00C65B0D" w:rsidRPr="002F2ADB" w:rsidRDefault="00C65B0D" w:rsidP="001D6CE3">
      <w:pPr>
        <w:pStyle w:val="BodyText2"/>
        <w:tabs>
          <w:tab w:val="left" w:pos="567"/>
        </w:tabs>
        <w:rPr>
          <w:lang w:val="pt-PT"/>
        </w:rPr>
      </w:pPr>
      <w:r w:rsidRPr="002F2ADB">
        <w:rPr>
          <w:lang w:val="pt-PT"/>
        </w:rPr>
        <w:t xml:space="preserve">A desloratadina foi </w:t>
      </w:r>
      <w:r w:rsidR="00AF62DE" w:rsidRPr="002F2ADB">
        <w:rPr>
          <w:lang w:val="pt-PT"/>
        </w:rPr>
        <w:t>identificada</w:t>
      </w:r>
      <w:r w:rsidRPr="002F2ADB">
        <w:rPr>
          <w:lang w:val="pt-PT"/>
        </w:rPr>
        <w:t xml:space="preserve"> em recém nascidos/lactentes amamentados por mulheres </w:t>
      </w:r>
      <w:r w:rsidR="00AF62DE" w:rsidRPr="002F2ADB">
        <w:rPr>
          <w:lang w:val="pt-PT"/>
        </w:rPr>
        <w:t>sujeitas ao</w:t>
      </w:r>
      <w:r w:rsidRPr="002F2ADB">
        <w:rPr>
          <w:lang w:val="pt-PT"/>
        </w:rPr>
        <w:t xml:space="preserve"> tratamento. O efeito da desloratadina em recém-nascidos/lactentes é desconhecido. </w:t>
      </w:r>
      <w:r w:rsidR="00AF62DE" w:rsidRPr="002F2ADB">
        <w:rPr>
          <w:lang w:val="pt-PT"/>
        </w:rPr>
        <w:t>Tem que</w:t>
      </w:r>
      <w:r w:rsidRPr="002F2ADB">
        <w:rPr>
          <w:lang w:val="pt-PT"/>
        </w:rPr>
        <w:t xml:space="preserve"> ser tomada </w:t>
      </w:r>
      <w:r w:rsidR="00F6128E" w:rsidRPr="002F2ADB">
        <w:rPr>
          <w:lang w:val="pt-PT"/>
        </w:rPr>
        <w:t xml:space="preserve">uma </w:t>
      </w:r>
      <w:r w:rsidRPr="002F2ADB">
        <w:rPr>
          <w:lang w:val="pt-PT"/>
        </w:rPr>
        <w:t xml:space="preserve">decisão </w:t>
      </w:r>
      <w:r w:rsidR="00AF62DE" w:rsidRPr="002F2ADB">
        <w:rPr>
          <w:lang w:val="pt-PT"/>
        </w:rPr>
        <w:t>sobre a</w:t>
      </w:r>
      <w:r w:rsidRPr="002F2ADB">
        <w:rPr>
          <w:lang w:val="pt-PT"/>
        </w:rPr>
        <w:t xml:space="preserve"> descontinua</w:t>
      </w:r>
      <w:r w:rsidR="00AF62DE" w:rsidRPr="002F2ADB">
        <w:rPr>
          <w:lang w:val="pt-PT"/>
        </w:rPr>
        <w:t>ção</w:t>
      </w:r>
      <w:r w:rsidRPr="002F2ADB">
        <w:rPr>
          <w:lang w:val="pt-PT"/>
        </w:rPr>
        <w:t xml:space="preserve"> </w:t>
      </w:r>
      <w:r w:rsidR="00AF62DE" w:rsidRPr="002F2ADB">
        <w:rPr>
          <w:lang w:val="pt-PT"/>
        </w:rPr>
        <w:t>d</w:t>
      </w:r>
      <w:r w:rsidRPr="002F2ADB">
        <w:rPr>
          <w:lang w:val="pt-PT"/>
        </w:rPr>
        <w:t xml:space="preserve">a amamentação ou </w:t>
      </w:r>
      <w:r w:rsidR="00AF62DE" w:rsidRPr="002F2ADB">
        <w:rPr>
          <w:lang w:val="pt-PT"/>
        </w:rPr>
        <w:t>a</w:t>
      </w:r>
      <w:r w:rsidRPr="002F2ADB">
        <w:rPr>
          <w:lang w:val="pt-PT"/>
        </w:rPr>
        <w:t xml:space="preserve"> descontinua</w:t>
      </w:r>
      <w:r w:rsidR="00AF62DE" w:rsidRPr="002F2ADB">
        <w:rPr>
          <w:lang w:val="pt-PT"/>
        </w:rPr>
        <w:t>ção</w:t>
      </w:r>
      <w:r w:rsidRPr="002F2ADB">
        <w:rPr>
          <w:lang w:val="pt-PT"/>
        </w:rPr>
        <w:t>/</w:t>
      </w:r>
      <w:r w:rsidR="00FE4A6D" w:rsidRPr="002F2ADB">
        <w:rPr>
          <w:lang w:val="pt-PT"/>
        </w:rPr>
        <w:t>abstenção</w:t>
      </w:r>
      <w:r w:rsidRPr="002F2ADB">
        <w:rPr>
          <w:lang w:val="pt-PT"/>
        </w:rPr>
        <w:t xml:space="preserve"> </w:t>
      </w:r>
      <w:r w:rsidR="00AF62DE" w:rsidRPr="002F2ADB">
        <w:rPr>
          <w:lang w:val="pt-PT"/>
        </w:rPr>
        <w:t>da terapêutica</w:t>
      </w:r>
      <w:r w:rsidRPr="002F2ADB">
        <w:rPr>
          <w:lang w:val="pt-PT"/>
        </w:rPr>
        <w:t xml:space="preserve"> com Aerius, tendo em </w:t>
      </w:r>
      <w:r w:rsidR="00AF62DE" w:rsidRPr="002F2ADB">
        <w:rPr>
          <w:lang w:val="pt-PT"/>
        </w:rPr>
        <w:t>conta</w:t>
      </w:r>
      <w:r w:rsidRPr="002F2ADB">
        <w:rPr>
          <w:lang w:val="pt-PT"/>
        </w:rPr>
        <w:t xml:space="preserve"> o benefício da amamentação para a criança e o benefício </w:t>
      </w:r>
      <w:r w:rsidR="00AF62DE" w:rsidRPr="002F2ADB">
        <w:rPr>
          <w:lang w:val="pt-PT"/>
        </w:rPr>
        <w:t>da terapêutica para a mulher</w:t>
      </w:r>
      <w:r w:rsidRPr="002F2ADB">
        <w:rPr>
          <w:lang w:val="pt-PT"/>
        </w:rPr>
        <w:t xml:space="preserve">. </w:t>
      </w:r>
    </w:p>
    <w:p w14:paraId="278212B9" w14:textId="77777777" w:rsidR="007E10B5" w:rsidRPr="002F2ADB" w:rsidRDefault="007E10B5" w:rsidP="001D6CE3">
      <w:pPr>
        <w:tabs>
          <w:tab w:val="left" w:pos="567"/>
        </w:tabs>
        <w:ind w:left="567" w:hanging="567"/>
        <w:rPr>
          <w:b/>
        </w:rPr>
      </w:pPr>
    </w:p>
    <w:p w14:paraId="4414FC4D" w14:textId="77777777" w:rsidR="007E10B5" w:rsidRPr="002F2ADB" w:rsidRDefault="007E10B5" w:rsidP="001D6CE3">
      <w:pPr>
        <w:keepNext/>
        <w:tabs>
          <w:tab w:val="left" w:pos="567"/>
        </w:tabs>
        <w:ind w:left="567" w:hanging="567"/>
        <w:rPr>
          <w:szCs w:val="24"/>
          <w:u w:val="single"/>
        </w:rPr>
      </w:pPr>
      <w:r w:rsidRPr="002F2ADB">
        <w:rPr>
          <w:szCs w:val="24"/>
          <w:u w:val="single"/>
        </w:rPr>
        <w:t>Fertilidade</w:t>
      </w:r>
    </w:p>
    <w:p w14:paraId="741FFF8B" w14:textId="77777777" w:rsidR="007E10B5" w:rsidRPr="002F2ADB" w:rsidRDefault="007E10B5" w:rsidP="001D6CE3">
      <w:pPr>
        <w:keepNext/>
        <w:tabs>
          <w:tab w:val="left" w:pos="567"/>
        </w:tabs>
        <w:ind w:left="567" w:hanging="567"/>
        <w:rPr>
          <w:b/>
        </w:rPr>
      </w:pPr>
      <w:r w:rsidRPr="002F2ADB">
        <w:rPr>
          <w:szCs w:val="24"/>
        </w:rPr>
        <w:t xml:space="preserve">Não há dados disponíveis </w:t>
      </w:r>
      <w:r w:rsidR="0046436A" w:rsidRPr="002F2ADB">
        <w:rPr>
          <w:szCs w:val="24"/>
        </w:rPr>
        <w:t>sobre fertilidade</w:t>
      </w:r>
      <w:r w:rsidRPr="002F2ADB">
        <w:rPr>
          <w:szCs w:val="24"/>
        </w:rPr>
        <w:t xml:space="preserve"> masculina e feminina. </w:t>
      </w:r>
    </w:p>
    <w:p w14:paraId="0A9B7514" w14:textId="77777777" w:rsidR="00113130" w:rsidRPr="002F2ADB" w:rsidRDefault="00113130" w:rsidP="001D6CE3">
      <w:pPr>
        <w:tabs>
          <w:tab w:val="left" w:pos="567"/>
        </w:tabs>
        <w:ind w:left="567" w:hanging="567"/>
        <w:rPr>
          <w:b/>
        </w:rPr>
      </w:pPr>
    </w:p>
    <w:p w14:paraId="08E7443B" w14:textId="77777777" w:rsidR="00113130" w:rsidRPr="002F2ADB" w:rsidRDefault="00113130" w:rsidP="001D6CE3">
      <w:pPr>
        <w:keepNext/>
        <w:tabs>
          <w:tab w:val="left" w:pos="567"/>
        </w:tabs>
        <w:ind w:left="567" w:hanging="567"/>
        <w:rPr>
          <w:b/>
        </w:rPr>
      </w:pPr>
      <w:r w:rsidRPr="002F2ADB">
        <w:rPr>
          <w:b/>
        </w:rPr>
        <w:t>4.7</w:t>
      </w:r>
      <w:r w:rsidRPr="002F2ADB">
        <w:rPr>
          <w:b/>
        </w:rPr>
        <w:tab/>
        <w:t>Efeitos sobre a capacidade de conduzir e utilizar máquinas</w:t>
      </w:r>
    </w:p>
    <w:p w14:paraId="2B31353F" w14:textId="77777777" w:rsidR="00113130" w:rsidRPr="002F2ADB" w:rsidRDefault="00113130" w:rsidP="001D6CE3">
      <w:pPr>
        <w:keepNext/>
        <w:tabs>
          <w:tab w:val="left" w:pos="567"/>
        </w:tabs>
      </w:pPr>
    </w:p>
    <w:p w14:paraId="19D47301" w14:textId="77777777" w:rsidR="007E10B5" w:rsidRPr="002F2ADB" w:rsidRDefault="007E10B5" w:rsidP="001D6CE3">
      <w:pPr>
        <w:pStyle w:val="EndnoteText"/>
        <w:keepNext/>
      </w:pPr>
      <w:r w:rsidRPr="002F2ADB">
        <w:t>Os ensaios clínicos indicam que os efeitos de Aerius sobre a capacidade de conduzir e utilizar máquinas são nulos ou desprezáveis. Dever-se-á informar os doentes que a maioria das pessoas não sentiu sonolência. Contudo, dada a existência de variação individual na resposta a todos os medicamentos, é recomendado que os doentes sejam aconselhados a não realizarem atividades que requeiram alerta mental, como conduzir um carro ou utilizar máquinas, até que que tenham estabelecido a sua própria resposta ao medicamento.</w:t>
      </w:r>
    </w:p>
    <w:p w14:paraId="064C9AEC" w14:textId="77777777" w:rsidR="00113130" w:rsidRPr="002F2ADB" w:rsidRDefault="00113130" w:rsidP="001D6CE3">
      <w:pPr>
        <w:tabs>
          <w:tab w:val="left" w:pos="567"/>
        </w:tabs>
        <w:ind w:left="567" w:hanging="567"/>
      </w:pPr>
    </w:p>
    <w:p w14:paraId="43E013FE" w14:textId="77777777" w:rsidR="00113130" w:rsidRPr="002F2ADB" w:rsidRDefault="00113130" w:rsidP="001D6CE3">
      <w:pPr>
        <w:keepNext/>
        <w:tabs>
          <w:tab w:val="left" w:pos="567"/>
        </w:tabs>
        <w:ind w:left="570" w:hanging="570"/>
        <w:rPr>
          <w:b/>
        </w:rPr>
      </w:pPr>
      <w:r w:rsidRPr="002F2ADB">
        <w:rPr>
          <w:b/>
        </w:rPr>
        <w:lastRenderedPageBreak/>
        <w:t>4.8</w:t>
      </w:r>
      <w:r w:rsidRPr="002F2ADB">
        <w:rPr>
          <w:b/>
        </w:rPr>
        <w:tab/>
        <w:t>Efeitos indesejáveis</w:t>
      </w:r>
    </w:p>
    <w:p w14:paraId="066BE353" w14:textId="77777777" w:rsidR="00113130" w:rsidRPr="002F2ADB" w:rsidRDefault="00113130" w:rsidP="001D6CE3">
      <w:pPr>
        <w:keepNext/>
        <w:tabs>
          <w:tab w:val="left" w:pos="567"/>
        </w:tabs>
      </w:pPr>
    </w:p>
    <w:p w14:paraId="73FC97C7" w14:textId="77777777" w:rsidR="007E10B5" w:rsidRPr="002F2ADB" w:rsidRDefault="007E10B5" w:rsidP="001D6CE3">
      <w:pPr>
        <w:keepNext/>
        <w:rPr>
          <w:u w:val="single"/>
        </w:rPr>
      </w:pPr>
      <w:r w:rsidRPr="002F2ADB">
        <w:rPr>
          <w:u w:val="single"/>
        </w:rPr>
        <w:t>Resumo do perfil de segurança</w:t>
      </w:r>
    </w:p>
    <w:p w14:paraId="3C57A913" w14:textId="784C4A68" w:rsidR="00932DB2" w:rsidRPr="002F2ADB" w:rsidDel="00707EAD" w:rsidRDefault="00932DB2" w:rsidP="001D6CE3">
      <w:pPr>
        <w:keepNext/>
        <w:rPr>
          <w:del w:id="26" w:author="Author X" w:date="2025-11-19T15:55:00Z" w16du:dateUtc="2025-11-19T15:55:00Z"/>
        </w:rPr>
      </w:pPr>
    </w:p>
    <w:p w14:paraId="09FE1A71" w14:textId="2E9137DA" w:rsidR="00932DB2" w:rsidRPr="002F2ADB" w:rsidDel="00707EAD" w:rsidRDefault="00932DB2" w:rsidP="001D6CE3">
      <w:pPr>
        <w:keepNext/>
        <w:rPr>
          <w:del w:id="27" w:author="Author X" w:date="2025-11-19T15:55:00Z" w16du:dateUtc="2025-11-19T15:55:00Z"/>
          <w:u w:val="single"/>
        </w:rPr>
      </w:pPr>
      <w:del w:id="28" w:author="Author X" w:date="2025-11-19T15:55:00Z" w16du:dateUtc="2025-11-19T15:55:00Z">
        <w:r w:rsidRPr="002F2ADB" w:rsidDel="00707EAD">
          <w:rPr>
            <w:u w:val="single"/>
          </w:rPr>
          <w:delText>População pediátrica</w:delText>
        </w:r>
      </w:del>
    </w:p>
    <w:p w14:paraId="74492109" w14:textId="3B6385A7" w:rsidR="00113130" w:rsidRPr="002F2ADB" w:rsidDel="00707EAD" w:rsidRDefault="00113130" w:rsidP="001D6CE3">
      <w:pPr>
        <w:tabs>
          <w:tab w:val="left" w:pos="567"/>
        </w:tabs>
        <w:rPr>
          <w:del w:id="29" w:author="Author X" w:date="2025-11-19T15:55:00Z" w16du:dateUtc="2025-11-19T15:55:00Z"/>
        </w:rPr>
      </w:pPr>
      <w:del w:id="30" w:author="Author X" w:date="2025-11-19T15:55:00Z" w16du:dateUtc="2025-11-19T15:55:00Z">
        <w:r w:rsidRPr="002F2ADB" w:rsidDel="00707EAD">
          <w:delText xml:space="preserve">Em ensaios clínicos realizados numa população pediátrica, a formulação em xarope de desloratadina foi administrada a um total de 246 crianças com idades entre os 6 meses e os 11 anos. A incidência global de acontecimentos adversos em crianças entre os 2 e os 11 anos foi semelhante para os grupos de doentes que receberam desloratadina e placebo. Em </w:delText>
        </w:r>
        <w:r w:rsidR="00A72010" w:rsidRPr="002F2ADB" w:rsidDel="00707EAD">
          <w:delText xml:space="preserve">lactentes e </w:delText>
        </w:r>
        <w:r w:rsidRPr="002F2ADB" w:rsidDel="00707EAD">
          <w:delText xml:space="preserve">crianças com idades entre os 6 e os 23 meses, </w:delText>
        </w:r>
        <w:r w:rsidR="007E10B5" w:rsidRPr="002F2ADB" w:rsidDel="00707EAD">
          <w:delText>a</w:delText>
        </w:r>
        <w:r w:rsidRPr="002F2ADB" w:rsidDel="00707EAD">
          <w:delText xml:space="preserve">s </w:delText>
        </w:r>
        <w:r w:rsidR="007E10B5" w:rsidRPr="002F2ADB" w:rsidDel="00707EAD">
          <w:delText xml:space="preserve">reações </w:delText>
        </w:r>
        <w:r w:rsidRPr="002F2ADB" w:rsidDel="00707EAD">
          <w:delText>advers</w:delText>
        </w:r>
        <w:r w:rsidR="007E10B5" w:rsidRPr="002F2ADB" w:rsidDel="00707EAD">
          <w:delText>a</w:delText>
        </w:r>
        <w:r w:rsidRPr="002F2ADB" w:rsidDel="00707EAD">
          <w:delText>s mais frequentes notificad</w:delText>
        </w:r>
        <w:r w:rsidR="007E10B5" w:rsidRPr="002F2ADB" w:rsidDel="00707EAD">
          <w:delText>a</w:delText>
        </w:r>
        <w:r w:rsidRPr="002F2ADB" w:rsidDel="00707EAD">
          <w:delText xml:space="preserve">s em excesso comparativamente com o placebo foram diarreia (3,7 %), febre (2,3 %) e insónia (2,3 %). Num estudo adicional, não foram observados </w:delText>
        </w:r>
        <w:r w:rsidR="00AF62DE" w:rsidRPr="002F2ADB" w:rsidDel="00707EAD">
          <w:delText xml:space="preserve">acontecimentos </w:delText>
        </w:r>
        <w:r w:rsidRPr="002F2ADB" w:rsidDel="00707EAD">
          <w:delText>adversos em indivíduos dos 6 aos 11 anos de idade após uma toma única de 2,5 mg de solução oral de desloratadina.</w:delText>
        </w:r>
      </w:del>
    </w:p>
    <w:p w14:paraId="34855B1E" w14:textId="740B345A" w:rsidR="00932DB2" w:rsidRPr="002F2ADB" w:rsidDel="00707EAD" w:rsidRDefault="00932DB2" w:rsidP="001D6CE3">
      <w:pPr>
        <w:tabs>
          <w:tab w:val="left" w:pos="567"/>
        </w:tabs>
        <w:rPr>
          <w:del w:id="31" w:author="Author X" w:date="2025-11-19T15:55:00Z" w16du:dateUtc="2025-11-19T15:55:00Z"/>
        </w:rPr>
      </w:pPr>
    </w:p>
    <w:p w14:paraId="7B0569AF" w14:textId="7B85DFB8" w:rsidR="00932DB2" w:rsidRPr="002F2ADB" w:rsidDel="00707EAD" w:rsidRDefault="00932DB2" w:rsidP="001D6CE3">
      <w:pPr>
        <w:tabs>
          <w:tab w:val="left" w:pos="567"/>
        </w:tabs>
        <w:rPr>
          <w:del w:id="32" w:author="Author X" w:date="2025-11-19T15:55:00Z" w16du:dateUtc="2025-11-19T15:55:00Z"/>
        </w:rPr>
      </w:pPr>
      <w:del w:id="33" w:author="Author X" w:date="2025-11-19T15:55:00Z" w16du:dateUtc="2025-11-19T15:55:00Z">
        <w:r w:rsidRPr="002F2ADB" w:rsidDel="00707EAD">
          <w:delText xml:space="preserve">Num ensaio clínico com 578 doentes adolescentes, de 12 a 17 anos de idade, o acontecimento adverso mais frequente foi a cefaleia; </w:delText>
        </w:r>
        <w:r w:rsidR="00AB41DF" w:rsidRPr="00AB41DF" w:rsidDel="00707EAD">
          <w:delText>este acontecimento</w:delText>
        </w:r>
        <w:r w:rsidRPr="002F2ADB" w:rsidDel="00707EAD">
          <w:delText xml:space="preserve"> ocorreu em 5,9% dos doentes tratados com desloratadina e 6,9% dos doentes a tomar placebo.</w:delText>
        </w:r>
      </w:del>
    </w:p>
    <w:p w14:paraId="19B44BF9" w14:textId="77777777" w:rsidR="00113130" w:rsidRPr="002F2ADB" w:rsidRDefault="00113130" w:rsidP="001D6CE3">
      <w:pPr>
        <w:tabs>
          <w:tab w:val="left" w:pos="567"/>
        </w:tabs>
      </w:pPr>
    </w:p>
    <w:p w14:paraId="34D34A6D" w14:textId="77777777" w:rsidR="00932DB2" w:rsidRPr="002F2ADB" w:rsidRDefault="00932DB2" w:rsidP="001D6CE3">
      <w:pPr>
        <w:pStyle w:val="BodyText"/>
        <w:keepNext/>
        <w:rPr>
          <w:color w:val="auto"/>
          <w:u w:val="single"/>
        </w:rPr>
      </w:pPr>
      <w:r w:rsidRPr="002F2ADB">
        <w:rPr>
          <w:color w:val="auto"/>
          <w:u w:val="single"/>
        </w:rPr>
        <w:t>Adultos e adolescentes</w:t>
      </w:r>
    </w:p>
    <w:p w14:paraId="28DB0F91" w14:textId="77777777" w:rsidR="00113130" w:rsidRPr="002F2ADB" w:rsidRDefault="00113130" w:rsidP="001D6CE3">
      <w:pPr>
        <w:pStyle w:val="BodyText"/>
        <w:rPr>
          <w:color w:val="auto"/>
        </w:rPr>
      </w:pPr>
      <w:r w:rsidRPr="002F2ADB">
        <w:rPr>
          <w:color w:val="auto"/>
        </w:rPr>
        <w:t xml:space="preserve">Na dose recomendada, em ensaios clínicos que incluíram adultos e adolescentes em várias indicações terapêuticas, </w:t>
      </w:r>
      <w:r w:rsidR="0046436A" w:rsidRPr="002F2ADB">
        <w:rPr>
          <w:color w:val="auto"/>
        </w:rPr>
        <w:t>incluindo</w:t>
      </w:r>
      <w:r w:rsidRPr="002F2ADB">
        <w:rPr>
          <w:color w:val="auto"/>
        </w:rPr>
        <w:t xml:space="preserve"> rinite alérgica e urticária idiopática crónica, foram descritos efeitos indesejáveis com Aerius em mais 3 % dos doentes comparativamente com aqueles que receberam placebo. Os acontecimentos adversos mais frequentes, reportados em excesso comparativamente com o placebo foram fadiga (1,2 %), xerostomia (0,8 %) e cefaleia (0,6 %). </w:t>
      </w:r>
    </w:p>
    <w:p w14:paraId="76F0EA97" w14:textId="77777777" w:rsidR="001378C8" w:rsidRPr="002F2ADB" w:rsidRDefault="001378C8" w:rsidP="001D6CE3"/>
    <w:p w14:paraId="1364968C" w14:textId="77777777" w:rsidR="007E10B5" w:rsidRPr="002F2ADB" w:rsidRDefault="007E10B5" w:rsidP="001D6CE3">
      <w:pPr>
        <w:keepNext/>
        <w:rPr>
          <w:u w:val="single"/>
        </w:rPr>
      </w:pPr>
      <w:r w:rsidRPr="002F2ADB">
        <w:rPr>
          <w:u w:val="single"/>
        </w:rPr>
        <w:t xml:space="preserve">Lista </w:t>
      </w:r>
      <w:r w:rsidR="003B60E3" w:rsidRPr="002F2ADB">
        <w:rPr>
          <w:u w:val="single"/>
        </w:rPr>
        <w:t>tabelada</w:t>
      </w:r>
      <w:r w:rsidRPr="002F2ADB">
        <w:rPr>
          <w:u w:val="single"/>
        </w:rPr>
        <w:t xml:space="preserve"> de reações adversas</w:t>
      </w:r>
    </w:p>
    <w:p w14:paraId="14F03DB9" w14:textId="77777777" w:rsidR="007E10B5" w:rsidRPr="002F2ADB" w:rsidRDefault="00D06BA7" w:rsidP="001D6CE3">
      <w:r w:rsidRPr="002F2ADB">
        <w:t>A frequência das reações adversas notificadas em ensaios clínicos em comparação com o placebo, e outros efeitos indesejáveis notificados d</w:t>
      </w:r>
      <w:r w:rsidR="007E10B5" w:rsidRPr="002F2ADB">
        <w:t>urante o período de pós-comercialização encontram</w:t>
      </w:r>
      <w:r w:rsidRPr="002F2ADB">
        <w:t>-se</w:t>
      </w:r>
      <w:r w:rsidR="007E10B5" w:rsidRPr="002F2ADB">
        <w:t xml:space="preserve"> listados na tabela seguinte. As frequências são definidas como muito frequentes (≥ 1/10), </w:t>
      </w:r>
      <w:r w:rsidR="007E10B5" w:rsidRPr="002F2ADB">
        <w:rPr>
          <w:iCs/>
          <w:szCs w:val="22"/>
        </w:rPr>
        <w:t>frequentes (≥ 1/100</w:t>
      </w:r>
      <w:r w:rsidR="00846173" w:rsidRPr="002F2ADB">
        <w:rPr>
          <w:iCs/>
          <w:szCs w:val="22"/>
        </w:rPr>
        <w:t>,</w:t>
      </w:r>
      <w:r w:rsidR="007E10B5" w:rsidRPr="002F2ADB">
        <w:rPr>
          <w:iCs/>
          <w:szCs w:val="22"/>
        </w:rPr>
        <w:t xml:space="preserve"> &lt; 1/10), pouco frequentes (≥ 1/1</w:t>
      </w:r>
      <w:r w:rsidR="001378C8" w:rsidRPr="002F2ADB">
        <w:rPr>
          <w:iCs/>
          <w:szCs w:val="22"/>
        </w:rPr>
        <w:t>.</w:t>
      </w:r>
      <w:r w:rsidR="007E10B5" w:rsidRPr="002F2ADB">
        <w:rPr>
          <w:iCs/>
          <w:szCs w:val="22"/>
        </w:rPr>
        <w:t>000</w:t>
      </w:r>
      <w:r w:rsidR="00846173" w:rsidRPr="002F2ADB">
        <w:rPr>
          <w:iCs/>
          <w:szCs w:val="22"/>
        </w:rPr>
        <w:t>,</w:t>
      </w:r>
      <w:r w:rsidR="007E10B5" w:rsidRPr="002F2ADB">
        <w:rPr>
          <w:iCs/>
          <w:szCs w:val="22"/>
        </w:rPr>
        <w:t xml:space="preserve"> &lt; 1/100), raros (≥ 1/10</w:t>
      </w:r>
      <w:r w:rsidR="001378C8" w:rsidRPr="002F2ADB">
        <w:rPr>
          <w:iCs/>
          <w:szCs w:val="22"/>
        </w:rPr>
        <w:t>.</w:t>
      </w:r>
      <w:r w:rsidR="007E10B5" w:rsidRPr="002F2ADB">
        <w:rPr>
          <w:iCs/>
          <w:szCs w:val="22"/>
        </w:rPr>
        <w:t>000</w:t>
      </w:r>
      <w:r w:rsidR="00846173" w:rsidRPr="002F2ADB">
        <w:rPr>
          <w:iCs/>
          <w:szCs w:val="22"/>
        </w:rPr>
        <w:t>,</w:t>
      </w:r>
      <w:r w:rsidR="007E10B5" w:rsidRPr="002F2ADB">
        <w:rPr>
          <w:iCs/>
          <w:szCs w:val="22"/>
        </w:rPr>
        <w:t xml:space="preserve"> &lt; 1/1</w:t>
      </w:r>
      <w:r w:rsidR="001378C8" w:rsidRPr="002F2ADB">
        <w:rPr>
          <w:iCs/>
          <w:szCs w:val="22"/>
        </w:rPr>
        <w:t>.</w:t>
      </w:r>
      <w:r w:rsidR="007E10B5" w:rsidRPr="002F2ADB">
        <w:rPr>
          <w:iCs/>
          <w:szCs w:val="22"/>
        </w:rPr>
        <w:t>000), muito raros (&lt; 1/10</w:t>
      </w:r>
      <w:r w:rsidR="001378C8" w:rsidRPr="002F2ADB">
        <w:rPr>
          <w:iCs/>
          <w:szCs w:val="22"/>
        </w:rPr>
        <w:t>.</w:t>
      </w:r>
      <w:r w:rsidR="007E10B5" w:rsidRPr="002F2ADB">
        <w:rPr>
          <w:iCs/>
          <w:szCs w:val="22"/>
        </w:rPr>
        <w:t>000)</w:t>
      </w:r>
      <w:r w:rsidRPr="002F2ADB">
        <w:rPr>
          <w:iCs/>
          <w:szCs w:val="22"/>
        </w:rPr>
        <w:t xml:space="preserve"> e desconhecido (não pode ser calculado a partir dos dados disponíveis)</w:t>
      </w:r>
      <w:r w:rsidR="007E10B5" w:rsidRPr="002F2ADB">
        <w:rPr>
          <w:iCs/>
          <w:szCs w:val="22"/>
        </w:rPr>
        <w:t>.</w:t>
      </w:r>
    </w:p>
    <w:p w14:paraId="5F7C92E9" w14:textId="77777777" w:rsidR="007E10B5" w:rsidRPr="002F2ADB" w:rsidRDefault="007E10B5" w:rsidP="001D6CE3"/>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813"/>
        <w:gridCol w:w="4091"/>
      </w:tblGrid>
      <w:tr w:rsidR="007E10B5" w:rsidRPr="002F2ADB" w14:paraId="3564CAFE" w14:textId="77777777" w:rsidTr="009D0213">
        <w:trPr>
          <w:trHeight w:val="488"/>
        </w:trPr>
        <w:tc>
          <w:tcPr>
            <w:tcW w:w="3257" w:type="dxa"/>
            <w:tcBorders>
              <w:top w:val="single" w:sz="4" w:space="0" w:color="auto"/>
              <w:left w:val="single" w:sz="4" w:space="0" w:color="auto"/>
              <w:bottom w:val="single" w:sz="4" w:space="0" w:color="auto"/>
              <w:right w:val="single" w:sz="4" w:space="0" w:color="auto"/>
            </w:tcBorders>
            <w:hideMark/>
          </w:tcPr>
          <w:p w14:paraId="491CD108" w14:textId="77777777" w:rsidR="007E10B5" w:rsidRPr="002F2ADB" w:rsidRDefault="007E10B5" w:rsidP="001D6CE3">
            <w:pPr>
              <w:pStyle w:val="BodyText"/>
              <w:keepNext/>
              <w:rPr>
                <w:b/>
                <w:color w:val="auto"/>
              </w:rPr>
            </w:pPr>
            <w:r w:rsidRPr="002F2ADB">
              <w:rPr>
                <w:b/>
                <w:color w:val="auto"/>
              </w:rPr>
              <w:t>Classes de sistemas de órgãos</w:t>
            </w:r>
          </w:p>
        </w:tc>
        <w:tc>
          <w:tcPr>
            <w:tcW w:w="1813" w:type="dxa"/>
            <w:tcBorders>
              <w:top w:val="single" w:sz="4" w:space="0" w:color="auto"/>
              <w:left w:val="single" w:sz="4" w:space="0" w:color="auto"/>
              <w:bottom w:val="single" w:sz="4" w:space="0" w:color="auto"/>
              <w:right w:val="single" w:sz="4" w:space="0" w:color="auto"/>
            </w:tcBorders>
            <w:hideMark/>
          </w:tcPr>
          <w:p w14:paraId="718BF852" w14:textId="77777777" w:rsidR="007E10B5" w:rsidRPr="002F2ADB" w:rsidRDefault="007E10B5" w:rsidP="001D6CE3">
            <w:pPr>
              <w:pStyle w:val="BodyText"/>
              <w:jc w:val="center"/>
              <w:rPr>
                <w:b/>
                <w:color w:val="auto"/>
                <w:spacing w:val="-3"/>
              </w:rPr>
            </w:pPr>
            <w:r w:rsidRPr="002F2ADB">
              <w:rPr>
                <w:b/>
                <w:color w:val="auto"/>
                <w:spacing w:val="-3"/>
              </w:rPr>
              <w:t>Frequência</w:t>
            </w:r>
          </w:p>
        </w:tc>
        <w:tc>
          <w:tcPr>
            <w:tcW w:w="4091" w:type="dxa"/>
            <w:tcBorders>
              <w:top w:val="single" w:sz="4" w:space="0" w:color="auto"/>
              <w:left w:val="single" w:sz="4" w:space="0" w:color="auto"/>
              <w:bottom w:val="single" w:sz="4" w:space="0" w:color="auto"/>
              <w:right w:val="single" w:sz="4" w:space="0" w:color="auto"/>
            </w:tcBorders>
            <w:hideMark/>
          </w:tcPr>
          <w:p w14:paraId="21C24885" w14:textId="77777777" w:rsidR="007E10B5" w:rsidRPr="002F2ADB" w:rsidRDefault="007E10B5" w:rsidP="001D6CE3">
            <w:pPr>
              <w:pStyle w:val="BodyText"/>
              <w:rPr>
                <w:b/>
                <w:color w:val="auto"/>
                <w:spacing w:val="-3"/>
              </w:rPr>
            </w:pPr>
            <w:r w:rsidRPr="002F2ADB">
              <w:rPr>
                <w:b/>
                <w:color w:val="auto"/>
                <w:spacing w:val="-3"/>
              </w:rPr>
              <w:t>Reações adversas observadas com Aerius</w:t>
            </w:r>
          </w:p>
        </w:tc>
      </w:tr>
      <w:tr w:rsidR="00D12863" w:rsidRPr="002F2ADB" w14:paraId="55BE1034" w14:textId="77777777" w:rsidTr="009D0213">
        <w:trPr>
          <w:trHeight w:val="488"/>
        </w:trPr>
        <w:tc>
          <w:tcPr>
            <w:tcW w:w="3257" w:type="dxa"/>
            <w:tcBorders>
              <w:top w:val="single" w:sz="4" w:space="0" w:color="auto"/>
              <w:left w:val="single" w:sz="4" w:space="0" w:color="auto"/>
              <w:bottom w:val="single" w:sz="4" w:space="0" w:color="auto"/>
              <w:right w:val="single" w:sz="4" w:space="0" w:color="auto"/>
            </w:tcBorders>
          </w:tcPr>
          <w:p w14:paraId="76CC4058" w14:textId="77777777" w:rsidR="00D12863" w:rsidRPr="002F2ADB" w:rsidRDefault="00D12863" w:rsidP="00D0102F">
            <w:pPr>
              <w:pStyle w:val="BodyText"/>
              <w:rPr>
                <w:b/>
                <w:color w:val="auto"/>
              </w:rPr>
            </w:pPr>
            <w:r w:rsidRPr="002F2ADB">
              <w:rPr>
                <w:b/>
                <w:color w:val="auto"/>
              </w:rPr>
              <w:t>Doenças do metabolismo e da nutrição</w:t>
            </w:r>
          </w:p>
        </w:tc>
        <w:tc>
          <w:tcPr>
            <w:tcW w:w="1813" w:type="dxa"/>
            <w:tcBorders>
              <w:top w:val="single" w:sz="4" w:space="0" w:color="auto"/>
              <w:left w:val="single" w:sz="4" w:space="0" w:color="auto"/>
              <w:bottom w:val="single" w:sz="4" w:space="0" w:color="auto"/>
              <w:right w:val="single" w:sz="4" w:space="0" w:color="auto"/>
            </w:tcBorders>
          </w:tcPr>
          <w:p w14:paraId="14CD7A84" w14:textId="77777777" w:rsidR="00D12863" w:rsidRPr="002F2ADB" w:rsidRDefault="00D12863" w:rsidP="00D0102F">
            <w:pPr>
              <w:pStyle w:val="BodyText"/>
              <w:jc w:val="center"/>
              <w:rPr>
                <w:color w:val="auto"/>
                <w:spacing w:val="-3"/>
              </w:rPr>
            </w:pPr>
            <w:r w:rsidRPr="002F2ADB">
              <w:rPr>
                <w:color w:val="auto"/>
                <w:spacing w:val="-3"/>
              </w:rPr>
              <w:t>Desconhecido</w:t>
            </w:r>
          </w:p>
        </w:tc>
        <w:tc>
          <w:tcPr>
            <w:tcW w:w="4091" w:type="dxa"/>
            <w:tcBorders>
              <w:top w:val="single" w:sz="4" w:space="0" w:color="auto"/>
              <w:left w:val="single" w:sz="4" w:space="0" w:color="auto"/>
              <w:bottom w:val="single" w:sz="4" w:space="0" w:color="auto"/>
              <w:right w:val="single" w:sz="4" w:space="0" w:color="auto"/>
            </w:tcBorders>
          </w:tcPr>
          <w:p w14:paraId="29E1C7E3" w14:textId="77777777" w:rsidR="00D12863" w:rsidRPr="002F2ADB" w:rsidRDefault="00D12863" w:rsidP="00DB7218">
            <w:pPr>
              <w:pStyle w:val="BodyText"/>
              <w:rPr>
                <w:color w:val="auto"/>
                <w:spacing w:val="-3"/>
              </w:rPr>
            </w:pPr>
            <w:r w:rsidRPr="002F2ADB">
              <w:rPr>
                <w:color w:val="auto"/>
                <w:spacing w:val="-3"/>
              </w:rPr>
              <w:t>Apetite aumentado</w:t>
            </w:r>
          </w:p>
        </w:tc>
      </w:tr>
      <w:tr w:rsidR="007E10B5" w:rsidRPr="002F2ADB" w14:paraId="20F15D45" w14:textId="77777777" w:rsidTr="009D0213">
        <w:trPr>
          <w:trHeight w:val="488"/>
        </w:trPr>
        <w:tc>
          <w:tcPr>
            <w:tcW w:w="3257" w:type="dxa"/>
            <w:tcBorders>
              <w:top w:val="single" w:sz="4" w:space="0" w:color="auto"/>
              <w:left w:val="single" w:sz="4" w:space="0" w:color="auto"/>
              <w:bottom w:val="single" w:sz="4" w:space="0" w:color="auto"/>
              <w:right w:val="single" w:sz="4" w:space="0" w:color="auto"/>
            </w:tcBorders>
            <w:hideMark/>
          </w:tcPr>
          <w:p w14:paraId="77807254" w14:textId="77777777" w:rsidR="007E10B5" w:rsidRPr="002F2ADB" w:rsidRDefault="007E10B5" w:rsidP="00D0102F">
            <w:pPr>
              <w:pStyle w:val="BodyText"/>
              <w:rPr>
                <w:b/>
                <w:color w:val="auto"/>
              </w:rPr>
            </w:pPr>
            <w:r w:rsidRPr="002F2ADB">
              <w:rPr>
                <w:b/>
                <w:color w:val="auto"/>
              </w:rPr>
              <w:t>Perturbações do foro psiquiátrico</w:t>
            </w:r>
          </w:p>
        </w:tc>
        <w:tc>
          <w:tcPr>
            <w:tcW w:w="1813" w:type="dxa"/>
            <w:tcBorders>
              <w:top w:val="single" w:sz="4" w:space="0" w:color="auto"/>
              <w:left w:val="single" w:sz="4" w:space="0" w:color="auto"/>
              <w:bottom w:val="single" w:sz="4" w:space="0" w:color="auto"/>
              <w:right w:val="single" w:sz="4" w:space="0" w:color="auto"/>
            </w:tcBorders>
            <w:hideMark/>
          </w:tcPr>
          <w:p w14:paraId="15AEFFBF" w14:textId="77777777" w:rsidR="007E10B5" w:rsidRPr="002F2ADB" w:rsidRDefault="007E10B5" w:rsidP="00D0102F">
            <w:pPr>
              <w:pStyle w:val="BodyText"/>
              <w:jc w:val="center"/>
              <w:rPr>
                <w:color w:val="auto"/>
                <w:spacing w:val="-3"/>
              </w:rPr>
            </w:pPr>
            <w:r w:rsidRPr="002F2ADB">
              <w:rPr>
                <w:color w:val="auto"/>
                <w:spacing w:val="-3"/>
              </w:rPr>
              <w:t>Muito raros</w:t>
            </w:r>
          </w:p>
          <w:p w14:paraId="75960658" w14:textId="77777777" w:rsidR="00FD4990" w:rsidRPr="002F2ADB" w:rsidRDefault="00FD4990" w:rsidP="00DB7218">
            <w:pPr>
              <w:pStyle w:val="BodyText"/>
              <w:jc w:val="center"/>
              <w:rPr>
                <w:color w:val="auto"/>
                <w:spacing w:val="-3"/>
              </w:rPr>
            </w:pPr>
            <w:r w:rsidRPr="002F2ADB">
              <w:rPr>
                <w:color w:val="auto"/>
                <w:spacing w:val="-3"/>
              </w:rPr>
              <w:t>Desconhecido</w:t>
            </w:r>
          </w:p>
        </w:tc>
        <w:tc>
          <w:tcPr>
            <w:tcW w:w="4091" w:type="dxa"/>
            <w:tcBorders>
              <w:top w:val="single" w:sz="4" w:space="0" w:color="auto"/>
              <w:left w:val="single" w:sz="4" w:space="0" w:color="auto"/>
              <w:bottom w:val="single" w:sz="4" w:space="0" w:color="auto"/>
              <w:right w:val="single" w:sz="4" w:space="0" w:color="auto"/>
            </w:tcBorders>
            <w:hideMark/>
          </w:tcPr>
          <w:p w14:paraId="177E5482" w14:textId="77777777" w:rsidR="007E10B5" w:rsidRPr="002F2ADB" w:rsidRDefault="007E10B5" w:rsidP="001D6CE3">
            <w:pPr>
              <w:pStyle w:val="BodyText"/>
              <w:rPr>
                <w:color w:val="auto"/>
                <w:spacing w:val="-3"/>
              </w:rPr>
            </w:pPr>
            <w:r w:rsidRPr="002F2ADB">
              <w:rPr>
                <w:color w:val="auto"/>
                <w:spacing w:val="-3"/>
              </w:rPr>
              <w:t>Alucinações</w:t>
            </w:r>
          </w:p>
          <w:p w14:paraId="647CC07D" w14:textId="0CBC1E8F" w:rsidR="00FD4990" w:rsidRPr="002F2ADB" w:rsidRDefault="00FD4990" w:rsidP="001D6CE3">
            <w:pPr>
              <w:pStyle w:val="BodyText"/>
              <w:rPr>
                <w:color w:val="auto"/>
                <w:spacing w:val="-3"/>
              </w:rPr>
            </w:pPr>
            <w:r w:rsidRPr="002F2ADB">
              <w:rPr>
                <w:color w:val="auto"/>
                <w:spacing w:val="-3"/>
              </w:rPr>
              <w:t>Comportamento anormal</w:t>
            </w:r>
            <w:ins w:id="34" w:author="Author X" w:date="2025-11-19T15:56:00Z" w16du:dateUtc="2025-11-19T15:56:00Z">
              <w:r w:rsidR="00707EAD" w:rsidRPr="007E2B0D">
                <w:rPr>
                  <w:color w:val="auto"/>
                  <w:spacing w:val="-3"/>
                  <w:vertAlign w:val="superscript"/>
                  <w:rPrChange w:id="35" w:author="Author X" w:date="2025-11-19T15:56:00Z" w16du:dateUtc="2025-11-19T15:56:00Z">
                    <w:rPr>
                      <w:spacing w:val="-3"/>
                      <w:vertAlign w:val="superscript"/>
                      <w:lang w:val="en-US"/>
                    </w:rPr>
                  </w:rPrChange>
                </w:rPr>
                <w:t>*</w:t>
              </w:r>
            </w:ins>
            <w:r w:rsidRPr="002F2ADB">
              <w:rPr>
                <w:color w:val="auto"/>
                <w:spacing w:val="-3"/>
              </w:rPr>
              <w:t>, agressividade</w:t>
            </w:r>
            <w:ins w:id="36" w:author="Author X" w:date="2025-11-19T15:56:00Z" w16du:dateUtc="2025-11-19T15:56:00Z">
              <w:r w:rsidR="00707EAD" w:rsidRPr="007E2B0D">
                <w:rPr>
                  <w:color w:val="auto"/>
                  <w:spacing w:val="-3"/>
                  <w:vertAlign w:val="superscript"/>
                  <w:rPrChange w:id="37" w:author="Author X" w:date="2025-11-19T15:56:00Z" w16du:dateUtc="2025-11-19T15:56:00Z">
                    <w:rPr>
                      <w:spacing w:val="-3"/>
                      <w:vertAlign w:val="superscript"/>
                      <w:lang w:val="en-US"/>
                    </w:rPr>
                  </w:rPrChange>
                </w:rPr>
                <w:t>*</w:t>
              </w:r>
            </w:ins>
            <w:r w:rsidR="002F639E">
              <w:rPr>
                <w:color w:val="auto"/>
                <w:spacing w:val="-3"/>
              </w:rPr>
              <w:t xml:space="preserve">, </w:t>
            </w:r>
            <w:r w:rsidR="0046327A">
              <w:rPr>
                <w:color w:val="auto"/>
                <w:spacing w:val="-3"/>
              </w:rPr>
              <w:t>humor depressivo</w:t>
            </w:r>
          </w:p>
        </w:tc>
      </w:tr>
      <w:tr w:rsidR="007E10B5" w:rsidRPr="002F2ADB" w14:paraId="65316BCB" w14:textId="77777777" w:rsidTr="009D0213">
        <w:trPr>
          <w:trHeight w:val="732"/>
        </w:trPr>
        <w:tc>
          <w:tcPr>
            <w:tcW w:w="3257" w:type="dxa"/>
            <w:tcBorders>
              <w:top w:val="single" w:sz="4" w:space="0" w:color="auto"/>
              <w:left w:val="single" w:sz="4" w:space="0" w:color="auto"/>
              <w:bottom w:val="single" w:sz="4" w:space="0" w:color="auto"/>
              <w:right w:val="single" w:sz="4" w:space="0" w:color="auto"/>
            </w:tcBorders>
            <w:hideMark/>
          </w:tcPr>
          <w:p w14:paraId="6693DC15" w14:textId="77777777" w:rsidR="007E10B5" w:rsidRPr="002F2ADB" w:rsidRDefault="007E10B5" w:rsidP="00D0102F">
            <w:pPr>
              <w:pStyle w:val="BodyText"/>
              <w:rPr>
                <w:b/>
                <w:color w:val="auto"/>
              </w:rPr>
            </w:pPr>
            <w:r w:rsidRPr="002F2ADB">
              <w:rPr>
                <w:b/>
                <w:color w:val="auto"/>
              </w:rPr>
              <w:t>Doenças do sistema nervoso</w:t>
            </w:r>
          </w:p>
        </w:tc>
        <w:tc>
          <w:tcPr>
            <w:tcW w:w="1813" w:type="dxa"/>
            <w:tcBorders>
              <w:top w:val="single" w:sz="4" w:space="0" w:color="auto"/>
              <w:left w:val="single" w:sz="4" w:space="0" w:color="auto"/>
              <w:bottom w:val="single" w:sz="4" w:space="0" w:color="auto"/>
              <w:right w:val="single" w:sz="4" w:space="0" w:color="auto"/>
            </w:tcBorders>
            <w:hideMark/>
          </w:tcPr>
          <w:p w14:paraId="516EFE6D" w14:textId="77777777" w:rsidR="00D06BA7" w:rsidRPr="002F2ADB" w:rsidRDefault="00D06BA7" w:rsidP="00D0102F">
            <w:pPr>
              <w:pStyle w:val="BodyText"/>
              <w:jc w:val="center"/>
              <w:rPr>
                <w:color w:val="auto"/>
                <w:spacing w:val="-3"/>
              </w:rPr>
            </w:pPr>
            <w:r w:rsidRPr="002F2ADB">
              <w:rPr>
                <w:color w:val="auto"/>
                <w:spacing w:val="-3"/>
              </w:rPr>
              <w:t>Frequentes</w:t>
            </w:r>
          </w:p>
          <w:p w14:paraId="2A236B8C" w14:textId="77777777" w:rsidR="00D06BA7" w:rsidRPr="002F2ADB" w:rsidRDefault="00D06BA7" w:rsidP="00DB7218">
            <w:pPr>
              <w:pStyle w:val="BodyText"/>
              <w:jc w:val="center"/>
              <w:rPr>
                <w:color w:val="auto"/>
                <w:spacing w:val="-3"/>
              </w:rPr>
            </w:pPr>
            <w:r w:rsidRPr="002F2ADB">
              <w:rPr>
                <w:color w:val="auto"/>
                <w:spacing w:val="-3"/>
              </w:rPr>
              <w:t>Frequentes (crianças com menos de 2 anos)</w:t>
            </w:r>
          </w:p>
          <w:p w14:paraId="2BE1AC6F" w14:textId="77777777" w:rsidR="007E10B5" w:rsidRPr="002F2ADB" w:rsidRDefault="007E10B5" w:rsidP="001D6CE3">
            <w:pPr>
              <w:pStyle w:val="BodyText"/>
              <w:jc w:val="center"/>
              <w:rPr>
                <w:color w:val="auto"/>
                <w:spacing w:val="-3"/>
              </w:rPr>
            </w:pPr>
            <w:r w:rsidRPr="002F2ADB">
              <w:rPr>
                <w:color w:val="auto"/>
                <w:spacing w:val="-3"/>
              </w:rPr>
              <w:t>Muito raros</w:t>
            </w:r>
          </w:p>
        </w:tc>
        <w:tc>
          <w:tcPr>
            <w:tcW w:w="4091" w:type="dxa"/>
            <w:tcBorders>
              <w:top w:val="single" w:sz="4" w:space="0" w:color="auto"/>
              <w:left w:val="single" w:sz="4" w:space="0" w:color="auto"/>
              <w:bottom w:val="single" w:sz="4" w:space="0" w:color="auto"/>
              <w:right w:val="single" w:sz="4" w:space="0" w:color="auto"/>
            </w:tcBorders>
            <w:hideMark/>
          </w:tcPr>
          <w:p w14:paraId="0BA0D83F" w14:textId="77777777" w:rsidR="00D06BA7" w:rsidRPr="002F2ADB" w:rsidRDefault="00D06BA7" w:rsidP="001D6CE3">
            <w:pPr>
              <w:pStyle w:val="BodyText"/>
              <w:rPr>
                <w:color w:val="auto"/>
                <w:spacing w:val="-3"/>
              </w:rPr>
            </w:pPr>
            <w:r w:rsidRPr="002F2ADB">
              <w:rPr>
                <w:color w:val="auto"/>
                <w:spacing w:val="-3"/>
              </w:rPr>
              <w:t>Cefaleia</w:t>
            </w:r>
          </w:p>
          <w:p w14:paraId="3494AC06" w14:textId="77777777" w:rsidR="00D06BA7" w:rsidRPr="002F2ADB" w:rsidRDefault="00D06BA7" w:rsidP="001D6CE3">
            <w:pPr>
              <w:pStyle w:val="BodyText"/>
              <w:rPr>
                <w:color w:val="auto"/>
                <w:spacing w:val="-3"/>
              </w:rPr>
            </w:pPr>
            <w:r w:rsidRPr="002F2ADB">
              <w:rPr>
                <w:color w:val="auto"/>
                <w:spacing w:val="-3"/>
              </w:rPr>
              <w:t>Insónia</w:t>
            </w:r>
          </w:p>
          <w:p w14:paraId="4698326E" w14:textId="77777777" w:rsidR="00D06BA7" w:rsidRPr="002F2ADB" w:rsidRDefault="00D06BA7" w:rsidP="001D6CE3">
            <w:pPr>
              <w:pStyle w:val="BodyText"/>
              <w:rPr>
                <w:color w:val="auto"/>
                <w:spacing w:val="-3"/>
              </w:rPr>
            </w:pPr>
          </w:p>
          <w:p w14:paraId="57D36E0A" w14:textId="77777777" w:rsidR="007E10B5" w:rsidRPr="002F2ADB" w:rsidRDefault="00405791" w:rsidP="001D6CE3">
            <w:pPr>
              <w:pStyle w:val="BodyText"/>
              <w:rPr>
                <w:color w:val="auto"/>
                <w:spacing w:val="-3"/>
              </w:rPr>
            </w:pPr>
            <w:r w:rsidRPr="002F2ADB">
              <w:rPr>
                <w:color w:val="auto"/>
                <w:spacing w:val="-3"/>
              </w:rPr>
              <w:t>Tonturas</w:t>
            </w:r>
            <w:r w:rsidR="007E10B5" w:rsidRPr="002F2ADB">
              <w:rPr>
                <w:color w:val="auto"/>
                <w:spacing w:val="-3"/>
              </w:rPr>
              <w:t xml:space="preserve">, sonolência, insónia, </w:t>
            </w:r>
            <w:r w:rsidR="0046436A" w:rsidRPr="002F2ADB">
              <w:rPr>
                <w:color w:val="auto"/>
                <w:spacing w:val="-3"/>
              </w:rPr>
              <w:t>hiperatividade</w:t>
            </w:r>
            <w:r w:rsidR="007E10B5" w:rsidRPr="002F2ADB">
              <w:rPr>
                <w:color w:val="auto"/>
                <w:spacing w:val="-3"/>
              </w:rPr>
              <w:t xml:space="preserve"> psicomotora, convulsões</w:t>
            </w:r>
          </w:p>
        </w:tc>
      </w:tr>
      <w:tr w:rsidR="00137281" w:rsidRPr="002F2ADB" w14:paraId="61ADE0F6" w14:textId="77777777" w:rsidTr="00D44C3A">
        <w:trPr>
          <w:trHeight w:val="491"/>
        </w:trPr>
        <w:tc>
          <w:tcPr>
            <w:tcW w:w="3257" w:type="dxa"/>
            <w:tcBorders>
              <w:top w:val="single" w:sz="4" w:space="0" w:color="auto"/>
              <w:left w:val="single" w:sz="4" w:space="0" w:color="auto"/>
              <w:bottom w:val="single" w:sz="4" w:space="0" w:color="auto"/>
              <w:right w:val="single" w:sz="4" w:space="0" w:color="auto"/>
            </w:tcBorders>
          </w:tcPr>
          <w:p w14:paraId="340135BF" w14:textId="77777777" w:rsidR="002F639E" w:rsidRPr="00786213" w:rsidRDefault="0046327A" w:rsidP="002F639E">
            <w:pPr>
              <w:pStyle w:val="BodyText"/>
              <w:rPr>
                <w:b/>
                <w:bCs/>
                <w:color w:val="auto"/>
              </w:rPr>
            </w:pPr>
            <w:r w:rsidRPr="00786213">
              <w:rPr>
                <w:b/>
                <w:bCs/>
                <w:color w:val="auto"/>
              </w:rPr>
              <w:t>Afeções oculares</w:t>
            </w:r>
          </w:p>
        </w:tc>
        <w:tc>
          <w:tcPr>
            <w:tcW w:w="1813" w:type="dxa"/>
            <w:tcBorders>
              <w:top w:val="single" w:sz="4" w:space="0" w:color="auto"/>
              <w:left w:val="single" w:sz="4" w:space="0" w:color="auto"/>
              <w:bottom w:val="single" w:sz="4" w:space="0" w:color="auto"/>
              <w:right w:val="single" w:sz="4" w:space="0" w:color="auto"/>
            </w:tcBorders>
          </w:tcPr>
          <w:p w14:paraId="2D77A28D" w14:textId="77777777" w:rsidR="002F639E" w:rsidRPr="00786213" w:rsidRDefault="002F639E" w:rsidP="002F639E">
            <w:pPr>
              <w:pStyle w:val="BodyText"/>
              <w:jc w:val="center"/>
              <w:rPr>
                <w:color w:val="auto"/>
                <w:spacing w:val="-3"/>
              </w:rPr>
            </w:pPr>
            <w:r w:rsidRPr="00786213">
              <w:rPr>
                <w:color w:val="auto"/>
              </w:rPr>
              <w:t>Desconhecido</w:t>
            </w:r>
          </w:p>
        </w:tc>
        <w:tc>
          <w:tcPr>
            <w:tcW w:w="4091" w:type="dxa"/>
            <w:tcBorders>
              <w:top w:val="single" w:sz="4" w:space="0" w:color="auto"/>
              <w:left w:val="single" w:sz="4" w:space="0" w:color="auto"/>
              <w:bottom w:val="single" w:sz="4" w:space="0" w:color="auto"/>
              <w:right w:val="single" w:sz="4" w:space="0" w:color="auto"/>
            </w:tcBorders>
          </w:tcPr>
          <w:p w14:paraId="61A3BD9B" w14:textId="77777777" w:rsidR="002F639E" w:rsidRPr="00786213" w:rsidRDefault="002F639E" w:rsidP="002F639E">
            <w:pPr>
              <w:pStyle w:val="BodyText"/>
              <w:rPr>
                <w:color w:val="auto"/>
                <w:spacing w:val="-3"/>
              </w:rPr>
            </w:pPr>
            <w:r w:rsidRPr="00786213">
              <w:rPr>
                <w:color w:val="auto"/>
              </w:rPr>
              <w:t>Secura ocular</w:t>
            </w:r>
          </w:p>
        </w:tc>
      </w:tr>
      <w:tr w:rsidR="007E10B5" w:rsidRPr="002F2ADB" w14:paraId="3CF62ACA" w14:textId="77777777" w:rsidTr="009D0213">
        <w:trPr>
          <w:trHeight w:val="233"/>
        </w:trPr>
        <w:tc>
          <w:tcPr>
            <w:tcW w:w="3257" w:type="dxa"/>
            <w:tcBorders>
              <w:top w:val="single" w:sz="4" w:space="0" w:color="auto"/>
              <w:left w:val="single" w:sz="4" w:space="0" w:color="auto"/>
              <w:bottom w:val="single" w:sz="4" w:space="0" w:color="auto"/>
              <w:right w:val="single" w:sz="4" w:space="0" w:color="auto"/>
            </w:tcBorders>
            <w:hideMark/>
          </w:tcPr>
          <w:p w14:paraId="669C2EA8" w14:textId="77777777" w:rsidR="007E10B5" w:rsidRPr="002F2ADB" w:rsidRDefault="007E10B5" w:rsidP="00D0102F">
            <w:pPr>
              <w:pStyle w:val="BodyText"/>
              <w:rPr>
                <w:color w:val="auto"/>
              </w:rPr>
            </w:pPr>
            <w:r w:rsidRPr="002F2ADB">
              <w:rPr>
                <w:b/>
                <w:color w:val="auto"/>
              </w:rPr>
              <w:t>Cardiopatias</w:t>
            </w:r>
          </w:p>
        </w:tc>
        <w:tc>
          <w:tcPr>
            <w:tcW w:w="1813" w:type="dxa"/>
            <w:tcBorders>
              <w:top w:val="single" w:sz="4" w:space="0" w:color="auto"/>
              <w:left w:val="single" w:sz="4" w:space="0" w:color="auto"/>
              <w:bottom w:val="single" w:sz="4" w:space="0" w:color="auto"/>
              <w:right w:val="single" w:sz="4" w:space="0" w:color="auto"/>
            </w:tcBorders>
            <w:hideMark/>
          </w:tcPr>
          <w:p w14:paraId="10B6D573" w14:textId="77777777" w:rsidR="007E10B5" w:rsidRPr="002F2ADB" w:rsidRDefault="007E10B5" w:rsidP="00D0102F">
            <w:pPr>
              <w:pStyle w:val="BodyText"/>
              <w:jc w:val="center"/>
              <w:rPr>
                <w:color w:val="auto"/>
                <w:spacing w:val="-3"/>
              </w:rPr>
            </w:pPr>
            <w:r w:rsidRPr="002F2ADB">
              <w:rPr>
                <w:color w:val="auto"/>
                <w:spacing w:val="-3"/>
              </w:rPr>
              <w:t>Muito raros</w:t>
            </w:r>
          </w:p>
          <w:p w14:paraId="51275E44" w14:textId="77777777" w:rsidR="0068303E" w:rsidRPr="002F2ADB" w:rsidRDefault="0068303E" w:rsidP="00DB7218">
            <w:pPr>
              <w:pStyle w:val="BodyText"/>
              <w:jc w:val="center"/>
              <w:rPr>
                <w:color w:val="auto"/>
                <w:spacing w:val="-3"/>
              </w:rPr>
            </w:pPr>
            <w:r w:rsidRPr="002F2ADB">
              <w:rPr>
                <w:color w:val="auto"/>
                <w:spacing w:val="-3"/>
              </w:rPr>
              <w:t>Desconhecido</w:t>
            </w:r>
          </w:p>
        </w:tc>
        <w:tc>
          <w:tcPr>
            <w:tcW w:w="4091" w:type="dxa"/>
            <w:tcBorders>
              <w:top w:val="single" w:sz="4" w:space="0" w:color="auto"/>
              <w:left w:val="single" w:sz="4" w:space="0" w:color="auto"/>
              <w:bottom w:val="single" w:sz="4" w:space="0" w:color="auto"/>
              <w:right w:val="single" w:sz="4" w:space="0" w:color="auto"/>
            </w:tcBorders>
            <w:hideMark/>
          </w:tcPr>
          <w:p w14:paraId="6E582719" w14:textId="77777777" w:rsidR="007E10B5" w:rsidRPr="002F2ADB" w:rsidRDefault="007E10B5" w:rsidP="001D6CE3">
            <w:pPr>
              <w:pStyle w:val="BodyText"/>
              <w:rPr>
                <w:color w:val="auto"/>
                <w:spacing w:val="-3"/>
              </w:rPr>
            </w:pPr>
            <w:r w:rsidRPr="002F2ADB">
              <w:rPr>
                <w:color w:val="auto"/>
                <w:spacing w:val="-3"/>
              </w:rPr>
              <w:t>Taquicardia, palpitações</w:t>
            </w:r>
          </w:p>
          <w:p w14:paraId="46E0E677" w14:textId="7B553321" w:rsidR="0068303E" w:rsidRPr="002F2ADB" w:rsidRDefault="0068303E" w:rsidP="001D6CE3">
            <w:pPr>
              <w:pStyle w:val="BodyText"/>
              <w:rPr>
                <w:color w:val="auto"/>
              </w:rPr>
            </w:pPr>
            <w:r w:rsidRPr="002F2ADB">
              <w:rPr>
                <w:color w:val="auto"/>
                <w:spacing w:val="-3"/>
              </w:rPr>
              <w:t>Prolongamento do intervalo QT</w:t>
            </w:r>
            <w:ins w:id="38" w:author="Author X" w:date="2025-11-19T15:56:00Z" w16du:dateUtc="2025-11-19T15:56:00Z">
              <w:r w:rsidR="00707EAD" w:rsidRPr="00226DAA">
                <w:rPr>
                  <w:color w:val="auto"/>
                  <w:spacing w:val="-3"/>
                  <w:vertAlign w:val="superscript"/>
                  <w:rPrChange w:id="39" w:author="Author X" w:date="2025-11-21T09:39:00Z" w16du:dateUtc="2025-11-21T09:39:00Z">
                    <w:rPr>
                      <w:color w:val="auto"/>
                      <w:spacing w:val="-3"/>
                      <w:vertAlign w:val="superscript"/>
                      <w:lang w:val="en-US"/>
                    </w:rPr>
                  </w:rPrChange>
                </w:rPr>
                <w:t>*</w:t>
              </w:r>
            </w:ins>
          </w:p>
        </w:tc>
      </w:tr>
      <w:tr w:rsidR="007E10B5" w:rsidRPr="00032972" w14:paraId="1A4408E1" w14:textId="77777777" w:rsidTr="009D0213">
        <w:trPr>
          <w:trHeight w:val="377"/>
        </w:trPr>
        <w:tc>
          <w:tcPr>
            <w:tcW w:w="3257" w:type="dxa"/>
            <w:tcBorders>
              <w:top w:val="single" w:sz="4" w:space="0" w:color="auto"/>
              <w:left w:val="single" w:sz="4" w:space="0" w:color="auto"/>
              <w:bottom w:val="single" w:sz="4" w:space="0" w:color="auto"/>
              <w:right w:val="single" w:sz="4" w:space="0" w:color="auto"/>
            </w:tcBorders>
            <w:hideMark/>
          </w:tcPr>
          <w:p w14:paraId="4AD44CC4" w14:textId="77777777" w:rsidR="007E10B5" w:rsidRPr="002F2ADB" w:rsidRDefault="007E10B5" w:rsidP="00D0102F">
            <w:pPr>
              <w:pStyle w:val="BodyText"/>
              <w:rPr>
                <w:color w:val="auto"/>
              </w:rPr>
            </w:pPr>
            <w:r w:rsidRPr="002F2ADB">
              <w:rPr>
                <w:b/>
                <w:color w:val="auto"/>
              </w:rPr>
              <w:t>Doenças gastrointestinais</w:t>
            </w:r>
          </w:p>
        </w:tc>
        <w:tc>
          <w:tcPr>
            <w:tcW w:w="1813" w:type="dxa"/>
            <w:tcBorders>
              <w:top w:val="single" w:sz="4" w:space="0" w:color="auto"/>
              <w:left w:val="single" w:sz="4" w:space="0" w:color="auto"/>
              <w:bottom w:val="single" w:sz="4" w:space="0" w:color="auto"/>
              <w:right w:val="single" w:sz="4" w:space="0" w:color="auto"/>
            </w:tcBorders>
            <w:hideMark/>
          </w:tcPr>
          <w:p w14:paraId="4D91DCAF" w14:textId="77777777" w:rsidR="00D06BA7" w:rsidRPr="002F2ADB" w:rsidRDefault="00D06BA7" w:rsidP="00D0102F">
            <w:pPr>
              <w:pStyle w:val="BodyText"/>
              <w:jc w:val="center"/>
              <w:rPr>
                <w:color w:val="auto"/>
                <w:spacing w:val="-3"/>
              </w:rPr>
            </w:pPr>
            <w:r w:rsidRPr="002F2ADB">
              <w:rPr>
                <w:color w:val="auto"/>
                <w:spacing w:val="-3"/>
              </w:rPr>
              <w:t>Frequentes</w:t>
            </w:r>
          </w:p>
          <w:p w14:paraId="6FCC0B79" w14:textId="77777777" w:rsidR="00D06BA7" w:rsidRPr="002F2ADB" w:rsidRDefault="00D06BA7" w:rsidP="00DB7218">
            <w:pPr>
              <w:pStyle w:val="BodyText"/>
              <w:jc w:val="center"/>
              <w:rPr>
                <w:color w:val="auto"/>
                <w:spacing w:val="-3"/>
              </w:rPr>
            </w:pPr>
            <w:r w:rsidRPr="002F2ADB">
              <w:rPr>
                <w:color w:val="auto"/>
                <w:spacing w:val="-3"/>
              </w:rPr>
              <w:t>Frequentes (crianças com menos de 2 anos)</w:t>
            </w:r>
          </w:p>
          <w:p w14:paraId="01E1225D" w14:textId="77777777" w:rsidR="007E10B5" w:rsidRPr="002F2ADB" w:rsidRDefault="007E10B5" w:rsidP="001D6CE3">
            <w:pPr>
              <w:pStyle w:val="BodyText"/>
              <w:jc w:val="center"/>
              <w:rPr>
                <w:color w:val="auto"/>
                <w:spacing w:val="-3"/>
              </w:rPr>
            </w:pPr>
            <w:r w:rsidRPr="002F2ADB">
              <w:rPr>
                <w:color w:val="auto"/>
                <w:spacing w:val="-3"/>
              </w:rPr>
              <w:t>Muito raros</w:t>
            </w:r>
          </w:p>
        </w:tc>
        <w:tc>
          <w:tcPr>
            <w:tcW w:w="4091" w:type="dxa"/>
            <w:tcBorders>
              <w:top w:val="single" w:sz="4" w:space="0" w:color="auto"/>
              <w:left w:val="single" w:sz="4" w:space="0" w:color="auto"/>
              <w:bottom w:val="single" w:sz="4" w:space="0" w:color="auto"/>
              <w:right w:val="single" w:sz="4" w:space="0" w:color="auto"/>
            </w:tcBorders>
            <w:hideMark/>
          </w:tcPr>
          <w:p w14:paraId="34EFF193" w14:textId="77777777" w:rsidR="00D06BA7" w:rsidRPr="002F2ADB" w:rsidRDefault="00D06BA7" w:rsidP="001D6CE3">
            <w:pPr>
              <w:pStyle w:val="BodyText"/>
              <w:rPr>
                <w:color w:val="auto"/>
                <w:spacing w:val="-3"/>
              </w:rPr>
            </w:pPr>
            <w:r w:rsidRPr="002F2ADB">
              <w:rPr>
                <w:color w:val="auto"/>
                <w:spacing w:val="-3"/>
              </w:rPr>
              <w:t>Xerostomia</w:t>
            </w:r>
          </w:p>
          <w:p w14:paraId="74135930" w14:textId="77777777" w:rsidR="00D06BA7" w:rsidRPr="002F2ADB" w:rsidRDefault="00D06BA7" w:rsidP="001D6CE3">
            <w:pPr>
              <w:pStyle w:val="BodyText"/>
              <w:rPr>
                <w:color w:val="auto"/>
                <w:spacing w:val="-3"/>
              </w:rPr>
            </w:pPr>
            <w:r w:rsidRPr="002F2ADB">
              <w:rPr>
                <w:color w:val="auto"/>
                <w:spacing w:val="-3"/>
              </w:rPr>
              <w:t>Diarreia</w:t>
            </w:r>
          </w:p>
          <w:p w14:paraId="25516D8A" w14:textId="77777777" w:rsidR="00D06BA7" w:rsidRPr="002F2ADB" w:rsidRDefault="00D06BA7" w:rsidP="001D6CE3">
            <w:pPr>
              <w:pStyle w:val="BodyText"/>
              <w:rPr>
                <w:color w:val="auto"/>
                <w:spacing w:val="-3"/>
              </w:rPr>
            </w:pPr>
          </w:p>
          <w:p w14:paraId="3FE41E93" w14:textId="77777777" w:rsidR="00D06BA7" w:rsidRPr="002F2ADB" w:rsidRDefault="00D06BA7" w:rsidP="001D6CE3">
            <w:pPr>
              <w:pStyle w:val="BodyText"/>
              <w:rPr>
                <w:color w:val="auto"/>
                <w:spacing w:val="-3"/>
              </w:rPr>
            </w:pPr>
          </w:p>
          <w:p w14:paraId="2D75C645" w14:textId="77777777" w:rsidR="007E10B5" w:rsidRPr="00032972" w:rsidRDefault="007E10B5" w:rsidP="001D6CE3">
            <w:pPr>
              <w:pStyle w:val="BodyText"/>
              <w:rPr>
                <w:color w:val="auto"/>
              </w:rPr>
            </w:pPr>
            <w:r w:rsidRPr="002F2ADB">
              <w:rPr>
                <w:color w:val="auto"/>
                <w:spacing w:val="-3"/>
              </w:rPr>
              <w:t>Dor abdominal, náuseas, vómito</w:t>
            </w:r>
            <w:r w:rsidRPr="00032972">
              <w:rPr>
                <w:color w:val="auto"/>
                <w:spacing w:val="-3"/>
              </w:rPr>
              <w:t>, dispepsia, diarreia</w:t>
            </w:r>
          </w:p>
        </w:tc>
      </w:tr>
      <w:tr w:rsidR="007E10B5" w:rsidRPr="00032972" w14:paraId="48F0EBA4" w14:textId="77777777" w:rsidTr="009D0213">
        <w:trPr>
          <w:trHeight w:val="732"/>
        </w:trPr>
        <w:tc>
          <w:tcPr>
            <w:tcW w:w="3257" w:type="dxa"/>
            <w:tcBorders>
              <w:top w:val="single" w:sz="4" w:space="0" w:color="auto"/>
              <w:left w:val="single" w:sz="4" w:space="0" w:color="auto"/>
              <w:bottom w:val="single" w:sz="4" w:space="0" w:color="auto"/>
              <w:right w:val="single" w:sz="4" w:space="0" w:color="auto"/>
            </w:tcBorders>
          </w:tcPr>
          <w:p w14:paraId="3F1561FA" w14:textId="77777777" w:rsidR="007E10B5" w:rsidRPr="00032972" w:rsidRDefault="0046436A" w:rsidP="00D0102F">
            <w:pPr>
              <w:pStyle w:val="BodyText"/>
              <w:rPr>
                <w:b/>
                <w:color w:val="auto"/>
              </w:rPr>
            </w:pPr>
            <w:r w:rsidRPr="00032972">
              <w:rPr>
                <w:b/>
                <w:color w:val="auto"/>
              </w:rPr>
              <w:t>Afeções</w:t>
            </w:r>
            <w:r w:rsidR="007E10B5" w:rsidRPr="00032972">
              <w:rPr>
                <w:b/>
                <w:color w:val="auto"/>
              </w:rPr>
              <w:t xml:space="preserve"> hepatobiliares</w:t>
            </w:r>
          </w:p>
          <w:p w14:paraId="325C7D2D" w14:textId="77777777" w:rsidR="007E10B5" w:rsidRPr="00032972" w:rsidRDefault="007E10B5" w:rsidP="00D0102F">
            <w:pPr>
              <w:pStyle w:val="BodyText"/>
              <w:rPr>
                <w:color w:val="auto"/>
              </w:rPr>
            </w:pPr>
          </w:p>
        </w:tc>
        <w:tc>
          <w:tcPr>
            <w:tcW w:w="1813" w:type="dxa"/>
            <w:tcBorders>
              <w:top w:val="single" w:sz="4" w:space="0" w:color="auto"/>
              <w:left w:val="single" w:sz="4" w:space="0" w:color="auto"/>
              <w:bottom w:val="single" w:sz="4" w:space="0" w:color="auto"/>
              <w:right w:val="single" w:sz="4" w:space="0" w:color="auto"/>
            </w:tcBorders>
            <w:hideMark/>
          </w:tcPr>
          <w:p w14:paraId="213AFA85" w14:textId="77777777" w:rsidR="007E10B5" w:rsidRPr="00032972" w:rsidRDefault="007E10B5" w:rsidP="00DB7218">
            <w:pPr>
              <w:pStyle w:val="BodyText"/>
              <w:jc w:val="center"/>
              <w:rPr>
                <w:color w:val="auto"/>
                <w:spacing w:val="-3"/>
              </w:rPr>
            </w:pPr>
            <w:r w:rsidRPr="00032972">
              <w:rPr>
                <w:color w:val="auto"/>
                <w:spacing w:val="-3"/>
              </w:rPr>
              <w:t>Muito raros</w:t>
            </w:r>
          </w:p>
          <w:p w14:paraId="6EA98B9E" w14:textId="77777777" w:rsidR="0068303E" w:rsidRPr="00032972" w:rsidRDefault="0068303E" w:rsidP="001D6CE3">
            <w:pPr>
              <w:pStyle w:val="BodyText"/>
              <w:jc w:val="center"/>
              <w:rPr>
                <w:color w:val="auto"/>
                <w:spacing w:val="-3"/>
              </w:rPr>
            </w:pPr>
          </w:p>
          <w:p w14:paraId="795E1B4A" w14:textId="77777777" w:rsidR="0068303E" w:rsidRPr="00032972" w:rsidRDefault="0068303E" w:rsidP="001D6CE3">
            <w:pPr>
              <w:pStyle w:val="BodyText"/>
              <w:jc w:val="center"/>
              <w:rPr>
                <w:color w:val="auto"/>
              </w:rPr>
            </w:pPr>
            <w:r w:rsidRPr="00032972">
              <w:rPr>
                <w:color w:val="auto"/>
                <w:spacing w:val="-3"/>
              </w:rPr>
              <w:t>Desconhecido</w:t>
            </w:r>
          </w:p>
        </w:tc>
        <w:tc>
          <w:tcPr>
            <w:tcW w:w="4091" w:type="dxa"/>
            <w:tcBorders>
              <w:top w:val="single" w:sz="4" w:space="0" w:color="auto"/>
              <w:left w:val="single" w:sz="4" w:space="0" w:color="auto"/>
              <w:bottom w:val="single" w:sz="4" w:space="0" w:color="auto"/>
              <w:right w:val="single" w:sz="4" w:space="0" w:color="auto"/>
            </w:tcBorders>
            <w:hideMark/>
          </w:tcPr>
          <w:p w14:paraId="2A49DF7E" w14:textId="77777777" w:rsidR="007E10B5" w:rsidRPr="00032972" w:rsidRDefault="007E10B5" w:rsidP="001D6CE3">
            <w:pPr>
              <w:pStyle w:val="BodyText"/>
              <w:rPr>
                <w:color w:val="auto"/>
              </w:rPr>
            </w:pPr>
            <w:r w:rsidRPr="00032972">
              <w:rPr>
                <w:color w:val="auto"/>
              </w:rPr>
              <w:t>Elevação das enzimas hepáticas, bilirrubina aumentada, hepatite</w:t>
            </w:r>
          </w:p>
          <w:p w14:paraId="6F0FB71E" w14:textId="77777777" w:rsidR="0068303E" w:rsidRPr="00032972" w:rsidRDefault="0068303E" w:rsidP="001D6CE3">
            <w:pPr>
              <w:pStyle w:val="BodyText"/>
              <w:rPr>
                <w:color w:val="auto"/>
              </w:rPr>
            </w:pPr>
            <w:r w:rsidRPr="00032972">
              <w:rPr>
                <w:color w:val="auto"/>
              </w:rPr>
              <w:t>Icterícia</w:t>
            </w:r>
          </w:p>
        </w:tc>
      </w:tr>
      <w:tr w:rsidR="00D06BA7" w:rsidRPr="00032972" w14:paraId="69473630" w14:textId="77777777" w:rsidTr="009D0213">
        <w:trPr>
          <w:trHeight w:val="367"/>
        </w:trPr>
        <w:tc>
          <w:tcPr>
            <w:tcW w:w="3257" w:type="dxa"/>
            <w:tcBorders>
              <w:top w:val="single" w:sz="4" w:space="0" w:color="auto"/>
              <w:left w:val="single" w:sz="4" w:space="0" w:color="auto"/>
              <w:bottom w:val="single" w:sz="4" w:space="0" w:color="auto"/>
              <w:right w:val="single" w:sz="4" w:space="0" w:color="auto"/>
            </w:tcBorders>
          </w:tcPr>
          <w:p w14:paraId="5D8CC23A" w14:textId="77777777" w:rsidR="00D06BA7" w:rsidRPr="00032972" w:rsidRDefault="00D06BA7" w:rsidP="00D0102F">
            <w:pPr>
              <w:pStyle w:val="BodyText"/>
              <w:rPr>
                <w:b/>
                <w:color w:val="auto"/>
              </w:rPr>
            </w:pPr>
            <w:r w:rsidRPr="00032972">
              <w:rPr>
                <w:b/>
                <w:color w:val="auto"/>
              </w:rPr>
              <w:lastRenderedPageBreak/>
              <w:t>Afeções dos tecidos cutâneos e subcutâneos</w:t>
            </w:r>
          </w:p>
        </w:tc>
        <w:tc>
          <w:tcPr>
            <w:tcW w:w="1813" w:type="dxa"/>
            <w:tcBorders>
              <w:top w:val="single" w:sz="4" w:space="0" w:color="auto"/>
              <w:left w:val="single" w:sz="4" w:space="0" w:color="auto"/>
              <w:bottom w:val="single" w:sz="4" w:space="0" w:color="auto"/>
              <w:right w:val="single" w:sz="4" w:space="0" w:color="auto"/>
            </w:tcBorders>
          </w:tcPr>
          <w:p w14:paraId="7C040821" w14:textId="77777777" w:rsidR="00D06BA7" w:rsidRPr="00032972" w:rsidRDefault="00D06BA7" w:rsidP="00D0102F">
            <w:pPr>
              <w:pStyle w:val="BodyText"/>
              <w:jc w:val="center"/>
              <w:rPr>
                <w:color w:val="auto"/>
                <w:spacing w:val="-3"/>
              </w:rPr>
            </w:pPr>
            <w:r w:rsidRPr="00032972">
              <w:rPr>
                <w:color w:val="auto"/>
                <w:spacing w:val="-3"/>
              </w:rPr>
              <w:t>Desconhecido</w:t>
            </w:r>
          </w:p>
        </w:tc>
        <w:tc>
          <w:tcPr>
            <w:tcW w:w="4091" w:type="dxa"/>
            <w:tcBorders>
              <w:top w:val="single" w:sz="4" w:space="0" w:color="auto"/>
              <w:left w:val="single" w:sz="4" w:space="0" w:color="auto"/>
              <w:bottom w:val="single" w:sz="4" w:space="0" w:color="auto"/>
              <w:right w:val="single" w:sz="4" w:space="0" w:color="auto"/>
            </w:tcBorders>
          </w:tcPr>
          <w:p w14:paraId="41B8CAC1" w14:textId="77777777" w:rsidR="00D06BA7" w:rsidRPr="00032972" w:rsidRDefault="00D06BA7" w:rsidP="00DB7218">
            <w:pPr>
              <w:pStyle w:val="BodyText"/>
              <w:rPr>
                <w:color w:val="auto"/>
              </w:rPr>
            </w:pPr>
            <w:r w:rsidRPr="00032972">
              <w:rPr>
                <w:color w:val="auto"/>
              </w:rPr>
              <w:t>Fotossensibilidade</w:t>
            </w:r>
          </w:p>
        </w:tc>
      </w:tr>
      <w:tr w:rsidR="007E10B5" w:rsidRPr="00032972" w14:paraId="7861D0F4" w14:textId="77777777" w:rsidTr="009D0213">
        <w:trPr>
          <w:trHeight w:val="367"/>
        </w:trPr>
        <w:tc>
          <w:tcPr>
            <w:tcW w:w="3257" w:type="dxa"/>
            <w:tcBorders>
              <w:top w:val="single" w:sz="4" w:space="0" w:color="auto"/>
              <w:left w:val="single" w:sz="4" w:space="0" w:color="auto"/>
              <w:bottom w:val="single" w:sz="4" w:space="0" w:color="auto"/>
              <w:right w:val="single" w:sz="4" w:space="0" w:color="auto"/>
            </w:tcBorders>
            <w:hideMark/>
          </w:tcPr>
          <w:p w14:paraId="6BF6B4BD" w14:textId="77777777" w:rsidR="007E10B5" w:rsidRPr="00032972" w:rsidRDefault="0046436A" w:rsidP="00D0102F">
            <w:pPr>
              <w:pStyle w:val="BodyText"/>
              <w:rPr>
                <w:b/>
                <w:color w:val="auto"/>
              </w:rPr>
            </w:pPr>
            <w:r w:rsidRPr="00032972">
              <w:rPr>
                <w:b/>
                <w:color w:val="auto"/>
              </w:rPr>
              <w:t>Afeções</w:t>
            </w:r>
            <w:r w:rsidR="007E10B5" w:rsidRPr="00032972">
              <w:rPr>
                <w:b/>
                <w:color w:val="auto"/>
              </w:rPr>
              <w:t xml:space="preserve"> musculosqueléticas e dos tecidos conjuntivos</w:t>
            </w:r>
          </w:p>
        </w:tc>
        <w:tc>
          <w:tcPr>
            <w:tcW w:w="1813" w:type="dxa"/>
            <w:tcBorders>
              <w:top w:val="single" w:sz="4" w:space="0" w:color="auto"/>
              <w:left w:val="single" w:sz="4" w:space="0" w:color="auto"/>
              <w:bottom w:val="single" w:sz="4" w:space="0" w:color="auto"/>
              <w:right w:val="single" w:sz="4" w:space="0" w:color="auto"/>
            </w:tcBorders>
            <w:hideMark/>
          </w:tcPr>
          <w:p w14:paraId="7280A6AD" w14:textId="77777777" w:rsidR="007E10B5" w:rsidRPr="00032972" w:rsidRDefault="007E10B5" w:rsidP="00D0102F">
            <w:pPr>
              <w:pStyle w:val="BodyText"/>
              <w:jc w:val="center"/>
              <w:rPr>
                <w:color w:val="auto"/>
              </w:rPr>
            </w:pPr>
            <w:r w:rsidRPr="00032972">
              <w:rPr>
                <w:color w:val="auto"/>
                <w:spacing w:val="-3"/>
              </w:rPr>
              <w:t>Muito raros</w:t>
            </w:r>
          </w:p>
        </w:tc>
        <w:tc>
          <w:tcPr>
            <w:tcW w:w="4091" w:type="dxa"/>
            <w:tcBorders>
              <w:top w:val="single" w:sz="4" w:space="0" w:color="auto"/>
              <w:left w:val="single" w:sz="4" w:space="0" w:color="auto"/>
              <w:bottom w:val="single" w:sz="4" w:space="0" w:color="auto"/>
              <w:right w:val="single" w:sz="4" w:space="0" w:color="auto"/>
            </w:tcBorders>
            <w:hideMark/>
          </w:tcPr>
          <w:p w14:paraId="4C8729F7" w14:textId="77777777" w:rsidR="007E10B5" w:rsidRPr="00032972" w:rsidRDefault="007E10B5" w:rsidP="00DB7218">
            <w:pPr>
              <w:pStyle w:val="BodyText"/>
              <w:rPr>
                <w:color w:val="auto"/>
              </w:rPr>
            </w:pPr>
            <w:r w:rsidRPr="00032972">
              <w:rPr>
                <w:color w:val="auto"/>
              </w:rPr>
              <w:t>Mialgia</w:t>
            </w:r>
          </w:p>
        </w:tc>
      </w:tr>
      <w:tr w:rsidR="007E10B5" w:rsidRPr="00032972" w14:paraId="761A5189" w14:textId="77777777" w:rsidTr="009D0213">
        <w:trPr>
          <w:trHeight w:val="828"/>
        </w:trPr>
        <w:tc>
          <w:tcPr>
            <w:tcW w:w="3257" w:type="dxa"/>
            <w:tcBorders>
              <w:top w:val="single" w:sz="4" w:space="0" w:color="auto"/>
              <w:left w:val="single" w:sz="4" w:space="0" w:color="auto"/>
              <w:bottom w:val="single" w:sz="4" w:space="0" w:color="auto"/>
              <w:right w:val="single" w:sz="4" w:space="0" w:color="auto"/>
            </w:tcBorders>
          </w:tcPr>
          <w:p w14:paraId="5B9A13E1" w14:textId="77777777" w:rsidR="007E10B5" w:rsidRPr="00032972" w:rsidRDefault="007E10B5" w:rsidP="00D0102F">
            <w:pPr>
              <w:pStyle w:val="BodyText"/>
              <w:rPr>
                <w:b/>
                <w:color w:val="auto"/>
              </w:rPr>
            </w:pPr>
            <w:r w:rsidRPr="00032972">
              <w:rPr>
                <w:b/>
                <w:color w:val="auto"/>
              </w:rPr>
              <w:t>Perturbações gerais</w:t>
            </w:r>
            <w:r w:rsidR="00D06BA7" w:rsidRPr="00032972">
              <w:rPr>
                <w:b/>
                <w:color w:val="auto"/>
              </w:rPr>
              <w:t xml:space="preserve"> e alterações no local de administração</w:t>
            </w:r>
          </w:p>
          <w:p w14:paraId="40F986AA" w14:textId="77777777" w:rsidR="007E10B5" w:rsidRPr="00032972" w:rsidRDefault="007E10B5" w:rsidP="00D0102F">
            <w:pPr>
              <w:pStyle w:val="BodyText"/>
              <w:rPr>
                <w:color w:val="auto"/>
              </w:rPr>
            </w:pPr>
          </w:p>
        </w:tc>
        <w:tc>
          <w:tcPr>
            <w:tcW w:w="1813" w:type="dxa"/>
            <w:tcBorders>
              <w:top w:val="single" w:sz="4" w:space="0" w:color="auto"/>
              <w:left w:val="single" w:sz="4" w:space="0" w:color="auto"/>
              <w:bottom w:val="single" w:sz="4" w:space="0" w:color="auto"/>
              <w:right w:val="single" w:sz="4" w:space="0" w:color="auto"/>
            </w:tcBorders>
            <w:hideMark/>
          </w:tcPr>
          <w:p w14:paraId="3FAFFF20" w14:textId="77777777" w:rsidR="00D06BA7" w:rsidRPr="00032972" w:rsidRDefault="00D06BA7" w:rsidP="00DB7218">
            <w:pPr>
              <w:pStyle w:val="BodyText"/>
              <w:jc w:val="center"/>
              <w:rPr>
                <w:color w:val="auto"/>
                <w:spacing w:val="-3"/>
              </w:rPr>
            </w:pPr>
            <w:r w:rsidRPr="00032972">
              <w:rPr>
                <w:color w:val="auto"/>
                <w:spacing w:val="-3"/>
              </w:rPr>
              <w:t>Frequentes</w:t>
            </w:r>
          </w:p>
          <w:p w14:paraId="5DDB4085" w14:textId="77777777" w:rsidR="00D06BA7" w:rsidRPr="00032972" w:rsidRDefault="00D06BA7" w:rsidP="001D6CE3">
            <w:pPr>
              <w:pStyle w:val="BodyText"/>
              <w:jc w:val="center"/>
              <w:rPr>
                <w:color w:val="auto"/>
                <w:spacing w:val="-3"/>
              </w:rPr>
            </w:pPr>
            <w:r w:rsidRPr="00032972">
              <w:rPr>
                <w:color w:val="auto"/>
                <w:spacing w:val="-3"/>
              </w:rPr>
              <w:t>Frequentes (crianças com menos de 2 anos)</w:t>
            </w:r>
          </w:p>
          <w:p w14:paraId="3F471C9C" w14:textId="77777777" w:rsidR="007E10B5" w:rsidRPr="00032972" w:rsidRDefault="007E10B5" w:rsidP="001D6CE3">
            <w:pPr>
              <w:pStyle w:val="BodyText"/>
              <w:jc w:val="center"/>
              <w:rPr>
                <w:color w:val="auto"/>
                <w:spacing w:val="-3"/>
              </w:rPr>
            </w:pPr>
            <w:r w:rsidRPr="00032972">
              <w:rPr>
                <w:color w:val="auto"/>
                <w:spacing w:val="-3"/>
              </w:rPr>
              <w:t>Muito raros</w:t>
            </w:r>
          </w:p>
          <w:p w14:paraId="262174E6" w14:textId="77777777" w:rsidR="0068303E" w:rsidRPr="00032972" w:rsidRDefault="0068303E" w:rsidP="001D6CE3">
            <w:pPr>
              <w:pStyle w:val="BodyText"/>
              <w:jc w:val="center"/>
              <w:rPr>
                <w:color w:val="auto"/>
                <w:spacing w:val="-3"/>
              </w:rPr>
            </w:pPr>
          </w:p>
          <w:p w14:paraId="6C8E686E" w14:textId="77777777" w:rsidR="0068303E" w:rsidRPr="00032972" w:rsidRDefault="0068303E" w:rsidP="001D6CE3">
            <w:pPr>
              <w:pStyle w:val="BodyText"/>
              <w:jc w:val="center"/>
              <w:rPr>
                <w:color w:val="auto"/>
                <w:spacing w:val="-3"/>
              </w:rPr>
            </w:pPr>
          </w:p>
          <w:p w14:paraId="2E492BBD" w14:textId="77777777" w:rsidR="0068303E" w:rsidRPr="00032972" w:rsidRDefault="0068303E" w:rsidP="001D6CE3">
            <w:pPr>
              <w:pStyle w:val="BodyText"/>
              <w:jc w:val="center"/>
              <w:rPr>
                <w:color w:val="auto"/>
                <w:spacing w:val="-3"/>
              </w:rPr>
            </w:pPr>
            <w:r w:rsidRPr="00032972">
              <w:rPr>
                <w:color w:val="auto"/>
                <w:spacing w:val="-3"/>
              </w:rPr>
              <w:t>Desconhecido</w:t>
            </w:r>
          </w:p>
        </w:tc>
        <w:tc>
          <w:tcPr>
            <w:tcW w:w="4091" w:type="dxa"/>
            <w:tcBorders>
              <w:top w:val="single" w:sz="4" w:space="0" w:color="auto"/>
              <w:left w:val="single" w:sz="4" w:space="0" w:color="auto"/>
              <w:bottom w:val="single" w:sz="4" w:space="0" w:color="auto"/>
              <w:right w:val="single" w:sz="4" w:space="0" w:color="auto"/>
            </w:tcBorders>
            <w:hideMark/>
          </w:tcPr>
          <w:p w14:paraId="481FBB2A" w14:textId="77777777" w:rsidR="00D06BA7" w:rsidRPr="00032972" w:rsidRDefault="00D06BA7" w:rsidP="001D6CE3">
            <w:pPr>
              <w:pStyle w:val="BodyText"/>
              <w:rPr>
                <w:color w:val="auto"/>
                <w:spacing w:val="-3"/>
              </w:rPr>
            </w:pPr>
            <w:r w:rsidRPr="00032972">
              <w:rPr>
                <w:color w:val="auto"/>
                <w:spacing w:val="-3"/>
              </w:rPr>
              <w:t>Fadiga</w:t>
            </w:r>
          </w:p>
          <w:p w14:paraId="045C1B5E" w14:textId="77777777" w:rsidR="00D06BA7" w:rsidRPr="00032972" w:rsidRDefault="00D06BA7" w:rsidP="001D6CE3">
            <w:pPr>
              <w:pStyle w:val="BodyText"/>
              <w:rPr>
                <w:color w:val="auto"/>
                <w:spacing w:val="-3"/>
              </w:rPr>
            </w:pPr>
            <w:r w:rsidRPr="00032972">
              <w:rPr>
                <w:color w:val="auto"/>
                <w:spacing w:val="-3"/>
              </w:rPr>
              <w:t>Febre</w:t>
            </w:r>
          </w:p>
          <w:p w14:paraId="5C92A835" w14:textId="77777777" w:rsidR="00D06BA7" w:rsidRPr="00032972" w:rsidRDefault="00D06BA7" w:rsidP="001D6CE3">
            <w:pPr>
              <w:pStyle w:val="BodyText"/>
              <w:rPr>
                <w:color w:val="auto"/>
                <w:spacing w:val="-3"/>
              </w:rPr>
            </w:pPr>
          </w:p>
          <w:p w14:paraId="014BE8E7" w14:textId="77777777" w:rsidR="00D06BA7" w:rsidRPr="00032972" w:rsidRDefault="00D06BA7" w:rsidP="001D6CE3">
            <w:pPr>
              <w:pStyle w:val="BodyText"/>
              <w:rPr>
                <w:color w:val="auto"/>
                <w:spacing w:val="-3"/>
              </w:rPr>
            </w:pPr>
          </w:p>
          <w:p w14:paraId="58328BC1" w14:textId="77777777" w:rsidR="007E10B5" w:rsidRPr="00032972" w:rsidRDefault="0046436A" w:rsidP="001D6CE3">
            <w:pPr>
              <w:pStyle w:val="BodyText"/>
              <w:rPr>
                <w:color w:val="auto"/>
                <w:spacing w:val="-3"/>
              </w:rPr>
            </w:pPr>
            <w:r w:rsidRPr="00032972">
              <w:rPr>
                <w:color w:val="auto"/>
                <w:spacing w:val="-3"/>
              </w:rPr>
              <w:t>Reações</w:t>
            </w:r>
            <w:r w:rsidR="007E10B5" w:rsidRPr="00032972">
              <w:rPr>
                <w:color w:val="auto"/>
                <w:spacing w:val="-3"/>
              </w:rPr>
              <w:t xml:space="preserve"> de hipersensibilidade (tais como anafilaxia, angiedema, dispneia, prurido, </w:t>
            </w:r>
            <w:r w:rsidR="00AF62DE" w:rsidRPr="00032972">
              <w:rPr>
                <w:color w:val="auto"/>
                <w:spacing w:val="-3"/>
              </w:rPr>
              <w:t xml:space="preserve">erupção </w:t>
            </w:r>
            <w:r w:rsidR="007E10B5" w:rsidRPr="00032972">
              <w:rPr>
                <w:color w:val="auto"/>
                <w:spacing w:val="-3"/>
              </w:rPr>
              <w:t>cutânea, e urticária)</w:t>
            </w:r>
          </w:p>
          <w:p w14:paraId="262860E7" w14:textId="77777777" w:rsidR="0068303E" w:rsidRPr="00032972" w:rsidRDefault="0068303E" w:rsidP="001D6CE3">
            <w:pPr>
              <w:pStyle w:val="BodyText"/>
              <w:rPr>
                <w:color w:val="auto"/>
              </w:rPr>
            </w:pPr>
            <w:r w:rsidRPr="00032972">
              <w:rPr>
                <w:color w:val="auto"/>
                <w:spacing w:val="-3"/>
              </w:rPr>
              <w:t>Astenia</w:t>
            </w:r>
          </w:p>
        </w:tc>
      </w:tr>
      <w:tr w:rsidR="00D12863" w:rsidRPr="00BE0479" w14:paraId="76859857" w14:textId="77777777" w:rsidTr="001173C4">
        <w:trPr>
          <w:trHeight w:val="413"/>
        </w:trPr>
        <w:tc>
          <w:tcPr>
            <w:tcW w:w="3257" w:type="dxa"/>
            <w:tcBorders>
              <w:top w:val="single" w:sz="4" w:space="0" w:color="auto"/>
              <w:left w:val="single" w:sz="4" w:space="0" w:color="auto"/>
              <w:bottom w:val="single" w:sz="4" w:space="0" w:color="auto"/>
              <w:right w:val="single" w:sz="4" w:space="0" w:color="auto"/>
            </w:tcBorders>
          </w:tcPr>
          <w:p w14:paraId="6AB6E9E1" w14:textId="77777777" w:rsidR="00D12863" w:rsidRPr="00032972" w:rsidRDefault="00D12863" w:rsidP="00D0102F">
            <w:pPr>
              <w:pStyle w:val="BodyText"/>
              <w:rPr>
                <w:b/>
                <w:color w:val="auto"/>
              </w:rPr>
            </w:pPr>
            <w:r w:rsidRPr="00032972">
              <w:rPr>
                <w:b/>
                <w:color w:val="auto"/>
              </w:rPr>
              <w:t>Exames complementares de diagnóstico</w:t>
            </w:r>
          </w:p>
        </w:tc>
        <w:tc>
          <w:tcPr>
            <w:tcW w:w="1813" w:type="dxa"/>
            <w:tcBorders>
              <w:top w:val="single" w:sz="4" w:space="0" w:color="auto"/>
              <w:left w:val="single" w:sz="4" w:space="0" w:color="auto"/>
              <w:bottom w:val="single" w:sz="4" w:space="0" w:color="auto"/>
              <w:right w:val="single" w:sz="4" w:space="0" w:color="auto"/>
            </w:tcBorders>
          </w:tcPr>
          <w:p w14:paraId="06375959" w14:textId="77777777" w:rsidR="00D12863" w:rsidRPr="00032972" w:rsidRDefault="00D12863" w:rsidP="00D0102F">
            <w:pPr>
              <w:pStyle w:val="BodyText"/>
              <w:jc w:val="center"/>
              <w:rPr>
                <w:color w:val="auto"/>
                <w:spacing w:val="-3"/>
              </w:rPr>
            </w:pPr>
            <w:r w:rsidRPr="00032972">
              <w:rPr>
                <w:color w:val="auto"/>
                <w:spacing w:val="-3"/>
              </w:rPr>
              <w:t>Desconhecido</w:t>
            </w:r>
          </w:p>
        </w:tc>
        <w:tc>
          <w:tcPr>
            <w:tcW w:w="4091" w:type="dxa"/>
            <w:tcBorders>
              <w:top w:val="single" w:sz="4" w:space="0" w:color="auto"/>
              <w:left w:val="single" w:sz="4" w:space="0" w:color="auto"/>
              <w:bottom w:val="single" w:sz="4" w:space="0" w:color="auto"/>
              <w:right w:val="single" w:sz="4" w:space="0" w:color="auto"/>
            </w:tcBorders>
          </w:tcPr>
          <w:p w14:paraId="146B616F" w14:textId="77777777" w:rsidR="00D12863" w:rsidRPr="00F3360C" w:rsidRDefault="00546E71" w:rsidP="00DB7218">
            <w:pPr>
              <w:pStyle w:val="BodyText"/>
              <w:rPr>
                <w:color w:val="auto"/>
                <w:spacing w:val="-3"/>
              </w:rPr>
            </w:pPr>
            <w:r w:rsidRPr="00546E71">
              <w:rPr>
                <w:color w:val="auto"/>
                <w:spacing w:val="-3"/>
              </w:rPr>
              <w:t>Peso aumentado</w:t>
            </w:r>
          </w:p>
        </w:tc>
      </w:tr>
    </w:tbl>
    <w:p w14:paraId="214C8300" w14:textId="7ED6C6E4" w:rsidR="00707EAD" w:rsidRPr="00746D99" w:rsidRDefault="00707EAD" w:rsidP="00226DAA">
      <w:pPr>
        <w:pStyle w:val="EndnoteText"/>
        <w:numPr>
          <w:ilvl w:val="0"/>
          <w:numId w:val="57"/>
        </w:numPr>
        <w:ind w:left="357" w:hanging="357"/>
        <w:rPr>
          <w:ins w:id="40" w:author="Author X" w:date="2025-11-19T15:56:00Z" w16du:dateUtc="2025-11-19T15:56:00Z"/>
        </w:rPr>
      </w:pPr>
      <w:ins w:id="41" w:author="Author X" w:date="2025-11-19T15:56:00Z" w16du:dateUtc="2025-11-19T15:56:00Z">
        <w:r>
          <w:rPr>
            <w:sz w:val="20"/>
          </w:rPr>
          <w:t>Efeitos indesejáveis também notificados em doentes pediátricos durante o período de pós-comercialização.</w:t>
        </w:r>
      </w:ins>
    </w:p>
    <w:p w14:paraId="7E324A92" w14:textId="77777777" w:rsidR="007E10B5" w:rsidRPr="00BE0479" w:rsidRDefault="007E10B5" w:rsidP="00D0102F">
      <w:pPr>
        <w:pStyle w:val="EndnoteText"/>
      </w:pPr>
    </w:p>
    <w:p w14:paraId="6A63C4BD" w14:textId="77777777" w:rsidR="0068303E" w:rsidRPr="00BE0479" w:rsidRDefault="0068303E" w:rsidP="00D0102F">
      <w:pPr>
        <w:keepNext/>
        <w:suppressAutoHyphens/>
        <w:rPr>
          <w:szCs w:val="22"/>
          <w:u w:val="single"/>
        </w:rPr>
      </w:pPr>
      <w:r w:rsidRPr="00BE0479">
        <w:rPr>
          <w:szCs w:val="22"/>
          <w:u w:val="single"/>
        </w:rPr>
        <w:t>População pediátrica</w:t>
      </w:r>
    </w:p>
    <w:p w14:paraId="107F70B0" w14:textId="3705CC4C" w:rsidR="0068303E" w:rsidRDefault="0068303E" w:rsidP="00DB7218">
      <w:pPr>
        <w:suppressAutoHyphens/>
        <w:rPr>
          <w:ins w:id="42" w:author="Author X" w:date="2025-11-19T15:55:00Z" w16du:dateUtc="2025-11-19T15:55:00Z"/>
          <w:szCs w:val="22"/>
        </w:rPr>
      </w:pPr>
      <w:r w:rsidRPr="00BE0479">
        <w:rPr>
          <w:szCs w:val="22"/>
        </w:rPr>
        <w:t xml:space="preserve">Outros efeitos indesejáveis notificados com uma frequência desconhecida em doentes pediátricos durante o período </w:t>
      </w:r>
      <w:r w:rsidR="002E56CE">
        <w:rPr>
          <w:szCs w:val="22"/>
        </w:rPr>
        <w:t xml:space="preserve">de </w:t>
      </w:r>
      <w:r w:rsidRPr="00BE0479">
        <w:rPr>
          <w:szCs w:val="22"/>
        </w:rPr>
        <w:t>pós-comercialização incluíram</w:t>
      </w:r>
      <w:del w:id="43" w:author="Author X" w:date="2025-11-19T15:56:00Z" w16du:dateUtc="2025-11-19T15:56:00Z">
        <w:r w:rsidRPr="00BE0479" w:rsidDel="00707EAD">
          <w:rPr>
            <w:szCs w:val="22"/>
          </w:rPr>
          <w:delText xml:space="preserve"> prolongamento do intervalo QT,</w:delText>
        </w:r>
      </w:del>
      <w:r w:rsidRPr="00BE0479">
        <w:rPr>
          <w:szCs w:val="22"/>
        </w:rPr>
        <w:t xml:space="preserve"> arritmia</w:t>
      </w:r>
      <w:del w:id="44" w:author="Author X" w:date="2025-11-19T15:57:00Z" w16du:dateUtc="2025-11-19T15:57:00Z">
        <w:r w:rsidR="00FD4990" w:rsidRPr="00BE0479" w:rsidDel="00707EAD">
          <w:rPr>
            <w:szCs w:val="22"/>
          </w:rPr>
          <w:delText>,</w:delText>
        </w:r>
      </w:del>
      <w:r w:rsidRPr="00BE0479">
        <w:rPr>
          <w:szCs w:val="22"/>
        </w:rPr>
        <w:t xml:space="preserve"> </w:t>
      </w:r>
      <w:ins w:id="45" w:author="Author X" w:date="2025-11-19T15:57:00Z" w16du:dateUtc="2025-11-19T15:57:00Z">
        <w:r w:rsidR="00707EAD">
          <w:rPr>
            <w:szCs w:val="22"/>
          </w:rPr>
          <w:t xml:space="preserve">e </w:t>
        </w:r>
      </w:ins>
      <w:r w:rsidRPr="00BE0479">
        <w:rPr>
          <w:szCs w:val="22"/>
        </w:rPr>
        <w:t>bradicardia</w:t>
      </w:r>
      <w:del w:id="46" w:author="Author X" w:date="2025-11-19T15:57:00Z" w16du:dateUtc="2025-11-19T15:57:00Z">
        <w:r w:rsidR="00FD4990" w:rsidRPr="00BE0479" w:rsidDel="00707EAD">
          <w:rPr>
            <w:szCs w:val="22"/>
          </w:rPr>
          <w:delText xml:space="preserve">, </w:delText>
        </w:r>
        <w:r w:rsidR="00FD4990" w:rsidRPr="00BE0479" w:rsidDel="00707EAD">
          <w:rPr>
            <w:spacing w:val="-3"/>
          </w:rPr>
          <w:delText>comportamento anormal e agressividade</w:delText>
        </w:r>
      </w:del>
      <w:r w:rsidRPr="00BE0479">
        <w:rPr>
          <w:szCs w:val="22"/>
        </w:rPr>
        <w:t>.</w:t>
      </w:r>
    </w:p>
    <w:p w14:paraId="19352753" w14:textId="77777777" w:rsidR="00707EAD" w:rsidRDefault="00707EAD" w:rsidP="00DB7218">
      <w:pPr>
        <w:suppressAutoHyphens/>
        <w:rPr>
          <w:ins w:id="47" w:author="Author X" w:date="2025-11-19T15:55:00Z" w16du:dateUtc="2025-11-19T15:55:00Z"/>
          <w:szCs w:val="22"/>
        </w:rPr>
      </w:pPr>
    </w:p>
    <w:p w14:paraId="562F64F6" w14:textId="77777777" w:rsidR="00707EAD" w:rsidRPr="002F2ADB" w:rsidRDefault="00707EAD" w:rsidP="00707EAD">
      <w:pPr>
        <w:tabs>
          <w:tab w:val="left" w:pos="567"/>
        </w:tabs>
        <w:rPr>
          <w:ins w:id="48" w:author="Author X" w:date="2025-11-19T15:55:00Z" w16du:dateUtc="2025-11-19T15:55:00Z"/>
        </w:rPr>
      </w:pPr>
      <w:ins w:id="49" w:author="Author X" w:date="2025-11-19T15:55:00Z" w16du:dateUtc="2025-11-19T15:55:00Z">
        <w:r w:rsidRPr="002F2ADB">
          <w:t>Em ensaios clínicos realizados numa população pediátrica, a formulação em xarope de desloratadina foi administrada a um total de 246 crianças com idades entre os 6 meses e os 11 anos. A incidência global de acontecimentos adversos em crianças entre os 2 e os 11 anos foi semelhante para os grupos de doentes que receberam desloratadina e placebo. Em lactentes e crianças com idades entre os 6 e os 23 meses, as reações adversas mais frequentes notificadas em excesso comparativamente com o placebo foram diarreia (3,7 %), febre (2,3 %) e insónia (2,3 %). Num estudo adicional, não foram observados acontecimentos adversos em indivíduos dos 6 aos 11 anos de idade após uma toma única de 2,5 mg de solução oral de desloratadina.</w:t>
        </w:r>
      </w:ins>
    </w:p>
    <w:p w14:paraId="734107E8" w14:textId="77777777" w:rsidR="00707EAD" w:rsidRPr="002F2ADB" w:rsidRDefault="00707EAD" w:rsidP="00707EAD">
      <w:pPr>
        <w:tabs>
          <w:tab w:val="left" w:pos="567"/>
        </w:tabs>
        <w:rPr>
          <w:ins w:id="50" w:author="Author X" w:date="2025-11-19T15:55:00Z" w16du:dateUtc="2025-11-19T15:55:00Z"/>
        </w:rPr>
      </w:pPr>
    </w:p>
    <w:p w14:paraId="4BA33C07" w14:textId="2C20875F" w:rsidR="00707EAD" w:rsidRPr="00707EAD" w:rsidRDefault="00707EAD" w:rsidP="00314465">
      <w:pPr>
        <w:suppressAutoHyphens/>
      </w:pPr>
      <w:ins w:id="51" w:author="Author X" w:date="2025-11-19T15:55:00Z" w16du:dateUtc="2025-11-19T15:55:00Z">
        <w:r w:rsidRPr="002F2ADB">
          <w:t xml:space="preserve">Num ensaio clínico com 578 doentes adolescentes, de 12 a 17 anos de idade, o acontecimento adverso mais frequente foi a cefaleia; </w:t>
        </w:r>
        <w:r w:rsidRPr="00AB41DF">
          <w:t>este acontecimento</w:t>
        </w:r>
        <w:r w:rsidRPr="002F2ADB">
          <w:t xml:space="preserve"> ocorreu em 5,9% dos doentes tratados com desloratadina e 6,9% dos doentes a tomar placebo.</w:t>
        </w:r>
      </w:ins>
    </w:p>
    <w:p w14:paraId="0412C43E" w14:textId="77777777" w:rsidR="00032972" w:rsidRPr="00F3360C" w:rsidRDefault="00032972" w:rsidP="001D6CE3">
      <w:pPr>
        <w:suppressAutoHyphens/>
        <w:rPr>
          <w:szCs w:val="22"/>
        </w:rPr>
      </w:pPr>
    </w:p>
    <w:p w14:paraId="5EFF29C1" w14:textId="77777777" w:rsidR="0068303E" w:rsidRDefault="00032972" w:rsidP="001D6CE3">
      <w:pPr>
        <w:suppressAutoHyphens/>
        <w:rPr>
          <w:szCs w:val="22"/>
        </w:rPr>
      </w:pPr>
      <w:r w:rsidRPr="00032972">
        <w:rPr>
          <w:szCs w:val="22"/>
        </w:rPr>
        <w:t xml:space="preserve">Um estudo observacional, retrospetivo, de segurança indicou uma incidência aumentada de desencadeamento de convulsão </w:t>
      </w:r>
      <w:r w:rsidR="00381CBE">
        <w:rPr>
          <w:szCs w:val="22"/>
        </w:rPr>
        <w:t xml:space="preserve">de novo </w:t>
      </w:r>
      <w:r w:rsidRPr="00032972">
        <w:rPr>
          <w:szCs w:val="22"/>
        </w:rPr>
        <w:t>em doentes dos 0 aos 19</w:t>
      </w:r>
      <w:r w:rsidR="004C0171">
        <w:rPr>
          <w:szCs w:val="22"/>
        </w:rPr>
        <w:t> </w:t>
      </w:r>
      <w:r w:rsidRPr="00032972">
        <w:rPr>
          <w:szCs w:val="22"/>
        </w:rPr>
        <w:t>anos de idade quando lhes é administrada desloratadina em comparação com períodos em que não é administrada desloratadina. Entre as crianças dos 0</w:t>
      </w:r>
      <w:r w:rsidR="004C0171">
        <w:rPr>
          <w:szCs w:val="22"/>
        </w:rPr>
        <w:noBreakHyphen/>
      </w:r>
      <w:r w:rsidRPr="00032972">
        <w:rPr>
          <w:szCs w:val="22"/>
        </w:rPr>
        <w:t>4</w:t>
      </w:r>
      <w:r w:rsidR="004C0171">
        <w:rPr>
          <w:szCs w:val="22"/>
        </w:rPr>
        <w:t> </w:t>
      </w:r>
      <w:r w:rsidRPr="00032972">
        <w:rPr>
          <w:szCs w:val="22"/>
        </w:rPr>
        <w:t>anos de idade, o aumento absoluto ajustado foi de 37,5 (95% Intervalo de Confiança (IC) 10,5</w:t>
      </w:r>
      <w:r w:rsidR="004C0171">
        <w:rPr>
          <w:szCs w:val="22"/>
        </w:rPr>
        <w:noBreakHyphen/>
      </w:r>
      <w:r w:rsidRPr="00032972">
        <w:rPr>
          <w:szCs w:val="22"/>
        </w:rPr>
        <w:t xml:space="preserve">64,5) por 100.000 pessoas/ano com uma taxa esperada de desencadeamento de convulsão </w:t>
      </w:r>
      <w:r w:rsidR="00381CBE">
        <w:rPr>
          <w:szCs w:val="22"/>
        </w:rPr>
        <w:t xml:space="preserve">de novo </w:t>
      </w:r>
      <w:r w:rsidRPr="00032972">
        <w:rPr>
          <w:szCs w:val="22"/>
        </w:rPr>
        <w:t>de 80,3 por 100.000 pessoas/ano. Entre os doentes dos 5</w:t>
      </w:r>
      <w:r w:rsidR="002E56CE">
        <w:rPr>
          <w:szCs w:val="22"/>
        </w:rPr>
        <w:noBreakHyphen/>
      </w:r>
      <w:r w:rsidRPr="00032972">
        <w:rPr>
          <w:szCs w:val="22"/>
        </w:rPr>
        <w:t>19</w:t>
      </w:r>
      <w:r w:rsidR="002E56CE">
        <w:rPr>
          <w:szCs w:val="22"/>
        </w:rPr>
        <w:t> </w:t>
      </w:r>
      <w:r w:rsidRPr="00032972">
        <w:rPr>
          <w:szCs w:val="22"/>
        </w:rPr>
        <w:t>anos de idade, o aumento absoluto ajustado foi de 11,3 (95% IC 2,3</w:t>
      </w:r>
      <w:r w:rsidR="002E56CE">
        <w:rPr>
          <w:szCs w:val="22"/>
        </w:rPr>
        <w:noBreakHyphen/>
      </w:r>
      <w:r w:rsidRPr="00032972">
        <w:rPr>
          <w:szCs w:val="22"/>
        </w:rPr>
        <w:t>20,2) por 100.000 pessoas/ano com uma taxa esperada de 36,4 por 100.000 pessoas/ano. (Ver secção 4.4)</w:t>
      </w:r>
    </w:p>
    <w:p w14:paraId="7DF1C9E5" w14:textId="77777777" w:rsidR="00032972" w:rsidRPr="00032972" w:rsidRDefault="00032972" w:rsidP="001D6CE3">
      <w:pPr>
        <w:suppressAutoHyphens/>
        <w:rPr>
          <w:szCs w:val="22"/>
        </w:rPr>
      </w:pPr>
    </w:p>
    <w:p w14:paraId="3FDB4EE7" w14:textId="77777777" w:rsidR="00C65B0D" w:rsidRPr="007235D6" w:rsidRDefault="00C65B0D" w:rsidP="001D6CE3">
      <w:pPr>
        <w:keepNext/>
        <w:suppressAutoHyphens/>
        <w:rPr>
          <w:szCs w:val="22"/>
          <w:u w:val="single"/>
        </w:rPr>
      </w:pPr>
      <w:r w:rsidRPr="00F3360C">
        <w:rPr>
          <w:szCs w:val="22"/>
          <w:u w:val="single"/>
        </w:rPr>
        <w:t xml:space="preserve">Notificação </w:t>
      </w:r>
      <w:r w:rsidRPr="007235D6">
        <w:rPr>
          <w:szCs w:val="22"/>
          <w:u w:val="single"/>
        </w:rPr>
        <w:t>de suspeitas de reações adversas</w:t>
      </w:r>
    </w:p>
    <w:p w14:paraId="5B6EBF5F" w14:textId="73D7E09B" w:rsidR="00C65B0D" w:rsidRPr="00F3360C" w:rsidRDefault="00C65B0D" w:rsidP="001D6CE3">
      <w:pPr>
        <w:suppressAutoHyphens/>
        <w:rPr>
          <w:szCs w:val="22"/>
        </w:rPr>
      </w:pPr>
      <w:r w:rsidRPr="00BF048C">
        <w:rPr>
          <w:szCs w:val="22"/>
        </w:rPr>
        <w:t>A notificação de suspeitas de reações adversas após a autorização do medicamento é importante, uma vez que permite uma monitorização contínua da relação benefício-risco do med</w:t>
      </w:r>
      <w:r w:rsidRPr="009D2EE7">
        <w:rPr>
          <w:szCs w:val="22"/>
        </w:rPr>
        <w:t>icamento. Pede-se aos profissionais de saúde que</w:t>
      </w:r>
      <w:r w:rsidRPr="00BE0479">
        <w:rPr>
          <w:szCs w:val="22"/>
        </w:rPr>
        <w:t xml:space="preserve"> notifiquem quaisquer suspeitas de reações adversas através </w:t>
      </w:r>
      <w:r w:rsidRPr="00BE0479">
        <w:rPr>
          <w:szCs w:val="22"/>
          <w:shd w:val="clear" w:color="auto" w:fill="BFBFBF"/>
        </w:rPr>
        <w:t>do sistema nacional de notificação mencionado no</w:t>
      </w:r>
      <w:r w:rsidR="00771CE9">
        <w:rPr>
          <w:szCs w:val="22"/>
          <w:shd w:val="clear" w:color="auto" w:fill="BFBFBF"/>
        </w:rPr>
        <w:t xml:space="preserve"> </w:t>
      </w:r>
      <w:hyperlink r:id="rId16" w:history="1">
        <w:r w:rsidR="00BA7DF3">
          <w:rPr>
            <w:rStyle w:val="Hyperlink"/>
            <w:szCs w:val="22"/>
            <w:shd w:val="clear" w:color="auto" w:fill="BFBFBF"/>
          </w:rPr>
          <w:t>Apêndice V</w:t>
        </w:r>
      </w:hyperlink>
      <w:r w:rsidRPr="00F3360C">
        <w:rPr>
          <w:szCs w:val="22"/>
        </w:rPr>
        <w:t>.</w:t>
      </w:r>
    </w:p>
    <w:p w14:paraId="42B075FB" w14:textId="77777777" w:rsidR="00C65B0D" w:rsidRPr="00F3360C" w:rsidRDefault="00C65B0D" w:rsidP="001D6CE3">
      <w:pPr>
        <w:tabs>
          <w:tab w:val="left" w:pos="567"/>
        </w:tabs>
        <w:ind w:left="567" w:hanging="567"/>
        <w:rPr>
          <w:b/>
        </w:rPr>
      </w:pPr>
    </w:p>
    <w:p w14:paraId="06AAE931" w14:textId="77777777" w:rsidR="00113130" w:rsidRPr="00BF048C" w:rsidRDefault="00113130" w:rsidP="001D6CE3">
      <w:pPr>
        <w:keepNext/>
        <w:tabs>
          <w:tab w:val="left" w:pos="567"/>
        </w:tabs>
        <w:ind w:left="567" w:hanging="567"/>
        <w:rPr>
          <w:b/>
        </w:rPr>
      </w:pPr>
      <w:r w:rsidRPr="00BF048C">
        <w:rPr>
          <w:b/>
        </w:rPr>
        <w:t>4.9</w:t>
      </w:r>
      <w:r w:rsidRPr="00BF048C">
        <w:rPr>
          <w:b/>
        </w:rPr>
        <w:tab/>
        <w:t>Sobredosagem</w:t>
      </w:r>
    </w:p>
    <w:p w14:paraId="65C0A975" w14:textId="77777777" w:rsidR="00113130" w:rsidRPr="00BE0479" w:rsidRDefault="00113130" w:rsidP="001D6CE3">
      <w:pPr>
        <w:pStyle w:val="BodyText2"/>
        <w:keepNext/>
        <w:tabs>
          <w:tab w:val="left" w:pos="567"/>
        </w:tabs>
        <w:rPr>
          <w:lang w:val="pt-PT"/>
        </w:rPr>
      </w:pPr>
    </w:p>
    <w:p w14:paraId="2B31D13C" w14:textId="77777777" w:rsidR="0068303E" w:rsidRPr="00BE0479" w:rsidRDefault="0068303E" w:rsidP="001D6CE3">
      <w:pPr>
        <w:pStyle w:val="BodyText2"/>
        <w:tabs>
          <w:tab w:val="left" w:pos="567"/>
        </w:tabs>
        <w:rPr>
          <w:lang w:val="pt-PT"/>
        </w:rPr>
      </w:pPr>
      <w:r w:rsidRPr="00BE0479">
        <w:rPr>
          <w:lang w:val="pt-PT"/>
        </w:rPr>
        <w:t>O perfil de acontecimentos adversos associado com sobredosagem, observado durante a utilização pós-comercialização, é semelhante ao observado com doses terapêuticas, embora a magnitude dos efeitos possa ser superior.</w:t>
      </w:r>
    </w:p>
    <w:p w14:paraId="3134BB92" w14:textId="77777777" w:rsidR="0068303E" w:rsidRPr="00BE0479" w:rsidRDefault="0068303E" w:rsidP="001D6CE3">
      <w:pPr>
        <w:pStyle w:val="BodyText2"/>
        <w:tabs>
          <w:tab w:val="left" w:pos="567"/>
        </w:tabs>
        <w:rPr>
          <w:lang w:val="pt-PT"/>
        </w:rPr>
      </w:pPr>
    </w:p>
    <w:p w14:paraId="4F0CA289" w14:textId="77777777" w:rsidR="0068303E" w:rsidRPr="00BE0479" w:rsidRDefault="0068303E" w:rsidP="001D6CE3">
      <w:pPr>
        <w:pStyle w:val="BodyText2"/>
        <w:keepNext/>
        <w:tabs>
          <w:tab w:val="left" w:pos="567"/>
        </w:tabs>
        <w:rPr>
          <w:u w:val="single"/>
          <w:lang w:val="pt-PT"/>
        </w:rPr>
      </w:pPr>
      <w:r w:rsidRPr="00BE0479">
        <w:rPr>
          <w:u w:val="single"/>
          <w:lang w:val="pt-PT"/>
        </w:rPr>
        <w:lastRenderedPageBreak/>
        <w:t>Tratamento</w:t>
      </w:r>
    </w:p>
    <w:p w14:paraId="32C43B16" w14:textId="77777777" w:rsidR="00113130" w:rsidRPr="00BE0479" w:rsidRDefault="00113130" w:rsidP="001D6CE3">
      <w:pPr>
        <w:pStyle w:val="BodyText2"/>
        <w:tabs>
          <w:tab w:val="left" w:pos="567"/>
        </w:tabs>
        <w:rPr>
          <w:lang w:val="pt-PT"/>
        </w:rPr>
      </w:pPr>
      <w:r w:rsidRPr="00BE0479">
        <w:rPr>
          <w:lang w:val="pt-PT"/>
        </w:rPr>
        <w:t xml:space="preserve">Caso se verifique sobredosagem, deve considerar-se a </w:t>
      </w:r>
      <w:r w:rsidR="0046436A" w:rsidRPr="00BE0479">
        <w:rPr>
          <w:lang w:val="pt-PT"/>
        </w:rPr>
        <w:t>adoção</w:t>
      </w:r>
      <w:r w:rsidRPr="00BE0479">
        <w:rPr>
          <w:lang w:val="pt-PT"/>
        </w:rPr>
        <w:t xml:space="preserve"> de medidas padrão para remover a substância </w:t>
      </w:r>
      <w:r w:rsidR="0046436A" w:rsidRPr="00BE0479">
        <w:rPr>
          <w:lang w:val="pt-PT"/>
        </w:rPr>
        <w:t>ativa</w:t>
      </w:r>
      <w:r w:rsidRPr="00BE0479">
        <w:rPr>
          <w:lang w:val="pt-PT"/>
        </w:rPr>
        <w:t xml:space="preserve"> não absorvida. Recomenda-se a utilização de um tratamento sintomático e de suporte.</w:t>
      </w:r>
    </w:p>
    <w:p w14:paraId="2D1B8240" w14:textId="77777777" w:rsidR="00113130" w:rsidRPr="00BE0479" w:rsidRDefault="00113130" w:rsidP="001D6CE3">
      <w:pPr>
        <w:tabs>
          <w:tab w:val="left" w:pos="567"/>
        </w:tabs>
      </w:pPr>
    </w:p>
    <w:p w14:paraId="1360A120" w14:textId="77777777" w:rsidR="00113130" w:rsidRPr="00BE0479" w:rsidRDefault="00113130" w:rsidP="001D6CE3">
      <w:pPr>
        <w:tabs>
          <w:tab w:val="left" w:pos="567"/>
        </w:tabs>
      </w:pPr>
      <w:r w:rsidRPr="00BE0479">
        <w:t>A desloratadina não é eliminada por hemodiálise; desconhece-se se é eliminada por diálise peritoneal.</w:t>
      </w:r>
    </w:p>
    <w:p w14:paraId="7D121439" w14:textId="77777777" w:rsidR="00113130" w:rsidRPr="00BE0479" w:rsidRDefault="00113130" w:rsidP="001D6CE3">
      <w:pPr>
        <w:tabs>
          <w:tab w:val="left" w:pos="567"/>
        </w:tabs>
      </w:pPr>
    </w:p>
    <w:p w14:paraId="399ED97A" w14:textId="77777777" w:rsidR="0068303E" w:rsidRPr="00BE0479" w:rsidRDefault="0068303E" w:rsidP="001D6CE3">
      <w:pPr>
        <w:keepNext/>
        <w:tabs>
          <w:tab w:val="left" w:pos="567"/>
        </w:tabs>
        <w:rPr>
          <w:u w:val="single"/>
        </w:rPr>
      </w:pPr>
      <w:r w:rsidRPr="00BE0479">
        <w:rPr>
          <w:u w:val="single"/>
        </w:rPr>
        <w:t>Sintomas</w:t>
      </w:r>
    </w:p>
    <w:p w14:paraId="1E09E015" w14:textId="77777777" w:rsidR="0068303E" w:rsidRPr="00BE0479" w:rsidRDefault="0068303E" w:rsidP="001D6CE3">
      <w:pPr>
        <w:tabs>
          <w:tab w:val="left" w:pos="567"/>
        </w:tabs>
      </w:pPr>
      <w:r w:rsidRPr="00BE0479">
        <w:t>Com base num ensaio clínico com doses múltiplas em adultos e adolescentes, no qual se procedeu à administração de uma dose até 45 mg de desloratadina (nove vezes a dose clínica), não se observaram quaisquer efeitos clinicamente relevantes.</w:t>
      </w:r>
    </w:p>
    <w:p w14:paraId="7BE65965" w14:textId="77777777" w:rsidR="0068303E" w:rsidRPr="00BE0479" w:rsidRDefault="0068303E" w:rsidP="001D6CE3">
      <w:pPr>
        <w:tabs>
          <w:tab w:val="left" w:pos="567"/>
        </w:tabs>
      </w:pPr>
    </w:p>
    <w:p w14:paraId="4F007ABE" w14:textId="77777777" w:rsidR="0068303E" w:rsidRPr="00BE0479" w:rsidRDefault="0068303E" w:rsidP="001D6CE3">
      <w:pPr>
        <w:keepNext/>
        <w:tabs>
          <w:tab w:val="left" w:pos="567"/>
        </w:tabs>
        <w:rPr>
          <w:u w:val="single"/>
        </w:rPr>
      </w:pPr>
      <w:r w:rsidRPr="00BE0479">
        <w:rPr>
          <w:u w:val="single"/>
        </w:rPr>
        <w:t>População pediátrica</w:t>
      </w:r>
    </w:p>
    <w:p w14:paraId="60719906" w14:textId="77777777" w:rsidR="0068303E" w:rsidRPr="00BE0479" w:rsidRDefault="0089104E" w:rsidP="001D6CE3">
      <w:pPr>
        <w:tabs>
          <w:tab w:val="left" w:pos="567"/>
        </w:tabs>
      </w:pPr>
      <w:r w:rsidRPr="00BE0479">
        <w:t>O perfil de acontecimentos adversos associado com sobredosagem, observado durante a utilização pós-comercialização, é semelhante ao observado com doses terapêuticas, embora a magnitude dos efeitos possa ser superior.</w:t>
      </w:r>
    </w:p>
    <w:p w14:paraId="01085865" w14:textId="77777777" w:rsidR="00113130" w:rsidRPr="00BE0479" w:rsidRDefault="00113130" w:rsidP="001D6CE3">
      <w:pPr>
        <w:tabs>
          <w:tab w:val="left" w:pos="567"/>
        </w:tabs>
      </w:pPr>
    </w:p>
    <w:p w14:paraId="3833CCAB" w14:textId="77777777" w:rsidR="00D00CB4" w:rsidRPr="00BE0479" w:rsidRDefault="00D00CB4" w:rsidP="001D6CE3">
      <w:pPr>
        <w:tabs>
          <w:tab w:val="left" w:pos="567"/>
        </w:tabs>
      </w:pPr>
    </w:p>
    <w:p w14:paraId="363F9BE2" w14:textId="77777777" w:rsidR="00113130" w:rsidRPr="00BE0479" w:rsidRDefault="00113130" w:rsidP="001D6CE3">
      <w:pPr>
        <w:keepNext/>
        <w:tabs>
          <w:tab w:val="left" w:pos="567"/>
        </w:tabs>
        <w:ind w:left="567" w:hanging="567"/>
        <w:rPr>
          <w:caps/>
        </w:rPr>
      </w:pPr>
      <w:r w:rsidRPr="00BE0479">
        <w:rPr>
          <w:b/>
          <w:caps/>
        </w:rPr>
        <w:t>5.</w:t>
      </w:r>
      <w:r w:rsidRPr="00BE0479">
        <w:rPr>
          <w:b/>
          <w:caps/>
        </w:rPr>
        <w:tab/>
      </w:r>
      <w:r w:rsidRPr="00BE0479">
        <w:rPr>
          <w:b/>
        </w:rPr>
        <w:t>PROPRIEDADES FARMACOLÓGICAS</w:t>
      </w:r>
    </w:p>
    <w:p w14:paraId="414BF149" w14:textId="77777777" w:rsidR="00113130" w:rsidRPr="00BE0479" w:rsidRDefault="00113130" w:rsidP="001D6CE3">
      <w:pPr>
        <w:pStyle w:val="EndnoteText"/>
        <w:keepNext/>
      </w:pPr>
    </w:p>
    <w:p w14:paraId="1974629A" w14:textId="77777777" w:rsidR="00113130" w:rsidRPr="00BE0479" w:rsidRDefault="00113130" w:rsidP="001D6CE3">
      <w:pPr>
        <w:keepNext/>
        <w:tabs>
          <w:tab w:val="left" w:pos="567"/>
        </w:tabs>
        <w:ind w:left="567" w:hanging="567"/>
        <w:rPr>
          <w:b/>
        </w:rPr>
      </w:pPr>
      <w:r w:rsidRPr="00BE0479">
        <w:rPr>
          <w:b/>
        </w:rPr>
        <w:t xml:space="preserve">5.1 </w:t>
      </w:r>
      <w:r w:rsidRPr="00BE0479">
        <w:rPr>
          <w:b/>
        </w:rPr>
        <w:tab/>
        <w:t>Propriedades farmacodinâmicas</w:t>
      </w:r>
    </w:p>
    <w:p w14:paraId="20F762B2" w14:textId="77777777" w:rsidR="00113130" w:rsidRPr="00BE0479" w:rsidRDefault="00113130" w:rsidP="001D6CE3">
      <w:pPr>
        <w:keepNext/>
        <w:tabs>
          <w:tab w:val="left" w:pos="567"/>
        </w:tabs>
      </w:pPr>
    </w:p>
    <w:p w14:paraId="4D921BB5" w14:textId="77777777" w:rsidR="00113130" w:rsidRPr="00BE0479" w:rsidRDefault="00113130" w:rsidP="001D6CE3">
      <w:pPr>
        <w:pStyle w:val="EndnoteText"/>
      </w:pPr>
      <w:r w:rsidRPr="00BE0479">
        <w:t>Grupo farmacoterapêutico: anti-histamínicos – antagonista H</w:t>
      </w:r>
      <w:r w:rsidRPr="00BE0479">
        <w:rPr>
          <w:vertAlign w:val="subscript"/>
        </w:rPr>
        <w:t>1</w:t>
      </w:r>
      <w:r w:rsidRPr="00BE0479">
        <w:t>, código ATC: R06AX27</w:t>
      </w:r>
    </w:p>
    <w:p w14:paraId="793DCECF" w14:textId="77777777" w:rsidR="00113130" w:rsidRPr="00BE0479" w:rsidRDefault="00113130" w:rsidP="001D6CE3">
      <w:pPr>
        <w:tabs>
          <w:tab w:val="left" w:pos="567"/>
        </w:tabs>
      </w:pPr>
    </w:p>
    <w:p w14:paraId="5333D628" w14:textId="77777777" w:rsidR="007E10B5" w:rsidRPr="00BE0479" w:rsidRDefault="007E10B5" w:rsidP="001D6CE3">
      <w:pPr>
        <w:pStyle w:val="BodyText2"/>
        <w:keepNext/>
        <w:tabs>
          <w:tab w:val="left" w:pos="567"/>
        </w:tabs>
        <w:rPr>
          <w:lang w:val="pt-PT"/>
        </w:rPr>
      </w:pPr>
      <w:r w:rsidRPr="00BE0479">
        <w:rPr>
          <w:szCs w:val="24"/>
          <w:u w:val="single"/>
          <w:lang w:val="pt-PT"/>
        </w:rPr>
        <w:t>Mecanismo de ação</w:t>
      </w:r>
      <w:r w:rsidRPr="00BE0479">
        <w:rPr>
          <w:lang w:val="pt-PT"/>
        </w:rPr>
        <w:t xml:space="preserve"> </w:t>
      </w:r>
    </w:p>
    <w:p w14:paraId="06AB9939" w14:textId="77777777" w:rsidR="00113130" w:rsidRPr="00BE0479" w:rsidRDefault="00113130" w:rsidP="001D6CE3">
      <w:pPr>
        <w:pStyle w:val="BodyText2"/>
        <w:tabs>
          <w:tab w:val="left" w:pos="567"/>
        </w:tabs>
        <w:rPr>
          <w:lang w:val="pt-PT"/>
        </w:rPr>
      </w:pPr>
      <w:r w:rsidRPr="00BE0479">
        <w:rPr>
          <w:lang w:val="pt-PT"/>
        </w:rPr>
        <w:t xml:space="preserve">A desloratadina é um antagonista da histamina de </w:t>
      </w:r>
      <w:r w:rsidR="0046436A" w:rsidRPr="00BE0479">
        <w:rPr>
          <w:lang w:val="pt-PT"/>
        </w:rPr>
        <w:t>ação</w:t>
      </w:r>
      <w:r w:rsidRPr="00BE0479">
        <w:rPr>
          <w:lang w:val="pt-PT"/>
        </w:rPr>
        <w:t xml:space="preserve"> prolongada, não sedativo, com </w:t>
      </w:r>
      <w:r w:rsidR="0046436A" w:rsidRPr="00BE0479">
        <w:rPr>
          <w:lang w:val="pt-PT"/>
        </w:rPr>
        <w:t>atividade</w:t>
      </w:r>
      <w:r w:rsidRPr="00BE0479">
        <w:rPr>
          <w:lang w:val="pt-PT"/>
        </w:rPr>
        <w:t xml:space="preserve"> antagonista, </w:t>
      </w:r>
      <w:r w:rsidR="0046436A" w:rsidRPr="00BE0479">
        <w:rPr>
          <w:lang w:val="pt-PT"/>
        </w:rPr>
        <w:t>seletiva</w:t>
      </w:r>
      <w:r w:rsidRPr="00BE0479">
        <w:rPr>
          <w:lang w:val="pt-PT"/>
        </w:rPr>
        <w:t xml:space="preserve"> para os </w:t>
      </w:r>
      <w:r w:rsidR="007D7893" w:rsidRPr="00BE0479">
        <w:rPr>
          <w:lang w:val="pt-PT"/>
        </w:rPr>
        <w:t>recetores</w:t>
      </w:r>
      <w:r w:rsidR="007D7893">
        <w:rPr>
          <w:lang w:val="pt-PT"/>
        </w:rPr>
        <w:noBreakHyphen/>
      </w:r>
      <w:r w:rsidRPr="00BE0479">
        <w:rPr>
          <w:lang w:val="pt-PT"/>
        </w:rPr>
        <w:t>H</w:t>
      </w:r>
      <w:r w:rsidRPr="00BE0479">
        <w:rPr>
          <w:vertAlign w:val="subscript"/>
          <w:lang w:val="pt-PT"/>
        </w:rPr>
        <w:t>1</w:t>
      </w:r>
      <w:r w:rsidRPr="00BE0479">
        <w:rPr>
          <w:lang w:val="pt-PT"/>
        </w:rPr>
        <w:t xml:space="preserve"> periféricos. Após a administração oral, a desloratadina bloqueia </w:t>
      </w:r>
      <w:r w:rsidR="0046436A" w:rsidRPr="00BE0479">
        <w:rPr>
          <w:lang w:val="pt-PT"/>
        </w:rPr>
        <w:t>seletivamente</w:t>
      </w:r>
      <w:r w:rsidRPr="00BE0479">
        <w:rPr>
          <w:lang w:val="pt-PT"/>
        </w:rPr>
        <w:t xml:space="preserve"> os recetores</w:t>
      </w:r>
      <w:r w:rsidR="002E56CE">
        <w:rPr>
          <w:lang w:val="pt-PT"/>
        </w:rPr>
        <w:noBreakHyphen/>
      </w:r>
      <w:r w:rsidRPr="00BE0479">
        <w:rPr>
          <w:lang w:val="pt-PT"/>
        </w:rPr>
        <w:t>H</w:t>
      </w:r>
      <w:r w:rsidRPr="00BE0479">
        <w:rPr>
          <w:vertAlign w:val="subscript"/>
          <w:lang w:val="pt-PT"/>
        </w:rPr>
        <w:t>1</w:t>
      </w:r>
      <w:r w:rsidRPr="00BE0479">
        <w:rPr>
          <w:lang w:val="pt-PT"/>
        </w:rPr>
        <w:t xml:space="preserve"> periféricos da histamina, visto que a substância não consegue penetrar no sistema nervoso central.</w:t>
      </w:r>
    </w:p>
    <w:p w14:paraId="0021C746" w14:textId="77777777" w:rsidR="00113130" w:rsidRPr="00BE0479" w:rsidRDefault="00113130" w:rsidP="001D6CE3">
      <w:pPr>
        <w:pStyle w:val="BodyText2"/>
        <w:tabs>
          <w:tab w:val="left" w:pos="567"/>
        </w:tabs>
        <w:rPr>
          <w:lang w:val="pt-PT"/>
        </w:rPr>
      </w:pPr>
    </w:p>
    <w:p w14:paraId="2AE6784F" w14:textId="77777777" w:rsidR="00113130" w:rsidRPr="00F3360C" w:rsidRDefault="00113130" w:rsidP="001D6CE3">
      <w:pPr>
        <w:pStyle w:val="BodyText2"/>
        <w:tabs>
          <w:tab w:val="left" w:pos="567"/>
        </w:tabs>
        <w:rPr>
          <w:lang w:val="pt-PT"/>
        </w:rPr>
      </w:pPr>
      <w:r w:rsidRPr="00BE0479">
        <w:rPr>
          <w:lang w:val="pt-PT"/>
        </w:rPr>
        <w:t xml:space="preserve">A desloratadina tem demonstrado propriedades </w:t>
      </w:r>
      <w:r w:rsidR="0046436A" w:rsidRPr="00BE0479">
        <w:rPr>
          <w:lang w:val="pt-PT"/>
        </w:rPr>
        <w:t>antialérgicas</w:t>
      </w:r>
      <w:r w:rsidRPr="00BE0479">
        <w:rPr>
          <w:lang w:val="pt-PT"/>
        </w:rPr>
        <w:t xml:space="preserve"> em estudos </w:t>
      </w:r>
      <w:r w:rsidRPr="00BE0479">
        <w:rPr>
          <w:i/>
          <w:lang w:val="pt-PT"/>
        </w:rPr>
        <w:t>in vitro</w:t>
      </w:r>
      <w:r w:rsidRPr="00BE0479">
        <w:rPr>
          <w:lang w:val="pt-PT"/>
        </w:rPr>
        <w:t>. Estas incluem a inibição da libertação das citoquinas pró-inflamatórias como, por exemplo, IL-4, IL-6, IL-8 e IL-13 de mastócitos/basófilos humanos, bem como a inibição da expressão da molécula de aderência selectina</w:t>
      </w:r>
      <w:r w:rsidR="000F47B9">
        <w:rPr>
          <w:lang w:val="pt-PT"/>
        </w:rPr>
        <w:noBreakHyphen/>
      </w:r>
      <w:r w:rsidRPr="00F3360C">
        <w:rPr>
          <w:lang w:val="pt-PT"/>
        </w:rPr>
        <w:t>P nas células endoteliais. A relevância clínica destas observações permanece por confirmar.</w:t>
      </w:r>
    </w:p>
    <w:p w14:paraId="66A24B29" w14:textId="77777777" w:rsidR="00113130" w:rsidRPr="00BF048C" w:rsidRDefault="00113130" w:rsidP="001D6CE3">
      <w:pPr>
        <w:pStyle w:val="BodyText2"/>
        <w:tabs>
          <w:tab w:val="left" w:pos="567"/>
        </w:tabs>
        <w:rPr>
          <w:lang w:val="pt-PT"/>
        </w:rPr>
      </w:pPr>
    </w:p>
    <w:p w14:paraId="7B2A51A9" w14:textId="77777777" w:rsidR="007E10B5" w:rsidRPr="00BE0479" w:rsidRDefault="007E10B5" w:rsidP="001D6CE3">
      <w:pPr>
        <w:pStyle w:val="BodyText2"/>
        <w:keepNext/>
        <w:tabs>
          <w:tab w:val="left" w:pos="567"/>
        </w:tabs>
        <w:rPr>
          <w:lang w:val="pt-PT"/>
        </w:rPr>
      </w:pPr>
      <w:r w:rsidRPr="00BE0479">
        <w:rPr>
          <w:szCs w:val="24"/>
          <w:u w:val="single"/>
          <w:lang w:val="pt-PT"/>
        </w:rPr>
        <w:t>Eficácia e segurança clínicas</w:t>
      </w:r>
      <w:r w:rsidRPr="00BE0479">
        <w:rPr>
          <w:lang w:val="pt-PT"/>
        </w:rPr>
        <w:t xml:space="preserve"> </w:t>
      </w:r>
    </w:p>
    <w:p w14:paraId="218BC492" w14:textId="77777777" w:rsidR="0089104E" w:rsidRPr="00BE0479" w:rsidRDefault="0089104E" w:rsidP="001D6CE3">
      <w:pPr>
        <w:pStyle w:val="BodyText2"/>
        <w:keepNext/>
        <w:tabs>
          <w:tab w:val="left" w:pos="567"/>
        </w:tabs>
        <w:rPr>
          <w:lang w:val="pt-PT"/>
        </w:rPr>
      </w:pPr>
    </w:p>
    <w:p w14:paraId="0A00D867" w14:textId="77777777" w:rsidR="0089104E" w:rsidRPr="00BE0479" w:rsidRDefault="0089104E" w:rsidP="001D6CE3">
      <w:pPr>
        <w:pStyle w:val="BodyText2"/>
        <w:keepNext/>
        <w:tabs>
          <w:tab w:val="left" w:pos="567"/>
        </w:tabs>
        <w:rPr>
          <w:u w:val="single"/>
          <w:lang w:val="pt-PT"/>
        </w:rPr>
      </w:pPr>
      <w:r w:rsidRPr="00BE0479">
        <w:rPr>
          <w:u w:val="single"/>
          <w:lang w:val="pt-PT"/>
        </w:rPr>
        <w:t>População pediátrica</w:t>
      </w:r>
    </w:p>
    <w:p w14:paraId="5D7AA635" w14:textId="77777777" w:rsidR="00113130" w:rsidRPr="00BE0479" w:rsidRDefault="00113130" w:rsidP="001D6CE3">
      <w:pPr>
        <w:pStyle w:val="BodyText2"/>
        <w:tabs>
          <w:tab w:val="left" w:pos="567"/>
        </w:tabs>
        <w:rPr>
          <w:lang w:val="pt-PT"/>
        </w:rPr>
      </w:pPr>
      <w:r w:rsidRPr="00BE0479">
        <w:rPr>
          <w:lang w:val="pt-PT"/>
        </w:rPr>
        <w:t xml:space="preserve">A eficácia de Aerius solução oral não foi investigada em ensaios pediátricos </w:t>
      </w:r>
      <w:r w:rsidR="0046436A" w:rsidRPr="00BE0479">
        <w:rPr>
          <w:lang w:val="pt-PT"/>
        </w:rPr>
        <w:t>efetuados</w:t>
      </w:r>
      <w:r w:rsidRPr="00BE0479">
        <w:rPr>
          <w:lang w:val="pt-PT"/>
        </w:rPr>
        <w:t xml:space="preserve"> separadamente. No entanto, a segurança de </w:t>
      </w:r>
      <w:r w:rsidR="0089104E" w:rsidRPr="00BE0479">
        <w:rPr>
          <w:lang w:val="pt-PT"/>
        </w:rPr>
        <w:t xml:space="preserve">desloratadina formulação </w:t>
      </w:r>
      <w:r w:rsidR="00840B11" w:rsidRPr="00BE0479">
        <w:rPr>
          <w:lang w:val="pt-PT"/>
        </w:rPr>
        <w:t>de</w:t>
      </w:r>
      <w:r w:rsidRPr="00BE0479">
        <w:rPr>
          <w:lang w:val="pt-PT"/>
        </w:rPr>
        <w:t xml:space="preserve"> xarope, que contém a mesma concentração de desloratadina</w:t>
      </w:r>
      <w:r w:rsidR="0089104E" w:rsidRPr="00BE0479">
        <w:rPr>
          <w:lang w:val="pt-PT"/>
        </w:rPr>
        <w:t xml:space="preserve"> que Aerius solução oral</w:t>
      </w:r>
      <w:r w:rsidRPr="00BE0479">
        <w:rPr>
          <w:lang w:val="pt-PT"/>
        </w:rPr>
        <w:t>, foi demonstrada em três ensaios pediátricos. Crianças com idades entre 1-11 anos, candidatos a terapêutica anti-histamínica, receberam uma dose diária de desloratadina de 1,25 mg (entre 1 e 5 anos de idade) ou 2,5 mg (entre 6 e 11 anos de idade). O tratamento foi bem tolerado de acordo com os dados dos testes laboratoriais clínicos, sinais vitais e dados de ECG, incluindo o intervalo QTc. Nas doses recomendadas, as concentrações plasmáticas da desloratadina (ver secção 5.2) foram comparáveis nas populações de doentes adultos e pediátricos. Assim, uma vez que o decurso de rinite alérgica/urticária idiopática crónica e o perfil da desloratadina são semelhantes em doentes adultos e pediátricos, os dados de eficácia da desloratadina em adultos podem ser extrapolados para a população pediátrica.</w:t>
      </w:r>
    </w:p>
    <w:p w14:paraId="45472156" w14:textId="77777777" w:rsidR="002E56CE" w:rsidRDefault="002E56CE" w:rsidP="001D6CE3">
      <w:pPr>
        <w:pStyle w:val="BodyText2"/>
        <w:tabs>
          <w:tab w:val="left" w:pos="567"/>
        </w:tabs>
        <w:rPr>
          <w:lang w:val="pt-PT"/>
        </w:rPr>
      </w:pPr>
    </w:p>
    <w:p w14:paraId="54D6B12A" w14:textId="77777777" w:rsidR="0089104E" w:rsidRPr="00BE0479" w:rsidRDefault="0089104E" w:rsidP="001D6CE3">
      <w:pPr>
        <w:pStyle w:val="BodyText2"/>
        <w:tabs>
          <w:tab w:val="left" w:pos="567"/>
        </w:tabs>
        <w:rPr>
          <w:lang w:val="pt-PT"/>
        </w:rPr>
      </w:pPr>
      <w:r w:rsidRPr="00BE0479">
        <w:rPr>
          <w:lang w:val="pt-PT"/>
        </w:rPr>
        <w:t>A eficácia de Aerius xarope não foi investigada em ensaios pediátricos em crianças com idade inferior a 12</w:t>
      </w:r>
      <w:r w:rsidR="00155143" w:rsidRPr="00BE0479">
        <w:rPr>
          <w:lang w:val="pt-PT"/>
        </w:rPr>
        <w:t> </w:t>
      </w:r>
      <w:r w:rsidRPr="00BE0479">
        <w:rPr>
          <w:lang w:val="pt-PT"/>
        </w:rPr>
        <w:t xml:space="preserve">anos. </w:t>
      </w:r>
    </w:p>
    <w:p w14:paraId="4B5778B1" w14:textId="77777777" w:rsidR="0089104E" w:rsidRPr="00BE0479" w:rsidRDefault="0089104E" w:rsidP="001D6CE3">
      <w:pPr>
        <w:pStyle w:val="BodyText2"/>
        <w:tabs>
          <w:tab w:val="left" w:pos="567"/>
        </w:tabs>
        <w:rPr>
          <w:lang w:val="pt-PT"/>
        </w:rPr>
      </w:pPr>
    </w:p>
    <w:p w14:paraId="75BDEF5F" w14:textId="77777777" w:rsidR="0089104E" w:rsidRPr="00BE0479" w:rsidRDefault="0089104E" w:rsidP="001D6CE3">
      <w:pPr>
        <w:pStyle w:val="BodyText2"/>
        <w:keepNext/>
        <w:tabs>
          <w:tab w:val="left" w:pos="567"/>
        </w:tabs>
        <w:rPr>
          <w:u w:val="single"/>
          <w:lang w:val="pt-PT"/>
        </w:rPr>
      </w:pPr>
      <w:r w:rsidRPr="00BE0479">
        <w:rPr>
          <w:u w:val="single"/>
          <w:lang w:val="pt-PT"/>
        </w:rPr>
        <w:t>Adultos e adolescentes</w:t>
      </w:r>
    </w:p>
    <w:p w14:paraId="1294FDE2" w14:textId="77777777" w:rsidR="00113130" w:rsidRPr="00BE0479" w:rsidRDefault="00113130" w:rsidP="001D6CE3">
      <w:pPr>
        <w:pStyle w:val="BodyText2"/>
        <w:tabs>
          <w:tab w:val="left" w:pos="567"/>
        </w:tabs>
        <w:rPr>
          <w:lang w:val="pt-PT"/>
        </w:rPr>
      </w:pPr>
      <w:r w:rsidRPr="00BE0479">
        <w:rPr>
          <w:lang w:val="pt-PT"/>
        </w:rPr>
        <w:t xml:space="preserve">Num ensaio clínico de doses múltiplas, em adultos e adolescentes, em que foram administradas diariamente doses até 20 mg de desloratadina durante 14 dias, não foram observados efeitos cardiovasculares clinicamente ou estatisticamente relevantes. Num ensaio de farmacologia clínica realizado em adultos e adolescentes em que a desloratadina foi administrada a adultos numa dose </w:t>
      </w:r>
      <w:r w:rsidRPr="00BE0479">
        <w:rPr>
          <w:lang w:val="pt-PT"/>
        </w:rPr>
        <w:lastRenderedPageBreak/>
        <w:t>diária de 45 mg (9 vezes a dose clínica) durante dez dias, não foi descrito qualquer prolongamento do intervalo QTc.</w:t>
      </w:r>
    </w:p>
    <w:p w14:paraId="78DC9001" w14:textId="77777777" w:rsidR="00113130" w:rsidRDefault="00113130" w:rsidP="001D6CE3">
      <w:pPr>
        <w:pStyle w:val="BodyText2"/>
        <w:tabs>
          <w:tab w:val="left" w:pos="567"/>
        </w:tabs>
        <w:rPr>
          <w:lang w:val="pt-PT"/>
        </w:rPr>
      </w:pPr>
    </w:p>
    <w:p w14:paraId="408D6C73" w14:textId="77777777" w:rsidR="002E56CE" w:rsidRPr="00BE0479" w:rsidRDefault="002E56CE" w:rsidP="001D6CE3">
      <w:pPr>
        <w:pStyle w:val="BodyText2"/>
        <w:keepNext/>
        <w:tabs>
          <w:tab w:val="left" w:pos="567"/>
        </w:tabs>
        <w:rPr>
          <w:lang w:val="pt-PT"/>
        </w:rPr>
      </w:pPr>
      <w:bookmarkStart w:id="52" w:name="_Hlk50588628"/>
      <w:r w:rsidRPr="00D43590">
        <w:rPr>
          <w:u w:val="single"/>
          <w:lang w:val="pt-PT"/>
        </w:rPr>
        <w:t>Efeitos farmacodinâmicos</w:t>
      </w:r>
      <w:bookmarkEnd w:id="52"/>
    </w:p>
    <w:p w14:paraId="0C865BCF" w14:textId="77777777" w:rsidR="00113130" w:rsidRPr="00BE0479" w:rsidRDefault="00113130" w:rsidP="001D6CE3">
      <w:pPr>
        <w:pStyle w:val="BodyText2"/>
        <w:tabs>
          <w:tab w:val="left" w:pos="567"/>
        </w:tabs>
        <w:rPr>
          <w:lang w:val="pt-PT"/>
        </w:rPr>
      </w:pPr>
      <w:r w:rsidRPr="00BE0479">
        <w:rPr>
          <w:lang w:val="pt-PT"/>
        </w:rPr>
        <w:t xml:space="preserve">A desloratadina não penetra rapidamente no sistema nervoso central. Em ensaios clínicos controlados, na dose recomendada de 5 mg por dia em adultos e adolescentes, não foi referida uma maior incidência de sonolência em comparação com o placebo. Aerius comprimidos não demonstrou </w:t>
      </w:r>
      <w:r w:rsidR="0046436A" w:rsidRPr="00BE0479">
        <w:rPr>
          <w:lang w:val="pt-PT"/>
        </w:rPr>
        <w:t>afetar</w:t>
      </w:r>
      <w:r w:rsidRPr="00BE0479">
        <w:rPr>
          <w:lang w:val="pt-PT"/>
        </w:rPr>
        <w:t xml:space="preserve"> o rendimento psicomotor em ensaios clínicos, quando administrado numa dose única diária de 7,5 mg em adultos e adolescentes. Num estudo de dose única </w:t>
      </w:r>
      <w:r w:rsidR="0046436A" w:rsidRPr="00BE0479">
        <w:rPr>
          <w:lang w:val="pt-PT"/>
        </w:rPr>
        <w:t>efetuado</w:t>
      </w:r>
      <w:r w:rsidRPr="00BE0479">
        <w:rPr>
          <w:lang w:val="pt-PT"/>
        </w:rPr>
        <w:t xml:space="preserve"> em adultos, a desloratadina 5 mg não </w:t>
      </w:r>
      <w:r w:rsidR="0046436A" w:rsidRPr="00BE0479">
        <w:rPr>
          <w:lang w:val="pt-PT"/>
        </w:rPr>
        <w:t>afetou</w:t>
      </w:r>
      <w:r w:rsidRPr="00BE0479">
        <w:rPr>
          <w:lang w:val="pt-PT"/>
        </w:rPr>
        <w:t xml:space="preserve"> as medidas padrão da capacidade de pilotar um avião, incluindo a </w:t>
      </w:r>
      <w:r w:rsidR="0046436A" w:rsidRPr="00BE0479">
        <w:rPr>
          <w:lang w:val="pt-PT"/>
        </w:rPr>
        <w:t>exacerbação</w:t>
      </w:r>
      <w:r w:rsidRPr="00BE0479">
        <w:rPr>
          <w:lang w:val="pt-PT"/>
        </w:rPr>
        <w:t xml:space="preserve"> de sonolência </w:t>
      </w:r>
      <w:r w:rsidR="0046436A" w:rsidRPr="00BE0479">
        <w:rPr>
          <w:lang w:val="pt-PT"/>
        </w:rPr>
        <w:t>subjetiva</w:t>
      </w:r>
      <w:r w:rsidRPr="00BE0479">
        <w:rPr>
          <w:lang w:val="pt-PT"/>
        </w:rPr>
        <w:t xml:space="preserve"> ou tarefas relacionadas com a pilotagem.</w:t>
      </w:r>
    </w:p>
    <w:p w14:paraId="197CDA7C" w14:textId="77777777" w:rsidR="00113130" w:rsidRPr="00BE0479" w:rsidRDefault="00113130" w:rsidP="001D6CE3">
      <w:pPr>
        <w:pStyle w:val="BodyText2"/>
        <w:tabs>
          <w:tab w:val="left" w:pos="567"/>
        </w:tabs>
        <w:rPr>
          <w:lang w:val="pt-PT"/>
        </w:rPr>
      </w:pPr>
    </w:p>
    <w:p w14:paraId="65D6890F" w14:textId="77777777" w:rsidR="00113130" w:rsidRPr="00BE0479" w:rsidRDefault="00113130" w:rsidP="001D6CE3">
      <w:pPr>
        <w:pStyle w:val="BodyText2"/>
        <w:tabs>
          <w:tab w:val="left" w:pos="567"/>
        </w:tabs>
        <w:rPr>
          <w:lang w:val="pt-PT"/>
        </w:rPr>
      </w:pPr>
      <w:r w:rsidRPr="00BE0479">
        <w:rPr>
          <w:lang w:val="pt-PT"/>
        </w:rPr>
        <w:t xml:space="preserve">Os ensaios de farmacologia clínica em adultos revelaram que a administração concomitante com álcool não potenciou a diminuição do rendimento psicomotor induzido pelo álcool, nem o aumento da sonolência. Não foram observadas diferenças significativas nos resultados dos testes psicomotores entre os grupos da desloratadina e do placebo, quando o fármaco foi administrado isoladamente ou em combinação com álcool. </w:t>
      </w:r>
    </w:p>
    <w:p w14:paraId="7254DF42" w14:textId="77777777" w:rsidR="00113130" w:rsidRPr="00BE0479" w:rsidRDefault="00113130" w:rsidP="001D6CE3">
      <w:pPr>
        <w:pStyle w:val="BodyText2"/>
        <w:tabs>
          <w:tab w:val="left" w:pos="567"/>
        </w:tabs>
        <w:rPr>
          <w:lang w:val="pt-PT"/>
        </w:rPr>
      </w:pPr>
    </w:p>
    <w:p w14:paraId="3D05ECE0" w14:textId="77777777" w:rsidR="00113130" w:rsidRPr="00BE0479" w:rsidRDefault="00113130" w:rsidP="001D6CE3">
      <w:pPr>
        <w:pStyle w:val="BodyText2"/>
        <w:tabs>
          <w:tab w:val="left" w:pos="567"/>
        </w:tabs>
        <w:rPr>
          <w:lang w:val="pt-PT"/>
        </w:rPr>
      </w:pPr>
      <w:r w:rsidRPr="00BE0479">
        <w:rPr>
          <w:lang w:val="pt-PT"/>
        </w:rPr>
        <w:t xml:space="preserve">Não foram observadas quaisquer alterações clinicamente relevantes nas concentrações plasmáticas da desloratadina em ensaios de </w:t>
      </w:r>
      <w:r w:rsidR="0046436A" w:rsidRPr="00BE0479">
        <w:rPr>
          <w:lang w:val="pt-PT"/>
        </w:rPr>
        <w:t>interação</w:t>
      </w:r>
      <w:r w:rsidRPr="00BE0479">
        <w:rPr>
          <w:lang w:val="pt-PT"/>
        </w:rPr>
        <w:t xml:space="preserve"> com o cetoconazol e a eritromicina, nos quais foram utilizadas doses múltiplas.</w:t>
      </w:r>
    </w:p>
    <w:p w14:paraId="275D17A1" w14:textId="77777777" w:rsidR="00113130" w:rsidRPr="00BE0479" w:rsidRDefault="00113130" w:rsidP="001D6CE3"/>
    <w:p w14:paraId="3960558E" w14:textId="77777777" w:rsidR="00113130" w:rsidRPr="00BE0479" w:rsidRDefault="00113130" w:rsidP="001D6CE3">
      <w:r w:rsidRPr="00BE0479">
        <w:t xml:space="preserve">Nos doentes adultos e adolescentes com rinite alérgica, Aerius comprimidos foi eficaz no alívio de sintomas como espirros, </w:t>
      </w:r>
      <w:r w:rsidR="00E034B4" w:rsidRPr="00BE0479">
        <w:t xml:space="preserve">corrimento </w:t>
      </w:r>
      <w:r w:rsidRPr="00BE0479">
        <w:t xml:space="preserve">nasal e prurido, bem como prurido ocular, lacrimejar e vermelhidão, e prurido do palato. Aerius controlou </w:t>
      </w:r>
      <w:r w:rsidR="0046436A" w:rsidRPr="00BE0479">
        <w:t>efetivamente</w:t>
      </w:r>
      <w:r w:rsidRPr="00BE0479">
        <w:t xml:space="preserve"> os sintomas durante 24 horas. A eficácia de Aerius comprimidos não tem sido demonstrada claramente em ensaios com doentes adolescentes de 12 a 17 anos de idade.</w:t>
      </w:r>
    </w:p>
    <w:p w14:paraId="3FBEE8CD" w14:textId="77777777" w:rsidR="00113130" w:rsidRPr="00BE0479" w:rsidRDefault="00113130" w:rsidP="001D6CE3">
      <w:pPr>
        <w:pStyle w:val="BodyText2"/>
        <w:tabs>
          <w:tab w:val="left" w:pos="567"/>
        </w:tabs>
        <w:rPr>
          <w:lang w:val="pt-PT"/>
        </w:rPr>
      </w:pPr>
    </w:p>
    <w:p w14:paraId="19F5CD80" w14:textId="77777777" w:rsidR="00113130" w:rsidRPr="00BE0479" w:rsidRDefault="00113130" w:rsidP="001D6CE3">
      <w:pPr>
        <w:pStyle w:val="BodyText2"/>
        <w:tabs>
          <w:tab w:val="left" w:pos="567"/>
        </w:tabs>
        <w:rPr>
          <w:lang w:val="pt-PT"/>
        </w:rPr>
      </w:pPr>
      <w:r w:rsidRPr="00BE0479">
        <w:rPr>
          <w:lang w:val="pt-PT"/>
        </w:rPr>
        <w:t>Para além das classificações estabelecidas de sazonal e perene, a rinite alérgica pode ser alternativamente classificada como rinite alérgica intermitente e rinite alérgica persistente, de acordo com a duração dos sintomas. A rinite alérgica intermitente é definida como a presença de sintomas durante menos de 4 dias por semana ou durante menos de 4 semanas. A rinite alérgica persistente é definida como a presença de sintomas durante 4 dias ou mais por semana e durante mais de 4 semanas.</w:t>
      </w:r>
    </w:p>
    <w:p w14:paraId="05D976DA" w14:textId="77777777" w:rsidR="00113130" w:rsidRPr="00BE0479" w:rsidRDefault="00113130" w:rsidP="001D6CE3">
      <w:pPr>
        <w:pStyle w:val="BodyText2"/>
        <w:tabs>
          <w:tab w:val="left" w:pos="567"/>
        </w:tabs>
        <w:rPr>
          <w:lang w:val="pt-PT"/>
        </w:rPr>
      </w:pPr>
    </w:p>
    <w:p w14:paraId="02B14A63" w14:textId="77777777" w:rsidR="00113130" w:rsidRPr="00BE0479" w:rsidRDefault="00113130" w:rsidP="001D6CE3">
      <w:pPr>
        <w:pStyle w:val="BodyText2"/>
        <w:tabs>
          <w:tab w:val="left" w:pos="567"/>
        </w:tabs>
        <w:rPr>
          <w:lang w:val="pt-PT"/>
        </w:rPr>
      </w:pPr>
      <w:r w:rsidRPr="00BE0479">
        <w:rPr>
          <w:lang w:val="pt-PT"/>
        </w:rPr>
        <w:t xml:space="preserve">Aerius comprimidos foi eficaz no alívio de diversos sintomas associados a rinite alérgica sazonal, conforme foi demonstrado pela avaliação global do questionário da qualidade de vida relativo a rinoconjuntivite. A melhoria mais importante foi observada no domínio dos problemas práticos e </w:t>
      </w:r>
      <w:r w:rsidR="0046436A" w:rsidRPr="00BE0479">
        <w:rPr>
          <w:lang w:val="pt-PT"/>
        </w:rPr>
        <w:t>atividades</w:t>
      </w:r>
      <w:r w:rsidRPr="00BE0479">
        <w:rPr>
          <w:lang w:val="pt-PT"/>
        </w:rPr>
        <w:t xml:space="preserve"> quotidianas limitadas pelos sintomas.</w:t>
      </w:r>
    </w:p>
    <w:p w14:paraId="667F6C7D" w14:textId="77777777" w:rsidR="00113130" w:rsidRPr="00BE0479" w:rsidRDefault="00113130" w:rsidP="001D6CE3">
      <w:pPr>
        <w:pStyle w:val="BodyText2"/>
        <w:tabs>
          <w:tab w:val="left" w:pos="567"/>
        </w:tabs>
        <w:rPr>
          <w:lang w:val="pt-PT"/>
        </w:rPr>
      </w:pPr>
    </w:p>
    <w:p w14:paraId="4171DDEA" w14:textId="77777777" w:rsidR="00113130" w:rsidRPr="00BE0479" w:rsidRDefault="00113130" w:rsidP="001D6CE3">
      <w:pPr>
        <w:tabs>
          <w:tab w:val="left" w:pos="567"/>
        </w:tabs>
        <w:rPr>
          <w:bCs/>
          <w:szCs w:val="22"/>
          <w:lang w:bidi="ne-NP"/>
        </w:rPr>
      </w:pPr>
      <w:r w:rsidRPr="00BE0479">
        <w:rPr>
          <w:bCs/>
          <w:szCs w:val="22"/>
          <w:lang w:bidi="ne-NP"/>
        </w:rPr>
        <w:t xml:space="preserve">A urticária idiopática crónica foi estudada como um modelo </w:t>
      </w:r>
      <w:r w:rsidR="00882ECF" w:rsidRPr="00BE0479">
        <w:rPr>
          <w:bCs/>
          <w:szCs w:val="22"/>
          <w:lang w:bidi="ne-NP"/>
        </w:rPr>
        <w:t xml:space="preserve">clínico </w:t>
      </w:r>
      <w:r w:rsidRPr="00BE0479">
        <w:rPr>
          <w:bCs/>
          <w:szCs w:val="22"/>
          <w:lang w:bidi="ne-NP"/>
        </w:rPr>
        <w:t xml:space="preserve">para situações de urticária, uma vez que a fisiopatologia subjacente é semelhante, independentemente da sua etiologia, e porque os doentes crónicos podem ser mais facilmente recrutados </w:t>
      </w:r>
      <w:r w:rsidR="00185152" w:rsidRPr="00BE0479">
        <w:rPr>
          <w:bCs/>
          <w:szCs w:val="22"/>
          <w:lang w:bidi="ne-NP"/>
        </w:rPr>
        <w:t>prospetivamente</w:t>
      </w:r>
      <w:r w:rsidRPr="00BE0479">
        <w:rPr>
          <w:bCs/>
          <w:szCs w:val="22"/>
          <w:lang w:bidi="ne-NP"/>
        </w:rPr>
        <w:t xml:space="preserve">. Uma vez que a libertação de histamina é o </w:t>
      </w:r>
      <w:r w:rsidR="0046436A" w:rsidRPr="00BE0479">
        <w:rPr>
          <w:bCs/>
          <w:szCs w:val="22"/>
          <w:lang w:bidi="ne-NP"/>
        </w:rPr>
        <w:t>fator</w:t>
      </w:r>
      <w:r w:rsidRPr="00BE0479">
        <w:rPr>
          <w:bCs/>
          <w:szCs w:val="22"/>
          <w:lang w:bidi="ne-NP"/>
        </w:rPr>
        <w:t xml:space="preserve"> causal em todas as situações de urticária, espera-se que a desloratadina seja eficaz no alívio dos sintomas para outras situações de urticária, para além da urticária idiopática crónica, conforme aconselhado nas orientações clínicas.</w:t>
      </w:r>
    </w:p>
    <w:p w14:paraId="485B3712" w14:textId="77777777" w:rsidR="00113130" w:rsidRPr="00BE0479" w:rsidRDefault="00113130" w:rsidP="001D6CE3">
      <w:pPr>
        <w:tabs>
          <w:tab w:val="left" w:pos="567"/>
        </w:tabs>
      </w:pPr>
    </w:p>
    <w:p w14:paraId="6E5C77F1" w14:textId="77777777" w:rsidR="00113130" w:rsidRPr="00BE0479" w:rsidRDefault="00113130" w:rsidP="001D6CE3">
      <w:pPr>
        <w:tabs>
          <w:tab w:val="left" w:pos="567"/>
        </w:tabs>
      </w:pPr>
      <w:r w:rsidRPr="00BE0479">
        <w:t xml:space="preserve">Em dois ensaios clínicos controlados com placebo com a duração de seis semanas, realizados em doentes com urticária idiopática crónica, Aerius foi eficaz no alívio do prurido e na diminuição do tamanho e número das pápulas de urticária no final do intervalo da primeira dose. Em cada ensaio, os efeitos foram mantidos ao longo do intervalo posológico de 24 horas. Tal como com outros ensaios clínicos </w:t>
      </w:r>
      <w:r w:rsidR="0046436A" w:rsidRPr="00BE0479">
        <w:t>efetuados</w:t>
      </w:r>
      <w:r w:rsidRPr="00BE0479">
        <w:t xml:space="preserve"> com anti-histamínicos na urticária idiopática crónica, foram excluídos uma minoria de doentes identificados como não respondedores aos anti-histamínicos. Observou-se uma melhoria de mais de 50 % no prurido em 55 % dos doentes tratados com desloratadina comparativamente com 19 % dos doentes tratados com placebo. A terapêutica com Aerius também reduziu significativamente a interferência com o sono e a </w:t>
      </w:r>
      <w:r w:rsidR="0046436A" w:rsidRPr="00BE0479">
        <w:t>atividade</w:t>
      </w:r>
      <w:r w:rsidRPr="00BE0479">
        <w:t xml:space="preserve"> diária, tal como medido pela escala de quatro pontos utilizada para avaliar estas variáveis.</w:t>
      </w:r>
    </w:p>
    <w:p w14:paraId="6C72408D" w14:textId="77777777" w:rsidR="00113130" w:rsidRPr="00BE0479" w:rsidRDefault="00113130" w:rsidP="001D6CE3">
      <w:pPr>
        <w:pStyle w:val="BodyText2"/>
        <w:tabs>
          <w:tab w:val="left" w:pos="567"/>
        </w:tabs>
        <w:rPr>
          <w:lang w:val="pt-PT"/>
        </w:rPr>
      </w:pPr>
    </w:p>
    <w:p w14:paraId="76233F8E" w14:textId="77777777" w:rsidR="00113130" w:rsidRPr="00BE0479" w:rsidRDefault="00113130" w:rsidP="001D6CE3">
      <w:pPr>
        <w:keepNext/>
        <w:tabs>
          <w:tab w:val="left" w:pos="567"/>
        </w:tabs>
        <w:ind w:left="570" w:hanging="570"/>
        <w:rPr>
          <w:b/>
        </w:rPr>
      </w:pPr>
      <w:r w:rsidRPr="00BE0479">
        <w:rPr>
          <w:b/>
        </w:rPr>
        <w:lastRenderedPageBreak/>
        <w:t>5.2</w:t>
      </w:r>
      <w:r w:rsidRPr="00BE0479">
        <w:rPr>
          <w:b/>
        </w:rPr>
        <w:tab/>
        <w:t>Propriedades farmacocinéticas</w:t>
      </w:r>
    </w:p>
    <w:p w14:paraId="414A1ECD" w14:textId="77777777" w:rsidR="00113130" w:rsidRPr="00BE0479" w:rsidRDefault="00113130" w:rsidP="001D6CE3">
      <w:pPr>
        <w:keepNext/>
        <w:tabs>
          <w:tab w:val="left" w:pos="567"/>
        </w:tabs>
      </w:pPr>
    </w:p>
    <w:p w14:paraId="538C6DD2" w14:textId="77777777" w:rsidR="003C6E54" w:rsidRPr="00BE0479" w:rsidRDefault="003C6E54" w:rsidP="001D6CE3">
      <w:pPr>
        <w:keepNext/>
        <w:tabs>
          <w:tab w:val="left" w:pos="567"/>
        </w:tabs>
      </w:pPr>
      <w:r w:rsidRPr="00BE0479">
        <w:rPr>
          <w:szCs w:val="24"/>
          <w:u w:val="single"/>
        </w:rPr>
        <w:t>Absorção</w:t>
      </w:r>
      <w:r w:rsidRPr="00BE0479">
        <w:t xml:space="preserve"> </w:t>
      </w:r>
    </w:p>
    <w:p w14:paraId="4D5DF8D7" w14:textId="77777777" w:rsidR="00113130" w:rsidRPr="00BE0479" w:rsidRDefault="00113130" w:rsidP="001D6CE3">
      <w:pPr>
        <w:tabs>
          <w:tab w:val="left" w:pos="567"/>
        </w:tabs>
      </w:pPr>
      <w:r w:rsidRPr="00BE0479">
        <w:t xml:space="preserve">As concentrações plasmáticas de desloratadina </w:t>
      </w:r>
      <w:r w:rsidR="00E034B4" w:rsidRPr="00BE0479">
        <w:t xml:space="preserve">podem ser </w:t>
      </w:r>
      <w:r w:rsidRPr="00BE0479">
        <w:t xml:space="preserve">detetáveis no período de 30 minutos após a administração em adultos e adolescentes. A desloratadina é bem absorvida, sendo atingida a concentração máxima </w:t>
      </w:r>
      <w:r w:rsidR="00C7069D">
        <w:t>após aproximadamente</w:t>
      </w:r>
      <w:r w:rsidRPr="00BE0479">
        <w:t xml:space="preserve"> 3 horas; a </w:t>
      </w:r>
      <w:r w:rsidR="0046436A" w:rsidRPr="00BE0479">
        <w:t>semivida</w:t>
      </w:r>
      <w:r w:rsidRPr="00BE0479">
        <w:t xml:space="preserve"> da fase terminal é de aproximadamente 27 horas. O grau de acumulação da desloratadina foi consistente com a sua </w:t>
      </w:r>
      <w:r w:rsidR="0046436A" w:rsidRPr="00BE0479">
        <w:t>semivida</w:t>
      </w:r>
      <w:r w:rsidRPr="00BE0479">
        <w:t xml:space="preserve"> (aproximadamente 27 horas) e com um regime posológico de uma dose diária. A biodisponibilidade da desloratadina foi proporcional à dose no intervalo posológico de 5 mg a 20 mg. </w:t>
      </w:r>
    </w:p>
    <w:p w14:paraId="29202AFF" w14:textId="77777777" w:rsidR="00113130" w:rsidRPr="00BE0479" w:rsidRDefault="00113130" w:rsidP="001D6CE3">
      <w:pPr>
        <w:tabs>
          <w:tab w:val="left" w:pos="567"/>
        </w:tabs>
      </w:pPr>
    </w:p>
    <w:p w14:paraId="521E38C6" w14:textId="77777777" w:rsidR="00113130" w:rsidRPr="00BE0479" w:rsidRDefault="00113130" w:rsidP="001D6CE3">
      <w:pPr>
        <w:tabs>
          <w:tab w:val="left" w:pos="567"/>
        </w:tabs>
      </w:pPr>
      <w:r w:rsidRPr="00BE0479">
        <w:t xml:space="preserve">Numa série de ensaios farmacocinéticos e clínicos, 6 % dos indivíduos atingiram uma concentração mais elevada de desloratadina. A prevalência deste </w:t>
      </w:r>
      <w:r w:rsidR="0046436A" w:rsidRPr="00BE0479">
        <w:t>fenótipo</w:t>
      </w:r>
      <w:r w:rsidRPr="00BE0479">
        <w:t>, caracterizado por metabolização fraca, foi comparável entre indivíduos adultos (6 %) e crianças entre os 2 e os 11 anos de idade (6 %) e maior entre Negros (18 % em adultos, 16 % em crianças) do que em Caucasianos (2 % em adultos, 3 % em crianças) em ambas as populações.</w:t>
      </w:r>
    </w:p>
    <w:p w14:paraId="6C74F059" w14:textId="77777777" w:rsidR="00113130" w:rsidRPr="00BE0479" w:rsidRDefault="00113130" w:rsidP="001D6CE3">
      <w:pPr>
        <w:tabs>
          <w:tab w:val="left" w:pos="567"/>
        </w:tabs>
      </w:pPr>
    </w:p>
    <w:p w14:paraId="5D35802A" w14:textId="77777777" w:rsidR="00113130" w:rsidRPr="00974CC3" w:rsidRDefault="00113130" w:rsidP="001D6CE3">
      <w:pPr>
        <w:tabs>
          <w:tab w:val="left" w:pos="567"/>
        </w:tabs>
      </w:pPr>
      <w:r w:rsidRPr="00BE0479">
        <w:t xml:space="preserve">Num estudo farmacocinético de doses múltiplas, realizado com a formulação comprimidos em voluntários saudáveis, verificou-se que quatro destes indivíduos eram metabolizadores </w:t>
      </w:r>
      <w:r w:rsidR="00AD0F0E" w:rsidRPr="00BE0479">
        <w:t xml:space="preserve">fracos </w:t>
      </w:r>
      <w:r w:rsidRPr="00BE0479">
        <w:t>de desloratadina. Estes indivíduos apresentaram uma concentração C</w:t>
      </w:r>
      <w:r w:rsidRPr="00BE0479">
        <w:rPr>
          <w:vertAlign w:val="subscript"/>
        </w:rPr>
        <w:t>m</w:t>
      </w:r>
      <w:r w:rsidR="000F47B9">
        <w:rPr>
          <w:vertAlign w:val="subscript"/>
        </w:rPr>
        <w:t>á</w:t>
      </w:r>
      <w:r w:rsidRPr="007235D6">
        <w:rPr>
          <w:vertAlign w:val="subscript"/>
        </w:rPr>
        <w:t>x</w:t>
      </w:r>
      <w:r w:rsidRPr="007235D6">
        <w:t xml:space="preserve"> cerca de 3-vezes superior às 7 horas, aproximadamente, e a</w:t>
      </w:r>
      <w:r w:rsidRPr="00BF048C">
        <w:t xml:space="preserve">presentaram uma fase de </w:t>
      </w:r>
      <w:r w:rsidR="0046436A" w:rsidRPr="009D2EE7">
        <w:t>semivida</w:t>
      </w:r>
      <w:r w:rsidRPr="00974CC3">
        <w:t xml:space="preserve"> terminal de, aproximadamente, 89 horas. </w:t>
      </w:r>
    </w:p>
    <w:p w14:paraId="6882B295" w14:textId="77777777" w:rsidR="00113130" w:rsidRPr="00077CC7" w:rsidRDefault="00113130" w:rsidP="001D6CE3">
      <w:pPr>
        <w:tabs>
          <w:tab w:val="left" w:pos="567"/>
        </w:tabs>
      </w:pPr>
    </w:p>
    <w:p w14:paraId="7909EA79" w14:textId="77777777" w:rsidR="00113130" w:rsidRPr="00F42581" w:rsidRDefault="00113130" w:rsidP="001D6CE3">
      <w:pPr>
        <w:tabs>
          <w:tab w:val="left" w:pos="567"/>
        </w:tabs>
      </w:pPr>
      <w:r w:rsidRPr="00077CC7">
        <w:t>Foram observados parâmetros farmacocinéticos semelhantes num estudo farmacocinético de doses múltiplas realizado com a formulação de xarope em crianças metabolizadores fracos entre os 2 e os 11 anos de idade, com diagnóstico de rinite alérgica. A exposição (AUC) da desloratadina foi cerca de 6 vezes superior e a C</w:t>
      </w:r>
      <w:r w:rsidRPr="00077CC7">
        <w:rPr>
          <w:vertAlign w:val="subscript"/>
        </w:rPr>
        <w:t>m</w:t>
      </w:r>
      <w:r w:rsidR="000F47B9">
        <w:rPr>
          <w:vertAlign w:val="subscript"/>
        </w:rPr>
        <w:t>á</w:t>
      </w:r>
      <w:r w:rsidRPr="007235D6">
        <w:rPr>
          <w:vertAlign w:val="subscript"/>
        </w:rPr>
        <w:t>x</w:t>
      </w:r>
      <w:r w:rsidRPr="007235D6">
        <w:t xml:space="preserve"> foi cerca de 3 a 4 vezes mais elevada às 3</w:t>
      </w:r>
      <w:r w:rsidR="002E56CE">
        <w:noBreakHyphen/>
      </w:r>
      <w:r w:rsidRPr="007235D6">
        <w:t xml:space="preserve">6 horas, observando-se uma </w:t>
      </w:r>
      <w:r w:rsidR="0046436A" w:rsidRPr="00BF048C">
        <w:t>se</w:t>
      </w:r>
      <w:r w:rsidR="0046436A" w:rsidRPr="009D2EE7">
        <w:t>mivida</w:t>
      </w:r>
      <w:r w:rsidRPr="00974CC3">
        <w:t xml:space="preserve"> terminal de, aproximadamente, 120 horas. A exposição foi idêntica em adultos e crianças metabolizadores fracos quando tratados com doses apropriadas à idade. O perfil geral de segurança nestes indivíduos não foi diferente do observado na população e</w:t>
      </w:r>
      <w:r w:rsidRPr="00F42581">
        <w:t xml:space="preserve">m geral. Os efeitos de desloratadina em metabolizadores </w:t>
      </w:r>
      <w:r w:rsidR="00AD0F0E" w:rsidRPr="00F42581">
        <w:t xml:space="preserve">fracos </w:t>
      </w:r>
      <w:r w:rsidRPr="00F42581">
        <w:t>com menos de 2 anos de idade não foram estudados.</w:t>
      </w:r>
    </w:p>
    <w:p w14:paraId="0C7516D3" w14:textId="77777777" w:rsidR="00840B11" w:rsidRPr="00F42581" w:rsidRDefault="00840B11" w:rsidP="001D6CE3">
      <w:pPr>
        <w:tabs>
          <w:tab w:val="left" w:pos="567"/>
        </w:tabs>
      </w:pPr>
    </w:p>
    <w:p w14:paraId="02F961AA" w14:textId="77777777" w:rsidR="003C6E54" w:rsidRPr="007235D6" w:rsidRDefault="003C6E54" w:rsidP="001D6CE3">
      <w:pPr>
        <w:tabs>
          <w:tab w:val="left" w:pos="567"/>
        </w:tabs>
      </w:pPr>
      <w:r w:rsidRPr="0003622F">
        <w:t xml:space="preserve">Em </w:t>
      </w:r>
      <w:r w:rsidR="00AD0F0E" w:rsidRPr="0003622F">
        <w:t>estudos</w:t>
      </w:r>
      <w:r w:rsidRPr="0003622F">
        <w:t xml:space="preserve"> de dose única </w:t>
      </w:r>
      <w:r w:rsidR="0046436A" w:rsidRPr="0003622F">
        <w:t>efetuados</w:t>
      </w:r>
      <w:r w:rsidRPr="0003622F">
        <w:t xml:space="preserve"> separadamente, nas doses recomendadas, os doentes pediátricos tiveram valores de AUC e C</w:t>
      </w:r>
      <w:r w:rsidRPr="0003622F">
        <w:rPr>
          <w:vertAlign w:val="subscript"/>
        </w:rPr>
        <w:t>m</w:t>
      </w:r>
      <w:r w:rsidR="000F47B9">
        <w:rPr>
          <w:vertAlign w:val="subscript"/>
        </w:rPr>
        <w:t>á</w:t>
      </w:r>
      <w:r w:rsidRPr="007235D6">
        <w:rPr>
          <w:vertAlign w:val="subscript"/>
        </w:rPr>
        <w:t>x</w:t>
      </w:r>
      <w:r w:rsidRPr="007235D6">
        <w:t xml:space="preserve"> de desloratadina comparáveis aos dos adultos que tomaram uma dose de 5 mg de xarope de desloratadina. </w:t>
      </w:r>
    </w:p>
    <w:p w14:paraId="34247566" w14:textId="77777777" w:rsidR="003C6E54" w:rsidRPr="00BF048C" w:rsidRDefault="003C6E54" w:rsidP="001D6CE3">
      <w:pPr>
        <w:pStyle w:val="BodyText2"/>
        <w:tabs>
          <w:tab w:val="left" w:pos="567"/>
        </w:tabs>
        <w:rPr>
          <w:szCs w:val="24"/>
          <w:u w:val="single"/>
          <w:lang w:val="pt-PT"/>
        </w:rPr>
      </w:pPr>
    </w:p>
    <w:p w14:paraId="75B89E33" w14:textId="77777777" w:rsidR="003C6E54" w:rsidRPr="00F42581" w:rsidRDefault="003C6E54" w:rsidP="001D6CE3">
      <w:pPr>
        <w:pStyle w:val="BodyText2"/>
        <w:keepNext/>
        <w:tabs>
          <w:tab w:val="left" w:pos="567"/>
        </w:tabs>
        <w:rPr>
          <w:lang w:val="pt-PT"/>
        </w:rPr>
      </w:pPr>
      <w:r w:rsidRPr="00F42581">
        <w:rPr>
          <w:szCs w:val="24"/>
          <w:u w:val="single"/>
          <w:lang w:val="pt-PT"/>
        </w:rPr>
        <w:t>Distribuição</w:t>
      </w:r>
      <w:r w:rsidRPr="00F42581">
        <w:rPr>
          <w:lang w:val="pt-PT"/>
        </w:rPr>
        <w:t xml:space="preserve"> </w:t>
      </w:r>
    </w:p>
    <w:p w14:paraId="4699FAB2" w14:textId="77777777" w:rsidR="00113130" w:rsidRPr="00F42581" w:rsidRDefault="00113130" w:rsidP="001D6CE3">
      <w:pPr>
        <w:pStyle w:val="BodyText2"/>
        <w:tabs>
          <w:tab w:val="left" w:pos="567"/>
        </w:tabs>
        <w:rPr>
          <w:lang w:val="pt-PT"/>
        </w:rPr>
      </w:pPr>
      <w:r w:rsidRPr="00F42581">
        <w:rPr>
          <w:lang w:val="pt-PT"/>
        </w:rPr>
        <w:t xml:space="preserve">A desloratadina liga-se moderadamente (83% </w:t>
      </w:r>
      <w:r w:rsidR="002E56CE">
        <w:rPr>
          <w:lang w:val="pt-PT"/>
        </w:rPr>
        <w:noBreakHyphen/>
      </w:r>
      <w:r w:rsidRPr="00F42581">
        <w:rPr>
          <w:lang w:val="pt-PT"/>
        </w:rPr>
        <w:t xml:space="preserve"> 87%) às proteínas plasmáticas. Não existe qualquer evidência, clinicamente relevante, de acumulação da substância </w:t>
      </w:r>
      <w:r w:rsidR="0046436A" w:rsidRPr="00F42581">
        <w:rPr>
          <w:lang w:val="pt-PT"/>
        </w:rPr>
        <w:t>ativa</w:t>
      </w:r>
      <w:r w:rsidRPr="00F42581">
        <w:rPr>
          <w:lang w:val="pt-PT"/>
        </w:rPr>
        <w:t xml:space="preserve"> após a administração de uma dose diária única de desloratadina em adultos e adolescentes (5 mg a 20 mg) durante 14 dias. </w:t>
      </w:r>
    </w:p>
    <w:p w14:paraId="1C33555C" w14:textId="77777777" w:rsidR="00113130" w:rsidRPr="00F42581" w:rsidRDefault="00113130" w:rsidP="001D6CE3">
      <w:pPr>
        <w:pStyle w:val="BodyText2"/>
        <w:tabs>
          <w:tab w:val="left" w:pos="567"/>
        </w:tabs>
        <w:rPr>
          <w:lang w:val="pt-PT"/>
        </w:rPr>
      </w:pPr>
    </w:p>
    <w:p w14:paraId="785E63F7" w14:textId="77777777" w:rsidR="00113130" w:rsidRPr="00F42581" w:rsidRDefault="00113130" w:rsidP="001D6CE3">
      <w:pPr>
        <w:tabs>
          <w:tab w:val="left" w:pos="567"/>
        </w:tabs>
      </w:pPr>
      <w:r w:rsidRPr="00F42581">
        <w:t>Num ensaio de doses únicas, cruzado, com desloratadina, as formulações de comprimidos e xarope demonstraram ser bioequivalentes. Como Aerius solução oral contém a mesma concentração de desloratadina, não foram necessários estudos de bioequivalência sendo esperado que seja equivalente ao xarope e comprimidos.</w:t>
      </w:r>
    </w:p>
    <w:p w14:paraId="582DE7C0" w14:textId="77777777" w:rsidR="00113130" w:rsidRPr="00F42581" w:rsidRDefault="00113130" w:rsidP="001D6CE3">
      <w:pPr>
        <w:tabs>
          <w:tab w:val="left" w:pos="567"/>
        </w:tabs>
      </w:pPr>
    </w:p>
    <w:p w14:paraId="742095AD" w14:textId="77777777" w:rsidR="003C6E54" w:rsidRPr="00F42581" w:rsidRDefault="003C6E54" w:rsidP="001D6CE3">
      <w:pPr>
        <w:keepNext/>
        <w:tabs>
          <w:tab w:val="left" w:pos="567"/>
        </w:tabs>
      </w:pPr>
      <w:r w:rsidRPr="00F42581">
        <w:rPr>
          <w:szCs w:val="24"/>
          <w:u w:val="single"/>
        </w:rPr>
        <w:t>Biotransformação</w:t>
      </w:r>
      <w:r w:rsidRPr="00F42581">
        <w:t xml:space="preserve"> </w:t>
      </w:r>
    </w:p>
    <w:p w14:paraId="211B0164" w14:textId="77777777" w:rsidR="00113130" w:rsidRPr="00F42581" w:rsidRDefault="00113130" w:rsidP="001D6CE3">
      <w:pPr>
        <w:tabs>
          <w:tab w:val="left" w:pos="567"/>
        </w:tabs>
      </w:pPr>
      <w:r w:rsidRPr="00F42581">
        <w:t xml:space="preserve">Não foi ainda identificada a enzima responsável pelo metabolismo da desloratadina e, portanto, não podem ser completamente excluídas algumas </w:t>
      </w:r>
      <w:r w:rsidR="0046436A" w:rsidRPr="00F42581">
        <w:t>interações</w:t>
      </w:r>
      <w:r w:rsidRPr="00F42581">
        <w:t xml:space="preserve"> com outros medicamentos. A desloratadina não inibe o CYP3A4 </w:t>
      </w:r>
      <w:r w:rsidRPr="00F42581">
        <w:rPr>
          <w:i/>
        </w:rPr>
        <w:t xml:space="preserve">in vivo, </w:t>
      </w:r>
      <w:r w:rsidRPr="00F42581">
        <w:t xml:space="preserve">e estudos </w:t>
      </w:r>
      <w:r w:rsidRPr="00F42581">
        <w:rPr>
          <w:i/>
        </w:rPr>
        <w:t>in vitro</w:t>
      </w:r>
      <w:r w:rsidRPr="00F42581">
        <w:t xml:space="preserve"> demonstraram que o medicamento não inibe o CYP2D6 e não é nem um substrato, nem um inibidor da P-glicoproteína.</w:t>
      </w:r>
    </w:p>
    <w:p w14:paraId="24111067" w14:textId="77777777" w:rsidR="00113130" w:rsidRPr="00F42581" w:rsidRDefault="00113130" w:rsidP="001D6CE3">
      <w:pPr>
        <w:tabs>
          <w:tab w:val="left" w:pos="567"/>
        </w:tabs>
      </w:pPr>
    </w:p>
    <w:p w14:paraId="3DAF064D" w14:textId="77777777" w:rsidR="003C6E54" w:rsidRPr="00F42581" w:rsidRDefault="003C6E54" w:rsidP="001D6CE3">
      <w:pPr>
        <w:keepNext/>
        <w:tabs>
          <w:tab w:val="left" w:pos="567"/>
        </w:tabs>
        <w:rPr>
          <w:szCs w:val="24"/>
          <w:u w:val="single"/>
        </w:rPr>
      </w:pPr>
      <w:r w:rsidRPr="00F42581">
        <w:rPr>
          <w:szCs w:val="24"/>
          <w:u w:val="single"/>
        </w:rPr>
        <w:t>Eliminação</w:t>
      </w:r>
    </w:p>
    <w:p w14:paraId="7E918B5D" w14:textId="77777777" w:rsidR="00113130" w:rsidRPr="00F42581" w:rsidRDefault="00113130" w:rsidP="001D6CE3">
      <w:pPr>
        <w:tabs>
          <w:tab w:val="left" w:pos="567"/>
        </w:tabs>
      </w:pPr>
      <w:r w:rsidRPr="00F42581">
        <w:t>Num estudo clínico de administração única, com uma dose de 7,5 mg de desloratadina, não foi observado qualquer efeito dos alimentos (pequeno almoço com elevado teor em gorduras e hipercalórico) sobre a biodisponibilidade da desloratadina. Num outro estudo, o sumo de toranja não teve qualquer efeito na biodisponibilidade da desloratadina.</w:t>
      </w:r>
    </w:p>
    <w:p w14:paraId="309C755C" w14:textId="77777777" w:rsidR="00113130" w:rsidRPr="00F42581" w:rsidRDefault="00113130" w:rsidP="001D6CE3">
      <w:pPr>
        <w:pStyle w:val="BodyText2"/>
        <w:tabs>
          <w:tab w:val="left" w:pos="567"/>
        </w:tabs>
        <w:rPr>
          <w:lang w:val="pt-PT"/>
        </w:rPr>
      </w:pPr>
    </w:p>
    <w:p w14:paraId="7D4F0696" w14:textId="77777777" w:rsidR="00D00CB4" w:rsidRPr="00F42581" w:rsidRDefault="00D00CB4" w:rsidP="001D6CE3">
      <w:pPr>
        <w:pStyle w:val="BodyText2"/>
        <w:keepNext/>
        <w:tabs>
          <w:tab w:val="left" w:pos="567"/>
        </w:tabs>
        <w:rPr>
          <w:u w:val="single"/>
          <w:lang w:val="pt-PT"/>
        </w:rPr>
      </w:pPr>
      <w:r w:rsidRPr="00F42581">
        <w:rPr>
          <w:u w:val="single"/>
          <w:lang w:val="pt-PT"/>
        </w:rPr>
        <w:lastRenderedPageBreak/>
        <w:t>Doentes com compromisso renal</w:t>
      </w:r>
    </w:p>
    <w:p w14:paraId="5BBCA339" w14:textId="77777777" w:rsidR="00D00CB4" w:rsidRPr="007235D6" w:rsidRDefault="00D00CB4" w:rsidP="001D6CE3">
      <w:pPr>
        <w:pStyle w:val="BodyText2"/>
        <w:keepNext/>
        <w:tabs>
          <w:tab w:val="left" w:pos="567"/>
        </w:tabs>
        <w:rPr>
          <w:lang w:val="pt-PT"/>
        </w:rPr>
      </w:pPr>
      <w:r w:rsidRPr="00F42581">
        <w:rPr>
          <w:lang w:val="pt-PT"/>
        </w:rPr>
        <w:t xml:space="preserve">A farmacocinética da desloratadina em doentes com insuficiência renal crónica (IRC) foi comparada com a de indivíduos saudáveis num estudo de dose única e num estudo de dose múltipla. No estudo de dose única, a exposição à desloratadina foi aproximadamente 2 e 2,5 vezes superior em indivíduos com IRC </w:t>
      </w:r>
      <w:r w:rsidR="007B3B6F" w:rsidRPr="00F42581">
        <w:rPr>
          <w:lang w:val="pt-PT"/>
        </w:rPr>
        <w:t xml:space="preserve">ligeira a </w:t>
      </w:r>
      <w:r w:rsidRPr="00F42581">
        <w:rPr>
          <w:lang w:val="pt-PT"/>
        </w:rPr>
        <w:t>moderada e grave, respetivamente, do que em indivíduos saudáveis. No estudo de dose múltipla, o estado estacionário foi atingido após o Dia 11, e a exposição à desloratadina foi ~1,</w:t>
      </w:r>
      <w:r w:rsidR="00560B75" w:rsidRPr="00F42581">
        <w:rPr>
          <w:lang w:val="pt-PT"/>
        </w:rPr>
        <w:t>5</w:t>
      </w:r>
      <w:r w:rsidR="00560B75">
        <w:rPr>
          <w:lang w:val="pt-PT"/>
        </w:rPr>
        <w:noBreakHyphen/>
      </w:r>
      <w:r w:rsidRPr="00F3360C">
        <w:rPr>
          <w:lang w:val="pt-PT"/>
        </w:rPr>
        <w:t xml:space="preserve">vezes superior em indivíduos com IRC ligeira a moderada e </w:t>
      </w:r>
      <w:r w:rsidRPr="007235D6">
        <w:rPr>
          <w:lang w:val="pt-PT"/>
        </w:rPr>
        <w:t xml:space="preserve">~2,5 vezes superior em indivíduos com </w:t>
      </w:r>
      <w:r w:rsidRPr="00BF048C">
        <w:rPr>
          <w:lang w:val="pt-PT"/>
        </w:rPr>
        <w:t>IRC grave, em comparação com indivíduos saudáveis. Em ambos os estudos, as alterações na exposição (AUC e C</w:t>
      </w:r>
      <w:r w:rsidRPr="00BF048C">
        <w:rPr>
          <w:vertAlign w:val="subscript"/>
          <w:lang w:val="pt-PT"/>
        </w:rPr>
        <w:t>m</w:t>
      </w:r>
      <w:r w:rsidR="00B75334">
        <w:rPr>
          <w:vertAlign w:val="subscript"/>
          <w:lang w:val="pt-PT"/>
        </w:rPr>
        <w:t>á</w:t>
      </w:r>
      <w:r w:rsidRPr="007235D6">
        <w:rPr>
          <w:vertAlign w:val="subscript"/>
          <w:lang w:val="pt-PT"/>
        </w:rPr>
        <w:t>x</w:t>
      </w:r>
      <w:r w:rsidRPr="007235D6">
        <w:rPr>
          <w:lang w:val="pt-PT"/>
        </w:rPr>
        <w:t>) à desloratadina e 3-hidroxidesloratadina não foram clinicamente relevantes.</w:t>
      </w:r>
    </w:p>
    <w:p w14:paraId="6ECEAFED" w14:textId="77777777" w:rsidR="00D00CB4" w:rsidRPr="00BF048C" w:rsidRDefault="00D00CB4" w:rsidP="001D6CE3">
      <w:pPr>
        <w:pStyle w:val="BodyText2"/>
        <w:tabs>
          <w:tab w:val="left" w:pos="567"/>
        </w:tabs>
        <w:rPr>
          <w:lang w:val="pt-PT"/>
        </w:rPr>
      </w:pPr>
    </w:p>
    <w:p w14:paraId="0A3FF85C" w14:textId="77777777" w:rsidR="00113130" w:rsidRPr="00F42581" w:rsidRDefault="00113130" w:rsidP="001D6CE3">
      <w:pPr>
        <w:keepNext/>
        <w:tabs>
          <w:tab w:val="left" w:pos="567"/>
        </w:tabs>
        <w:ind w:left="567" w:hanging="567"/>
        <w:rPr>
          <w:b/>
        </w:rPr>
      </w:pPr>
      <w:r w:rsidRPr="00F42581">
        <w:rPr>
          <w:b/>
        </w:rPr>
        <w:t>5.3</w:t>
      </w:r>
      <w:r w:rsidRPr="00F42581">
        <w:rPr>
          <w:b/>
        </w:rPr>
        <w:tab/>
        <w:t>Dados de segurança pré-clínica</w:t>
      </w:r>
    </w:p>
    <w:p w14:paraId="53278C35" w14:textId="77777777" w:rsidR="00113130" w:rsidRPr="00F42581" w:rsidRDefault="00113130" w:rsidP="001D6CE3">
      <w:pPr>
        <w:keepNext/>
        <w:tabs>
          <w:tab w:val="left" w:pos="567"/>
        </w:tabs>
        <w:rPr>
          <w:b/>
        </w:rPr>
      </w:pPr>
    </w:p>
    <w:p w14:paraId="2F3A9C3B" w14:textId="77777777" w:rsidR="00113130" w:rsidRPr="00F42581" w:rsidRDefault="00113130" w:rsidP="001D6CE3">
      <w:pPr>
        <w:tabs>
          <w:tab w:val="left" w:pos="567"/>
        </w:tabs>
      </w:pPr>
      <w:r w:rsidRPr="00F42581">
        <w:t xml:space="preserve">A desloratadina é o principal metabolito </w:t>
      </w:r>
      <w:r w:rsidR="0046436A" w:rsidRPr="00F42581">
        <w:t>ativo</w:t>
      </w:r>
      <w:r w:rsidRPr="00F42581">
        <w:t xml:space="preserve"> da loratadina. Os estudos não clínicos realizados com a desloratadina e a loratadina demonstraram a ausência de diferenças qualitativas ou quantitativas entre o perfil de toxicidade da desloratadina e da loratadina, quando os níveis de exposição à desloratadina eram comparáveis. </w:t>
      </w:r>
    </w:p>
    <w:p w14:paraId="76884824" w14:textId="77777777" w:rsidR="00113130" w:rsidRPr="00F42581" w:rsidRDefault="00113130" w:rsidP="001D6CE3">
      <w:pPr>
        <w:tabs>
          <w:tab w:val="left" w:pos="567"/>
        </w:tabs>
      </w:pPr>
    </w:p>
    <w:p w14:paraId="65447C92" w14:textId="77777777" w:rsidR="00113130" w:rsidRPr="00F42581" w:rsidRDefault="00917562" w:rsidP="001D6CE3">
      <w:pPr>
        <w:tabs>
          <w:tab w:val="left" w:pos="567"/>
        </w:tabs>
      </w:pPr>
      <w:r w:rsidRPr="00F42581">
        <w:rPr>
          <w:szCs w:val="24"/>
        </w:rPr>
        <w:t xml:space="preserve">Os dados não clínicos não revelam riscos especiais para o ser humano, segundo estudos convencionais de farmacologia de segurança, toxicidade de dose repetida, genotoxicidade, potencial carcinogénico, toxicidade reprodutiva e </w:t>
      </w:r>
      <w:r w:rsidR="00A72010" w:rsidRPr="00F42581">
        <w:rPr>
          <w:szCs w:val="24"/>
        </w:rPr>
        <w:t xml:space="preserve">do </w:t>
      </w:r>
      <w:r w:rsidR="0046436A" w:rsidRPr="00F42581">
        <w:rPr>
          <w:szCs w:val="24"/>
        </w:rPr>
        <w:t>desenvolvimento. Foi</w:t>
      </w:r>
      <w:r w:rsidR="00113130" w:rsidRPr="00F42581">
        <w:t xml:space="preserve"> demonstrada ausência de potencial carcinogénico em estudos realizados com desloratadina e loratadina.</w:t>
      </w:r>
    </w:p>
    <w:p w14:paraId="0F6BD1AC" w14:textId="77777777" w:rsidR="00113130" w:rsidRPr="00F42581" w:rsidRDefault="00113130" w:rsidP="001D6CE3">
      <w:pPr>
        <w:tabs>
          <w:tab w:val="left" w:pos="567"/>
        </w:tabs>
      </w:pPr>
    </w:p>
    <w:p w14:paraId="365764CA" w14:textId="77777777" w:rsidR="00113130" w:rsidRPr="00F42581" w:rsidRDefault="00113130" w:rsidP="001D6CE3">
      <w:pPr>
        <w:tabs>
          <w:tab w:val="left" w:pos="567"/>
        </w:tabs>
      </w:pPr>
    </w:p>
    <w:p w14:paraId="51C260CA" w14:textId="77777777" w:rsidR="00113130" w:rsidRPr="00F42581" w:rsidRDefault="00113130" w:rsidP="001D6CE3">
      <w:pPr>
        <w:pStyle w:val="Uberschrift2"/>
        <w:widowControl/>
        <w:spacing w:before="0" w:after="0"/>
        <w:rPr>
          <w:rFonts w:ascii="Times New Roman" w:hAnsi="Times New Roman"/>
          <w:caps/>
          <w:kern w:val="0"/>
        </w:rPr>
      </w:pPr>
      <w:r w:rsidRPr="00F42581">
        <w:rPr>
          <w:rFonts w:ascii="Times New Roman" w:hAnsi="Times New Roman"/>
          <w:caps/>
          <w:kern w:val="0"/>
        </w:rPr>
        <w:t>6.</w:t>
      </w:r>
      <w:r w:rsidRPr="00F42581">
        <w:rPr>
          <w:rFonts w:ascii="Times New Roman" w:hAnsi="Times New Roman"/>
          <w:caps/>
          <w:kern w:val="0"/>
        </w:rPr>
        <w:tab/>
        <w:t>INFORMAÇÕES FARMACÊUTICAS</w:t>
      </w:r>
    </w:p>
    <w:p w14:paraId="29080332" w14:textId="77777777" w:rsidR="00113130" w:rsidRPr="00F42581" w:rsidRDefault="00113130" w:rsidP="001D6CE3">
      <w:pPr>
        <w:keepNext/>
        <w:tabs>
          <w:tab w:val="left" w:pos="567"/>
        </w:tabs>
      </w:pPr>
    </w:p>
    <w:p w14:paraId="336F5887" w14:textId="77777777" w:rsidR="00113130" w:rsidRPr="00F42581" w:rsidRDefault="00113130" w:rsidP="001D6CE3">
      <w:pPr>
        <w:keepNext/>
        <w:tabs>
          <w:tab w:val="left" w:pos="567"/>
        </w:tabs>
        <w:ind w:left="567" w:hanging="567"/>
        <w:rPr>
          <w:b/>
        </w:rPr>
      </w:pPr>
      <w:r w:rsidRPr="00F42581">
        <w:rPr>
          <w:b/>
        </w:rPr>
        <w:t>6.1</w:t>
      </w:r>
      <w:r w:rsidRPr="00F42581">
        <w:rPr>
          <w:b/>
        </w:rPr>
        <w:tab/>
        <w:t>Lista dos excipientes</w:t>
      </w:r>
    </w:p>
    <w:p w14:paraId="51A3F1D5" w14:textId="77777777" w:rsidR="00113130" w:rsidRPr="00F42581" w:rsidRDefault="00113130" w:rsidP="001D6CE3">
      <w:pPr>
        <w:keepNext/>
        <w:tabs>
          <w:tab w:val="left" w:pos="567"/>
        </w:tabs>
        <w:rPr>
          <w:i/>
        </w:rPr>
      </w:pPr>
    </w:p>
    <w:p w14:paraId="19815A76" w14:textId="77777777" w:rsidR="00113130" w:rsidRPr="00F42581" w:rsidRDefault="002E56CE" w:rsidP="001D6CE3">
      <w:pPr>
        <w:pStyle w:val="BodyText2"/>
        <w:tabs>
          <w:tab w:val="left" w:pos="567"/>
        </w:tabs>
        <w:rPr>
          <w:lang w:val="pt-PT"/>
        </w:rPr>
      </w:pPr>
      <w:r>
        <w:rPr>
          <w:lang w:val="pt-PT"/>
        </w:rPr>
        <w:t>s</w:t>
      </w:r>
      <w:r w:rsidR="00113130" w:rsidRPr="00F42581">
        <w:rPr>
          <w:lang w:val="pt-PT"/>
        </w:rPr>
        <w:t>orbitol</w:t>
      </w:r>
      <w:r>
        <w:rPr>
          <w:lang w:val="pt-PT"/>
        </w:rPr>
        <w:t xml:space="preserve"> (E420)</w:t>
      </w:r>
    </w:p>
    <w:p w14:paraId="127831CB" w14:textId="77777777" w:rsidR="00113130" w:rsidRPr="00F42581" w:rsidRDefault="00113130" w:rsidP="001D6CE3">
      <w:pPr>
        <w:pStyle w:val="BodyText2"/>
        <w:tabs>
          <w:tab w:val="left" w:pos="567"/>
        </w:tabs>
        <w:rPr>
          <w:lang w:val="pt-PT"/>
        </w:rPr>
      </w:pPr>
      <w:r w:rsidRPr="00F42581">
        <w:rPr>
          <w:lang w:val="pt-PT"/>
        </w:rPr>
        <w:t>propilenoglicol</w:t>
      </w:r>
      <w:r w:rsidR="002E56CE">
        <w:rPr>
          <w:lang w:val="pt-PT"/>
        </w:rPr>
        <w:t xml:space="preserve"> </w:t>
      </w:r>
      <w:r w:rsidR="002E56CE" w:rsidRPr="00D43590">
        <w:rPr>
          <w:snapToGrid w:val="0"/>
          <w:lang w:val="pt-PT"/>
        </w:rPr>
        <w:t>(E1520)</w:t>
      </w:r>
    </w:p>
    <w:p w14:paraId="281AF2D1" w14:textId="77777777" w:rsidR="00113130" w:rsidRPr="00F42581" w:rsidRDefault="00113130" w:rsidP="001D6CE3">
      <w:pPr>
        <w:pStyle w:val="BodyText2"/>
        <w:tabs>
          <w:tab w:val="left" w:pos="567"/>
        </w:tabs>
        <w:rPr>
          <w:lang w:val="pt-PT"/>
        </w:rPr>
      </w:pPr>
      <w:r w:rsidRPr="00F42581">
        <w:rPr>
          <w:lang w:val="pt-PT"/>
        </w:rPr>
        <w:t xml:space="preserve">sucralose </w:t>
      </w:r>
      <w:r w:rsidR="002E56CE">
        <w:rPr>
          <w:lang w:val="pt-PT"/>
        </w:rPr>
        <w:t>(</w:t>
      </w:r>
      <w:r w:rsidRPr="00F42581">
        <w:rPr>
          <w:lang w:val="pt-PT"/>
        </w:rPr>
        <w:t>E955</w:t>
      </w:r>
      <w:r w:rsidR="002E56CE">
        <w:rPr>
          <w:lang w:val="pt-PT"/>
        </w:rPr>
        <w:t>)</w:t>
      </w:r>
    </w:p>
    <w:p w14:paraId="2CE20D00" w14:textId="77777777" w:rsidR="00113130" w:rsidRPr="00F42581" w:rsidRDefault="00113130" w:rsidP="001D6CE3">
      <w:pPr>
        <w:pStyle w:val="BodyText2"/>
        <w:tabs>
          <w:tab w:val="left" w:pos="567"/>
        </w:tabs>
        <w:rPr>
          <w:lang w:val="pt-PT"/>
        </w:rPr>
      </w:pPr>
      <w:r w:rsidRPr="00F42581">
        <w:rPr>
          <w:lang w:val="pt-PT"/>
        </w:rPr>
        <w:t>hipromelose 2910</w:t>
      </w:r>
    </w:p>
    <w:p w14:paraId="77198101" w14:textId="77777777" w:rsidR="00113130" w:rsidRPr="00F42581" w:rsidRDefault="00113130" w:rsidP="001D6CE3">
      <w:pPr>
        <w:pStyle w:val="BodyText2"/>
        <w:tabs>
          <w:tab w:val="left" w:pos="567"/>
        </w:tabs>
        <w:rPr>
          <w:lang w:val="pt-PT"/>
        </w:rPr>
      </w:pPr>
      <w:r w:rsidRPr="00F42581">
        <w:rPr>
          <w:lang w:val="pt-PT"/>
        </w:rPr>
        <w:t>citrato de sódio di-hidratado</w:t>
      </w:r>
    </w:p>
    <w:p w14:paraId="2876F28F" w14:textId="77777777" w:rsidR="00113130" w:rsidRPr="00F42581" w:rsidRDefault="00113130" w:rsidP="001D6CE3">
      <w:pPr>
        <w:pStyle w:val="BodyText2"/>
        <w:tabs>
          <w:tab w:val="left" w:pos="567"/>
        </w:tabs>
        <w:rPr>
          <w:lang w:val="pt-PT"/>
        </w:rPr>
      </w:pPr>
      <w:r w:rsidRPr="00F42581">
        <w:rPr>
          <w:lang w:val="pt-PT"/>
        </w:rPr>
        <w:t>essência natural e artificial (pastilha elástica</w:t>
      </w:r>
      <w:bookmarkStart w:id="53" w:name="_Hlk50581563"/>
      <w:r w:rsidR="002E56CE">
        <w:rPr>
          <w:lang w:val="pt-PT"/>
        </w:rPr>
        <w:t>, que contém propilenoglicol (E1520) e álcool benzílico</w:t>
      </w:r>
      <w:bookmarkEnd w:id="53"/>
      <w:r w:rsidRPr="00F42581">
        <w:rPr>
          <w:lang w:val="pt-PT"/>
        </w:rPr>
        <w:t>)</w:t>
      </w:r>
    </w:p>
    <w:p w14:paraId="764420B4" w14:textId="77777777" w:rsidR="00113130" w:rsidRPr="00F42581" w:rsidRDefault="00113130" w:rsidP="001D6CE3">
      <w:pPr>
        <w:pStyle w:val="BodyText2"/>
        <w:tabs>
          <w:tab w:val="left" w:pos="567"/>
        </w:tabs>
        <w:rPr>
          <w:lang w:val="pt-PT"/>
        </w:rPr>
      </w:pPr>
      <w:r w:rsidRPr="00F42581">
        <w:rPr>
          <w:lang w:val="pt-PT"/>
        </w:rPr>
        <w:t>ácido cítrico anidro</w:t>
      </w:r>
    </w:p>
    <w:p w14:paraId="2EA7818B" w14:textId="77777777" w:rsidR="00113130" w:rsidRPr="00F42581" w:rsidRDefault="00113130" w:rsidP="001D6CE3">
      <w:pPr>
        <w:pStyle w:val="BodyText2"/>
        <w:tabs>
          <w:tab w:val="left" w:pos="567"/>
        </w:tabs>
        <w:rPr>
          <w:lang w:val="pt-PT"/>
        </w:rPr>
      </w:pPr>
      <w:r w:rsidRPr="00F42581">
        <w:rPr>
          <w:lang w:val="pt-PT"/>
        </w:rPr>
        <w:t>edetato dissódico</w:t>
      </w:r>
    </w:p>
    <w:p w14:paraId="6B21778D" w14:textId="77777777" w:rsidR="00113130" w:rsidRPr="00F42581" w:rsidRDefault="00113130" w:rsidP="001D6CE3">
      <w:pPr>
        <w:pStyle w:val="BodyText2"/>
        <w:tabs>
          <w:tab w:val="left" w:pos="567"/>
        </w:tabs>
        <w:rPr>
          <w:lang w:val="pt-PT"/>
        </w:rPr>
      </w:pPr>
      <w:r w:rsidRPr="00F42581">
        <w:rPr>
          <w:lang w:val="pt-PT"/>
        </w:rPr>
        <w:t>água purificada</w:t>
      </w:r>
    </w:p>
    <w:p w14:paraId="7DF4560D" w14:textId="77777777" w:rsidR="00113130" w:rsidRPr="00F42581" w:rsidRDefault="00113130" w:rsidP="001D6CE3">
      <w:pPr>
        <w:pStyle w:val="EndnoteText"/>
      </w:pPr>
    </w:p>
    <w:p w14:paraId="21963E6A" w14:textId="77777777" w:rsidR="00113130" w:rsidRPr="00F42581" w:rsidRDefault="00113130" w:rsidP="001D6CE3">
      <w:pPr>
        <w:keepNext/>
        <w:tabs>
          <w:tab w:val="left" w:pos="567"/>
        </w:tabs>
        <w:ind w:left="570" w:hanging="570"/>
        <w:rPr>
          <w:b/>
        </w:rPr>
      </w:pPr>
      <w:r w:rsidRPr="00F42581">
        <w:rPr>
          <w:b/>
        </w:rPr>
        <w:t>6.2</w:t>
      </w:r>
      <w:r w:rsidRPr="00F42581">
        <w:rPr>
          <w:b/>
        </w:rPr>
        <w:tab/>
        <w:t>Incompatibilidades</w:t>
      </w:r>
    </w:p>
    <w:p w14:paraId="1BE52E91" w14:textId="77777777" w:rsidR="00113130" w:rsidRPr="00F42581" w:rsidRDefault="00113130" w:rsidP="001D6CE3">
      <w:pPr>
        <w:keepNext/>
        <w:tabs>
          <w:tab w:val="left" w:pos="567"/>
        </w:tabs>
        <w:rPr>
          <w:b/>
        </w:rPr>
      </w:pPr>
    </w:p>
    <w:p w14:paraId="42384425" w14:textId="77777777" w:rsidR="00113130" w:rsidRPr="00F42581" w:rsidRDefault="00113130" w:rsidP="001D6CE3">
      <w:pPr>
        <w:tabs>
          <w:tab w:val="left" w:pos="567"/>
        </w:tabs>
      </w:pPr>
      <w:r w:rsidRPr="00F42581">
        <w:t>Não aplicável.</w:t>
      </w:r>
    </w:p>
    <w:p w14:paraId="039B269F" w14:textId="77777777" w:rsidR="00113130" w:rsidRPr="00F42581" w:rsidRDefault="00113130" w:rsidP="001D6CE3">
      <w:pPr>
        <w:tabs>
          <w:tab w:val="left" w:pos="567"/>
        </w:tabs>
      </w:pPr>
    </w:p>
    <w:p w14:paraId="722559CE" w14:textId="77777777" w:rsidR="00113130" w:rsidRPr="00F42581" w:rsidRDefault="00113130" w:rsidP="001D6CE3">
      <w:pPr>
        <w:keepNext/>
        <w:tabs>
          <w:tab w:val="left" w:pos="567"/>
        </w:tabs>
        <w:ind w:left="567" w:hanging="567"/>
        <w:rPr>
          <w:b/>
        </w:rPr>
      </w:pPr>
      <w:r w:rsidRPr="00F42581">
        <w:rPr>
          <w:b/>
        </w:rPr>
        <w:t>6.3</w:t>
      </w:r>
      <w:r w:rsidRPr="00F42581">
        <w:rPr>
          <w:b/>
        </w:rPr>
        <w:tab/>
        <w:t>Prazo de validade</w:t>
      </w:r>
    </w:p>
    <w:p w14:paraId="1DF32EF2" w14:textId="77777777" w:rsidR="00113130" w:rsidRPr="00F42581" w:rsidRDefault="00113130" w:rsidP="001D6CE3">
      <w:pPr>
        <w:keepNext/>
        <w:tabs>
          <w:tab w:val="left" w:pos="567"/>
        </w:tabs>
      </w:pPr>
    </w:p>
    <w:p w14:paraId="155CBE2D" w14:textId="77777777" w:rsidR="00113130" w:rsidRPr="00F42581" w:rsidRDefault="00113130" w:rsidP="001D6CE3">
      <w:pPr>
        <w:pStyle w:val="EndnoteText"/>
      </w:pPr>
      <w:r w:rsidRPr="00F42581">
        <w:t>2 anos</w:t>
      </w:r>
    </w:p>
    <w:p w14:paraId="21F88A08" w14:textId="77777777" w:rsidR="00113130" w:rsidRPr="00F42581" w:rsidRDefault="00113130" w:rsidP="001D6CE3">
      <w:pPr>
        <w:tabs>
          <w:tab w:val="left" w:pos="567"/>
        </w:tabs>
      </w:pPr>
    </w:p>
    <w:p w14:paraId="56D42BE6" w14:textId="77777777" w:rsidR="00113130" w:rsidRPr="00F42581" w:rsidRDefault="00113130" w:rsidP="001D6CE3">
      <w:pPr>
        <w:keepNext/>
        <w:tabs>
          <w:tab w:val="left" w:pos="567"/>
        </w:tabs>
        <w:ind w:left="567" w:hanging="567"/>
        <w:rPr>
          <w:b/>
        </w:rPr>
      </w:pPr>
      <w:r w:rsidRPr="00F42581">
        <w:rPr>
          <w:b/>
        </w:rPr>
        <w:t>6.4</w:t>
      </w:r>
      <w:r w:rsidRPr="00F42581">
        <w:rPr>
          <w:b/>
        </w:rPr>
        <w:tab/>
        <w:t>Precauções especiais de conservação</w:t>
      </w:r>
    </w:p>
    <w:p w14:paraId="24A4EBFA" w14:textId="77777777" w:rsidR="00113130" w:rsidRPr="00F42581" w:rsidRDefault="00113130" w:rsidP="001D6CE3">
      <w:pPr>
        <w:keepNext/>
        <w:tabs>
          <w:tab w:val="left" w:pos="567"/>
        </w:tabs>
      </w:pPr>
    </w:p>
    <w:p w14:paraId="65FD8BFE" w14:textId="77777777" w:rsidR="00113130" w:rsidRPr="00F42581" w:rsidRDefault="00113130" w:rsidP="001D6CE3">
      <w:pPr>
        <w:tabs>
          <w:tab w:val="left" w:pos="567"/>
        </w:tabs>
      </w:pPr>
      <w:r w:rsidRPr="00F42581">
        <w:t>Não congelar. Conservar na embalagem de origem.</w:t>
      </w:r>
    </w:p>
    <w:p w14:paraId="4AF075A0" w14:textId="77777777" w:rsidR="00113130" w:rsidRPr="00F42581" w:rsidRDefault="00113130" w:rsidP="001D6CE3">
      <w:pPr>
        <w:tabs>
          <w:tab w:val="left" w:pos="567"/>
        </w:tabs>
      </w:pPr>
    </w:p>
    <w:p w14:paraId="05DD599D" w14:textId="77777777" w:rsidR="00113130" w:rsidRPr="00F42581" w:rsidRDefault="00113130" w:rsidP="001D6CE3">
      <w:pPr>
        <w:keepNext/>
        <w:tabs>
          <w:tab w:val="left" w:pos="567"/>
        </w:tabs>
        <w:ind w:left="570" w:hanging="570"/>
        <w:rPr>
          <w:b/>
        </w:rPr>
      </w:pPr>
      <w:r w:rsidRPr="00F42581">
        <w:rPr>
          <w:b/>
        </w:rPr>
        <w:t>6.5</w:t>
      </w:r>
      <w:r w:rsidRPr="00F42581">
        <w:rPr>
          <w:b/>
        </w:rPr>
        <w:tab/>
        <w:t>Natureza e conteúdo do recipiente</w:t>
      </w:r>
    </w:p>
    <w:p w14:paraId="17C39163" w14:textId="77777777" w:rsidR="00113130" w:rsidRPr="00F42581" w:rsidRDefault="00113130" w:rsidP="001D6CE3">
      <w:pPr>
        <w:keepNext/>
        <w:tabs>
          <w:tab w:val="left" w:pos="567"/>
        </w:tabs>
      </w:pPr>
    </w:p>
    <w:p w14:paraId="44AD4307" w14:textId="77777777" w:rsidR="00113130" w:rsidRPr="00F42581" w:rsidRDefault="00113130" w:rsidP="001D6CE3">
      <w:pPr>
        <w:tabs>
          <w:tab w:val="left" w:pos="567"/>
        </w:tabs>
        <w:suppressAutoHyphens/>
      </w:pPr>
      <w:r w:rsidRPr="00F42581">
        <w:t xml:space="preserve">Aerius solução oral é fornecido em frascos de vidro âmbar tipo III com a capacidade de 30, 50, 60, 100, 120, 150, 225, e 300 ml fechados com tampas de plástico com rosca com segurança para crianças, multicamada e revestimento externo de polietileno. Todas as apresentações, com </w:t>
      </w:r>
      <w:r w:rsidR="0046436A" w:rsidRPr="00F42581">
        <w:t>exceção</w:t>
      </w:r>
      <w:r w:rsidRPr="00F42581">
        <w:t xml:space="preserve"> da apresentação de 150 ml, são fornecidas com uma colher de medida marcada para doses de 2,5 ml e 5 ml. Para a apresentação de 150 ml, é fornecida uma colher de medida ou uma seringa doseadora para uso oral, marcadas para doses de 2,5 ml e 5 ml.</w:t>
      </w:r>
    </w:p>
    <w:p w14:paraId="45F148FF" w14:textId="77777777" w:rsidR="00113130" w:rsidRPr="00F42581" w:rsidRDefault="00113130" w:rsidP="001D6CE3">
      <w:pPr>
        <w:tabs>
          <w:tab w:val="left" w:pos="567"/>
        </w:tabs>
        <w:suppressAutoHyphens/>
      </w:pPr>
    </w:p>
    <w:p w14:paraId="548A363A" w14:textId="77777777" w:rsidR="00113130" w:rsidRPr="00F42581" w:rsidRDefault="00113130" w:rsidP="001D6CE3">
      <w:pPr>
        <w:tabs>
          <w:tab w:val="left" w:pos="567"/>
        </w:tabs>
        <w:suppressAutoHyphens/>
      </w:pPr>
      <w:r w:rsidRPr="00F42581">
        <w:t>É possível que não sejam comercializadas todas as apresentações.</w:t>
      </w:r>
    </w:p>
    <w:p w14:paraId="554F35DF" w14:textId="77777777" w:rsidR="00113130" w:rsidRPr="00F42581" w:rsidRDefault="00113130" w:rsidP="001D6CE3">
      <w:pPr>
        <w:tabs>
          <w:tab w:val="left" w:pos="567"/>
        </w:tabs>
      </w:pPr>
    </w:p>
    <w:p w14:paraId="5AD28DF1" w14:textId="77777777" w:rsidR="00113130" w:rsidRPr="00F42581" w:rsidRDefault="00113130" w:rsidP="001D6CE3">
      <w:pPr>
        <w:keepNext/>
        <w:tabs>
          <w:tab w:val="left" w:pos="567"/>
        </w:tabs>
        <w:ind w:left="570" w:hanging="570"/>
        <w:rPr>
          <w:b/>
        </w:rPr>
      </w:pPr>
      <w:r w:rsidRPr="00F42581">
        <w:rPr>
          <w:b/>
        </w:rPr>
        <w:t>6.6</w:t>
      </w:r>
      <w:r w:rsidRPr="00F42581">
        <w:rPr>
          <w:b/>
        </w:rPr>
        <w:tab/>
        <w:t>Precauções especiais de eliminação</w:t>
      </w:r>
    </w:p>
    <w:p w14:paraId="5A9C3FE6" w14:textId="77777777" w:rsidR="00113130" w:rsidRPr="00F42581" w:rsidRDefault="00113130" w:rsidP="001D6CE3">
      <w:pPr>
        <w:keepNext/>
        <w:tabs>
          <w:tab w:val="left" w:pos="567"/>
        </w:tabs>
        <w:rPr>
          <w:b/>
        </w:rPr>
      </w:pPr>
    </w:p>
    <w:p w14:paraId="374C433B" w14:textId="77777777" w:rsidR="00113130" w:rsidRPr="00F42581" w:rsidRDefault="00113130" w:rsidP="001D6CE3">
      <w:pPr>
        <w:pStyle w:val="EndnoteText"/>
      </w:pPr>
      <w:r w:rsidRPr="00F42581">
        <w:t>Não existem requisitos especiais.</w:t>
      </w:r>
    </w:p>
    <w:p w14:paraId="03BBFEC3" w14:textId="77777777" w:rsidR="00113130" w:rsidRPr="00F42581" w:rsidRDefault="00113130" w:rsidP="001D6CE3">
      <w:pPr>
        <w:tabs>
          <w:tab w:val="left" w:pos="567"/>
        </w:tabs>
      </w:pPr>
    </w:p>
    <w:p w14:paraId="5E292786" w14:textId="77777777" w:rsidR="00113130" w:rsidRPr="00F42581" w:rsidRDefault="00113130" w:rsidP="001D6CE3">
      <w:pPr>
        <w:tabs>
          <w:tab w:val="left" w:pos="567"/>
        </w:tabs>
        <w:ind w:left="567" w:hanging="567"/>
        <w:rPr>
          <w:b/>
        </w:rPr>
      </w:pPr>
    </w:p>
    <w:p w14:paraId="6BDE31B8" w14:textId="77777777" w:rsidR="00113130" w:rsidRPr="00F42581" w:rsidRDefault="00113130" w:rsidP="001D6CE3">
      <w:pPr>
        <w:keepNext/>
        <w:tabs>
          <w:tab w:val="left" w:pos="567"/>
        </w:tabs>
        <w:ind w:left="567" w:hanging="567"/>
        <w:rPr>
          <w:b/>
        </w:rPr>
      </w:pPr>
      <w:r w:rsidRPr="00F42581">
        <w:rPr>
          <w:b/>
        </w:rPr>
        <w:t>7.</w:t>
      </w:r>
      <w:r w:rsidRPr="00F42581">
        <w:rPr>
          <w:b/>
        </w:rPr>
        <w:tab/>
        <w:t>TITULAR DA AUTORIZAÇÃO DE INTRODUÇÃO NO MERCADO</w:t>
      </w:r>
    </w:p>
    <w:p w14:paraId="46264B37" w14:textId="77777777" w:rsidR="00113130" w:rsidRPr="00F42581" w:rsidRDefault="00113130" w:rsidP="001D6CE3">
      <w:pPr>
        <w:keepNext/>
        <w:tabs>
          <w:tab w:val="left" w:pos="567"/>
        </w:tabs>
      </w:pPr>
    </w:p>
    <w:p w14:paraId="4620620F" w14:textId="77777777" w:rsidR="00345B11" w:rsidRPr="00D166E6" w:rsidRDefault="00345B11" w:rsidP="001D6CE3">
      <w:pPr>
        <w:keepNext/>
        <w:rPr>
          <w:szCs w:val="22"/>
          <w:lang w:val="en-US"/>
        </w:rPr>
      </w:pPr>
      <w:r w:rsidRPr="00D166E6">
        <w:rPr>
          <w:szCs w:val="22"/>
          <w:lang w:val="en-US"/>
        </w:rPr>
        <w:t>N.V. Organon</w:t>
      </w:r>
    </w:p>
    <w:p w14:paraId="635EB48F" w14:textId="77777777" w:rsidR="00345B11" w:rsidRPr="00D166E6" w:rsidRDefault="00345B11" w:rsidP="001D6CE3">
      <w:pPr>
        <w:keepNext/>
        <w:rPr>
          <w:szCs w:val="22"/>
          <w:lang w:val="en-US"/>
        </w:rPr>
      </w:pPr>
      <w:r w:rsidRPr="00D166E6">
        <w:rPr>
          <w:szCs w:val="22"/>
          <w:lang w:val="en-US"/>
        </w:rPr>
        <w:t>Kloosterstraat 6</w:t>
      </w:r>
    </w:p>
    <w:p w14:paraId="4341CD5B" w14:textId="77777777" w:rsidR="00345B11" w:rsidRPr="00345B11" w:rsidRDefault="00345B11" w:rsidP="001D6CE3">
      <w:pPr>
        <w:keepNext/>
        <w:rPr>
          <w:szCs w:val="22"/>
          <w:lang w:val="en-US"/>
        </w:rPr>
      </w:pPr>
      <w:r w:rsidRPr="00D166E6">
        <w:rPr>
          <w:szCs w:val="22"/>
          <w:lang w:val="en-US"/>
        </w:rPr>
        <w:t>5349 AB Oss</w:t>
      </w:r>
    </w:p>
    <w:p w14:paraId="4E6FFC1E" w14:textId="77777777" w:rsidR="00113130" w:rsidRPr="00F3360C" w:rsidRDefault="0052139A" w:rsidP="001D6CE3">
      <w:pPr>
        <w:tabs>
          <w:tab w:val="left" w:pos="567"/>
        </w:tabs>
      </w:pPr>
      <w:r w:rsidRPr="00D47617">
        <w:rPr>
          <w:szCs w:val="22"/>
        </w:rPr>
        <w:t>Países Baixos</w:t>
      </w:r>
    </w:p>
    <w:p w14:paraId="3927DF7E" w14:textId="77777777" w:rsidR="00113130" w:rsidRPr="00BF048C" w:rsidRDefault="00113130" w:rsidP="001D6CE3">
      <w:pPr>
        <w:tabs>
          <w:tab w:val="left" w:pos="567"/>
        </w:tabs>
      </w:pPr>
    </w:p>
    <w:p w14:paraId="49B5C162" w14:textId="77777777" w:rsidR="00E063B7" w:rsidRPr="00F42581" w:rsidRDefault="00E063B7" w:rsidP="001D6CE3">
      <w:pPr>
        <w:tabs>
          <w:tab w:val="left" w:pos="567"/>
        </w:tabs>
        <w:ind w:right="-1"/>
      </w:pPr>
    </w:p>
    <w:p w14:paraId="5CC8B9EC" w14:textId="77777777" w:rsidR="00113130" w:rsidRPr="00F42581" w:rsidRDefault="00113130" w:rsidP="001D6CE3">
      <w:pPr>
        <w:keepNext/>
        <w:tabs>
          <w:tab w:val="left" w:pos="567"/>
        </w:tabs>
        <w:ind w:left="567" w:hanging="567"/>
        <w:rPr>
          <w:b/>
        </w:rPr>
      </w:pPr>
      <w:r w:rsidRPr="00F42581">
        <w:rPr>
          <w:b/>
        </w:rPr>
        <w:t>8.</w:t>
      </w:r>
      <w:r w:rsidRPr="00F42581">
        <w:rPr>
          <w:b/>
        </w:rPr>
        <w:tab/>
        <w:t>NÚMERO</w:t>
      </w:r>
      <w:r w:rsidR="002E56CE">
        <w:rPr>
          <w:b/>
        </w:rPr>
        <w:t>(</w:t>
      </w:r>
      <w:r w:rsidRPr="00F42581">
        <w:rPr>
          <w:b/>
        </w:rPr>
        <w:t>S</w:t>
      </w:r>
      <w:r w:rsidR="002E56CE">
        <w:rPr>
          <w:b/>
        </w:rPr>
        <w:t>)</w:t>
      </w:r>
      <w:r w:rsidRPr="00F42581">
        <w:rPr>
          <w:b/>
        </w:rPr>
        <w:t xml:space="preserve"> DA AUTORIZAÇÃO DE INTRODUÇÃO NO MERCADO</w:t>
      </w:r>
    </w:p>
    <w:p w14:paraId="1B916D1A" w14:textId="77777777" w:rsidR="00113130" w:rsidRPr="00F42581" w:rsidRDefault="00113130" w:rsidP="001D6CE3">
      <w:pPr>
        <w:keepNext/>
        <w:tabs>
          <w:tab w:val="left" w:pos="567"/>
        </w:tabs>
      </w:pPr>
    </w:p>
    <w:p w14:paraId="3513342B" w14:textId="77777777" w:rsidR="00113130" w:rsidRPr="00F42581" w:rsidRDefault="00113130" w:rsidP="001D6CE3">
      <w:pPr>
        <w:tabs>
          <w:tab w:val="left" w:pos="567"/>
        </w:tabs>
      </w:pPr>
      <w:r w:rsidRPr="00F42581">
        <w:t>EU/1/00/160/061-069</w:t>
      </w:r>
    </w:p>
    <w:p w14:paraId="3CC53887" w14:textId="77777777" w:rsidR="00113130" w:rsidRPr="00F42581" w:rsidRDefault="00113130" w:rsidP="001D6CE3">
      <w:pPr>
        <w:tabs>
          <w:tab w:val="left" w:pos="567"/>
        </w:tabs>
      </w:pPr>
    </w:p>
    <w:p w14:paraId="751663E3" w14:textId="77777777" w:rsidR="00113130" w:rsidRPr="00F42581" w:rsidRDefault="00113130" w:rsidP="001D6CE3">
      <w:pPr>
        <w:tabs>
          <w:tab w:val="left" w:pos="567"/>
        </w:tabs>
      </w:pPr>
    </w:p>
    <w:p w14:paraId="7702FB4A" w14:textId="77777777" w:rsidR="00113130" w:rsidRPr="00F42581" w:rsidRDefault="00113130" w:rsidP="001D6CE3">
      <w:pPr>
        <w:keepNext/>
        <w:tabs>
          <w:tab w:val="left" w:pos="567"/>
        </w:tabs>
        <w:ind w:left="567" w:hanging="567"/>
        <w:rPr>
          <w:b/>
        </w:rPr>
      </w:pPr>
      <w:r w:rsidRPr="00F42581">
        <w:rPr>
          <w:b/>
        </w:rPr>
        <w:t>9.</w:t>
      </w:r>
      <w:r w:rsidRPr="00F42581">
        <w:rPr>
          <w:b/>
        </w:rPr>
        <w:tab/>
        <w:t xml:space="preserve">DATA DA PRIMEIRA AUTORIZAÇÃO/RENOVAÇÃO DA AUTORIZAÇÃO DE INTRODUÇÃO NO MERCADO </w:t>
      </w:r>
    </w:p>
    <w:p w14:paraId="486F4197" w14:textId="77777777" w:rsidR="00113130" w:rsidRPr="00F42581" w:rsidRDefault="00113130" w:rsidP="001D6CE3">
      <w:pPr>
        <w:keepNext/>
        <w:tabs>
          <w:tab w:val="left" w:pos="567"/>
        </w:tabs>
      </w:pPr>
    </w:p>
    <w:p w14:paraId="6F34137F" w14:textId="77777777" w:rsidR="00113130" w:rsidRPr="00F42581" w:rsidRDefault="00113130" w:rsidP="001D6CE3">
      <w:pPr>
        <w:tabs>
          <w:tab w:val="left" w:pos="567"/>
        </w:tabs>
      </w:pPr>
      <w:r w:rsidRPr="00F42581">
        <w:t xml:space="preserve">Data da primeira autorização: 15 de </w:t>
      </w:r>
      <w:r w:rsidR="00917562" w:rsidRPr="00F42581">
        <w:t>j</w:t>
      </w:r>
      <w:r w:rsidRPr="00F42581">
        <w:t>aneiro de 2001</w:t>
      </w:r>
    </w:p>
    <w:p w14:paraId="3BDCE094" w14:textId="3224ACAE" w:rsidR="00113130" w:rsidRPr="00F42581" w:rsidRDefault="00113130" w:rsidP="001D6CE3">
      <w:pPr>
        <w:pStyle w:val="BodyTextIndent"/>
        <w:tabs>
          <w:tab w:val="left" w:pos="567"/>
        </w:tabs>
        <w:ind w:left="0" w:firstLine="0"/>
      </w:pPr>
      <w:r w:rsidRPr="00F42581">
        <w:t xml:space="preserve">Data da última renovação: </w:t>
      </w:r>
      <w:r w:rsidR="00CE567E">
        <w:t>9 de fevereiro de 2006</w:t>
      </w:r>
    </w:p>
    <w:p w14:paraId="23A067E8" w14:textId="77777777" w:rsidR="00113130" w:rsidRPr="00F42581" w:rsidRDefault="00113130" w:rsidP="001D6CE3">
      <w:pPr>
        <w:tabs>
          <w:tab w:val="left" w:pos="567"/>
        </w:tabs>
      </w:pPr>
    </w:p>
    <w:p w14:paraId="5BBEF676" w14:textId="77777777" w:rsidR="00113130" w:rsidRPr="00F42581" w:rsidRDefault="00113130" w:rsidP="001D6CE3">
      <w:pPr>
        <w:tabs>
          <w:tab w:val="left" w:pos="567"/>
        </w:tabs>
      </w:pPr>
    </w:p>
    <w:p w14:paraId="4801FC23" w14:textId="77777777" w:rsidR="00113130" w:rsidRPr="00F42581" w:rsidRDefault="00113130" w:rsidP="001D6CE3">
      <w:pPr>
        <w:keepNext/>
        <w:tabs>
          <w:tab w:val="left" w:pos="567"/>
        </w:tabs>
      </w:pPr>
      <w:r w:rsidRPr="00F42581">
        <w:rPr>
          <w:b/>
        </w:rPr>
        <w:t>10.</w:t>
      </w:r>
      <w:r w:rsidRPr="00F42581">
        <w:rPr>
          <w:b/>
        </w:rPr>
        <w:tab/>
        <w:t>DATA DA REVISÃO DO TEXTO</w:t>
      </w:r>
    </w:p>
    <w:p w14:paraId="0F329A71" w14:textId="77777777" w:rsidR="00113130" w:rsidRPr="00F42581" w:rsidRDefault="00113130" w:rsidP="001D6CE3">
      <w:pPr>
        <w:keepNext/>
        <w:tabs>
          <w:tab w:val="left" w:pos="567"/>
        </w:tabs>
        <w:ind w:left="567" w:hanging="567"/>
      </w:pPr>
    </w:p>
    <w:p w14:paraId="235B9EB8" w14:textId="4A4C01CA" w:rsidR="00917562" w:rsidRDefault="00917562" w:rsidP="001D6CE3">
      <w:pPr>
        <w:suppressAutoHyphens/>
        <w:rPr>
          <w:szCs w:val="24"/>
        </w:rPr>
      </w:pPr>
      <w:r w:rsidRPr="00F42581">
        <w:rPr>
          <w:szCs w:val="24"/>
        </w:rPr>
        <w:t xml:space="preserve">Está disponível informação pormenorizada sobre este medicamento no sítio da internet da Agência Europeia de Medicamentos: </w:t>
      </w:r>
      <w:hyperlink r:id="rId17" w:history="1">
        <w:r w:rsidR="00DF6C16">
          <w:rPr>
            <w:rStyle w:val="Hyperlink"/>
            <w:szCs w:val="24"/>
          </w:rPr>
          <w:t>https://www.ema.europa.eu/</w:t>
        </w:r>
      </w:hyperlink>
      <w:r w:rsidRPr="00F42581">
        <w:rPr>
          <w:szCs w:val="24"/>
        </w:rPr>
        <w:t>.</w:t>
      </w:r>
    </w:p>
    <w:p w14:paraId="0CE4BF21" w14:textId="77777777" w:rsidR="002E56CE" w:rsidRPr="00F42581" w:rsidRDefault="002E56CE" w:rsidP="001D6CE3">
      <w:pPr>
        <w:suppressAutoHyphens/>
        <w:rPr>
          <w:szCs w:val="24"/>
        </w:rPr>
      </w:pPr>
    </w:p>
    <w:p w14:paraId="3E851700" w14:textId="77777777" w:rsidR="00113130" w:rsidRPr="00F42581" w:rsidRDefault="00113130" w:rsidP="001D6CE3">
      <w:pPr>
        <w:tabs>
          <w:tab w:val="left" w:pos="567"/>
        </w:tabs>
      </w:pPr>
      <w:r w:rsidRPr="00F42581">
        <w:br w:type="page"/>
      </w:r>
    </w:p>
    <w:p w14:paraId="12D035D1" w14:textId="77777777" w:rsidR="00113130" w:rsidRPr="00F42581" w:rsidRDefault="00113130" w:rsidP="001D6CE3">
      <w:pPr>
        <w:tabs>
          <w:tab w:val="left" w:pos="567"/>
        </w:tabs>
      </w:pPr>
    </w:p>
    <w:p w14:paraId="58AD4C18" w14:textId="77777777" w:rsidR="00113130" w:rsidRPr="00F42581" w:rsidRDefault="00113130" w:rsidP="001D6CE3">
      <w:pPr>
        <w:tabs>
          <w:tab w:val="left" w:pos="567"/>
        </w:tabs>
      </w:pPr>
    </w:p>
    <w:p w14:paraId="0B4D2544" w14:textId="77777777" w:rsidR="00113130" w:rsidRPr="00F42581" w:rsidRDefault="00113130" w:rsidP="001D6CE3">
      <w:pPr>
        <w:tabs>
          <w:tab w:val="left" w:pos="567"/>
        </w:tabs>
      </w:pPr>
    </w:p>
    <w:p w14:paraId="299B4E70" w14:textId="77777777" w:rsidR="00113130" w:rsidRPr="00F42581" w:rsidRDefault="00113130" w:rsidP="001D6CE3">
      <w:pPr>
        <w:tabs>
          <w:tab w:val="left" w:pos="567"/>
        </w:tabs>
      </w:pPr>
    </w:p>
    <w:p w14:paraId="461CE306" w14:textId="77777777" w:rsidR="00113130" w:rsidRPr="00F42581" w:rsidRDefault="00113130" w:rsidP="001D6CE3">
      <w:pPr>
        <w:tabs>
          <w:tab w:val="left" w:pos="567"/>
        </w:tabs>
      </w:pPr>
    </w:p>
    <w:p w14:paraId="5D3E29D4" w14:textId="77777777" w:rsidR="00113130" w:rsidRPr="00F42581" w:rsidRDefault="00113130" w:rsidP="001D6CE3">
      <w:pPr>
        <w:tabs>
          <w:tab w:val="left" w:pos="567"/>
        </w:tabs>
      </w:pPr>
    </w:p>
    <w:p w14:paraId="34D7A340" w14:textId="77777777" w:rsidR="00113130" w:rsidRPr="00F42581" w:rsidRDefault="00113130" w:rsidP="001D6CE3">
      <w:pPr>
        <w:tabs>
          <w:tab w:val="left" w:pos="567"/>
        </w:tabs>
      </w:pPr>
    </w:p>
    <w:p w14:paraId="4F9EA40B" w14:textId="77777777" w:rsidR="00113130" w:rsidRPr="00F42581" w:rsidRDefault="00113130" w:rsidP="001D6CE3">
      <w:pPr>
        <w:tabs>
          <w:tab w:val="left" w:pos="567"/>
        </w:tabs>
      </w:pPr>
    </w:p>
    <w:p w14:paraId="14081304" w14:textId="77777777" w:rsidR="00113130" w:rsidRPr="00F42581" w:rsidRDefault="00113130" w:rsidP="001D6CE3">
      <w:pPr>
        <w:tabs>
          <w:tab w:val="left" w:pos="567"/>
        </w:tabs>
      </w:pPr>
    </w:p>
    <w:p w14:paraId="14CE2BD7" w14:textId="77777777" w:rsidR="00113130" w:rsidRPr="00F42581" w:rsidRDefault="00113130" w:rsidP="001D6CE3">
      <w:pPr>
        <w:tabs>
          <w:tab w:val="left" w:pos="567"/>
        </w:tabs>
      </w:pPr>
    </w:p>
    <w:p w14:paraId="4474911A" w14:textId="77777777" w:rsidR="00113130" w:rsidRPr="00F42581" w:rsidRDefault="00113130" w:rsidP="001D6CE3">
      <w:pPr>
        <w:tabs>
          <w:tab w:val="left" w:pos="567"/>
        </w:tabs>
      </w:pPr>
    </w:p>
    <w:p w14:paraId="46EF5C8D" w14:textId="77777777" w:rsidR="00113130" w:rsidRPr="00F42581" w:rsidRDefault="00113130" w:rsidP="001D6CE3">
      <w:pPr>
        <w:tabs>
          <w:tab w:val="left" w:pos="567"/>
        </w:tabs>
      </w:pPr>
    </w:p>
    <w:p w14:paraId="67BE5959" w14:textId="77777777" w:rsidR="00113130" w:rsidRPr="00F42581" w:rsidRDefault="00113130" w:rsidP="001D6CE3">
      <w:pPr>
        <w:tabs>
          <w:tab w:val="left" w:pos="567"/>
        </w:tabs>
      </w:pPr>
    </w:p>
    <w:p w14:paraId="0C769A28" w14:textId="77777777" w:rsidR="00113130" w:rsidRPr="00F42581" w:rsidRDefault="00113130" w:rsidP="001D6CE3">
      <w:pPr>
        <w:tabs>
          <w:tab w:val="left" w:pos="567"/>
        </w:tabs>
      </w:pPr>
    </w:p>
    <w:p w14:paraId="3D049672" w14:textId="77777777" w:rsidR="00113130" w:rsidRPr="00F42581" w:rsidRDefault="00113130" w:rsidP="001D6CE3">
      <w:pPr>
        <w:tabs>
          <w:tab w:val="left" w:pos="567"/>
        </w:tabs>
      </w:pPr>
    </w:p>
    <w:p w14:paraId="740C69CE" w14:textId="77777777" w:rsidR="00113130" w:rsidRPr="00F42581" w:rsidRDefault="00113130" w:rsidP="001D6CE3">
      <w:pPr>
        <w:tabs>
          <w:tab w:val="left" w:pos="567"/>
        </w:tabs>
      </w:pPr>
    </w:p>
    <w:p w14:paraId="1B43EE3D" w14:textId="77777777" w:rsidR="00113130" w:rsidRPr="00F42581" w:rsidRDefault="00113130" w:rsidP="001D6CE3">
      <w:pPr>
        <w:tabs>
          <w:tab w:val="left" w:pos="567"/>
        </w:tabs>
      </w:pPr>
    </w:p>
    <w:p w14:paraId="18174AF1" w14:textId="77777777" w:rsidR="00113130" w:rsidRPr="00F42581" w:rsidRDefault="00113130" w:rsidP="001D6CE3">
      <w:pPr>
        <w:tabs>
          <w:tab w:val="left" w:pos="567"/>
        </w:tabs>
      </w:pPr>
    </w:p>
    <w:p w14:paraId="50A2BC8B" w14:textId="77777777" w:rsidR="00113130" w:rsidRPr="00F42581" w:rsidRDefault="00113130" w:rsidP="001D6CE3">
      <w:pPr>
        <w:tabs>
          <w:tab w:val="left" w:pos="567"/>
        </w:tabs>
      </w:pPr>
    </w:p>
    <w:p w14:paraId="0E27F4CB" w14:textId="77777777" w:rsidR="00113130" w:rsidRPr="00F42581" w:rsidRDefault="00113130" w:rsidP="001D6CE3">
      <w:pPr>
        <w:tabs>
          <w:tab w:val="left" w:pos="567"/>
        </w:tabs>
        <w:ind w:right="1416"/>
        <w:rPr>
          <w:b/>
        </w:rPr>
      </w:pPr>
    </w:p>
    <w:p w14:paraId="2DE6D07C" w14:textId="77777777" w:rsidR="00113130" w:rsidRPr="00D0102F" w:rsidRDefault="00113130" w:rsidP="006C5CAD">
      <w:pPr>
        <w:pStyle w:val="TitleA"/>
        <w:jc w:val="left"/>
        <w:rPr>
          <w:szCs w:val="22"/>
        </w:rPr>
      </w:pPr>
    </w:p>
    <w:p w14:paraId="0AD8FC7E" w14:textId="77777777" w:rsidR="00113130" w:rsidRPr="00D0102F" w:rsidRDefault="00113130" w:rsidP="00201C73">
      <w:pPr>
        <w:jc w:val="center"/>
        <w:rPr>
          <w:szCs w:val="22"/>
        </w:rPr>
      </w:pPr>
    </w:p>
    <w:p w14:paraId="415B2046" w14:textId="77777777" w:rsidR="00113130" w:rsidRPr="00DB7218" w:rsidRDefault="00113130" w:rsidP="006C5CAD">
      <w:pPr>
        <w:pStyle w:val="TitleA"/>
        <w:rPr>
          <w:szCs w:val="22"/>
        </w:rPr>
      </w:pPr>
      <w:r w:rsidRPr="00D0102F">
        <w:rPr>
          <w:szCs w:val="22"/>
        </w:rPr>
        <w:t>ANEXO</w:t>
      </w:r>
      <w:r w:rsidRPr="00DB7218">
        <w:rPr>
          <w:szCs w:val="22"/>
        </w:rPr>
        <w:t xml:space="preserve"> II</w:t>
      </w:r>
    </w:p>
    <w:p w14:paraId="5FF2079A" w14:textId="77777777" w:rsidR="00113130" w:rsidRPr="00F42581" w:rsidRDefault="00113130" w:rsidP="00D0102F">
      <w:pPr>
        <w:tabs>
          <w:tab w:val="left" w:pos="567"/>
        </w:tabs>
        <w:ind w:left="1701" w:right="1416" w:hanging="567"/>
      </w:pPr>
    </w:p>
    <w:p w14:paraId="631A878B" w14:textId="77777777" w:rsidR="006C29C9" w:rsidRPr="00F42581" w:rsidRDefault="006C29C9" w:rsidP="00D0102F">
      <w:pPr>
        <w:numPr>
          <w:ilvl w:val="0"/>
          <w:numId w:val="1"/>
        </w:numPr>
        <w:tabs>
          <w:tab w:val="left" w:pos="-720"/>
        </w:tabs>
        <w:suppressAutoHyphens/>
        <w:ind w:right="282"/>
        <w:rPr>
          <w:b/>
          <w:szCs w:val="24"/>
        </w:rPr>
      </w:pPr>
      <w:r w:rsidRPr="00F42581">
        <w:rPr>
          <w:b/>
          <w:szCs w:val="24"/>
        </w:rPr>
        <w:t>FABRICANTE</w:t>
      </w:r>
      <w:r w:rsidR="002E56CE">
        <w:rPr>
          <w:b/>
          <w:szCs w:val="24"/>
        </w:rPr>
        <w:t>(</w:t>
      </w:r>
      <w:r w:rsidRPr="00F42581">
        <w:rPr>
          <w:b/>
          <w:szCs w:val="24"/>
        </w:rPr>
        <w:t>S</w:t>
      </w:r>
      <w:r w:rsidR="002E56CE">
        <w:rPr>
          <w:b/>
          <w:szCs w:val="24"/>
        </w:rPr>
        <w:t>)</w:t>
      </w:r>
      <w:r w:rsidRPr="00F42581">
        <w:rPr>
          <w:b/>
          <w:szCs w:val="24"/>
        </w:rPr>
        <w:t xml:space="preserve"> RESPONSÁVEIS PELA LIBERTAÇÃO DO LOTE</w:t>
      </w:r>
    </w:p>
    <w:p w14:paraId="0BCECF38" w14:textId="77777777" w:rsidR="00113130" w:rsidRPr="00F42581" w:rsidRDefault="00113130" w:rsidP="00DB7218">
      <w:pPr>
        <w:numPr>
          <w:ilvl w:val="12"/>
          <w:numId w:val="0"/>
        </w:numPr>
        <w:tabs>
          <w:tab w:val="left" w:pos="567"/>
        </w:tabs>
        <w:ind w:left="1701" w:right="1416" w:hanging="567"/>
      </w:pPr>
    </w:p>
    <w:p w14:paraId="17F04427" w14:textId="77777777" w:rsidR="00F128CA" w:rsidRPr="00F42581" w:rsidRDefault="00113130" w:rsidP="00DB7218">
      <w:pPr>
        <w:numPr>
          <w:ilvl w:val="0"/>
          <w:numId w:val="1"/>
        </w:numPr>
        <w:tabs>
          <w:tab w:val="left" w:pos="-720"/>
        </w:tabs>
        <w:suppressAutoHyphens/>
        <w:ind w:right="282"/>
        <w:rPr>
          <w:b/>
          <w:szCs w:val="24"/>
        </w:rPr>
      </w:pPr>
      <w:r w:rsidRPr="00F42581">
        <w:rPr>
          <w:b/>
          <w:szCs w:val="24"/>
        </w:rPr>
        <w:t xml:space="preserve">CONDIÇÕES </w:t>
      </w:r>
      <w:r w:rsidR="006C29C9" w:rsidRPr="00F42581">
        <w:rPr>
          <w:b/>
          <w:szCs w:val="24"/>
        </w:rPr>
        <w:t xml:space="preserve">OU RESTRIÇÕES RELATIVAS AO FORNECIMENTO E UTILIZAÇÃO </w:t>
      </w:r>
    </w:p>
    <w:p w14:paraId="77735778" w14:textId="77777777" w:rsidR="006C29C9" w:rsidRPr="00F42581" w:rsidRDefault="006C29C9" w:rsidP="004363DD">
      <w:pPr>
        <w:tabs>
          <w:tab w:val="left" w:pos="-720"/>
        </w:tabs>
        <w:suppressAutoHyphens/>
        <w:ind w:left="1494" w:right="282"/>
        <w:rPr>
          <w:b/>
          <w:szCs w:val="24"/>
        </w:rPr>
      </w:pPr>
    </w:p>
    <w:p w14:paraId="1EEF857D" w14:textId="77777777" w:rsidR="006C29C9" w:rsidRPr="00F42581" w:rsidRDefault="006C29C9" w:rsidP="0059687A">
      <w:pPr>
        <w:numPr>
          <w:ilvl w:val="0"/>
          <w:numId w:val="1"/>
        </w:numPr>
        <w:tabs>
          <w:tab w:val="left" w:pos="-720"/>
        </w:tabs>
        <w:suppressAutoHyphens/>
        <w:ind w:right="282"/>
        <w:rPr>
          <w:b/>
          <w:szCs w:val="24"/>
        </w:rPr>
      </w:pPr>
      <w:r w:rsidRPr="00F42581">
        <w:rPr>
          <w:b/>
          <w:szCs w:val="24"/>
        </w:rPr>
        <w:t>OUTRAS CONDIÇÕES E REQUISITOS DA AUTORIZAÇÃO DE INTRODUÇÃO NO MERCADO</w:t>
      </w:r>
    </w:p>
    <w:p w14:paraId="65E0DFA7" w14:textId="77777777" w:rsidR="006C29C9" w:rsidRPr="00F42581" w:rsidRDefault="006C29C9" w:rsidP="0059687A">
      <w:pPr>
        <w:tabs>
          <w:tab w:val="left" w:pos="-720"/>
        </w:tabs>
        <w:suppressAutoHyphens/>
        <w:ind w:left="1494" w:right="991"/>
        <w:rPr>
          <w:b/>
          <w:szCs w:val="24"/>
        </w:rPr>
      </w:pPr>
    </w:p>
    <w:p w14:paraId="7EF1024D" w14:textId="77777777" w:rsidR="006C29C9" w:rsidRPr="00F42581" w:rsidRDefault="00F128CA" w:rsidP="0059687A">
      <w:pPr>
        <w:numPr>
          <w:ilvl w:val="0"/>
          <w:numId w:val="1"/>
        </w:numPr>
        <w:tabs>
          <w:tab w:val="left" w:pos="-720"/>
        </w:tabs>
        <w:suppressAutoHyphens/>
        <w:ind w:right="282"/>
        <w:rPr>
          <w:b/>
          <w:szCs w:val="24"/>
        </w:rPr>
      </w:pPr>
      <w:r w:rsidRPr="00F42581">
        <w:rPr>
          <w:b/>
          <w:szCs w:val="24"/>
        </w:rPr>
        <w:t>CONDIÇÕES OU RESTRIÇÕES RELATIVAS À UTILIZAÇÃO SEGURA E EFICAZ DO MEDICAMENTO</w:t>
      </w:r>
    </w:p>
    <w:p w14:paraId="7EF22EBE" w14:textId="77777777" w:rsidR="006C29C9" w:rsidRPr="00F42581" w:rsidRDefault="006C29C9" w:rsidP="0059687A">
      <w:pPr>
        <w:tabs>
          <w:tab w:val="left" w:pos="-720"/>
        </w:tabs>
        <w:suppressAutoHyphens/>
        <w:ind w:left="1494" w:right="282"/>
        <w:rPr>
          <w:b/>
          <w:szCs w:val="24"/>
        </w:rPr>
      </w:pPr>
    </w:p>
    <w:p w14:paraId="2BF82915" w14:textId="77777777" w:rsidR="00113130" w:rsidRPr="00F42581" w:rsidRDefault="00113130" w:rsidP="0059687A">
      <w:pPr>
        <w:tabs>
          <w:tab w:val="left" w:pos="-720"/>
        </w:tabs>
        <w:suppressAutoHyphens/>
        <w:ind w:left="1494" w:right="282"/>
        <w:rPr>
          <w:b/>
          <w:szCs w:val="24"/>
        </w:rPr>
      </w:pPr>
    </w:p>
    <w:p w14:paraId="6A4CE06B" w14:textId="77777777" w:rsidR="00113130" w:rsidRPr="00F42581" w:rsidRDefault="00113130" w:rsidP="0059687A">
      <w:pPr>
        <w:tabs>
          <w:tab w:val="left" w:pos="567"/>
        </w:tabs>
        <w:ind w:left="1134" w:right="1558"/>
        <w:rPr>
          <w:b/>
        </w:rPr>
      </w:pPr>
    </w:p>
    <w:p w14:paraId="224A6840" w14:textId="11564D6B" w:rsidR="00113130" w:rsidRPr="00884484" w:rsidRDefault="00113130" w:rsidP="006C5CAD">
      <w:pPr>
        <w:pStyle w:val="TitleB"/>
        <w:outlineLvl w:val="0"/>
        <w:rPr>
          <w:rFonts w:ascii="Times New Roman Bold" w:hAnsi="Times New Roman Bold"/>
          <w:caps/>
          <w:szCs w:val="22"/>
        </w:rPr>
      </w:pPr>
      <w:r w:rsidRPr="00F42581">
        <w:br w:type="page"/>
      </w:r>
      <w:r w:rsidRPr="00884484">
        <w:rPr>
          <w:rFonts w:ascii="Times New Roman Bold" w:hAnsi="Times New Roman Bold"/>
          <w:caps/>
          <w:szCs w:val="22"/>
        </w:rPr>
        <w:lastRenderedPageBreak/>
        <w:t>A.</w:t>
      </w:r>
      <w:r w:rsidRPr="00884484">
        <w:rPr>
          <w:rFonts w:ascii="Times New Roman Bold" w:hAnsi="Times New Roman Bold"/>
          <w:caps/>
          <w:szCs w:val="22"/>
        </w:rPr>
        <w:tab/>
      </w:r>
      <w:r w:rsidR="00BA19FF" w:rsidRPr="00884484">
        <w:rPr>
          <w:rFonts w:ascii="Times New Roman Bold" w:hAnsi="Times New Roman Bold"/>
          <w:caps/>
          <w:szCs w:val="22"/>
        </w:rPr>
        <w:t>FABRICANTE</w:t>
      </w:r>
      <w:r w:rsidR="003869F5" w:rsidRPr="00884484">
        <w:rPr>
          <w:rFonts w:ascii="Times New Roman Bold" w:hAnsi="Times New Roman Bold"/>
          <w:caps/>
          <w:szCs w:val="22"/>
        </w:rPr>
        <w:t>(</w:t>
      </w:r>
      <w:r w:rsidR="00BA19FF" w:rsidRPr="00884484">
        <w:rPr>
          <w:rFonts w:ascii="Times New Roman Bold" w:hAnsi="Times New Roman Bold"/>
          <w:caps/>
          <w:szCs w:val="22"/>
        </w:rPr>
        <w:t>S</w:t>
      </w:r>
      <w:r w:rsidR="003869F5" w:rsidRPr="00884484">
        <w:rPr>
          <w:rFonts w:ascii="Times New Roman Bold" w:hAnsi="Times New Roman Bold"/>
          <w:caps/>
          <w:szCs w:val="22"/>
        </w:rPr>
        <w:t>)</w:t>
      </w:r>
      <w:r w:rsidR="00BA19FF" w:rsidRPr="00884484">
        <w:rPr>
          <w:rFonts w:ascii="Times New Roman Bold" w:hAnsi="Times New Roman Bold"/>
          <w:caps/>
          <w:szCs w:val="22"/>
        </w:rPr>
        <w:t xml:space="preserve"> RESPONSÁVEIS </w:t>
      </w:r>
      <w:r w:rsidRPr="00884484">
        <w:rPr>
          <w:rFonts w:ascii="Times New Roman Bold" w:hAnsi="Times New Roman Bold"/>
          <w:caps/>
          <w:szCs w:val="22"/>
        </w:rPr>
        <w:t>PELA LIBERTAÇÃO DO LOTE</w:t>
      </w:r>
      <w:r w:rsidR="00884484">
        <w:rPr>
          <w:rFonts w:ascii="Times New Roman Bold" w:hAnsi="Times New Roman Bold"/>
          <w:caps/>
          <w:szCs w:val="22"/>
        </w:rPr>
        <w:fldChar w:fldCharType="begin"/>
      </w:r>
      <w:r w:rsidR="00884484">
        <w:rPr>
          <w:rFonts w:ascii="Times New Roman Bold" w:hAnsi="Times New Roman Bold"/>
          <w:caps/>
          <w:szCs w:val="22"/>
        </w:rPr>
        <w:instrText xml:space="preserve"> DOCVARIABLE VAULT_ND_8ba7e98a-9713-4023-98c6-af60138767b0 \* MERGEFORMAT </w:instrText>
      </w:r>
      <w:r w:rsidR="00884484">
        <w:rPr>
          <w:rFonts w:ascii="Times New Roman Bold" w:hAnsi="Times New Roman Bold"/>
          <w:caps/>
          <w:szCs w:val="22"/>
        </w:rPr>
        <w:fldChar w:fldCharType="separate"/>
      </w:r>
      <w:r w:rsidR="00884484">
        <w:rPr>
          <w:rFonts w:ascii="Times New Roman Bold" w:hAnsi="Times New Roman Bold"/>
          <w:caps/>
          <w:szCs w:val="22"/>
        </w:rPr>
        <w:t xml:space="preserve"> </w:t>
      </w:r>
      <w:r w:rsidR="00884484">
        <w:rPr>
          <w:rFonts w:ascii="Times New Roman Bold" w:hAnsi="Times New Roman Bold"/>
          <w:caps/>
          <w:szCs w:val="22"/>
        </w:rPr>
        <w:fldChar w:fldCharType="end"/>
      </w:r>
    </w:p>
    <w:p w14:paraId="1B8E3100" w14:textId="77777777" w:rsidR="00113130" w:rsidRPr="00F3360C" w:rsidRDefault="00113130" w:rsidP="00DB7218">
      <w:pPr>
        <w:tabs>
          <w:tab w:val="left" w:pos="567"/>
        </w:tabs>
      </w:pPr>
    </w:p>
    <w:p w14:paraId="38FA86FF" w14:textId="77777777" w:rsidR="00113130" w:rsidRPr="00BE0479" w:rsidRDefault="00113130" w:rsidP="00DB7218">
      <w:pPr>
        <w:tabs>
          <w:tab w:val="left" w:pos="567"/>
        </w:tabs>
        <w:rPr>
          <w:u w:val="single"/>
        </w:rPr>
      </w:pPr>
      <w:r w:rsidRPr="00BF048C">
        <w:rPr>
          <w:u w:val="single"/>
        </w:rPr>
        <w:t>Nome e endereço do fabricante responsável pela libertação do lote d</w:t>
      </w:r>
      <w:r w:rsidR="00F128CA" w:rsidRPr="00BF048C">
        <w:rPr>
          <w:u w:val="single"/>
        </w:rPr>
        <w:t>os</w:t>
      </w:r>
      <w:r w:rsidRPr="00BE0479">
        <w:rPr>
          <w:u w:val="single"/>
        </w:rPr>
        <w:t xml:space="preserve"> comprimidos revestidos por película</w:t>
      </w:r>
    </w:p>
    <w:p w14:paraId="7E19AEBD" w14:textId="77777777" w:rsidR="00113130" w:rsidRPr="00F42581" w:rsidRDefault="00113130" w:rsidP="004363DD">
      <w:pPr>
        <w:tabs>
          <w:tab w:val="left" w:pos="567"/>
        </w:tabs>
        <w:rPr>
          <w:u w:val="single"/>
        </w:rPr>
      </w:pPr>
    </w:p>
    <w:p w14:paraId="3A517B27" w14:textId="2801A1A7" w:rsidR="00113130" w:rsidRPr="00345B11" w:rsidRDefault="00C5128C" w:rsidP="0059687A">
      <w:pPr>
        <w:tabs>
          <w:tab w:val="left" w:pos="567"/>
        </w:tabs>
        <w:rPr>
          <w:lang w:val="en-US"/>
        </w:rPr>
      </w:pPr>
      <w:r>
        <w:rPr>
          <w:lang w:val="en-US"/>
        </w:rPr>
        <w:t>Organon Heist bv</w:t>
      </w:r>
      <w:r w:rsidR="00113130" w:rsidRPr="00345B11">
        <w:rPr>
          <w:lang w:val="en-US"/>
        </w:rPr>
        <w:t xml:space="preserve"> </w:t>
      </w:r>
    </w:p>
    <w:p w14:paraId="62EE4F9F" w14:textId="77777777" w:rsidR="00113130" w:rsidRPr="00345B11" w:rsidRDefault="00113130" w:rsidP="0059687A">
      <w:pPr>
        <w:tabs>
          <w:tab w:val="left" w:pos="567"/>
        </w:tabs>
        <w:rPr>
          <w:lang w:val="en-US"/>
        </w:rPr>
      </w:pPr>
      <w:r w:rsidRPr="00345B11">
        <w:rPr>
          <w:lang w:val="en-US"/>
        </w:rPr>
        <w:t>Industriepark 30</w:t>
      </w:r>
    </w:p>
    <w:p w14:paraId="6B717966" w14:textId="77777777" w:rsidR="00113130" w:rsidRPr="001E02AE" w:rsidRDefault="00113130" w:rsidP="0059687A">
      <w:pPr>
        <w:tabs>
          <w:tab w:val="left" w:pos="567"/>
        </w:tabs>
        <w:rPr>
          <w:lang w:val="en-GB"/>
        </w:rPr>
      </w:pPr>
      <w:r w:rsidRPr="001E02AE">
        <w:rPr>
          <w:lang w:val="en-GB"/>
        </w:rPr>
        <w:t>2220 Heist-op-den-Berg</w:t>
      </w:r>
    </w:p>
    <w:p w14:paraId="7B4B3ACF" w14:textId="77777777" w:rsidR="00113130" w:rsidRPr="00F42581" w:rsidRDefault="00113130" w:rsidP="0059687A">
      <w:pPr>
        <w:tabs>
          <w:tab w:val="left" w:pos="567"/>
        </w:tabs>
      </w:pPr>
      <w:r w:rsidRPr="00F42581">
        <w:t>Bélgica</w:t>
      </w:r>
    </w:p>
    <w:p w14:paraId="7D49BE4E" w14:textId="77777777" w:rsidR="00113130" w:rsidRPr="00F42581" w:rsidRDefault="00113130" w:rsidP="0059687A">
      <w:pPr>
        <w:tabs>
          <w:tab w:val="left" w:pos="567"/>
        </w:tabs>
      </w:pPr>
    </w:p>
    <w:p w14:paraId="1116BFC2" w14:textId="77777777" w:rsidR="00113130" w:rsidRPr="00F42581" w:rsidRDefault="00113130" w:rsidP="0059687A">
      <w:pPr>
        <w:tabs>
          <w:tab w:val="left" w:pos="567"/>
        </w:tabs>
      </w:pPr>
      <w:r w:rsidRPr="00F42581">
        <w:rPr>
          <w:u w:val="single"/>
        </w:rPr>
        <w:t>Nome e endereço do fabricante responsável pela libertação do lote d</w:t>
      </w:r>
      <w:r w:rsidR="00F128CA" w:rsidRPr="00F42581">
        <w:rPr>
          <w:u w:val="single"/>
        </w:rPr>
        <w:t>a</w:t>
      </w:r>
      <w:r w:rsidRPr="00F42581">
        <w:rPr>
          <w:u w:val="single"/>
        </w:rPr>
        <w:t xml:space="preserve"> solução oral</w:t>
      </w:r>
    </w:p>
    <w:p w14:paraId="30C72E0C" w14:textId="77777777" w:rsidR="00113130" w:rsidRPr="00F42581" w:rsidRDefault="00113130" w:rsidP="0059687A">
      <w:pPr>
        <w:tabs>
          <w:tab w:val="left" w:pos="567"/>
        </w:tabs>
      </w:pPr>
    </w:p>
    <w:p w14:paraId="643E6184" w14:textId="08E47325" w:rsidR="00113130" w:rsidRPr="00345B11" w:rsidRDefault="00C5128C" w:rsidP="0059687A">
      <w:pPr>
        <w:tabs>
          <w:tab w:val="left" w:pos="567"/>
        </w:tabs>
        <w:rPr>
          <w:lang w:val="en-US"/>
        </w:rPr>
      </w:pPr>
      <w:r>
        <w:rPr>
          <w:lang w:val="en-US"/>
        </w:rPr>
        <w:t>Organon Heist bv</w:t>
      </w:r>
      <w:r w:rsidR="00113130" w:rsidRPr="00345B11">
        <w:rPr>
          <w:lang w:val="en-US"/>
        </w:rPr>
        <w:t xml:space="preserve"> </w:t>
      </w:r>
    </w:p>
    <w:p w14:paraId="482FF904" w14:textId="77777777" w:rsidR="00113130" w:rsidRPr="00345B11" w:rsidRDefault="00113130" w:rsidP="0059687A">
      <w:pPr>
        <w:tabs>
          <w:tab w:val="left" w:pos="567"/>
        </w:tabs>
        <w:rPr>
          <w:lang w:val="en-US"/>
        </w:rPr>
      </w:pPr>
      <w:r w:rsidRPr="00345B11">
        <w:rPr>
          <w:lang w:val="en-US"/>
        </w:rPr>
        <w:t>Industriepark 30</w:t>
      </w:r>
    </w:p>
    <w:p w14:paraId="7370F627" w14:textId="77777777" w:rsidR="00113130" w:rsidRPr="001E02AE" w:rsidRDefault="00113130" w:rsidP="0059687A">
      <w:pPr>
        <w:tabs>
          <w:tab w:val="left" w:pos="567"/>
        </w:tabs>
        <w:rPr>
          <w:lang w:val="en-GB"/>
        </w:rPr>
      </w:pPr>
      <w:r w:rsidRPr="001E02AE">
        <w:rPr>
          <w:lang w:val="en-GB"/>
        </w:rPr>
        <w:t>2220 Heist-op-den-Berg</w:t>
      </w:r>
    </w:p>
    <w:p w14:paraId="4FA01EFE" w14:textId="77777777" w:rsidR="00113130" w:rsidRPr="00F42581" w:rsidRDefault="00113130" w:rsidP="0059687A">
      <w:pPr>
        <w:tabs>
          <w:tab w:val="left" w:pos="567"/>
        </w:tabs>
      </w:pPr>
      <w:r w:rsidRPr="00F42581">
        <w:t>Bélgica</w:t>
      </w:r>
    </w:p>
    <w:p w14:paraId="4CD1D49C" w14:textId="77777777" w:rsidR="00113130" w:rsidRPr="00F42581" w:rsidRDefault="00113130" w:rsidP="0059687A">
      <w:pPr>
        <w:tabs>
          <w:tab w:val="left" w:pos="567"/>
        </w:tabs>
      </w:pPr>
    </w:p>
    <w:p w14:paraId="28D63273" w14:textId="77777777" w:rsidR="00113130" w:rsidRPr="00F42581" w:rsidRDefault="00113130" w:rsidP="0059687A">
      <w:pPr>
        <w:tabs>
          <w:tab w:val="left" w:pos="567"/>
        </w:tabs>
      </w:pPr>
    </w:p>
    <w:p w14:paraId="3C5A2E15" w14:textId="3C4D2C69" w:rsidR="00113130" w:rsidRPr="00884484" w:rsidRDefault="00113130" w:rsidP="006C5CAD">
      <w:pPr>
        <w:pStyle w:val="TitleB"/>
        <w:outlineLvl w:val="0"/>
        <w:rPr>
          <w:rFonts w:ascii="Times New Roman Bold" w:hAnsi="Times New Roman Bold"/>
          <w:caps/>
          <w:szCs w:val="22"/>
        </w:rPr>
      </w:pPr>
      <w:r w:rsidRPr="00884484">
        <w:rPr>
          <w:rFonts w:ascii="Times New Roman Bold" w:hAnsi="Times New Roman Bold"/>
          <w:caps/>
          <w:szCs w:val="22"/>
        </w:rPr>
        <w:t>B.</w:t>
      </w:r>
      <w:r w:rsidRPr="00884484">
        <w:rPr>
          <w:rFonts w:ascii="Times New Roman Bold" w:hAnsi="Times New Roman Bold"/>
          <w:caps/>
          <w:szCs w:val="22"/>
        </w:rPr>
        <w:tab/>
        <w:t xml:space="preserve">CONDIÇÕES </w:t>
      </w:r>
      <w:r w:rsidR="00BA19FF" w:rsidRPr="00884484">
        <w:rPr>
          <w:rFonts w:ascii="Times New Roman Bold" w:hAnsi="Times New Roman Bold"/>
          <w:caps/>
          <w:szCs w:val="22"/>
        </w:rPr>
        <w:t>OU RESTRIÇÕES RELATIVAS AO FORNECIMENTO E UTILIZAÇÃO</w:t>
      </w:r>
      <w:r w:rsidR="00884484">
        <w:rPr>
          <w:rFonts w:ascii="Times New Roman Bold" w:hAnsi="Times New Roman Bold"/>
          <w:caps/>
          <w:szCs w:val="22"/>
        </w:rPr>
        <w:fldChar w:fldCharType="begin"/>
      </w:r>
      <w:r w:rsidR="00884484">
        <w:rPr>
          <w:rFonts w:ascii="Times New Roman Bold" w:hAnsi="Times New Roman Bold"/>
          <w:caps/>
          <w:szCs w:val="22"/>
        </w:rPr>
        <w:instrText xml:space="preserve"> DOCVARIABLE VAULT_ND_2e0f8c23-7d3c-4c42-9e75-2749606c2255 \* MERGEFORMAT </w:instrText>
      </w:r>
      <w:r w:rsidR="00884484">
        <w:rPr>
          <w:rFonts w:ascii="Times New Roman Bold" w:hAnsi="Times New Roman Bold"/>
          <w:caps/>
          <w:szCs w:val="22"/>
        </w:rPr>
        <w:fldChar w:fldCharType="separate"/>
      </w:r>
      <w:r w:rsidR="00884484">
        <w:rPr>
          <w:rFonts w:ascii="Times New Roman Bold" w:hAnsi="Times New Roman Bold"/>
          <w:caps/>
          <w:szCs w:val="22"/>
        </w:rPr>
        <w:t xml:space="preserve"> </w:t>
      </w:r>
      <w:r w:rsidR="00884484">
        <w:rPr>
          <w:rFonts w:ascii="Times New Roman Bold" w:hAnsi="Times New Roman Bold"/>
          <w:caps/>
          <w:szCs w:val="22"/>
        </w:rPr>
        <w:fldChar w:fldCharType="end"/>
      </w:r>
    </w:p>
    <w:p w14:paraId="6AA6C055" w14:textId="77777777" w:rsidR="00113130" w:rsidRPr="00F3360C" w:rsidRDefault="00113130" w:rsidP="00DB7218">
      <w:pPr>
        <w:tabs>
          <w:tab w:val="left" w:pos="567"/>
        </w:tabs>
      </w:pPr>
    </w:p>
    <w:p w14:paraId="1A2D5B84" w14:textId="77777777" w:rsidR="00113130" w:rsidRPr="00BF048C" w:rsidRDefault="00113130" w:rsidP="00DB7218">
      <w:pPr>
        <w:tabs>
          <w:tab w:val="left" w:pos="567"/>
        </w:tabs>
      </w:pPr>
      <w:r w:rsidRPr="00BF048C">
        <w:t>Medicamento sujeito a receita médica.</w:t>
      </w:r>
    </w:p>
    <w:p w14:paraId="591C9A3D" w14:textId="77777777" w:rsidR="00F128CA" w:rsidRPr="00F42581" w:rsidRDefault="00F128CA" w:rsidP="004363DD">
      <w:pPr>
        <w:tabs>
          <w:tab w:val="left" w:pos="567"/>
        </w:tabs>
      </w:pPr>
    </w:p>
    <w:p w14:paraId="3955F459" w14:textId="77777777" w:rsidR="00F128CA" w:rsidRPr="00F42581" w:rsidRDefault="00F128CA" w:rsidP="0059687A">
      <w:pPr>
        <w:tabs>
          <w:tab w:val="left" w:pos="567"/>
        </w:tabs>
      </w:pPr>
    </w:p>
    <w:p w14:paraId="318BBA2C" w14:textId="54F3B54A" w:rsidR="00BA19FF" w:rsidRPr="00884484" w:rsidRDefault="00BA19FF" w:rsidP="006C5CAD">
      <w:pPr>
        <w:pStyle w:val="TitleB"/>
        <w:outlineLvl w:val="0"/>
        <w:rPr>
          <w:rFonts w:ascii="Times New Roman Bold" w:hAnsi="Times New Roman Bold"/>
          <w:caps/>
          <w:szCs w:val="22"/>
        </w:rPr>
      </w:pPr>
      <w:r w:rsidRPr="00884484">
        <w:rPr>
          <w:rFonts w:ascii="Times New Roman Bold" w:hAnsi="Times New Roman Bold"/>
          <w:caps/>
          <w:szCs w:val="22"/>
        </w:rPr>
        <w:t>C.</w:t>
      </w:r>
      <w:r w:rsidRPr="00884484">
        <w:rPr>
          <w:rFonts w:ascii="Times New Roman Bold" w:hAnsi="Times New Roman Bold"/>
          <w:caps/>
          <w:szCs w:val="22"/>
        </w:rPr>
        <w:tab/>
        <w:t>OUTRAS CONDIÇÕES E REQUISITOS DA AUTORIZAÇÃO DE INTRODUÇÃO NO MERCADO</w:t>
      </w:r>
      <w:r w:rsidR="00884484">
        <w:rPr>
          <w:rFonts w:ascii="Times New Roman Bold" w:hAnsi="Times New Roman Bold"/>
          <w:caps/>
          <w:szCs w:val="22"/>
        </w:rPr>
        <w:fldChar w:fldCharType="begin"/>
      </w:r>
      <w:r w:rsidR="00884484">
        <w:rPr>
          <w:rFonts w:ascii="Times New Roman Bold" w:hAnsi="Times New Roman Bold"/>
          <w:caps/>
          <w:szCs w:val="22"/>
        </w:rPr>
        <w:instrText xml:space="preserve"> DOCVARIABLE VAULT_ND_cb77d33e-5b52-4958-9d67-65c567542fdf \* MERGEFORMAT </w:instrText>
      </w:r>
      <w:r w:rsidR="00884484">
        <w:rPr>
          <w:rFonts w:ascii="Times New Roman Bold" w:hAnsi="Times New Roman Bold"/>
          <w:caps/>
          <w:szCs w:val="22"/>
        </w:rPr>
        <w:fldChar w:fldCharType="separate"/>
      </w:r>
      <w:r w:rsidR="00884484">
        <w:rPr>
          <w:rFonts w:ascii="Times New Roman Bold" w:hAnsi="Times New Roman Bold"/>
          <w:caps/>
          <w:szCs w:val="22"/>
        </w:rPr>
        <w:t xml:space="preserve"> </w:t>
      </w:r>
      <w:r w:rsidR="00884484">
        <w:rPr>
          <w:rFonts w:ascii="Times New Roman Bold" w:hAnsi="Times New Roman Bold"/>
          <w:caps/>
          <w:szCs w:val="22"/>
        </w:rPr>
        <w:fldChar w:fldCharType="end"/>
      </w:r>
    </w:p>
    <w:p w14:paraId="5871FA88" w14:textId="77777777" w:rsidR="00BA19FF" w:rsidRPr="00F3360C" w:rsidRDefault="00BA19FF" w:rsidP="00DB7218">
      <w:pPr>
        <w:suppressAutoHyphens/>
        <w:ind w:right="14"/>
        <w:rPr>
          <w:b/>
          <w:szCs w:val="24"/>
        </w:rPr>
      </w:pPr>
    </w:p>
    <w:p w14:paraId="27A5175D" w14:textId="77777777" w:rsidR="00BA19FF" w:rsidRPr="00BF048C" w:rsidRDefault="00BA19FF" w:rsidP="00DB7218">
      <w:pPr>
        <w:numPr>
          <w:ilvl w:val="0"/>
          <w:numId w:val="15"/>
        </w:numPr>
        <w:suppressLineNumbers/>
        <w:tabs>
          <w:tab w:val="left" w:pos="567"/>
        </w:tabs>
        <w:spacing w:line="260" w:lineRule="exact"/>
        <w:ind w:right="-1" w:hanging="720"/>
        <w:rPr>
          <w:b/>
          <w:szCs w:val="24"/>
        </w:rPr>
      </w:pPr>
      <w:r w:rsidRPr="00BF048C">
        <w:rPr>
          <w:b/>
          <w:szCs w:val="24"/>
        </w:rPr>
        <w:t xml:space="preserve">Relatórios </w:t>
      </w:r>
      <w:r w:rsidR="00D02890">
        <w:rPr>
          <w:b/>
          <w:szCs w:val="24"/>
        </w:rPr>
        <w:t>p</w:t>
      </w:r>
      <w:r w:rsidR="00D02890" w:rsidRPr="00BF048C">
        <w:rPr>
          <w:b/>
          <w:szCs w:val="24"/>
        </w:rPr>
        <w:t xml:space="preserve">eriódicos </w:t>
      </w:r>
      <w:r w:rsidRPr="00BF048C">
        <w:rPr>
          <w:b/>
          <w:szCs w:val="24"/>
        </w:rPr>
        <w:t xml:space="preserve">de </w:t>
      </w:r>
      <w:r w:rsidR="00D02890">
        <w:rPr>
          <w:b/>
          <w:szCs w:val="24"/>
        </w:rPr>
        <w:t>s</w:t>
      </w:r>
      <w:r w:rsidR="00D02890" w:rsidRPr="00BF048C">
        <w:rPr>
          <w:b/>
          <w:szCs w:val="24"/>
        </w:rPr>
        <w:t xml:space="preserve">egurança </w:t>
      </w:r>
      <w:r w:rsidR="00943B94">
        <w:rPr>
          <w:b/>
          <w:szCs w:val="24"/>
        </w:rPr>
        <w:t>(RPS)</w:t>
      </w:r>
    </w:p>
    <w:p w14:paraId="037E0A1B" w14:textId="77777777" w:rsidR="00BA19FF" w:rsidRPr="00F42581" w:rsidRDefault="00BA19FF" w:rsidP="004363DD">
      <w:pPr>
        <w:suppressLineNumbers/>
        <w:tabs>
          <w:tab w:val="left" w:pos="567"/>
        </w:tabs>
        <w:spacing w:line="260" w:lineRule="exact"/>
        <w:ind w:left="720" w:right="-1"/>
        <w:rPr>
          <w:b/>
          <w:szCs w:val="24"/>
        </w:rPr>
      </w:pPr>
    </w:p>
    <w:p w14:paraId="15564D95" w14:textId="77777777" w:rsidR="00113130" w:rsidRPr="00F42581" w:rsidRDefault="00D02890" w:rsidP="0059687A">
      <w:pPr>
        <w:tabs>
          <w:tab w:val="left" w:pos="567"/>
        </w:tabs>
        <w:rPr>
          <w:szCs w:val="24"/>
        </w:rPr>
      </w:pPr>
      <w:r w:rsidRPr="00D02890">
        <w:rPr>
          <w:szCs w:val="24"/>
        </w:rPr>
        <w:t>Os requisitos para a apresentação de RPS</w:t>
      </w:r>
      <w:r>
        <w:rPr>
          <w:szCs w:val="24"/>
        </w:rPr>
        <w:t xml:space="preserve"> </w:t>
      </w:r>
      <w:r w:rsidR="00BA19FF" w:rsidRPr="00F42581">
        <w:rPr>
          <w:szCs w:val="24"/>
        </w:rPr>
        <w:t xml:space="preserve">para este medicamento </w:t>
      </w:r>
      <w:r>
        <w:rPr>
          <w:szCs w:val="24"/>
        </w:rPr>
        <w:t>estão</w:t>
      </w:r>
      <w:r w:rsidR="00BA19FF" w:rsidRPr="00F42581">
        <w:rPr>
          <w:szCs w:val="24"/>
        </w:rPr>
        <w:t xml:space="preserve"> estabelecidos na lista Europeia de datas de referência (lista EURD), tal como previsto nos termos do n.º</w:t>
      </w:r>
      <w:r>
        <w:rPr>
          <w:szCs w:val="24"/>
        </w:rPr>
        <w:t> </w:t>
      </w:r>
      <w:r w:rsidR="00BA19FF" w:rsidRPr="00F42581">
        <w:rPr>
          <w:szCs w:val="24"/>
        </w:rPr>
        <w:t>7 do artigo 107.º-C da Diretiva 2001/83</w:t>
      </w:r>
      <w:r w:rsidR="00F128CA" w:rsidRPr="00F42581">
        <w:rPr>
          <w:szCs w:val="24"/>
        </w:rPr>
        <w:t>/CE</w:t>
      </w:r>
      <w:r>
        <w:rPr>
          <w:szCs w:val="24"/>
        </w:rPr>
        <w:t xml:space="preserve"> </w:t>
      </w:r>
      <w:r w:rsidRPr="00D02890">
        <w:rPr>
          <w:szCs w:val="24"/>
        </w:rPr>
        <w:t>e quaisquer atualizações subsequentes publicadas no portal europeu de medicamentos</w:t>
      </w:r>
      <w:r>
        <w:rPr>
          <w:szCs w:val="24"/>
        </w:rPr>
        <w:t>.</w:t>
      </w:r>
    </w:p>
    <w:p w14:paraId="2AEB0135" w14:textId="77777777" w:rsidR="00BA19FF" w:rsidRPr="00F42581" w:rsidRDefault="00BA19FF" w:rsidP="0059687A">
      <w:pPr>
        <w:tabs>
          <w:tab w:val="left" w:pos="567"/>
        </w:tabs>
      </w:pPr>
    </w:p>
    <w:p w14:paraId="149A0AF3" w14:textId="77777777" w:rsidR="00F128CA" w:rsidRPr="00F42581" w:rsidRDefault="00F128CA" w:rsidP="0059687A">
      <w:pPr>
        <w:tabs>
          <w:tab w:val="left" w:pos="567"/>
        </w:tabs>
      </w:pPr>
    </w:p>
    <w:p w14:paraId="74A2C4B2" w14:textId="21421D23" w:rsidR="00BA19FF" w:rsidRPr="00884484" w:rsidRDefault="00BA19FF" w:rsidP="006C5CAD">
      <w:pPr>
        <w:pStyle w:val="TitleB"/>
        <w:outlineLvl w:val="0"/>
        <w:rPr>
          <w:rFonts w:ascii="Times New Roman Bold" w:hAnsi="Times New Roman Bold"/>
          <w:caps/>
          <w:szCs w:val="22"/>
        </w:rPr>
      </w:pPr>
      <w:r w:rsidRPr="00884484">
        <w:rPr>
          <w:rFonts w:ascii="Times New Roman Bold" w:hAnsi="Times New Roman Bold"/>
          <w:caps/>
          <w:szCs w:val="22"/>
        </w:rPr>
        <w:t>D.</w:t>
      </w:r>
      <w:r w:rsidRPr="00884484">
        <w:rPr>
          <w:rFonts w:ascii="Times New Roman Bold" w:hAnsi="Times New Roman Bold"/>
          <w:caps/>
          <w:szCs w:val="22"/>
        </w:rPr>
        <w:tab/>
        <w:t xml:space="preserve">CONDIÇÕES OU RESTRIÇÕES RELATIVAS À UTILIZAÇÃO SEGURA E EFICAZ DO MEDICAMENTO </w:t>
      </w:r>
      <w:r w:rsidR="00884484">
        <w:rPr>
          <w:rFonts w:ascii="Times New Roman Bold" w:hAnsi="Times New Roman Bold"/>
          <w:caps/>
          <w:szCs w:val="22"/>
        </w:rPr>
        <w:fldChar w:fldCharType="begin"/>
      </w:r>
      <w:r w:rsidR="00884484">
        <w:rPr>
          <w:rFonts w:ascii="Times New Roman Bold" w:hAnsi="Times New Roman Bold"/>
          <w:caps/>
          <w:szCs w:val="22"/>
        </w:rPr>
        <w:instrText xml:space="preserve"> DOCVARIABLE VAULT_ND_e7ea2951-a19d-4d2d-a071-bf9c21a67547 \* MERGEFORMAT </w:instrText>
      </w:r>
      <w:r w:rsidR="00884484">
        <w:rPr>
          <w:rFonts w:ascii="Times New Roman Bold" w:hAnsi="Times New Roman Bold"/>
          <w:caps/>
          <w:szCs w:val="22"/>
        </w:rPr>
        <w:fldChar w:fldCharType="separate"/>
      </w:r>
      <w:r w:rsidR="00884484">
        <w:rPr>
          <w:rFonts w:ascii="Times New Roman Bold" w:hAnsi="Times New Roman Bold"/>
          <w:caps/>
          <w:szCs w:val="22"/>
        </w:rPr>
        <w:t xml:space="preserve"> </w:t>
      </w:r>
      <w:r w:rsidR="00884484">
        <w:rPr>
          <w:rFonts w:ascii="Times New Roman Bold" w:hAnsi="Times New Roman Bold"/>
          <w:caps/>
          <w:szCs w:val="22"/>
        </w:rPr>
        <w:fldChar w:fldCharType="end"/>
      </w:r>
    </w:p>
    <w:p w14:paraId="2360D840" w14:textId="77777777" w:rsidR="00BA19FF" w:rsidRPr="00F3360C" w:rsidRDefault="00BA19FF" w:rsidP="00DB7218">
      <w:pPr>
        <w:suppressAutoHyphens/>
        <w:ind w:right="14"/>
        <w:rPr>
          <w:b/>
          <w:szCs w:val="24"/>
        </w:rPr>
      </w:pPr>
    </w:p>
    <w:p w14:paraId="5554E531" w14:textId="77777777" w:rsidR="00BA19FF" w:rsidRPr="00BF048C" w:rsidRDefault="00BA19FF" w:rsidP="00DB7218">
      <w:pPr>
        <w:numPr>
          <w:ilvl w:val="0"/>
          <w:numId w:val="2"/>
        </w:numPr>
        <w:suppressLineNumbers/>
        <w:tabs>
          <w:tab w:val="left" w:pos="567"/>
        </w:tabs>
        <w:spacing w:line="260" w:lineRule="exact"/>
        <w:ind w:right="-1"/>
        <w:rPr>
          <w:b/>
          <w:szCs w:val="24"/>
        </w:rPr>
      </w:pPr>
      <w:r w:rsidRPr="00BF048C">
        <w:rPr>
          <w:b/>
          <w:szCs w:val="24"/>
        </w:rPr>
        <w:t xml:space="preserve">Plano de </w:t>
      </w:r>
      <w:r w:rsidR="00D02890">
        <w:rPr>
          <w:b/>
          <w:szCs w:val="24"/>
        </w:rPr>
        <w:t>g</w:t>
      </w:r>
      <w:r w:rsidR="00D02890" w:rsidRPr="00BF048C">
        <w:rPr>
          <w:b/>
          <w:szCs w:val="24"/>
        </w:rPr>
        <w:t xml:space="preserve">estão </w:t>
      </w:r>
      <w:r w:rsidRPr="00BF048C">
        <w:rPr>
          <w:b/>
          <w:szCs w:val="24"/>
        </w:rPr>
        <w:t xml:space="preserve">do </w:t>
      </w:r>
      <w:r w:rsidR="00D02890">
        <w:rPr>
          <w:b/>
          <w:szCs w:val="24"/>
        </w:rPr>
        <w:t>r</w:t>
      </w:r>
      <w:r w:rsidR="00D02890" w:rsidRPr="00BF048C">
        <w:rPr>
          <w:b/>
          <w:szCs w:val="24"/>
        </w:rPr>
        <w:t xml:space="preserve">isco </w:t>
      </w:r>
      <w:r w:rsidRPr="00BF048C">
        <w:rPr>
          <w:b/>
          <w:szCs w:val="24"/>
        </w:rPr>
        <w:t>(PGR)</w:t>
      </w:r>
    </w:p>
    <w:p w14:paraId="34E96FC1" w14:textId="77777777" w:rsidR="004C53F9" w:rsidRPr="00F42581" w:rsidRDefault="004C53F9" w:rsidP="004363DD">
      <w:pPr>
        <w:suppressLineNumbers/>
        <w:tabs>
          <w:tab w:val="left" w:pos="567"/>
        </w:tabs>
        <w:spacing w:line="260" w:lineRule="exact"/>
        <w:ind w:left="360" w:right="-1"/>
        <w:rPr>
          <w:b/>
          <w:szCs w:val="24"/>
        </w:rPr>
      </w:pPr>
    </w:p>
    <w:p w14:paraId="7A71089D" w14:textId="77777777" w:rsidR="003C3DAC" w:rsidRPr="00F42581" w:rsidRDefault="00024FB4" w:rsidP="0059687A">
      <w:pPr>
        <w:suppressLineNumbers/>
        <w:tabs>
          <w:tab w:val="left" w:pos="567"/>
        </w:tabs>
        <w:spacing w:line="260" w:lineRule="exact"/>
        <w:ind w:right="-1"/>
        <w:rPr>
          <w:szCs w:val="24"/>
        </w:rPr>
      </w:pPr>
      <w:r w:rsidRPr="00F42581">
        <w:rPr>
          <w:szCs w:val="24"/>
        </w:rPr>
        <w:t xml:space="preserve">O Titular da AIM deve efetuar as atividades e as intervenções de farmacovigilância requeridas e detalhadas no PGR apresentado no </w:t>
      </w:r>
      <w:r w:rsidR="00D02890" w:rsidRPr="00F42581">
        <w:rPr>
          <w:szCs w:val="24"/>
        </w:rPr>
        <w:t>Módulo</w:t>
      </w:r>
      <w:r w:rsidR="00D02890">
        <w:rPr>
          <w:szCs w:val="24"/>
        </w:rPr>
        <w:t> </w:t>
      </w:r>
      <w:r w:rsidRPr="00F42581">
        <w:rPr>
          <w:szCs w:val="24"/>
        </w:rPr>
        <w:t xml:space="preserve">1.8.2. da </w:t>
      </w:r>
      <w:r w:rsidR="00D02890">
        <w:rPr>
          <w:szCs w:val="24"/>
        </w:rPr>
        <w:t>a</w:t>
      </w:r>
      <w:r w:rsidR="00D02890" w:rsidRPr="00F42581">
        <w:rPr>
          <w:szCs w:val="24"/>
        </w:rPr>
        <w:t xml:space="preserve">utorização </w:t>
      </w:r>
      <w:r w:rsidRPr="00F42581">
        <w:rPr>
          <w:szCs w:val="24"/>
        </w:rPr>
        <w:t xml:space="preserve">de </w:t>
      </w:r>
      <w:r w:rsidR="00D02890">
        <w:rPr>
          <w:szCs w:val="24"/>
        </w:rPr>
        <w:t>i</w:t>
      </w:r>
      <w:r w:rsidRPr="00F42581">
        <w:rPr>
          <w:szCs w:val="24"/>
        </w:rPr>
        <w:t xml:space="preserve">ntrodução no </w:t>
      </w:r>
      <w:r w:rsidR="00D02890">
        <w:rPr>
          <w:szCs w:val="24"/>
        </w:rPr>
        <w:t>m</w:t>
      </w:r>
      <w:r w:rsidR="00D02890" w:rsidRPr="00F42581">
        <w:rPr>
          <w:szCs w:val="24"/>
        </w:rPr>
        <w:t>ercado</w:t>
      </w:r>
      <w:r w:rsidRPr="00F42581">
        <w:rPr>
          <w:szCs w:val="24"/>
        </w:rPr>
        <w:t xml:space="preserve">, e quaisquer </w:t>
      </w:r>
      <w:r w:rsidR="003C3DAC" w:rsidRPr="00F42581">
        <w:rPr>
          <w:szCs w:val="24"/>
        </w:rPr>
        <w:t>atualizações subsequentes do PGR</w:t>
      </w:r>
      <w:r w:rsidR="00D02890">
        <w:rPr>
          <w:szCs w:val="24"/>
        </w:rPr>
        <w:t xml:space="preserve"> que sejam</w:t>
      </w:r>
      <w:r w:rsidR="003C3DAC" w:rsidRPr="00F42581">
        <w:rPr>
          <w:szCs w:val="24"/>
        </w:rPr>
        <w:t xml:space="preserve"> acordadas. </w:t>
      </w:r>
    </w:p>
    <w:p w14:paraId="5D647681" w14:textId="77777777" w:rsidR="003C3DAC" w:rsidRPr="00F42581" w:rsidRDefault="003C3DAC" w:rsidP="0059687A">
      <w:pPr>
        <w:suppressLineNumbers/>
        <w:tabs>
          <w:tab w:val="left" w:pos="567"/>
        </w:tabs>
        <w:spacing w:line="260" w:lineRule="exact"/>
        <w:ind w:right="-1"/>
        <w:rPr>
          <w:szCs w:val="24"/>
        </w:rPr>
      </w:pPr>
    </w:p>
    <w:p w14:paraId="72231C49" w14:textId="77777777" w:rsidR="003C3DAC" w:rsidRPr="00F42581" w:rsidRDefault="003C3DAC" w:rsidP="0059687A">
      <w:pPr>
        <w:suppressLineNumbers/>
        <w:tabs>
          <w:tab w:val="left" w:pos="567"/>
        </w:tabs>
        <w:spacing w:line="260" w:lineRule="exact"/>
        <w:ind w:right="-1"/>
        <w:rPr>
          <w:szCs w:val="24"/>
        </w:rPr>
      </w:pPr>
      <w:r w:rsidRPr="00F42581">
        <w:rPr>
          <w:szCs w:val="24"/>
        </w:rPr>
        <w:t>Deve ser apresentado um PGR atualizado:</w:t>
      </w:r>
    </w:p>
    <w:p w14:paraId="48010C2A" w14:textId="77777777" w:rsidR="003C3DAC" w:rsidRPr="00F42581" w:rsidRDefault="003C3DAC" w:rsidP="0059687A">
      <w:pPr>
        <w:numPr>
          <w:ilvl w:val="0"/>
          <w:numId w:val="15"/>
        </w:numPr>
        <w:suppressLineNumbers/>
        <w:tabs>
          <w:tab w:val="clear" w:pos="720"/>
          <w:tab w:val="num" w:pos="567"/>
        </w:tabs>
        <w:spacing w:line="260" w:lineRule="exact"/>
        <w:ind w:left="567" w:right="-1" w:hanging="567"/>
        <w:rPr>
          <w:szCs w:val="24"/>
        </w:rPr>
      </w:pPr>
      <w:r w:rsidRPr="00F42581">
        <w:rPr>
          <w:szCs w:val="24"/>
        </w:rPr>
        <w:t>A pedido da Agência Europeia de Medicamentos</w:t>
      </w:r>
    </w:p>
    <w:p w14:paraId="092C0509" w14:textId="3216215D" w:rsidR="003C3DAC" w:rsidRPr="00AA352C" w:rsidRDefault="003C3DAC" w:rsidP="0059687A">
      <w:pPr>
        <w:numPr>
          <w:ilvl w:val="0"/>
          <w:numId w:val="15"/>
        </w:numPr>
        <w:suppressLineNumbers/>
        <w:tabs>
          <w:tab w:val="clear" w:pos="720"/>
          <w:tab w:val="num" w:pos="567"/>
        </w:tabs>
        <w:spacing w:line="260" w:lineRule="exact"/>
        <w:ind w:left="567" w:right="-1" w:hanging="567"/>
        <w:rPr>
          <w:szCs w:val="24"/>
        </w:rPr>
      </w:pPr>
      <w:r w:rsidRPr="00F42581">
        <w:rPr>
          <w:szCs w:val="24"/>
        </w:rPr>
        <w:t xml:space="preserve">Sempre </w:t>
      </w:r>
      <w:r w:rsidR="00083FE1" w:rsidRPr="00F42581">
        <w:rPr>
          <w:szCs w:val="24"/>
        </w:rPr>
        <w:t>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w:t>
      </w:r>
      <w:r w:rsidR="00743816" w:rsidRPr="00F42581">
        <w:rPr>
          <w:szCs w:val="24"/>
        </w:rPr>
        <w:t>o</w:t>
      </w:r>
      <w:r w:rsidR="00083FE1" w:rsidRPr="00F42581">
        <w:rPr>
          <w:szCs w:val="24"/>
        </w:rPr>
        <w:t xml:space="preserve"> risco).</w:t>
      </w:r>
    </w:p>
    <w:p w14:paraId="78C9EA55" w14:textId="77777777" w:rsidR="00113130" w:rsidRPr="00F42581" w:rsidRDefault="00113130" w:rsidP="0059687A">
      <w:pPr>
        <w:pStyle w:val="EndnoteText"/>
      </w:pPr>
      <w:r w:rsidRPr="00F42581">
        <w:br w:type="page"/>
      </w:r>
    </w:p>
    <w:p w14:paraId="752FA454" w14:textId="77777777" w:rsidR="00113130" w:rsidRPr="00F42581" w:rsidRDefault="00113130" w:rsidP="0059687A">
      <w:pPr>
        <w:tabs>
          <w:tab w:val="left" w:pos="567"/>
        </w:tabs>
        <w:suppressAutoHyphens/>
      </w:pPr>
    </w:p>
    <w:p w14:paraId="3FC0289F" w14:textId="77777777" w:rsidR="00113130" w:rsidRPr="00F42581" w:rsidRDefault="00113130" w:rsidP="0059687A">
      <w:pPr>
        <w:tabs>
          <w:tab w:val="left" w:pos="567"/>
        </w:tabs>
        <w:suppressAutoHyphens/>
      </w:pPr>
    </w:p>
    <w:p w14:paraId="49E32A36" w14:textId="77777777" w:rsidR="00113130" w:rsidRPr="00F42581" w:rsidRDefault="00113130" w:rsidP="0059687A">
      <w:pPr>
        <w:tabs>
          <w:tab w:val="left" w:pos="567"/>
        </w:tabs>
        <w:suppressAutoHyphens/>
      </w:pPr>
    </w:p>
    <w:p w14:paraId="2AD73A47" w14:textId="77777777" w:rsidR="00113130" w:rsidRPr="00F42581" w:rsidRDefault="00113130" w:rsidP="0059687A">
      <w:pPr>
        <w:tabs>
          <w:tab w:val="left" w:pos="567"/>
        </w:tabs>
        <w:suppressAutoHyphens/>
      </w:pPr>
    </w:p>
    <w:p w14:paraId="1DE37569" w14:textId="77777777" w:rsidR="00113130" w:rsidRPr="00F42581" w:rsidRDefault="00113130" w:rsidP="0059687A">
      <w:pPr>
        <w:tabs>
          <w:tab w:val="left" w:pos="567"/>
        </w:tabs>
        <w:suppressAutoHyphens/>
      </w:pPr>
    </w:p>
    <w:p w14:paraId="3A1BF8CA" w14:textId="77777777" w:rsidR="00113130" w:rsidRPr="00F42581" w:rsidRDefault="00113130" w:rsidP="0059687A">
      <w:pPr>
        <w:tabs>
          <w:tab w:val="left" w:pos="567"/>
        </w:tabs>
        <w:suppressAutoHyphens/>
      </w:pPr>
    </w:p>
    <w:p w14:paraId="5E242756" w14:textId="77777777" w:rsidR="00113130" w:rsidRPr="00F42581" w:rsidRDefault="00113130" w:rsidP="0059687A">
      <w:pPr>
        <w:tabs>
          <w:tab w:val="left" w:pos="567"/>
        </w:tabs>
        <w:suppressAutoHyphens/>
      </w:pPr>
    </w:p>
    <w:p w14:paraId="2C05F2CC" w14:textId="77777777" w:rsidR="00113130" w:rsidRPr="00F42581" w:rsidRDefault="00113130" w:rsidP="0059687A">
      <w:pPr>
        <w:tabs>
          <w:tab w:val="left" w:pos="567"/>
        </w:tabs>
        <w:suppressAutoHyphens/>
      </w:pPr>
    </w:p>
    <w:p w14:paraId="7B404CCE" w14:textId="77777777" w:rsidR="00113130" w:rsidRPr="00F42581" w:rsidRDefault="00113130" w:rsidP="0059687A">
      <w:pPr>
        <w:tabs>
          <w:tab w:val="left" w:pos="567"/>
        </w:tabs>
        <w:suppressAutoHyphens/>
      </w:pPr>
    </w:p>
    <w:p w14:paraId="6CCF6CB9" w14:textId="77777777" w:rsidR="00113130" w:rsidRPr="00F42581" w:rsidRDefault="00113130" w:rsidP="0059687A">
      <w:pPr>
        <w:tabs>
          <w:tab w:val="left" w:pos="567"/>
        </w:tabs>
        <w:suppressAutoHyphens/>
      </w:pPr>
    </w:p>
    <w:p w14:paraId="6C8AF901" w14:textId="77777777" w:rsidR="00113130" w:rsidRPr="00F42581" w:rsidRDefault="00113130" w:rsidP="0059687A">
      <w:pPr>
        <w:tabs>
          <w:tab w:val="left" w:pos="567"/>
        </w:tabs>
        <w:suppressAutoHyphens/>
      </w:pPr>
    </w:p>
    <w:p w14:paraId="2A7F88AF" w14:textId="77777777" w:rsidR="00113130" w:rsidRPr="00F42581" w:rsidRDefault="00113130" w:rsidP="0059687A">
      <w:pPr>
        <w:tabs>
          <w:tab w:val="left" w:pos="567"/>
        </w:tabs>
        <w:suppressAutoHyphens/>
      </w:pPr>
    </w:p>
    <w:p w14:paraId="79AB7C02" w14:textId="77777777" w:rsidR="00113130" w:rsidRPr="00F42581" w:rsidRDefault="00113130" w:rsidP="0059687A">
      <w:pPr>
        <w:tabs>
          <w:tab w:val="left" w:pos="567"/>
        </w:tabs>
        <w:suppressAutoHyphens/>
      </w:pPr>
    </w:p>
    <w:p w14:paraId="42C16225" w14:textId="77777777" w:rsidR="00113130" w:rsidRPr="00F42581" w:rsidRDefault="00113130" w:rsidP="0059687A">
      <w:pPr>
        <w:tabs>
          <w:tab w:val="left" w:pos="567"/>
        </w:tabs>
        <w:suppressAutoHyphens/>
      </w:pPr>
    </w:p>
    <w:p w14:paraId="0FDF0461" w14:textId="77777777" w:rsidR="00113130" w:rsidRPr="00F42581" w:rsidRDefault="00113130" w:rsidP="0059687A">
      <w:pPr>
        <w:tabs>
          <w:tab w:val="left" w:pos="567"/>
        </w:tabs>
        <w:suppressAutoHyphens/>
      </w:pPr>
    </w:p>
    <w:p w14:paraId="79B7B608" w14:textId="77777777" w:rsidR="00113130" w:rsidRPr="00F42581" w:rsidRDefault="00113130" w:rsidP="0059687A">
      <w:pPr>
        <w:tabs>
          <w:tab w:val="left" w:pos="567"/>
        </w:tabs>
        <w:suppressAutoHyphens/>
      </w:pPr>
    </w:p>
    <w:p w14:paraId="17CF44F9" w14:textId="77777777" w:rsidR="00113130" w:rsidRPr="00F42581" w:rsidRDefault="00113130" w:rsidP="0059687A">
      <w:pPr>
        <w:tabs>
          <w:tab w:val="left" w:pos="567"/>
        </w:tabs>
        <w:suppressAutoHyphens/>
      </w:pPr>
    </w:p>
    <w:p w14:paraId="0595C5E0" w14:textId="77777777" w:rsidR="00113130" w:rsidRPr="00F42581" w:rsidRDefault="00113130" w:rsidP="0059687A">
      <w:pPr>
        <w:tabs>
          <w:tab w:val="left" w:pos="567"/>
        </w:tabs>
        <w:suppressAutoHyphens/>
      </w:pPr>
    </w:p>
    <w:p w14:paraId="5DD4C571" w14:textId="77777777" w:rsidR="00113130" w:rsidRPr="00F42581" w:rsidRDefault="00113130" w:rsidP="0059687A">
      <w:pPr>
        <w:tabs>
          <w:tab w:val="left" w:pos="567"/>
        </w:tabs>
        <w:suppressAutoHyphens/>
      </w:pPr>
    </w:p>
    <w:p w14:paraId="46A75A30" w14:textId="77777777" w:rsidR="00113130" w:rsidRPr="00F42581" w:rsidRDefault="00113130" w:rsidP="0059687A">
      <w:pPr>
        <w:tabs>
          <w:tab w:val="left" w:pos="567"/>
        </w:tabs>
        <w:suppressAutoHyphens/>
      </w:pPr>
    </w:p>
    <w:p w14:paraId="1D3BD0FC" w14:textId="77777777" w:rsidR="00113130" w:rsidRPr="00F42581" w:rsidRDefault="00113130" w:rsidP="0059687A">
      <w:pPr>
        <w:tabs>
          <w:tab w:val="left" w:pos="567"/>
        </w:tabs>
        <w:suppressAutoHyphens/>
      </w:pPr>
    </w:p>
    <w:p w14:paraId="1ACD1C74" w14:textId="77777777" w:rsidR="00113130" w:rsidRPr="00F42581" w:rsidRDefault="00113130" w:rsidP="00201C73">
      <w:pPr>
        <w:tabs>
          <w:tab w:val="left" w:pos="567"/>
        </w:tabs>
        <w:jc w:val="center"/>
      </w:pPr>
    </w:p>
    <w:p w14:paraId="49C95DDD" w14:textId="77777777" w:rsidR="00113130" w:rsidRPr="00DB7218" w:rsidRDefault="00113130" w:rsidP="006C5CAD">
      <w:pPr>
        <w:pStyle w:val="TitleA"/>
        <w:rPr>
          <w:szCs w:val="22"/>
        </w:rPr>
      </w:pPr>
      <w:r w:rsidRPr="00D0102F">
        <w:rPr>
          <w:szCs w:val="22"/>
        </w:rPr>
        <w:t>ANEXO III</w:t>
      </w:r>
    </w:p>
    <w:p w14:paraId="4D22CB50" w14:textId="77777777" w:rsidR="00113130" w:rsidRPr="00F42581" w:rsidRDefault="00113130" w:rsidP="00DB7218">
      <w:pPr>
        <w:tabs>
          <w:tab w:val="left" w:pos="567"/>
        </w:tabs>
        <w:suppressAutoHyphens/>
        <w:jc w:val="center"/>
      </w:pPr>
    </w:p>
    <w:p w14:paraId="4ADEA8B5" w14:textId="77777777" w:rsidR="00113130" w:rsidRPr="00F42581" w:rsidRDefault="00113130" w:rsidP="00DB7218">
      <w:pPr>
        <w:tabs>
          <w:tab w:val="left" w:pos="567"/>
        </w:tabs>
        <w:suppressAutoHyphens/>
        <w:jc w:val="center"/>
      </w:pPr>
      <w:r w:rsidRPr="00F42581">
        <w:rPr>
          <w:b/>
        </w:rPr>
        <w:t>ROTULAGEM E FOLHETO INFORMATIVO</w:t>
      </w:r>
    </w:p>
    <w:p w14:paraId="5AFB1021" w14:textId="77777777" w:rsidR="00113130" w:rsidRPr="00F42581" w:rsidRDefault="00113130" w:rsidP="004363DD">
      <w:pPr>
        <w:tabs>
          <w:tab w:val="left" w:pos="567"/>
        </w:tabs>
        <w:suppressAutoHyphens/>
      </w:pPr>
      <w:r w:rsidRPr="00F42581">
        <w:br w:type="page"/>
      </w:r>
    </w:p>
    <w:p w14:paraId="6CA69CCD" w14:textId="77777777" w:rsidR="00113130" w:rsidRPr="00F42581" w:rsidRDefault="00113130" w:rsidP="004363DD">
      <w:pPr>
        <w:tabs>
          <w:tab w:val="left" w:pos="567"/>
        </w:tabs>
        <w:suppressAutoHyphens/>
      </w:pPr>
    </w:p>
    <w:p w14:paraId="4EDA4401" w14:textId="77777777" w:rsidR="00113130" w:rsidRPr="00F42581" w:rsidRDefault="00113130" w:rsidP="0059687A">
      <w:pPr>
        <w:tabs>
          <w:tab w:val="left" w:pos="567"/>
        </w:tabs>
        <w:suppressAutoHyphens/>
      </w:pPr>
    </w:p>
    <w:p w14:paraId="266FCAFB" w14:textId="77777777" w:rsidR="00113130" w:rsidRPr="00F42581" w:rsidRDefault="00113130" w:rsidP="0059687A">
      <w:pPr>
        <w:tabs>
          <w:tab w:val="left" w:pos="567"/>
        </w:tabs>
        <w:suppressAutoHyphens/>
      </w:pPr>
    </w:p>
    <w:p w14:paraId="29CAD940" w14:textId="77777777" w:rsidR="00113130" w:rsidRPr="00F42581" w:rsidRDefault="00113130" w:rsidP="0059687A">
      <w:pPr>
        <w:tabs>
          <w:tab w:val="left" w:pos="567"/>
        </w:tabs>
        <w:suppressAutoHyphens/>
      </w:pPr>
    </w:p>
    <w:p w14:paraId="65FD2C76" w14:textId="77777777" w:rsidR="00113130" w:rsidRPr="00F42581" w:rsidRDefault="00113130" w:rsidP="0059687A">
      <w:pPr>
        <w:tabs>
          <w:tab w:val="left" w:pos="567"/>
        </w:tabs>
        <w:suppressAutoHyphens/>
      </w:pPr>
    </w:p>
    <w:p w14:paraId="3C9F9E42" w14:textId="77777777" w:rsidR="00113130" w:rsidRPr="00F42581" w:rsidRDefault="00113130" w:rsidP="0059687A">
      <w:pPr>
        <w:tabs>
          <w:tab w:val="left" w:pos="567"/>
        </w:tabs>
        <w:suppressAutoHyphens/>
      </w:pPr>
    </w:p>
    <w:p w14:paraId="52871953" w14:textId="77777777" w:rsidR="00113130" w:rsidRPr="00F42581" w:rsidRDefault="00113130" w:rsidP="0059687A">
      <w:pPr>
        <w:tabs>
          <w:tab w:val="left" w:pos="567"/>
        </w:tabs>
        <w:suppressAutoHyphens/>
      </w:pPr>
    </w:p>
    <w:p w14:paraId="23E36CB5" w14:textId="77777777" w:rsidR="00113130" w:rsidRPr="00F42581" w:rsidRDefault="00113130" w:rsidP="0059687A">
      <w:pPr>
        <w:tabs>
          <w:tab w:val="left" w:pos="567"/>
        </w:tabs>
        <w:suppressAutoHyphens/>
      </w:pPr>
    </w:p>
    <w:p w14:paraId="66CE1047" w14:textId="77777777" w:rsidR="00113130" w:rsidRPr="00F42581" w:rsidRDefault="00113130" w:rsidP="0059687A">
      <w:pPr>
        <w:tabs>
          <w:tab w:val="left" w:pos="567"/>
        </w:tabs>
        <w:suppressAutoHyphens/>
      </w:pPr>
    </w:p>
    <w:p w14:paraId="0A535A4C" w14:textId="77777777" w:rsidR="00113130" w:rsidRPr="00F42581" w:rsidRDefault="00113130" w:rsidP="0059687A">
      <w:pPr>
        <w:tabs>
          <w:tab w:val="left" w:pos="567"/>
        </w:tabs>
        <w:suppressAutoHyphens/>
      </w:pPr>
    </w:p>
    <w:p w14:paraId="3ABBDBAB" w14:textId="77777777" w:rsidR="00113130" w:rsidRPr="00F42581" w:rsidRDefault="00113130" w:rsidP="0059687A">
      <w:pPr>
        <w:tabs>
          <w:tab w:val="left" w:pos="567"/>
        </w:tabs>
        <w:suppressAutoHyphens/>
      </w:pPr>
    </w:p>
    <w:p w14:paraId="53E70297" w14:textId="77777777" w:rsidR="00113130" w:rsidRPr="00F42581" w:rsidRDefault="00113130" w:rsidP="0059687A">
      <w:pPr>
        <w:tabs>
          <w:tab w:val="left" w:pos="567"/>
        </w:tabs>
        <w:suppressAutoHyphens/>
      </w:pPr>
    </w:p>
    <w:p w14:paraId="605B4208" w14:textId="77777777" w:rsidR="00113130" w:rsidRPr="00F42581" w:rsidRDefault="00113130" w:rsidP="0059687A">
      <w:pPr>
        <w:tabs>
          <w:tab w:val="left" w:pos="567"/>
        </w:tabs>
        <w:suppressAutoHyphens/>
      </w:pPr>
    </w:p>
    <w:p w14:paraId="28010B51" w14:textId="77777777" w:rsidR="00113130" w:rsidRPr="00F42581" w:rsidRDefault="00113130" w:rsidP="0059687A">
      <w:pPr>
        <w:tabs>
          <w:tab w:val="left" w:pos="567"/>
        </w:tabs>
        <w:suppressAutoHyphens/>
      </w:pPr>
    </w:p>
    <w:p w14:paraId="4B1BF72B" w14:textId="77777777" w:rsidR="00113130" w:rsidRPr="00F42581" w:rsidRDefault="00113130" w:rsidP="0059687A">
      <w:pPr>
        <w:tabs>
          <w:tab w:val="left" w:pos="567"/>
        </w:tabs>
        <w:suppressAutoHyphens/>
      </w:pPr>
    </w:p>
    <w:p w14:paraId="0AE6172C" w14:textId="77777777" w:rsidR="00113130" w:rsidRPr="00F42581" w:rsidRDefault="00113130" w:rsidP="0059687A">
      <w:pPr>
        <w:tabs>
          <w:tab w:val="left" w:pos="567"/>
        </w:tabs>
        <w:suppressAutoHyphens/>
      </w:pPr>
    </w:p>
    <w:p w14:paraId="3813B1B3" w14:textId="77777777" w:rsidR="00113130" w:rsidRPr="00F42581" w:rsidRDefault="00113130" w:rsidP="0059687A">
      <w:pPr>
        <w:tabs>
          <w:tab w:val="left" w:pos="567"/>
        </w:tabs>
        <w:suppressAutoHyphens/>
      </w:pPr>
    </w:p>
    <w:p w14:paraId="6694FB23" w14:textId="77777777" w:rsidR="00113130" w:rsidRPr="00F42581" w:rsidRDefault="00113130" w:rsidP="0059687A">
      <w:pPr>
        <w:tabs>
          <w:tab w:val="left" w:pos="567"/>
        </w:tabs>
        <w:suppressAutoHyphens/>
      </w:pPr>
    </w:p>
    <w:p w14:paraId="7C73691E" w14:textId="77777777" w:rsidR="00113130" w:rsidRPr="00F42581" w:rsidRDefault="00113130" w:rsidP="0059687A">
      <w:pPr>
        <w:tabs>
          <w:tab w:val="left" w:pos="567"/>
        </w:tabs>
        <w:suppressAutoHyphens/>
      </w:pPr>
    </w:p>
    <w:p w14:paraId="7294AA51" w14:textId="77777777" w:rsidR="00113130" w:rsidRPr="00F42581" w:rsidRDefault="00113130" w:rsidP="0059687A">
      <w:pPr>
        <w:tabs>
          <w:tab w:val="left" w:pos="567"/>
        </w:tabs>
        <w:suppressAutoHyphens/>
      </w:pPr>
    </w:p>
    <w:p w14:paraId="4C56E088" w14:textId="77777777" w:rsidR="00113130" w:rsidRPr="00F42581" w:rsidRDefault="00113130" w:rsidP="0059687A">
      <w:pPr>
        <w:tabs>
          <w:tab w:val="left" w:pos="567"/>
        </w:tabs>
        <w:suppressAutoHyphens/>
      </w:pPr>
    </w:p>
    <w:p w14:paraId="3BF0AC08" w14:textId="77777777" w:rsidR="00113130" w:rsidRPr="00F42581" w:rsidRDefault="00113130" w:rsidP="00201C73">
      <w:pPr>
        <w:pStyle w:val="TitleA"/>
        <w:outlineLvl w:val="0"/>
      </w:pPr>
    </w:p>
    <w:p w14:paraId="1B047498" w14:textId="21D8C980" w:rsidR="00113130" w:rsidRPr="00D47617" w:rsidRDefault="00113130" w:rsidP="0059687A">
      <w:pPr>
        <w:pStyle w:val="TitleA"/>
        <w:outlineLvl w:val="0"/>
        <w:rPr>
          <w:szCs w:val="22"/>
        </w:rPr>
      </w:pPr>
      <w:r w:rsidRPr="00D47617">
        <w:rPr>
          <w:szCs w:val="22"/>
        </w:rPr>
        <w:t>A. ROTULAGEM</w:t>
      </w:r>
      <w:r w:rsidR="00884484">
        <w:rPr>
          <w:szCs w:val="22"/>
        </w:rPr>
        <w:fldChar w:fldCharType="begin"/>
      </w:r>
      <w:r w:rsidR="00884484">
        <w:rPr>
          <w:szCs w:val="22"/>
        </w:rPr>
        <w:instrText xml:space="preserve"> DOCVARIABLE VAULT_ND_9219842e-07f7-44ff-80df-28b71692ca46 \* MERGEFORMAT </w:instrText>
      </w:r>
      <w:r w:rsidR="00884484">
        <w:rPr>
          <w:szCs w:val="22"/>
        </w:rPr>
        <w:fldChar w:fldCharType="separate"/>
      </w:r>
      <w:r w:rsidR="00884484">
        <w:rPr>
          <w:szCs w:val="22"/>
        </w:rPr>
        <w:t xml:space="preserve"> </w:t>
      </w:r>
      <w:r w:rsidR="00884484">
        <w:rPr>
          <w:szCs w:val="22"/>
        </w:rPr>
        <w:fldChar w:fldCharType="end"/>
      </w:r>
    </w:p>
    <w:p w14:paraId="1A55D8CA" w14:textId="77777777" w:rsidR="00113130" w:rsidRPr="00F42581" w:rsidRDefault="00113130" w:rsidP="004363DD">
      <w:pPr>
        <w:pBdr>
          <w:top w:val="single" w:sz="4" w:space="1" w:color="auto"/>
          <w:left w:val="single" w:sz="4" w:space="4" w:color="auto"/>
          <w:bottom w:val="single" w:sz="4" w:space="1" w:color="auto"/>
          <w:right w:val="single" w:sz="4" w:space="4" w:color="auto"/>
        </w:pBdr>
        <w:tabs>
          <w:tab w:val="left" w:pos="567"/>
        </w:tabs>
        <w:suppressAutoHyphens/>
        <w:rPr>
          <w:b/>
        </w:rPr>
      </w:pPr>
      <w:r w:rsidRPr="00F42581">
        <w:br w:type="page"/>
      </w:r>
      <w:r w:rsidRPr="00F42581">
        <w:rPr>
          <w:b/>
        </w:rPr>
        <w:lastRenderedPageBreak/>
        <w:t>INDICAÇÕES A INCLUIR NO ACONDICIONAMENTO SECUNDÁRIO</w:t>
      </w:r>
    </w:p>
    <w:p w14:paraId="6A6A7D5F" w14:textId="77777777" w:rsidR="00113130" w:rsidRPr="00F42581" w:rsidRDefault="00113130" w:rsidP="004363DD">
      <w:pPr>
        <w:pBdr>
          <w:top w:val="single" w:sz="4" w:space="1" w:color="auto"/>
          <w:left w:val="single" w:sz="4" w:space="4" w:color="auto"/>
          <w:bottom w:val="single" w:sz="4" w:space="1" w:color="auto"/>
          <w:right w:val="single" w:sz="4" w:space="4" w:color="auto"/>
        </w:pBdr>
        <w:tabs>
          <w:tab w:val="left" w:pos="567"/>
        </w:tabs>
        <w:suppressAutoHyphens/>
      </w:pPr>
    </w:p>
    <w:p w14:paraId="12588400" w14:textId="77777777" w:rsidR="00113130" w:rsidRPr="00F42581" w:rsidRDefault="00113130" w:rsidP="0059687A">
      <w:pPr>
        <w:pBdr>
          <w:top w:val="single" w:sz="4" w:space="1" w:color="auto"/>
          <w:left w:val="single" w:sz="4" w:space="4" w:color="auto"/>
          <w:bottom w:val="single" w:sz="4" w:space="1" w:color="auto"/>
          <w:right w:val="single" w:sz="4" w:space="4" w:color="auto"/>
        </w:pBdr>
        <w:tabs>
          <w:tab w:val="left" w:pos="567"/>
        </w:tabs>
        <w:suppressAutoHyphens/>
        <w:rPr>
          <w:b/>
        </w:rPr>
      </w:pPr>
      <w:r w:rsidRPr="00F42581">
        <w:rPr>
          <w:b/>
        </w:rPr>
        <w:t>EMBALAGEM DE 1, 2, 3, 5, 7, 10, 14, 15, 20, 21, 30, 50, 90, 100 COMPRIMIDOS</w:t>
      </w:r>
    </w:p>
    <w:p w14:paraId="68CCA959" w14:textId="77777777" w:rsidR="00113130" w:rsidRPr="00F42581" w:rsidRDefault="00113130" w:rsidP="0059687A">
      <w:pPr>
        <w:tabs>
          <w:tab w:val="left" w:pos="567"/>
        </w:tabs>
        <w:suppressAutoHyphens/>
      </w:pPr>
    </w:p>
    <w:p w14:paraId="0E89A1C3" w14:textId="77777777" w:rsidR="00113130" w:rsidRPr="00F42581" w:rsidRDefault="00113130" w:rsidP="0059687A">
      <w:pPr>
        <w:pStyle w:val="EndnoteText"/>
        <w:suppressAutoHyphens/>
      </w:pPr>
    </w:p>
    <w:p w14:paraId="510F74EE" w14:textId="77777777" w:rsidR="00113130" w:rsidRPr="00F42581" w:rsidRDefault="00113130" w:rsidP="0059687A">
      <w:pPr>
        <w:pStyle w:val="EndnoteText"/>
        <w:pBdr>
          <w:top w:val="single" w:sz="4" w:space="1" w:color="auto"/>
          <w:left w:val="single" w:sz="4" w:space="4" w:color="auto"/>
          <w:bottom w:val="single" w:sz="4" w:space="1" w:color="auto"/>
          <w:right w:val="single" w:sz="4" w:space="4" w:color="auto"/>
        </w:pBdr>
        <w:suppressAutoHyphens/>
        <w:rPr>
          <w:b/>
        </w:rPr>
      </w:pPr>
      <w:r w:rsidRPr="00F42581">
        <w:rPr>
          <w:b/>
        </w:rPr>
        <w:t>1.</w:t>
      </w:r>
      <w:r w:rsidRPr="00F42581">
        <w:rPr>
          <w:b/>
        </w:rPr>
        <w:tab/>
        <w:t>NOME DO MEDICAMENTO</w:t>
      </w:r>
    </w:p>
    <w:p w14:paraId="5905A60D" w14:textId="77777777" w:rsidR="00113130" w:rsidRPr="00F42581" w:rsidRDefault="00113130" w:rsidP="0059687A">
      <w:pPr>
        <w:tabs>
          <w:tab w:val="left" w:pos="567"/>
        </w:tabs>
        <w:suppressAutoHyphens/>
      </w:pPr>
    </w:p>
    <w:p w14:paraId="48C02786" w14:textId="77777777" w:rsidR="00113130" w:rsidRPr="00F42581" w:rsidRDefault="00113130" w:rsidP="0059687A">
      <w:pPr>
        <w:tabs>
          <w:tab w:val="left" w:pos="567"/>
        </w:tabs>
      </w:pPr>
      <w:r w:rsidRPr="00F42581">
        <w:t>Aerius 5 mg comprimidos revestidos por película</w:t>
      </w:r>
    </w:p>
    <w:p w14:paraId="0EB9219D" w14:textId="77777777" w:rsidR="00113130" w:rsidRPr="00F42581" w:rsidRDefault="00113130" w:rsidP="0059687A">
      <w:pPr>
        <w:tabs>
          <w:tab w:val="left" w:pos="567"/>
        </w:tabs>
        <w:suppressAutoHyphens/>
      </w:pPr>
      <w:r w:rsidRPr="00F42581">
        <w:t>desloratadina</w:t>
      </w:r>
    </w:p>
    <w:p w14:paraId="6F4B4705" w14:textId="77777777" w:rsidR="00113130" w:rsidRPr="00F42581" w:rsidRDefault="00113130" w:rsidP="0059687A">
      <w:pPr>
        <w:tabs>
          <w:tab w:val="left" w:pos="567"/>
        </w:tabs>
        <w:suppressAutoHyphens/>
      </w:pPr>
    </w:p>
    <w:p w14:paraId="35F0737E" w14:textId="77777777" w:rsidR="00113130" w:rsidRPr="00F42581" w:rsidRDefault="00113130" w:rsidP="0059687A">
      <w:pPr>
        <w:tabs>
          <w:tab w:val="left" w:pos="567"/>
        </w:tabs>
        <w:suppressAutoHyphens/>
      </w:pPr>
    </w:p>
    <w:p w14:paraId="648B792B" w14:textId="77777777" w:rsidR="00113130" w:rsidRPr="006C5CAD" w:rsidRDefault="00113130" w:rsidP="006C5CAD">
      <w:pPr>
        <w:pStyle w:val="EndnoteText"/>
        <w:pBdr>
          <w:top w:val="single" w:sz="4" w:space="1" w:color="auto"/>
          <w:left w:val="single" w:sz="4" w:space="4" w:color="auto"/>
          <w:bottom w:val="single" w:sz="4" w:space="1" w:color="auto"/>
          <w:right w:val="single" w:sz="4" w:space="4" w:color="auto"/>
        </w:pBdr>
        <w:suppressAutoHyphens/>
        <w:rPr>
          <w:b/>
        </w:rPr>
      </w:pPr>
      <w:r w:rsidRPr="006C5CAD">
        <w:rPr>
          <w:b/>
        </w:rPr>
        <w:t>2.</w:t>
      </w:r>
      <w:r w:rsidRPr="006C5CAD">
        <w:rPr>
          <w:b/>
        </w:rPr>
        <w:tab/>
        <w:t xml:space="preserve">DESCRIÇÃO </w:t>
      </w:r>
      <w:r w:rsidR="00847DF1" w:rsidRPr="006C5CAD">
        <w:rPr>
          <w:b/>
        </w:rPr>
        <w:t>DA</w:t>
      </w:r>
      <w:r w:rsidRPr="006C5CAD">
        <w:rPr>
          <w:b/>
        </w:rPr>
        <w:t xml:space="preserve">(S) </w:t>
      </w:r>
      <w:r w:rsidR="00847DF1" w:rsidRPr="006C5CAD">
        <w:rPr>
          <w:b/>
        </w:rPr>
        <w:t>SUBSTÂNCIA</w:t>
      </w:r>
      <w:r w:rsidRPr="006C5CAD">
        <w:rPr>
          <w:b/>
        </w:rPr>
        <w:t xml:space="preserve">(S) </w:t>
      </w:r>
      <w:r w:rsidR="00FB3640" w:rsidRPr="006C5CAD">
        <w:rPr>
          <w:b/>
        </w:rPr>
        <w:t>ATIVA</w:t>
      </w:r>
      <w:r w:rsidRPr="006C5CAD">
        <w:rPr>
          <w:b/>
        </w:rPr>
        <w:t>(S)</w:t>
      </w:r>
    </w:p>
    <w:p w14:paraId="55B46300" w14:textId="77777777" w:rsidR="00113130" w:rsidRPr="00F42581" w:rsidRDefault="00113130" w:rsidP="00D0102F">
      <w:pPr>
        <w:tabs>
          <w:tab w:val="left" w:pos="567"/>
        </w:tabs>
      </w:pPr>
    </w:p>
    <w:p w14:paraId="0446E4EC" w14:textId="77777777" w:rsidR="00113130" w:rsidRPr="00F42581" w:rsidRDefault="00113130" w:rsidP="00D0102F">
      <w:pPr>
        <w:tabs>
          <w:tab w:val="left" w:pos="567"/>
        </w:tabs>
      </w:pPr>
      <w:r w:rsidRPr="00F42581">
        <w:t>Cada comprimido contém 5 mg de desloratadina.</w:t>
      </w:r>
    </w:p>
    <w:p w14:paraId="2EC8F71F" w14:textId="77777777" w:rsidR="00113130" w:rsidRPr="00F42581" w:rsidRDefault="00113130" w:rsidP="00D0102F">
      <w:pPr>
        <w:tabs>
          <w:tab w:val="left" w:pos="567"/>
        </w:tabs>
        <w:suppressAutoHyphens/>
      </w:pPr>
    </w:p>
    <w:p w14:paraId="6EBD1B61" w14:textId="77777777" w:rsidR="00113130" w:rsidRPr="00F42581" w:rsidRDefault="00113130" w:rsidP="00DB7218">
      <w:pPr>
        <w:tabs>
          <w:tab w:val="left" w:pos="567"/>
        </w:tabs>
        <w:suppressAutoHyphens/>
      </w:pPr>
    </w:p>
    <w:p w14:paraId="67D03E23" w14:textId="77777777" w:rsidR="00113130" w:rsidRPr="00F42581" w:rsidRDefault="00113130" w:rsidP="004363DD">
      <w:pPr>
        <w:pBdr>
          <w:top w:val="single" w:sz="4" w:space="1" w:color="auto"/>
          <w:left w:val="single" w:sz="4" w:space="4" w:color="auto"/>
          <w:bottom w:val="single" w:sz="4" w:space="1" w:color="auto"/>
          <w:right w:val="single" w:sz="4" w:space="4" w:color="auto"/>
        </w:pBdr>
        <w:tabs>
          <w:tab w:val="left" w:pos="567"/>
        </w:tabs>
        <w:suppressAutoHyphens/>
        <w:rPr>
          <w:b/>
        </w:rPr>
      </w:pPr>
      <w:r w:rsidRPr="00F42581">
        <w:rPr>
          <w:b/>
        </w:rPr>
        <w:t>3.</w:t>
      </w:r>
      <w:r w:rsidRPr="00F42581">
        <w:rPr>
          <w:b/>
        </w:rPr>
        <w:tab/>
        <w:t>LISTA DOS EXCIPIENTES</w:t>
      </w:r>
    </w:p>
    <w:p w14:paraId="3AECC61E" w14:textId="77777777" w:rsidR="00113130" w:rsidRPr="00F42581" w:rsidRDefault="00113130" w:rsidP="0059687A">
      <w:pPr>
        <w:tabs>
          <w:tab w:val="left" w:pos="567"/>
        </w:tabs>
      </w:pPr>
    </w:p>
    <w:p w14:paraId="28793AFA" w14:textId="77777777" w:rsidR="00113130" w:rsidRPr="00F42581" w:rsidRDefault="009150D5" w:rsidP="0059687A">
      <w:pPr>
        <w:tabs>
          <w:tab w:val="left" w:pos="567"/>
        </w:tabs>
      </w:pPr>
      <w:r w:rsidRPr="00F42581">
        <w:t>Contém l</w:t>
      </w:r>
      <w:r w:rsidR="00113130" w:rsidRPr="00F42581">
        <w:t>actose</w:t>
      </w:r>
      <w:r w:rsidR="00F17B5C" w:rsidRPr="00F42581">
        <w:t>.</w:t>
      </w:r>
    </w:p>
    <w:p w14:paraId="4DD846A3" w14:textId="77777777" w:rsidR="00113130" w:rsidRPr="00F42581" w:rsidRDefault="00E90681" w:rsidP="0059687A">
      <w:pPr>
        <w:tabs>
          <w:tab w:val="left" w:pos="567"/>
        </w:tabs>
      </w:pPr>
      <w:r w:rsidRPr="00F42581">
        <w:t xml:space="preserve">Consultar </w:t>
      </w:r>
      <w:r w:rsidR="00113130" w:rsidRPr="00F42581">
        <w:t xml:space="preserve">o folheto informativo </w:t>
      </w:r>
      <w:r w:rsidRPr="00F42581">
        <w:t>para informação adicional</w:t>
      </w:r>
      <w:r w:rsidR="00113130" w:rsidRPr="00F42581">
        <w:t>.</w:t>
      </w:r>
    </w:p>
    <w:p w14:paraId="7D1AAF6E" w14:textId="77777777" w:rsidR="00113130" w:rsidRPr="00F42581" w:rsidRDefault="00113130" w:rsidP="0059687A">
      <w:pPr>
        <w:tabs>
          <w:tab w:val="left" w:pos="567"/>
        </w:tabs>
      </w:pPr>
    </w:p>
    <w:p w14:paraId="03C91576" w14:textId="77777777" w:rsidR="00113130" w:rsidRPr="00F42581" w:rsidRDefault="00113130" w:rsidP="0059687A">
      <w:pPr>
        <w:tabs>
          <w:tab w:val="left" w:pos="567"/>
        </w:tabs>
        <w:suppressAutoHyphens/>
      </w:pPr>
    </w:p>
    <w:p w14:paraId="54490524" w14:textId="77777777" w:rsidR="00113130" w:rsidRPr="00F42581" w:rsidRDefault="00113130" w:rsidP="0059687A">
      <w:pPr>
        <w:pBdr>
          <w:top w:val="single" w:sz="4" w:space="1" w:color="auto"/>
          <w:left w:val="single" w:sz="4" w:space="4" w:color="auto"/>
          <w:bottom w:val="single" w:sz="4" w:space="1" w:color="auto"/>
          <w:right w:val="single" w:sz="4" w:space="4" w:color="auto"/>
        </w:pBdr>
        <w:tabs>
          <w:tab w:val="left" w:pos="567"/>
        </w:tabs>
        <w:suppressAutoHyphens/>
        <w:rPr>
          <w:b/>
        </w:rPr>
      </w:pPr>
      <w:r w:rsidRPr="00F42581">
        <w:rPr>
          <w:b/>
        </w:rPr>
        <w:t>4.</w:t>
      </w:r>
      <w:r w:rsidRPr="00F42581">
        <w:rPr>
          <w:b/>
        </w:rPr>
        <w:tab/>
        <w:t>FORMA FARMACÊUTICA E CONTEÚDO</w:t>
      </w:r>
    </w:p>
    <w:p w14:paraId="1057158A" w14:textId="77777777" w:rsidR="00113130" w:rsidRPr="00F42581" w:rsidRDefault="00113130" w:rsidP="0059687A">
      <w:pPr>
        <w:tabs>
          <w:tab w:val="left" w:pos="567"/>
        </w:tabs>
        <w:suppressAutoHyphens/>
      </w:pPr>
    </w:p>
    <w:p w14:paraId="77E21257" w14:textId="77777777" w:rsidR="00113130" w:rsidRPr="00F42581" w:rsidRDefault="00113130" w:rsidP="0059687A">
      <w:pPr>
        <w:tabs>
          <w:tab w:val="left" w:pos="567"/>
        </w:tabs>
      </w:pPr>
      <w:r w:rsidRPr="00F42581">
        <w:t>1 </w:t>
      </w:r>
      <w:r w:rsidRPr="00FE1D95">
        <w:rPr>
          <w:shd w:val="clear" w:color="auto" w:fill="BFBFBF"/>
        </w:rPr>
        <w:t>comprimido revestido por película</w:t>
      </w:r>
    </w:p>
    <w:p w14:paraId="36E69130" w14:textId="77777777" w:rsidR="00113130" w:rsidRPr="00F42581" w:rsidRDefault="00113130" w:rsidP="0059687A">
      <w:pPr>
        <w:tabs>
          <w:tab w:val="left" w:pos="567"/>
        </w:tabs>
        <w:suppressAutoHyphens/>
        <w:rPr>
          <w:shd w:val="pct25" w:color="auto" w:fill="FFFFFF"/>
        </w:rPr>
      </w:pPr>
      <w:r w:rsidRPr="00F42581">
        <w:rPr>
          <w:shd w:val="pct25" w:color="auto" w:fill="FFFFFF"/>
        </w:rPr>
        <w:t>2 comprimidos revestidos por película</w:t>
      </w:r>
    </w:p>
    <w:p w14:paraId="465CA266" w14:textId="77777777" w:rsidR="00113130" w:rsidRPr="00F42581" w:rsidRDefault="00113130" w:rsidP="0059687A">
      <w:pPr>
        <w:tabs>
          <w:tab w:val="left" w:pos="567"/>
        </w:tabs>
        <w:suppressAutoHyphens/>
        <w:rPr>
          <w:shd w:val="pct25" w:color="auto" w:fill="FFFFFF"/>
        </w:rPr>
      </w:pPr>
      <w:r w:rsidRPr="00F42581">
        <w:rPr>
          <w:shd w:val="pct25" w:color="auto" w:fill="FFFFFF"/>
        </w:rPr>
        <w:t>3 comprimidos revestidos por película</w:t>
      </w:r>
    </w:p>
    <w:p w14:paraId="6ACEF33A" w14:textId="77777777" w:rsidR="00113130" w:rsidRPr="00F42581" w:rsidRDefault="00113130" w:rsidP="0059687A">
      <w:pPr>
        <w:tabs>
          <w:tab w:val="left" w:pos="567"/>
        </w:tabs>
        <w:suppressAutoHyphens/>
        <w:rPr>
          <w:shd w:val="pct25" w:color="auto" w:fill="FFFFFF"/>
        </w:rPr>
      </w:pPr>
      <w:r w:rsidRPr="00F42581">
        <w:rPr>
          <w:shd w:val="pct25" w:color="auto" w:fill="FFFFFF"/>
        </w:rPr>
        <w:t>5 comprimidos revestidos por película</w:t>
      </w:r>
    </w:p>
    <w:p w14:paraId="2055DF8C" w14:textId="77777777" w:rsidR="00113130" w:rsidRPr="00F42581" w:rsidRDefault="00113130" w:rsidP="0059687A">
      <w:pPr>
        <w:tabs>
          <w:tab w:val="left" w:pos="567"/>
        </w:tabs>
        <w:rPr>
          <w:shd w:val="pct25" w:color="auto" w:fill="FFFFFF"/>
        </w:rPr>
      </w:pPr>
      <w:r w:rsidRPr="00F42581">
        <w:rPr>
          <w:shd w:val="pct25" w:color="auto" w:fill="FFFFFF"/>
        </w:rPr>
        <w:t>7 comprimidos revestidos por película</w:t>
      </w:r>
    </w:p>
    <w:p w14:paraId="196DD1DB" w14:textId="77777777" w:rsidR="00113130" w:rsidRPr="00F42581" w:rsidRDefault="00113130" w:rsidP="0059687A">
      <w:pPr>
        <w:tabs>
          <w:tab w:val="left" w:pos="567"/>
        </w:tabs>
        <w:suppressAutoHyphens/>
        <w:rPr>
          <w:shd w:val="pct25" w:color="auto" w:fill="FFFFFF"/>
        </w:rPr>
      </w:pPr>
      <w:r w:rsidRPr="00F42581">
        <w:rPr>
          <w:shd w:val="pct25" w:color="auto" w:fill="FFFFFF"/>
        </w:rPr>
        <w:t>10 comprimidos revestidos por película</w:t>
      </w:r>
    </w:p>
    <w:p w14:paraId="251889CA" w14:textId="77777777" w:rsidR="00113130" w:rsidRPr="00F42581" w:rsidRDefault="00113130" w:rsidP="0059687A">
      <w:pPr>
        <w:tabs>
          <w:tab w:val="left" w:pos="567"/>
        </w:tabs>
        <w:suppressAutoHyphens/>
        <w:rPr>
          <w:shd w:val="pct25" w:color="auto" w:fill="FFFFFF"/>
        </w:rPr>
      </w:pPr>
      <w:r w:rsidRPr="00F42581">
        <w:rPr>
          <w:shd w:val="pct25" w:color="auto" w:fill="FFFFFF"/>
        </w:rPr>
        <w:t>14 comprimidos revestidos por película</w:t>
      </w:r>
    </w:p>
    <w:p w14:paraId="396ACBF2" w14:textId="77777777" w:rsidR="00113130" w:rsidRPr="00F42581" w:rsidRDefault="00113130" w:rsidP="0059687A">
      <w:pPr>
        <w:tabs>
          <w:tab w:val="left" w:pos="567"/>
        </w:tabs>
        <w:suppressAutoHyphens/>
        <w:rPr>
          <w:shd w:val="pct25" w:color="auto" w:fill="FFFFFF"/>
        </w:rPr>
      </w:pPr>
      <w:r w:rsidRPr="00F42581">
        <w:rPr>
          <w:shd w:val="pct25" w:color="auto" w:fill="FFFFFF"/>
        </w:rPr>
        <w:t>15 comprimidos revestidos por película</w:t>
      </w:r>
    </w:p>
    <w:p w14:paraId="511EDA48" w14:textId="77777777" w:rsidR="00113130" w:rsidRPr="00F42581" w:rsidRDefault="00113130" w:rsidP="0059687A">
      <w:pPr>
        <w:tabs>
          <w:tab w:val="left" w:pos="567"/>
        </w:tabs>
        <w:suppressAutoHyphens/>
        <w:rPr>
          <w:shd w:val="pct25" w:color="auto" w:fill="FFFFFF"/>
        </w:rPr>
      </w:pPr>
      <w:r w:rsidRPr="00F42581">
        <w:rPr>
          <w:shd w:val="pct25" w:color="auto" w:fill="FFFFFF"/>
        </w:rPr>
        <w:t>20 comprimidos revestidos por película</w:t>
      </w:r>
    </w:p>
    <w:p w14:paraId="27A8CE0E" w14:textId="77777777" w:rsidR="00113130" w:rsidRPr="00F42581" w:rsidRDefault="00113130" w:rsidP="0059687A">
      <w:pPr>
        <w:tabs>
          <w:tab w:val="left" w:pos="567"/>
        </w:tabs>
        <w:suppressAutoHyphens/>
        <w:rPr>
          <w:shd w:val="pct25" w:color="auto" w:fill="FFFFFF"/>
        </w:rPr>
      </w:pPr>
      <w:r w:rsidRPr="00F42581">
        <w:rPr>
          <w:shd w:val="pct25" w:color="auto" w:fill="FFFFFF"/>
        </w:rPr>
        <w:t>21 comprimidos revestidos por película</w:t>
      </w:r>
    </w:p>
    <w:p w14:paraId="11F5B705" w14:textId="77777777" w:rsidR="00113130" w:rsidRPr="00F42581" w:rsidRDefault="00113130" w:rsidP="0059687A">
      <w:pPr>
        <w:tabs>
          <w:tab w:val="left" w:pos="567"/>
        </w:tabs>
        <w:suppressAutoHyphens/>
        <w:rPr>
          <w:shd w:val="pct25" w:color="auto" w:fill="FFFFFF"/>
        </w:rPr>
      </w:pPr>
      <w:r w:rsidRPr="00F42581">
        <w:rPr>
          <w:shd w:val="pct25" w:color="auto" w:fill="FFFFFF"/>
        </w:rPr>
        <w:t>30 comprimidos revestidos por película</w:t>
      </w:r>
    </w:p>
    <w:p w14:paraId="1A7AFCAE" w14:textId="77777777" w:rsidR="00113130" w:rsidRPr="00F42581" w:rsidRDefault="00113130" w:rsidP="0059687A">
      <w:pPr>
        <w:tabs>
          <w:tab w:val="left" w:pos="567"/>
        </w:tabs>
        <w:suppressAutoHyphens/>
        <w:rPr>
          <w:shd w:val="pct25" w:color="auto" w:fill="FFFFFF"/>
        </w:rPr>
      </w:pPr>
      <w:r w:rsidRPr="00F42581">
        <w:rPr>
          <w:shd w:val="pct25" w:color="auto" w:fill="FFFFFF"/>
        </w:rPr>
        <w:t>50 comprimidos revestidos por película</w:t>
      </w:r>
    </w:p>
    <w:p w14:paraId="7B3C6C16" w14:textId="77777777" w:rsidR="00113130" w:rsidRPr="00F42581" w:rsidRDefault="00113130" w:rsidP="0059687A">
      <w:pPr>
        <w:tabs>
          <w:tab w:val="left" w:pos="567"/>
        </w:tabs>
        <w:suppressAutoHyphens/>
        <w:rPr>
          <w:shd w:val="pct25" w:color="auto" w:fill="FFFFFF"/>
        </w:rPr>
      </w:pPr>
      <w:r w:rsidRPr="00F42581">
        <w:rPr>
          <w:shd w:val="pct25" w:color="auto" w:fill="FFFFFF"/>
        </w:rPr>
        <w:t>90 comprimidos revestidos por película</w:t>
      </w:r>
    </w:p>
    <w:p w14:paraId="580B6FC4" w14:textId="77777777" w:rsidR="00113130" w:rsidRPr="00F42581" w:rsidRDefault="00113130" w:rsidP="0059687A">
      <w:pPr>
        <w:tabs>
          <w:tab w:val="left" w:pos="567"/>
        </w:tabs>
        <w:suppressAutoHyphens/>
      </w:pPr>
      <w:r w:rsidRPr="00F42581">
        <w:rPr>
          <w:shd w:val="pct25" w:color="auto" w:fill="FFFFFF"/>
        </w:rPr>
        <w:t>100 comprimidos revestidos por película</w:t>
      </w:r>
    </w:p>
    <w:p w14:paraId="49CBA212" w14:textId="77777777" w:rsidR="00113130" w:rsidRPr="00F42581" w:rsidRDefault="00113130" w:rsidP="0059687A">
      <w:pPr>
        <w:tabs>
          <w:tab w:val="left" w:pos="567"/>
        </w:tabs>
        <w:suppressAutoHyphens/>
      </w:pPr>
    </w:p>
    <w:p w14:paraId="24156DA6" w14:textId="77777777" w:rsidR="00113130" w:rsidRPr="00F42581" w:rsidRDefault="00113130" w:rsidP="0059687A">
      <w:pPr>
        <w:tabs>
          <w:tab w:val="left" w:pos="567"/>
        </w:tabs>
        <w:suppressAutoHyphens/>
      </w:pPr>
    </w:p>
    <w:p w14:paraId="651C3C5D" w14:textId="77777777" w:rsidR="00113130" w:rsidRPr="006C5CAD" w:rsidRDefault="00113130" w:rsidP="006C5CAD">
      <w:pPr>
        <w:pBdr>
          <w:top w:val="single" w:sz="4" w:space="1" w:color="auto"/>
          <w:left w:val="single" w:sz="4" w:space="4" w:color="auto"/>
          <w:bottom w:val="single" w:sz="4" w:space="1" w:color="auto"/>
          <w:right w:val="single" w:sz="4" w:space="4" w:color="auto"/>
        </w:pBdr>
        <w:tabs>
          <w:tab w:val="left" w:pos="567"/>
        </w:tabs>
        <w:suppressAutoHyphens/>
        <w:rPr>
          <w:b/>
        </w:rPr>
      </w:pPr>
      <w:r w:rsidRPr="006C5CAD">
        <w:rPr>
          <w:b/>
        </w:rPr>
        <w:t>5.</w:t>
      </w:r>
      <w:r w:rsidRPr="006C5CAD">
        <w:rPr>
          <w:b/>
        </w:rPr>
        <w:tab/>
        <w:t>MODO E VIA(S) DE ADMINISTRAÇÃO</w:t>
      </w:r>
    </w:p>
    <w:p w14:paraId="0744AB6F" w14:textId="77777777" w:rsidR="00113130" w:rsidRPr="00F42581" w:rsidRDefault="00113130" w:rsidP="00D0102F">
      <w:pPr>
        <w:pStyle w:val="EndnoteText"/>
        <w:suppressAutoHyphens/>
        <w:rPr>
          <w:caps/>
        </w:rPr>
      </w:pPr>
    </w:p>
    <w:p w14:paraId="70716729" w14:textId="77777777" w:rsidR="00113130" w:rsidRPr="00F42581" w:rsidRDefault="00113130" w:rsidP="00D0102F">
      <w:pPr>
        <w:tabs>
          <w:tab w:val="left" w:pos="567"/>
        </w:tabs>
      </w:pPr>
      <w:r w:rsidRPr="00F42581">
        <w:t>Engula o comprimido inteiro com água.</w:t>
      </w:r>
    </w:p>
    <w:p w14:paraId="498F85AE" w14:textId="77777777" w:rsidR="00113130" w:rsidRPr="00F42581" w:rsidRDefault="00113130" w:rsidP="00DB7218">
      <w:pPr>
        <w:tabs>
          <w:tab w:val="left" w:pos="567"/>
        </w:tabs>
      </w:pPr>
      <w:r w:rsidRPr="00F42581">
        <w:t>Via oral</w:t>
      </w:r>
    </w:p>
    <w:p w14:paraId="220852BB" w14:textId="77777777" w:rsidR="00113130" w:rsidRPr="00F42581" w:rsidRDefault="00113130" w:rsidP="004363DD">
      <w:pPr>
        <w:pStyle w:val="EndnoteText"/>
        <w:suppressAutoHyphens/>
        <w:rPr>
          <w:snapToGrid/>
        </w:rPr>
      </w:pPr>
      <w:r w:rsidRPr="00F42581">
        <w:rPr>
          <w:snapToGrid/>
        </w:rPr>
        <w:t>Consultar o folheto informativo</w:t>
      </w:r>
      <w:r w:rsidR="006D1812" w:rsidRPr="00F42581">
        <w:rPr>
          <w:snapToGrid/>
        </w:rPr>
        <w:t xml:space="preserve"> antes de utilizar</w:t>
      </w:r>
      <w:r w:rsidRPr="00F42581">
        <w:rPr>
          <w:snapToGrid/>
        </w:rPr>
        <w:t>.</w:t>
      </w:r>
    </w:p>
    <w:p w14:paraId="345AA6B4" w14:textId="77777777" w:rsidR="00113130" w:rsidRPr="00F42581" w:rsidRDefault="00113130" w:rsidP="0059687A">
      <w:pPr>
        <w:pStyle w:val="EndnoteText"/>
        <w:suppressAutoHyphens/>
      </w:pPr>
    </w:p>
    <w:p w14:paraId="14BA07E8" w14:textId="77777777" w:rsidR="00113130" w:rsidRPr="00F42581" w:rsidRDefault="00113130" w:rsidP="0059687A">
      <w:pPr>
        <w:pStyle w:val="EndnoteText"/>
        <w:suppressAutoHyphens/>
        <w:rPr>
          <w:caps/>
        </w:rPr>
      </w:pPr>
    </w:p>
    <w:p w14:paraId="3FCE11D1" w14:textId="77777777" w:rsidR="00113130" w:rsidRPr="00F42581" w:rsidRDefault="00113130" w:rsidP="0059687A">
      <w:pPr>
        <w:pStyle w:val="BodyTextIndent2"/>
        <w:pBdr>
          <w:top w:val="single" w:sz="4" w:space="1" w:color="auto"/>
          <w:left w:val="single" w:sz="4" w:space="4" w:color="auto"/>
          <w:bottom w:val="single" w:sz="4" w:space="1" w:color="auto"/>
          <w:right w:val="single" w:sz="4" w:space="4" w:color="auto"/>
        </w:pBdr>
        <w:spacing w:line="240" w:lineRule="auto"/>
        <w:jc w:val="left"/>
        <w:rPr>
          <w:caps/>
        </w:rPr>
      </w:pPr>
      <w:r w:rsidRPr="00F42581">
        <w:rPr>
          <w:caps/>
        </w:rPr>
        <w:t>6.</w:t>
      </w:r>
      <w:r w:rsidRPr="00F42581">
        <w:rPr>
          <w:caps/>
        </w:rPr>
        <w:tab/>
        <w:t xml:space="preserve">Advertência especial de que o medicamento deve ser mantido </w:t>
      </w:r>
      <w:r w:rsidR="009150D5" w:rsidRPr="00F42581">
        <w:rPr>
          <w:szCs w:val="24"/>
        </w:rPr>
        <w:t>FORA DA VISTA E DO ALCANCE</w:t>
      </w:r>
      <w:r w:rsidR="009150D5" w:rsidRPr="00F42581" w:rsidDel="009150D5">
        <w:rPr>
          <w:caps/>
        </w:rPr>
        <w:t xml:space="preserve"> </w:t>
      </w:r>
      <w:r w:rsidR="009150D5" w:rsidRPr="00F42581">
        <w:rPr>
          <w:caps/>
        </w:rPr>
        <w:t xml:space="preserve">DAS </w:t>
      </w:r>
      <w:r w:rsidRPr="00F42581">
        <w:rPr>
          <w:caps/>
        </w:rPr>
        <w:t>crianças</w:t>
      </w:r>
    </w:p>
    <w:p w14:paraId="5F8E6427" w14:textId="77777777" w:rsidR="00113130" w:rsidRPr="00F42581" w:rsidRDefault="00113130" w:rsidP="0059687A">
      <w:pPr>
        <w:tabs>
          <w:tab w:val="left" w:pos="567"/>
        </w:tabs>
        <w:suppressAutoHyphens/>
      </w:pPr>
    </w:p>
    <w:p w14:paraId="74A51537" w14:textId="77777777" w:rsidR="00113130" w:rsidRPr="00F42581" w:rsidRDefault="00113130" w:rsidP="0059687A">
      <w:pPr>
        <w:tabs>
          <w:tab w:val="left" w:pos="567"/>
        </w:tabs>
        <w:suppressAutoHyphens/>
      </w:pPr>
      <w:r w:rsidRPr="00F42581">
        <w:t xml:space="preserve">Manter fora </w:t>
      </w:r>
      <w:r w:rsidR="009150D5" w:rsidRPr="00F42581">
        <w:rPr>
          <w:szCs w:val="24"/>
        </w:rPr>
        <w:t xml:space="preserve">da vista e do alcance </w:t>
      </w:r>
      <w:r w:rsidRPr="00F42581">
        <w:t>das crianças.</w:t>
      </w:r>
    </w:p>
    <w:p w14:paraId="7C2BD224" w14:textId="77777777" w:rsidR="00113130" w:rsidRPr="00F42581" w:rsidRDefault="00113130" w:rsidP="0059687A">
      <w:pPr>
        <w:tabs>
          <w:tab w:val="left" w:pos="567"/>
        </w:tabs>
        <w:suppressAutoHyphens/>
      </w:pPr>
    </w:p>
    <w:p w14:paraId="3829B653" w14:textId="77777777" w:rsidR="00113130" w:rsidRPr="00F42581" w:rsidRDefault="00113130" w:rsidP="0059687A">
      <w:pPr>
        <w:tabs>
          <w:tab w:val="left" w:pos="567"/>
        </w:tabs>
        <w:suppressAutoHyphens/>
      </w:pPr>
    </w:p>
    <w:p w14:paraId="334462BF" w14:textId="77777777" w:rsidR="00113130" w:rsidRPr="00F42581" w:rsidRDefault="00113130" w:rsidP="0059687A">
      <w:pPr>
        <w:keepNext/>
        <w:keepLines/>
        <w:pBdr>
          <w:top w:val="single" w:sz="4" w:space="1" w:color="auto"/>
          <w:left w:val="single" w:sz="4" w:space="4" w:color="auto"/>
          <w:bottom w:val="single" w:sz="4" w:space="1" w:color="auto"/>
          <w:right w:val="single" w:sz="4" w:space="4" w:color="auto"/>
        </w:pBdr>
        <w:tabs>
          <w:tab w:val="left" w:pos="567"/>
        </w:tabs>
        <w:suppressAutoHyphens/>
        <w:rPr>
          <w:b/>
        </w:rPr>
      </w:pPr>
      <w:r w:rsidRPr="00F42581">
        <w:rPr>
          <w:b/>
        </w:rPr>
        <w:lastRenderedPageBreak/>
        <w:t>7.</w:t>
      </w:r>
      <w:r w:rsidRPr="00F42581">
        <w:rPr>
          <w:b/>
        </w:rPr>
        <w:tab/>
        <w:t>OUTRAS ADVERTÊNCIAS ESPECIAIS, SE NECESSÁRIO</w:t>
      </w:r>
    </w:p>
    <w:p w14:paraId="618D15FF" w14:textId="77777777" w:rsidR="00113130" w:rsidRPr="00F42581" w:rsidRDefault="00113130" w:rsidP="0059687A">
      <w:pPr>
        <w:keepNext/>
        <w:keepLines/>
        <w:tabs>
          <w:tab w:val="left" w:pos="567"/>
        </w:tabs>
        <w:suppressAutoHyphens/>
      </w:pPr>
    </w:p>
    <w:p w14:paraId="7C91C4F4" w14:textId="77777777" w:rsidR="001C20BE" w:rsidRPr="00F42581" w:rsidRDefault="001C20BE" w:rsidP="0059687A">
      <w:pPr>
        <w:keepNext/>
        <w:keepLines/>
        <w:tabs>
          <w:tab w:val="left" w:pos="567"/>
        </w:tabs>
        <w:suppressAutoHyphens/>
      </w:pPr>
    </w:p>
    <w:p w14:paraId="7F3DC55D" w14:textId="77777777" w:rsidR="00113130" w:rsidRPr="00F42581" w:rsidRDefault="00113130" w:rsidP="0059687A">
      <w:pPr>
        <w:pStyle w:val="EndnoteText"/>
        <w:pBdr>
          <w:top w:val="single" w:sz="4" w:space="1" w:color="auto"/>
          <w:left w:val="single" w:sz="4" w:space="4" w:color="auto"/>
          <w:bottom w:val="single" w:sz="4" w:space="1" w:color="auto"/>
          <w:right w:val="single" w:sz="4" w:space="4" w:color="auto"/>
        </w:pBdr>
        <w:suppressAutoHyphens/>
        <w:rPr>
          <w:b/>
        </w:rPr>
      </w:pPr>
      <w:r w:rsidRPr="00F42581">
        <w:rPr>
          <w:b/>
        </w:rPr>
        <w:t>8.</w:t>
      </w:r>
      <w:r w:rsidRPr="00F42581">
        <w:rPr>
          <w:b/>
        </w:rPr>
        <w:tab/>
        <w:t>PRAZO DE VALIDADE</w:t>
      </w:r>
    </w:p>
    <w:p w14:paraId="7FC98362" w14:textId="77777777" w:rsidR="00113130" w:rsidRPr="00F42581" w:rsidRDefault="00113130" w:rsidP="0059687A">
      <w:pPr>
        <w:tabs>
          <w:tab w:val="left" w:pos="567"/>
        </w:tabs>
        <w:suppressAutoHyphens/>
      </w:pPr>
    </w:p>
    <w:p w14:paraId="70C23784" w14:textId="77777777" w:rsidR="00113130" w:rsidRPr="00F3360C" w:rsidRDefault="00B75334" w:rsidP="0059687A">
      <w:pPr>
        <w:tabs>
          <w:tab w:val="left" w:pos="567"/>
        </w:tabs>
        <w:suppressAutoHyphens/>
      </w:pPr>
      <w:r>
        <w:t>EXP</w:t>
      </w:r>
    </w:p>
    <w:p w14:paraId="65D8B8F7" w14:textId="77777777" w:rsidR="00113130" w:rsidRPr="00BF048C" w:rsidRDefault="00113130" w:rsidP="0059687A">
      <w:pPr>
        <w:tabs>
          <w:tab w:val="left" w:pos="567"/>
        </w:tabs>
        <w:suppressAutoHyphens/>
      </w:pPr>
    </w:p>
    <w:p w14:paraId="463CB8DE" w14:textId="77777777" w:rsidR="00113130" w:rsidRPr="00246040" w:rsidRDefault="00113130" w:rsidP="0059687A">
      <w:pPr>
        <w:tabs>
          <w:tab w:val="left" w:pos="567"/>
        </w:tabs>
        <w:suppressAutoHyphens/>
      </w:pPr>
    </w:p>
    <w:p w14:paraId="228CEE06" w14:textId="77777777" w:rsidR="00113130" w:rsidRPr="00246040" w:rsidRDefault="00113130" w:rsidP="0059687A">
      <w:pPr>
        <w:pStyle w:val="EndnoteText"/>
        <w:pBdr>
          <w:top w:val="single" w:sz="4" w:space="1" w:color="auto"/>
          <w:left w:val="single" w:sz="4" w:space="4" w:color="auto"/>
          <w:bottom w:val="single" w:sz="4" w:space="1" w:color="auto"/>
          <w:right w:val="single" w:sz="4" w:space="4" w:color="auto"/>
        </w:pBdr>
        <w:suppressAutoHyphens/>
        <w:rPr>
          <w:b/>
        </w:rPr>
      </w:pPr>
      <w:r w:rsidRPr="00246040">
        <w:rPr>
          <w:b/>
        </w:rPr>
        <w:t>9.</w:t>
      </w:r>
      <w:r w:rsidRPr="00246040">
        <w:rPr>
          <w:b/>
        </w:rPr>
        <w:tab/>
        <w:t>CONDIÇÕES ESPECIAIS DE CONSERVAÇÃO</w:t>
      </w:r>
    </w:p>
    <w:p w14:paraId="139419B3" w14:textId="77777777" w:rsidR="00113130" w:rsidRPr="00246040" w:rsidRDefault="00113130" w:rsidP="0059687A">
      <w:pPr>
        <w:tabs>
          <w:tab w:val="left" w:pos="567"/>
        </w:tabs>
        <w:suppressAutoHyphens/>
      </w:pPr>
    </w:p>
    <w:p w14:paraId="33AAA060" w14:textId="77777777" w:rsidR="00113130" w:rsidRPr="00246040" w:rsidRDefault="00113130" w:rsidP="0059687A">
      <w:pPr>
        <w:tabs>
          <w:tab w:val="left" w:pos="567"/>
        </w:tabs>
      </w:pPr>
      <w:r w:rsidRPr="00246040">
        <w:t>Não conservar acima de 30°C. Conservar na embalagem de origem.</w:t>
      </w:r>
    </w:p>
    <w:p w14:paraId="33D74D21" w14:textId="77777777" w:rsidR="00113130" w:rsidRPr="00246040" w:rsidRDefault="00113130" w:rsidP="0059687A">
      <w:pPr>
        <w:tabs>
          <w:tab w:val="left" w:pos="567"/>
        </w:tabs>
        <w:suppressAutoHyphens/>
      </w:pPr>
    </w:p>
    <w:p w14:paraId="65B6C50D" w14:textId="77777777" w:rsidR="00113130" w:rsidRPr="00246040" w:rsidRDefault="00113130" w:rsidP="0059687A">
      <w:pPr>
        <w:tabs>
          <w:tab w:val="left" w:pos="567"/>
        </w:tabs>
        <w:suppressAutoHyphens/>
      </w:pPr>
    </w:p>
    <w:p w14:paraId="2FB26A4D" w14:textId="77777777" w:rsidR="00113130" w:rsidRPr="00246040" w:rsidRDefault="00113130" w:rsidP="0059687A">
      <w:pPr>
        <w:pStyle w:val="BodyText2"/>
        <w:pBdr>
          <w:top w:val="single" w:sz="4" w:space="1" w:color="auto"/>
          <w:left w:val="single" w:sz="4" w:space="4" w:color="auto"/>
          <w:bottom w:val="single" w:sz="4" w:space="1" w:color="auto"/>
          <w:right w:val="single" w:sz="4" w:space="4" w:color="auto"/>
        </w:pBdr>
        <w:tabs>
          <w:tab w:val="left" w:pos="567"/>
        </w:tabs>
        <w:ind w:left="567" w:hanging="567"/>
        <w:rPr>
          <w:b/>
          <w:lang w:val="pt-PT"/>
        </w:rPr>
      </w:pPr>
      <w:r w:rsidRPr="00246040">
        <w:rPr>
          <w:b/>
          <w:lang w:val="pt-PT"/>
        </w:rPr>
        <w:t>10.</w:t>
      </w:r>
      <w:r w:rsidRPr="00246040">
        <w:rPr>
          <w:b/>
          <w:lang w:val="pt-PT"/>
        </w:rPr>
        <w:tab/>
        <w:t xml:space="preserve">CUIDADOS ESPECIAIS QUANTO À ELIMINAÇÃO DO MEDICAMENTO NÃO UTILIZADO OU DOS RESÍDUOS PROVENIENTES DESSE MEDICAMENTO, SE </w:t>
      </w:r>
      <w:r w:rsidR="00847DF1" w:rsidRPr="00246040">
        <w:rPr>
          <w:b/>
          <w:lang w:val="pt-PT"/>
        </w:rPr>
        <w:t>APLICÁVEL</w:t>
      </w:r>
    </w:p>
    <w:p w14:paraId="6AA4D8FF" w14:textId="77777777" w:rsidR="00113130" w:rsidRPr="00246040" w:rsidRDefault="00113130" w:rsidP="0059687A">
      <w:pPr>
        <w:tabs>
          <w:tab w:val="left" w:pos="567"/>
        </w:tabs>
      </w:pPr>
    </w:p>
    <w:p w14:paraId="5125A459" w14:textId="77777777" w:rsidR="00113130" w:rsidRPr="00246040" w:rsidRDefault="00113130" w:rsidP="0059687A">
      <w:pPr>
        <w:tabs>
          <w:tab w:val="left" w:pos="567"/>
        </w:tabs>
      </w:pPr>
    </w:p>
    <w:p w14:paraId="2C1ED1E2" w14:textId="77777777" w:rsidR="00113130" w:rsidRPr="00246040"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246040">
        <w:rPr>
          <w:b/>
          <w:caps/>
        </w:rPr>
        <w:t>11.</w:t>
      </w:r>
      <w:r w:rsidRPr="00246040">
        <w:rPr>
          <w:b/>
          <w:caps/>
        </w:rPr>
        <w:tab/>
        <w:t xml:space="preserve">nome e </w:t>
      </w:r>
      <w:r w:rsidRPr="00246040">
        <w:rPr>
          <w:b/>
        </w:rPr>
        <w:t>ENDEREÇO</w:t>
      </w:r>
      <w:r w:rsidRPr="00246040">
        <w:rPr>
          <w:b/>
          <w:caps/>
        </w:rPr>
        <w:t xml:space="preserve"> do</w:t>
      </w:r>
      <w:r w:rsidRPr="00246040">
        <w:rPr>
          <w:b/>
        </w:rPr>
        <w:t xml:space="preserve"> TITULAR DA AUTORIZAÇÃO DE INTRODUÇÃO NO MERCADO</w:t>
      </w:r>
    </w:p>
    <w:p w14:paraId="3566A5FE" w14:textId="77777777" w:rsidR="00113130" w:rsidRPr="00246040" w:rsidRDefault="00113130" w:rsidP="0059687A">
      <w:pPr>
        <w:tabs>
          <w:tab w:val="left" w:pos="567"/>
        </w:tabs>
        <w:suppressAutoHyphens/>
      </w:pPr>
    </w:p>
    <w:p w14:paraId="3DFAC16A" w14:textId="77777777" w:rsidR="00345B11" w:rsidRPr="00345B11" w:rsidRDefault="00345B11" w:rsidP="0059687A">
      <w:pPr>
        <w:keepNext/>
        <w:rPr>
          <w:szCs w:val="22"/>
          <w:lang w:val="en-US"/>
        </w:rPr>
      </w:pPr>
      <w:r w:rsidRPr="00345B11">
        <w:rPr>
          <w:szCs w:val="22"/>
          <w:lang w:val="en-US"/>
        </w:rPr>
        <w:t>N.V. Organon</w:t>
      </w:r>
    </w:p>
    <w:p w14:paraId="57DAC591" w14:textId="77777777" w:rsidR="00345B11" w:rsidRPr="00345B11" w:rsidRDefault="00345B11" w:rsidP="0059687A">
      <w:pPr>
        <w:keepNext/>
        <w:rPr>
          <w:szCs w:val="22"/>
          <w:lang w:val="en-US"/>
        </w:rPr>
      </w:pPr>
      <w:r w:rsidRPr="00345B11">
        <w:rPr>
          <w:szCs w:val="22"/>
          <w:lang w:val="en-US"/>
        </w:rPr>
        <w:t>Kloosterstraat 6</w:t>
      </w:r>
    </w:p>
    <w:p w14:paraId="7EDA1F24" w14:textId="77777777" w:rsidR="00345B11" w:rsidRPr="00345B11" w:rsidRDefault="00345B11" w:rsidP="0059687A">
      <w:pPr>
        <w:keepNext/>
        <w:rPr>
          <w:szCs w:val="22"/>
          <w:lang w:val="en-US"/>
        </w:rPr>
      </w:pPr>
      <w:r w:rsidRPr="00345B11">
        <w:rPr>
          <w:szCs w:val="22"/>
          <w:lang w:val="en-US"/>
        </w:rPr>
        <w:t>5349 AB Oss</w:t>
      </w:r>
    </w:p>
    <w:p w14:paraId="10E9B59F" w14:textId="77777777" w:rsidR="00113130" w:rsidRPr="00F3360C" w:rsidRDefault="0052139A" w:rsidP="0059687A">
      <w:pPr>
        <w:tabs>
          <w:tab w:val="left" w:pos="567"/>
        </w:tabs>
        <w:suppressAutoHyphens/>
      </w:pPr>
      <w:r w:rsidRPr="00D47617">
        <w:rPr>
          <w:szCs w:val="22"/>
        </w:rPr>
        <w:t>Países Baixos</w:t>
      </w:r>
    </w:p>
    <w:p w14:paraId="70E94CE1" w14:textId="77777777" w:rsidR="00113130" w:rsidRPr="00BF048C" w:rsidRDefault="00113130" w:rsidP="0059687A">
      <w:pPr>
        <w:tabs>
          <w:tab w:val="left" w:pos="567"/>
        </w:tabs>
        <w:suppressAutoHyphens/>
      </w:pPr>
    </w:p>
    <w:p w14:paraId="413755D0" w14:textId="77777777" w:rsidR="005A7D66" w:rsidRPr="00246040" w:rsidRDefault="005A7D66" w:rsidP="0059687A">
      <w:pPr>
        <w:tabs>
          <w:tab w:val="left" w:pos="567"/>
        </w:tabs>
        <w:suppressAutoHyphens/>
      </w:pPr>
    </w:p>
    <w:p w14:paraId="02E3F2FE" w14:textId="77777777" w:rsidR="00113130" w:rsidRPr="00246040"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246040">
        <w:rPr>
          <w:b/>
        </w:rPr>
        <w:t>12.</w:t>
      </w:r>
      <w:r w:rsidRPr="00246040">
        <w:rPr>
          <w:b/>
        </w:rPr>
        <w:tab/>
        <w:t>NÚMERO(S) DA AUTORIZAÇÃO DE INTRODUÇÃO NO MERCADO</w:t>
      </w:r>
    </w:p>
    <w:p w14:paraId="7DEDB95C" w14:textId="77777777" w:rsidR="00113130" w:rsidRPr="00246040" w:rsidRDefault="00113130" w:rsidP="0059687A">
      <w:pPr>
        <w:tabs>
          <w:tab w:val="left" w:pos="567"/>
        </w:tabs>
        <w:suppressAutoHyphens/>
      </w:pPr>
    </w:p>
    <w:p w14:paraId="23ECFC61" w14:textId="60ED74A7" w:rsidR="00113130" w:rsidRPr="00094798" w:rsidRDefault="00113130" w:rsidP="00F34EE8">
      <w:pPr>
        <w:tabs>
          <w:tab w:val="left" w:pos="567"/>
        </w:tabs>
        <w:rPr>
          <w:shd w:val="pct25" w:color="auto" w:fill="FFFFFF"/>
        </w:rPr>
      </w:pPr>
      <w:r w:rsidRPr="00246040">
        <w:t>EU/1/00/160/001</w:t>
      </w:r>
      <w:r w:rsidRPr="001D4DB2">
        <w:tab/>
      </w:r>
      <w:r w:rsidRPr="001D4DB2">
        <w:tab/>
      </w:r>
      <w:r w:rsidRPr="00094798">
        <w:rPr>
          <w:shd w:val="pct25" w:color="auto" w:fill="FFFFFF"/>
        </w:rPr>
        <w:t>1 comprimido</w:t>
      </w:r>
    </w:p>
    <w:p w14:paraId="559AECAE" w14:textId="77777777" w:rsidR="00113130" w:rsidRPr="00094798" w:rsidRDefault="00113130" w:rsidP="0059687A">
      <w:pPr>
        <w:tabs>
          <w:tab w:val="left" w:pos="567"/>
        </w:tabs>
        <w:rPr>
          <w:shd w:val="pct25" w:color="auto" w:fill="FFFFFF"/>
        </w:rPr>
      </w:pPr>
      <w:r w:rsidRPr="00094798">
        <w:rPr>
          <w:shd w:val="pct25" w:color="auto" w:fill="FFFFFF"/>
        </w:rPr>
        <w:t>EU/1/00/160/002 </w:t>
      </w:r>
      <w:r w:rsidRPr="00094798">
        <w:rPr>
          <w:shd w:val="pct25" w:color="auto" w:fill="FFFFFF"/>
        </w:rPr>
        <w:tab/>
      </w:r>
      <w:r w:rsidRPr="00094798">
        <w:rPr>
          <w:shd w:val="pct25" w:color="auto" w:fill="FFFFFF"/>
        </w:rPr>
        <w:tab/>
        <w:t>2 comprimidos</w:t>
      </w:r>
    </w:p>
    <w:p w14:paraId="3376A814" w14:textId="77777777" w:rsidR="00113130" w:rsidRPr="00094798" w:rsidRDefault="00113130" w:rsidP="00F34EE8">
      <w:pPr>
        <w:tabs>
          <w:tab w:val="left" w:pos="567"/>
        </w:tabs>
        <w:rPr>
          <w:shd w:val="pct25" w:color="auto" w:fill="FFFFFF"/>
        </w:rPr>
      </w:pPr>
      <w:r w:rsidRPr="00094798">
        <w:rPr>
          <w:shd w:val="pct25" w:color="auto" w:fill="FFFFFF"/>
        </w:rPr>
        <w:t>EU/1/00/160/003 </w:t>
      </w:r>
      <w:r w:rsidRPr="00094798">
        <w:rPr>
          <w:shd w:val="pct25" w:color="auto" w:fill="FFFFFF"/>
        </w:rPr>
        <w:tab/>
      </w:r>
      <w:r w:rsidRPr="00094798">
        <w:rPr>
          <w:shd w:val="pct25" w:color="auto" w:fill="FFFFFF"/>
        </w:rPr>
        <w:tab/>
        <w:t>3 comprimidos</w:t>
      </w:r>
    </w:p>
    <w:p w14:paraId="6A1ACB13" w14:textId="77777777" w:rsidR="00113130" w:rsidRPr="00094798" w:rsidRDefault="00113130" w:rsidP="00F34EE8">
      <w:pPr>
        <w:tabs>
          <w:tab w:val="left" w:pos="567"/>
        </w:tabs>
        <w:rPr>
          <w:shd w:val="pct25" w:color="auto" w:fill="FFFFFF"/>
        </w:rPr>
      </w:pPr>
      <w:r w:rsidRPr="00094798">
        <w:rPr>
          <w:shd w:val="pct25" w:color="auto" w:fill="FFFFFF"/>
        </w:rPr>
        <w:t>EU/1/00/160/004 </w:t>
      </w:r>
      <w:r w:rsidRPr="00094798">
        <w:rPr>
          <w:shd w:val="pct25" w:color="auto" w:fill="FFFFFF"/>
        </w:rPr>
        <w:tab/>
      </w:r>
      <w:r w:rsidRPr="00094798">
        <w:rPr>
          <w:shd w:val="pct25" w:color="auto" w:fill="FFFFFF"/>
        </w:rPr>
        <w:tab/>
        <w:t>5 comprimidos</w:t>
      </w:r>
    </w:p>
    <w:p w14:paraId="20ED8081" w14:textId="77777777" w:rsidR="00113130" w:rsidRPr="00094798" w:rsidRDefault="00113130" w:rsidP="00F34EE8">
      <w:pPr>
        <w:tabs>
          <w:tab w:val="left" w:pos="567"/>
        </w:tabs>
        <w:rPr>
          <w:shd w:val="pct25" w:color="auto" w:fill="FFFFFF"/>
        </w:rPr>
      </w:pPr>
      <w:r w:rsidRPr="00094798">
        <w:rPr>
          <w:shd w:val="pct25" w:color="auto" w:fill="FFFFFF"/>
        </w:rPr>
        <w:t>EU/1/00/160/005 </w:t>
      </w:r>
      <w:r w:rsidRPr="00094798">
        <w:rPr>
          <w:shd w:val="pct25" w:color="auto" w:fill="FFFFFF"/>
        </w:rPr>
        <w:tab/>
      </w:r>
      <w:r w:rsidRPr="00094798">
        <w:rPr>
          <w:shd w:val="pct25" w:color="auto" w:fill="FFFFFF"/>
        </w:rPr>
        <w:tab/>
        <w:t>7 comprimidos</w:t>
      </w:r>
    </w:p>
    <w:p w14:paraId="52679E38" w14:textId="77777777" w:rsidR="00113130" w:rsidRPr="00094798" w:rsidRDefault="00113130" w:rsidP="00F34EE8">
      <w:pPr>
        <w:tabs>
          <w:tab w:val="left" w:pos="567"/>
        </w:tabs>
        <w:rPr>
          <w:shd w:val="pct25" w:color="auto" w:fill="FFFFFF"/>
        </w:rPr>
      </w:pPr>
      <w:r w:rsidRPr="00094798">
        <w:rPr>
          <w:shd w:val="pct25" w:color="auto" w:fill="FFFFFF"/>
        </w:rPr>
        <w:t>EU/1/00/160/006 </w:t>
      </w:r>
      <w:r w:rsidRPr="00094798">
        <w:rPr>
          <w:shd w:val="pct25" w:color="auto" w:fill="FFFFFF"/>
        </w:rPr>
        <w:tab/>
      </w:r>
      <w:r w:rsidRPr="00094798">
        <w:rPr>
          <w:shd w:val="pct25" w:color="auto" w:fill="FFFFFF"/>
        </w:rPr>
        <w:tab/>
        <w:t>10 comprimidos</w:t>
      </w:r>
    </w:p>
    <w:p w14:paraId="6C2D9D83" w14:textId="77777777" w:rsidR="00113130" w:rsidRPr="00094798" w:rsidRDefault="00113130" w:rsidP="00F34EE8">
      <w:pPr>
        <w:tabs>
          <w:tab w:val="left" w:pos="567"/>
        </w:tabs>
        <w:rPr>
          <w:shd w:val="pct25" w:color="auto" w:fill="FFFFFF"/>
        </w:rPr>
      </w:pPr>
      <w:r w:rsidRPr="00094798">
        <w:rPr>
          <w:shd w:val="pct25" w:color="auto" w:fill="FFFFFF"/>
        </w:rPr>
        <w:t>EU/1/00/160/007 </w:t>
      </w:r>
      <w:r w:rsidRPr="00094798">
        <w:rPr>
          <w:shd w:val="pct25" w:color="auto" w:fill="FFFFFF"/>
        </w:rPr>
        <w:tab/>
      </w:r>
      <w:r w:rsidRPr="00094798">
        <w:rPr>
          <w:shd w:val="pct25" w:color="auto" w:fill="FFFFFF"/>
        </w:rPr>
        <w:tab/>
        <w:t>14 comprimidos</w:t>
      </w:r>
    </w:p>
    <w:p w14:paraId="2D009C42" w14:textId="77777777" w:rsidR="00113130" w:rsidRPr="00094798" w:rsidRDefault="00113130" w:rsidP="00F34EE8">
      <w:pPr>
        <w:tabs>
          <w:tab w:val="left" w:pos="567"/>
        </w:tabs>
        <w:rPr>
          <w:shd w:val="pct25" w:color="auto" w:fill="FFFFFF"/>
        </w:rPr>
      </w:pPr>
      <w:r w:rsidRPr="00094798">
        <w:rPr>
          <w:shd w:val="pct25" w:color="auto" w:fill="FFFFFF"/>
        </w:rPr>
        <w:t>EU/1/00/160/008 </w:t>
      </w:r>
      <w:r w:rsidRPr="00094798">
        <w:rPr>
          <w:shd w:val="pct25" w:color="auto" w:fill="FFFFFF"/>
        </w:rPr>
        <w:tab/>
      </w:r>
      <w:r w:rsidRPr="00094798">
        <w:rPr>
          <w:shd w:val="pct25" w:color="auto" w:fill="FFFFFF"/>
        </w:rPr>
        <w:tab/>
        <w:t>15 comprimidos</w:t>
      </w:r>
    </w:p>
    <w:p w14:paraId="0B775896" w14:textId="77777777" w:rsidR="00113130" w:rsidRPr="00094798" w:rsidRDefault="00113130" w:rsidP="00F34EE8">
      <w:pPr>
        <w:tabs>
          <w:tab w:val="left" w:pos="567"/>
        </w:tabs>
        <w:rPr>
          <w:shd w:val="pct25" w:color="auto" w:fill="FFFFFF"/>
        </w:rPr>
      </w:pPr>
      <w:r w:rsidRPr="00094798">
        <w:rPr>
          <w:shd w:val="pct25" w:color="auto" w:fill="FFFFFF"/>
        </w:rPr>
        <w:t>EU/1/00/160/009 </w:t>
      </w:r>
      <w:r w:rsidRPr="00094798">
        <w:rPr>
          <w:shd w:val="pct25" w:color="auto" w:fill="FFFFFF"/>
        </w:rPr>
        <w:tab/>
      </w:r>
      <w:r w:rsidRPr="00094798">
        <w:rPr>
          <w:shd w:val="pct25" w:color="auto" w:fill="FFFFFF"/>
        </w:rPr>
        <w:tab/>
        <w:t>20 comprimidos</w:t>
      </w:r>
    </w:p>
    <w:p w14:paraId="7C8E2657" w14:textId="77777777" w:rsidR="00113130" w:rsidRPr="00094798" w:rsidRDefault="00113130" w:rsidP="00F34EE8">
      <w:pPr>
        <w:tabs>
          <w:tab w:val="left" w:pos="567"/>
        </w:tabs>
        <w:rPr>
          <w:shd w:val="pct25" w:color="auto" w:fill="FFFFFF"/>
        </w:rPr>
      </w:pPr>
      <w:r w:rsidRPr="00094798">
        <w:rPr>
          <w:shd w:val="pct25" w:color="auto" w:fill="FFFFFF"/>
        </w:rPr>
        <w:t>EU/1/00/160/010 </w:t>
      </w:r>
      <w:r w:rsidRPr="00094798">
        <w:rPr>
          <w:shd w:val="pct25" w:color="auto" w:fill="FFFFFF"/>
        </w:rPr>
        <w:tab/>
      </w:r>
      <w:r w:rsidRPr="00094798">
        <w:rPr>
          <w:shd w:val="pct25" w:color="auto" w:fill="FFFFFF"/>
        </w:rPr>
        <w:tab/>
        <w:t>21 comprimidos</w:t>
      </w:r>
    </w:p>
    <w:p w14:paraId="7461CC1E" w14:textId="77777777" w:rsidR="00113130" w:rsidRPr="00094798" w:rsidRDefault="00113130" w:rsidP="00F34EE8">
      <w:pPr>
        <w:tabs>
          <w:tab w:val="left" w:pos="567"/>
        </w:tabs>
        <w:rPr>
          <w:shd w:val="pct25" w:color="auto" w:fill="FFFFFF"/>
        </w:rPr>
      </w:pPr>
      <w:r w:rsidRPr="00094798">
        <w:rPr>
          <w:shd w:val="pct25" w:color="auto" w:fill="FFFFFF"/>
        </w:rPr>
        <w:t>EU/1/00/160/011 </w:t>
      </w:r>
      <w:r w:rsidRPr="00094798">
        <w:rPr>
          <w:shd w:val="pct25" w:color="auto" w:fill="FFFFFF"/>
        </w:rPr>
        <w:tab/>
      </w:r>
      <w:r w:rsidRPr="00094798">
        <w:rPr>
          <w:shd w:val="pct25" w:color="auto" w:fill="FFFFFF"/>
        </w:rPr>
        <w:tab/>
        <w:t>30 comprimidos</w:t>
      </w:r>
    </w:p>
    <w:p w14:paraId="66E0861E" w14:textId="77777777" w:rsidR="00113130" w:rsidRPr="00094798" w:rsidRDefault="00113130" w:rsidP="00F34EE8">
      <w:pPr>
        <w:tabs>
          <w:tab w:val="left" w:pos="567"/>
        </w:tabs>
        <w:rPr>
          <w:shd w:val="pct25" w:color="auto" w:fill="FFFFFF"/>
        </w:rPr>
      </w:pPr>
      <w:r w:rsidRPr="00094798">
        <w:rPr>
          <w:shd w:val="pct25" w:color="auto" w:fill="FFFFFF"/>
        </w:rPr>
        <w:t>EU/1/00/160/012 </w:t>
      </w:r>
      <w:r w:rsidRPr="00094798">
        <w:rPr>
          <w:shd w:val="pct25" w:color="auto" w:fill="FFFFFF"/>
        </w:rPr>
        <w:tab/>
      </w:r>
      <w:r w:rsidRPr="00094798">
        <w:rPr>
          <w:shd w:val="pct25" w:color="auto" w:fill="FFFFFF"/>
        </w:rPr>
        <w:tab/>
        <w:t>50 comprimidos</w:t>
      </w:r>
    </w:p>
    <w:p w14:paraId="4E862A67" w14:textId="77777777" w:rsidR="00113130" w:rsidRPr="00094798" w:rsidRDefault="00113130" w:rsidP="00F34EE8">
      <w:pPr>
        <w:tabs>
          <w:tab w:val="left" w:pos="567"/>
        </w:tabs>
        <w:rPr>
          <w:shd w:val="pct25" w:color="auto" w:fill="FFFFFF"/>
        </w:rPr>
      </w:pPr>
      <w:r w:rsidRPr="00094798">
        <w:rPr>
          <w:shd w:val="pct25" w:color="auto" w:fill="FFFFFF"/>
        </w:rPr>
        <w:t>EU/1/00/160/036 </w:t>
      </w:r>
      <w:r w:rsidRPr="00094798">
        <w:rPr>
          <w:shd w:val="pct25" w:color="auto" w:fill="FFFFFF"/>
        </w:rPr>
        <w:tab/>
      </w:r>
      <w:r w:rsidRPr="00094798">
        <w:rPr>
          <w:shd w:val="pct25" w:color="auto" w:fill="FFFFFF"/>
        </w:rPr>
        <w:tab/>
        <w:t>90 comprimidos</w:t>
      </w:r>
    </w:p>
    <w:p w14:paraId="0C1594C7" w14:textId="77777777" w:rsidR="00113130" w:rsidRPr="00094798" w:rsidRDefault="00113130" w:rsidP="00F34EE8">
      <w:pPr>
        <w:tabs>
          <w:tab w:val="left" w:pos="567"/>
        </w:tabs>
        <w:rPr>
          <w:shd w:val="pct25" w:color="auto" w:fill="FFFFFF"/>
        </w:rPr>
      </w:pPr>
      <w:r w:rsidRPr="00094798">
        <w:rPr>
          <w:shd w:val="pct25" w:color="auto" w:fill="FFFFFF"/>
        </w:rPr>
        <w:t>EU/1/00/160/013 </w:t>
      </w:r>
      <w:r w:rsidRPr="00094798">
        <w:rPr>
          <w:shd w:val="pct25" w:color="auto" w:fill="FFFFFF"/>
        </w:rPr>
        <w:tab/>
      </w:r>
      <w:r w:rsidRPr="00094798">
        <w:rPr>
          <w:shd w:val="pct25" w:color="auto" w:fill="FFFFFF"/>
        </w:rPr>
        <w:tab/>
        <w:t>100 comprimidos</w:t>
      </w:r>
    </w:p>
    <w:p w14:paraId="32F9443A" w14:textId="77777777" w:rsidR="00113130" w:rsidRPr="00246040" w:rsidRDefault="00113130" w:rsidP="0059687A">
      <w:pPr>
        <w:tabs>
          <w:tab w:val="left" w:pos="567"/>
        </w:tabs>
        <w:suppressAutoHyphens/>
      </w:pPr>
    </w:p>
    <w:p w14:paraId="1FBB25D0" w14:textId="77777777" w:rsidR="00113130" w:rsidRPr="00246040" w:rsidRDefault="00113130" w:rsidP="0059687A">
      <w:pPr>
        <w:tabs>
          <w:tab w:val="left" w:pos="567"/>
        </w:tabs>
        <w:suppressAutoHyphens/>
      </w:pPr>
    </w:p>
    <w:p w14:paraId="69A64DA3" w14:textId="77777777" w:rsidR="00113130" w:rsidRPr="00246040" w:rsidRDefault="00113130" w:rsidP="0059687A">
      <w:pPr>
        <w:pBdr>
          <w:top w:val="single" w:sz="4" w:space="1" w:color="auto"/>
          <w:left w:val="single" w:sz="4" w:space="4" w:color="auto"/>
          <w:bottom w:val="single" w:sz="4" w:space="1" w:color="auto"/>
          <w:right w:val="single" w:sz="4" w:space="4" w:color="auto"/>
        </w:pBdr>
        <w:tabs>
          <w:tab w:val="left" w:pos="567"/>
        </w:tabs>
        <w:suppressAutoHyphens/>
        <w:rPr>
          <w:b/>
        </w:rPr>
      </w:pPr>
      <w:r w:rsidRPr="00246040">
        <w:rPr>
          <w:b/>
        </w:rPr>
        <w:t>13.</w:t>
      </w:r>
      <w:r w:rsidRPr="00246040">
        <w:rPr>
          <w:b/>
        </w:rPr>
        <w:tab/>
        <w:t>NÚMERO DO LOTE</w:t>
      </w:r>
    </w:p>
    <w:p w14:paraId="2BFD6572" w14:textId="77777777" w:rsidR="00113130" w:rsidRPr="00246040" w:rsidRDefault="00113130" w:rsidP="0059687A">
      <w:pPr>
        <w:tabs>
          <w:tab w:val="left" w:pos="567"/>
        </w:tabs>
        <w:suppressAutoHyphens/>
      </w:pPr>
    </w:p>
    <w:p w14:paraId="33298A3A" w14:textId="77777777" w:rsidR="00113130" w:rsidRPr="00246040" w:rsidRDefault="00113130" w:rsidP="0059687A">
      <w:pPr>
        <w:tabs>
          <w:tab w:val="left" w:pos="567"/>
        </w:tabs>
        <w:suppressAutoHyphens/>
      </w:pPr>
      <w:r w:rsidRPr="00246040">
        <w:t>Lot</w:t>
      </w:r>
    </w:p>
    <w:p w14:paraId="5BA8954E" w14:textId="77777777" w:rsidR="00113130" w:rsidRPr="00246040" w:rsidRDefault="00113130" w:rsidP="0059687A">
      <w:pPr>
        <w:tabs>
          <w:tab w:val="left" w:pos="567"/>
        </w:tabs>
        <w:suppressAutoHyphens/>
      </w:pPr>
    </w:p>
    <w:p w14:paraId="6D74C10D" w14:textId="77777777" w:rsidR="00113130" w:rsidRPr="00246040" w:rsidRDefault="00113130" w:rsidP="0059687A">
      <w:pPr>
        <w:tabs>
          <w:tab w:val="left" w:pos="567"/>
        </w:tabs>
        <w:suppressAutoHyphens/>
      </w:pPr>
    </w:p>
    <w:p w14:paraId="331F0942" w14:textId="77777777" w:rsidR="00113130" w:rsidRPr="006C5CAD" w:rsidRDefault="00113130" w:rsidP="006C5CAD">
      <w:pPr>
        <w:pBdr>
          <w:top w:val="single" w:sz="4" w:space="1" w:color="auto"/>
          <w:left w:val="single" w:sz="4" w:space="4" w:color="auto"/>
          <w:bottom w:val="single" w:sz="4" w:space="1" w:color="auto"/>
          <w:right w:val="single" w:sz="4" w:space="4" w:color="auto"/>
        </w:pBdr>
        <w:tabs>
          <w:tab w:val="left" w:pos="567"/>
        </w:tabs>
        <w:rPr>
          <w:b/>
        </w:rPr>
      </w:pPr>
      <w:r w:rsidRPr="006C5CAD">
        <w:rPr>
          <w:b/>
        </w:rPr>
        <w:t>14.</w:t>
      </w:r>
      <w:r w:rsidRPr="006C5CAD">
        <w:rPr>
          <w:b/>
        </w:rPr>
        <w:tab/>
        <w:t>CLASSIFICAÇÃO QUANTO À DISPENSA AO PÚBLICO</w:t>
      </w:r>
    </w:p>
    <w:p w14:paraId="48B2F46E" w14:textId="77777777" w:rsidR="00113130" w:rsidRPr="00246040" w:rsidRDefault="00113130" w:rsidP="00D0102F">
      <w:pPr>
        <w:tabs>
          <w:tab w:val="left" w:pos="567"/>
        </w:tabs>
        <w:suppressAutoHyphens/>
      </w:pPr>
    </w:p>
    <w:p w14:paraId="1457F66E" w14:textId="77777777" w:rsidR="00113130" w:rsidRPr="00246040" w:rsidRDefault="00113130" w:rsidP="00DB7218">
      <w:pPr>
        <w:tabs>
          <w:tab w:val="left" w:pos="567"/>
        </w:tabs>
        <w:suppressAutoHyphens/>
      </w:pPr>
    </w:p>
    <w:p w14:paraId="0D95A4F8" w14:textId="77777777" w:rsidR="00113130" w:rsidRPr="00246040" w:rsidRDefault="00113130" w:rsidP="00DB7218">
      <w:pPr>
        <w:pBdr>
          <w:top w:val="single" w:sz="4" w:space="1" w:color="auto"/>
          <w:left w:val="single" w:sz="4" w:space="4" w:color="auto"/>
          <w:bottom w:val="single" w:sz="4" w:space="1" w:color="auto"/>
          <w:right w:val="single" w:sz="4" w:space="4" w:color="auto"/>
        </w:pBdr>
        <w:tabs>
          <w:tab w:val="left" w:pos="567"/>
        </w:tabs>
        <w:rPr>
          <w:b/>
        </w:rPr>
      </w:pPr>
      <w:r w:rsidRPr="00246040">
        <w:rPr>
          <w:b/>
        </w:rPr>
        <w:t>15.</w:t>
      </w:r>
      <w:r w:rsidRPr="00246040">
        <w:rPr>
          <w:b/>
        </w:rPr>
        <w:tab/>
        <w:t>INSTRUÇÕES DE UTILIZAÇÃO</w:t>
      </w:r>
    </w:p>
    <w:p w14:paraId="40E66AC0" w14:textId="77777777" w:rsidR="00113130" w:rsidRPr="00246040" w:rsidRDefault="00113130" w:rsidP="004363DD">
      <w:pPr>
        <w:tabs>
          <w:tab w:val="left" w:pos="567"/>
        </w:tabs>
        <w:suppressAutoHyphens/>
      </w:pPr>
    </w:p>
    <w:p w14:paraId="629A2B7A" w14:textId="77777777" w:rsidR="001C20BE" w:rsidRPr="00246040" w:rsidRDefault="001C20BE" w:rsidP="004363DD">
      <w:pPr>
        <w:tabs>
          <w:tab w:val="left" w:pos="567"/>
        </w:tabs>
        <w:suppressAutoHyphens/>
      </w:pPr>
    </w:p>
    <w:p w14:paraId="4F82DE75" w14:textId="77777777" w:rsidR="00113130" w:rsidRPr="00246040" w:rsidRDefault="00113130" w:rsidP="0059687A">
      <w:pPr>
        <w:pBdr>
          <w:top w:val="single" w:sz="4" w:space="1" w:color="auto"/>
          <w:left w:val="single" w:sz="4" w:space="4" w:color="auto"/>
          <w:bottom w:val="single" w:sz="4" w:space="1" w:color="auto"/>
          <w:right w:val="single" w:sz="4" w:space="4" w:color="auto"/>
        </w:pBdr>
        <w:tabs>
          <w:tab w:val="left" w:pos="567"/>
        </w:tabs>
        <w:rPr>
          <w:b/>
        </w:rPr>
      </w:pPr>
      <w:r w:rsidRPr="00246040">
        <w:rPr>
          <w:b/>
        </w:rPr>
        <w:t>16.</w:t>
      </w:r>
      <w:r w:rsidRPr="00246040">
        <w:rPr>
          <w:b/>
        </w:rPr>
        <w:tab/>
        <w:t>INFORMAÇÃO EM BRAILLE</w:t>
      </w:r>
    </w:p>
    <w:p w14:paraId="6A9D00FF" w14:textId="77777777" w:rsidR="00113130" w:rsidRPr="00246040" w:rsidRDefault="00113130" w:rsidP="0059687A">
      <w:pPr>
        <w:tabs>
          <w:tab w:val="left" w:pos="567"/>
        </w:tabs>
        <w:suppressAutoHyphens/>
      </w:pPr>
    </w:p>
    <w:p w14:paraId="243C3651" w14:textId="77777777" w:rsidR="00113130" w:rsidRPr="00246040" w:rsidRDefault="00113130" w:rsidP="0059687A">
      <w:pPr>
        <w:tabs>
          <w:tab w:val="left" w:pos="567"/>
        </w:tabs>
        <w:suppressAutoHyphens/>
      </w:pPr>
      <w:r w:rsidRPr="00246040">
        <w:t>Aerius</w:t>
      </w:r>
    </w:p>
    <w:p w14:paraId="34FC88AF" w14:textId="77777777" w:rsidR="00113130" w:rsidRPr="00246040" w:rsidRDefault="00113130" w:rsidP="0059687A">
      <w:pPr>
        <w:tabs>
          <w:tab w:val="left" w:pos="567"/>
        </w:tabs>
        <w:suppressAutoHyphens/>
      </w:pPr>
    </w:p>
    <w:p w14:paraId="57147172" w14:textId="77777777" w:rsidR="00D11D91" w:rsidRPr="00246040" w:rsidRDefault="00D11D91" w:rsidP="0059687A">
      <w:pPr>
        <w:rPr>
          <w:noProof/>
          <w:szCs w:val="22"/>
          <w:shd w:val="clear" w:color="auto" w:fill="CCCCCC"/>
        </w:rPr>
      </w:pPr>
    </w:p>
    <w:p w14:paraId="46511461" w14:textId="77777777" w:rsidR="00D11D91" w:rsidRPr="00246040" w:rsidRDefault="00D11D91" w:rsidP="006C5CAD">
      <w:pPr>
        <w:keepNext/>
        <w:pBdr>
          <w:top w:val="single" w:sz="4" w:space="1" w:color="auto"/>
          <w:left w:val="single" w:sz="4" w:space="4" w:color="auto"/>
          <w:bottom w:val="single" w:sz="4" w:space="1" w:color="auto"/>
          <w:right w:val="single" w:sz="4" w:space="4" w:color="auto"/>
        </w:pBdr>
        <w:tabs>
          <w:tab w:val="left" w:pos="567"/>
        </w:tabs>
        <w:rPr>
          <w:i/>
          <w:noProof/>
        </w:rPr>
      </w:pPr>
      <w:r w:rsidRPr="00246040">
        <w:rPr>
          <w:b/>
          <w:noProof/>
        </w:rPr>
        <w:t>17.</w:t>
      </w:r>
      <w:r w:rsidRPr="00246040">
        <w:rPr>
          <w:b/>
          <w:noProof/>
        </w:rPr>
        <w:tab/>
        <w:t>IDENTIFICADOR ÚNICO – CÓDIGO DE BARRAS 2D</w:t>
      </w:r>
    </w:p>
    <w:p w14:paraId="2F87B1A5" w14:textId="77777777" w:rsidR="00D11D91" w:rsidRPr="00246040" w:rsidRDefault="00D11D91" w:rsidP="00D0102F">
      <w:pPr>
        <w:rPr>
          <w:noProof/>
        </w:rPr>
      </w:pPr>
    </w:p>
    <w:p w14:paraId="03B6C9B5" w14:textId="77777777" w:rsidR="00D11D91" w:rsidRPr="00246040" w:rsidRDefault="00D11D91" w:rsidP="00DB7218">
      <w:pPr>
        <w:rPr>
          <w:noProof/>
          <w:szCs w:val="22"/>
          <w:shd w:val="clear" w:color="auto" w:fill="CCCCCC"/>
        </w:rPr>
      </w:pPr>
      <w:r w:rsidRPr="00246040">
        <w:rPr>
          <w:noProof/>
          <w:highlight w:val="lightGray"/>
        </w:rPr>
        <w:t>Código de barras 2D com identificador único incluído.</w:t>
      </w:r>
    </w:p>
    <w:p w14:paraId="1664D22A" w14:textId="77777777" w:rsidR="00D11D91" w:rsidRPr="00246040" w:rsidRDefault="00D11D91" w:rsidP="004363DD">
      <w:pPr>
        <w:rPr>
          <w:noProof/>
        </w:rPr>
      </w:pPr>
    </w:p>
    <w:p w14:paraId="34DF4B95" w14:textId="77777777" w:rsidR="00D11D91" w:rsidRPr="00246040" w:rsidRDefault="00D11D91" w:rsidP="0059687A">
      <w:pPr>
        <w:rPr>
          <w:noProof/>
        </w:rPr>
      </w:pPr>
    </w:p>
    <w:p w14:paraId="7563610D" w14:textId="77777777" w:rsidR="00D11D91" w:rsidRPr="00246040" w:rsidRDefault="00D11D91" w:rsidP="006C5CAD">
      <w:pPr>
        <w:keepNext/>
        <w:pBdr>
          <w:top w:val="single" w:sz="4" w:space="1" w:color="auto"/>
          <w:left w:val="single" w:sz="4" w:space="4" w:color="auto"/>
          <w:bottom w:val="single" w:sz="4" w:space="1" w:color="auto"/>
          <w:right w:val="single" w:sz="4" w:space="4" w:color="auto"/>
        </w:pBdr>
        <w:tabs>
          <w:tab w:val="left" w:pos="567"/>
        </w:tabs>
        <w:rPr>
          <w:b/>
          <w:noProof/>
        </w:rPr>
      </w:pPr>
      <w:r w:rsidRPr="00246040">
        <w:rPr>
          <w:b/>
          <w:noProof/>
        </w:rPr>
        <w:t>18.</w:t>
      </w:r>
      <w:r w:rsidRPr="00246040">
        <w:rPr>
          <w:b/>
          <w:noProof/>
        </w:rPr>
        <w:tab/>
        <w:t>IDENTIFICADOR ÚNICO - DADOS PARA LEITURA HUMANA</w:t>
      </w:r>
    </w:p>
    <w:p w14:paraId="008F2C55" w14:textId="77777777" w:rsidR="00D11D91" w:rsidRPr="00246040" w:rsidRDefault="00D11D91" w:rsidP="00D0102F">
      <w:pPr>
        <w:rPr>
          <w:noProof/>
        </w:rPr>
      </w:pPr>
    </w:p>
    <w:p w14:paraId="0FA46F0E" w14:textId="77777777" w:rsidR="00D11D91" w:rsidRPr="00246040" w:rsidRDefault="00D11D91" w:rsidP="00DB7218">
      <w:pPr>
        <w:rPr>
          <w:szCs w:val="22"/>
        </w:rPr>
      </w:pPr>
      <w:r w:rsidRPr="00246040">
        <w:t>PC</w:t>
      </w:r>
    </w:p>
    <w:p w14:paraId="32452C14" w14:textId="77777777" w:rsidR="00D11D91" w:rsidRPr="00246040" w:rsidRDefault="00D11D91" w:rsidP="004363DD">
      <w:pPr>
        <w:rPr>
          <w:szCs w:val="22"/>
        </w:rPr>
      </w:pPr>
      <w:r w:rsidRPr="00246040">
        <w:t>SN</w:t>
      </w:r>
    </w:p>
    <w:p w14:paraId="22B8BEE4" w14:textId="77777777" w:rsidR="00D11D91" w:rsidRPr="00246040" w:rsidRDefault="00D11D91" w:rsidP="0059687A">
      <w:pPr>
        <w:suppressAutoHyphens/>
      </w:pPr>
      <w:r w:rsidRPr="00246040">
        <w:t>NN</w:t>
      </w:r>
    </w:p>
    <w:p w14:paraId="247FF4D4" w14:textId="77777777" w:rsidR="00113130" w:rsidRPr="00246040" w:rsidRDefault="00113130" w:rsidP="0059687A">
      <w:pPr>
        <w:pBdr>
          <w:top w:val="single" w:sz="4" w:space="1" w:color="auto"/>
          <w:left w:val="single" w:sz="4" w:space="1" w:color="auto"/>
          <w:bottom w:val="single" w:sz="4" w:space="1" w:color="auto"/>
          <w:right w:val="single" w:sz="4" w:space="1" w:color="auto"/>
        </w:pBdr>
        <w:tabs>
          <w:tab w:val="left" w:pos="567"/>
        </w:tabs>
        <w:rPr>
          <w:b/>
        </w:rPr>
      </w:pPr>
      <w:r w:rsidRPr="00246040">
        <w:rPr>
          <w:b/>
        </w:rPr>
        <w:br w:type="page"/>
      </w:r>
      <w:r w:rsidRPr="00246040">
        <w:rPr>
          <w:b/>
        </w:rPr>
        <w:lastRenderedPageBreak/>
        <w:t>INDICAÇÕES MÍNIMAS A INCLUIR NAS EMBALAGENS “BLISTER” OU FITAS CONTENTORAS</w:t>
      </w:r>
    </w:p>
    <w:p w14:paraId="5BE0297D" w14:textId="77777777" w:rsidR="00113130" w:rsidRPr="00246040" w:rsidRDefault="00113130" w:rsidP="0059687A">
      <w:pPr>
        <w:pBdr>
          <w:top w:val="single" w:sz="4" w:space="1" w:color="auto"/>
          <w:left w:val="single" w:sz="4" w:space="1" w:color="auto"/>
          <w:bottom w:val="single" w:sz="4" w:space="1" w:color="auto"/>
          <w:right w:val="single" w:sz="4" w:space="1" w:color="auto"/>
        </w:pBdr>
        <w:tabs>
          <w:tab w:val="left" w:pos="567"/>
        </w:tabs>
        <w:rPr>
          <w:b/>
        </w:rPr>
      </w:pPr>
    </w:p>
    <w:p w14:paraId="41A49902" w14:textId="77777777" w:rsidR="00113130" w:rsidRPr="00246040" w:rsidRDefault="00113130" w:rsidP="0059687A">
      <w:pPr>
        <w:pBdr>
          <w:top w:val="single" w:sz="4" w:space="1" w:color="auto"/>
          <w:left w:val="single" w:sz="4" w:space="1" w:color="auto"/>
          <w:bottom w:val="single" w:sz="4" w:space="1" w:color="auto"/>
          <w:right w:val="single" w:sz="4" w:space="1" w:color="auto"/>
        </w:pBdr>
        <w:tabs>
          <w:tab w:val="left" w:pos="567"/>
        </w:tabs>
        <w:rPr>
          <w:b/>
        </w:rPr>
      </w:pPr>
      <w:r w:rsidRPr="00246040">
        <w:rPr>
          <w:b/>
        </w:rPr>
        <w:t>EMBALAGEM DE 1, 2, 3, 5, 7, 10, 14, 15, 20, 21, 30, 50, 90, 100 COMPRIMIDOS</w:t>
      </w:r>
    </w:p>
    <w:p w14:paraId="628EB5CB" w14:textId="77777777" w:rsidR="00113130" w:rsidRPr="00246040" w:rsidRDefault="00113130" w:rsidP="0059687A">
      <w:pPr>
        <w:tabs>
          <w:tab w:val="left" w:pos="567"/>
        </w:tabs>
      </w:pPr>
    </w:p>
    <w:p w14:paraId="17E1254F" w14:textId="77777777" w:rsidR="00113130" w:rsidRPr="00246040" w:rsidRDefault="00113130" w:rsidP="0059687A">
      <w:pPr>
        <w:tabs>
          <w:tab w:val="left" w:pos="567"/>
        </w:tabs>
      </w:pPr>
    </w:p>
    <w:p w14:paraId="33610524" w14:textId="77777777" w:rsidR="00113130" w:rsidRPr="00246040" w:rsidRDefault="00113130" w:rsidP="0059687A">
      <w:pPr>
        <w:pBdr>
          <w:top w:val="single" w:sz="4" w:space="1" w:color="auto"/>
          <w:left w:val="single" w:sz="4" w:space="4" w:color="auto"/>
          <w:bottom w:val="single" w:sz="4" w:space="1" w:color="auto"/>
          <w:right w:val="single" w:sz="4" w:space="4" w:color="auto"/>
        </w:pBdr>
        <w:tabs>
          <w:tab w:val="left" w:pos="567"/>
        </w:tabs>
        <w:ind w:left="567" w:hanging="567"/>
      </w:pPr>
      <w:r w:rsidRPr="00246040">
        <w:rPr>
          <w:b/>
        </w:rPr>
        <w:t>1.</w:t>
      </w:r>
      <w:r w:rsidRPr="00246040">
        <w:rPr>
          <w:b/>
        </w:rPr>
        <w:tab/>
        <w:t>NOME DO MEDICAMENTO</w:t>
      </w:r>
    </w:p>
    <w:p w14:paraId="2C0F0DD2" w14:textId="77777777" w:rsidR="00113130" w:rsidRPr="00246040" w:rsidRDefault="00113130" w:rsidP="0059687A">
      <w:pPr>
        <w:tabs>
          <w:tab w:val="left" w:pos="567"/>
        </w:tabs>
      </w:pPr>
    </w:p>
    <w:p w14:paraId="5891FFAA" w14:textId="77777777" w:rsidR="00113130" w:rsidRPr="00246040" w:rsidRDefault="00113130" w:rsidP="0059687A">
      <w:pPr>
        <w:tabs>
          <w:tab w:val="left" w:pos="567"/>
        </w:tabs>
      </w:pPr>
      <w:r w:rsidRPr="00246040">
        <w:t>Aerius 5 mg comprimidos</w:t>
      </w:r>
    </w:p>
    <w:p w14:paraId="7409F672" w14:textId="77777777" w:rsidR="00113130" w:rsidRPr="00246040" w:rsidRDefault="00113130" w:rsidP="0059687A">
      <w:pPr>
        <w:tabs>
          <w:tab w:val="left" w:pos="567"/>
        </w:tabs>
      </w:pPr>
      <w:r w:rsidRPr="00246040">
        <w:t>desloratadina</w:t>
      </w:r>
    </w:p>
    <w:p w14:paraId="3D405D83" w14:textId="77777777" w:rsidR="00113130" w:rsidRPr="00246040" w:rsidRDefault="00113130" w:rsidP="0059687A">
      <w:pPr>
        <w:tabs>
          <w:tab w:val="left" w:pos="567"/>
        </w:tabs>
      </w:pPr>
    </w:p>
    <w:p w14:paraId="69504C38" w14:textId="77777777" w:rsidR="00113130" w:rsidRPr="00246040" w:rsidRDefault="00113130" w:rsidP="0059687A">
      <w:pPr>
        <w:tabs>
          <w:tab w:val="left" w:pos="567"/>
        </w:tabs>
      </w:pPr>
    </w:p>
    <w:p w14:paraId="4888F42F" w14:textId="77777777" w:rsidR="00113130" w:rsidRPr="00246040" w:rsidRDefault="00113130" w:rsidP="0059687A">
      <w:pPr>
        <w:pBdr>
          <w:top w:val="single" w:sz="4" w:space="1" w:color="auto"/>
          <w:left w:val="single" w:sz="4" w:space="4" w:color="auto"/>
          <w:bottom w:val="single" w:sz="4" w:space="1" w:color="auto"/>
          <w:right w:val="single" w:sz="4" w:space="4" w:color="auto"/>
        </w:pBdr>
        <w:tabs>
          <w:tab w:val="left" w:pos="567"/>
        </w:tabs>
        <w:ind w:left="567" w:hanging="567"/>
        <w:rPr>
          <w:b/>
        </w:rPr>
      </w:pPr>
      <w:r w:rsidRPr="00246040">
        <w:rPr>
          <w:b/>
        </w:rPr>
        <w:t>2.</w:t>
      </w:r>
      <w:r w:rsidRPr="00246040">
        <w:rPr>
          <w:b/>
        </w:rPr>
        <w:tab/>
        <w:t>NOME DO TITULAR DA AUTORIZAÇÃO DE INTRODUÇÃO NO MERCADO</w:t>
      </w:r>
    </w:p>
    <w:p w14:paraId="490C81DF" w14:textId="77777777" w:rsidR="00113130" w:rsidRPr="00246040" w:rsidRDefault="00113130" w:rsidP="0059687A">
      <w:pPr>
        <w:tabs>
          <w:tab w:val="left" w:pos="567"/>
        </w:tabs>
        <w:suppressAutoHyphens/>
      </w:pPr>
    </w:p>
    <w:p w14:paraId="7FDF16D5" w14:textId="77777777" w:rsidR="00113130" w:rsidRPr="00246040" w:rsidRDefault="00345B11" w:rsidP="0059687A">
      <w:pPr>
        <w:tabs>
          <w:tab w:val="left" w:pos="567"/>
        </w:tabs>
        <w:suppressAutoHyphens/>
      </w:pPr>
      <w:r>
        <w:t>Organon</w:t>
      </w:r>
    </w:p>
    <w:p w14:paraId="2C7BECE1" w14:textId="77777777" w:rsidR="00113130" w:rsidRPr="00246040" w:rsidRDefault="00113130" w:rsidP="0059687A">
      <w:pPr>
        <w:tabs>
          <w:tab w:val="left" w:pos="567"/>
        </w:tabs>
        <w:suppressAutoHyphens/>
      </w:pPr>
    </w:p>
    <w:p w14:paraId="293B4530" w14:textId="77777777" w:rsidR="00113130" w:rsidRPr="00246040" w:rsidRDefault="00113130" w:rsidP="0059687A">
      <w:pPr>
        <w:tabs>
          <w:tab w:val="left" w:pos="567"/>
        </w:tabs>
        <w:ind w:left="567" w:hanging="567"/>
      </w:pPr>
    </w:p>
    <w:p w14:paraId="61DA06EC" w14:textId="77777777" w:rsidR="00113130" w:rsidRPr="00246040" w:rsidRDefault="00113130" w:rsidP="0059687A">
      <w:pPr>
        <w:pBdr>
          <w:top w:val="single" w:sz="4" w:space="1" w:color="auto"/>
          <w:left w:val="single" w:sz="4" w:space="4" w:color="auto"/>
          <w:bottom w:val="single" w:sz="4" w:space="1" w:color="auto"/>
          <w:right w:val="single" w:sz="4" w:space="4" w:color="auto"/>
        </w:pBdr>
        <w:tabs>
          <w:tab w:val="left" w:pos="567"/>
        </w:tabs>
        <w:ind w:left="567" w:hanging="567"/>
        <w:rPr>
          <w:b/>
        </w:rPr>
      </w:pPr>
      <w:r w:rsidRPr="00246040">
        <w:rPr>
          <w:b/>
        </w:rPr>
        <w:t>3.</w:t>
      </w:r>
      <w:r w:rsidRPr="00246040">
        <w:rPr>
          <w:b/>
        </w:rPr>
        <w:tab/>
        <w:t>PRAZO DE VALIDADE</w:t>
      </w:r>
    </w:p>
    <w:p w14:paraId="04486654" w14:textId="77777777" w:rsidR="00113130" w:rsidRPr="00246040" w:rsidRDefault="00113130" w:rsidP="0059687A">
      <w:pPr>
        <w:tabs>
          <w:tab w:val="left" w:pos="567"/>
        </w:tabs>
        <w:ind w:left="567" w:hanging="567"/>
      </w:pPr>
    </w:p>
    <w:p w14:paraId="688A48C7" w14:textId="77777777" w:rsidR="00113130" w:rsidRPr="00C67617" w:rsidRDefault="00351ED4" w:rsidP="0059687A">
      <w:pPr>
        <w:tabs>
          <w:tab w:val="left" w:pos="567"/>
        </w:tabs>
        <w:ind w:left="567" w:hanging="567"/>
      </w:pPr>
      <w:r>
        <w:t>EXP</w:t>
      </w:r>
    </w:p>
    <w:p w14:paraId="1C16F733" w14:textId="77777777" w:rsidR="00113130" w:rsidRPr="00BF048C" w:rsidRDefault="00113130" w:rsidP="0059687A">
      <w:pPr>
        <w:tabs>
          <w:tab w:val="left" w:pos="567"/>
        </w:tabs>
        <w:ind w:left="567" w:hanging="567"/>
      </w:pPr>
    </w:p>
    <w:p w14:paraId="38163180" w14:textId="77777777" w:rsidR="00113130" w:rsidRPr="00242AB3" w:rsidRDefault="00113130" w:rsidP="0059687A">
      <w:pPr>
        <w:tabs>
          <w:tab w:val="left" w:pos="567"/>
        </w:tabs>
        <w:ind w:left="567" w:hanging="567"/>
      </w:pPr>
    </w:p>
    <w:p w14:paraId="4675CA66" w14:textId="77777777" w:rsidR="00113130" w:rsidRPr="00242AB3" w:rsidRDefault="00113130" w:rsidP="0059687A">
      <w:pPr>
        <w:pBdr>
          <w:top w:val="single" w:sz="4" w:space="1" w:color="auto"/>
          <w:left w:val="single" w:sz="4" w:space="4" w:color="auto"/>
          <w:bottom w:val="single" w:sz="4" w:space="1" w:color="auto"/>
          <w:right w:val="single" w:sz="4" w:space="4" w:color="auto"/>
        </w:pBdr>
        <w:tabs>
          <w:tab w:val="left" w:pos="567"/>
        </w:tabs>
        <w:ind w:left="567" w:hanging="567"/>
        <w:rPr>
          <w:b/>
        </w:rPr>
      </w:pPr>
      <w:r w:rsidRPr="00242AB3">
        <w:rPr>
          <w:b/>
        </w:rPr>
        <w:t>4.</w:t>
      </w:r>
      <w:r w:rsidRPr="00242AB3">
        <w:rPr>
          <w:b/>
        </w:rPr>
        <w:tab/>
        <w:t>NÚMERO DO LOTE</w:t>
      </w:r>
    </w:p>
    <w:p w14:paraId="2FE28F29" w14:textId="77777777" w:rsidR="00113130" w:rsidRPr="00242AB3" w:rsidRDefault="00113130" w:rsidP="0059687A">
      <w:pPr>
        <w:tabs>
          <w:tab w:val="left" w:pos="567"/>
        </w:tabs>
        <w:ind w:left="567" w:hanging="567"/>
      </w:pPr>
    </w:p>
    <w:p w14:paraId="219AE526" w14:textId="77777777" w:rsidR="00113130" w:rsidRPr="00242AB3" w:rsidRDefault="00113130" w:rsidP="0059687A">
      <w:pPr>
        <w:tabs>
          <w:tab w:val="left" w:pos="567"/>
        </w:tabs>
        <w:ind w:left="567" w:hanging="567"/>
      </w:pPr>
      <w:r w:rsidRPr="00242AB3">
        <w:t>Lot</w:t>
      </w:r>
    </w:p>
    <w:p w14:paraId="4E55A0B2" w14:textId="77777777" w:rsidR="00113130" w:rsidRPr="00246040" w:rsidRDefault="00113130" w:rsidP="0059687A">
      <w:pPr>
        <w:tabs>
          <w:tab w:val="left" w:pos="567"/>
        </w:tabs>
        <w:ind w:left="567" w:hanging="567"/>
      </w:pPr>
    </w:p>
    <w:p w14:paraId="4602A7DA" w14:textId="77777777" w:rsidR="00113130" w:rsidRPr="00246040" w:rsidRDefault="00113130" w:rsidP="0059687A">
      <w:pPr>
        <w:tabs>
          <w:tab w:val="left" w:pos="567"/>
        </w:tabs>
        <w:ind w:left="567" w:hanging="567"/>
      </w:pPr>
    </w:p>
    <w:p w14:paraId="6EEE3234" w14:textId="77777777" w:rsidR="00113130" w:rsidRPr="00242AB3" w:rsidRDefault="00113130" w:rsidP="0059687A">
      <w:pPr>
        <w:pBdr>
          <w:top w:val="single" w:sz="4" w:space="1" w:color="auto"/>
          <w:left w:val="single" w:sz="4" w:space="4" w:color="auto"/>
          <w:bottom w:val="single" w:sz="4" w:space="1" w:color="auto"/>
          <w:right w:val="single" w:sz="4" w:space="4" w:color="auto"/>
        </w:pBdr>
        <w:tabs>
          <w:tab w:val="left" w:pos="567"/>
        </w:tabs>
        <w:ind w:left="567" w:hanging="567"/>
        <w:rPr>
          <w:b/>
        </w:rPr>
      </w:pPr>
      <w:r w:rsidRPr="00246040">
        <w:rPr>
          <w:b/>
        </w:rPr>
        <w:t>5.</w:t>
      </w:r>
      <w:r w:rsidRPr="00246040">
        <w:rPr>
          <w:b/>
        </w:rPr>
        <w:tab/>
      </w:r>
      <w:r w:rsidR="00D02890" w:rsidRPr="00246040">
        <w:rPr>
          <w:b/>
        </w:rPr>
        <w:t>OUTR</w:t>
      </w:r>
      <w:r w:rsidR="00D02890">
        <w:rPr>
          <w:b/>
        </w:rPr>
        <w:t>O</w:t>
      </w:r>
      <w:r w:rsidR="00D02890" w:rsidRPr="00242AB3">
        <w:rPr>
          <w:b/>
        </w:rPr>
        <w:t>S</w:t>
      </w:r>
    </w:p>
    <w:p w14:paraId="4308F731" w14:textId="77777777" w:rsidR="00113130" w:rsidRPr="00242AB3" w:rsidRDefault="00113130" w:rsidP="0059687A">
      <w:pPr>
        <w:tabs>
          <w:tab w:val="left" w:pos="567"/>
        </w:tabs>
        <w:suppressAutoHyphens/>
        <w:rPr>
          <w:b/>
        </w:rPr>
      </w:pPr>
    </w:p>
    <w:p w14:paraId="49FFE7D8" w14:textId="77777777" w:rsidR="00113130" w:rsidRPr="00246040" w:rsidRDefault="00113130" w:rsidP="0059687A">
      <w:pPr>
        <w:tabs>
          <w:tab w:val="left" w:pos="567"/>
        </w:tabs>
      </w:pPr>
      <w:r w:rsidRPr="00246040">
        <w:rPr>
          <w:b/>
        </w:rPr>
        <w:br w:type="page"/>
      </w:r>
    </w:p>
    <w:p w14:paraId="2C42676B" w14:textId="77777777" w:rsidR="00113130" w:rsidRPr="0056482B" w:rsidRDefault="00113130" w:rsidP="0059687A">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r w:rsidRPr="0056482B">
        <w:rPr>
          <w:b/>
        </w:rPr>
        <w:lastRenderedPageBreak/>
        <w:t>INDICAÇÕES A INCLUIR NO ACONDICIONAMENTO SECUNDÁRIO</w:t>
      </w:r>
    </w:p>
    <w:p w14:paraId="0A862D92" w14:textId="77777777" w:rsidR="00113130" w:rsidRPr="0056482B" w:rsidRDefault="00113130" w:rsidP="0059687A">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p>
    <w:p w14:paraId="588EE845" w14:textId="77777777" w:rsidR="00113130" w:rsidRPr="0056482B" w:rsidRDefault="00113130" w:rsidP="0059687A">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r w:rsidRPr="0056482B">
        <w:rPr>
          <w:b/>
        </w:rPr>
        <w:t xml:space="preserve">FRASCO </w:t>
      </w:r>
      <w:r w:rsidRPr="0056482B">
        <w:rPr>
          <w:b/>
          <w:caps/>
        </w:rPr>
        <w:t>DE 30 </w:t>
      </w:r>
      <w:r w:rsidR="00EE400B">
        <w:rPr>
          <w:b/>
        </w:rPr>
        <w:t>ml</w:t>
      </w:r>
      <w:r w:rsidRPr="0056482B">
        <w:rPr>
          <w:b/>
          <w:caps/>
        </w:rPr>
        <w:t>, 50 </w:t>
      </w:r>
      <w:r w:rsidR="00EE400B">
        <w:rPr>
          <w:b/>
        </w:rPr>
        <w:t>ml</w:t>
      </w:r>
      <w:r w:rsidRPr="0056482B">
        <w:rPr>
          <w:b/>
          <w:caps/>
        </w:rPr>
        <w:t>, 60 </w:t>
      </w:r>
      <w:r w:rsidR="00EE400B">
        <w:rPr>
          <w:b/>
        </w:rPr>
        <w:t>ml</w:t>
      </w:r>
      <w:r w:rsidRPr="0056482B">
        <w:rPr>
          <w:b/>
          <w:caps/>
        </w:rPr>
        <w:t>, 100 </w:t>
      </w:r>
      <w:r w:rsidR="00EE400B">
        <w:rPr>
          <w:b/>
        </w:rPr>
        <w:t>ml</w:t>
      </w:r>
      <w:r w:rsidRPr="0056482B">
        <w:rPr>
          <w:b/>
          <w:caps/>
        </w:rPr>
        <w:t>, 120 </w:t>
      </w:r>
      <w:r w:rsidR="00EE400B">
        <w:rPr>
          <w:b/>
        </w:rPr>
        <w:t>ml</w:t>
      </w:r>
      <w:r w:rsidRPr="0056482B">
        <w:rPr>
          <w:b/>
          <w:caps/>
        </w:rPr>
        <w:t>, 150 </w:t>
      </w:r>
      <w:r w:rsidR="00EE400B">
        <w:rPr>
          <w:b/>
        </w:rPr>
        <w:t>ml</w:t>
      </w:r>
      <w:r w:rsidRPr="0056482B">
        <w:rPr>
          <w:b/>
          <w:caps/>
        </w:rPr>
        <w:t>, 225 </w:t>
      </w:r>
      <w:r w:rsidR="00EE400B">
        <w:rPr>
          <w:b/>
        </w:rPr>
        <w:t>ml</w:t>
      </w:r>
      <w:r w:rsidRPr="0056482B">
        <w:rPr>
          <w:b/>
          <w:caps/>
        </w:rPr>
        <w:t>, 300 </w:t>
      </w:r>
      <w:r w:rsidR="00EE400B">
        <w:rPr>
          <w:b/>
        </w:rPr>
        <w:t>ml</w:t>
      </w:r>
    </w:p>
    <w:p w14:paraId="7D717BAD" w14:textId="77777777" w:rsidR="00113130" w:rsidRPr="0056482B" w:rsidRDefault="00113130" w:rsidP="0059687A">
      <w:pPr>
        <w:tabs>
          <w:tab w:val="left" w:pos="567"/>
        </w:tabs>
        <w:suppressAutoHyphens/>
      </w:pPr>
    </w:p>
    <w:p w14:paraId="05A2892C" w14:textId="77777777" w:rsidR="00113130" w:rsidRPr="0056482B" w:rsidRDefault="00113130" w:rsidP="0059687A">
      <w:pPr>
        <w:pStyle w:val="EndnoteText"/>
        <w:suppressAutoHyphens/>
      </w:pPr>
    </w:p>
    <w:p w14:paraId="4775110F"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1.</w:t>
      </w:r>
      <w:r w:rsidRPr="0056482B">
        <w:rPr>
          <w:b/>
        </w:rPr>
        <w:tab/>
        <w:t>NOME DO MEDICAMENTO</w:t>
      </w:r>
    </w:p>
    <w:p w14:paraId="711C4F80" w14:textId="77777777" w:rsidR="00113130" w:rsidRPr="0056482B" w:rsidRDefault="00113130" w:rsidP="0059687A">
      <w:pPr>
        <w:tabs>
          <w:tab w:val="left" w:pos="567"/>
        </w:tabs>
        <w:suppressAutoHyphens/>
      </w:pPr>
    </w:p>
    <w:p w14:paraId="6622E6A5" w14:textId="77777777" w:rsidR="00113130" w:rsidRPr="0056482B" w:rsidRDefault="00113130" w:rsidP="0059687A">
      <w:pPr>
        <w:tabs>
          <w:tab w:val="left" w:pos="567"/>
        </w:tabs>
      </w:pPr>
      <w:r w:rsidRPr="0056482B">
        <w:t>Aerius 0,5 mg/ml solução oral</w:t>
      </w:r>
    </w:p>
    <w:p w14:paraId="63F73F9A" w14:textId="77777777" w:rsidR="00113130" w:rsidRPr="0056482B" w:rsidRDefault="00113130" w:rsidP="0059687A">
      <w:pPr>
        <w:tabs>
          <w:tab w:val="left" w:pos="567"/>
        </w:tabs>
        <w:suppressAutoHyphens/>
      </w:pPr>
      <w:r w:rsidRPr="0056482B">
        <w:t>desloratadina</w:t>
      </w:r>
    </w:p>
    <w:p w14:paraId="1F4FD3DC" w14:textId="77777777" w:rsidR="00113130" w:rsidRPr="0056482B" w:rsidRDefault="00113130" w:rsidP="0059687A">
      <w:pPr>
        <w:tabs>
          <w:tab w:val="left" w:pos="567"/>
        </w:tabs>
        <w:suppressAutoHyphens/>
      </w:pPr>
    </w:p>
    <w:p w14:paraId="547F5B63" w14:textId="77777777" w:rsidR="00113130" w:rsidRPr="0056482B" w:rsidRDefault="00113130" w:rsidP="0059687A">
      <w:pPr>
        <w:tabs>
          <w:tab w:val="left" w:pos="567"/>
        </w:tabs>
        <w:suppressAutoHyphens/>
      </w:pPr>
    </w:p>
    <w:p w14:paraId="34E1D535"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6482B">
        <w:rPr>
          <w:b/>
        </w:rPr>
        <w:t>2.</w:t>
      </w:r>
      <w:r w:rsidRPr="0056482B">
        <w:rPr>
          <w:b/>
        </w:rPr>
        <w:tab/>
        <w:t xml:space="preserve">DESCRIÇÃO </w:t>
      </w:r>
      <w:r w:rsidR="00A45558" w:rsidRPr="0056482B">
        <w:rPr>
          <w:b/>
        </w:rPr>
        <w:t>DA</w:t>
      </w:r>
      <w:r w:rsidRPr="0056482B">
        <w:rPr>
          <w:b/>
        </w:rPr>
        <w:t xml:space="preserve">(S) </w:t>
      </w:r>
      <w:r w:rsidR="00A45558" w:rsidRPr="0056482B">
        <w:rPr>
          <w:b/>
        </w:rPr>
        <w:t>SUBSTÂNCIA</w:t>
      </w:r>
      <w:r w:rsidRPr="0056482B">
        <w:rPr>
          <w:b/>
        </w:rPr>
        <w:t xml:space="preserve">(S) </w:t>
      </w:r>
      <w:r w:rsidR="00A45558" w:rsidRPr="0056482B">
        <w:rPr>
          <w:b/>
        </w:rPr>
        <w:t>ATIVA</w:t>
      </w:r>
      <w:r w:rsidRPr="0056482B">
        <w:rPr>
          <w:b/>
        </w:rPr>
        <w:t>(S)</w:t>
      </w:r>
    </w:p>
    <w:p w14:paraId="56BD2FD7" w14:textId="77777777" w:rsidR="00113130" w:rsidRPr="0056482B" w:rsidRDefault="00113130" w:rsidP="0059687A">
      <w:pPr>
        <w:tabs>
          <w:tab w:val="left" w:pos="567"/>
        </w:tabs>
      </w:pPr>
    </w:p>
    <w:p w14:paraId="32E11FED" w14:textId="77777777" w:rsidR="00113130" w:rsidRPr="0056482B" w:rsidRDefault="00113130" w:rsidP="0059687A">
      <w:pPr>
        <w:tabs>
          <w:tab w:val="left" w:pos="567"/>
        </w:tabs>
      </w:pPr>
      <w:r w:rsidRPr="0056482B">
        <w:t>Cada ml de solução oral contém 0,5 mg de desloratadina.</w:t>
      </w:r>
    </w:p>
    <w:p w14:paraId="01929241" w14:textId="77777777" w:rsidR="00113130" w:rsidRPr="0056482B" w:rsidRDefault="00113130" w:rsidP="0059687A">
      <w:pPr>
        <w:tabs>
          <w:tab w:val="left" w:pos="567"/>
        </w:tabs>
        <w:suppressAutoHyphens/>
      </w:pPr>
    </w:p>
    <w:p w14:paraId="6F018234" w14:textId="77777777" w:rsidR="00113130" w:rsidRPr="0056482B" w:rsidRDefault="00113130" w:rsidP="0059687A">
      <w:pPr>
        <w:tabs>
          <w:tab w:val="left" w:pos="567"/>
        </w:tabs>
        <w:suppressAutoHyphens/>
      </w:pPr>
    </w:p>
    <w:p w14:paraId="27ED06BF"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3.</w:t>
      </w:r>
      <w:r w:rsidRPr="0056482B">
        <w:rPr>
          <w:b/>
        </w:rPr>
        <w:tab/>
        <w:t>LISTA DOS EXCIPIENTES</w:t>
      </w:r>
    </w:p>
    <w:p w14:paraId="4B288429" w14:textId="77777777" w:rsidR="00113130" w:rsidRPr="0056482B" w:rsidRDefault="00113130" w:rsidP="0059687A">
      <w:pPr>
        <w:tabs>
          <w:tab w:val="left" w:pos="567"/>
        </w:tabs>
      </w:pPr>
    </w:p>
    <w:p w14:paraId="6C62EA44" w14:textId="77777777" w:rsidR="00113130" w:rsidRPr="0056482B" w:rsidRDefault="009150D5" w:rsidP="0059687A">
      <w:pPr>
        <w:tabs>
          <w:tab w:val="left" w:pos="567"/>
        </w:tabs>
      </w:pPr>
      <w:r w:rsidRPr="0056482B">
        <w:t xml:space="preserve">Contém </w:t>
      </w:r>
      <w:r w:rsidR="00EE400B">
        <w:t xml:space="preserve">sorbitol (E420), </w:t>
      </w:r>
      <w:r w:rsidRPr="0056482B">
        <w:t>p</w:t>
      </w:r>
      <w:r w:rsidR="00113130" w:rsidRPr="0056482B">
        <w:t>ropilenoglicol</w:t>
      </w:r>
      <w:r w:rsidRPr="0056482B">
        <w:t xml:space="preserve"> </w:t>
      </w:r>
      <w:r w:rsidR="00EE400B">
        <w:t xml:space="preserve">(E1520) </w:t>
      </w:r>
      <w:r w:rsidRPr="0056482B">
        <w:t>e</w:t>
      </w:r>
      <w:r w:rsidR="00113130" w:rsidRPr="0056482B">
        <w:t xml:space="preserve"> </w:t>
      </w:r>
      <w:bookmarkStart w:id="54" w:name="_Hlk50582190"/>
      <w:r w:rsidR="00EE400B">
        <w:t>álcool benzílico</w:t>
      </w:r>
      <w:bookmarkEnd w:id="54"/>
      <w:r w:rsidR="00113130" w:rsidRPr="0056482B">
        <w:t xml:space="preserve">. </w:t>
      </w:r>
    </w:p>
    <w:p w14:paraId="29C21696" w14:textId="77777777" w:rsidR="00D40043" w:rsidRPr="0056482B" w:rsidRDefault="00D40043" w:rsidP="0059687A">
      <w:pPr>
        <w:tabs>
          <w:tab w:val="left" w:pos="567"/>
        </w:tabs>
      </w:pPr>
      <w:r w:rsidRPr="0056482B">
        <w:t>Consultar o folheto informativo para informação adicional.</w:t>
      </w:r>
    </w:p>
    <w:p w14:paraId="15E930EB" w14:textId="77777777" w:rsidR="00113130" w:rsidRPr="0056482B" w:rsidRDefault="00113130" w:rsidP="0059687A">
      <w:pPr>
        <w:tabs>
          <w:tab w:val="left" w:pos="567"/>
        </w:tabs>
      </w:pPr>
    </w:p>
    <w:p w14:paraId="2E06523B" w14:textId="77777777" w:rsidR="00113130" w:rsidRPr="0056482B" w:rsidRDefault="00113130" w:rsidP="0059687A">
      <w:pPr>
        <w:tabs>
          <w:tab w:val="left" w:pos="567"/>
        </w:tabs>
        <w:suppressAutoHyphens/>
      </w:pPr>
    </w:p>
    <w:p w14:paraId="438D7760"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4.</w:t>
      </w:r>
      <w:r w:rsidRPr="0056482B">
        <w:rPr>
          <w:b/>
        </w:rPr>
        <w:tab/>
        <w:t>FORMA FARMACÊUTICA E CONTEÚDO</w:t>
      </w:r>
    </w:p>
    <w:p w14:paraId="252984D4" w14:textId="77777777" w:rsidR="00113130" w:rsidRPr="0056482B" w:rsidRDefault="00113130" w:rsidP="0059687A">
      <w:pPr>
        <w:tabs>
          <w:tab w:val="left" w:pos="567"/>
        </w:tabs>
        <w:suppressAutoHyphens/>
      </w:pPr>
    </w:p>
    <w:p w14:paraId="44D98285" w14:textId="77777777" w:rsidR="00113130" w:rsidRPr="0056482B" w:rsidRDefault="00D40043" w:rsidP="0059687A">
      <w:pPr>
        <w:tabs>
          <w:tab w:val="left" w:pos="567"/>
        </w:tabs>
        <w:suppressAutoHyphens/>
      </w:pPr>
      <w:r w:rsidRPr="00FE1D95">
        <w:rPr>
          <w:shd w:val="clear" w:color="auto" w:fill="BFBFBF"/>
        </w:rPr>
        <w:t>S</w:t>
      </w:r>
      <w:r w:rsidR="00113130" w:rsidRPr="00FE1D95">
        <w:rPr>
          <w:shd w:val="clear" w:color="auto" w:fill="BFBFBF"/>
        </w:rPr>
        <w:t>olução oral</w:t>
      </w:r>
    </w:p>
    <w:p w14:paraId="6771096C" w14:textId="77777777" w:rsidR="00113130" w:rsidRPr="0056482B" w:rsidRDefault="00113130" w:rsidP="0059687A">
      <w:pPr>
        <w:tabs>
          <w:tab w:val="left" w:pos="567"/>
        </w:tabs>
      </w:pPr>
      <w:r w:rsidRPr="0056482B">
        <w:t>30 ml com 1 colher</w:t>
      </w:r>
    </w:p>
    <w:p w14:paraId="76835DA8" w14:textId="77777777" w:rsidR="00113130" w:rsidRPr="0056482B" w:rsidRDefault="00113130" w:rsidP="0059687A">
      <w:pPr>
        <w:tabs>
          <w:tab w:val="left" w:pos="567"/>
        </w:tabs>
        <w:rPr>
          <w:shd w:val="pct25" w:color="auto" w:fill="FFFFFF"/>
        </w:rPr>
      </w:pPr>
      <w:r w:rsidRPr="0056482B">
        <w:rPr>
          <w:shd w:val="pct25" w:color="auto" w:fill="FFFFFF"/>
        </w:rPr>
        <w:t>50 ml com 1 colher</w:t>
      </w:r>
    </w:p>
    <w:p w14:paraId="28ACE5AD" w14:textId="77777777" w:rsidR="00113130" w:rsidRPr="0056482B" w:rsidRDefault="00113130" w:rsidP="0059687A">
      <w:pPr>
        <w:tabs>
          <w:tab w:val="left" w:pos="567"/>
        </w:tabs>
        <w:suppressAutoHyphens/>
        <w:rPr>
          <w:shd w:val="pct25" w:color="auto" w:fill="FFFFFF"/>
        </w:rPr>
      </w:pPr>
      <w:r w:rsidRPr="0056482B">
        <w:rPr>
          <w:shd w:val="pct25" w:color="auto" w:fill="FFFFFF"/>
        </w:rPr>
        <w:t>60 ml com 1 colher</w:t>
      </w:r>
    </w:p>
    <w:p w14:paraId="0BF3EA34" w14:textId="77777777" w:rsidR="00113130" w:rsidRPr="0056482B" w:rsidRDefault="00113130" w:rsidP="0059687A">
      <w:pPr>
        <w:tabs>
          <w:tab w:val="left" w:pos="567"/>
        </w:tabs>
        <w:suppressAutoHyphens/>
        <w:rPr>
          <w:shd w:val="pct25" w:color="auto" w:fill="FFFFFF"/>
        </w:rPr>
      </w:pPr>
      <w:r w:rsidRPr="0056482B">
        <w:rPr>
          <w:shd w:val="pct25" w:color="auto" w:fill="FFFFFF"/>
        </w:rPr>
        <w:t>100 ml com 1 colher</w:t>
      </w:r>
    </w:p>
    <w:p w14:paraId="276C83E4" w14:textId="77777777" w:rsidR="00113130" w:rsidRPr="0056482B" w:rsidRDefault="00113130" w:rsidP="0059687A">
      <w:pPr>
        <w:tabs>
          <w:tab w:val="left" w:pos="567"/>
        </w:tabs>
        <w:suppressAutoHyphens/>
        <w:rPr>
          <w:shd w:val="pct25" w:color="auto" w:fill="FFFFFF"/>
        </w:rPr>
      </w:pPr>
      <w:r w:rsidRPr="0056482B">
        <w:rPr>
          <w:shd w:val="pct25" w:color="auto" w:fill="FFFFFF"/>
        </w:rPr>
        <w:t>120 ml com 1 colher</w:t>
      </w:r>
    </w:p>
    <w:p w14:paraId="090C81BF" w14:textId="77777777" w:rsidR="00113130" w:rsidRPr="0056482B" w:rsidRDefault="00113130" w:rsidP="0059687A">
      <w:pPr>
        <w:tabs>
          <w:tab w:val="left" w:pos="567"/>
        </w:tabs>
        <w:suppressAutoHyphens/>
        <w:rPr>
          <w:shd w:val="pct25" w:color="auto" w:fill="FFFFFF"/>
        </w:rPr>
      </w:pPr>
      <w:r w:rsidRPr="0056482B">
        <w:rPr>
          <w:shd w:val="pct25" w:color="auto" w:fill="FFFFFF"/>
        </w:rPr>
        <w:t>150 ml com 1 colher</w:t>
      </w:r>
    </w:p>
    <w:p w14:paraId="3FDA2D8A" w14:textId="77777777" w:rsidR="00113130" w:rsidRPr="0056482B" w:rsidRDefault="00113130" w:rsidP="0059687A">
      <w:pPr>
        <w:tabs>
          <w:tab w:val="left" w:pos="567"/>
        </w:tabs>
        <w:suppressAutoHyphens/>
        <w:rPr>
          <w:shd w:val="pct25" w:color="auto" w:fill="FFFFFF"/>
        </w:rPr>
      </w:pPr>
      <w:r w:rsidRPr="0056482B">
        <w:rPr>
          <w:shd w:val="pct25" w:color="auto" w:fill="FFFFFF"/>
        </w:rPr>
        <w:t>150 ml com 1 seringa para uso oral</w:t>
      </w:r>
    </w:p>
    <w:p w14:paraId="3011E6F8" w14:textId="77777777" w:rsidR="00113130" w:rsidRPr="0056482B" w:rsidRDefault="00113130" w:rsidP="0059687A">
      <w:pPr>
        <w:tabs>
          <w:tab w:val="left" w:pos="567"/>
        </w:tabs>
        <w:suppressAutoHyphens/>
        <w:rPr>
          <w:shd w:val="pct25" w:color="auto" w:fill="FFFFFF"/>
        </w:rPr>
      </w:pPr>
      <w:r w:rsidRPr="0056482B">
        <w:rPr>
          <w:shd w:val="pct25" w:color="auto" w:fill="FFFFFF"/>
        </w:rPr>
        <w:t>225 ml com 1 colher</w:t>
      </w:r>
    </w:p>
    <w:p w14:paraId="39D677C9" w14:textId="77777777" w:rsidR="00113130" w:rsidRPr="0056482B" w:rsidRDefault="00113130" w:rsidP="0059687A">
      <w:pPr>
        <w:tabs>
          <w:tab w:val="left" w:pos="567"/>
        </w:tabs>
        <w:suppressAutoHyphens/>
        <w:rPr>
          <w:shd w:val="pct25" w:color="auto" w:fill="FFFFFF"/>
        </w:rPr>
      </w:pPr>
      <w:r w:rsidRPr="0056482B">
        <w:rPr>
          <w:shd w:val="pct25" w:color="auto" w:fill="FFFFFF"/>
        </w:rPr>
        <w:t>300 ml com 1 colher</w:t>
      </w:r>
    </w:p>
    <w:p w14:paraId="73BE1CA1" w14:textId="77777777" w:rsidR="00113130" w:rsidRPr="0056482B" w:rsidRDefault="00113130" w:rsidP="0059687A">
      <w:pPr>
        <w:tabs>
          <w:tab w:val="left" w:pos="567"/>
        </w:tabs>
        <w:suppressAutoHyphens/>
      </w:pPr>
    </w:p>
    <w:p w14:paraId="5F5D38AF" w14:textId="77777777" w:rsidR="00113130" w:rsidRPr="0056482B" w:rsidRDefault="00113130" w:rsidP="0059687A">
      <w:pPr>
        <w:tabs>
          <w:tab w:val="left" w:pos="567"/>
        </w:tabs>
        <w:suppressAutoHyphens/>
      </w:pPr>
    </w:p>
    <w:p w14:paraId="16547681"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5.</w:t>
      </w:r>
      <w:r w:rsidRPr="0056482B">
        <w:rPr>
          <w:b/>
        </w:rPr>
        <w:tab/>
        <w:t>MODO E VIA(S) DE ADMINISTRAÇÃO</w:t>
      </w:r>
    </w:p>
    <w:p w14:paraId="4153000A" w14:textId="77777777" w:rsidR="00113130" w:rsidRPr="0056482B" w:rsidRDefault="00113130" w:rsidP="0059687A">
      <w:pPr>
        <w:pStyle w:val="EndnoteText"/>
        <w:suppressAutoHyphens/>
        <w:rPr>
          <w:caps/>
        </w:rPr>
      </w:pPr>
    </w:p>
    <w:p w14:paraId="28355CEC" w14:textId="77777777" w:rsidR="00113130" w:rsidRPr="0056482B" w:rsidRDefault="00113130" w:rsidP="0059687A">
      <w:pPr>
        <w:tabs>
          <w:tab w:val="left" w:pos="567"/>
        </w:tabs>
      </w:pPr>
      <w:r w:rsidRPr="0056482B">
        <w:t>Via oral</w:t>
      </w:r>
    </w:p>
    <w:p w14:paraId="223A82AF" w14:textId="77777777" w:rsidR="00113130" w:rsidRPr="0056482B" w:rsidRDefault="00113130" w:rsidP="0059687A">
      <w:pPr>
        <w:pStyle w:val="EndnoteText"/>
        <w:suppressAutoHyphens/>
      </w:pPr>
      <w:r w:rsidRPr="0056482B">
        <w:t>Consultar o folheto informativo</w:t>
      </w:r>
      <w:r w:rsidR="00D40043" w:rsidRPr="0056482B">
        <w:t xml:space="preserve"> antes de utilizar</w:t>
      </w:r>
      <w:r w:rsidRPr="0056482B">
        <w:t>.</w:t>
      </w:r>
    </w:p>
    <w:p w14:paraId="39B428D9" w14:textId="77777777" w:rsidR="00113130" w:rsidRPr="0056482B" w:rsidRDefault="00113130" w:rsidP="0059687A">
      <w:pPr>
        <w:pStyle w:val="EndnoteText"/>
        <w:suppressAutoHyphens/>
        <w:rPr>
          <w:caps/>
        </w:rPr>
      </w:pPr>
    </w:p>
    <w:p w14:paraId="4F8FEC4A" w14:textId="77777777" w:rsidR="00113130" w:rsidRPr="0056482B" w:rsidRDefault="00113130" w:rsidP="0059687A">
      <w:pPr>
        <w:pStyle w:val="EndnoteText"/>
        <w:suppressAutoHyphens/>
        <w:rPr>
          <w:caps/>
        </w:rPr>
      </w:pPr>
    </w:p>
    <w:p w14:paraId="5F68BC75"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6482B">
        <w:rPr>
          <w:b/>
        </w:rPr>
        <w:t>6.</w:t>
      </w:r>
      <w:r w:rsidRPr="0056482B">
        <w:rPr>
          <w:b/>
        </w:rPr>
        <w:tab/>
        <w:t xml:space="preserve">ADVERTÊNCIA ESPECIAL DE QUE O MEDICAMENTO DEVE SER MANTIDO FORA </w:t>
      </w:r>
      <w:r w:rsidR="009150D5" w:rsidRPr="0056482B">
        <w:rPr>
          <w:b/>
          <w:szCs w:val="24"/>
        </w:rPr>
        <w:t>DA VISTA E DO ALCANCE</w:t>
      </w:r>
      <w:r w:rsidR="00D40043" w:rsidRPr="0056482B">
        <w:rPr>
          <w:b/>
          <w:szCs w:val="24"/>
        </w:rPr>
        <w:t xml:space="preserve"> </w:t>
      </w:r>
      <w:r w:rsidRPr="0056482B">
        <w:rPr>
          <w:b/>
        </w:rPr>
        <w:t>DAS CRIANÇAS</w:t>
      </w:r>
    </w:p>
    <w:p w14:paraId="5012ABB8" w14:textId="77777777" w:rsidR="00113130" w:rsidRPr="0056482B" w:rsidRDefault="00113130" w:rsidP="0059687A">
      <w:pPr>
        <w:tabs>
          <w:tab w:val="left" w:pos="567"/>
        </w:tabs>
        <w:suppressAutoHyphens/>
      </w:pPr>
    </w:p>
    <w:p w14:paraId="77529C2A" w14:textId="77777777" w:rsidR="00113130" w:rsidRPr="0056482B" w:rsidRDefault="00113130" w:rsidP="0059687A">
      <w:pPr>
        <w:tabs>
          <w:tab w:val="left" w:pos="567"/>
        </w:tabs>
        <w:suppressAutoHyphens/>
        <w:rPr>
          <w:szCs w:val="24"/>
        </w:rPr>
      </w:pPr>
      <w:r w:rsidRPr="0056482B">
        <w:t xml:space="preserve">Manter fora </w:t>
      </w:r>
      <w:r w:rsidR="009150D5" w:rsidRPr="0056482B">
        <w:rPr>
          <w:szCs w:val="24"/>
        </w:rPr>
        <w:t xml:space="preserve">da vista e do alcance </w:t>
      </w:r>
      <w:r w:rsidRPr="0056482B">
        <w:t>das crianças.</w:t>
      </w:r>
    </w:p>
    <w:p w14:paraId="373DEDCC" w14:textId="77777777" w:rsidR="00113130" w:rsidRPr="0056482B" w:rsidRDefault="00113130" w:rsidP="0059687A">
      <w:pPr>
        <w:tabs>
          <w:tab w:val="left" w:pos="567"/>
        </w:tabs>
        <w:suppressAutoHyphens/>
      </w:pPr>
    </w:p>
    <w:p w14:paraId="5DD86C5F" w14:textId="77777777" w:rsidR="00113130" w:rsidRPr="0056482B" w:rsidRDefault="00113130" w:rsidP="0059687A">
      <w:pPr>
        <w:tabs>
          <w:tab w:val="left" w:pos="567"/>
        </w:tabs>
        <w:suppressAutoHyphens/>
      </w:pPr>
    </w:p>
    <w:p w14:paraId="52C25A5E"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7.</w:t>
      </w:r>
      <w:r w:rsidRPr="0056482B">
        <w:rPr>
          <w:b/>
        </w:rPr>
        <w:tab/>
        <w:t>OUTRAS ADVERTÊNCIAS ESPECIAIS, SE NECESSÁRIO</w:t>
      </w:r>
    </w:p>
    <w:p w14:paraId="0511AA89" w14:textId="77777777" w:rsidR="00113130" w:rsidRPr="0056482B" w:rsidRDefault="00113130" w:rsidP="0059687A">
      <w:pPr>
        <w:tabs>
          <w:tab w:val="left" w:pos="567"/>
        </w:tabs>
        <w:suppressAutoHyphens/>
      </w:pPr>
    </w:p>
    <w:p w14:paraId="11C7E9D8" w14:textId="77777777" w:rsidR="00D40043" w:rsidRPr="0056482B" w:rsidRDefault="00D40043" w:rsidP="0059687A">
      <w:pPr>
        <w:tabs>
          <w:tab w:val="left" w:pos="567"/>
        </w:tabs>
        <w:suppressAutoHyphens/>
      </w:pPr>
    </w:p>
    <w:p w14:paraId="3D62AD0E" w14:textId="77777777" w:rsidR="00113130" w:rsidRPr="0056482B" w:rsidRDefault="00113130" w:rsidP="0059687A">
      <w:pPr>
        <w:keepNext/>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8.</w:t>
      </w:r>
      <w:r w:rsidRPr="0056482B">
        <w:rPr>
          <w:b/>
        </w:rPr>
        <w:tab/>
        <w:t>PRAZO DE VALIDADE</w:t>
      </w:r>
    </w:p>
    <w:p w14:paraId="0D95C4A9" w14:textId="77777777" w:rsidR="00113130" w:rsidRPr="0056482B" w:rsidRDefault="00113130" w:rsidP="0059687A">
      <w:pPr>
        <w:keepNext/>
        <w:tabs>
          <w:tab w:val="left" w:pos="567"/>
        </w:tabs>
        <w:suppressAutoHyphens/>
      </w:pPr>
    </w:p>
    <w:p w14:paraId="45A64150" w14:textId="77777777" w:rsidR="00351ED4" w:rsidRDefault="00351ED4" w:rsidP="0059687A">
      <w:pPr>
        <w:tabs>
          <w:tab w:val="left" w:pos="567"/>
        </w:tabs>
        <w:suppressAutoHyphens/>
      </w:pPr>
      <w:r>
        <w:t>EXP</w:t>
      </w:r>
    </w:p>
    <w:p w14:paraId="16248390" w14:textId="77777777" w:rsidR="00113130" w:rsidRPr="00F3360C" w:rsidRDefault="00113130" w:rsidP="0059687A">
      <w:pPr>
        <w:tabs>
          <w:tab w:val="left" w:pos="567"/>
        </w:tabs>
        <w:suppressAutoHyphens/>
      </w:pPr>
      <w:r w:rsidRPr="00F3360C">
        <w:t xml:space="preserve"> </w:t>
      </w:r>
    </w:p>
    <w:p w14:paraId="11D7FB90" w14:textId="77777777" w:rsidR="00113130" w:rsidRPr="00BF048C" w:rsidRDefault="00113130" w:rsidP="0059687A">
      <w:pPr>
        <w:tabs>
          <w:tab w:val="left" w:pos="567"/>
        </w:tabs>
        <w:suppressAutoHyphens/>
      </w:pPr>
    </w:p>
    <w:p w14:paraId="25DA8B65"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9.</w:t>
      </w:r>
      <w:r w:rsidRPr="0056482B">
        <w:rPr>
          <w:b/>
        </w:rPr>
        <w:tab/>
        <w:t>CONDIÇÕES ESPECIAIS DE CONSERVAÇÃO</w:t>
      </w:r>
    </w:p>
    <w:p w14:paraId="4C22717D" w14:textId="77777777" w:rsidR="00113130" w:rsidRPr="0056482B" w:rsidRDefault="00113130" w:rsidP="0059687A">
      <w:pPr>
        <w:tabs>
          <w:tab w:val="left" w:pos="567"/>
        </w:tabs>
        <w:suppressAutoHyphens/>
      </w:pPr>
    </w:p>
    <w:p w14:paraId="6068B368" w14:textId="77777777" w:rsidR="00113130" w:rsidRPr="0056482B" w:rsidRDefault="00113130" w:rsidP="0059687A">
      <w:pPr>
        <w:tabs>
          <w:tab w:val="left" w:pos="567"/>
        </w:tabs>
      </w:pPr>
      <w:r w:rsidRPr="0056482B">
        <w:t>Não congelar. Conservar na embalagem de origem.</w:t>
      </w:r>
    </w:p>
    <w:p w14:paraId="2BB7854F" w14:textId="77777777" w:rsidR="00113130" w:rsidRPr="0056482B" w:rsidRDefault="00113130" w:rsidP="0059687A">
      <w:pPr>
        <w:tabs>
          <w:tab w:val="left" w:pos="567"/>
        </w:tabs>
        <w:suppressAutoHyphens/>
      </w:pPr>
    </w:p>
    <w:p w14:paraId="3A81EA16" w14:textId="77777777" w:rsidR="00113130" w:rsidRPr="0056482B" w:rsidRDefault="00113130" w:rsidP="0059687A">
      <w:pPr>
        <w:tabs>
          <w:tab w:val="left" w:pos="567"/>
        </w:tabs>
        <w:suppressAutoHyphens/>
      </w:pPr>
    </w:p>
    <w:p w14:paraId="24FE2549"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6482B">
        <w:rPr>
          <w:b/>
        </w:rPr>
        <w:t>10.</w:t>
      </w:r>
      <w:r w:rsidRPr="0056482B">
        <w:rPr>
          <w:b/>
        </w:rPr>
        <w:tab/>
        <w:t xml:space="preserve">CUIDADOS ESPECIAIS QUANTO À ELIMINAÇÃO DO MEDICAMENTO NÃO UTILIZADO OU DOS RESÍDUOS PROVENIENTES DESSE MEDICAMENTO, SE </w:t>
      </w:r>
      <w:r w:rsidR="00847DF1" w:rsidRPr="0056482B">
        <w:rPr>
          <w:b/>
        </w:rPr>
        <w:t>APLICÁVEL</w:t>
      </w:r>
    </w:p>
    <w:p w14:paraId="44E92C73" w14:textId="77777777" w:rsidR="00113130" w:rsidRPr="0056482B" w:rsidRDefault="00113130" w:rsidP="0059687A">
      <w:pPr>
        <w:tabs>
          <w:tab w:val="left" w:pos="567"/>
        </w:tabs>
      </w:pPr>
    </w:p>
    <w:p w14:paraId="405B03D4" w14:textId="77777777" w:rsidR="00113130" w:rsidRPr="0056482B" w:rsidRDefault="00113130" w:rsidP="0059687A">
      <w:pPr>
        <w:tabs>
          <w:tab w:val="left" w:pos="567"/>
        </w:tabs>
        <w:suppressAutoHyphens/>
      </w:pPr>
    </w:p>
    <w:p w14:paraId="7EAEC3DD"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6482B">
        <w:rPr>
          <w:b/>
        </w:rPr>
        <w:t>11.</w:t>
      </w:r>
      <w:r w:rsidRPr="0056482B">
        <w:rPr>
          <w:b/>
        </w:rPr>
        <w:tab/>
        <w:t>NOME E ENDEREÇO DO TITULAR DA AUTORIZAÇÃO DE INTRODUÇÃO NO MERCADO</w:t>
      </w:r>
    </w:p>
    <w:p w14:paraId="119CEC0D" w14:textId="77777777" w:rsidR="00113130" w:rsidRPr="0056482B" w:rsidRDefault="00113130" w:rsidP="0059687A">
      <w:pPr>
        <w:tabs>
          <w:tab w:val="left" w:pos="567"/>
        </w:tabs>
        <w:suppressAutoHyphens/>
      </w:pPr>
    </w:p>
    <w:p w14:paraId="4C185E74" w14:textId="77777777" w:rsidR="00345B11" w:rsidRPr="00345B11" w:rsidRDefault="00345B11" w:rsidP="0059687A">
      <w:pPr>
        <w:keepNext/>
        <w:rPr>
          <w:szCs w:val="22"/>
          <w:lang w:val="en-US"/>
        </w:rPr>
      </w:pPr>
      <w:r w:rsidRPr="00345B11">
        <w:rPr>
          <w:szCs w:val="22"/>
          <w:lang w:val="en-US"/>
        </w:rPr>
        <w:t>N.V. Organon</w:t>
      </w:r>
    </w:p>
    <w:p w14:paraId="5DEC56AA" w14:textId="77777777" w:rsidR="00345B11" w:rsidRPr="00345B11" w:rsidRDefault="00345B11" w:rsidP="0059687A">
      <w:pPr>
        <w:keepNext/>
        <w:rPr>
          <w:szCs w:val="22"/>
          <w:lang w:val="en-US"/>
        </w:rPr>
      </w:pPr>
      <w:r w:rsidRPr="00345B11">
        <w:rPr>
          <w:szCs w:val="22"/>
          <w:lang w:val="en-US"/>
        </w:rPr>
        <w:t>Kloosterstraat 6</w:t>
      </w:r>
    </w:p>
    <w:p w14:paraId="4EC59F62" w14:textId="77777777" w:rsidR="00345B11" w:rsidRPr="00345B11" w:rsidRDefault="00345B11" w:rsidP="0059687A">
      <w:pPr>
        <w:keepNext/>
        <w:rPr>
          <w:szCs w:val="22"/>
          <w:lang w:val="en-US"/>
        </w:rPr>
      </w:pPr>
      <w:r w:rsidRPr="00345B11">
        <w:rPr>
          <w:szCs w:val="22"/>
          <w:lang w:val="en-US"/>
        </w:rPr>
        <w:t>5349 AB Oss</w:t>
      </w:r>
    </w:p>
    <w:p w14:paraId="0E805476" w14:textId="77777777" w:rsidR="00113130" w:rsidRPr="00F3360C" w:rsidRDefault="0052139A" w:rsidP="0059687A">
      <w:pPr>
        <w:tabs>
          <w:tab w:val="left" w:pos="567"/>
        </w:tabs>
        <w:suppressAutoHyphens/>
      </w:pPr>
      <w:r w:rsidRPr="00D47617">
        <w:rPr>
          <w:szCs w:val="22"/>
        </w:rPr>
        <w:t>Países Baixos</w:t>
      </w:r>
    </w:p>
    <w:p w14:paraId="6C34EEE2" w14:textId="77777777" w:rsidR="00113130" w:rsidRPr="00BF048C" w:rsidRDefault="00113130" w:rsidP="0059687A">
      <w:pPr>
        <w:tabs>
          <w:tab w:val="left" w:pos="567"/>
        </w:tabs>
        <w:suppressAutoHyphens/>
      </w:pPr>
    </w:p>
    <w:p w14:paraId="45BD40E6" w14:textId="77777777" w:rsidR="005A7D66" w:rsidRPr="0056482B" w:rsidRDefault="005A7D66" w:rsidP="0059687A">
      <w:pPr>
        <w:tabs>
          <w:tab w:val="left" w:pos="567"/>
        </w:tabs>
        <w:suppressAutoHyphens/>
      </w:pPr>
    </w:p>
    <w:p w14:paraId="086F8782"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12.</w:t>
      </w:r>
      <w:r w:rsidRPr="0056482B">
        <w:rPr>
          <w:b/>
        </w:rPr>
        <w:tab/>
        <w:t>NÚMERO(S) DA AUTORIZAÇÃO DE INTRODUÇÃO NO MERCADO</w:t>
      </w:r>
    </w:p>
    <w:p w14:paraId="39AE326F" w14:textId="77777777" w:rsidR="00113130" w:rsidRPr="0056482B" w:rsidRDefault="00113130" w:rsidP="0059687A">
      <w:pPr>
        <w:tabs>
          <w:tab w:val="left" w:pos="567"/>
        </w:tabs>
        <w:suppressAutoHyphens/>
      </w:pPr>
    </w:p>
    <w:p w14:paraId="6AD1AC9B" w14:textId="77777777" w:rsidR="00113130" w:rsidRPr="0056482B" w:rsidRDefault="00113130" w:rsidP="0059687A">
      <w:pPr>
        <w:tabs>
          <w:tab w:val="left" w:pos="567"/>
        </w:tabs>
        <w:suppressAutoHyphens/>
        <w:rPr>
          <w:shd w:val="pct25" w:color="auto" w:fill="FFFFFF"/>
        </w:rPr>
      </w:pPr>
      <w:r w:rsidRPr="0056482B">
        <w:t>EU/1/00/160/061</w:t>
      </w:r>
      <w:r w:rsidRPr="0056482B">
        <w:rPr>
          <w:shd w:val="pct25" w:color="auto" w:fill="FFFFFF"/>
        </w:rPr>
        <w:tab/>
      </w:r>
      <w:r w:rsidRPr="0056482B">
        <w:rPr>
          <w:shd w:val="pct25" w:color="auto" w:fill="FFFFFF"/>
        </w:rPr>
        <w:tab/>
        <w:t>30 ml com 1 colher</w:t>
      </w:r>
    </w:p>
    <w:p w14:paraId="08D79FD0" w14:textId="77777777" w:rsidR="00113130" w:rsidRPr="0056482B" w:rsidRDefault="00113130" w:rsidP="0059687A">
      <w:pPr>
        <w:tabs>
          <w:tab w:val="left" w:pos="567"/>
        </w:tabs>
      </w:pPr>
      <w:r w:rsidRPr="0056482B">
        <w:rPr>
          <w:shd w:val="pct25" w:color="auto" w:fill="FFFFFF"/>
        </w:rPr>
        <w:t>EU/1/00/160/062</w:t>
      </w:r>
      <w:r w:rsidRPr="0056482B">
        <w:rPr>
          <w:shd w:val="pct25" w:color="auto" w:fill="FFFFFF"/>
        </w:rPr>
        <w:tab/>
      </w:r>
      <w:r w:rsidRPr="0056482B">
        <w:rPr>
          <w:shd w:val="pct25" w:color="auto" w:fill="FFFFFF"/>
        </w:rPr>
        <w:tab/>
        <w:t>50 ml com 1 colher</w:t>
      </w:r>
    </w:p>
    <w:p w14:paraId="531A9872" w14:textId="77777777" w:rsidR="00113130" w:rsidRPr="0056482B" w:rsidRDefault="00113130" w:rsidP="0059687A">
      <w:pPr>
        <w:tabs>
          <w:tab w:val="left" w:pos="567"/>
        </w:tabs>
        <w:suppressAutoHyphens/>
        <w:rPr>
          <w:shd w:val="pct25" w:color="auto" w:fill="FFFFFF"/>
        </w:rPr>
      </w:pPr>
      <w:r w:rsidRPr="0056482B">
        <w:rPr>
          <w:shd w:val="pct25" w:color="auto" w:fill="FFFFFF"/>
        </w:rPr>
        <w:t>EU/1/00/160/063</w:t>
      </w:r>
      <w:r w:rsidRPr="0056482B">
        <w:rPr>
          <w:shd w:val="pct25" w:color="auto" w:fill="FFFFFF"/>
        </w:rPr>
        <w:tab/>
      </w:r>
      <w:r w:rsidRPr="0056482B">
        <w:rPr>
          <w:shd w:val="pct25" w:color="auto" w:fill="FFFFFF"/>
        </w:rPr>
        <w:tab/>
        <w:t>60 ml com 1 colher</w:t>
      </w:r>
    </w:p>
    <w:p w14:paraId="3E573BDC" w14:textId="77777777" w:rsidR="00113130" w:rsidRPr="0056482B" w:rsidRDefault="00113130" w:rsidP="0059687A">
      <w:pPr>
        <w:tabs>
          <w:tab w:val="left" w:pos="567"/>
        </w:tabs>
        <w:suppressAutoHyphens/>
        <w:rPr>
          <w:shd w:val="pct25" w:color="auto" w:fill="FFFFFF"/>
        </w:rPr>
      </w:pPr>
      <w:r w:rsidRPr="0056482B">
        <w:rPr>
          <w:shd w:val="pct25" w:color="auto" w:fill="FFFFFF"/>
        </w:rPr>
        <w:t>EU/1/00/160/064</w:t>
      </w:r>
      <w:r w:rsidRPr="0056482B">
        <w:rPr>
          <w:shd w:val="pct25" w:color="auto" w:fill="FFFFFF"/>
        </w:rPr>
        <w:tab/>
      </w:r>
      <w:r w:rsidRPr="0056482B">
        <w:rPr>
          <w:shd w:val="pct25" w:color="auto" w:fill="FFFFFF"/>
        </w:rPr>
        <w:tab/>
        <w:t>100 ml com 1 colher</w:t>
      </w:r>
    </w:p>
    <w:p w14:paraId="33A036B9" w14:textId="77777777" w:rsidR="00113130" w:rsidRPr="0056482B" w:rsidRDefault="00113130" w:rsidP="0059687A">
      <w:pPr>
        <w:tabs>
          <w:tab w:val="left" w:pos="567"/>
        </w:tabs>
        <w:suppressAutoHyphens/>
        <w:rPr>
          <w:shd w:val="pct25" w:color="auto" w:fill="FFFFFF"/>
        </w:rPr>
      </w:pPr>
      <w:r w:rsidRPr="0056482B">
        <w:rPr>
          <w:shd w:val="pct25" w:color="auto" w:fill="FFFFFF"/>
        </w:rPr>
        <w:t>EU/1/00/160/065</w:t>
      </w:r>
      <w:r w:rsidRPr="0056482B">
        <w:rPr>
          <w:shd w:val="pct25" w:color="auto" w:fill="FFFFFF"/>
        </w:rPr>
        <w:tab/>
      </w:r>
      <w:r w:rsidRPr="0056482B">
        <w:rPr>
          <w:shd w:val="pct25" w:color="auto" w:fill="FFFFFF"/>
        </w:rPr>
        <w:tab/>
        <w:t>120 ml com 1 colher</w:t>
      </w:r>
    </w:p>
    <w:p w14:paraId="24601BD8" w14:textId="77777777" w:rsidR="00113130" w:rsidRPr="0056482B" w:rsidRDefault="00113130" w:rsidP="0059687A">
      <w:pPr>
        <w:tabs>
          <w:tab w:val="left" w:pos="567"/>
        </w:tabs>
        <w:suppressAutoHyphens/>
        <w:rPr>
          <w:shd w:val="pct25" w:color="auto" w:fill="FFFFFF"/>
        </w:rPr>
      </w:pPr>
      <w:r w:rsidRPr="0056482B">
        <w:rPr>
          <w:shd w:val="pct25" w:color="auto" w:fill="FFFFFF"/>
        </w:rPr>
        <w:t>EU/1/00/160/066</w:t>
      </w:r>
      <w:r w:rsidRPr="0056482B">
        <w:rPr>
          <w:shd w:val="pct25" w:color="auto" w:fill="FFFFFF"/>
        </w:rPr>
        <w:tab/>
      </w:r>
      <w:r w:rsidRPr="0056482B">
        <w:rPr>
          <w:shd w:val="pct25" w:color="auto" w:fill="FFFFFF"/>
        </w:rPr>
        <w:tab/>
        <w:t>150 ml com 1 colher</w:t>
      </w:r>
    </w:p>
    <w:p w14:paraId="1618EFA2" w14:textId="77777777" w:rsidR="00113130" w:rsidRPr="0056482B" w:rsidRDefault="00113130" w:rsidP="0059687A">
      <w:pPr>
        <w:tabs>
          <w:tab w:val="left" w:pos="567"/>
        </w:tabs>
        <w:suppressAutoHyphens/>
        <w:rPr>
          <w:shd w:val="pct25" w:color="auto" w:fill="FFFFFF"/>
        </w:rPr>
      </w:pPr>
      <w:r w:rsidRPr="0056482B">
        <w:rPr>
          <w:shd w:val="pct25" w:color="auto" w:fill="FFFFFF"/>
        </w:rPr>
        <w:t>EU/1/00/160/069</w:t>
      </w:r>
      <w:r w:rsidRPr="0056482B">
        <w:rPr>
          <w:shd w:val="pct25" w:color="auto" w:fill="FFFFFF"/>
        </w:rPr>
        <w:tab/>
      </w:r>
      <w:r w:rsidRPr="0056482B">
        <w:rPr>
          <w:shd w:val="pct25" w:color="auto" w:fill="FFFFFF"/>
        </w:rPr>
        <w:tab/>
        <w:t>150 ml com 1 seringa para uso oral</w:t>
      </w:r>
    </w:p>
    <w:p w14:paraId="55ADDC3D" w14:textId="77777777" w:rsidR="00113130" w:rsidRPr="0056482B" w:rsidRDefault="00113130" w:rsidP="0059687A">
      <w:pPr>
        <w:tabs>
          <w:tab w:val="left" w:pos="567"/>
        </w:tabs>
        <w:suppressAutoHyphens/>
        <w:rPr>
          <w:shd w:val="pct25" w:color="auto" w:fill="FFFFFF"/>
        </w:rPr>
      </w:pPr>
      <w:r w:rsidRPr="0056482B">
        <w:rPr>
          <w:shd w:val="pct25" w:color="auto" w:fill="FFFFFF"/>
        </w:rPr>
        <w:t>EU/1/00/160/067</w:t>
      </w:r>
      <w:r w:rsidRPr="0056482B">
        <w:rPr>
          <w:shd w:val="pct25" w:color="auto" w:fill="FFFFFF"/>
        </w:rPr>
        <w:tab/>
      </w:r>
      <w:r w:rsidRPr="0056482B">
        <w:rPr>
          <w:shd w:val="pct25" w:color="auto" w:fill="FFFFFF"/>
        </w:rPr>
        <w:tab/>
        <w:t>225 ml com 1 colher</w:t>
      </w:r>
    </w:p>
    <w:p w14:paraId="09E6E775" w14:textId="77777777" w:rsidR="00113130" w:rsidRPr="0056482B" w:rsidRDefault="00113130" w:rsidP="0059687A">
      <w:pPr>
        <w:tabs>
          <w:tab w:val="left" w:pos="567"/>
        </w:tabs>
        <w:suppressAutoHyphens/>
        <w:rPr>
          <w:shd w:val="pct25" w:color="auto" w:fill="FFFFFF"/>
        </w:rPr>
      </w:pPr>
      <w:r w:rsidRPr="0056482B">
        <w:rPr>
          <w:shd w:val="pct25" w:color="auto" w:fill="FFFFFF"/>
        </w:rPr>
        <w:t>EU/1/00/160/068</w:t>
      </w:r>
      <w:r w:rsidRPr="0056482B">
        <w:rPr>
          <w:shd w:val="pct25" w:color="auto" w:fill="FFFFFF"/>
        </w:rPr>
        <w:tab/>
      </w:r>
      <w:r w:rsidRPr="0056482B">
        <w:rPr>
          <w:shd w:val="pct25" w:color="auto" w:fill="FFFFFF"/>
        </w:rPr>
        <w:tab/>
        <w:t>300 ml com 1 colher</w:t>
      </w:r>
    </w:p>
    <w:p w14:paraId="7A4A1811" w14:textId="77777777" w:rsidR="00113130" w:rsidRPr="0056482B" w:rsidRDefault="00113130" w:rsidP="0059687A">
      <w:pPr>
        <w:tabs>
          <w:tab w:val="left" w:pos="567"/>
        </w:tabs>
        <w:suppressAutoHyphens/>
      </w:pPr>
    </w:p>
    <w:p w14:paraId="078A3698" w14:textId="77777777" w:rsidR="00113130" w:rsidRPr="0056482B" w:rsidRDefault="00113130" w:rsidP="0059687A">
      <w:pPr>
        <w:tabs>
          <w:tab w:val="left" w:pos="567"/>
        </w:tabs>
        <w:suppressAutoHyphens/>
      </w:pPr>
    </w:p>
    <w:p w14:paraId="5C5D26C8"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6482B">
        <w:rPr>
          <w:b/>
        </w:rPr>
        <w:t>13.</w:t>
      </w:r>
      <w:r w:rsidRPr="0056482B">
        <w:rPr>
          <w:b/>
        </w:rPr>
        <w:tab/>
        <w:t>NÚMERO DO LOTE</w:t>
      </w:r>
    </w:p>
    <w:p w14:paraId="7CA59E05" w14:textId="77777777" w:rsidR="00113130" w:rsidRPr="0056482B" w:rsidRDefault="00113130" w:rsidP="0059687A">
      <w:pPr>
        <w:tabs>
          <w:tab w:val="left" w:pos="567"/>
        </w:tabs>
        <w:suppressAutoHyphens/>
      </w:pPr>
    </w:p>
    <w:p w14:paraId="78AC1E13" w14:textId="77777777" w:rsidR="00113130" w:rsidRPr="0056482B" w:rsidRDefault="00113130" w:rsidP="0059687A">
      <w:pPr>
        <w:tabs>
          <w:tab w:val="left" w:pos="567"/>
        </w:tabs>
        <w:suppressAutoHyphens/>
      </w:pPr>
      <w:r w:rsidRPr="0056482B">
        <w:t>Lot</w:t>
      </w:r>
    </w:p>
    <w:p w14:paraId="7E0AAD45" w14:textId="77777777" w:rsidR="00113130" w:rsidRPr="0056482B" w:rsidRDefault="00113130" w:rsidP="0059687A">
      <w:pPr>
        <w:tabs>
          <w:tab w:val="left" w:pos="567"/>
        </w:tabs>
        <w:suppressAutoHyphens/>
      </w:pPr>
    </w:p>
    <w:p w14:paraId="7AA61F55" w14:textId="77777777" w:rsidR="00113130" w:rsidRPr="0056482B" w:rsidRDefault="00113130" w:rsidP="0059687A">
      <w:pPr>
        <w:tabs>
          <w:tab w:val="left" w:pos="567"/>
        </w:tabs>
        <w:suppressAutoHyphens/>
      </w:pPr>
    </w:p>
    <w:p w14:paraId="520CF60A"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6482B">
        <w:rPr>
          <w:b/>
        </w:rPr>
        <w:t>14.</w:t>
      </w:r>
      <w:r w:rsidRPr="0056482B">
        <w:rPr>
          <w:b/>
        </w:rPr>
        <w:tab/>
        <w:t>CLASSIFICAÇÃO QUANTO À DISPENSA AO PÚBLICO</w:t>
      </w:r>
    </w:p>
    <w:p w14:paraId="5647C8B4" w14:textId="77777777" w:rsidR="00113130" w:rsidRPr="0056482B" w:rsidRDefault="00113130" w:rsidP="0059687A">
      <w:pPr>
        <w:tabs>
          <w:tab w:val="left" w:pos="567"/>
        </w:tabs>
        <w:suppressAutoHyphens/>
      </w:pPr>
    </w:p>
    <w:p w14:paraId="1AEB90E3" w14:textId="77777777" w:rsidR="00113130" w:rsidRPr="0056482B" w:rsidRDefault="00113130" w:rsidP="0059687A">
      <w:pPr>
        <w:tabs>
          <w:tab w:val="left" w:pos="567"/>
        </w:tabs>
        <w:suppressAutoHyphens/>
      </w:pPr>
    </w:p>
    <w:p w14:paraId="5A2212BB"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15.</w:t>
      </w:r>
      <w:r w:rsidRPr="0056482B">
        <w:rPr>
          <w:b/>
        </w:rPr>
        <w:tab/>
        <w:t>INSTRUÇÕES DE UTILIZAÇÃO</w:t>
      </w:r>
    </w:p>
    <w:p w14:paraId="68356799" w14:textId="77777777" w:rsidR="00113130" w:rsidRPr="0056482B" w:rsidRDefault="00113130" w:rsidP="0059687A">
      <w:pPr>
        <w:tabs>
          <w:tab w:val="left" w:pos="567"/>
        </w:tabs>
        <w:suppressAutoHyphens/>
      </w:pPr>
    </w:p>
    <w:p w14:paraId="63D4465A" w14:textId="77777777" w:rsidR="00D40043" w:rsidRPr="0056482B" w:rsidRDefault="00D40043" w:rsidP="0059687A">
      <w:pPr>
        <w:tabs>
          <w:tab w:val="left" w:pos="567"/>
        </w:tabs>
        <w:suppressAutoHyphens/>
      </w:pPr>
    </w:p>
    <w:p w14:paraId="619BC881"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rPr>
          <w:b/>
        </w:rPr>
      </w:pPr>
      <w:r w:rsidRPr="0056482B">
        <w:rPr>
          <w:b/>
        </w:rPr>
        <w:t>16.</w:t>
      </w:r>
      <w:r w:rsidRPr="0056482B">
        <w:rPr>
          <w:b/>
        </w:rPr>
        <w:tab/>
        <w:t>INFORMAÇÃO EM BRAILLE</w:t>
      </w:r>
    </w:p>
    <w:p w14:paraId="3067E697" w14:textId="77777777" w:rsidR="00113130" w:rsidRPr="0056482B" w:rsidRDefault="00113130" w:rsidP="0059687A">
      <w:pPr>
        <w:tabs>
          <w:tab w:val="left" w:pos="567"/>
        </w:tabs>
        <w:suppressAutoHyphens/>
      </w:pPr>
    </w:p>
    <w:p w14:paraId="1D05EDA6" w14:textId="77777777" w:rsidR="00113130" w:rsidRPr="0056482B" w:rsidRDefault="00113130" w:rsidP="0059687A">
      <w:pPr>
        <w:tabs>
          <w:tab w:val="left" w:pos="567"/>
        </w:tabs>
        <w:suppressAutoHyphens/>
      </w:pPr>
      <w:r w:rsidRPr="0056482B">
        <w:t>Aerius</w:t>
      </w:r>
    </w:p>
    <w:p w14:paraId="077AB507" w14:textId="77777777" w:rsidR="00D11D91" w:rsidRPr="0056482B" w:rsidRDefault="00D11D91" w:rsidP="0059687A">
      <w:pPr>
        <w:suppressAutoHyphens/>
      </w:pPr>
    </w:p>
    <w:p w14:paraId="097F781B" w14:textId="77777777" w:rsidR="00D11D91" w:rsidRPr="0056482B" w:rsidRDefault="00D11D91" w:rsidP="0059687A">
      <w:pPr>
        <w:rPr>
          <w:noProof/>
          <w:szCs w:val="22"/>
          <w:shd w:val="clear" w:color="auto" w:fill="CCCCCC"/>
        </w:rPr>
      </w:pPr>
    </w:p>
    <w:p w14:paraId="7A2F5DE0" w14:textId="77777777" w:rsidR="00D11D91" w:rsidRPr="0056482B" w:rsidRDefault="00D11D91" w:rsidP="006C5CAD">
      <w:pPr>
        <w:keepNext/>
        <w:pBdr>
          <w:top w:val="single" w:sz="4" w:space="1" w:color="auto"/>
          <w:left w:val="single" w:sz="4" w:space="4" w:color="auto"/>
          <w:bottom w:val="single" w:sz="4" w:space="1" w:color="auto"/>
          <w:right w:val="single" w:sz="4" w:space="4" w:color="auto"/>
        </w:pBdr>
        <w:tabs>
          <w:tab w:val="left" w:pos="567"/>
        </w:tabs>
        <w:rPr>
          <w:i/>
          <w:noProof/>
        </w:rPr>
      </w:pPr>
      <w:r w:rsidRPr="0056482B">
        <w:rPr>
          <w:b/>
          <w:noProof/>
        </w:rPr>
        <w:t>17.</w:t>
      </w:r>
      <w:r w:rsidRPr="0056482B">
        <w:rPr>
          <w:b/>
          <w:noProof/>
        </w:rPr>
        <w:tab/>
        <w:t>IDENTIFICADOR ÚNICO – CÓDIGO DE BARRAS 2D</w:t>
      </w:r>
    </w:p>
    <w:p w14:paraId="063151D1" w14:textId="77777777" w:rsidR="00D11D91" w:rsidRPr="0056482B" w:rsidRDefault="00D11D91" w:rsidP="00D0102F">
      <w:pPr>
        <w:rPr>
          <w:noProof/>
        </w:rPr>
      </w:pPr>
    </w:p>
    <w:p w14:paraId="2D1C60B8" w14:textId="77777777" w:rsidR="00D11D91" w:rsidRPr="0056482B" w:rsidRDefault="00D11D91" w:rsidP="00DB7218">
      <w:pPr>
        <w:rPr>
          <w:noProof/>
          <w:szCs w:val="22"/>
          <w:shd w:val="clear" w:color="auto" w:fill="CCCCCC"/>
        </w:rPr>
      </w:pPr>
      <w:r w:rsidRPr="0056482B">
        <w:rPr>
          <w:noProof/>
          <w:highlight w:val="lightGray"/>
        </w:rPr>
        <w:t>Código de barras 2D com identificador único incluído.</w:t>
      </w:r>
    </w:p>
    <w:p w14:paraId="34B7499D" w14:textId="77777777" w:rsidR="00D11D91" w:rsidRPr="0056482B" w:rsidRDefault="00D11D91" w:rsidP="004363DD">
      <w:pPr>
        <w:rPr>
          <w:noProof/>
        </w:rPr>
      </w:pPr>
    </w:p>
    <w:p w14:paraId="768FCC8C" w14:textId="77777777" w:rsidR="00D11D91" w:rsidRPr="0056482B" w:rsidRDefault="00D11D91" w:rsidP="0059687A">
      <w:pPr>
        <w:rPr>
          <w:noProof/>
        </w:rPr>
      </w:pPr>
    </w:p>
    <w:p w14:paraId="05A6FFC3" w14:textId="77777777" w:rsidR="00D11D91" w:rsidRPr="0056482B" w:rsidRDefault="00D11D91" w:rsidP="006C5CAD">
      <w:pPr>
        <w:keepNext/>
        <w:pBdr>
          <w:top w:val="single" w:sz="4" w:space="1" w:color="auto"/>
          <w:left w:val="single" w:sz="4" w:space="4" w:color="auto"/>
          <w:bottom w:val="single" w:sz="4" w:space="1" w:color="auto"/>
          <w:right w:val="single" w:sz="4" w:space="4" w:color="auto"/>
        </w:pBdr>
        <w:tabs>
          <w:tab w:val="left" w:pos="567"/>
        </w:tabs>
        <w:rPr>
          <w:b/>
          <w:noProof/>
        </w:rPr>
      </w:pPr>
      <w:r w:rsidRPr="0056482B">
        <w:rPr>
          <w:b/>
          <w:noProof/>
        </w:rPr>
        <w:lastRenderedPageBreak/>
        <w:t>18.</w:t>
      </w:r>
      <w:r w:rsidRPr="0056482B">
        <w:rPr>
          <w:b/>
          <w:noProof/>
        </w:rPr>
        <w:tab/>
        <w:t>IDENTIFICADOR ÚNICO - DADOS PARA LEITURA HUMANA</w:t>
      </w:r>
    </w:p>
    <w:p w14:paraId="72AE9AB4" w14:textId="77777777" w:rsidR="00D11D91" w:rsidRPr="0056482B" w:rsidRDefault="00D11D91" w:rsidP="00D0102F">
      <w:pPr>
        <w:rPr>
          <w:noProof/>
        </w:rPr>
      </w:pPr>
    </w:p>
    <w:p w14:paraId="2F71D471" w14:textId="77777777" w:rsidR="00D11D91" w:rsidRPr="0056482B" w:rsidRDefault="00D11D91" w:rsidP="00DB7218">
      <w:pPr>
        <w:rPr>
          <w:szCs w:val="22"/>
        </w:rPr>
      </w:pPr>
      <w:r w:rsidRPr="0056482B">
        <w:t>PC</w:t>
      </w:r>
    </w:p>
    <w:p w14:paraId="3CEFC001" w14:textId="77777777" w:rsidR="00D11D91" w:rsidRPr="0056482B" w:rsidRDefault="00D11D91" w:rsidP="004363DD">
      <w:pPr>
        <w:rPr>
          <w:szCs w:val="22"/>
        </w:rPr>
      </w:pPr>
      <w:r w:rsidRPr="0056482B">
        <w:t>SN</w:t>
      </w:r>
    </w:p>
    <w:p w14:paraId="54A5AEBE" w14:textId="77777777" w:rsidR="00D11D91" w:rsidRPr="0056482B" w:rsidRDefault="00D11D91" w:rsidP="0059687A">
      <w:pPr>
        <w:suppressAutoHyphens/>
      </w:pPr>
      <w:r w:rsidRPr="0056482B">
        <w:t>NN</w:t>
      </w:r>
    </w:p>
    <w:p w14:paraId="732D9AB1"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right="14"/>
        <w:rPr>
          <w:b/>
        </w:rPr>
      </w:pPr>
      <w:r w:rsidRPr="0056482B">
        <w:br w:type="page"/>
      </w:r>
      <w:r w:rsidRPr="0056482B">
        <w:rPr>
          <w:b/>
        </w:rPr>
        <w:lastRenderedPageBreak/>
        <w:t>INDICAÇÕES MÍNIMAS A INCLUIR EM PEQUENAS UNIDADES DE ACONDICIONAMENTO PRIMÁRIO</w:t>
      </w:r>
    </w:p>
    <w:p w14:paraId="3794792E" w14:textId="77777777" w:rsidR="00113130" w:rsidRPr="0056482B" w:rsidRDefault="00113130" w:rsidP="006C5CAD">
      <w:pPr>
        <w:pBdr>
          <w:top w:val="single" w:sz="4" w:space="1" w:color="auto"/>
          <w:left w:val="single" w:sz="4" w:space="4" w:color="auto"/>
          <w:bottom w:val="single" w:sz="4" w:space="1" w:color="auto"/>
          <w:right w:val="single" w:sz="4" w:space="4" w:color="auto"/>
        </w:pBdr>
        <w:tabs>
          <w:tab w:val="left" w:pos="567"/>
        </w:tabs>
        <w:suppressAutoHyphens/>
        <w:ind w:right="14"/>
      </w:pPr>
    </w:p>
    <w:p w14:paraId="55F99D5F" w14:textId="77777777" w:rsidR="00113130" w:rsidRPr="006C5CAD" w:rsidRDefault="00113130" w:rsidP="006C5CAD">
      <w:pPr>
        <w:pBdr>
          <w:top w:val="single" w:sz="4" w:space="1" w:color="auto"/>
          <w:left w:val="single" w:sz="4" w:space="4" w:color="auto"/>
          <w:bottom w:val="single" w:sz="4" w:space="1" w:color="auto"/>
          <w:right w:val="single" w:sz="4" w:space="4" w:color="auto"/>
        </w:pBdr>
        <w:tabs>
          <w:tab w:val="left" w:pos="567"/>
        </w:tabs>
        <w:suppressAutoHyphens/>
        <w:ind w:right="14"/>
        <w:rPr>
          <w:b/>
        </w:rPr>
      </w:pPr>
      <w:r w:rsidRPr="006C5CAD">
        <w:rPr>
          <w:b/>
        </w:rPr>
        <w:t>FRASCO DE 30</w:t>
      </w:r>
      <w:r w:rsidR="00EE400B" w:rsidRPr="006C5CAD">
        <w:rPr>
          <w:b/>
        </w:rPr>
        <w:t> ml</w:t>
      </w:r>
      <w:r w:rsidRPr="006C5CAD">
        <w:rPr>
          <w:b/>
        </w:rPr>
        <w:t>, 50</w:t>
      </w:r>
      <w:r w:rsidR="00EE400B" w:rsidRPr="006C5CAD">
        <w:rPr>
          <w:b/>
        </w:rPr>
        <w:t> ml</w:t>
      </w:r>
      <w:r w:rsidRPr="006C5CAD">
        <w:rPr>
          <w:b/>
        </w:rPr>
        <w:t>, 60</w:t>
      </w:r>
      <w:r w:rsidR="00EE400B" w:rsidRPr="006C5CAD">
        <w:rPr>
          <w:b/>
        </w:rPr>
        <w:t> ml</w:t>
      </w:r>
      <w:r w:rsidRPr="006C5CAD">
        <w:rPr>
          <w:b/>
        </w:rPr>
        <w:t>, 100</w:t>
      </w:r>
      <w:r w:rsidR="00EE400B" w:rsidRPr="006C5CAD">
        <w:rPr>
          <w:b/>
        </w:rPr>
        <w:t> ml</w:t>
      </w:r>
      <w:r w:rsidRPr="006C5CAD">
        <w:rPr>
          <w:b/>
        </w:rPr>
        <w:t>, 120</w:t>
      </w:r>
      <w:r w:rsidR="00EE400B" w:rsidRPr="006C5CAD">
        <w:rPr>
          <w:b/>
        </w:rPr>
        <w:t> ml</w:t>
      </w:r>
      <w:r w:rsidRPr="006C5CAD">
        <w:rPr>
          <w:b/>
        </w:rPr>
        <w:t>, 150</w:t>
      </w:r>
      <w:r w:rsidR="00EE400B" w:rsidRPr="006C5CAD">
        <w:rPr>
          <w:b/>
        </w:rPr>
        <w:t> ml</w:t>
      </w:r>
      <w:r w:rsidRPr="006C5CAD">
        <w:rPr>
          <w:b/>
        </w:rPr>
        <w:t>, 225</w:t>
      </w:r>
      <w:r w:rsidR="00EE400B" w:rsidRPr="006C5CAD">
        <w:rPr>
          <w:b/>
        </w:rPr>
        <w:t> ml</w:t>
      </w:r>
      <w:r w:rsidRPr="006C5CAD">
        <w:rPr>
          <w:b/>
        </w:rPr>
        <w:t>, 300</w:t>
      </w:r>
      <w:r w:rsidR="00EE400B" w:rsidRPr="006C5CAD">
        <w:rPr>
          <w:b/>
        </w:rPr>
        <w:t> ml</w:t>
      </w:r>
    </w:p>
    <w:p w14:paraId="6417202C" w14:textId="77777777" w:rsidR="00113130" w:rsidRPr="0056482B" w:rsidRDefault="00113130" w:rsidP="00D0102F">
      <w:pPr>
        <w:tabs>
          <w:tab w:val="left" w:pos="567"/>
        </w:tabs>
      </w:pPr>
    </w:p>
    <w:p w14:paraId="663A2FF1" w14:textId="77777777" w:rsidR="00113130" w:rsidRPr="0056482B" w:rsidRDefault="00113130" w:rsidP="00DB7218">
      <w:pPr>
        <w:tabs>
          <w:tab w:val="left" w:pos="567"/>
        </w:tabs>
      </w:pPr>
    </w:p>
    <w:p w14:paraId="614E2955" w14:textId="77777777" w:rsidR="00113130" w:rsidRPr="0056482B" w:rsidRDefault="00113130" w:rsidP="00DB7218">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6482B">
        <w:rPr>
          <w:b/>
        </w:rPr>
        <w:t>1.</w:t>
      </w:r>
      <w:r w:rsidRPr="0056482B">
        <w:rPr>
          <w:b/>
        </w:rPr>
        <w:tab/>
        <w:t>NOME DO MEDICAMENTO E VIA(S) DE ADMINISTRAÇÃO</w:t>
      </w:r>
    </w:p>
    <w:p w14:paraId="0E949A97" w14:textId="77777777" w:rsidR="00113130" w:rsidRPr="0056482B" w:rsidRDefault="00113130" w:rsidP="004363DD">
      <w:pPr>
        <w:tabs>
          <w:tab w:val="left" w:pos="567"/>
        </w:tabs>
      </w:pPr>
    </w:p>
    <w:p w14:paraId="75FB5E3B" w14:textId="77777777" w:rsidR="00113130" w:rsidRPr="0056482B" w:rsidRDefault="00113130" w:rsidP="0059687A">
      <w:pPr>
        <w:tabs>
          <w:tab w:val="left" w:pos="567"/>
        </w:tabs>
      </w:pPr>
      <w:r w:rsidRPr="0056482B">
        <w:t>Aerius 0,5 mg/ml solução oral</w:t>
      </w:r>
    </w:p>
    <w:p w14:paraId="475AF34C" w14:textId="77777777" w:rsidR="00113130" w:rsidRPr="0056482B" w:rsidRDefault="00113130" w:rsidP="0059687A">
      <w:pPr>
        <w:tabs>
          <w:tab w:val="left" w:pos="567"/>
        </w:tabs>
      </w:pPr>
      <w:r w:rsidRPr="0056482B">
        <w:t>desloratadina</w:t>
      </w:r>
    </w:p>
    <w:p w14:paraId="073479D0" w14:textId="77777777" w:rsidR="00113130" w:rsidRPr="0056482B" w:rsidRDefault="00113130" w:rsidP="0059687A">
      <w:pPr>
        <w:tabs>
          <w:tab w:val="left" w:pos="567"/>
        </w:tabs>
      </w:pPr>
    </w:p>
    <w:p w14:paraId="0331D3D1" w14:textId="77777777" w:rsidR="00113130" w:rsidRPr="0056482B" w:rsidRDefault="00113130" w:rsidP="0059687A">
      <w:pPr>
        <w:tabs>
          <w:tab w:val="left" w:pos="567"/>
        </w:tabs>
      </w:pPr>
    </w:p>
    <w:p w14:paraId="2997B5B2"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2.</w:t>
      </w:r>
      <w:r w:rsidRPr="0056482B">
        <w:rPr>
          <w:b/>
        </w:rPr>
        <w:tab/>
        <w:t>MODO DE ADMINISTRAÇÃO</w:t>
      </w:r>
    </w:p>
    <w:p w14:paraId="3C222D0E" w14:textId="77777777" w:rsidR="00113130" w:rsidRPr="0056482B" w:rsidRDefault="00113130" w:rsidP="0059687A">
      <w:pPr>
        <w:tabs>
          <w:tab w:val="left" w:pos="567"/>
        </w:tabs>
        <w:suppressAutoHyphens/>
      </w:pPr>
    </w:p>
    <w:p w14:paraId="06275632" w14:textId="77777777" w:rsidR="00113130" w:rsidRPr="0056482B" w:rsidRDefault="00113130" w:rsidP="0059687A">
      <w:pPr>
        <w:tabs>
          <w:tab w:val="left" w:pos="567"/>
        </w:tabs>
        <w:suppressAutoHyphens/>
      </w:pPr>
      <w:r w:rsidRPr="0056482B">
        <w:t>Via oral</w:t>
      </w:r>
    </w:p>
    <w:p w14:paraId="2E22630E" w14:textId="77777777" w:rsidR="00113130" w:rsidRPr="0056482B" w:rsidRDefault="00113130" w:rsidP="0059687A">
      <w:pPr>
        <w:tabs>
          <w:tab w:val="left" w:pos="567"/>
        </w:tabs>
        <w:suppressAutoHyphens/>
      </w:pPr>
    </w:p>
    <w:p w14:paraId="783ECDF9" w14:textId="77777777" w:rsidR="00113130" w:rsidRPr="0056482B" w:rsidRDefault="00113130" w:rsidP="0059687A">
      <w:pPr>
        <w:tabs>
          <w:tab w:val="left" w:pos="567"/>
        </w:tabs>
        <w:ind w:left="567" w:hanging="567"/>
      </w:pPr>
    </w:p>
    <w:p w14:paraId="1C70CB03"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3.</w:t>
      </w:r>
      <w:r w:rsidRPr="0056482B">
        <w:rPr>
          <w:b/>
        </w:rPr>
        <w:tab/>
        <w:t>PRAZO DE VALIDADE</w:t>
      </w:r>
    </w:p>
    <w:p w14:paraId="2E28E7D1" w14:textId="77777777" w:rsidR="00113130" w:rsidRPr="0056482B" w:rsidRDefault="00113130" w:rsidP="0059687A">
      <w:pPr>
        <w:tabs>
          <w:tab w:val="left" w:pos="567"/>
        </w:tabs>
        <w:ind w:left="567" w:hanging="567"/>
      </w:pPr>
    </w:p>
    <w:p w14:paraId="7251F977" w14:textId="77777777" w:rsidR="00113130" w:rsidRPr="007235D6" w:rsidRDefault="00FD17D6" w:rsidP="0059687A">
      <w:pPr>
        <w:tabs>
          <w:tab w:val="left" w:pos="567"/>
        </w:tabs>
        <w:ind w:left="567" w:hanging="567"/>
      </w:pPr>
      <w:r>
        <w:t>EXP</w:t>
      </w:r>
    </w:p>
    <w:p w14:paraId="4DDC4171" w14:textId="77777777" w:rsidR="00113130" w:rsidRPr="00BF048C" w:rsidRDefault="00113130" w:rsidP="0059687A">
      <w:pPr>
        <w:tabs>
          <w:tab w:val="left" w:pos="567"/>
        </w:tabs>
        <w:ind w:left="567" w:hanging="567"/>
      </w:pPr>
    </w:p>
    <w:p w14:paraId="15C76598" w14:textId="77777777" w:rsidR="00113130" w:rsidRPr="0056482B" w:rsidRDefault="00113130" w:rsidP="0059687A">
      <w:pPr>
        <w:tabs>
          <w:tab w:val="left" w:pos="567"/>
        </w:tabs>
        <w:ind w:left="567" w:hanging="567"/>
      </w:pPr>
    </w:p>
    <w:p w14:paraId="1D912E05"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4.</w:t>
      </w:r>
      <w:r w:rsidRPr="0056482B">
        <w:rPr>
          <w:b/>
        </w:rPr>
        <w:tab/>
        <w:t>NÚMERO DO LOTE</w:t>
      </w:r>
    </w:p>
    <w:p w14:paraId="659F3953" w14:textId="77777777" w:rsidR="00113130" w:rsidRPr="0056482B" w:rsidRDefault="00113130" w:rsidP="0059687A">
      <w:pPr>
        <w:tabs>
          <w:tab w:val="left" w:pos="567"/>
        </w:tabs>
        <w:ind w:left="567" w:hanging="567"/>
      </w:pPr>
    </w:p>
    <w:p w14:paraId="2867183E" w14:textId="77777777" w:rsidR="00113130" w:rsidRPr="0056482B" w:rsidRDefault="00113130" w:rsidP="0059687A">
      <w:pPr>
        <w:tabs>
          <w:tab w:val="left" w:pos="567"/>
        </w:tabs>
        <w:ind w:left="567" w:hanging="567"/>
      </w:pPr>
      <w:r w:rsidRPr="0056482B">
        <w:t>Lot</w:t>
      </w:r>
    </w:p>
    <w:p w14:paraId="1619DC5E" w14:textId="77777777" w:rsidR="00113130" w:rsidRPr="0056482B" w:rsidRDefault="00113130" w:rsidP="0059687A">
      <w:pPr>
        <w:tabs>
          <w:tab w:val="left" w:pos="567"/>
        </w:tabs>
        <w:ind w:left="567" w:hanging="567"/>
      </w:pPr>
    </w:p>
    <w:p w14:paraId="7927AD74" w14:textId="77777777" w:rsidR="00113130" w:rsidRPr="0056482B" w:rsidRDefault="00113130" w:rsidP="0059687A">
      <w:pPr>
        <w:tabs>
          <w:tab w:val="left" w:pos="567"/>
        </w:tabs>
        <w:ind w:left="567" w:hanging="567"/>
      </w:pPr>
    </w:p>
    <w:p w14:paraId="02363AE6"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5.</w:t>
      </w:r>
      <w:r w:rsidRPr="0056482B">
        <w:rPr>
          <w:b/>
        </w:rPr>
        <w:tab/>
        <w:t>CONTEÚDO EM TERMOS DE PESO, VOLUME OU UNIDADE</w:t>
      </w:r>
    </w:p>
    <w:p w14:paraId="757E317D" w14:textId="77777777" w:rsidR="00113130" w:rsidRPr="0056482B" w:rsidRDefault="00113130" w:rsidP="0059687A">
      <w:pPr>
        <w:tabs>
          <w:tab w:val="left" w:pos="567"/>
        </w:tabs>
        <w:ind w:left="567" w:hanging="567"/>
      </w:pPr>
    </w:p>
    <w:p w14:paraId="053D8180" w14:textId="77777777" w:rsidR="00113130" w:rsidRPr="0056482B" w:rsidRDefault="00113130" w:rsidP="0059687A">
      <w:pPr>
        <w:tabs>
          <w:tab w:val="left" w:pos="567"/>
        </w:tabs>
      </w:pPr>
      <w:r w:rsidRPr="0056482B">
        <w:t>30 ml</w:t>
      </w:r>
    </w:p>
    <w:p w14:paraId="239DC413" w14:textId="77777777" w:rsidR="00113130" w:rsidRPr="0056482B" w:rsidRDefault="00113130" w:rsidP="0059687A">
      <w:pPr>
        <w:tabs>
          <w:tab w:val="left" w:pos="567"/>
        </w:tabs>
        <w:ind w:left="567" w:hanging="567"/>
        <w:rPr>
          <w:shd w:val="pct25" w:color="auto" w:fill="FFFFFF"/>
        </w:rPr>
      </w:pPr>
      <w:r w:rsidRPr="0056482B">
        <w:rPr>
          <w:shd w:val="pct25" w:color="auto" w:fill="FFFFFF"/>
        </w:rPr>
        <w:t>50 ml</w:t>
      </w:r>
    </w:p>
    <w:p w14:paraId="7677C5B2" w14:textId="77777777" w:rsidR="00113130" w:rsidRPr="0056482B" w:rsidRDefault="00113130" w:rsidP="0059687A">
      <w:pPr>
        <w:tabs>
          <w:tab w:val="left" w:pos="567"/>
        </w:tabs>
        <w:ind w:left="567" w:hanging="567"/>
        <w:rPr>
          <w:shd w:val="pct25" w:color="auto" w:fill="FFFFFF"/>
        </w:rPr>
      </w:pPr>
      <w:r w:rsidRPr="0056482B">
        <w:rPr>
          <w:shd w:val="pct25" w:color="auto" w:fill="FFFFFF"/>
        </w:rPr>
        <w:t>60 ml</w:t>
      </w:r>
    </w:p>
    <w:p w14:paraId="6BE831BA" w14:textId="77777777" w:rsidR="00113130" w:rsidRPr="0056482B" w:rsidRDefault="00113130" w:rsidP="0059687A">
      <w:pPr>
        <w:tabs>
          <w:tab w:val="left" w:pos="567"/>
        </w:tabs>
        <w:ind w:left="567" w:hanging="567"/>
        <w:rPr>
          <w:shd w:val="pct25" w:color="auto" w:fill="FFFFFF"/>
        </w:rPr>
      </w:pPr>
      <w:r w:rsidRPr="0056482B">
        <w:rPr>
          <w:shd w:val="pct25" w:color="auto" w:fill="FFFFFF"/>
        </w:rPr>
        <w:t>100 ml</w:t>
      </w:r>
    </w:p>
    <w:p w14:paraId="45C89459" w14:textId="77777777" w:rsidR="00113130" w:rsidRPr="0056482B" w:rsidRDefault="00113130" w:rsidP="0059687A">
      <w:pPr>
        <w:tabs>
          <w:tab w:val="left" w:pos="567"/>
        </w:tabs>
        <w:ind w:left="567" w:hanging="567"/>
        <w:rPr>
          <w:shd w:val="pct25" w:color="auto" w:fill="FFFFFF"/>
        </w:rPr>
      </w:pPr>
      <w:r w:rsidRPr="0056482B">
        <w:rPr>
          <w:shd w:val="pct25" w:color="auto" w:fill="FFFFFF"/>
        </w:rPr>
        <w:t>120 ml</w:t>
      </w:r>
    </w:p>
    <w:p w14:paraId="3AEFE3D6" w14:textId="77777777" w:rsidR="00113130" w:rsidRPr="0056482B" w:rsidRDefault="00113130" w:rsidP="0059687A">
      <w:pPr>
        <w:tabs>
          <w:tab w:val="left" w:pos="567"/>
        </w:tabs>
        <w:ind w:left="567" w:hanging="567"/>
        <w:rPr>
          <w:shd w:val="pct25" w:color="auto" w:fill="FFFFFF"/>
        </w:rPr>
      </w:pPr>
      <w:r w:rsidRPr="0056482B">
        <w:rPr>
          <w:shd w:val="pct25" w:color="auto" w:fill="FFFFFF"/>
        </w:rPr>
        <w:t>150 ml</w:t>
      </w:r>
    </w:p>
    <w:p w14:paraId="200469DA" w14:textId="77777777" w:rsidR="00113130" w:rsidRPr="0056482B" w:rsidRDefault="00113130" w:rsidP="0059687A">
      <w:pPr>
        <w:tabs>
          <w:tab w:val="left" w:pos="567"/>
        </w:tabs>
        <w:ind w:left="567" w:hanging="567"/>
        <w:rPr>
          <w:shd w:val="pct25" w:color="auto" w:fill="FFFFFF"/>
        </w:rPr>
      </w:pPr>
      <w:r w:rsidRPr="0056482B">
        <w:rPr>
          <w:shd w:val="pct25" w:color="auto" w:fill="FFFFFF"/>
        </w:rPr>
        <w:t>225 ml</w:t>
      </w:r>
    </w:p>
    <w:p w14:paraId="645D9341" w14:textId="77777777" w:rsidR="00113130" w:rsidRPr="0056482B" w:rsidRDefault="00113130" w:rsidP="0059687A">
      <w:pPr>
        <w:tabs>
          <w:tab w:val="left" w:pos="567"/>
        </w:tabs>
        <w:ind w:left="567" w:hanging="567"/>
        <w:rPr>
          <w:shd w:val="pct25" w:color="auto" w:fill="FFFFFF"/>
        </w:rPr>
      </w:pPr>
      <w:r w:rsidRPr="0056482B">
        <w:rPr>
          <w:shd w:val="pct25" w:color="auto" w:fill="FFFFFF"/>
        </w:rPr>
        <w:t>300 ml</w:t>
      </w:r>
    </w:p>
    <w:p w14:paraId="74E71441" w14:textId="77777777" w:rsidR="00113130" w:rsidRPr="0056482B" w:rsidRDefault="00113130" w:rsidP="0059687A">
      <w:pPr>
        <w:tabs>
          <w:tab w:val="left" w:pos="567"/>
        </w:tabs>
        <w:ind w:left="567" w:hanging="567"/>
      </w:pPr>
    </w:p>
    <w:p w14:paraId="6000F42D" w14:textId="77777777" w:rsidR="00113130" w:rsidRPr="0056482B" w:rsidRDefault="00113130" w:rsidP="0059687A">
      <w:pPr>
        <w:tabs>
          <w:tab w:val="left" w:pos="567"/>
        </w:tabs>
        <w:ind w:left="567" w:hanging="567"/>
      </w:pPr>
    </w:p>
    <w:p w14:paraId="1FA45836" w14:textId="77777777" w:rsidR="00113130" w:rsidRPr="0056482B" w:rsidRDefault="00113130" w:rsidP="0059687A">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6482B">
        <w:rPr>
          <w:b/>
        </w:rPr>
        <w:t>6.</w:t>
      </w:r>
      <w:r w:rsidRPr="0056482B">
        <w:rPr>
          <w:b/>
        </w:rPr>
        <w:tab/>
      </w:r>
      <w:r w:rsidR="00EE400B">
        <w:rPr>
          <w:b/>
        </w:rPr>
        <w:t>OUTROS</w:t>
      </w:r>
    </w:p>
    <w:p w14:paraId="7ED8DEBD" w14:textId="77777777" w:rsidR="00113130" w:rsidRPr="0056482B" w:rsidRDefault="00113130" w:rsidP="0059687A">
      <w:pPr>
        <w:tabs>
          <w:tab w:val="left" w:pos="567"/>
        </w:tabs>
      </w:pPr>
    </w:p>
    <w:p w14:paraId="60E5F1AB" w14:textId="77777777" w:rsidR="00EE400B" w:rsidRPr="0056482B" w:rsidRDefault="00EE400B" w:rsidP="0059687A">
      <w:pPr>
        <w:tabs>
          <w:tab w:val="left" w:pos="567"/>
        </w:tabs>
      </w:pPr>
      <w:r w:rsidRPr="0056482B">
        <w:t>Não congelar. Conservar na embalagem de origem.</w:t>
      </w:r>
    </w:p>
    <w:p w14:paraId="70751472" w14:textId="77777777" w:rsidR="00EE400B" w:rsidRPr="0056482B" w:rsidRDefault="00EE400B" w:rsidP="0059687A">
      <w:pPr>
        <w:tabs>
          <w:tab w:val="left" w:pos="567"/>
        </w:tabs>
      </w:pPr>
    </w:p>
    <w:p w14:paraId="569E45C2" w14:textId="77777777" w:rsidR="00113130" w:rsidRPr="0056482B" w:rsidRDefault="00113130" w:rsidP="0059687A">
      <w:pPr>
        <w:pStyle w:val="EndnoteText"/>
      </w:pPr>
      <w:r w:rsidRPr="0056482B">
        <w:rPr>
          <w:b/>
        </w:rPr>
        <w:br w:type="page"/>
      </w:r>
    </w:p>
    <w:p w14:paraId="10E7167F" w14:textId="77777777" w:rsidR="00113130" w:rsidRPr="0056482B" w:rsidRDefault="00113130" w:rsidP="0059687A">
      <w:pPr>
        <w:pStyle w:val="EndnoteText"/>
      </w:pPr>
    </w:p>
    <w:p w14:paraId="0C56B2A6" w14:textId="77777777" w:rsidR="00113130" w:rsidRPr="0056482B" w:rsidRDefault="00113130" w:rsidP="0059687A">
      <w:pPr>
        <w:pStyle w:val="EndnoteText"/>
      </w:pPr>
    </w:p>
    <w:p w14:paraId="751039BB" w14:textId="77777777" w:rsidR="00113130" w:rsidRPr="0056482B" w:rsidRDefault="00113130" w:rsidP="0059687A">
      <w:pPr>
        <w:pStyle w:val="EndnoteText"/>
      </w:pPr>
    </w:p>
    <w:p w14:paraId="0A83BA51" w14:textId="77777777" w:rsidR="00113130" w:rsidRPr="0056482B" w:rsidRDefault="00113130" w:rsidP="0059687A">
      <w:pPr>
        <w:pStyle w:val="EndnoteText"/>
      </w:pPr>
    </w:p>
    <w:p w14:paraId="7A8F60CE" w14:textId="77777777" w:rsidR="00113130" w:rsidRPr="0056482B" w:rsidRDefault="00113130" w:rsidP="0059687A">
      <w:pPr>
        <w:pStyle w:val="EndnoteText"/>
      </w:pPr>
    </w:p>
    <w:p w14:paraId="6981C58E" w14:textId="77777777" w:rsidR="00113130" w:rsidRPr="0056482B" w:rsidRDefault="00113130" w:rsidP="0059687A">
      <w:pPr>
        <w:pStyle w:val="EndnoteText"/>
      </w:pPr>
    </w:p>
    <w:p w14:paraId="3284C934" w14:textId="77777777" w:rsidR="00113130" w:rsidRPr="0056482B" w:rsidRDefault="00113130" w:rsidP="0059687A">
      <w:pPr>
        <w:pStyle w:val="EndnoteText"/>
      </w:pPr>
    </w:p>
    <w:p w14:paraId="2B27A9F5" w14:textId="77777777" w:rsidR="00113130" w:rsidRPr="0056482B" w:rsidRDefault="00113130" w:rsidP="0059687A">
      <w:pPr>
        <w:tabs>
          <w:tab w:val="left" w:pos="567"/>
        </w:tabs>
      </w:pPr>
    </w:p>
    <w:p w14:paraId="2BAFDC38" w14:textId="77777777" w:rsidR="00113130" w:rsidRPr="0056482B" w:rsidRDefault="00113130" w:rsidP="0059687A">
      <w:pPr>
        <w:tabs>
          <w:tab w:val="left" w:pos="567"/>
        </w:tabs>
      </w:pPr>
    </w:p>
    <w:p w14:paraId="14A01D5F" w14:textId="77777777" w:rsidR="00113130" w:rsidRPr="0056482B" w:rsidRDefault="00113130" w:rsidP="0059687A">
      <w:pPr>
        <w:tabs>
          <w:tab w:val="left" w:pos="567"/>
        </w:tabs>
      </w:pPr>
    </w:p>
    <w:p w14:paraId="5D9394DC" w14:textId="77777777" w:rsidR="00113130" w:rsidRPr="0056482B" w:rsidRDefault="00113130" w:rsidP="0059687A">
      <w:pPr>
        <w:tabs>
          <w:tab w:val="left" w:pos="567"/>
        </w:tabs>
      </w:pPr>
    </w:p>
    <w:p w14:paraId="01C2A37A" w14:textId="77777777" w:rsidR="00113130" w:rsidRPr="0056482B" w:rsidRDefault="00113130" w:rsidP="0059687A">
      <w:pPr>
        <w:tabs>
          <w:tab w:val="left" w:pos="567"/>
        </w:tabs>
      </w:pPr>
    </w:p>
    <w:p w14:paraId="230633D9" w14:textId="77777777" w:rsidR="00113130" w:rsidRPr="0056482B" w:rsidRDefault="00113130" w:rsidP="0059687A">
      <w:pPr>
        <w:tabs>
          <w:tab w:val="left" w:pos="567"/>
        </w:tabs>
      </w:pPr>
    </w:p>
    <w:p w14:paraId="3FFFCBF9" w14:textId="77777777" w:rsidR="00113130" w:rsidRPr="0056482B" w:rsidRDefault="00113130" w:rsidP="0059687A">
      <w:pPr>
        <w:tabs>
          <w:tab w:val="left" w:pos="567"/>
        </w:tabs>
      </w:pPr>
    </w:p>
    <w:p w14:paraId="5340EC84" w14:textId="77777777" w:rsidR="00113130" w:rsidRPr="0056482B" w:rsidRDefault="00113130" w:rsidP="0059687A">
      <w:pPr>
        <w:tabs>
          <w:tab w:val="left" w:pos="567"/>
        </w:tabs>
      </w:pPr>
    </w:p>
    <w:p w14:paraId="7CBE74B8" w14:textId="77777777" w:rsidR="00113130" w:rsidRPr="0056482B" w:rsidRDefault="00113130" w:rsidP="0059687A">
      <w:pPr>
        <w:tabs>
          <w:tab w:val="left" w:pos="567"/>
        </w:tabs>
      </w:pPr>
    </w:p>
    <w:p w14:paraId="31909ED8" w14:textId="77777777" w:rsidR="00113130" w:rsidRPr="0056482B" w:rsidRDefault="00113130" w:rsidP="0059687A">
      <w:pPr>
        <w:tabs>
          <w:tab w:val="left" w:pos="567"/>
        </w:tabs>
      </w:pPr>
    </w:p>
    <w:p w14:paraId="142AA2CE" w14:textId="77777777" w:rsidR="00113130" w:rsidRPr="0056482B" w:rsidRDefault="00113130" w:rsidP="0059687A">
      <w:pPr>
        <w:tabs>
          <w:tab w:val="left" w:pos="567"/>
        </w:tabs>
      </w:pPr>
    </w:p>
    <w:p w14:paraId="42B4869D" w14:textId="77777777" w:rsidR="00113130" w:rsidRPr="0056482B" w:rsidRDefault="00113130" w:rsidP="0059687A">
      <w:pPr>
        <w:tabs>
          <w:tab w:val="left" w:pos="567"/>
        </w:tabs>
      </w:pPr>
    </w:p>
    <w:p w14:paraId="229CFD58" w14:textId="77777777" w:rsidR="00113130" w:rsidRPr="0056482B" w:rsidRDefault="00113130" w:rsidP="0059687A">
      <w:pPr>
        <w:tabs>
          <w:tab w:val="left" w:pos="567"/>
        </w:tabs>
      </w:pPr>
    </w:p>
    <w:p w14:paraId="7BAFD74E" w14:textId="77777777" w:rsidR="00113130" w:rsidRPr="0056482B" w:rsidRDefault="00113130" w:rsidP="0059687A">
      <w:pPr>
        <w:tabs>
          <w:tab w:val="left" w:pos="567"/>
        </w:tabs>
      </w:pPr>
    </w:p>
    <w:p w14:paraId="23E3D056" w14:textId="77777777" w:rsidR="00113130" w:rsidRPr="0056482B" w:rsidRDefault="00113130" w:rsidP="00201C73">
      <w:pPr>
        <w:pStyle w:val="TitleA"/>
        <w:outlineLvl w:val="0"/>
      </w:pPr>
    </w:p>
    <w:p w14:paraId="75BC369A" w14:textId="32ACA5CC" w:rsidR="00113130" w:rsidRPr="00D47617" w:rsidRDefault="00113130" w:rsidP="0059687A">
      <w:pPr>
        <w:pStyle w:val="TitleA"/>
        <w:outlineLvl w:val="0"/>
        <w:rPr>
          <w:szCs w:val="22"/>
        </w:rPr>
      </w:pPr>
      <w:r w:rsidRPr="00D47617">
        <w:rPr>
          <w:szCs w:val="22"/>
        </w:rPr>
        <w:t>B. FOLHETO INFORMATIVO</w:t>
      </w:r>
      <w:r w:rsidR="00884484">
        <w:rPr>
          <w:szCs w:val="22"/>
        </w:rPr>
        <w:fldChar w:fldCharType="begin"/>
      </w:r>
      <w:r w:rsidR="00884484">
        <w:rPr>
          <w:szCs w:val="22"/>
        </w:rPr>
        <w:instrText xml:space="preserve"> DOCVARIABLE VAULT_ND_6278aae7-9b95-4b1b-b734-2b1cabbaeb28 \* MERGEFORMAT </w:instrText>
      </w:r>
      <w:r w:rsidR="00884484">
        <w:rPr>
          <w:szCs w:val="22"/>
        </w:rPr>
        <w:fldChar w:fldCharType="separate"/>
      </w:r>
      <w:r w:rsidR="00884484">
        <w:rPr>
          <w:szCs w:val="22"/>
        </w:rPr>
        <w:t xml:space="preserve"> </w:t>
      </w:r>
      <w:r w:rsidR="00884484">
        <w:rPr>
          <w:szCs w:val="22"/>
        </w:rPr>
        <w:fldChar w:fldCharType="end"/>
      </w:r>
    </w:p>
    <w:p w14:paraId="7CBC7C4F" w14:textId="77777777" w:rsidR="00113130" w:rsidRPr="0056482B" w:rsidRDefault="00113130" w:rsidP="00DB7218">
      <w:pPr>
        <w:tabs>
          <w:tab w:val="left" w:pos="567"/>
        </w:tabs>
        <w:jc w:val="center"/>
        <w:rPr>
          <w:b/>
        </w:rPr>
      </w:pPr>
      <w:r w:rsidRPr="0056482B">
        <w:br w:type="page"/>
      </w:r>
      <w:r w:rsidR="006B38D7" w:rsidRPr="0056482B">
        <w:rPr>
          <w:b/>
          <w:szCs w:val="24"/>
        </w:rPr>
        <w:lastRenderedPageBreak/>
        <w:t>Folheto informativo: Informação para o doente</w:t>
      </w:r>
      <w:r w:rsidR="006B38D7" w:rsidRPr="0056482B" w:rsidDel="006B38D7">
        <w:rPr>
          <w:b/>
        </w:rPr>
        <w:t xml:space="preserve"> </w:t>
      </w:r>
    </w:p>
    <w:p w14:paraId="65F9E7EB" w14:textId="77777777" w:rsidR="00113130" w:rsidRPr="0056482B" w:rsidRDefault="00113130" w:rsidP="00DB7218">
      <w:pPr>
        <w:tabs>
          <w:tab w:val="left" w:pos="567"/>
        </w:tabs>
        <w:jc w:val="center"/>
        <w:rPr>
          <w:b/>
        </w:rPr>
      </w:pPr>
    </w:p>
    <w:p w14:paraId="3F432113" w14:textId="77777777" w:rsidR="00113130" w:rsidRPr="0056482B" w:rsidRDefault="00113130" w:rsidP="004363DD">
      <w:pPr>
        <w:tabs>
          <w:tab w:val="left" w:pos="567"/>
        </w:tabs>
        <w:jc w:val="center"/>
        <w:rPr>
          <w:b/>
        </w:rPr>
      </w:pPr>
      <w:r w:rsidRPr="0056482B">
        <w:rPr>
          <w:b/>
        </w:rPr>
        <w:t>Aerius 5 mg comprimidos revestidos por película</w:t>
      </w:r>
    </w:p>
    <w:p w14:paraId="0D58B5AA" w14:textId="77777777" w:rsidR="00113130" w:rsidRPr="0056482B" w:rsidRDefault="00113130" w:rsidP="0059687A">
      <w:pPr>
        <w:tabs>
          <w:tab w:val="left" w:pos="567"/>
        </w:tabs>
        <w:jc w:val="center"/>
      </w:pPr>
      <w:r w:rsidRPr="0056482B">
        <w:t>desloratadina</w:t>
      </w:r>
    </w:p>
    <w:p w14:paraId="1F3DF37B" w14:textId="77777777" w:rsidR="00113130" w:rsidRPr="0056482B" w:rsidRDefault="00113130" w:rsidP="0059687A">
      <w:pPr>
        <w:tabs>
          <w:tab w:val="left" w:pos="567"/>
        </w:tabs>
      </w:pPr>
    </w:p>
    <w:p w14:paraId="26B27C6B" w14:textId="77777777" w:rsidR="006B38D7" w:rsidRPr="0056482B" w:rsidRDefault="006B38D7" w:rsidP="0059687A">
      <w:pPr>
        <w:ind w:right="-2"/>
        <w:rPr>
          <w:szCs w:val="24"/>
        </w:rPr>
      </w:pPr>
      <w:r w:rsidRPr="0056482B">
        <w:rPr>
          <w:b/>
          <w:szCs w:val="24"/>
        </w:rPr>
        <w:t xml:space="preserve">Leia com atenção todo este folheto antes de começar a </w:t>
      </w:r>
      <w:r w:rsidR="00113130" w:rsidRPr="0056482B">
        <w:rPr>
          <w:b/>
        </w:rPr>
        <w:t xml:space="preserve">tomar </w:t>
      </w:r>
      <w:r w:rsidR="00010076" w:rsidRPr="0056482B">
        <w:rPr>
          <w:b/>
        </w:rPr>
        <w:t xml:space="preserve">este </w:t>
      </w:r>
      <w:r w:rsidR="00113130" w:rsidRPr="0056482B">
        <w:rPr>
          <w:b/>
        </w:rPr>
        <w:t>medicamento</w:t>
      </w:r>
      <w:r w:rsidRPr="0056482B">
        <w:rPr>
          <w:b/>
          <w:szCs w:val="24"/>
        </w:rPr>
        <w:t>, pois contém informação importante para si.</w:t>
      </w:r>
      <w:r w:rsidRPr="0056482B">
        <w:rPr>
          <w:szCs w:val="24"/>
        </w:rPr>
        <w:t xml:space="preserve"> </w:t>
      </w:r>
    </w:p>
    <w:p w14:paraId="285BDA55" w14:textId="77777777" w:rsidR="006B38D7" w:rsidRPr="0056482B" w:rsidRDefault="006B38D7" w:rsidP="0059687A">
      <w:pPr>
        <w:numPr>
          <w:ilvl w:val="0"/>
          <w:numId w:val="17"/>
        </w:numPr>
        <w:ind w:left="567" w:right="-2" w:hanging="567"/>
        <w:rPr>
          <w:szCs w:val="24"/>
        </w:rPr>
      </w:pPr>
      <w:r w:rsidRPr="0056482B">
        <w:rPr>
          <w:szCs w:val="24"/>
        </w:rPr>
        <w:t>Conserve este folheto. Pode ter necessidade de o ler novamente.</w:t>
      </w:r>
    </w:p>
    <w:p w14:paraId="66D3B0F7" w14:textId="77777777" w:rsidR="006B38D7" w:rsidRPr="0056482B" w:rsidRDefault="006B38D7" w:rsidP="0059687A">
      <w:pPr>
        <w:numPr>
          <w:ilvl w:val="0"/>
          <w:numId w:val="17"/>
        </w:numPr>
        <w:ind w:left="567" w:right="-2" w:hanging="567"/>
        <w:rPr>
          <w:szCs w:val="24"/>
        </w:rPr>
      </w:pPr>
      <w:r w:rsidRPr="0056482B">
        <w:rPr>
          <w:szCs w:val="24"/>
        </w:rPr>
        <w:t>Caso ainda tenha dúvidas, fale com o seu médico, farmacêutico ou enfermeiro.</w:t>
      </w:r>
    </w:p>
    <w:p w14:paraId="6238D583" w14:textId="77777777" w:rsidR="006B38D7" w:rsidRPr="0056482B" w:rsidRDefault="006B38D7" w:rsidP="0059687A">
      <w:pPr>
        <w:tabs>
          <w:tab w:val="left" w:pos="567"/>
        </w:tabs>
        <w:ind w:left="567" w:right="-2" w:hanging="567"/>
        <w:rPr>
          <w:szCs w:val="24"/>
        </w:rPr>
      </w:pPr>
      <w:r w:rsidRPr="0056482B">
        <w:rPr>
          <w:szCs w:val="24"/>
        </w:rPr>
        <w:t>-</w:t>
      </w:r>
      <w:r w:rsidRPr="0056482B">
        <w:rPr>
          <w:szCs w:val="24"/>
        </w:rPr>
        <w:tab/>
        <w:t>Este medicamento foi receitado apenas para si. Não deve dá-lo a outros. O medicamento pode ser-lhes prejudicial mesmo que apresentem os mesmos sinais de doença.</w:t>
      </w:r>
    </w:p>
    <w:p w14:paraId="3963DE01" w14:textId="77777777" w:rsidR="006B38D7" w:rsidRPr="0056482B" w:rsidRDefault="006B38D7" w:rsidP="0059687A">
      <w:pPr>
        <w:tabs>
          <w:tab w:val="left" w:pos="567"/>
        </w:tabs>
        <w:ind w:left="567" w:right="-2" w:hanging="567"/>
        <w:rPr>
          <w:szCs w:val="24"/>
        </w:rPr>
      </w:pPr>
      <w:r w:rsidRPr="0056482B">
        <w:rPr>
          <w:szCs w:val="24"/>
        </w:rPr>
        <w:t>-</w:t>
      </w:r>
      <w:r w:rsidR="00657C1B" w:rsidRPr="0056482B">
        <w:rPr>
          <w:szCs w:val="24"/>
        </w:rPr>
        <w:tab/>
      </w:r>
      <w:r w:rsidRPr="0056482B">
        <w:rPr>
          <w:szCs w:val="24"/>
        </w:rPr>
        <w:t xml:space="preserve">Se tiver quaisquer efeitos </w:t>
      </w:r>
      <w:r w:rsidR="007F0D5D">
        <w:rPr>
          <w:szCs w:val="24"/>
        </w:rPr>
        <w:t>indesejáveis</w:t>
      </w:r>
      <w:r w:rsidRPr="0056482B">
        <w:rPr>
          <w:szCs w:val="24"/>
        </w:rPr>
        <w:t xml:space="preserve">, incluindo possíveis efeitos </w:t>
      </w:r>
      <w:r w:rsidR="007F0D5D">
        <w:rPr>
          <w:szCs w:val="24"/>
        </w:rPr>
        <w:t>indesejáveis</w:t>
      </w:r>
      <w:r w:rsidRPr="0056482B">
        <w:rPr>
          <w:szCs w:val="24"/>
        </w:rPr>
        <w:t xml:space="preserve"> não indicados neste folheto, fale com o seu médico, farmacêutico ou enfermeiro.</w:t>
      </w:r>
      <w:r w:rsidRPr="0056482B" w:rsidDel="006B38D7">
        <w:rPr>
          <w:szCs w:val="24"/>
        </w:rPr>
        <w:t xml:space="preserve"> </w:t>
      </w:r>
      <w:r w:rsidR="00AD4025" w:rsidRPr="00FE1D95">
        <w:rPr>
          <w:bCs/>
          <w:szCs w:val="24"/>
        </w:rPr>
        <w:t>Ver secção 4.</w:t>
      </w:r>
    </w:p>
    <w:p w14:paraId="474896EB" w14:textId="77777777" w:rsidR="00657C1B" w:rsidRPr="0056482B" w:rsidRDefault="00657C1B" w:rsidP="0059687A">
      <w:pPr>
        <w:tabs>
          <w:tab w:val="left" w:pos="567"/>
        </w:tabs>
        <w:ind w:left="567" w:right="-29" w:hanging="567"/>
        <w:rPr>
          <w:b/>
          <w:szCs w:val="24"/>
        </w:rPr>
      </w:pPr>
    </w:p>
    <w:p w14:paraId="46D284F2" w14:textId="77777777" w:rsidR="00657C1B" w:rsidRPr="0056482B" w:rsidRDefault="006B38D7" w:rsidP="0059687A">
      <w:pPr>
        <w:keepNext/>
        <w:tabs>
          <w:tab w:val="left" w:pos="567"/>
        </w:tabs>
        <w:ind w:left="567" w:right="-29" w:hanging="567"/>
        <w:rPr>
          <w:b/>
          <w:szCs w:val="24"/>
        </w:rPr>
      </w:pPr>
      <w:r w:rsidRPr="0056482B">
        <w:rPr>
          <w:b/>
          <w:szCs w:val="24"/>
        </w:rPr>
        <w:t>O que contém este folheto:</w:t>
      </w:r>
    </w:p>
    <w:p w14:paraId="15430E02" w14:textId="77777777" w:rsidR="00FD7A23" w:rsidRPr="0056482B" w:rsidRDefault="00FD7A23" w:rsidP="0059687A">
      <w:pPr>
        <w:keepNext/>
        <w:tabs>
          <w:tab w:val="left" w:pos="567"/>
        </w:tabs>
        <w:ind w:left="567" w:right="-29" w:hanging="567"/>
        <w:rPr>
          <w:b/>
          <w:szCs w:val="24"/>
        </w:rPr>
      </w:pPr>
    </w:p>
    <w:p w14:paraId="487D3140" w14:textId="77777777" w:rsidR="00113130" w:rsidRPr="0056482B" w:rsidRDefault="00113130" w:rsidP="0059687A">
      <w:pPr>
        <w:tabs>
          <w:tab w:val="left" w:pos="567"/>
        </w:tabs>
        <w:ind w:left="567" w:right="-29" w:hanging="567"/>
      </w:pPr>
      <w:r w:rsidRPr="0056482B">
        <w:t>1.</w:t>
      </w:r>
      <w:r w:rsidRPr="0056482B">
        <w:tab/>
        <w:t>O que é Aerius e para que é utilizado</w:t>
      </w:r>
    </w:p>
    <w:p w14:paraId="05D74BE1" w14:textId="77777777" w:rsidR="00113130" w:rsidRPr="0056482B" w:rsidRDefault="00113130" w:rsidP="0059687A">
      <w:pPr>
        <w:tabs>
          <w:tab w:val="left" w:pos="567"/>
        </w:tabs>
        <w:ind w:left="567" w:right="-29" w:hanging="567"/>
      </w:pPr>
      <w:r w:rsidRPr="0056482B">
        <w:t>2.</w:t>
      </w:r>
      <w:r w:rsidRPr="0056482B">
        <w:tab/>
      </w:r>
      <w:r w:rsidR="006B38D7" w:rsidRPr="0056482B">
        <w:rPr>
          <w:szCs w:val="24"/>
        </w:rPr>
        <w:t xml:space="preserve">O que precisa de saber antes </w:t>
      </w:r>
      <w:r w:rsidR="000048F7" w:rsidRPr="0056482B">
        <w:rPr>
          <w:szCs w:val="24"/>
        </w:rPr>
        <w:t>de tomar</w:t>
      </w:r>
      <w:r w:rsidRPr="0056482B">
        <w:t xml:space="preserve"> Aerius</w:t>
      </w:r>
    </w:p>
    <w:p w14:paraId="2F86B23C" w14:textId="77777777" w:rsidR="00113130" w:rsidRPr="0056482B" w:rsidRDefault="00113130" w:rsidP="0059687A">
      <w:pPr>
        <w:numPr>
          <w:ilvl w:val="0"/>
          <w:numId w:val="5"/>
        </w:numPr>
        <w:tabs>
          <w:tab w:val="left" w:pos="567"/>
        </w:tabs>
        <w:ind w:right="-29"/>
      </w:pPr>
      <w:r w:rsidRPr="0056482B">
        <w:t>Como tomar Aerius</w:t>
      </w:r>
    </w:p>
    <w:p w14:paraId="5D7063D0" w14:textId="77777777" w:rsidR="00113130" w:rsidRPr="0056482B" w:rsidRDefault="00113130" w:rsidP="0059687A">
      <w:pPr>
        <w:tabs>
          <w:tab w:val="left" w:pos="567"/>
        </w:tabs>
        <w:ind w:right="-29"/>
      </w:pPr>
      <w:r w:rsidRPr="0056482B">
        <w:t>4.</w:t>
      </w:r>
      <w:r w:rsidRPr="0056482B">
        <w:tab/>
        <w:t xml:space="preserve">Efeitos </w:t>
      </w:r>
      <w:r w:rsidR="007F0D5D">
        <w:t>indesejáveis</w:t>
      </w:r>
      <w:r w:rsidRPr="0056482B">
        <w:t xml:space="preserve"> possíveis</w:t>
      </w:r>
    </w:p>
    <w:p w14:paraId="3BB20F5C" w14:textId="77777777" w:rsidR="00113130" w:rsidRPr="0056482B" w:rsidRDefault="00113130" w:rsidP="0059687A">
      <w:pPr>
        <w:tabs>
          <w:tab w:val="left" w:pos="567"/>
        </w:tabs>
        <w:ind w:left="567" w:right="-29" w:hanging="567"/>
      </w:pPr>
      <w:r w:rsidRPr="0056482B">
        <w:t>5.</w:t>
      </w:r>
      <w:r w:rsidRPr="0056482B">
        <w:tab/>
        <w:t>Como conservar Aerius</w:t>
      </w:r>
    </w:p>
    <w:p w14:paraId="39040C5F" w14:textId="77777777" w:rsidR="00113130" w:rsidRPr="0056482B" w:rsidRDefault="00113130" w:rsidP="0059687A">
      <w:pPr>
        <w:tabs>
          <w:tab w:val="left" w:pos="567"/>
        </w:tabs>
        <w:suppressAutoHyphens/>
        <w:ind w:left="567" w:hanging="567"/>
      </w:pPr>
      <w:r w:rsidRPr="0056482B">
        <w:t>6.</w:t>
      </w:r>
      <w:r w:rsidRPr="0056482B">
        <w:tab/>
      </w:r>
      <w:r w:rsidR="006B38D7" w:rsidRPr="0056482B">
        <w:rPr>
          <w:szCs w:val="24"/>
        </w:rPr>
        <w:t>Conteúdo da embalagem e outras informações</w:t>
      </w:r>
    </w:p>
    <w:p w14:paraId="6B5B6B15" w14:textId="77777777" w:rsidR="00113130" w:rsidRPr="0056482B" w:rsidRDefault="00113130" w:rsidP="0059687A">
      <w:pPr>
        <w:tabs>
          <w:tab w:val="left" w:pos="567"/>
        </w:tabs>
        <w:ind w:right="-2"/>
      </w:pPr>
    </w:p>
    <w:p w14:paraId="2D27E4EA" w14:textId="77777777" w:rsidR="00113130" w:rsidRPr="0056482B" w:rsidRDefault="00113130" w:rsidP="0059687A">
      <w:pPr>
        <w:tabs>
          <w:tab w:val="left" w:pos="567"/>
        </w:tabs>
      </w:pPr>
    </w:p>
    <w:p w14:paraId="6E85A837" w14:textId="77777777" w:rsidR="00113130" w:rsidRPr="0056482B" w:rsidRDefault="00113130" w:rsidP="0059687A">
      <w:pPr>
        <w:keepNext/>
        <w:numPr>
          <w:ilvl w:val="0"/>
          <w:numId w:val="6"/>
        </w:numPr>
        <w:tabs>
          <w:tab w:val="left" w:pos="567"/>
        </w:tabs>
        <w:ind w:right="-2"/>
        <w:rPr>
          <w:b/>
        </w:rPr>
      </w:pPr>
      <w:r w:rsidRPr="0056482B">
        <w:rPr>
          <w:b/>
        </w:rPr>
        <w:t xml:space="preserve">O </w:t>
      </w:r>
      <w:r w:rsidR="006A6844" w:rsidRPr="0056482B">
        <w:rPr>
          <w:b/>
        </w:rPr>
        <w:t>que é Aerius e para que é utilizado</w:t>
      </w:r>
    </w:p>
    <w:p w14:paraId="18934390" w14:textId="77777777" w:rsidR="00113130" w:rsidRPr="0056482B" w:rsidRDefault="00113130" w:rsidP="0059687A">
      <w:pPr>
        <w:pStyle w:val="EndnoteText"/>
        <w:keepNext/>
        <w:numPr>
          <w:ilvl w:val="12"/>
          <w:numId w:val="0"/>
        </w:numPr>
        <w:shd w:val="clear" w:color="auto" w:fill="FFFFFF"/>
      </w:pPr>
    </w:p>
    <w:p w14:paraId="6493AF45" w14:textId="77777777" w:rsidR="006A6844" w:rsidRPr="0056482B" w:rsidRDefault="006A6844" w:rsidP="0059687A">
      <w:pPr>
        <w:pStyle w:val="EndnoteText"/>
        <w:keepNext/>
        <w:numPr>
          <w:ilvl w:val="12"/>
          <w:numId w:val="0"/>
        </w:numPr>
        <w:shd w:val="clear" w:color="auto" w:fill="FFFFFF"/>
        <w:rPr>
          <w:b/>
        </w:rPr>
      </w:pPr>
      <w:r w:rsidRPr="0056482B">
        <w:rPr>
          <w:b/>
        </w:rPr>
        <w:t>O que é Aerius</w:t>
      </w:r>
    </w:p>
    <w:p w14:paraId="10B7E09B" w14:textId="77777777" w:rsidR="006A6844" w:rsidRPr="0056482B" w:rsidRDefault="006A6844" w:rsidP="0059687A">
      <w:pPr>
        <w:pStyle w:val="EndnoteText"/>
        <w:numPr>
          <w:ilvl w:val="12"/>
          <w:numId w:val="0"/>
        </w:numPr>
        <w:shd w:val="clear" w:color="auto" w:fill="FFFFFF"/>
      </w:pPr>
      <w:r w:rsidRPr="0056482B">
        <w:t xml:space="preserve">Aerius contém desloratadina que é um </w:t>
      </w:r>
      <w:r w:rsidR="000048F7" w:rsidRPr="0056482B">
        <w:t>anti-histamínico</w:t>
      </w:r>
      <w:r w:rsidRPr="0056482B">
        <w:t>.</w:t>
      </w:r>
    </w:p>
    <w:p w14:paraId="79305B6B" w14:textId="77777777" w:rsidR="006A6844" w:rsidRPr="0056482B" w:rsidRDefault="006A6844" w:rsidP="0059687A">
      <w:pPr>
        <w:pStyle w:val="EndnoteText"/>
        <w:numPr>
          <w:ilvl w:val="12"/>
          <w:numId w:val="0"/>
        </w:numPr>
        <w:shd w:val="clear" w:color="auto" w:fill="FFFFFF"/>
      </w:pPr>
    </w:p>
    <w:p w14:paraId="4F301227" w14:textId="77777777" w:rsidR="006A6844" w:rsidRPr="0056482B" w:rsidRDefault="006A6844" w:rsidP="0059687A">
      <w:pPr>
        <w:pStyle w:val="EndnoteText"/>
        <w:keepNext/>
        <w:numPr>
          <w:ilvl w:val="12"/>
          <w:numId w:val="0"/>
        </w:numPr>
        <w:shd w:val="clear" w:color="auto" w:fill="FFFFFF"/>
        <w:rPr>
          <w:b/>
        </w:rPr>
      </w:pPr>
      <w:r w:rsidRPr="0056482B">
        <w:rPr>
          <w:b/>
        </w:rPr>
        <w:t>Como atua Aerius</w:t>
      </w:r>
    </w:p>
    <w:p w14:paraId="02354CCC" w14:textId="77777777" w:rsidR="00113130" w:rsidRPr="0056482B" w:rsidRDefault="00113130" w:rsidP="0059687A">
      <w:pPr>
        <w:pStyle w:val="EndnoteText"/>
        <w:numPr>
          <w:ilvl w:val="12"/>
          <w:numId w:val="0"/>
        </w:numPr>
        <w:shd w:val="clear" w:color="auto" w:fill="FFFFFF"/>
      </w:pPr>
      <w:r w:rsidRPr="0056482B">
        <w:t xml:space="preserve">Aerius é um medicamento </w:t>
      </w:r>
      <w:r w:rsidR="000048F7" w:rsidRPr="0056482B">
        <w:t>antialérgico</w:t>
      </w:r>
      <w:del w:id="55" w:author="Author X" w:date="2025-11-19T16:05:00Z" w16du:dateUtc="2025-11-19T16:05:00Z">
        <w:r w:rsidRPr="0056482B" w:rsidDel="00E616BA">
          <w:delText xml:space="preserve"> que não causa sonolência</w:delText>
        </w:r>
      </w:del>
      <w:r w:rsidRPr="0056482B">
        <w:t xml:space="preserve">. Ajuda a controlar a </w:t>
      </w:r>
      <w:r w:rsidR="00882ECF" w:rsidRPr="0056482B">
        <w:t xml:space="preserve">sua </w:t>
      </w:r>
      <w:r w:rsidR="000048F7" w:rsidRPr="0056482B">
        <w:t>reação</w:t>
      </w:r>
      <w:r w:rsidRPr="0056482B">
        <w:t xml:space="preserve"> alérgica e os respetivos sintomas.</w:t>
      </w:r>
    </w:p>
    <w:p w14:paraId="51CFCD6E" w14:textId="77777777" w:rsidR="00113130" w:rsidRPr="0056482B" w:rsidRDefault="00113130" w:rsidP="0059687A">
      <w:pPr>
        <w:pStyle w:val="EndnoteText"/>
        <w:numPr>
          <w:ilvl w:val="12"/>
          <w:numId w:val="0"/>
        </w:numPr>
        <w:shd w:val="clear" w:color="auto" w:fill="FFFFFF"/>
      </w:pPr>
    </w:p>
    <w:p w14:paraId="2C08CBF5" w14:textId="77777777" w:rsidR="006A6844" w:rsidRPr="0056482B" w:rsidRDefault="006A6844" w:rsidP="0059687A">
      <w:pPr>
        <w:keepNext/>
        <w:numPr>
          <w:ilvl w:val="12"/>
          <w:numId w:val="0"/>
        </w:numPr>
        <w:tabs>
          <w:tab w:val="left" w:pos="567"/>
        </w:tabs>
        <w:ind w:right="-2"/>
        <w:rPr>
          <w:b/>
        </w:rPr>
      </w:pPr>
      <w:r w:rsidRPr="0056482B">
        <w:rPr>
          <w:b/>
        </w:rPr>
        <w:t>Quando deve Aerius ser utilizado</w:t>
      </w:r>
    </w:p>
    <w:p w14:paraId="68853C0F" w14:textId="77777777" w:rsidR="00113130" w:rsidRPr="0056482B" w:rsidRDefault="00113130" w:rsidP="0059687A">
      <w:pPr>
        <w:numPr>
          <w:ilvl w:val="12"/>
          <w:numId w:val="0"/>
        </w:numPr>
        <w:tabs>
          <w:tab w:val="left" w:pos="567"/>
        </w:tabs>
        <w:ind w:right="-2"/>
      </w:pPr>
      <w:r w:rsidRPr="0056482B">
        <w:t xml:space="preserve">Aerius alivia os sintomas associados </w:t>
      </w:r>
      <w:r w:rsidR="00F074CC" w:rsidRPr="0056482B">
        <w:t xml:space="preserve">à </w:t>
      </w:r>
      <w:r w:rsidRPr="0056482B">
        <w:t xml:space="preserve">rinite alérgica (inflamação das vias nasais causada por </w:t>
      </w:r>
      <w:r w:rsidR="00A72010" w:rsidRPr="0056482B">
        <w:t xml:space="preserve">uma </w:t>
      </w:r>
      <w:r w:rsidRPr="0056482B">
        <w:t>alergia, por exemplo, febre dos fenos ou alergia aos ácaros do pó)</w:t>
      </w:r>
      <w:r w:rsidR="006A6844" w:rsidRPr="0056482B">
        <w:t xml:space="preserve"> em adultos e adolescentes de idade igual ou superior a 12 anos</w:t>
      </w:r>
      <w:r w:rsidRPr="0056482B">
        <w:t>. Estes sintomas incluem espirros, corrimento ou prurido nasal, comichão no palato e comichão, lacrimejo ou vermelhidão dos olhos.</w:t>
      </w:r>
    </w:p>
    <w:p w14:paraId="5A5E0548" w14:textId="77777777" w:rsidR="00113130" w:rsidRPr="0056482B" w:rsidRDefault="00113130" w:rsidP="0059687A">
      <w:pPr>
        <w:numPr>
          <w:ilvl w:val="12"/>
          <w:numId w:val="0"/>
        </w:numPr>
        <w:tabs>
          <w:tab w:val="left" w:pos="567"/>
        </w:tabs>
      </w:pPr>
    </w:p>
    <w:p w14:paraId="63FD8255" w14:textId="77777777" w:rsidR="00113130" w:rsidRPr="0056482B" w:rsidRDefault="00113130" w:rsidP="0059687A">
      <w:pPr>
        <w:tabs>
          <w:tab w:val="left" w:pos="567"/>
        </w:tabs>
      </w:pPr>
      <w:r w:rsidRPr="0056482B">
        <w:t xml:space="preserve">Aerius é também utilizado para aliviar os sintomas associados </w:t>
      </w:r>
      <w:r w:rsidR="00F074CC" w:rsidRPr="0056482B">
        <w:t xml:space="preserve">à </w:t>
      </w:r>
      <w:r w:rsidRPr="0056482B">
        <w:t xml:space="preserve">urticária (uma alteração da pele causada por </w:t>
      </w:r>
      <w:r w:rsidR="008D233F" w:rsidRPr="0056482B">
        <w:t xml:space="preserve">uma </w:t>
      </w:r>
      <w:r w:rsidRPr="0056482B">
        <w:t xml:space="preserve">alergia). Estes sintomas incluem comichão e </w:t>
      </w:r>
      <w:r w:rsidR="000C6D80" w:rsidRPr="000C6D80">
        <w:t>urticária</w:t>
      </w:r>
      <w:r w:rsidRPr="0056482B">
        <w:t>.</w:t>
      </w:r>
    </w:p>
    <w:p w14:paraId="0F7DD54B" w14:textId="77777777" w:rsidR="00113130" w:rsidRPr="0056482B" w:rsidRDefault="00113130" w:rsidP="0059687A">
      <w:pPr>
        <w:numPr>
          <w:ilvl w:val="12"/>
          <w:numId w:val="0"/>
        </w:numPr>
        <w:tabs>
          <w:tab w:val="left" w:pos="567"/>
        </w:tabs>
      </w:pPr>
    </w:p>
    <w:p w14:paraId="696C4CA0" w14:textId="77777777" w:rsidR="00113130" w:rsidRPr="0056482B" w:rsidRDefault="00113130" w:rsidP="0059687A">
      <w:pPr>
        <w:numPr>
          <w:ilvl w:val="12"/>
          <w:numId w:val="0"/>
        </w:numPr>
        <w:tabs>
          <w:tab w:val="left" w:pos="567"/>
        </w:tabs>
      </w:pPr>
      <w:r w:rsidRPr="0056482B">
        <w:t xml:space="preserve">O alívio destes sintomas tem a duração de um dia inteiro e ajudá-lo-á a retomar as suas </w:t>
      </w:r>
      <w:r w:rsidR="000048F7" w:rsidRPr="0056482B">
        <w:t>atividades</w:t>
      </w:r>
      <w:r w:rsidRPr="0056482B">
        <w:t xml:space="preserve"> diárias normais e o sono.</w:t>
      </w:r>
    </w:p>
    <w:p w14:paraId="7AC480AB" w14:textId="77777777" w:rsidR="00113130" w:rsidRPr="0056482B" w:rsidRDefault="00113130" w:rsidP="0059687A">
      <w:pPr>
        <w:numPr>
          <w:ilvl w:val="12"/>
          <w:numId w:val="0"/>
        </w:numPr>
        <w:tabs>
          <w:tab w:val="left" w:pos="567"/>
        </w:tabs>
      </w:pPr>
    </w:p>
    <w:p w14:paraId="5F892B90" w14:textId="77777777" w:rsidR="00113130" w:rsidRPr="0056482B" w:rsidRDefault="00113130" w:rsidP="0059687A">
      <w:pPr>
        <w:numPr>
          <w:ilvl w:val="12"/>
          <w:numId w:val="0"/>
        </w:numPr>
        <w:tabs>
          <w:tab w:val="left" w:pos="567"/>
        </w:tabs>
      </w:pPr>
    </w:p>
    <w:p w14:paraId="2C590E80" w14:textId="77777777" w:rsidR="00113130" w:rsidRPr="0056482B" w:rsidRDefault="006A6844" w:rsidP="0059687A">
      <w:pPr>
        <w:keepNext/>
        <w:numPr>
          <w:ilvl w:val="0"/>
          <w:numId w:val="6"/>
        </w:numPr>
        <w:tabs>
          <w:tab w:val="left" w:pos="567"/>
        </w:tabs>
        <w:rPr>
          <w:b/>
        </w:rPr>
      </w:pPr>
      <w:r w:rsidRPr="0056482B">
        <w:rPr>
          <w:b/>
        </w:rPr>
        <w:t xml:space="preserve">O </w:t>
      </w:r>
      <w:r w:rsidR="000048F7" w:rsidRPr="0056482B">
        <w:rPr>
          <w:b/>
        </w:rPr>
        <w:t>que precisa</w:t>
      </w:r>
      <w:r w:rsidRPr="0056482B">
        <w:rPr>
          <w:b/>
        </w:rPr>
        <w:t xml:space="preserve"> de saber antes de tomar</w:t>
      </w:r>
      <w:r w:rsidR="00113130" w:rsidRPr="0056482B">
        <w:rPr>
          <w:b/>
        </w:rPr>
        <w:t xml:space="preserve"> A</w:t>
      </w:r>
      <w:r w:rsidRPr="0056482B">
        <w:rPr>
          <w:b/>
        </w:rPr>
        <w:t>erius</w:t>
      </w:r>
    </w:p>
    <w:p w14:paraId="6F8E2082" w14:textId="77777777" w:rsidR="00113130" w:rsidRPr="0056482B" w:rsidRDefault="00113130" w:rsidP="0059687A">
      <w:pPr>
        <w:keepNext/>
        <w:tabs>
          <w:tab w:val="left" w:pos="567"/>
        </w:tabs>
      </w:pPr>
    </w:p>
    <w:p w14:paraId="3A821D87" w14:textId="77777777" w:rsidR="00113130" w:rsidRPr="0056482B" w:rsidRDefault="00113130" w:rsidP="0059687A">
      <w:pPr>
        <w:keepNext/>
        <w:tabs>
          <w:tab w:val="left" w:pos="567"/>
        </w:tabs>
      </w:pPr>
      <w:r w:rsidRPr="0056482B">
        <w:rPr>
          <w:b/>
        </w:rPr>
        <w:t>Não tome Aerius</w:t>
      </w:r>
    </w:p>
    <w:p w14:paraId="2CB39917" w14:textId="77777777" w:rsidR="00113130" w:rsidRPr="0056482B" w:rsidRDefault="00113130" w:rsidP="0059687A">
      <w:pPr>
        <w:tabs>
          <w:tab w:val="left" w:pos="567"/>
        </w:tabs>
        <w:ind w:left="567" w:hanging="567"/>
      </w:pPr>
      <w:r w:rsidRPr="0056482B">
        <w:t>-</w:t>
      </w:r>
      <w:r w:rsidRPr="0056482B">
        <w:tab/>
        <w:t xml:space="preserve">se tem alergia à desloratadina, </w:t>
      </w:r>
      <w:r w:rsidR="006A6844" w:rsidRPr="0056482B">
        <w:t xml:space="preserve">ou </w:t>
      </w:r>
      <w:r w:rsidRPr="0056482B">
        <w:t>a qualquer outro componente de</w:t>
      </w:r>
      <w:r w:rsidR="006A6844" w:rsidRPr="0056482B">
        <w:t>ste medicamento</w:t>
      </w:r>
      <w:r w:rsidR="005B4651" w:rsidRPr="0056482B">
        <w:t xml:space="preserve"> </w:t>
      </w:r>
      <w:r w:rsidR="005B4651" w:rsidRPr="0056482B">
        <w:rPr>
          <w:szCs w:val="24"/>
        </w:rPr>
        <w:t>(indicados na secção 6)</w:t>
      </w:r>
      <w:r w:rsidRPr="0056482B">
        <w:t xml:space="preserve"> ou à loratadina.</w:t>
      </w:r>
    </w:p>
    <w:p w14:paraId="0104C10E" w14:textId="77777777" w:rsidR="00113130" w:rsidRPr="0056482B" w:rsidRDefault="00113130" w:rsidP="0059687A">
      <w:pPr>
        <w:tabs>
          <w:tab w:val="left" w:pos="567"/>
        </w:tabs>
        <w:ind w:right="-2"/>
        <w:rPr>
          <w:b/>
        </w:rPr>
      </w:pPr>
    </w:p>
    <w:p w14:paraId="2E6EE451" w14:textId="77777777" w:rsidR="005B4651" w:rsidRPr="0056482B" w:rsidRDefault="005B4651" w:rsidP="006C5CAD">
      <w:pPr>
        <w:keepNext/>
        <w:numPr>
          <w:ilvl w:val="12"/>
          <w:numId w:val="0"/>
        </w:numPr>
        <w:rPr>
          <w:b/>
          <w:szCs w:val="24"/>
        </w:rPr>
      </w:pPr>
      <w:r w:rsidRPr="0056482B">
        <w:rPr>
          <w:b/>
          <w:szCs w:val="24"/>
        </w:rPr>
        <w:t xml:space="preserve">Advertências e precauções </w:t>
      </w:r>
    </w:p>
    <w:p w14:paraId="6F39D409" w14:textId="77777777" w:rsidR="005B4651" w:rsidRPr="0056482B" w:rsidRDefault="005B4651" w:rsidP="00D0102F">
      <w:pPr>
        <w:keepNext/>
        <w:tabs>
          <w:tab w:val="left" w:pos="567"/>
        </w:tabs>
        <w:rPr>
          <w:b/>
        </w:rPr>
      </w:pPr>
      <w:r w:rsidRPr="0056482B">
        <w:rPr>
          <w:szCs w:val="24"/>
        </w:rPr>
        <w:t>Fale com o seu médico, farmacêutico ou enfermeiro antes de tomar Aerius:</w:t>
      </w:r>
    </w:p>
    <w:p w14:paraId="18885618" w14:textId="77777777" w:rsidR="00113130" w:rsidRPr="0056482B" w:rsidRDefault="00113130" w:rsidP="00DB7218">
      <w:pPr>
        <w:tabs>
          <w:tab w:val="left" w:pos="567"/>
        </w:tabs>
      </w:pPr>
      <w:r w:rsidRPr="0056482B">
        <w:t>-</w:t>
      </w:r>
      <w:r w:rsidRPr="0056482B">
        <w:tab/>
        <w:t>se sofre de insuficiência renal</w:t>
      </w:r>
      <w:r w:rsidR="006E52C6" w:rsidRPr="0056482B">
        <w:t>.</w:t>
      </w:r>
    </w:p>
    <w:p w14:paraId="415B997B" w14:textId="77777777" w:rsidR="00FD4990" w:rsidRPr="0056482B" w:rsidRDefault="00EA25C9" w:rsidP="004363DD">
      <w:pPr>
        <w:tabs>
          <w:tab w:val="left" w:pos="567"/>
        </w:tabs>
      </w:pPr>
      <w:r w:rsidRPr="0056482B">
        <w:t>-</w:t>
      </w:r>
      <w:r w:rsidR="00FD4990" w:rsidRPr="0056482B">
        <w:tab/>
        <w:t>se tem antecedentes médicos ou familiares de convulsões.</w:t>
      </w:r>
    </w:p>
    <w:p w14:paraId="721BD773" w14:textId="77777777" w:rsidR="000F5A90" w:rsidRPr="0056482B" w:rsidRDefault="000F5A90" w:rsidP="0059687A">
      <w:pPr>
        <w:tabs>
          <w:tab w:val="left" w:pos="567"/>
        </w:tabs>
        <w:ind w:right="-2"/>
        <w:rPr>
          <w:b/>
        </w:rPr>
      </w:pPr>
    </w:p>
    <w:p w14:paraId="312559D4" w14:textId="77777777" w:rsidR="00113130" w:rsidRPr="0056482B" w:rsidRDefault="00E73490" w:rsidP="0059687A">
      <w:pPr>
        <w:keepNext/>
        <w:tabs>
          <w:tab w:val="left" w:pos="567"/>
        </w:tabs>
        <w:rPr>
          <w:b/>
          <w:szCs w:val="24"/>
        </w:rPr>
      </w:pPr>
      <w:r w:rsidRPr="0056482B">
        <w:rPr>
          <w:b/>
        </w:rPr>
        <w:lastRenderedPageBreak/>
        <w:t>C</w:t>
      </w:r>
      <w:r w:rsidR="005B4651" w:rsidRPr="0056482B">
        <w:rPr>
          <w:b/>
          <w:szCs w:val="24"/>
        </w:rPr>
        <w:t>rianças</w:t>
      </w:r>
      <w:r w:rsidR="00AD4025" w:rsidRPr="0056482B">
        <w:rPr>
          <w:b/>
          <w:szCs w:val="24"/>
        </w:rPr>
        <w:t xml:space="preserve"> e adolescentes </w:t>
      </w:r>
    </w:p>
    <w:p w14:paraId="00F3E805" w14:textId="77777777" w:rsidR="005B4651" w:rsidRPr="0056482B" w:rsidRDefault="005B4651" w:rsidP="0059687A">
      <w:pPr>
        <w:keepNext/>
        <w:tabs>
          <w:tab w:val="left" w:pos="567"/>
        </w:tabs>
        <w:rPr>
          <w:szCs w:val="24"/>
        </w:rPr>
      </w:pPr>
      <w:r w:rsidRPr="0056482B">
        <w:rPr>
          <w:szCs w:val="24"/>
        </w:rPr>
        <w:t>Não dê este medicamento a crianças com menos de 12 anos de idade</w:t>
      </w:r>
      <w:r w:rsidR="00AD4025" w:rsidRPr="0056482B">
        <w:rPr>
          <w:szCs w:val="24"/>
        </w:rPr>
        <w:t>.</w:t>
      </w:r>
    </w:p>
    <w:p w14:paraId="2818BEAA" w14:textId="77777777" w:rsidR="005B4651" w:rsidRPr="0056482B" w:rsidRDefault="005B4651" w:rsidP="0059687A">
      <w:pPr>
        <w:tabs>
          <w:tab w:val="left" w:pos="567"/>
        </w:tabs>
        <w:ind w:right="-2"/>
        <w:rPr>
          <w:b/>
        </w:rPr>
      </w:pPr>
    </w:p>
    <w:p w14:paraId="58575819" w14:textId="77777777" w:rsidR="00113130" w:rsidRPr="0056482B" w:rsidRDefault="005B4651" w:rsidP="0059687A">
      <w:pPr>
        <w:keepNext/>
        <w:tabs>
          <w:tab w:val="left" w:pos="567"/>
        </w:tabs>
      </w:pPr>
      <w:r w:rsidRPr="0056482B">
        <w:rPr>
          <w:b/>
          <w:szCs w:val="24"/>
        </w:rPr>
        <w:t>Outros medicamentos e</w:t>
      </w:r>
      <w:r w:rsidR="00113130" w:rsidRPr="0056482B">
        <w:rPr>
          <w:b/>
        </w:rPr>
        <w:t xml:space="preserve"> Aerius </w:t>
      </w:r>
    </w:p>
    <w:p w14:paraId="29DBA258" w14:textId="77777777" w:rsidR="00113130" w:rsidRPr="0056482B" w:rsidRDefault="00113130" w:rsidP="0059687A">
      <w:pPr>
        <w:keepNext/>
        <w:tabs>
          <w:tab w:val="left" w:pos="567"/>
        </w:tabs>
      </w:pPr>
      <w:r w:rsidRPr="0056482B">
        <w:t xml:space="preserve">Não existem </w:t>
      </w:r>
      <w:r w:rsidR="000048F7" w:rsidRPr="0056482B">
        <w:t>interações</w:t>
      </w:r>
      <w:r w:rsidRPr="0056482B">
        <w:t xml:space="preserve"> conhecidas de Aerius com outros medicamentos.</w:t>
      </w:r>
    </w:p>
    <w:p w14:paraId="69EFD14C" w14:textId="77777777" w:rsidR="005B4651" w:rsidRPr="0056482B" w:rsidRDefault="005B4651" w:rsidP="0059687A">
      <w:pPr>
        <w:tabs>
          <w:tab w:val="left" w:pos="567"/>
        </w:tabs>
        <w:ind w:right="-2"/>
      </w:pPr>
      <w:r w:rsidRPr="0056482B">
        <w:rPr>
          <w:szCs w:val="24"/>
        </w:rPr>
        <w:t>Informe o seu médico ou farmacêutico se estiver a tomar, tiver tomado recentemente, ou se vier a tomar outros medicamentos.</w:t>
      </w:r>
    </w:p>
    <w:p w14:paraId="303D4DD1" w14:textId="77777777" w:rsidR="00113130" w:rsidRPr="0056482B" w:rsidRDefault="00113130" w:rsidP="0059687A">
      <w:pPr>
        <w:tabs>
          <w:tab w:val="left" w:pos="567"/>
        </w:tabs>
        <w:ind w:right="-2"/>
      </w:pPr>
    </w:p>
    <w:p w14:paraId="3ADF1268" w14:textId="77777777" w:rsidR="00113130" w:rsidRPr="0056482B" w:rsidRDefault="00113130" w:rsidP="0059687A">
      <w:pPr>
        <w:keepNext/>
        <w:tabs>
          <w:tab w:val="left" w:pos="567"/>
        </w:tabs>
        <w:ind w:right="-2"/>
      </w:pPr>
      <w:r w:rsidRPr="0056482B">
        <w:rPr>
          <w:b/>
        </w:rPr>
        <w:t>Aerius com alimentos</w:t>
      </w:r>
      <w:r w:rsidR="0029702B" w:rsidRPr="0056482B">
        <w:rPr>
          <w:b/>
        </w:rPr>
        <w:t>,</w:t>
      </w:r>
      <w:r w:rsidRPr="0056482B">
        <w:rPr>
          <w:b/>
        </w:rPr>
        <w:t xml:space="preserve"> bebidas</w:t>
      </w:r>
      <w:r w:rsidR="0029702B" w:rsidRPr="0056482B">
        <w:rPr>
          <w:b/>
        </w:rPr>
        <w:t xml:space="preserve"> e álcool</w:t>
      </w:r>
    </w:p>
    <w:p w14:paraId="1AD20490" w14:textId="77777777" w:rsidR="00113130" w:rsidRPr="0056482B" w:rsidRDefault="00113130" w:rsidP="0059687A">
      <w:pPr>
        <w:tabs>
          <w:tab w:val="left" w:pos="567"/>
        </w:tabs>
      </w:pPr>
      <w:r w:rsidRPr="0056482B">
        <w:t>Aerius pode ser tomado com ou sem alimentos.</w:t>
      </w:r>
    </w:p>
    <w:p w14:paraId="0605C78E" w14:textId="77777777" w:rsidR="0029702B" w:rsidRPr="0056482B" w:rsidRDefault="000A5755" w:rsidP="0059687A">
      <w:pPr>
        <w:tabs>
          <w:tab w:val="left" w:pos="567"/>
        </w:tabs>
      </w:pPr>
      <w:r w:rsidRPr="0056482B">
        <w:t>Tenha precaução ao tomar Aerius com álcool.</w:t>
      </w:r>
    </w:p>
    <w:p w14:paraId="26C551C1" w14:textId="77777777" w:rsidR="00113130" w:rsidRPr="0056482B" w:rsidRDefault="00113130" w:rsidP="0059687A">
      <w:pPr>
        <w:tabs>
          <w:tab w:val="left" w:pos="567"/>
        </w:tabs>
        <w:ind w:right="-2"/>
      </w:pPr>
    </w:p>
    <w:p w14:paraId="7ADE114E" w14:textId="77777777" w:rsidR="00113130" w:rsidRPr="0056482B" w:rsidRDefault="00113130" w:rsidP="0059687A">
      <w:pPr>
        <w:keepNext/>
        <w:tabs>
          <w:tab w:val="left" w:pos="567"/>
        </w:tabs>
      </w:pPr>
      <w:r w:rsidRPr="0056482B">
        <w:rPr>
          <w:b/>
        </w:rPr>
        <w:t>Gravidez</w:t>
      </w:r>
      <w:r w:rsidR="003A1AD6" w:rsidRPr="0056482B">
        <w:rPr>
          <w:b/>
        </w:rPr>
        <w:t>,</w:t>
      </w:r>
      <w:r w:rsidRPr="0056482B">
        <w:rPr>
          <w:b/>
        </w:rPr>
        <w:t xml:space="preserve"> </w:t>
      </w:r>
      <w:r w:rsidR="005B4651" w:rsidRPr="0056482B">
        <w:rPr>
          <w:b/>
        </w:rPr>
        <w:t>amamentação</w:t>
      </w:r>
      <w:r w:rsidR="003A1AD6" w:rsidRPr="0056482B">
        <w:rPr>
          <w:b/>
        </w:rPr>
        <w:t xml:space="preserve"> e fertilidade</w:t>
      </w:r>
    </w:p>
    <w:p w14:paraId="344AE661" w14:textId="77777777" w:rsidR="00681198" w:rsidRPr="0056482B" w:rsidRDefault="005B4651" w:rsidP="0059687A">
      <w:pPr>
        <w:pStyle w:val="EndnoteText"/>
        <w:rPr>
          <w:szCs w:val="24"/>
        </w:rPr>
      </w:pPr>
      <w:r w:rsidRPr="0056482B">
        <w:rPr>
          <w:szCs w:val="24"/>
        </w:rPr>
        <w:t xml:space="preserve">Se está grávida ou a amamentar, se pensa estar grávida ou planeia engravidar, consulte o seu médico ou farmacêutico antes de tomar este </w:t>
      </w:r>
      <w:r w:rsidR="000048F7" w:rsidRPr="0056482B">
        <w:rPr>
          <w:szCs w:val="24"/>
        </w:rPr>
        <w:t xml:space="preserve">medicamento. </w:t>
      </w:r>
    </w:p>
    <w:p w14:paraId="3874F99F" w14:textId="77777777" w:rsidR="00113130" w:rsidRPr="0056482B" w:rsidRDefault="000048F7" w:rsidP="0059687A">
      <w:pPr>
        <w:pStyle w:val="EndnoteText"/>
      </w:pPr>
      <w:r w:rsidRPr="0056482B">
        <w:rPr>
          <w:szCs w:val="24"/>
        </w:rPr>
        <w:t>Não</w:t>
      </w:r>
      <w:r w:rsidR="00113130" w:rsidRPr="0056482B">
        <w:t xml:space="preserve"> é recomendado que tome Aerius</w:t>
      </w:r>
      <w:r w:rsidR="005B4651" w:rsidRPr="0056482B">
        <w:t xml:space="preserve"> se está grávida ou a amamentar</w:t>
      </w:r>
      <w:r w:rsidR="00DD29D0" w:rsidRPr="0056482B">
        <w:t>.</w:t>
      </w:r>
    </w:p>
    <w:p w14:paraId="7A990F31" w14:textId="77777777" w:rsidR="003A1AD6" w:rsidRPr="0056482B" w:rsidRDefault="003A1AD6" w:rsidP="0059687A">
      <w:pPr>
        <w:pStyle w:val="EndnoteText"/>
      </w:pPr>
      <w:r w:rsidRPr="0056482B">
        <w:t>Não existem dados disponíveis sobre a fertilidade em homens/mulheres.</w:t>
      </w:r>
    </w:p>
    <w:p w14:paraId="5CE8C11C" w14:textId="77777777" w:rsidR="00113130" w:rsidRPr="0056482B" w:rsidRDefault="00113130" w:rsidP="0059687A">
      <w:pPr>
        <w:pStyle w:val="EndnoteText"/>
      </w:pPr>
    </w:p>
    <w:p w14:paraId="6845482E" w14:textId="77777777" w:rsidR="00113130" w:rsidRPr="0056482B" w:rsidRDefault="00113130" w:rsidP="0059687A">
      <w:pPr>
        <w:keepNext/>
        <w:tabs>
          <w:tab w:val="left" w:pos="567"/>
        </w:tabs>
        <w:ind w:right="-2"/>
      </w:pPr>
      <w:r w:rsidRPr="0056482B">
        <w:rPr>
          <w:b/>
        </w:rPr>
        <w:t>Condução de veículos e utilização de máquinas</w:t>
      </w:r>
    </w:p>
    <w:p w14:paraId="44EEF3F6" w14:textId="77777777" w:rsidR="00113130" w:rsidRPr="0056482B" w:rsidRDefault="00113130" w:rsidP="0059687A">
      <w:pPr>
        <w:tabs>
          <w:tab w:val="left" w:pos="567"/>
        </w:tabs>
      </w:pPr>
      <w:r w:rsidRPr="0056482B">
        <w:t xml:space="preserve">Na dose recomendada, não é previsível que </w:t>
      </w:r>
      <w:r w:rsidR="00EF7EAA" w:rsidRPr="0056482B">
        <w:t xml:space="preserve">este medicamento afete a </w:t>
      </w:r>
      <w:r w:rsidR="00681198" w:rsidRPr="0056482B">
        <w:t xml:space="preserve">sua </w:t>
      </w:r>
      <w:r w:rsidR="00EF7EAA" w:rsidRPr="0056482B">
        <w:t>capacidade de conduzir ou utilizar máquinas</w:t>
      </w:r>
      <w:r w:rsidRPr="0056482B">
        <w:t xml:space="preserve">. </w:t>
      </w:r>
      <w:r w:rsidR="00EF7EAA" w:rsidRPr="0056482B">
        <w:t xml:space="preserve">Embora a maioria das pessoas não </w:t>
      </w:r>
      <w:r w:rsidRPr="0056482B">
        <w:t>s</w:t>
      </w:r>
      <w:r w:rsidR="00681198" w:rsidRPr="0056482B">
        <w:t>i</w:t>
      </w:r>
      <w:r w:rsidRPr="0056482B">
        <w:t>nt</w:t>
      </w:r>
      <w:r w:rsidR="00EF7EAA" w:rsidRPr="0056482B">
        <w:t>a</w:t>
      </w:r>
      <w:r w:rsidRPr="0056482B">
        <w:t xml:space="preserve"> sonolência,</w:t>
      </w:r>
      <w:r w:rsidR="00EF7EAA" w:rsidRPr="0056482B">
        <w:t xml:space="preserve"> recomenda-se que não realize atividades que requeiram alerta mental,</w:t>
      </w:r>
      <w:r w:rsidRPr="0056482B">
        <w:t xml:space="preserve"> </w:t>
      </w:r>
      <w:r w:rsidR="00EF7EAA" w:rsidRPr="0056482B">
        <w:t>como</w:t>
      </w:r>
      <w:r w:rsidRPr="0056482B">
        <w:t xml:space="preserve"> conduzir </w:t>
      </w:r>
      <w:r w:rsidR="00681198" w:rsidRPr="0056482B">
        <w:t xml:space="preserve">um carro </w:t>
      </w:r>
      <w:r w:rsidRPr="0056482B">
        <w:t>ou utilizar máquinas</w:t>
      </w:r>
      <w:r w:rsidR="003A1AD6" w:rsidRPr="0056482B">
        <w:t xml:space="preserve"> até ser conhecida a sua resposta ao medicamento</w:t>
      </w:r>
      <w:r w:rsidRPr="0056482B">
        <w:t xml:space="preserve">. </w:t>
      </w:r>
    </w:p>
    <w:p w14:paraId="1E1209BF" w14:textId="77777777" w:rsidR="00113130" w:rsidRPr="0056482B" w:rsidRDefault="00113130" w:rsidP="0059687A">
      <w:pPr>
        <w:tabs>
          <w:tab w:val="left" w:pos="567"/>
        </w:tabs>
        <w:ind w:right="-29"/>
      </w:pPr>
    </w:p>
    <w:p w14:paraId="350CB503" w14:textId="77777777" w:rsidR="00681198" w:rsidRPr="0056482B" w:rsidRDefault="00C10A18" w:rsidP="0059687A">
      <w:pPr>
        <w:keepNext/>
        <w:numPr>
          <w:ilvl w:val="12"/>
          <w:numId w:val="0"/>
        </w:numPr>
        <w:tabs>
          <w:tab w:val="left" w:pos="567"/>
        </w:tabs>
        <w:ind w:right="84"/>
      </w:pPr>
      <w:r w:rsidRPr="0056482B">
        <w:rPr>
          <w:b/>
        </w:rPr>
        <w:t xml:space="preserve">Aerius </w:t>
      </w:r>
      <w:r w:rsidR="007F0D5D">
        <w:rPr>
          <w:b/>
        </w:rPr>
        <w:t xml:space="preserve">comprimido </w:t>
      </w:r>
      <w:r w:rsidRPr="0056482B">
        <w:rPr>
          <w:b/>
        </w:rPr>
        <w:t>cont</w:t>
      </w:r>
      <w:r w:rsidR="00EA32BF" w:rsidRPr="0056482B">
        <w:rPr>
          <w:b/>
        </w:rPr>
        <w:t>é</w:t>
      </w:r>
      <w:r w:rsidRPr="0056482B">
        <w:rPr>
          <w:b/>
        </w:rPr>
        <w:t>m lactose</w:t>
      </w:r>
      <w:r w:rsidR="00113130" w:rsidRPr="0056482B">
        <w:t xml:space="preserve"> </w:t>
      </w:r>
    </w:p>
    <w:p w14:paraId="4388F8A6" w14:textId="77777777" w:rsidR="00113130" w:rsidRPr="0056482B" w:rsidRDefault="00113130" w:rsidP="0059687A">
      <w:pPr>
        <w:numPr>
          <w:ilvl w:val="12"/>
          <w:numId w:val="0"/>
        </w:numPr>
        <w:tabs>
          <w:tab w:val="left" w:pos="567"/>
        </w:tabs>
        <w:ind w:right="84"/>
      </w:pPr>
      <w:r w:rsidRPr="0056482B">
        <w:t xml:space="preserve">Se </w:t>
      </w:r>
      <w:r w:rsidR="007F0D5D">
        <w:t>foi</w:t>
      </w:r>
      <w:r w:rsidRPr="0056482B">
        <w:t xml:space="preserve"> informado pelo seu médico que tem intolerância a alguns açúcares, contacte</w:t>
      </w:r>
      <w:r w:rsidR="007F0D5D">
        <w:t>-</w:t>
      </w:r>
      <w:r w:rsidRPr="0056482B">
        <w:t>o antes de tomar este medicamento.</w:t>
      </w:r>
    </w:p>
    <w:p w14:paraId="78B7D9DC" w14:textId="77777777" w:rsidR="00113130" w:rsidRPr="0056482B" w:rsidRDefault="00113130" w:rsidP="0059687A">
      <w:pPr>
        <w:tabs>
          <w:tab w:val="left" w:pos="567"/>
        </w:tabs>
        <w:ind w:right="-29"/>
      </w:pPr>
    </w:p>
    <w:p w14:paraId="402DB9CB" w14:textId="77777777" w:rsidR="00113130" w:rsidRPr="0056482B" w:rsidRDefault="00113130" w:rsidP="0059687A">
      <w:pPr>
        <w:tabs>
          <w:tab w:val="left" w:pos="567"/>
        </w:tabs>
        <w:ind w:right="-2"/>
      </w:pPr>
    </w:p>
    <w:p w14:paraId="353D77BD" w14:textId="77777777" w:rsidR="00113130" w:rsidRPr="0056482B" w:rsidRDefault="00113130" w:rsidP="0059687A">
      <w:pPr>
        <w:keepNext/>
        <w:numPr>
          <w:ilvl w:val="0"/>
          <w:numId w:val="7"/>
        </w:numPr>
        <w:tabs>
          <w:tab w:val="left" w:pos="567"/>
        </w:tabs>
        <w:ind w:left="567" w:right="-2" w:hanging="567"/>
        <w:rPr>
          <w:b/>
        </w:rPr>
      </w:pPr>
      <w:r w:rsidRPr="0056482B">
        <w:rPr>
          <w:b/>
        </w:rPr>
        <w:t>C</w:t>
      </w:r>
      <w:r w:rsidR="00EF7EAA" w:rsidRPr="0056482B">
        <w:rPr>
          <w:b/>
        </w:rPr>
        <w:t>omo tomar Aerius</w:t>
      </w:r>
    </w:p>
    <w:p w14:paraId="12276315" w14:textId="77777777" w:rsidR="00113130" w:rsidRPr="0056482B" w:rsidRDefault="00113130" w:rsidP="0059687A">
      <w:pPr>
        <w:keepNext/>
        <w:tabs>
          <w:tab w:val="left" w:pos="567"/>
        </w:tabs>
      </w:pPr>
    </w:p>
    <w:p w14:paraId="0C10D2CE" w14:textId="77777777" w:rsidR="00EF7EAA" w:rsidRPr="0056482B" w:rsidRDefault="00EF7EAA" w:rsidP="0059687A">
      <w:pPr>
        <w:tabs>
          <w:tab w:val="left" w:pos="567"/>
        </w:tabs>
        <w:ind w:right="-2"/>
        <w:rPr>
          <w:szCs w:val="24"/>
        </w:rPr>
      </w:pPr>
      <w:r w:rsidRPr="0056482B">
        <w:rPr>
          <w:szCs w:val="24"/>
        </w:rPr>
        <w:t xml:space="preserve">Tome este medicamento exatamente como indicado pelo seu médico ou farmacêutico. Fale com o seu médico ou farmacêutico se tiver dúvidas. </w:t>
      </w:r>
    </w:p>
    <w:p w14:paraId="7C73E8D2" w14:textId="77777777" w:rsidR="00EF7EAA" w:rsidRPr="0056482B" w:rsidRDefault="00EF7EAA" w:rsidP="0059687A">
      <w:pPr>
        <w:tabs>
          <w:tab w:val="left" w:pos="567"/>
        </w:tabs>
        <w:ind w:right="-2"/>
        <w:rPr>
          <w:szCs w:val="24"/>
        </w:rPr>
      </w:pPr>
    </w:p>
    <w:p w14:paraId="05B7C524" w14:textId="77777777" w:rsidR="00EF7EAA" w:rsidRPr="0056482B" w:rsidRDefault="007F0D5D" w:rsidP="0059687A">
      <w:pPr>
        <w:keepNext/>
        <w:tabs>
          <w:tab w:val="left" w:pos="567"/>
        </w:tabs>
        <w:rPr>
          <w:b/>
        </w:rPr>
      </w:pPr>
      <w:r>
        <w:rPr>
          <w:b/>
        </w:rPr>
        <w:t>Utilização em a</w:t>
      </w:r>
      <w:r w:rsidR="00113130" w:rsidRPr="0056482B">
        <w:rPr>
          <w:b/>
        </w:rPr>
        <w:t xml:space="preserve">dultos e adolescentes </w:t>
      </w:r>
      <w:r w:rsidR="00681198" w:rsidRPr="0056482B">
        <w:rPr>
          <w:b/>
        </w:rPr>
        <w:t xml:space="preserve">com idade igual ou superior a </w:t>
      </w:r>
      <w:r w:rsidR="00113130" w:rsidRPr="0056482B">
        <w:rPr>
          <w:b/>
        </w:rPr>
        <w:t xml:space="preserve">12 anos </w:t>
      </w:r>
    </w:p>
    <w:p w14:paraId="7612AB80" w14:textId="77777777" w:rsidR="00113130" w:rsidRPr="0056482B" w:rsidRDefault="00EF7EAA" w:rsidP="0059687A">
      <w:pPr>
        <w:tabs>
          <w:tab w:val="left" w:pos="567"/>
        </w:tabs>
        <w:ind w:right="-2"/>
      </w:pPr>
      <w:r w:rsidRPr="0056482B">
        <w:t xml:space="preserve">A dose recomendada é </w:t>
      </w:r>
      <w:r w:rsidR="00113130" w:rsidRPr="0056482B">
        <w:t>um comprimido uma vez por dia</w:t>
      </w:r>
      <w:r w:rsidRPr="0056482B">
        <w:t>, com água, com ou sem alimentos.</w:t>
      </w:r>
    </w:p>
    <w:p w14:paraId="454A3AE5" w14:textId="77777777" w:rsidR="00EF7EAA" w:rsidRPr="0056482B" w:rsidRDefault="00EF7EAA" w:rsidP="0059687A">
      <w:pPr>
        <w:tabs>
          <w:tab w:val="left" w:pos="567"/>
        </w:tabs>
      </w:pPr>
    </w:p>
    <w:p w14:paraId="4BC24486" w14:textId="77777777" w:rsidR="00EF7EAA" w:rsidRPr="0056482B" w:rsidRDefault="00EF7EAA" w:rsidP="0059687A">
      <w:pPr>
        <w:tabs>
          <w:tab w:val="left" w:pos="567"/>
        </w:tabs>
      </w:pPr>
      <w:r w:rsidRPr="0056482B">
        <w:t>Este medicamento é para uso oral.</w:t>
      </w:r>
    </w:p>
    <w:p w14:paraId="76CBA0A4" w14:textId="77777777" w:rsidR="00113130" w:rsidRPr="0056482B" w:rsidRDefault="00113130" w:rsidP="0059687A">
      <w:pPr>
        <w:tabs>
          <w:tab w:val="left" w:pos="567"/>
        </w:tabs>
      </w:pPr>
      <w:r w:rsidRPr="0056482B">
        <w:t>Engula o comprimido inteiro.</w:t>
      </w:r>
    </w:p>
    <w:p w14:paraId="7CDEBD38" w14:textId="77777777" w:rsidR="00113130" w:rsidRPr="0056482B" w:rsidRDefault="00113130" w:rsidP="0059687A">
      <w:pPr>
        <w:tabs>
          <w:tab w:val="left" w:pos="567"/>
        </w:tabs>
      </w:pPr>
    </w:p>
    <w:p w14:paraId="080E011D" w14:textId="77777777" w:rsidR="00113130" w:rsidRPr="0056482B" w:rsidRDefault="00113130" w:rsidP="0059687A">
      <w:pPr>
        <w:tabs>
          <w:tab w:val="left" w:pos="567"/>
        </w:tabs>
      </w:pPr>
      <w:r w:rsidRPr="0056482B">
        <w:t>No que se refere à duração do tratamento, o seu médico irá determinar o tipo de rinite alérgica de que sofre e durante quanto tempo deverá tomar Aerius.</w:t>
      </w:r>
    </w:p>
    <w:p w14:paraId="1C4D5B14" w14:textId="77777777" w:rsidR="00113130" w:rsidRPr="0056482B" w:rsidRDefault="00113130" w:rsidP="0059687A">
      <w:pPr>
        <w:tabs>
          <w:tab w:val="left" w:pos="567"/>
        </w:tabs>
      </w:pPr>
      <w:r w:rsidRPr="0056482B">
        <w:t>Se a sua rinite alérgica é intermitente (presença de sintomas durante menos de 4 dias por semana ou durante menos de 4 semanas), o seu médico irá recomendar-lhe um esquema de tratamento que dependerá da avaliação dos antecedentes da sua doença.</w:t>
      </w:r>
    </w:p>
    <w:p w14:paraId="5EABC1D1" w14:textId="77777777" w:rsidR="00113130" w:rsidRPr="0056482B" w:rsidRDefault="00113130" w:rsidP="0059687A">
      <w:pPr>
        <w:tabs>
          <w:tab w:val="left" w:pos="567"/>
        </w:tabs>
      </w:pPr>
      <w:r w:rsidRPr="0056482B">
        <w:t xml:space="preserve">Se a sua rinite alérgica é persistente (presença de sintomas durante 4 dias ou mais por semana e durante mais de 4 semanas), o seu médico poderá recomendar-lhe um tratamento </w:t>
      </w:r>
      <w:r w:rsidR="00882ECF" w:rsidRPr="0056482B">
        <w:t xml:space="preserve">mais </w:t>
      </w:r>
      <w:r w:rsidRPr="0056482B">
        <w:t>prolongado.</w:t>
      </w:r>
    </w:p>
    <w:p w14:paraId="7E374790" w14:textId="77777777" w:rsidR="00113130" w:rsidRPr="0056482B" w:rsidRDefault="00113130" w:rsidP="0059687A">
      <w:pPr>
        <w:tabs>
          <w:tab w:val="left" w:pos="567"/>
        </w:tabs>
      </w:pPr>
    </w:p>
    <w:p w14:paraId="29C15AF2" w14:textId="77777777" w:rsidR="00113130" w:rsidRPr="0056482B" w:rsidRDefault="00113130" w:rsidP="0059687A">
      <w:pPr>
        <w:tabs>
          <w:tab w:val="left" w:pos="567"/>
        </w:tabs>
      </w:pPr>
      <w:r w:rsidRPr="0056482B">
        <w:t>Para a urticária, a duração de tratamento pode ser variável de doente para doente e portanto deverá seguir as instruções do seu médico.</w:t>
      </w:r>
    </w:p>
    <w:p w14:paraId="79CAC4A9" w14:textId="77777777" w:rsidR="00113130" w:rsidRPr="0056482B" w:rsidRDefault="00113130" w:rsidP="0059687A">
      <w:pPr>
        <w:tabs>
          <w:tab w:val="left" w:pos="567"/>
        </w:tabs>
      </w:pPr>
    </w:p>
    <w:p w14:paraId="72E783EC" w14:textId="77777777" w:rsidR="00113130" w:rsidRPr="0056482B" w:rsidRDefault="00113130" w:rsidP="0059687A">
      <w:pPr>
        <w:keepNext/>
        <w:tabs>
          <w:tab w:val="left" w:pos="567"/>
        </w:tabs>
        <w:rPr>
          <w:b/>
        </w:rPr>
      </w:pPr>
      <w:r w:rsidRPr="0056482B">
        <w:rPr>
          <w:b/>
        </w:rPr>
        <w:t>Se tomar mais Aerius do que deveria</w:t>
      </w:r>
    </w:p>
    <w:p w14:paraId="36BCF0BE" w14:textId="77777777" w:rsidR="00113130" w:rsidRPr="0056482B" w:rsidRDefault="00113130" w:rsidP="0059687A">
      <w:pPr>
        <w:tabs>
          <w:tab w:val="left" w:pos="567"/>
        </w:tabs>
        <w:ind w:right="-2"/>
        <w:rPr>
          <w:b/>
        </w:rPr>
      </w:pPr>
      <w:r w:rsidRPr="0056482B">
        <w:t xml:space="preserve">Só tome Aerius de acordo com </w:t>
      </w:r>
      <w:r w:rsidR="007A25C6" w:rsidRPr="0056482B">
        <w:t xml:space="preserve">o </w:t>
      </w:r>
      <w:r w:rsidRPr="0056482B">
        <w:t xml:space="preserve">que lhe foi prescrito. Não são previsíveis problemas graves em caso de </w:t>
      </w:r>
      <w:r w:rsidR="00882ECF" w:rsidRPr="0056482B">
        <w:t>sobredosagem</w:t>
      </w:r>
      <w:r w:rsidRPr="0056482B">
        <w:t xml:space="preserve"> acidental. Todavia, se tomar uma dose de Aerius superior à recomendada, contacte </w:t>
      </w:r>
      <w:r w:rsidR="00EF7EAA" w:rsidRPr="0056482B">
        <w:t xml:space="preserve">imediatamente </w:t>
      </w:r>
      <w:r w:rsidRPr="0056482B">
        <w:t>o seu médico</w:t>
      </w:r>
      <w:r w:rsidR="00EF7EAA" w:rsidRPr="0056482B">
        <w:t>,</w:t>
      </w:r>
      <w:r w:rsidRPr="0056482B">
        <w:t xml:space="preserve"> farmacêutico</w:t>
      </w:r>
      <w:r w:rsidR="00EF7EAA" w:rsidRPr="0056482B">
        <w:t xml:space="preserve"> ou enfermeiro</w:t>
      </w:r>
      <w:r w:rsidRPr="0056482B">
        <w:t xml:space="preserve">. </w:t>
      </w:r>
    </w:p>
    <w:p w14:paraId="096C742E" w14:textId="77777777" w:rsidR="00113130" w:rsidRPr="0056482B" w:rsidRDefault="00113130" w:rsidP="0059687A">
      <w:pPr>
        <w:tabs>
          <w:tab w:val="left" w:pos="567"/>
        </w:tabs>
        <w:rPr>
          <w:i/>
        </w:rPr>
      </w:pPr>
    </w:p>
    <w:p w14:paraId="20B1C34F" w14:textId="77777777" w:rsidR="00113130" w:rsidRPr="0056482B" w:rsidRDefault="00113130" w:rsidP="0059687A">
      <w:pPr>
        <w:keepNext/>
        <w:tabs>
          <w:tab w:val="left" w:pos="567"/>
        </w:tabs>
        <w:rPr>
          <w:b/>
        </w:rPr>
      </w:pPr>
      <w:r w:rsidRPr="0056482B">
        <w:rPr>
          <w:b/>
        </w:rPr>
        <w:lastRenderedPageBreak/>
        <w:t>Caso se tenha esquecido de tomar Aerius</w:t>
      </w:r>
    </w:p>
    <w:p w14:paraId="5E9E62D2" w14:textId="77777777" w:rsidR="00113130" w:rsidRPr="0056482B" w:rsidRDefault="00113130" w:rsidP="0059687A">
      <w:pPr>
        <w:keepNext/>
        <w:tabs>
          <w:tab w:val="left" w:pos="567"/>
        </w:tabs>
      </w:pPr>
      <w:r w:rsidRPr="0056482B">
        <w:t xml:space="preserve">Caso se tenha esquecido de tomar a sua dose na hora apropriada, tome a dose de que se esqueceu logo que possível e retorne, seguidamente, ao seu esquema posológico regular. Não tome uma dose a dobrar para compensar uma dose que se esqueceu de tomar. </w:t>
      </w:r>
    </w:p>
    <w:p w14:paraId="7D420A2C" w14:textId="77777777" w:rsidR="00113130" w:rsidRPr="0056482B" w:rsidRDefault="00113130" w:rsidP="0059687A">
      <w:pPr>
        <w:tabs>
          <w:tab w:val="left" w:pos="567"/>
        </w:tabs>
        <w:ind w:right="-2"/>
      </w:pPr>
    </w:p>
    <w:p w14:paraId="698D2BCC" w14:textId="77777777" w:rsidR="003A1AD6" w:rsidRPr="0056482B" w:rsidRDefault="003A1AD6" w:rsidP="0059687A">
      <w:pPr>
        <w:tabs>
          <w:tab w:val="left" w:pos="567"/>
        </w:tabs>
        <w:ind w:right="-2"/>
        <w:rPr>
          <w:b/>
        </w:rPr>
      </w:pPr>
      <w:r w:rsidRPr="0056482B">
        <w:rPr>
          <w:b/>
        </w:rPr>
        <w:t>Se parar de tomar Aerius</w:t>
      </w:r>
    </w:p>
    <w:p w14:paraId="67D62E03" w14:textId="77777777" w:rsidR="003A1AD6" w:rsidRPr="0056482B" w:rsidRDefault="003A1AD6" w:rsidP="0059687A">
      <w:pPr>
        <w:tabs>
          <w:tab w:val="left" w:pos="567"/>
        </w:tabs>
        <w:ind w:right="-2"/>
      </w:pPr>
      <w:r w:rsidRPr="0056482B">
        <w:rPr>
          <w:szCs w:val="22"/>
        </w:rPr>
        <w:t>Caso ainda tenha dúvidas sobre a utilização deste medicamento, fale com o seu médico, farmacêutico ou enfermeiro</w:t>
      </w:r>
      <w:r w:rsidRPr="0056482B">
        <w:t xml:space="preserve">. </w:t>
      </w:r>
    </w:p>
    <w:p w14:paraId="1EB0216D" w14:textId="77777777" w:rsidR="00113130" w:rsidRPr="0056482B" w:rsidRDefault="00113130" w:rsidP="0059687A">
      <w:pPr>
        <w:tabs>
          <w:tab w:val="left" w:pos="567"/>
        </w:tabs>
        <w:ind w:right="-2"/>
      </w:pPr>
    </w:p>
    <w:p w14:paraId="65FF217F" w14:textId="77777777" w:rsidR="00672684" w:rsidRPr="0056482B" w:rsidRDefault="00672684" w:rsidP="0059687A">
      <w:pPr>
        <w:tabs>
          <w:tab w:val="left" w:pos="567"/>
        </w:tabs>
        <w:ind w:right="-2"/>
      </w:pPr>
    </w:p>
    <w:p w14:paraId="07B4E93F" w14:textId="77777777" w:rsidR="00113130" w:rsidRPr="0056482B" w:rsidRDefault="00113130" w:rsidP="0059687A">
      <w:pPr>
        <w:keepNext/>
        <w:tabs>
          <w:tab w:val="left" w:pos="567"/>
        </w:tabs>
        <w:ind w:right="-2"/>
      </w:pPr>
      <w:r w:rsidRPr="0056482B">
        <w:rPr>
          <w:b/>
        </w:rPr>
        <w:t>4.</w:t>
      </w:r>
      <w:r w:rsidRPr="0056482B">
        <w:rPr>
          <w:b/>
        </w:rPr>
        <w:tab/>
      </w:r>
      <w:r w:rsidR="00EF7EAA" w:rsidRPr="0056482B">
        <w:rPr>
          <w:b/>
        </w:rPr>
        <w:t xml:space="preserve">Efeitos </w:t>
      </w:r>
      <w:r w:rsidR="007F0D5D">
        <w:rPr>
          <w:b/>
        </w:rPr>
        <w:t>indesejáveis</w:t>
      </w:r>
      <w:r w:rsidR="00EF7EAA" w:rsidRPr="0056482B">
        <w:rPr>
          <w:b/>
        </w:rPr>
        <w:t xml:space="preserve"> possíveis</w:t>
      </w:r>
    </w:p>
    <w:p w14:paraId="4264BCC6" w14:textId="77777777" w:rsidR="00113130" w:rsidRPr="0056482B" w:rsidRDefault="00113130" w:rsidP="0059687A">
      <w:pPr>
        <w:keepNext/>
        <w:tabs>
          <w:tab w:val="left" w:pos="567"/>
        </w:tabs>
        <w:ind w:right="-29"/>
      </w:pPr>
    </w:p>
    <w:p w14:paraId="2DAADC2F" w14:textId="77777777" w:rsidR="00EF7EAA" w:rsidRPr="0056482B" w:rsidRDefault="00EF7EAA" w:rsidP="0059687A">
      <w:pPr>
        <w:keepNext/>
        <w:suppressAutoHyphens/>
        <w:rPr>
          <w:szCs w:val="24"/>
        </w:rPr>
      </w:pPr>
      <w:r w:rsidRPr="0056482B">
        <w:rPr>
          <w:szCs w:val="24"/>
        </w:rPr>
        <w:t xml:space="preserve">Como todos os medicamentos, este medicamento pode causar efeitos </w:t>
      </w:r>
      <w:r w:rsidR="007F0D5D">
        <w:rPr>
          <w:szCs w:val="24"/>
        </w:rPr>
        <w:t>indesejáveis</w:t>
      </w:r>
      <w:r w:rsidRPr="0056482B">
        <w:rPr>
          <w:szCs w:val="24"/>
        </w:rPr>
        <w:t>, embora estes não se manifestem em todas as pessoas.</w:t>
      </w:r>
    </w:p>
    <w:p w14:paraId="0ECDD244" w14:textId="77777777" w:rsidR="00966154" w:rsidRPr="0056482B" w:rsidRDefault="00966154" w:rsidP="0059687A"/>
    <w:p w14:paraId="0908305B" w14:textId="77777777" w:rsidR="002B7772" w:rsidRPr="0056482B" w:rsidRDefault="00966154" w:rsidP="0059687A">
      <w:r w:rsidRPr="0056482B">
        <w:t xml:space="preserve">Durante </w:t>
      </w:r>
      <w:r w:rsidR="000F70CF" w:rsidRPr="0056482B">
        <w:t>a</w:t>
      </w:r>
      <w:r w:rsidRPr="0056482B">
        <w:t xml:space="preserve"> comercializaç</w:t>
      </w:r>
      <w:r w:rsidR="000F70CF" w:rsidRPr="0056482B">
        <w:t>ão de Aerius</w:t>
      </w:r>
      <w:r w:rsidRPr="0056482B">
        <w:t xml:space="preserve"> foram </w:t>
      </w:r>
      <w:r w:rsidR="00672684" w:rsidRPr="0056482B">
        <w:t xml:space="preserve">muito raramente </w:t>
      </w:r>
      <w:r w:rsidRPr="0056482B">
        <w:t xml:space="preserve">notificados casos de reações alérgicas graves (dificuldade em respirar, pieira, </w:t>
      </w:r>
      <w:r w:rsidR="002B7772" w:rsidRPr="0056482B">
        <w:t xml:space="preserve">comichão, urticária e inchaço). Se notar algum destes efeitos </w:t>
      </w:r>
      <w:r w:rsidR="007F0D5D">
        <w:t>indesejáveis</w:t>
      </w:r>
      <w:r w:rsidR="000F70CF" w:rsidRPr="0056482B">
        <w:t xml:space="preserve"> graves</w:t>
      </w:r>
      <w:r w:rsidR="002B7772" w:rsidRPr="0056482B">
        <w:t xml:space="preserve">, pare de tomar o medicamento </w:t>
      </w:r>
      <w:r w:rsidR="000F70CF" w:rsidRPr="0056482B">
        <w:t>e procure de imediato aconselhamento médico urgente</w:t>
      </w:r>
      <w:r w:rsidR="002B7772" w:rsidRPr="0056482B">
        <w:t xml:space="preserve">. </w:t>
      </w:r>
    </w:p>
    <w:p w14:paraId="1A33C8A3" w14:textId="77777777" w:rsidR="002B7772" w:rsidRPr="0056482B" w:rsidRDefault="002B7772" w:rsidP="0059687A"/>
    <w:p w14:paraId="4FA4C3D2" w14:textId="77777777" w:rsidR="00113130" w:rsidRPr="0056482B" w:rsidRDefault="00966154" w:rsidP="0059687A">
      <w:r w:rsidRPr="0056482B">
        <w:t>Em estudos clínicos em</w:t>
      </w:r>
      <w:r w:rsidR="00113130" w:rsidRPr="0056482B">
        <w:t xml:space="preserve"> adultos, os efeitos </w:t>
      </w:r>
      <w:r w:rsidR="007F0D5D">
        <w:t>indesejáveis</w:t>
      </w:r>
      <w:r w:rsidR="00113130" w:rsidRPr="0056482B">
        <w:t xml:space="preserve"> foram aproximadamente os mesmos do que os observados com um </w:t>
      </w:r>
      <w:r w:rsidR="000048F7" w:rsidRPr="0056482B">
        <w:t>comprimido de</w:t>
      </w:r>
      <w:r w:rsidR="00113130" w:rsidRPr="0056482B">
        <w:t xml:space="preserve"> placebo. Contudo, fadiga, boca seca e dor de cabeça foram </w:t>
      </w:r>
      <w:r w:rsidR="008D233F" w:rsidRPr="0056482B">
        <w:t xml:space="preserve">notificados </w:t>
      </w:r>
      <w:r w:rsidR="00113130" w:rsidRPr="0056482B">
        <w:t xml:space="preserve">mais frequentemente do que com um comprimido de placebo. A dor de cabeça foi o efeito </w:t>
      </w:r>
      <w:r w:rsidR="007F0D5D">
        <w:t>indesejável</w:t>
      </w:r>
      <w:r w:rsidR="00113130" w:rsidRPr="0056482B">
        <w:t xml:space="preserve"> mais notificado nos adolescentes.</w:t>
      </w:r>
    </w:p>
    <w:p w14:paraId="7EF92860" w14:textId="77777777" w:rsidR="000F70CF" w:rsidRPr="0056482B" w:rsidRDefault="000F70CF" w:rsidP="0059687A"/>
    <w:p w14:paraId="378EE9F4" w14:textId="77777777" w:rsidR="000F70CF" w:rsidRPr="0056482B" w:rsidRDefault="000F70CF" w:rsidP="0059687A">
      <w:r w:rsidRPr="0056482B">
        <w:t xml:space="preserve">Em estudos clínicos com Aerius, foram notificados os seguintes efeitos </w:t>
      </w:r>
      <w:r w:rsidR="007F0D5D">
        <w:t>indesejáveis</w:t>
      </w:r>
      <w:r w:rsidRPr="0056482B">
        <w:t>:</w:t>
      </w:r>
    </w:p>
    <w:p w14:paraId="00B211E2" w14:textId="77777777" w:rsidR="000F70CF" w:rsidRPr="0056482B" w:rsidRDefault="000F70CF" w:rsidP="0059687A"/>
    <w:p w14:paraId="4A64AF37" w14:textId="77777777" w:rsidR="000F70CF" w:rsidRPr="0056482B" w:rsidRDefault="000F70CF" w:rsidP="0059687A">
      <w:r w:rsidRPr="0056482B">
        <w:t>Frequentes: os seguintes efeitos podem afetar até 1 em 10 pessoas</w:t>
      </w:r>
    </w:p>
    <w:p w14:paraId="13A2BFF4" w14:textId="77777777" w:rsidR="007F0D5D" w:rsidRPr="0056482B" w:rsidRDefault="000F70CF" w:rsidP="0059687A">
      <w:pPr>
        <w:numPr>
          <w:ilvl w:val="0"/>
          <w:numId w:val="35"/>
        </w:numPr>
        <w:ind w:left="567" w:hanging="567"/>
        <w:rPr>
          <w:snapToGrid w:val="0"/>
          <w:spacing w:val="-3"/>
        </w:rPr>
      </w:pPr>
      <w:r w:rsidRPr="0056482B">
        <w:rPr>
          <w:snapToGrid w:val="0"/>
          <w:spacing w:val="-3"/>
        </w:rPr>
        <w:t>fadiga</w:t>
      </w:r>
    </w:p>
    <w:p w14:paraId="65AAB2F4" w14:textId="77777777" w:rsidR="007F0D5D" w:rsidRPr="007F0D5D" w:rsidRDefault="000F70CF" w:rsidP="0059687A">
      <w:pPr>
        <w:numPr>
          <w:ilvl w:val="0"/>
          <w:numId w:val="35"/>
        </w:numPr>
        <w:ind w:left="567" w:hanging="567"/>
        <w:rPr>
          <w:snapToGrid w:val="0"/>
          <w:spacing w:val="-3"/>
        </w:rPr>
      </w:pPr>
      <w:r w:rsidRPr="007F0D5D">
        <w:rPr>
          <w:snapToGrid w:val="0"/>
          <w:spacing w:val="-3"/>
        </w:rPr>
        <w:t>boca seca</w:t>
      </w:r>
    </w:p>
    <w:p w14:paraId="60A02723" w14:textId="77777777" w:rsidR="000F70CF" w:rsidRPr="007F0D5D" w:rsidRDefault="000F70CF" w:rsidP="0059687A">
      <w:pPr>
        <w:numPr>
          <w:ilvl w:val="0"/>
          <w:numId w:val="35"/>
        </w:numPr>
        <w:ind w:left="567" w:hanging="567"/>
        <w:rPr>
          <w:snapToGrid w:val="0"/>
          <w:spacing w:val="-3"/>
        </w:rPr>
      </w:pPr>
      <w:r w:rsidRPr="007F0D5D">
        <w:rPr>
          <w:snapToGrid w:val="0"/>
          <w:spacing w:val="-3"/>
        </w:rPr>
        <w:t>dor de cabeça</w:t>
      </w:r>
    </w:p>
    <w:p w14:paraId="7B0A4426" w14:textId="77777777" w:rsidR="000F70CF" w:rsidRPr="0056482B" w:rsidRDefault="000F70CF" w:rsidP="0059687A"/>
    <w:p w14:paraId="53E56F39" w14:textId="77777777" w:rsidR="00D35771" w:rsidRPr="0056482B" w:rsidRDefault="00D35771" w:rsidP="0059687A">
      <w:pPr>
        <w:keepNext/>
      </w:pPr>
      <w:r w:rsidRPr="0056482B">
        <w:t xml:space="preserve">Durante a comercialização de Aerius, foram notificados os seguintes efeitos </w:t>
      </w:r>
      <w:r w:rsidR="007F0D5D">
        <w:t>indesejáveis</w:t>
      </w:r>
      <w:r w:rsidRPr="0056482B">
        <w:t>:</w:t>
      </w:r>
    </w:p>
    <w:p w14:paraId="23E8BCA5" w14:textId="77777777" w:rsidR="00922AC2" w:rsidRPr="0056482B" w:rsidRDefault="00922AC2" w:rsidP="0059687A">
      <w:pPr>
        <w:keepNext/>
      </w:pPr>
    </w:p>
    <w:p w14:paraId="3299BEBD" w14:textId="77777777" w:rsidR="00922AC2" w:rsidRPr="0056482B" w:rsidRDefault="00922AC2" w:rsidP="0059687A">
      <w:pPr>
        <w:keepNext/>
      </w:pPr>
      <w:r w:rsidRPr="0056482B">
        <w:t>Muito raros: os seguintes efeitos podem afetar até 1 em 10.000 pessoas</w:t>
      </w:r>
    </w:p>
    <w:p w14:paraId="4F37265C" w14:textId="77777777" w:rsidR="007F0D5D" w:rsidRDefault="000E30F6" w:rsidP="0059687A">
      <w:pPr>
        <w:numPr>
          <w:ilvl w:val="0"/>
          <w:numId w:val="36"/>
        </w:numPr>
        <w:tabs>
          <w:tab w:val="left" w:pos="567"/>
        </w:tabs>
        <w:ind w:left="567" w:hanging="567"/>
        <w:rPr>
          <w:snapToGrid w:val="0"/>
          <w:spacing w:val="-3"/>
        </w:rPr>
      </w:pPr>
      <w:r w:rsidRPr="0056482B">
        <w:rPr>
          <w:snapToGrid w:val="0"/>
          <w:spacing w:val="-3"/>
        </w:rPr>
        <w:t>reações alérgicas graves</w:t>
      </w:r>
    </w:p>
    <w:p w14:paraId="11C77F20" w14:textId="77777777" w:rsidR="007F0D5D" w:rsidRDefault="00922AC2" w:rsidP="0059687A">
      <w:pPr>
        <w:numPr>
          <w:ilvl w:val="0"/>
          <w:numId w:val="36"/>
        </w:numPr>
        <w:tabs>
          <w:tab w:val="left" w:pos="567"/>
        </w:tabs>
        <w:ind w:left="567" w:hanging="567"/>
        <w:rPr>
          <w:snapToGrid w:val="0"/>
          <w:spacing w:val="-3"/>
        </w:rPr>
      </w:pPr>
      <w:r w:rsidRPr="0056482B">
        <w:rPr>
          <w:snapToGrid w:val="0"/>
          <w:spacing w:val="-3"/>
        </w:rPr>
        <w:t>erupção na pele</w:t>
      </w:r>
    </w:p>
    <w:p w14:paraId="2D64B116" w14:textId="77777777" w:rsidR="007F0D5D" w:rsidRPr="0056482B" w:rsidRDefault="000E30F6" w:rsidP="0059687A">
      <w:pPr>
        <w:numPr>
          <w:ilvl w:val="0"/>
          <w:numId w:val="36"/>
        </w:numPr>
        <w:tabs>
          <w:tab w:val="left" w:pos="567"/>
        </w:tabs>
        <w:ind w:left="567" w:hanging="567"/>
        <w:rPr>
          <w:snapToGrid w:val="0"/>
          <w:spacing w:val="-3"/>
        </w:rPr>
      </w:pPr>
      <w:r w:rsidRPr="0056482B">
        <w:rPr>
          <w:snapToGrid w:val="0"/>
          <w:spacing w:val="-3"/>
        </w:rPr>
        <w:t xml:space="preserve">palpitações </w:t>
      </w:r>
      <w:r w:rsidR="0040753F" w:rsidRPr="0056482B">
        <w:rPr>
          <w:snapToGrid w:val="0"/>
          <w:spacing w:val="-3"/>
        </w:rPr>
        <w:t>ou batimento card</w:t>
      </w:r>
      <w:r w:rsidR="009A7EA7" w:rsidRPr="0056482B">
        <w:rPr>
          <w:snapToGrid w:val="0"/>
          <w:spacing w:val="-3"/>
        </w:rPr>
        <w:t>íaco irregular</w:t>
      </w:r>
    </w:p>
    <w:p w14:paraId="0AEA7741" w14:textId="77777777" w:rsidR="007F0D5D" w:rsidRDefault="000E30F6" w:rsidP="0059687A">
      <w:pPr>
        <w:numPr>
          <w:ilvl w:val="0"/>
          <w:numId w:val="36"/>
        </w:numPr>
        <w:tabs>
          <w:tab w:val="left" w:pos="567"/>
        </w:tabs>
        <w:ind w:left="567" w:hanging="567"/>
        <w:rPr>
          <w:snapToGrid w:val="0"/>
          <w:spacing w:val="-3"/>
        </w:rPr>
      </w:pPr>
      <w:r w:rsidRPr="007F0D5D">
        <w:rPr>
          <w:snapToGrid w:val="0"/>
          <w:spacing w:val="-3"/>
        </w:rPr>
        <w:t xml:space="preserve">batimento </w:t>
      </w:r>
      <w:r w:rsidR="000048F7" w:rsidRPr="007F0D5D">
        <w:rPr>
          <w:snapToGrid w:val="0"/>
          <w:spacing w:val="-3"/>
        </w:rPr>
        <w:t>cardíaco</w:t>
      </w:r>
      <w:r w:rsidRPr="007F0D5D">
        <w:rPr>
          <w:snapToGrid w:val="0"/>
          <w:spacing w:val="-3"/>
        </w:rPr>
        <w:t xml:space="preserve"> rápido</w:t>
      </w:r>
    </w:p>
    <w:p w14:paraId="5FEDBF6B" w14:textId="77777777" w:rsidR="007F0D5D" w:rsidRDefault="000E30F6" w:rsidP="0059687A">
      <w:pPr>
        <w:numPr>
          <w:ilvl w:val="0"/>
          <w:numId w:val="36"/>
        </w:numPr>
        <w:tabs>
          <w:tab w:val="left" w:pos="567"/>
        </w:tabs>
        <w:ind w:left="567" w:hanging="567"/>
        <w:rPr>
          <w:snapToGrid w:val="0"/>
          <w:spacing w:val="-3"/>
        </w:rPr>
      </w:pPr>
      <w:r w:rsidRPr="007F0D5D">
        <w:rPr>
          <w:snapToGrid w:val="0"/>
          <w:spacing w:val="-3"/>
        </w:rPr>
        <w:t>dor de estômago</w:t>
      </w:r>
    </w:p>
    <w:p w14:paraId="3ED55EA9" w14:textId="77777777" w:rsidR="00140A04" w:rsidRDefault="00922AC2" w:rsidP="0059687A">
      <w:pPr>
        <w:numPr>
          <w:ilvl w:val="0"/>
          <w:numId w:val="36"/>
        </w:numPr>
        <w:tabs>
          <w:tab w:val="left" w:pos="567"/>
        </w:tabs>
        <w:ind w:left="567" w:hanging="567"/>
        <w:rPr>
          <w:snapToGrid w:val="0"/>
          <w:spacing w:val="-3"/>
        </w:rPr>
      </w:pPr>
      <w:r w:rsidRPr="00140A04">
        <w:rPr>
          <w:snapToGrid w:val="0"/>
          <w:spacing w:val="-3"/>
        </w:rPr>
        <w:t>indisposição (</w:t>
      </w:r>
      <w:r w:rsidR="000E30F6" w:rsidRPr="00140A04">
        <w:rPr>
          <w:snapToGrid w:val="0"/>
          <w:spacing w:val="-3"/>
        </w:rPr>
        <w:t>náusea</w:t>
      </w:r>
      <w:r w:rsidRPr="00140A04">
        <w:rPr>
          <w:snapToGrid w:val="0"/>
          <w:spacing w:val="-3"/>
        </w:rPr>
        <w:t>s</w:t>
      </w:r>
      <w:r w:rsidR="000E30F6" w:rsidRPr="00140A04">
        <w:rPr>
          <w:snapToGrid w:val="0"/>
          <w:spacing w:val="-3"/>
        </w:rPr>
        <w:t>)</w:t>
      </w:r>
    </w:p>
    <w:p w14:paraId="1A9D5DBA"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vómito</w:t>
      </w:r>
    </w:p>
    <w:p w14:paraId="2221645E"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mal</w:t>
      </w:r>
      <w:r w:rsidR="00A90499" w:rsidRPr="00140A04">
        <w:rPr>
          <w:snapToGrid w:val="0"/>
          <w:spacing w:val="-3"/>
        </w:rPr>
        <w:t>-</w:t>
      </w:r>
      <w:r w:rsidRPr="00140A04">
        <w:rPr>
          <w:snapToGrid w:val="0"/>
          <w:spacing w:val="-3"/>
        </w:rPr>
        <w:t>estar do estômago</w:t>
      </w:r>
    </w:p>
    <w:p w14:paraId="76141BAC"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diarreia</w:t>
      </w:r>
    </w:p>
    <w:p w14:paraId="7C769828"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tonturas</w:t>
      </w:r>
    </w:p>
    <w:p w14:paraId="6CB82E57" w14:textId="77777777" w:rsidR="00140A04" w:rsidRDefault="00140A04" w:rsidP="0059687A">
      <w:pPr>
        <w:numPr>
          <w:ilvl w:val="0"/>
          <w:numId w:val="36"/>
        </w:numPr>
        <w:tabs>
          <w:tab w:val="left" w:pos="567"/>
        </w:tabs>
        <w:ind w:left="567" w:hanging="567"/>
        <w:rPr>
          <w:snapToGrid w:val="0"/>
          <w:spacing w:val="-3"/>
        </w:rPr>
      </w:pPr>
      <w:r w:rsidRPr="00140A04">
        <w:rPr>
          <w:snapToGrid w:val="0"/>
          <w:spacing w:val="-3"/>
        </w:rPr>
        <w:t>S</w:t>
      </w:r>
      <w:r w:rsidR="00922AC2" w:rsidRPr="00140A04">
        <w:rPr>
          <w:snapToGrid w:val="0"/>
          <w:spacing w:val="-3"/>
        </w:rPr>
        <w:t>onolência</w:t>
      </w:r>
    </w:p>
    <w:p w14:paraId="70D6AA87" w14:textId="77777777" w:rsidR="00140A04" w:rsidRPr="00140A04" w:rsidRDefault="000E30F6" w:rsidP="0059687A">
      <w:pPr>
        <w:numPr>
          <w:ilvl w:val="0"/>
          <w:numId w:val="36"/>
        </w:numPr>
        <w:tabs>
          <w:tab w:val="left" w:pos="567"/>
        </w:tabs>
        <w:ind w:left="567" w:hanging="567"/>
        <w:rPr>
          <w:snapToGrid w:val="0"/>
          <w:spacing w:val="-3"/>
        </w:rPr>
      </w:pPr>
      <w:r w:rsidRPr="00140A04">
        <w:rPr>
          <w:snapToGrid w:val="0"/>
          <w:spacing w:val="-3"/>
        </w:rPr>
        <w:t>incapacidade de dormir</w:t>
      </w:r>
    </w:p>
    <w:p w14:paraId="7658DEAC"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dores musculares</w:t>
      </w:r>
    </w:p>
    <w:p w14:paraId="4A636066"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alucinações</w:t>
      </w:r>
    </w:p>
    <w:p w14:paraId="617602E4" w14:textId="77777777" w:rsidR="00140A04" w:rsidRPr="00140A04" w:rsidRDefault="000E30F6" w:rsidP="0059687A">
      <w:pPr>
        <w:numPr>
          <w:ilvl w:val="0"/>
          <w:numId w:val="36"/>
        </w:numPr>
        <w:tabs>
          <w:tab w:val="left" w:pos="567"/>
        </w:tabs>
        <w:ind w:left="567" w:hanging="567"/>
        <w:rPr>
          <w:snapToGrid w:val="0"/>
          <w:spacing w:val="-3"/>
        </w:rPr>
      </w:pPr>
      <w:r w:rsidRPr="00140A04">
        <w:rPr>
          <w:snapToGrid w:val="0"/>
          <w:spacing w:val="-3"/>
        </w:rPr>
        <w:t>convulsões</w:t>
      </w:r>
    </w:p>
    <w:p w14:paraId="0759DCDE"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agitação com aumento dos</w:t>
      </w:r>
      <w:r w:rsidR="009A7EA7" w:rsidRPr="00140A04">
        <w:rPr>
          <w:snapToGrid w:val="0"/>
          <w:spacing w:val="-3"/>
        </w:rPr>
        <w:t xml:space="preserve"> </w:t>
      </w:r>
      <w:r w:rsidR="00140A04" w:rsidRPr="00FD7E23">
        <w:rPr>
          <w:snapToGrid w:val="0"/>
          <w:spacing w:val="-3"/>
        </w:rPr>
        <w:t>movimentos do corpo</w:t>
      </w:r>
    </w:p>
    <w:p w14:paraId="1D7AE3AD" w14:textId="77777777" w:rsidR="00140A04" w:rsidRDefault="000E30F6" w:rsidP="0059687A">
      <w:pPr>
        <w:numPr>
          <w:ilvl w:val="0"/>
          <w:numId w:val="36"/>
        </w:numPr>
        <w:tabs>
          <w:tab w:val="left" w:pos="567"/>
        </w:tabs>
        <w:ind w:left="567" w:hanging="567"/>
        <w:rPr>
          <w:snapToGrid w:val="0"/>
          <w:spacing w:val="-3"/>
        </w:rPr>
      </w:pPr>
      <w:r w:rsidRPr="00140A04">
        <w:rPr>
          <w:snapToGrid w:val="0"/>
          <w:spacing w:val="-3"/>
        </w:rPr>
        <w:t>inflamação do fígado</w:t>
      </w:r>
    </w:p>
    <w:p w14:paraId="0E7D3213" w14:textId="77777777" w:rsidR="000E30F6" w:rsidRPr="00140A04" w:rsidRDefault="000E30F6" w:rsidP="0059687A">
      <w:pPr>
        <w:numPr>
          <w:ilvl w:val="0"/>
          <w:numId w:val="36"/>
        </w:numPr>
        <w:tabs>
          <w:tab w:val="left" w:pos="567"/>
        </w:tabs>
        <w:ind w:left="567" w:hanging="567"/>
        <w:rPr>
          <w:snapToGrid w:val="0"/>
          <w:spacing w:val="-3"/>
        </w:rPr>
      </w:pPr>
      <w:r w:rsidRPr="00140A04">
        <w:rPr>
          <w:snapToGrid w:val="0"/>
          <w:spacing w:val="-3"/>
        </w:rPr>
        <w:t>testes de função do fígado anormais</w:t>
      </w:r>
    </w:p>
    <w:p w14:paraId="73F6CEA7" w14:textId="77777777" w:rsidR="000E30F6" w:rsidRPr="00FD7E23" w:rsidRDefault="000E30F6" w:rsidP="0059687A">
      <w:pPr>
        <w:tabs>
          <w:tab w:val="left" w:pos="567"/>
        </w:tabs>
      </w:pPr>
    </w:p>
    <w:p w14:paraId="5E62CF02" w14:textId="77777777" w:rsidR="005B2727" w:rsidRPr="00FD7E23" w:rsidRDefault="005B2727" w:rsidP="0059687A">
      <w:pPr>
        <w:keepNext/>
        <w:tabs>
          <w:tab w:val="left" w:pos="567"/>
        </w:tabs>
        <w:ind w:right="-29"/>
      </w:pPr>
      <w:r w:rsidRPr="00FD7E23">
        <w:t>Desconhecido: a frequência não pode ser calculada a partir dos dados disponíveis</w:t>
      </w:r>
    </w:p>
    <w:p w14:paraId="0FAC60C3" w14:textId="77777777" w:rsidR="00140A04" w:rsidRPr="00FE1D95" w:rsidRDefault="0029702B" w:rsidP="0059687A">
      <w:pPr>
        <w:numPr>
          <w:ilvl w:val="0"/>
          <w:numId w:val="37"/>
        </w:numPr>
        <w:tabs>
          <w:tab w:val="left" w:pos="567"/>
        </w:tabs>
        <w:ind w:left="567" w:right="-29" w:hanging="567"/>
      </w:pPr>
      <w:r w:rsidRPr="00FD7E23">
        <w:rPr>
          <w:snapToGrid w:val="0"/>
          <w:spacing w:val="-3"/>
        </w:rPr>
        <w:t>fraqueza pouco habitual</w:t>
      </w:r>
    </w:p>
    <w:p w14:paraId="6308D4EE" w14:textId="77777777" w:rsidR="00140A04" w:rsidRDefault="0029702B" w:rsidP="0059687A">
      <w:pPr>
        <w:numPr>
          <w:ilvl w:val="0"/>
          <w:numId w:val="37"/>
        </w:numPr>
        <w:tabs>
          <w:tab w:val="left" w:pos="567"/>
        </w:tabs>
        <w:ind w:left="567" w:right="-29" w:hanging="567"/>
      </w:pPr>
      <w:r w:rsidRPr="00FD7E23">
        <w:rPr>
          <w:snapToGrid w:val="0"/>
          <w:spacing w:val="-3"/>
        </w:rPr>
        <w:lastRenderedPageBreak/>
        <w:t>amarelecimento da pele e/ou olhos</w:t>
      </w:r>
    </w:p>
    <w:p w14:paraId="64DDA239" w14:textId="77777777" w:rsidR="00140A04" w:rsidRPr="00FE1D95" w:rsidRDefault="005B2727" w:rsidP="0059687A">
      <w:pPr>
        <w:numPr>
          <w:ilvl w:val="0"/>
          <w:numId w:val="37"/>
        </w:numPr>
        <w:tabs>
          <w:tab w:val="left" w:pos="567"/>
        </w:tabs>
        <w:ind w:left="567" w:right="-29" w:hanging="567"/>
      </w:pPr>
      <w:r w:rsidRPr="00140A04">
        <w:rPr>
          <w:snapToGrid w:val="0"/>
          <w:spacing w:val="-3"/>
        </w:rPr>
        <w:t xml:space="preserve">sensibilidade </w:t>
      </w:r>
      <w:r w:rsidR="00E1498C" w:rsidRPr="00140A04">
        <w:rPr>
          <w:snapToGrid w:val="0"/>
          <w:spacing w:val="-3"/>
        </w:rPr>
        <w:t xml:space="preserve">aumentada </w:t>
      </w:r>
      <w:r w:rsidRPr="00140A04">
        <w:rPr>
          <w:snapToGrid w:val="0"/>
          <w:spacing w:val="-3"/>
        </w:rPr>
        <w:t xml:space="preserve">da pele </w:t>
      </w:r>
      <w:r w:rsidR="00AE0ED1" w:rsidRPr="00140A04">
        <w:rPr>
          <w:snapToGrid w:val="0"/>
          <w:spacing w:val="-3"/>
        </w:rPr>
        <w:t>ao sol, mesmo no caso de céu nublado,</w:t>
      </w:r>
      <w:r w:rsidRPr="00140A04">
        <w:rPr>
          <w:snapToGrid w:val="0"/>
          <w:spacing w:val="-3"/>
        </w:rPr>
        <w:t xml:space="preserve"> e </w:t>
      </w:r>
      <w:r w:rsidR="00AE0ED1" w:rsidRPr="00140A04">
        <w:rPr>
          <w:snapToGrid w:val="0"/>
          <w:spacing w:val="-3"/>
        </w:rPr>
        <w:t xml:space="preserve">à luz </w:t>
      </w:r>
      <w:r w:rsidRPr="00140A04">
        <w:rPr>
          <w:snapToGrid w:val="0"/>
          <w:spacing w:val="-3"/>
        </w:rPr>
        <w:t>UV</w:t>
      </w:r>
      <w:r w:rsidR="00AE0ED1" w:rsidRPr="00140A04">
        <w:rPr>
          <w:snapToGrid w:val="0"/>
          <w:spacing w:val="-3"/>
        </w:rPr>
        <w:t>, por exemplo radiação UV usada no solário</w:t>
      </w:r>
    </w:p>
    <w:p w14:paraId="25A556E6" w14:textId="4D690C26" w:rsidR="00140A04" w:rsidRPr="00140A04" w:rsidRDefault="00FD4990" w:rsidP="0059687A">
      <w:pPr>
        <w:numPr>
          <w:ilvl w:val="0"/>
          <w:numId w:val="37"/>
        </w:numPr>
        <w:tabs>
          <w:tab w:val="left" w:pos="567"/>
        </w:tabs>
        <w:ind w:left="567" w:right="-29" w:hanging="567"/>
        <w:rPr>
          <w:snapToGrid w:val="0"/>
          <w:spacing w:val="-3"/>
        </w:rPr>
      </w:pPr>
      <w:r w:rsidRPr="00140A04">
        <w:rPr>
          <w:snapToGrid w:val="0"/>
          <w:spacing w:val="-3"/>
        </w:rPr>
        <w:t xml:space="preserve">alterações </w:t>
      </w:r>
      <w:del w:id="56" w:author="Author X" w:date="2025-11-19T16:06:00Z" w16du:dateUtc="2025-11-19T16:06:00Z">
        <w:r w:rsidR="000A5755" w:rsidRPr="00140A04" w:rsidDel="00E616BA">
          <w:rPr>
            <w:snapToGrid w:val="0"/>
            <w:spacing w:val="-3"/>
          </w:rPr>
          <w:delText>da forma como o coração bate</w:delText>
        </w:r>
      </w:del>
      <w:ins w:id="57" w:author="Author X" w:date="2025-11-19T16:06:00Z" w16du:dateUtc="2025-11-19T16:06:00Z">
        <w:r w:rsidR="00E616BA">
          <w:rPr>
            <w:snapToGrid w:val="0"/>
            <w:spacing w:val="-3"/>
          </w:rPr>
          <w:t>do batimento cardíaco</w:t>
        </w:r>
      </w:ins>
    </w:p>
    <w:p w14:paraId="53038880" w14:textId="77777777" w:rsidR="00140A04" w:rsidRPr="00140A04" w:rsidRDefault="00FD4990" w:rsidP="0059687A">
      <w:pPr>
        <w:numPr>
          <w:ilvl w:val="0"/>
          <w:numId w:val="37"/>
        </w:numPr>
        <w:tabs>
          <w:tab w:val="left" w:pos="567"/>
        </w:tabs>
        <w:ind w:left="567" w:right="-29" w:hanging="567"/>
        <w:rPr>
          <w:snapToGrid w:val="0"/>
          <w:spacing w:val="-3"/>
        </w:rPr>
      </w:pPr>
      <w:r w:rsidRPr="00140A04">
        <w:rPr>
          <w:snapToGrid w:val="0"/>
          <w:spacing w:val="-3"/>
        </w:rPr>
        <w:t>comportamento anormal</w:t>
      </w:r>
    </w:p>
    <w:p w14:paraId="49987343" w14:textId="77777777" w:rsidR="00140A04" w:rsidRPr="00140A04" w:rsidRDefault="00FD4990" w:rsidP="0059687A">
      <w:pPr>
        <w:numPr>
          <w:ilvl w:val="0"/>
          <w:numId w:val="37"/>
        </w:numPr>
        <w:tabs>
          <w:tab w:val="left" w:pos="567"/>
        </w:tabs>
        <w:ind w:left="567" w:right="-29" w:hanging="567"/>
        <w:rPr>
          <w:snapToGrid w:val="0"/>
          <w:spacing w:val="-3"/>
        </w:rPr>
      </w:pPr>
      <w:r w:rsidRPr="00140A04">
        <w:rPr>
          <w:snapToGrid w:val="0"/>
          <w:spacing w:val="-3"/>
        </w:rPr>
        <w:t>agressividade</w:t>
      </w:r>
    </w:p>
    <w:p w14:paraId="788AA63B" w14:textId="77777777" w:rsidR="00D12863" w:rsidRDefault="00673DEA" w:rsidP="0059687A">
      <w:pPr>
        <w:numPr>
          <w:ilvl w:val="0"/>
          <w:numId w:val="37"/>
        </w:numPr>
        <w:tabs>
          <w:tab w:val="left" w:pos="567"/>
        </w:tabs>
        <w:ind w:left="567" w:right="-29" w:hanging="567"/>
        <w:rPr>
          <w:snapToGrid w:val="0"/>
          <w:spacing w:val="-3"/>
        </w:rPr>
      </w:pPr>
      <w:r w:rsidRPr="00140A04">
        <w:rPr>
          <w:snapToGrid w:val="0"/>
          <w:spacing w:val="-3"/>
        </w:rPr>
        <w:t>peso aumentado</w:t>
      </w:r>
      <w:r w:rsidR="00002E27" w:rsidRPr="00140A04">
        <w:rPr>
          <w:snapToGrid w:val="0"/>
          <w:spacing w:val="-3"/>
        </w:rPr>
        <w:t>, apetite aumentado</w:t>
      </w:r>
    </w:p>
    <w:p w14:paraId="7A181DEA" w14:textId="77777777" w:rsidR="00344193" w:rsidRPr="00140A04" w:rsidRDefault="0046327A" w:rsidP="00344193">
      <w:pPr>
        <w:numPr>
          <w:ilvl w:val="0"/>
          <w:numId w:val="37"/>
        </w:numPr>
        <w:tabs>
          <w:tab w:val="left" w:pos="567"/>
        </w:tabs>
        <w:ind w:left="567" w:right="-29" w:hanging="567"/>
        <w:rPr>
          <w:snapToGrid w:val="0"/>
          <w:spacing w:val="-3"/>
        </w:rPr>
      </w:pPr>
      <w:r>
        <w:rPr>
          <w:snapToGrid w:val="0"/>
          <w:spacing w:val="-3"/>
        </w:rPr>
        <w:t>humor depressivo</w:t>
      </w:r>
    </w:p>
    <w:p w14:paraId="0A409D36" w14:textId="77777777" w:rsidR="00344193" w:rsidRPr="00344193" w:rsidRDefault="00031A6E" w:rsidP="00344193">
      <w:pPr>
        <w:numPr>
          <w:ilvl w:val="0"/>
          <w:numId w:val="37"/>
        </w:numPr>
        <w:tabs>
          <w:tab w:val="left" w:pos="567"/>
        </w:tabs>
        <w:ind w:left="567" w:right="-29" w:hanging="567"/>
        <w:rPr>
          <w:snapToGrid w:val="0"/>
          <w:spacing w:val="-3"/>
        </w:rPr>
      </w:pPr>
      <w:r>
        <w:rPr>
          <w:snapToGrid w:val="0"/>
          <w:spacing w:val="-3"/>
        </w:rPr>
        <w:t>olho seco</w:t>
      </w:r>
    </w:p>
    <w:p w14:paraId="6BDBD630" w14:textId="77777777" w:rsidR="000A5755" w:rsidRPr="00BF048C" w:rsidRDefault="000A5755" w:rsidP="0059687A">
      <w:pPr>
        <w:rPr>
          <w:snapToGrid w:val="0"/>
          <w:spacing w:val="-3"/>
        </w:rPr>
      </w:pPr>
    </w:p>
    <w:p w14:paraId="6BB4EAC4" w14:textId="77777777" w:rsidR="000A5755" w:rsidRPr="007D13B4" w:rsidRDefault="000A5755" w:rsidP="0059687A">
      <w:pPr>
        <w:keepNext/>
        <w:rPr>
          <w:snapToGrid w:val="0"/>
          <w:spacing w:val="-3"/>
          <w:u w:val="single"/>
        </w:rPr>
      </w:pPr>
      <w:r w:rsidRPr="007D13B4">
        <w:rPr>
          <w:snapToGrid w:val="0"/>
          <w:spacing w:val="-3"/>
          <w:u w:val="single"/>
        </w:rPr>
        <w:t>Crianças</w:t>
      </w:r>
    </w:p>
    <w:p w14:paraId="169F60CF" w14:textId="77777777" w:rsidR="000A5755" w:rsidRPr="007D13B4" w:rsidRDefault="000A5755" w:rsidP="0059687A">
      <w:pPr>
        <w:keepNext/>
        <w:tabs>
          <w:tab w:val="left" w:pos="567"/>
        </w:tabs>
        <w:ind w:right="-29"/>
      </w:pPr>
      <w:r w:rsidRPr="007D13B4">
        <w:t>Desconhecido: a frequência não pode ser calculada a partir dos dados disponíveis</w:t>
      </w:r>
    </w:p>
    <w:p w14:paraId="7B51A58F" w14:textId="77777777" w:rsidR="00140A04" w:rsidRDefault="000A5755" w:rsidP="0059687A">
      <w:pPr>
        <w:numPr>
          <w:ilvl w:val="0"/>
          <w:numId w:val="38"/>
        </w:numPr>
        <w:ind w:left="567" w:hanging="567"/>
        <w:rPr>
          <w:snapToGrid w:val="0"/>
          <w:spacing w:val="-3"/>
        </w:rPr>
      </w:pPr>
      <w:r w:rsidRPr="007D13B4">
        <w:rPr>
          <w:snapToGrid w:val="0"/>
          <w:spacing w:val="-3"/>
        </w:rPr>
        <w:t>batimento lento do coração</w:t>
      </w:r>
    </w:p>
    <w:p w14:paraId="06496048" w14:textId="3A6205D7" w:rsidR="00140A04" w:rsidRPr="007D13B4" w:rsidRDefault="000A5755" w:rsidP="0059687A">
      <w:pPr>
        <w:numPr>
          <w:ilvl w:val="0"/>
          <w:numId w:val="38"/>
        </w:numPr>
        <w:ind w:left="567" w:hanging="567"/>
        <w:rPr>
          <w:snapToGrid w:val="0"/>
          <w:spacing w:val="-3"/>
        </w:rPr>
      </w:pPr>
      <w:r w:rsidRPr="007D13B4">
        <w:rPr>
          <w:snapToGrid w:val="0"/>
          <w:spacing w:val="-3"/>
        </w:rPr>
        <w:t xml:space="preserve">alteração </w:t>
      </w:r>
      <w:del w:id="58" w:author="Author X" w:date="2025-11-19T16:06:00Z" w16du:dateUtc="2025-11-19T16:06:00Z">
        <w:r w:rsidRPr="007D13B4" w:rsidDel="00E616BA">
          <w:rPr>
            <w:snapToGrid w:val="0"/>
            <w:spacing w:val="-3"/>
          </w:rPr>
          <w:delText>da forma como o coração bate</w:delText>
        </w:r>
      </w:del>
      <w:ins w:id="59" w:author="Author X" w:date="2025-11-19T16:06:00Z" w16du:dateUtc="2025-11-19T16:06:00Z">
        <w:r w:rsidR="00E616BA">
          <w:rPr>
            <w:snapToGrid w:val="0"/>
            <w:spacing w:val="-3"/>
          </w:rPr>
          <w:t>do</w:t>
        </w:r>
      </w:ins>
      <w:ins w:id="60" w:author="Author X" w:date="2025-11-19T16:07:00Z" w16du:dateUtc="2025-11-19T16:07:00Z">
        <w:r w:rsidR="00E616BA">
          <w:rPr>
            <w:snapToGrid w:val="0"/>
            <w:spacing w:val="-3"/>
          </w:rPr>
          <w:t xml:space="preserve"> batimento cardíaco</w:t>
        </w:r>
      </w:ins>
    </w:p>
    <w:p w14:paraId="47FF4B0D" w14:textId="77777777" w:rsidR="00140A04" w:rsidRDefault="00FD4990" w:rsidP="0059687A">
      <w:pPr>
        <w:numPr>
          <w:ilvl w:val="0"/>
          <w:numId w:val="38"/>
        </w:numPr>
        <w:ind w:left="567" w:hanging="567"/>
        <w:rPr>
          <w:snapToGrid w:val="0"/>
          <w:spacing w:val="-3"/>
        </w:rPr>
      </w:pPr>
      <w:r w:rsidRPr="00140A04">
        <w:rPr>
          <w:snapToGrid w:val="0"/>
          <w:spacing w:val="-3"/>
        </w:rPr>
        <w:t>comportamento anormal</w:t>
      </w:r>
    </w:p>
    <w:p w14:paraId="27EF0199" w14:textId="77777777" w:rsidR="005B2727" w:rsidRPr="00140A04" w:rsidRDefault="00FD4990" w:rsidP="0059687A">
      <w:pPr>
        <w:numPr>
          <w:ilvl w:val="0"/>
          <w:numId w:val="38"/>
        </w:numPr>
        <w:ind w:left="567" w:hanging="567"/>
        <w:rPr>
          <w:snapToGrid w:val="0"/>
          <w:spacing w:val="-3"/>
        </w:rPr>
      </w:pPr>
      <w:r w:rsidRPr="00140A04">
        <w:rPr>
          <w:snapToGrid w:val="0"/>
          <w:spacing w:val="-3"/>
        </w:rPr>
        <w:t>agressividade</w:t>
      </w:r>
    </w:p>
    <w:p w14:paraId="171D1630" w14:textId="77777777" w:rsidR="00642919" w:rsidRPr="007D13B4" w:rsidRDefault="00642919" w:rsidP="0059687A">
      <w:pPr>
        <w:tabs>
          <w:tab w:val="left" w:pos="567"/>
        </w:tabs>
        <w:ind w:right="-29"/>
      </w:pPr>
    </w:p>
    <w:p w14:paraId="51E8ED7A" w14:textId="77777777" w:rsidR="008C34CE" w:rsidRPr="007D13B4" w:rsidRDefault="008C34CE" w:rsidP="0059687A">
      <w:pPr>
        <w:keepNext/>
        <w:suppressAutoHyphens/>
        <w:rPr>
          <w:b/>
          <w:szCs w:val="22"/>
        </w:rPr>
      </w:pPr>
      <w:r w:rsidRPr="007D13B4">
        <w:rPr>
          <w:b/>
          <w:szCs w:val="22"/>
        </w:rPr>
        <w:t xml:space="preserve">Comunicação de efeitos </w:t>
      </w:r>
      <w:r w:rsidR="007F0D5D">
        <w:rPr>
          <w:b/>
          <w:szCs w:val="22"/>
        </w:rPr>
        <w:t>indesejáveis</w:t>
      </w:r>
    </w:p>
    <w:p w14:paraId="6FEB4A71" w14:textId="05BC8C3D" w:rsidR="008C34CE" w:rsidRPr="00F3360C" w:rsidRDefault="008C34CE" w:rsidP="0059687A">
      <w:pPr>
        <w:suppressAutoHyphens/>
        <w:rPr>
          <w:szCs w:val="22"/>
        </w:rPr>
      </w:pPr>
      <w:r w:rsidRPr="007D13B4">
        <w:rPr>
          <w:szCs w:val="22"/>
        </w:rPr>
        <w:t xml:space="preserve">Se tiver quaisquer efeitos </w:t>
      </w:r>
      <w:r w:rsidR="007F0D5D">
        <w:rPr>
          <w:szCs w:val="22"/>
        </w:rPr>
        <w:t>indesejáveis</w:t>
      </w:r>
      <w:r w:rsidRPr="007D13B4">
        <w:rPr>
          <w:szCs w:val="22"/>
        </w:rPr>
        <w:t xml:space="preserve">, incluindo possíveis efeitos </w:t>
      </w:r>
      <w:r w:rsidR="007F0D5D">
        <w:rPr>
          <w:szCs w:val="22"/>
        </w:rPr>
        <w:t>indesejáveis</w:t>
      </w:r>
      <w:r w:rsidRPr="007D13B4">
        <w:rPr>
          <w:szCs w:val="22"/>
        </w:rPr>
        <w:t xml:space="preserve"> não indicados neste folheto, fale com o seu médico, farmacêutico ou enfermeiro. Também poderá comunicar efeitos </w:t>
      </w:r>
      <w:r w:rsidR="007F0D5D">
        <w:rPr>
          <w:szCs w:val="22"/>
        </w:rPr>
        <w:t>indesejáveis</w:t>
      </w:r>
      <w:r w:rsidRPr="007D13B4">
        <w:rPr>
          <w:szCs w:val="22"/>
        </w:rPr>
        <w:t xml:space="preserve"> diretamente através </w:t>
      </w:r>
      <w:r w:rsidRPr="007D13B4">
        <w:rPr>
          <w:szCs w:val="22"/>
          <w:shd w:val="clear" w:color="auto" w:fill="BFBFBF"/>
        </w:rPr>
        <w:t>do sistema nacional de notificação mencionado no</w:t>
      </w:r>
      <w:r w:rsidR="00771CE9">
        <w:rPr>
          <w:szCs w:val="22"/>
          <w:shd w:val="clear" w:color="auto" w:fill="BFBFBF"/>
        </w:rPr>
        <w:t xml:space="preserve"> </w:t>
      </w:r>
      <w:hyperlink r:id="rId18" w:history="1">
        <w:r w:rsidR="00BA7DF3">
          <w:rPr>
            <w:rStyle w:val="Hyperlink"/>
            <w:szCs w:val="22"/>
            <w:shd w:val="clear" w:color="auto" w:fill="BFBFBF"/>
          </w:rPr>
          <w:t>Apêndice V</w:t>
        </w:r>
      </w:hyperlink>
      <w:r w:rsidR="00771CE9">
        <w:rPr>
          <w:szCs w:val="22"/>
          <w:shd w:val="clear" w:color="auto" w:fill="BFBFBF"/>
        </w:rPr>
        <w:t>.</w:t>
      </w:r>
      <w:r w:rsidRPr="00F3360C">
        <w:rPr>
          <w:szCs w:val="22"/>
        </w:rPr>
        <w:t xml:space="preserve"> Ao comunicar efeitos </w:t>
      </w:r>
      <w:r w:rsidR="007F0D5D">
        <w:rPr>
          <w:szCs w:val="22"/>
        </w:rPr>
        <w:t>indesejáveis</w:t>
      </w:r>
      <w:r w:rsidRPr="00F3360C">
        <w:rPr>
          <w:szCs w:val="22"/>
        </w:rPr>
        <w:t>, estará a ajudar a fornecer mais informações sobre a segurança deste medicamento.</w:t>
      </w:r>
    </w:p>
    <w:p w14:paraId="3093CB2F" w14:textId="77777777" w:rsidR="00113130" w:rsidRPr="00BF048C" w:rsidRDefault="00113130" w:rsidP="0059687A">
      <w:pPr>
        <w:tabs>
          <w:tab w:val="left" w:pos="567"/>
        </w:tabs>
        <w:ind w:right="-2"/>
      </w:pPr>
    </w:p>
    <w:p w14:paraId="30E6A6E9" w14:textId="77777777" w:rsidR="00113130" w:rsidRPr="00803109" w:rsidRDefault="00113130" w:rsidP="0059687A">
      <w:pPr>
        <w:tabs>
          <w:tab w:val="left" w:pos="567"/>
        </w:tabs>
        <w:ind w:right="-2"/>
      </w:pPr>
    </w:p>
    <w:p w14:paraId="1B9E1482" w14:textId="77777777" w:rsidR="00113130" w:rsidRPr="007D13B4" w:rsidRDefault="00113130" w:rsidP="0059687A">
      <w:pPr>
        <w:keepNext/>
        <w:tabs>
          <w:tab w:val="left" w:pos="567"/>
        </w:tabs>
        <w:ind w:right="-2"/>
      </w:pPr>
      <w:r w:rsidRPr="007D13B4">
        <w:rPr>
          <w:b/>
        </w:rPr>
        <w:t>5.</w:t>
      </w:r>
      <w:r w:rsidRPr="007D13B4">
        <w:rPr>
          <w:b/>
        </w:rPr>
        <w:tab/>
      </w:r>
      <w:r w:rsidR="00D35771" w:rsidRPr="007D13B4">
        <w:rPr>
          <w:b/>
        </w:rPr>
        <w:t>Como conservar Aerius</w:t>
      </w:r>
    </w:p>
    <w:p w14:paraId="1A858D3B" w14:textId="77777777" w:rsidR="00113130" w:rsidRPr="007D13B4" w:rsidRDefault="00113130" w:rsidP="0059687A">
      <w:pPr>
        <w:keepNext/>
        <w:tabs>
          <w:tab w:val="left" w:pos="567"/>
        </w:tabs>
        <w:ind w:right="-2"/>
      </w:pPr>
    </w:p>
    <w:p w14:paraId="1087C749" w14:textId="77777777" w:rsidR="00D35771" w:rsidRPr="007D13B4" w:rsidRDefault="00D35771" w:rsidP="0059687A">
      <w:pPr>
        <w:keepNext/>
        <w:suppressAutoHyphens/>
        <w:rPr>
          <w:szCs w:val="24"/>
        </w:rPr>
      </w:pPr>
      <w:r w:rsidRPr="007D13B4">
        <w:rPr>
          <w:szCs w:val="24"/>
        </w:rPr>
        <w:t>Manter este medicamento fora da vista e do alcance das crianças.</w:t>
      </w:r>
    </w:p>
    <w:p w14:paraId="43F4ED7F" w14:textId="77777777" w:rsidR="00113130" w:rsidRPr="007D13B4" w:rsidRDefault="00113130" w:rsidP="0059687A">
      <w:pPr>
        <w:tabs>
          <w:tab w:val="left" w:pos="567"/>
        </w:tabs>
        <w:ind w:right="-2"/>
      </w:pPr>
    </w:p>
    <w:p w14:paraId="264800E6" w14:textId="77777777" w:rsidR="00113130" w:rsidRPr="007235D6" w:rsidRDefault="00113130" w:rsidP="0059687A">
      <w:pPr>
        <w:tabs>
          <w:tab w:val="left" w:pos="567"/>
        </w:tabs>
        <w:ind w:right="-2"/>
      </w:pPr>
      <w:r w:rsidRPr="007D13B4">
        <w:t xml:space="preserve">Não utilize </w:t>
      </w:r>
      <w:r w:rsidR="00D35771" w:rsidRPr="007D13B4">
        <w:t xml:space="preserve">este medicamento </w:t>
      </w:r>
      <w:r w:rsidRPr="007D13B4">
        <w:t>após o prazo de validade impresso na embalagem exterior e no blister</w:t>
      </w:r>
      <w:r w:rsidR="00D35771" w:rsidRPr="007D13B4">
        <w:t xml:space="preserve">, após </w:t>
      </w:r>
      <w:r w:rsidR="00FD17D6">
        <w:t>EXP</w:t>
      </w:r>
      <w:r w:rsidRPr="00F3360C">
        <w:t>. O prazo de validade corresponde ao último dia do mês</w:t>
      </w:r>
      <w:r w:rsidRPr="007235D6">
        <w:t xml:space="preserve"> indicado.</w:t>
      </w:r>
    </w:p>
    <w:p w14:paraId="33573047" w14:textId="77777777" w:rsidR="00113130" w:rsidRPr="00BF048C" w:rsidRDefault="00113130" w:rsidP="0059687A">
      <w:pPr>
        <w:tabs>
          <w:tab w:val="left" w:pos="567"/>
        </w:tabs>
        <w:ind w:right="-2"/>
      </w:pPr>
    </w:p>
    <w:p w14:paraId="32E3DA87" w14:textId="77777777" w:rsidR="00D35771" w:rsidRPr="00803109" w:rsidRDefault="00D35771" w:rsidP="0059687A">
      <w:pPr>
        <w:tabs>
          <w:tab w:val="left" w:pos="567"/>
        </w:tabs>
        <w:ind w:right="-2"/>
      </w:pPr>
      <w:r w:rsidRPr="00803109">
        <w:t>Não conservar acima de 30°C. Conservar na embalagem de origem.</w:t>
      </w:r>
    </w:p>
    <w:p w14:paraId="6A433280" w14:textId="77777777" w:rsidR="00D35771" w:rsidRPr="007D13B4" w:rsidRDefault="00D35771" w:rsidP="0059687A">
      <w:pPr>
        <w:tabs>
          <w:tab w:val="left" w:pos="567"/>
        </w:tabs>
        <w:ind w:right="-2"/>
      </w:pPr>
    </w:p>
    <w:p w14:paraId="2EF540F4" w14:textId="77777777" w:rsidR="00113130" w:rsidRPr="007D13B4" w:rsidRDefault="00D35771" w:rsidP="0059687A">
      <w:pPr>
        <w:tabs>
          <w:tab w:val="left" w:pos="567"/>
        </w:tabs>
        <w:ind w:right="-2"/>
      </w:pPr>
      <w:r w:rsidRPr="007D13B4">
        <w:rPr>
          <w:szCs w:val="24"/>
        </w:rPr>
        <w:t xml:space="preserve">Não utilize este medicamento se verificar </w:t>
      </w:r>
      <w:r w:rsidR="00113130" w:rsidRPr="007D13B4">
        <w:t xml:space="preserve">qualquer alteração no </w:t>
      </w:r>
      <w:r w:rsidR="000048F7" w:rsidRPr="007D13B4">
        <w:t>aspeto</w:t>
      </w:r>
      <w:r w:rsidR="00113130" w:rsidRPr="007D13B4">
        <w:t xml:space="preserve"> dos comprimidos.</w:t>
      </w:r>
    </w:p>
    <w:p w14:paraId="11C98C10" w14:textId="77777777" w:rsidR="00113130" w:rsidRPr="007D13B4" w:rsidRDefault="00113130" w:rsidP="0059687A">
      <w:pPr>
        <w:tabs>
          <w:tab w:val="left" w:pos="567"/>
        </w:tabs>
        <w:suppressAutoHyphens/>
        <w:ind w:left="567" w:hanging="567"/>
      </w:pPr>
    </w:p>
    <w:p w14:paraId="7C0EF6DC" w14:textId="77777777" w:rsidR="00113130" w:rsidRPr="00803109" w:rsidRDefault="00D35771" w:rsidP="0059687A">
      <w:pPr>
        <w:tabs>
          <w:tab w:val="left" w:pos="0"/>
          <w:tab w:val="left" w:pos="342"/>
          <w:tab w:val="left" w:pos="567"/>
        </w:tabs>
        <w:suppressAutoHyphens/>
      </w:pPr>
      <w:r w:rsidRPr="007D13B4">
        <w:rPr>
          <w:szCs w:val="24"/>
        </w:rPr>
        <w:t>Não deite fora quaisquer medicamentos na canalização ou no lixo doméstico. Pergunte ao seu farmacêutico como deitar fora os medicamentos que já não utiliza. Estas medidas ajudarão a proteger o ambiente</w:t>
      </w:r>
      <w:r w:rsidR="00803109">
        <w:rPr>
          <w:szCs w:val="24"/>
        </w:rPr>
        <w:t>.</w:t>
      </w:r>
    </w:p>
    <w:p w14:paraId="652146D6" w14:textId="77777777" w:rsidR="00113130" w:rsidRPr="00803109" w:rsidRDefault="00113130" w:rsidP="0059687A">
      <w:pPr>
        <w:tabs>
          <w:tab w:val="left" w:pos="0"/>
          <w:tab w:val="left" w:pos="342"/>
          <w:tab w:val="left" w:pos="567"/>
        </w:tabs>
        <w:suppressAutoHyphens/>
      </w:pPr>
    </w:p>
    <w:p w14:paraId="48A775C1" w14:textId="77777777" w:rsidR="00922AC2" w:rsidRPr="00EB167A" w:rsidRDefault="00922AC2" w:rsidP="0059687A">
      <w:pPr>
        <w:tabs>
          <w:tab w:val="left" w:pos="0"/>
          <w:tab w:val="left" w:pos="342"/>
          <w:tab w:val="left" w:pos="567"/>
        </w:tabs>
        <w:suppressAutoHyphens/>
      </w:pPr>
    </w:p>
    <w:p w14:paraId="5B5D4A2C" w14:textId="77777777" w:rsidR="00113130" w:rsidRPr="00EB167A" w:rsidRDefault="00113130" w:rsidP="0059687A">
      <w:pPr>
        <w:keepNext/>
        <w:tabs>
          <w:tab w:val="left" w:pos="567"/>
        </w:tabs>
        <w:suppressAutoHyphens/>
        <w:rPr>
          <w:b/>
        </w:rPr>
      </w:pPr>
      <w:r w:rsidRPr="00EB167A">
        <w:rPr>
          <w:b/>
        </w:rPr>
        <w:t>6.</w:t>
      </w:r>
      <w:r w:rsidRPr="00EB167A">
        <w:rPr>
          <w:b/>
        </w:rPr>
        <w:tab/>
      </w:r>
      <w:r w:rsidR="00D35771" w:rsidRPr="00EB167A">
        <w:rPr>
          <w:b/>
          <w:szCs w:val="24"/>
        </w:rPr>
        <w:t>Conteúdo da embalagem e outras informações</w:t>
      </w:r>
    </w:p>
    <w:p w14:paraId="24F36AC1" w14:textId="77777777" w:rsidR="00113130" w:rsidRPr="00EB167A" w:rsidRDefault="00113130" w:rsidP="0059687A">
      <w:pPr>
        <w:keepNext/>
        <w:tabs>
          <w:tab w:val="left" w:pos="567"/>
        </w:tabs>
        <w:ind w:right="-2"/>
        <w:rPr>
          <w:b/>
        </w:rPr>
      </w:pPr>
    </w:p>
    <w:p w14:paraId="29532FC1" w14:textId="77777777" w:rsidR="00113130" w:rsidRPr="00EB167A" w:rsidRDefault="00113130" w:rsidP="0059687A">
      <w:pPr>
        <w:keepNext/>
        <w:tabs>
          <w:tab w:val="left" w:pos="567"/>
        </w:tabs>
        <w:ind w:right="-2"/>
        <w:rPr>
          <w:b/>
        </w:rPr>
      </w:pPr>
      <w:r w:rsidRPr="00EB167A">
        <w:rPr>
          <w:b/>
        </w:rPr>
        <w:t>Qual a composição de Aerius</w:t>
      </w:r>
    </w:p>
    <w:p w14:paraId="775BB715" w14:textId="77777777" w:rsidR="00113130" w:rsidRPr="00EB167A" w:rsidRDefault="00113130" w:rsidP="0059687A">
      <w:pPr>
        <w:numPr>
          <w:ilvl w:val="0"/>
          <w:numId w:val="9"/>
        </w:numPr>
        <w:tabs>
          <w:tab w:val="left" w:pos="567"/>
        </w:tabs>
        <w:ind w:left="567" w:right="-2" w:hanging="567"/>
      </w:pPr>
      <w:r w:rsidRPr="00EB167A">
        <w:t xml:space="preserve">A substância </w:t>
      </w:r>
      <w:r w:rsidR="000048F7" w:rsidRPr="00EB167A">
        <w:t>ativa</w:t>
      </w:r>
      <w:r w:rsidRPr="00EB167A">
        <w:t xml:space="preserve"> é a desloratadina 5 mg</w:t>
      </w:r>
    </w:p>
    <w:p w14:paraId="148B94C5" w14:textId="77777777" w:rsidR="00113130" w:rsidRPr="00EB167A" w:rsidRDefault="00113130" w:rsidP="0059687A">
      <w:pPr>
        <w:numPr>
          <w:ilvl w:val="0"/>
          <w:numId w:val="9"/>
        </w:numPr>
        <w:tabs>
          <w:tab w:val="left" w:pos="567"/>
        </w:tabs>
        <w:ind w:left="567" w:right="-2" w:hanging="567"/>
      </w:pPr>
      <w:r w:rsidRPr="00EB167A">
        <w:t xml:space="preserve">Os outros componentes do comprimido são o </w:t>
      </w:r>
      <w:r w:rsidR="000048F7" w:rsidRPr="00EB167A">
        <w:t>hidrogenofosfato</w:t>
      </w:r>
      <w:r w:rsidRPr="00EB167A">
        <w:t xml:space="preserve"> de cálcio </w:t>
      </w:r>
      <w:r w:rsidR="000048F7" w:rsidRPr="00EB167A">
        <w:t>di-hidratado</w:t>
      </w:r>
      <w:r w:rsidRPr="00EB167A">
        <w:t xml:space="preserve">, a celulose microcristalina, o amido de milho, o talco. O revestimento do comprimido é constituído por uma película de revestimento (contendo lactose </w:t>
      </w:r>
      <w:r w:rsidR="000048F7" w:rsidRPr="00EB167A">
        <w:t>mono-hidratada</w:t>
      </w:r>
      <w:r w:rsidR="00140A04">
        <w:t xml:space="preserve"> </w:t>
      </w:r>
      <w:bookmarkStart w:id="61" w:name="_Hlk50583490"/>
      <w:r w:rsidR="00140A04">
        <w:t>(ver secção 2 “</w:t>
      </w:r>
      <w:r w:rsidR="00140A04" w:rsidRPr="000A3CD0">
        <w:t>Aerius comprimido contém lactose</w:t>
      </w:r>
      <w:r w:rsidR="00140A04">
        <w:t>”)</w:t>
      </w:r>
      <w:bookmarkEnd w:id="61"/>
      <w:r w:rsidRPr="00EB167A">
        <w:t xml:space="preserve">, hipromelose, dióxido de titânio, macrogol 400, indigotina (E132)), um revestimento exterior transparente (contendo hipromelose, </w:t>
      </w:r>
      <w:r w:rsidR="00140A04" w:rsidRPr="00EB167A">
        <w:t>macrogol</w:t>
      </w:r>
      <w:r w:rsidR="00140A04">
        <w:t> </w:t>
      </w:r>
      <w:r w:rsidRPr="00EB167A">
        <w:t>400), cera de carnaúba, cera branca.</w:t>
      </w:r>
    </w:p>
    <w:p w14:paraId="49D71206" w14:textId="77777777" w:rsidR="00113130" w:rsidRPr="00EB167A" w:rsidRDefault="00113130" w:rsidP="0059687A">
      <w:pPr>
        <w:tabs>
          <w:tab w:val="left" w:pos="567"/>
        </w:tabs>
        <w:ind w:right="-2"/>
      </w:pPr>
    </w:p>
    <w:p w14:paraId="5ADB3C75" w14:textId="77777777" w:rsidR="00113130" w:rsidRPr="00EB167A" w:rsidRDefault="00113130" w:rsidP="0059687A">
      <w:pPr>
        <w:keepNext/>
        <w:tabs>
          <w:tab w:val="left" w:pos="567"/>
        </w:tabs>
        <w:rPr>
          <w:b/>
        </w:rPr>
      </w:pPr>
      <w:r w:rsidRPr="00EB167A">
        <w:rPr>
          <w:b/>
        </w:rPr>
        <w:t xml:space="preserve">Qual o </w:t>
      </w:r>
      <w:r w:rsidR="000048F7" w:rsidRPr="00EB167A">
        <w:rPr>
          <w:b/>
        </w:rPr>
        <w:t>aspeto</w:t>
      </w:r>
      <w:r w:rsidRPr="00EB167A">
        <w:rPr>
          <w:b/>
        </w:rPr>
        <w:t xml:space="preserve"> de Aerius e conteúdo da embalagem</w:t>
      </w:r>
    </w:p>
    <w:p w14:paraId="27AB2AE6" w14:textId="460FF93C" w:rsidR="008064DD" w:rsidRDefault="008064DD" w:rsidP="0059687A">
      <w:pPr>
        <w:pStyle w:val="EndnoteText"/>
        <w:numPr>
          <w:ilvl w:val="12"/>
          <w:numId w:val="0"/>
        </w:numPr>
        <w:shd w:val="clear" w:color="auto" w:fill="FFFFFF"/>
      </w:pPr>
      <w:r w:rsidRPr="00EB167A">
        <w:t>O comprimido revestido por película de Aerius 5 mg</w:t>
      </w:r>
      <w:r>
        <w:t xml:space="preserve"> é azul-claro, redondo e</w:t>
      </w:r>
      <w:r w:rsidR="0059687A">
        <w:t xml:space="preserve"> gravado</w:t>
      </w:r>
      <w:r>
        <w:t xml:space="preserve"> com </w:t>
      </w:r>
      <w:r w:rsidR="00EA19AF">
        <w:t xml:space="preserve">“C5” </w:t>
      </w:r>
      <w:r>
        <w:t>em relevo num dos lados e liso do outro.</w:t>
      </w:r>
    </w:p>
    <w:p w14:paraId="6C997D96" w14:textId="77777777" w:rsidR="00113130" w:rsidRPr="00EB167A" w:rsidRDefault="00113130" w:rsidP="0059687A">
      <w:pPr>
        <w:pStyle w:val="EndnoteText"/>
        <w:numPr>
          <w:ilvl w:val="12"/>
          <w:numId w:val="0"/>
        </w:numPr>
        <w:shd w:val="clear" w:color="auto" w:fill="FFFFFF"/>
      </w:pPr>
      <w:r w:rsidRPr="00EB167A">
        <w:lastRenderedPageBreak/>
        <w:t>Os comprimidos revestidos por película de Aerius 5 mg estão acondicionados em blisters em embalagens de 1, 2, 3, 5, 7, 10, 14, 15, 20, 21, 30, 50, 90 ou 100 comprimidos.</w:t>
      </w:r>
    </w:p>
    <w:p w14:paraId="5773E0FF" w14:textId="77777777" w:rsidR="00113130" w:rsidRPr="00EB167A" w:rsidRDefault="00113130" w:rsidP="001D6CE3">
      <w:pPr>
        <w:tabs>
          <w:tab w:val="left" w:pos="567"/>
        </w:tabs>
        <w:suppressAutoHyphens/>
      </w:pPr>
      <w:r w:rsidRPr="00EB167A">
        <w:t>É possível que não sejam comercializadas todas as apresentações.</w:t>
      </w:r>
    </w:p>
    <w:p w14:paraId="138B7A12" w14:textId="77777777" w:rsidR="00113130" w:rsidRPr="00EB167A" w:rsidRDefault="00113130" w:rsidP="001D6CE3">
      <w:pPr>
        <w:pStyle w:val="EndnoteText"/>
        <w:numPr>
          <w:ilvl w:val="12"/>
          <w:numId w:val="0"/>
        </w:numPr>
        <w:shd w:val="clear" w:color="auto" w:fill="FFFFFF"/>
      </w:pPr>
    </w:p>
    <w:p w14:paraId="68D6B970" w14:textId="77777777" w:rsidR="00113130" w:rsidRPr="00EB167A" w:rsidRDefault="00113130" w:rsidP="001D6CE3">
      <w:pPr>
        <w:keepNext/>
        <w:tabs>
          <w:tab w:val="left" w:pos="567"/>
        </w:tabs>
        <w:rPr>
          <w:b/>
        </w:rPr>
      </w:pPr>
      <w:r w:rsidRPr="00EB167A">
        <w:rPr>
          <w:b/>
        </w:rPr>
        <w:t>Titular da Autorização de Introdução no Mercado e Fabricante</w:t>
      </w:r>
    </w:p>
    <w:p w14:paraId="1094E0AC" w14:textId="77777777" w:rsidR="005A7D66" w:rsidRPr="00EB167A" w:rsidRDefault="00113130" w:rsidP="001D6CE3">
      <w:pPr>
        <w:keepNext/>
        <w:tabs>
          <w:tab w:val="left" w:pos="567"/>
        </w:tabs>
      </w:pPr>
      <w:r w:rsidRPr="00EB167A">
        <w:t>Titular da Autorização de Introdução no Mercado:</w:t>
      </w:r>
    </w:p>
    <w:p w14:paraId="3A7BD7F0" w14:textId="77777777" w:rsidR="00171769" w:rsidRPr="00D166E6" w:rsidRDefault="00171769" w:rsidP="001D6CE3">
      <w:pPr>
        <w:keepNext/>
        <w:rPr>
          <w:szCs w:val="22"/>
          <w:lang w:val="en-US"/>
        </w:rPr>
      </w:pPr>
      <w:r w:rsidRPr="00D166E6">
        <w:rPr>
          <w:szCs w:val="22"/>
          <w:lang w:val="en-US"/>
        </w:rPr>
        <w:t>N.V. Organon</w:t>
      </w:r>
    </w:p>
    <w:p w14:paraId="3C17E788" w14:textId="77777777" w:rsidR="00171769" w:rsidRPr="00D166E6" w:rsidRDefault="00171769" w:rsidP="001D6CE3">
      <w:pPr>
        <w:keepNext/>
        <w:rPr>
          <w:szCs w:val="22"/>
          <w:lang w:val="en-US"/>
        </w:rPr>
      </w:pPr>
      <w:r w:rsidRPr="00D166E6">
        <w:rPr>
          <w:szCs w:val="22"/>
          <w:lang w:val="en-US"/>
        </w:rPr>
        <w:t>Kloosterstraat 6</w:t>
      </w:r>
    </w:p>
    <w:p w14:paraId="7C1A21F9" w14:textId="77777777" w:rsidR="00171769" w:rsidRPr="00D166E6" w:rsidRDefault="00171769" w:rsidP="001D6CE3">
      <w:pPr>
        <w:keepNext/>
        <w:rPr>
          <w:szCs w:val="22"/>
          <w:lang w:val="en-US"/>
        </w:rPr>
      </w:pPr>
      <w:r w:rsidRPr="00D166E6">
        <w:rPr>
          <w:szCs w:val="22"/>
          <w:lang w:val="en-US"/>
        </w:rPr>
        <w:t>5349 AB Oss</w:t>
      </w:r>
    </w:p>
    <w:p w14:paraId="119637EF" w14:textId="77777777" w:rsidR="00113130" w:rsidRPr="00240709" w:rsidRDefault="006329FC" w:rsidP="001D6CE3">
      <w:pPr>
        <w:tabs>
          <w:tab w:val="left" w:pos="567"/>
        </w:tabs>
        <w:rPr>
          <w:szCs w:val="22"/>
          <w:lang w:val="en-GB"/>
        </w:rPr>
      </w:pPr>
      <w:r w:rsidRPr="00240709">
        <w:rPr>
          <w:szCs w:val="22"/>
          <w:lang w:val="en-GB"/>
        </w:rPr>
        <w:t>Países Baixos</w:t>
      </w:r>
    </w:p>
    <w:p w14:paraId="4AEC83A5" w14:textId="77777777" w:rsidR="006329FC" w:rsidRPr="00240709" w:rsidRDefault="006329FC" w:rsidP="001D6CE3">
      <w:pPr>
        <w:tabs>
          <w:tab w:val="left" w:pos="567"/>
        </w:tabs>
        <w:rPr>
          <w:lang w:val="en-GB"/>
        </w:rPr>
      </w:pPr>
    </w:p>
    <w:p w14:paraId="6E833724" w14:textId="193E038B" w:rsidR="00113130" w:rsidRPr="00E425A7" w:rsidRDefault="00113130" w:rsidP="001D6CE3">
      <w:pPr>
        <w:numPr>
          <w:ilvl w:val="12"/>
          <w:numId w:val="0"/>
        </w:numPr>
        <w:tabs>
          <w:tab w:val="left" w:pos="567"/>
        </w:tabs>
        <w:rPr>
          <w:lang w:val="en-GB"/>
        </w:rPr>
      </w:pPr>
      <w:r w:rsidRPr="00E425A7">
        <w:rPr>
          <w:lang w:val="en-GB"/>
        </w:rPr>
        <w:t xml:space="preserve">Fabricante: </w:t>
      </w:r>
      <w:r w:rsidR="00C5128C" w:rsidRPr="00E425A7">
        <w:rPr>
          <w:lang w:val="en-GB"/>
        </w:rPr>
        <w:t>Or</w:t>
      </w:r>
      <w:r w:rsidR="00C5128C">
        <w:rPr>
          <w:lang w:val="en-GB"/>
        </w:rPr>
        <w:t>ganon Heist bv</w:t>
      </w:r>
      <w:r w:rsidRPr="00E425A7">
        <w:rPr>
          <w:lang w:val="en-GB"/>
        </w:rPr>
        <w:t>, Industriepark 30, 2220 Heist-op-den-Berg, Bélgica.</w:t>
      </w:r>
    </w:p>
    <w:p w14:paraId="3AE756FD" w14:textId="77777777" w:rsidR="00113130" w:rsidRPr="00E425A7" w:rsidRDefault="00113130" w:rsidP="001D6CE3">
      <w:pPr>
        <w:numPr>
          <w:ilvl w:val="12"/>
          <w:numId w:val="0"/>
        </w:numPr>
        <w:tabs>
          <w:tab w:val="left" w:pos="567"/>
        </w:tabs>
        <w:rPr>
          <w:lang w:val="en-GB"/>
        </w:rPr>
      </w:pPr>
    </w:p>
    <w:p w14:paraId="58010BF0" w14:textId="77777777" w:rsidR="00113130" w:rsidRPr="00BF048C" w:rsidRDefault="00113130" w:rsidP="001D6CE3">
      <w:pPr>
        <w:tabs>
          <w:tab w:val="left" w:pos="567"/>
        </w:tabs>
        <w:ind w:right="-2"/>
      </w:pPr>
      <w:r w:rsidRPr="00F3360C">
        <w:t>Para quaisquer informações sobre este medicamento, queira contactar o representa</w:t>
      </w:r>
      <w:r w:rsidRPr="007235D6">
        <w:t xml:space="preserve">nte local do Titular </w:t>
      </w:r>
      <w:r w:rsidRPr="00BF048C">
        <w:t>da Autorização de Introdução no Mercado:</w:t>
      </w:r>
    </w:p>
    <w:p w14:paraId="3B33E2D6" w14:textId="77777777" w:rsidR="00390847" w:rsidRPr="00803109" w:rsidRDefault="00390847" w:rsidP="001D6CE3">
      <w:pPr>
        <w:tabs>
          <w:tab w:val="left" w:pos="567"/>
        </w:tabs>
        <w:rPr>
          <w:szCs w:val="22"/>
        </w:rPr>
      </w:pPr>
    </w:p>
    <w:tbl>
      <w:tblPr>
        <w:tblW w:w="4942" w:type="pct"/>
        <w:tblLayout w:type="fixed"/>
        <w:tblLook w:val="0000" w:firstRow="0" w:lastRow="0" w:firstColumn="0" w:lastColumn="0" w:noHBand="0" w:noVBand="0"/>
      </w:tblPr>
      <w:tblGrid>
        <w:gridCol w:w="4675"/>
        <w:gridCol w:w="4291"/>
      </w:tblGrid>
      <w:tr w:rsidR="00CB04DB" w:rsidRPr="00EB167A" w14:paraId="5F47E46E" w14:textId="77777777" w:rsidTr="006C5CAD">
        <w:trPr>
          <w:cantSplit/>
        </w:trPr>
        <w:tc>
          <w:tcPr>
            <w:tcW w:w="2607" w:type="pct"/>
          </w:tcPr>
          <w:p w14:paraId="5091EDC1" w14:textId="77777777" w:rsidR="00E03C3C" w:rsidRPr="00345B11" w:rsidRDefault="00E03C3C" w:rsidP="001D6CE3">
            <w:pPr>
              <w:tabs>
                <w:tab w:val="left" w:pos="567"/>
              </w:tabs>
              <w:rPr>
                <w:b/>
                <w:bCs/>
                <w:szCs w:val="22"/>
                <w:lang w:val="en-US"/>
              </w:rPr>
            </w:pPr>
            <w:r w:rsidRPr="00345B11">
              <w:rPr>
                <w:b/>
                <w:bCs/>
                <w:szCs w:val="22"/>
                <w:lang w:val="en-US"/>
              </w:rPr>
              <w:t>België/Belgique/Belgien</w:t>
            </w:r>
          </w:p>
          <w:p w14:paraId="095ADFEE" w14:textId="77777777" w:rsidR="00171769" w:rsidRPr="00D166E6" w:rsidRDefault="00171769" w:rsidP="001D6CE3">
            <w:pPr>
              <w:rPr>
                <w:bCs/>
                <w:szCs w:val="22"/>
                <w:lang w:val="en-US"/>
              </w:rPr>
            </w:pPr>
            <w:r w:rsidRPr="00D166E6">
              <w:rPr>
                <w:bCs/>
                <w:szCs w:val="22"/>
                <w:lang w:val="en-US"/>
              </w:rPr>
              <w:t>Organon Belgium</w:t>
            </w:r>
          </w:p>
          <w:p w14:paraId="7E4D66A1" w14:textId="77777777" w:rsidR="00171769" w:rsidRPr="00D166E6" w:rsidRDefault="00171769" w:rsidP="001D6CE3">
            <w:pPr>
              <w:rPr>
                <w:bCs/>
                <w:szCs w:val="22"/>
                <w:lang w:val="en-US"/>
              </w:rPr>
            </w:pPr>
            <w:r w:rsidRPr="00D166E6">
              <w:rPr>
                <w:bCs/>
                <w:szCs w:val="22"/>
                <w:lang w:val="en-US"/>
              </w:rPr>
              <w:t xml:space="preserve">Tél/Tel: 0080066550123 (+32 2 2418100) </w:t>
            </w:r>
          </w:p>
          <w:p w14:paraId="7A671F07" w14:textId="77777777" w:rsidR="00E03C3C" w:rsidRPr="00D166E6" w:rsidRDefault="00171769" w:rsidP="004363DD">
            <w:pPr>
              <w:autoSpaceDE w:val="0"/>
              <w:autoSpaceDN w:val="0"/>
              <w:adjustRightInd w:val="0"/>
              <w:rPr>
                <w:szCs w:val="22"/>
                <w:lang w:val="en-US"/>
              </w:rPr>
            </w:pPr>
            <w:r w:rsidRPr="00D166E6">
              <w:rPr>
                <w:lang w:val="en-US"/>
              </w:rPr>
              <w:t>dpoc.benelux@organon.com</w:t>
            </w:r>
          </w:p>
          <w:p w14:paraId="611E4926" w14:textId="77777777" w:rsidR="00E03C3C" w:rsidRPr="00D166E6" w:rsidRDefault="00E03C3C" w:rsidP="001D6CE3">
            <w:pPr>
              <w:tabs>
                <w:tab w:val="left" w:pos="567"/>
              </w:tabs>
              <w:rPr>
                <w:szCs w:val="22"/>
                <w:lang w:val="en-US"/>
              </w:rPr>
            </w:pPr>
          </w:p>
        </w:tc>
        <w:tc>
          <w:tcPr>
            <w:tcW w:w="2393" w:type="pct"/>
          </w:tcPr>
          <w:p w14:paraId="61E92F83" w14:textId="77777777" w:rsidR="00E03C3C" w:rsidRPr="00345B11" w:rsidRDefault="00E03C3C" w:rsidP="001D6CE3">
            <w:pPr>
              <w:tabs>
                <w:tab w:val="left" w:pos="567"/>
              </w:tabs>
              <w:rPr>
                <w:b/>
                <w:bCs/>
                <w:szCs w:val="22"/>
                <w:lang w:val="en-US"/>
              </w:rPr>
            </w:pPr>
            <w:r w:rsidRPr="00345B11">
              <w:rPr>
                <w:b/>
                <w:bCs/>
                <w:szCs w:val="22"/>
                <w:lang w:val="en-US"/>
              </w:rPr>
              <w:t>Lietuva</w:t>
            </w:r>
          </w:p>
          <w:p w14:paraId="49D0A655" w14:textId="77777777" w:rsidR="00171769" w:rsidRPr="00D166E6" w:rsidRDefault="00CB04DB" w:rsidP="001D6CE3">
            <w:pPr>
              <w:rPr>
                <w:bCs/>
                <w:szCs w:val="22"/>
                <w:lang w:val="en-US"/>
              </w:rPr>
            </w:pPr>
            <w:r w:rsidRPr="00CB04DB">
              <w:rPr>
                <w:bCs/>
                <w:szCs w:val="22"/>
                <w:lang w:val="en-US"/>
              </w:rPr>
              <w:t>Organon Pharma B.V. Lithuania atstovybė</w:t>
            </w:r>
            <w:r w:rsidR="00171769" w:rsidRPr="00D166E6">
              <w:rPr>
                <w:bCs/>
                <w:szCs w:val="22"/>
                <w:lang w:val="en-US"/>
              </w:rPr>
              <w:t>Tel.: +370 52041693</w:t>
            </w:r>
          </w:p>
          <w:p w14:paraId="6489DA60" w14:textId="77777777" w:rsidR="00171769" w:rsidRPr="00D166E6" w:rsidRDefault="00171769" w:rsidP="001D6CE3">
            <w:pPr>
              <w:rPr>
                <w:bCs/>
                <w:szCs w:val="22"/>
                <w:lang w:val="en-US"/>
              </w:rPr>
            </w:pPr>
            <w:r w:rsidRPr="00D166E6">
              <w:rPr>
                <w:bCs/>
                <w:szCs w:val="22"/>
                <w:lang w:val="en-US"/>
              </w:rPr>
              <w:t>dpoc.lithuania@organon.com</w:t>
            </w:r>
          </w:p>
          <w:p w14:paraId="178B8A5E" w14:textId="77777777" w:rsidR="00E03C3C" w:rsidRPr="00EB167A" w:rsidRDefault="00E03C3C" w:rsidP="001D6CE3">
            <w:pPr>
              <w:tabs>
                <w:tab w:val="left" w:pos="567"/>
              </w:tabs>
              <w:rPr>
                <w:szCs w:val="22"/>
              </w:rPr>
            </w:pPr>
          </w:p>
        </w:tc>
      </w:tr>
      <w:tr w:rsidR="00CB04DB" w:rsidRPr="00D166E6" w14:paraId="498A6EDF" w14:textId="77777777" w:rsidTr="006C5CAD">
        <w:trPr>
          <w:cantSplit/>
        </w:trPr>
        <w:tc>
          <w:tcPr>
            <w:tcW w:w="2607" w:type="pct"/>
          </w:tcPr>
          <w:p w14:paraId="64133736" w14:textId="77777777" w:rsidR="00E03C3C" w:rsidRPr="00EB167A" w:rsidRDefault="00E03C3C" w:rsidP="00D0102F">
            <w:pPr>
              <w:tabs>
                <w:tab w:val="left" w:pos="567"/>
              </w:tabs>
              <w:rPr>
                <w:b/>
                <w:bCs/>
                <w:szCs w:val="22"/>
              </w:rPr>
            </w:pPr>
            <w:r w:rsidRPr="00EB167A">
              <w:rPr>
                <w:b/>
                <w:bCs/>
                <w:szCs w:val="22"/>
              </w:rPr>
              <w:t>България</w:t>
            </w:r>
          </w:p>
          <w:p w14:paraId="5039F7FF" w14:textId="77777777" w:rsidR="000C1145" w:rsidRPr="00640CF3" w:rsidRDefault="000C1145" w:rsidP="00CA7E12">
            <w:pPr>
              <w:rPr>
                <w:szCs w:val="22"/>
                <w:lang w:val="ru-RU"/>
              </w:rPr>
            </w:pPr>
            <w:r w:rsidRPr="00640CF3">
              <w:rPr>
                <w:szCs w:val="22"/>
                <w:lang w:val="ru-RU"/>
              </w:rPr>
              <w:t>Органон (И.А.) Б.В. -</w:t>
            </w:r>
            <w:r w:rsidR="00CB04DB">
              <w:rPr>
                <w:szCs w:val="22"/>
              </w:rPr>
              <w:t xml:space="preserve"> </w:t>
            </w:r>
            <w:r w:rsidRPr="00640CF3">
              <w:rPr>
                <w:szCs w:val="22"/>
                <w:lang w:val="ru-RU"/>
              </w:rPr>
              <w:t>клон България</w:t>
            </w:r>
          </w:p>
          <w:p w14:paraId="5AEBC242" w14:textId="77777777" w:rsidR="000C1145" w:rsidRPr="00640CF3" w:rsidRDefault="000C1145" w:rsidP="001D6CE3">
            <w:pPr>
              <w:rPr>
                <w:szCs w:val="22"/>
                <w:lang w:val="ru-RU"/>
              </w:rPr>
            </w:pPr>
            <w:r w:rsidRPr="00640CF3">
              <w:rPr>
                <w:szCs w:val="22"/>
                <w:lang w:val="ru-RU"/>
              </w:rPr>
              <w:t>Тел.: +359 2 806 3030</w:t>
            </w:r>
          </w:p>
          <w:p w14:paraId="218848E7" w14:textId="77777777" w:rsidR="00E03C3C" w:rsidRPr="006C5CAD" w:rsidRDefault="00CB04DB" w:rsidP="006C5CAD">
            <w:pPr>
              <w:rPr>
                <w:szCs w:val="22"/>
                <w:lang w:val="ru-RU"/>
              </w:rPr>
            </w:pPr>
            <w:r w:rsidRPr="00975305">
              <w:t>dpoc</w:t>
            </w:r>
            <w:r w:rsidRPr="006C5CAD">
              <w:rPr>
                <w:lang w:val="ru-RU"/>
              </w:rPr>
              <w:t>.</w:t>
            </w:r>
            <w:r w:rsidRPr="00975305">
              <w:t>bulgaria</w:t>
            </w:r>
            <w:r w:rsidRPr="006C5CAD">
              <w:rPr>
                <w:lang w:val="ru-RU"/>
              </w:rPr>
              <w:t>@</w:t>
            </w:r>
            <w:r w:rsidRPr="00975305">
              <w:t>organon</w:t>
            </w:r>
            <w:r w:rsidRPr="006C5CAD">
              <w:rPr>
                <w:lang w:val="ru-RU"/>
              </w:rPr>
              <w:t>.</w:t>
            </w:r>
            <w:r w:rsidRPr="00975305">
              <w:t>com</w:t>
            </w:r>
          </w:p>
        </w:tc>
        <w:tc>
          <w:tcPr>
            <w:tcW w:w="2393" w:type="pct"/>
          </w:tcPr>
          <w:p w14:paraId="0461811E" w14:textId="77777777" w:rsidR="00E03C3C" w:rsidRPr="009D216F" w:rsidRDefault="00E03C3C" w:rsidP="00D0102F">
            <w:pPr>
              <w:tabs>
                <w:tab w:val="left" w:pos="567"/>
              </w:tabs>
              <w:rPr>
                <w:b/>
                <w:bCs/>
                <w:szCs w:val="22"/>
              </w:rPr>
            </w:pPr>
            <w:r w:rsidRPr="009D216F">
              <w:rPr>
                <w:b/>
                <w:bCs/>
                <w:szCs w:val="22"/>
              </w:rPr>
              <w:t>Luxembourg/Luxemburg</w:t>
            </w:r>
          </w:p>
          <w:p w14:paraId="2BA2FC0B" w14:textId="77777777" w:rsidR="000C1145" w:rsidRPr="001D4DB2" w:rsidRDefault="000C1145" w:rsidP="00CA7E12">
            <w:pPr>
              <w:rPr>
                <w:szCs w:val="22"/>
                <w:lang w:val="ru-RU"/>
              </w:rPr>
            </w:pPr>
            <w:r w:rsidRPr="001D4DB2">
              <w:rPr>
                <w:szCs w:val="22"/>
                <w:lang w:val="ru-RU"/>
              </w:rPr>
              <w:t>Organon Belgium</w:t>
            </w:r>
          </w:p>
          <w:p w14:paraId="26AC08EA" w14:textId="77777777" w:rsidR="000C1145" w:rsidRPr="001D4DB2" w:rsidRDefault="000C1145" w:rsidP="001D6CE3">
            <w:pPr>
              <w:rPr>
                <w:szCs w:val="22"/>
                <w:lang w:val="ru-RU"/>
              </w:rPr>
            </w:pPr>
            <w:r w:rsidRPr="001D4DB2">
              <w:rPr>
                <w:szCs w:val="22"/>
                <w:lang w:val="ru-RU"/>
              </w:rPr>
              <w:t xml:space="preserve">Tél/Tel: 0080066550123 (+32 2 2418100) </w:t>
            </w:r>
          </w:p>
          <w:p w14:paraId="30DEC776" w14:textId="77777777" w:rsidR="000C1145" w:rsidRPr="00D166E6" w:rsidRDefault="000C1145" w:rsidP="00F34EE8">
            <w:pPr>
              <w:tabs>
                <w:tab w:val="left" w:pos="567"/>
              </w:tabs>
              <w:rPr>
                <w:bCs/>
                <w:szCs w:val="22"/>
                <w:lang w:val="en-US"/>
              </w:rPr>
            </w:pPr>
            <w:r w:rsidRPr="00D166E6">
              <w:rPr>
                <w:lang w:val="en-US"/>
              </w:rPr>
              <w:t>dpoc.benelux@organon.com</w:t>
            </w:r>
          </w:p>
          <w:p w14:paraId="6D96B429" w14:textId="77777777" w:rsidR="00E03C3C" w:rsidRPr="00D166E6" w:rsidRDefault="00E03C3C" w:rsidP="001D6CE3">
            <w:pPr>
              <w:tabs>
                <w:tab w:val="left" w:pos="567"/>
              </w:tabs>
              <w:rPr>
                <w:szCs w:val="22"/>
                <w:lang w:val="en-US"/>
              </w:rPr>
            </w:pPr>
          </w:p>
        </w:tc>
      </w:tr>
      <w:tr w:rsidR="00CB04DB" w:rsidRPr="00D166E6" w14:paraId="39C49AED" w14:textId="77777777" w:rsidTr="006C5CAD">
        <w:trPr>
          <w:cantSplit/>
        </w:trPr>
        <w:tc>
          <w:tcPr>
            <w:tcW w:w="2607" w:type="pct"/>
          </w:tcPr>
          <w:p w14:paraId="5ECC4317" w14:textId="77777777" w:rsidR="00E03C3C" w:rsidRPr="00345B11" w:rsidRDefault="00E03C3C" w:rsidP="00D0102F">
            <w:pPr>
              <w:tabs>
                <w:tab w:val="left" w:pos="567"/>
              </w:tabs>
              <w:rPr>
                <w:b/>
                <w:bCs/>
                <w:szCs w:val="22"/>
                <w:lang w:val="en-US"/>
              </w:rPr>
            </w:pPr>
            <w:r w:rsidRPr="00345B11">
              <w:rPr>
                <w:b/>
                <w:bCs/>
                <w:szCs w:val="22"/>
                <w:lang w:val="en-US"/>
              </w:rPr>
              <w:t>Česká republika</w:t>
            </w:r>
          </w:p>
          <w:p w14:paraId="5D36C0A4" w14:textId="77777777" w:rsidR="000C1145" w:rsidRPr="00D166E6" w:rsidRDefault="000C1145" w:rsidP="00CA7E12">
            <w:pPr>
              <w:autoSpaceDE w:val="0"/>
              <w:autoSpaceDN w:val="0"/>
              <w:adjustRightInd w:val="0"/>
              <w:rPr>
                <w:bCs/>
                <w:szCs w:val="22"/>
                <w:lang w:val="en-US"/>
              </w:rPr>
            </w:pPr>
            <w:r w:rsidRPr="00D166E6">
              <w:rPr>
                <w:bCs/>
                <w:szCs w:val="22"/>
                <w:lang w:val="en-US"/>
              </w:rPr>
              <w:t>Organon Czech Republic s.r.o.</w:t>
            </w:r>
          </w:p>
          <w:p w14:paraId="18893403" w14:textId="5B289736" w:rsidR="000C1145" w:rsidRPr="00640CF3" w:rsidRDefault="000C1145" w:rsidP="001D6CE3">
            <w:pPr>
              <w:autoSpaceDE w:val="0"/>
              <w:autoSpaceDN w:val="0"/>
              <w:adjustRightInd w:val="0"/>
              <w:rPr>
                <w:bCs/>
                <w:szCs w:val="22"/>
              </w:rPr>
            </w:pPr>
            <w:r w:rsidRPr="00640CF3">
              <w:rPr>
                <w:bCs/>
                <w:szCs w:val="22"/>
              </w:rPr>
              <w:t xml:space="preserve">Tel.: +420 </w:t>
            </w:r>
            <w:ins w:id="62" w:author="Author X" w:date="2025-11-19T16:07:00Z" w16du:dateUtc="2025-11-19T16:07:00Z">
              <w:r w:rsidR="00E616BA" w:rsidRPr="00E616BA">
                <w:rPr>
                  <w:bCs/>
                  <w:szCs w:val="22"/>
                </w:rPr>
                <w:t>277 051 010</w:t>
              </w:r>
            </w:ins>
            <w:del w:id="63" w:author="Author X" w:date="2025-11-19T16:07:00Z" w16du:dateUtc="2025-11-19T16:07:00Z">
              <w:r w:rsidRPr="00640CF3" w:rsidDel="00E616BA">
                <w:rPr>
                  <w:bCs/>
                  <w:szCs w:val="22"/>
                </w:rPr>
                <w:delText>233 010 300</w:delText>
              </w:r>
            </w:del>
          </w:p>
          <w:p w14:paraId="629D2829" w14:textId="77777777" w:rsidR="000C1145" w:rsidRDefault="000C1145" w:rsidP="001D6CE3">
            <w:pPr>
              <w:autoSpaceDE w:val="0"/>
              <w:autoSpaceDN w:val="0"/>
              <w:adjustRightInd w:val="0"/>
              <w:rPr>
                <w:bCs/>
                <w:szCs w:val="22"/>
              </w:rPr>
            </w:pPr>
            <w:r w:rsidRPr="00356AB8">
              <w:t>dpoc.czech@organon.com</w:t>
            </w:r>
          </w:p>
          <w:p w14:paraId="421A9B44" w14:textId="77777777" w:rsidR="00E03C3C" w:rsidRPr="00EB167A" w:rsidRDefault="00E03C3C" w:rsidP="001D6CE3">
            <w:pPr>
              <w:tabs>
                <w:tab w:val="left" w:pos="567"/>
              </w:tabs>
              <w:rPr>
                <w:szCs w:val="22"/>
              </w:rPr>
            </w:pPr>
          </w:p>
        </w:tc>
        <w:tc>
          <w:tcPr>
            <w:tcW w:w="2393" w:type="pct"/>
          </w:tcPr>
          <w:p w14:paraId="11C34889" w14:textId="77777777" w:rsidR="00E03C3C" w:rsidRPr="00345B11" w:rsidRDefault="00E03C3C" w:rsidP="001D6CE3">
            <w:pPr>
              <w:tabs>
                <w:tab w:val="left" w:pos="567"/>
              </w:tabs>
              <w:rPr>
                <w:b/>
                <w:bCs/>
                <w:szCs w:val="22"/>
                <w:lang w:val="en-US"/>
              </w:rPr>
            </w:pPr>
            <w:r w:rsidRPr="00345B11">
              <w:rPr>
                <w:b/>
                <w:bCs/>
                <w:szCs w:val="22"/>
                <w:lang w:val="en-US"/>
              </w:rPr>
              <w:t>Magyarország</w:t>
            </w:r>
          </w:p>
          <w:p w14:paraId="0BC27887" w14:textId="77777777" w:rsidR="000C1145" w:rsidRPr="00D166E6" w:rsidRDefault="000C1145" w:rsidP="001D6CE3">
            <w:pPr>
              <w:keepNext/>
              <w:keepLines/>
              <w:tabs>
                <w:tab w:val="left" w:pos="567"/>
              </w:tabs>
              <w:rPr>
                <w:szCs w:val="22"/>
                <w:lang w:val="en-US"/>
              </w:rPr>
            </w:pPr>
            <w:r w:rsidRPr="00D166E6">
              <w:rPr>
                <w:szCs w:val="22"/>
                <w:lang w:val="en-US"/>
              </w:rPr>
              <w:t>Organon Hungary Kft.</w:t>
            </w:r>
          </w:p>
          <w:p w14:paraId="3E9694D5" w14:textId="77777777" w:rsidR="000C1145" w:rsidRPr="00CB04DB" w:rsidRDefault="000C1145" w:rsidP="001D6CE3">
            <w:pPr>
              <w:keepNext/>
              <w:keepLines/>
              <w:tabs>
                <w:tab w:val="left" w:pos="567"/>
              </w:tabs>
              <w:rPr>
                <w:szCs w:val="22"/>
                <w:lang w:val="en-US"/>
              </w:rPr>
            </w:pPr>
            <w:r w:rsidRPr="00D166E6">
              <w:rPr>
                <w:szCs w:val="22"/>
                <w:lang w:val="en-US"/>
              </w:rPr>
              <w:t>Tel.:</w:t>
            </w:r>
            <w:r w:rsidR="00CB04DB">
              <w:rPr>
                <w:szCs w:val="22"/>
                <w:lang w:val="en-US"/>
              </w:rPr>
              <w:t xml:space="preserve"> </w:t>
            </w:r>
            <w:r w:rsidR="00CB04DB" w:rsidRPr="006C5CAD">
              <w:rPr>
                <w:noProof/>
                <w:lang w:val="en-US"/>
              </w:rPr>
              <w:t>+36 1 766 1963</w:t>
            </w:r>
          </w:p>
          <w:p w14:paraId="31D8754A" w14:textId="77777777" w:rsidR="000C1145" w:rsidRPr="00D166E6" w:rsidRDefault="000C1145" w:rsidP="001D6CE3">
            <w:pPr>
              <w:keepNext/>
              <w:keepLines/>
              <w:tabs>
                <w:tab w:val="left" w:pos="567"/>
              </w:tabs>
              <w:rPr>
                <w:szCs w:val="22"/>
                <w:lang w:val="en-US"/>
              </w:rPr>
            </w:pPr>
            <w:r w:rsidRPr="00D166E6">
              <w:rPr>
                <w:lang w:val="en-US"/>
              </w:rPr>
              <w:t>dpoc.hungary@organon.com</w:t>
            </w:r>
          </w:p>
          <w:p w14:paraId="58185D6A" w14:textId="77777777" w:rsidR="00E03C3C" w:rsidRPr="00D166E6" w:rsidRDefault="00E03C3C" w:rsidP="001D6CE3">
            <w:pPr>
              <w:tabs>
                <w:tab w:val="left" w:pos="567"/>
              </w:tabs>
              <w:rPr>
                <w:szCs w:val="22"/>
                <w:lang w:val="en-US"/>
              </w:rPr>
            </w:pPr>
          </w:p>
        </w:tc>
      </w:tr>
      <w:tr w:rsidR="00CB04DB" w:rsidRPr="00EB167A" w14:paraId="0BAF47DA" w14:textId="77777777" w:rsidTr="006C5CAD">
        <w:trPr>
          <w:cantSplit/>
        </w:trPr>
        <w:tc>
          <w:tcPr>
            <w:tcW w:w="2607" w:type="pct"/>
          </w:tcPr>
          <w:p w14:paraId="467853C2" w14:textId="77777777" w:rsidR="00E03C3C" w:rsidRPr="00345B11" w:rsidRDefault="00E03C3C" w:rsidP="00D0102F">
            <w:pPr>
              <w:tabs>
                <w:tab w:val="left" w:pos="567"/>
              </w:tabs>
              <w:rPr>
                <w:b/>
                <w:bCs/>
                <w:szCs w:val="22"/>
                <w:lang w:val="en-US"/>
              </w:rPr>
            </w:pPr>
            <w:r w:rsidRPr="00345B11">
              <w:rPr>
                <w:b/>
                <w:bCs/>
                <w:szCs w:val="22"/>
                <w:lang w:val="en-US"/>
              </w:rPr>
              <w:t>Danmark</w:t>
            </w:r>
          </w:p>
          <w:p w14:paraId="11321544" w14:textId="77777777" w:rsidR="00D77618" w:rsidRPr="002A4191" w:rsidRDefault="00D77618" w:rsidP="00CA7E12">
            <w:pPr>
              <w:autoSpaceDE w:val="0"/>
              <w:autoSpaceDN w:val="0"/>
              <w:adjustRightInd w:val="0"/>
              <w:rPr>
                <w:szCs w:val="22"/>
                <w:lang w:val="en-US"/>
              </w:rPr>
            </w:pPr>
            <w:r w:rsidRPr="002A4191">
              <w:rPr>
                <w:szCs w:val="22"/>
                <w:lang w:val="en-US"/>
              </w:rPr>
              <w:t xml:space="preserve">Organon </w:t>
            </w:r>
            <w:r w:rsidR="008240D4" w:rsidRPr="002A4191">
              <w:rPr>
                <w:szCs w:val="22"/>
                <w:lang w:val="en-US"/>
              </w:rPr>
              <w:t>D</w:t>
            </w:r>
            <w:r w:rsidR="008240D4">
              <w:rPr>
                <w:szCs w:val="22"/>
                <w:lang w:val="en-US"/>
              </w:rPr>
              <w:t>e</w:t>
            </w:r>
            <w:r w:rsidR="008240D4" w:rsidRPr="002A4191">
              <w:rPr>
                <w:szCs w:val="22"/>
                <w:lang w:val="en-US"/>
              </w:rPr>
              <w:t xml:space="preserve">nmark </w:t>
            </w:r>
            <w:r w:rsidRPr="002A4191">
              <w:rPr>
                <w:szCs w:val="22"/>
                <w:lang w:val="en-US"/>
              </w:rPr>
              <w:t xml:space="preserve">ApS </w:t>
            </w:r>
          </w:p>
          <w:p w14:paraId="496698BC" w14:textId="77777777" w:rsidR="00D77618" w:rsidRPr="002A4191" w:rsidRDefault="00D77618" w:rsidP="001D6CE3">
            <w:pPr>
              <w:autoSpaceDE w:val="0"/>
              <w:autoSpaceDN w:val="0"/>
              <w:adjustRightInd w:val="0"/>
              <w:rPr>
                <w:szCs w:val="22"/>
                <w:lang w:val="en-US"/>
              </w:rPr>
            </w:pPr>
            <w:r w:rsidRPr="002A4191">
              <w:rPr>
                <w:szCs w:val="22"/>
                <w:lang w:val="en-US"/>
              </w:rPr>
              <w:t>Tlf: +45 4484 6800</w:t>
            </w:r>
          </w:p>
          <w:p w14:paraId="7FFE45A0" w14:textId="7FADA2F1" w:rsidR="00E03C3C" w:rsidRPr="002A4191" w:rsidRDefault="00E616BA" w:rsidP="001D6CE3">
            <w:pPr>
              <w:tabs>
                <w:tab w:val="left" w:pos="567"/>
              </w:tabs>
              <w:rPr>
                <w:szCs w:val="22"/>
                <w:lang w:val="en-US"/>
              </w:rPr>
            </w:pPr>
            <w:ins w:id="64" w:author="Author X" w:date="2025-11-19T16:08:00Z" w16du:dateUtc="2025-11-19T16:08:00Z">
              <w:r w:rsidRPr="00E616BA">
                <w:rPr>
                  <w:szCs w:val="22"/>
                  <w:lang w:val="en-US"/>
                </w:rPr>
                <w:t>dpoc.dk.is</w:t>
              </w:r>
            </w:ins>
            <w:del w:id="65" w:author="Author X" w:date="2025-11-19T16:08:00Z" w16du:dateUtc="2025-11-19T16:08:00Z">
              <w:r w:rsidR="00D77618" w:rsidRPr="002A4191" w:rsidDel="00E616BA">
                <w:rPr>
                  <w:szCs w:val="22"/>
                  <w:lang w:val="en-US"/>
                </w:rPr>
                <w:delText>info.denmark</w:delText>
              </w:r>
            </w:del>
            <w:r w:rsidR="00D77618" w:rsidRPr="002A4191">
              <w:rPr>
                <w:szCs w:val="22"/>
                <w:lang w:val="en-US"/>
              </w:rPr>
              <w:t>@organon.com</w:t>
            </w:r>
          </w:p>
        </w:tc>
        <w:tc>
          <w:tcPr>
            <w:tcW w:w="2393" w:type="pct"/>
          </w:tcPr>
          <w:p w14:paraId="58C20974" w14:textId="77777777" w:rsidR="00E03C3C" w:rsidRPr="00345B11" w:rsidRDefault="00E03C3C" w:rsidP="001D6CE3">
            <w:pPr>
              <w:tabs>
                <w:tab w:val="left" w:pos="567"/>
              </w:tabs>
              <w:rPr>
                <w:b/>
                <w:bCs/>
                <w:szCs w:val="22"/>
                <w:lang w:val="en-US"/>
              </w:rPr>
            </w:pPr>
            <w:r w:rsidRPr="00345B11">
              <w:rPr>
                <w:b/>
                <w:bCs/>
                <w:szCs w:val="22"/>
                <w:lang w:val="en-US"/>
              </w:rPr>
              <w:t>Malta</w:t>
            </w:r>
          </w:p>
          <w:p w14:paraId="26F18A93" w14:textId="77777777" w:rsidR="000C1145" w:rsidRPr="00D166E6" w:rsidRDefault="000C1145" w:rsidP="001D6CE3">
            <w:pPr>
              <w:autoSpaceDE w:val="0"/>
              <w:autoSpaceDN w:val="0"/>
              <w:adjustRightInd w:val="0"/>
              <w:rPr>
                <w:szCs w:val="22"/>
                <w:lang w:val="en-US"/>
              </w:rPr>
            </w:pPr>
            <w:r w:rsidRPr="00D166E6">
              <w:rPr>
                <w:szCs w:val="22"/>
                <w:lang w:val="en-US"/>
              </w:rPr>
              <w:t>Organon Pharma B.V., Cyprus branch</w:t>
            </w:r>
          </w:p>
          <w:p w14:paraId="1B5DDE4E" w14:textId="77777777" w:rsidR="000C1145" w:rsidRPr="00640CF3" w:rsidRDefault="000C1145" w:rsidP="001D6CE3">
            <w:pPr>
              <w:autoSpaceDE w:val="0"/>
              <w:autoSpaceDN w:val="0"/>
              <w:adjustRightInd w:val="0"/>
              <w:rPr>
                <w:szCs w:val="22"/>
              </w:rPr>
            </w:pPr>
            <w:r w:rsidRPr="00640CF3">
              <w:rPr>
                <w:szCs w:val="22"/>
              </w:rPr>
              <w:t>Tel: +356 2277 8116</w:t>
            </w:r>
          </w:p>
          <w:p w14:paraId="7B2612F3" w14:textId="77777777" w:rsidR="000C1145" w:rsidRDefault="000C1145" w:rsidP="001D6CE3">
            <w:pPr>
              <w:autoSpaceDE w:val="0"/>
              <w:autoSpaceDN w:val="0"/>
              <w:adjustRightInd w:val="0"/>
              <w:rPr>
                <w:szCs w:val="22"/>
              </w:rPr>
            </w:pPr>
            <w:r w:rsidRPr="00356AB8">
              <w:t>dpoc.cyprus@organon.com</w:t>
            </w:r>
          </w:p>
          <w:p w14:paraId="7EB1F274" w14:textId="77777777" w:rsidR="00E03C3C" w:rsidRPr="00EB167A" w:rsidRDefault="00E03C3C" w:rsidP="001D6CE3">
            <w:pPr>
              <w:tabs>
                <w:tab w:val="left" w:pos="567"/>
              </w:tabs>
              <w:rPr>
                <w:szCs w:val="22"/>
              </w:rPr>
            </w:pPr>
          </w:p>
        </w:tc>
      </w:tr>
      <w:tr w:rsidR="00CB04DB" w:rsidRPr="00D166E6" w14:paraId="49777E3E" w14:textId="77777777" w:rsidTr="006C5CAD">
        <w:trPr>
          <w:cantSplit/>
        </w:trPr>
        <w:tc>
          <w:tcPr>
            <w:tcW w:w="2607" w:type="pct"/>
          </w:tcPr>
          <w:p w14:paraId="5E642579" w14:textId="77777777" w:rsidR="00E03C3C" w:rsidRPr="00345B11" w:rsidRDefault="00E03C3C" w:rsidP="00D0102F">
            <w:pPr>
              <w:tabs>
                <w:tab w:val="left" w:pos="567"/>
              </w:tabs>
              <w:rPr>
                <w:b/>
                <w:bCs/>
                <w:szCs w:val="22"/>
                <w:lang w:val="en-US"/>
              </w:rPr>
            </w:pPr>
            <w:r w:rsidRPr="00345B11">
              <w:rPr>
                <w:b/>
                <w:bCs/>
                <w:szCs w:val="22"/>
                <w:lang w:val="en-US"/>
              </w:rPr>
              <w:t>Deutschland</w:t>
            </w:r>
          </w:p>
          <w:p w14:paraId="42FE8466" w14:textId="77777777" w:rsidR="000C1145" w:rsidRPr="00D166E6" w:rsidRDefault="000C1145" w:rsidP="00CA7E12">
            <w:pPr>
              <w:autoSpaceDE w:val="0"/>
              <w:autoSpaceDN w:val="0"/>
              <w:adjustRightInd w:val="0"/>
              <w:rPr>
                <w:szCs w:val="22"/>
                <w:lang w:val="en-US"/>
              </w:rPr>
            </w:pPr>
            <w:r w:rsidRPr="00D166E6">
              <w:rPr>
                <w:szCs w:val="22"/>
                <w:lang w:val="en-US"/>
              </w:rPr>
              <w:t>Organon Healthcare GmbH</w:t>
            </w:r>
          </w:p>
          <w:p w14:paraId="392A170B" w14:textId="77777777" w:rsidR="000C1145" w:rsidRPr="00D166E6" w:rsidRDefault="000C1145" w:rsidP="001D6CE3">
            <w:pPr>
              <w:autoSpaceDE w:val="0"/>
              <w:autoSpaceDN w:val="0"/>
              <w:adjustRightInd w:val="0"/>
              <w:rPr>
                <w:szCs w:val="22"/>
                <w:lang w:val="en-US"/>
              </w:rPr>
            </w:pPr>
            <w:r w:rsidRPr="00D166E6">
              <w:rPr>
                <w:szCs w:val="22"/>
                <w:lang w:val="en-US"/>
              </w:rPr>
              <w:t xml:space="preserve">Tel: 0800 3384 726 (+49 </w:t>
            </w:r>
            <w:r w:rsidR="00CB04DB" w:rsidRPr="00CB04DB">
              <w:rPr>
                <w:szCs w:val="22"/>
                <w:lang w:val="en-US"/>
              </w:rPr>
              <w:t xml:space="preserve">(0) 89 2040022 </w:t>
            </w:r>
            <w:proofErr w:type="gramStart"/>
            <w:r w:rsidR="00CB04DB" w:rsidRPr="00CB04DB">
              <w:rPr>
                <w:szCs w:val="22"/>
                <w:lang w:val="en-US"/>
              </w:rPr>
              <w:t>10</w:t>
            </w:r>
            <w:r w:rsidRPr="00D166E6">
              <w:rPr>
                <w:szCs w:val="22"/>
                <w:lang w:val="en-US"/>
              </w:rPr>
              <w:t>)</w:t>
            </w:r>
            <w:r w:rsidR="00CB04DB" w:rsidRPr="00CB04DB">
              <w:rPr>
                <w:lang w:val="en-US"/>
              </w:rPr>
              <w:t>dpoc.germany@organon.com</w:t>
            </w:r>
            <w:proofErr w:type="gramEnd"/>
          </w:p>
          <w:p w14:paraId="1EC2E09B" w14:textId="77777777" w:rsidR="00E03C3C" w:rsidRPr="00D166E6" w:rsidRDefault="00E03C3C" w:rsidP="001D6CE3">
            <w:pPr>
              <w:tabs>
                <w:tab w:val="left" w:pos="567"/>
              </w:tabs>
              <w:rPr>
                <w:szCs w:val="22"/>
                <w:lang w:val="en-US"/>
              </w:rPr>
            </w:pPr>
          </w:p>
        </w:tc>
        <w:tc>
          <w:tcPr>
            <w:tcW w:w="2393" w:type="pct"/>
          </w:tcPr>
          <w:p w14:paraId="352F6B75" w14:textId="77777777" w:rsidR="00E03C3C" w:rsidRPr="00345B11" w:rsidRDefault="00E03C3C" w:rsidP="001D6CE3">
            <w:pPr>
              <w:rPr>
                <w:b/>
                <w:szCs w:val="22"/>
                <w:lang w:val="en-US"/>
              </w:rPr>
            </w:pPr>
            <w:r w:rsidRPr="00345B11">
              <w:rPr>
                <w:b/>
                <w:szCs w:val="22"/>
                <w:lang w:val="en-US"/>
              </w:rPr>
              <w:t>Nederland</w:t>
            </w:r>
          </w:p>
          <w:p w14:paraId="773A367A" w14:textId="77777777" w:rsidR="000C1145" w:rsidRPr="00D166E6" w:rsidRDefault="000C1145" w:rsidP="001D6CE3">
            <w:pPr>
              <w:rPr>
                <w:rFonts w:eastAsia="PMingLiU"/>
                <w:bCs/>
                <w:szCs w:val="22"/>
                <w:lang w:val="en-US" w:eastAsia="zh-TW"/>
              </w:rPr>
            </w:pPr>
            <w:r w:rsidRPr="00D166E6">
              <w:rPr>
                <w:rFonts w:eastAsia="PMingLiU"/>
                <w:bCs/>
                <w:szCs w:val="22"/>
                <w:lang w:val="en-US" w:eastAsia="zh-TW"/>
              </w:rPr>
              <w:t>N.V. Organon</w:t>
            </w:r>
          </w:p>
          <w:p w14:paraId="0F48D165" w14:textId="77777777" w:rsidR="000C1145" w:rsidRPr="00D166E6" w:rsidRDefault="000C1145" w:rsidP="001D6CE3">
            <w:pPr>
              <w:rPr>
                <w:rFonts w:eastAsia="PMingLiU"/>
                <w:bCs/>
                <w:szCs w:val="22"/>
                <w:lang w:val="en-US" w:eastAsia="zh-TW"/>
              </w:rPr>
            </w:pPr>
            <w:r w:rsidRPr="00D166E6">
              <w:rPr>
                <w:rFonts w:eastAsia="PMingLiU"/>
                <w:bCs/>
                <w:szCs w:val="22"/>
                <w:lang w:val="en-US" w:eastAsia="zh-TW"/>
              </w:rPr>
              <w:t>Tel.: 00800 66550123</w:t>
            </w:r>
          </w:p>
          <w:p w14:paraId="7795D8E5" w14:textId="77777777" w:rsidR="000C1145" w:rsidRPr="00D166E6" w:rsidRDefault="000C1145" w:rsidP="001D6CE3">
            <w:pPr>
              <w:rPr>
                <w:rFonts w:eastAsia="PMingLiU"/>
                <w:bCs/>
                <w:szCs w:val="22"/>
                <w:lang w:val="en-US" w:eastAsia="zh-TW"/>
              </w:rPr>
            </w:pPr>
            <w:r w:rsidRPr="00D166E6">
              <w:rPr>
                <w:rFonts w:eastAsia="PMingLiU"/>
                <w:bCs/>
                <w:szCs w:val="22"/>
                <w:lang w:val="en-US" w:eastAsia="zh-TW"/>
              </w:rPr>
              <w:t>(+</w:t>
            </w:r>
            <w:r w:rsidR="00CB04DB" w:rsidRPr="00CB04DB">
              <w:rPr>
                <w:rFonts w:eastAsia="PMingLiU"/>
                <w:bCs/>
                <w:szCs w:val="22"/>
                <w:lang w:val="en-US" w:eastAsia="zh-TW"/>
              </w:rPr>
              <w:t>32 2 2418100</w:t>
            </w:r>
            <w:r w:rsidRPr="00D166E6">
              <w:rPr>
                <w:rFonts w:eastAsia="PMingLiU"/>
                <w:bCs/>
                <w:szCs w:val="22"/>
                <w:lang w:val="en-US" w:eastAsia="zh-TW"/>
              </w:rPr>
              <w:t>)</w:t>
            </w:r>
          </w:p>
          <w:p w14:paraId="4AAEB4CA" w14:textId="77777777" w:rsidR="000C1145" w:rsidRPr="00D166E6" w:rsidRDefault="000C1145" w:rsidP="001D6CE3">
            <w:pPr>
              <w:rPr>
                <w:rFonts w:eastAsia="PMingLiU"/>
                <w:bCs/>
                <w:szCs w:val="22"/>
                <w:lang w:val="en-US" w:eastAsia="zh-TW"/>
              </w:rPr>
            </w:pPr>
            <w:r w:rsidRPr="00D166E6">
              <w:rPr>
                <w:rFonts w:eastAsia="PMingLiU"/>
                <w:lang w:val="en-US"/>
              </w:rPr>
              <w:t>dpoc.benelux@organon.com</w:t>
            </w:r>
          </w:p>
          <w:p w14:paraId="2B5A7CEE" w14:textId="77777777" w:rsidR="00E03C3C" w:rsidRPr="00D166E6" w:rsidRDefault="00E03C3C" w:rsidP="001D6CE3">
            <w:pPr>
              <w:tabs>
                <w:tab w:val="left" w:pos="567"/>
              </w:tabs>
              <w:rPr>
                <w:szCs w:val="22"/>
                <w:lang w:val="en-US"/>
              </w:rPr>
            </w:pPr>
          </w:p>
        </w:tc>
      </w:tr>
      <w:tr w:rsidR="00CB04DB" w:rsidRPr="00EB167A" w14:paraId="1EB41839" w14:textId="77777777" w:rsidTr="006C5CAD">
        <w:trPr>
          <w:cantSplit/>
        </w:trPr>
        <w:tc>
          <w:tcPr>
            <w:tcW w:w="2607" w:type="pct"/>
          </w:tcPr>
          <w:p w14:paraId="0832EAD1" w14:textId="77777777" w:rsidR="00E03C3C" w:rsidRPr="00345B11" w:rsidRDefault="00E03C3C" w:rsidP="00D0102F">
            <w:pPr>
              <w:rPr>
                <w:b/>
                <w:szCs w:val="22"/>
                <w:lang w:val="en-US"/>
              </w:rPr>
            </w:pPr>
            <w:r w:rsidRPr="00345B11">
              <w:rPr>
                <w:b/>
                <w:szCs w:val="22"/>
                <w:lang w:val="en-US"/>
              </w:rPr>
              <w:t>Eesti</w:t>
            </w:r>
          </w:p>
          <w:p w14:paraId="246702AF" w14:textId="77777777" w:rsidR="000C1145" w:rsidRPr="00D166E6" w:rsidRDefault="000C1145" w:rsidP="00CA7E12">
            <w:pPr>
              <w:rPr>
                <w:szCs w:val="22"/>
                <w:lang w:val="en-US"/>
              </w:rPr>
            </w:pPr>
            <w:r w:rsidRPr="00D166E6">
              <w:rPr>
                <w:szCs w:val="22"/>
                <w:lang w:val="en-US"/>
              </w:rPr>
              <w:t>Organon Pharma B.V. Estonian RO</w:t>
            </w:r>
          </w:p>
          <w:p w14:paraId="1EDEB43D" w14:textId="77777777" w:rsidR="000C1145" w:rsidRDefault="000C1145" w:rsidP="001D6CE3">
            <w:pPr>
              <w:rPr>
                <w:szCs w:val="22"/>
              </w:rPr>
            </w:pPr>
            <w:r w:rsidRPr="00D96DF9">
              <w:rPr>
                <w:szCs w:val="22"/>
              </w:rPr>
              <w:t>Tel: +372 66 61 300</w:t>
            </w:r>
          </w:p>
          <w:p w14:paraId="60B558A2" w14:textId="77777777" w:rsidR="000C1145" w:rsidRDefault="000C1145" w:rsidP="001D6CE3">
            <w:pPr>
              <w:rPr>
                <w:szCs w:val="22"/>
              </w:rPr>
            </w:pPr>
            <w:r w:rsidRPr="00356AB8">
              <w:t>dpoc.estonia@organon.com</w:t>
            </w:r>
          </w:p>
          <w:p w14:paraId="28161BD7" w14:textId="77777777" w:rsidR="00E03C3C" w:rsidRPr="00EB167A" w:rsidRDefault="00E03C3C" w:rsidP="001D6CE3">
            <w:pPr>
              <w:tabs>
                <w:tab w:val="left" w:pos="567"/>
              </w:tabs>
              <w:rPr>
                <w:szCs w:val="22"/>
              </w:rPr>
            </w:pPr>
          </w:p>
        </w:tc>
        <w:tc>
          <w:tcPr>
            <w:tcW w:w="2393" w:type="pct"/>
          </w:tcPr>
          <w:p w14:paraId="7336CA8A" w14:textId="77777777" w:rsidR="00E03C3C" w:rsidRPr="00D166E6" w:rsidRDefault="00E03C3C" w:rsidP="001D6CE3">
            <w:pPr>
              <w:tabs>
                <w:tab w:val="left" w:pos="567"/>
              </w:tabs>
              <w:rPr>
                <w:b/>
                <w:bCs/>
                <w:szCs w:val="22"/>
                <w:lang w:val="en-US"/>
              </w:rPr>
            </w:pPr>
            <w:r w:rsidRPr="00D166E6">
              <w:rPr>
                <w:b/>
                <w:bCs/>
                <w:szCs w:val="22"/>
                <w:lang w:val="en-US"/>
              </w:rPr>
              <w:t>Norge</w:t>
            </w:r>
          </w:p>
          <w:p w14:paraId="1804FC42" w14:textId="77777777" w:rsidR="000C1145" w:rsidRPr="00D166E6" w:rsidRDefault="000C1145" w:rsidP="001D6CE3">
            <w:pPr>
              <w:autoSpaceDE w:val="0"/>
              <w:autoSpaceDN w:val="0"/>
              <w:adjustRightInd w:val="0"/>
              <w:rPr>
                <w:bCs/>
                <w:szCs w:val="22"/>
                <w:lang w:val="en-US"/>
              </w:rPr>
            </w:pPr>
            <w:r w:rsidRPr="00D166E6">
              <w:rPr>
                <w:bCs/>
                <w:szCs w:val="22"/>
                <w:lang w:val="en-US"/>
              </w:rPr>
              <w:t>Organon Norway AS</w:t>
            </w:r>
          </w:p>
          <w:p w14:paraId="124E27A7" w14:textId="77777777" w:rsidR="000C1145" w:rsidRPr="00D166E6" w:rsidRDefault="000C1145" w:rsidP="001D6CE3">
            <w:pPr>
              <w:autoSpaceDE w:val="0"/>
              <w:autoSpaceDN w:val="0"/>
              <w:adjustRightInd w:val="0"/>
              <w:rPr>
                <w:bCs/>
                <w:szCs w:val="22"/>
                <w:lang w:val="en-US"/>
              </w:rPr>
            </w:pPr>
            <w:r w:rsidRPr="00D166E6">
              <w:rPr>
                <w:bCs/>
                <w:szCs w:val="22"/>
                <w:lang w:val="en-US"/>
              </w:rPr>
              <w:t>Tlf: +47 24 14 56 60</w:t>
            </w:r>
          </w:p>
          <w:p w14:paraId="5B53E392" w14:textId="71D05C06" w:rsidR="000C1145" w:rsidRDefault="00E616BA" w:rsidP="001D6CE3">
            <w:pPr>
              <w:autoSpaceDE w:val="0"/>
              <w:autoSpaceDN w:val="0"/>
              <w:adjustRightInd w:val="0"/>
              <w:rPr>
                <w:bCs/>
                <w:szCs w:val="22"/>
              </w:rPr>
            </w:pPr>
            <w:ins w:id="66" w:author="Author X" w:date="2025-11-19T16:08:00Z" w16du:dateUtc="2025-11-19T16:08:00Z">
              <w:r>
                <w:t>dpoc</w:t>
              </w:r>
            </w:ins>
            <w:del w:id="67" w:author="Author X" w:date="2025-11-19T16:08:00Z" w16du:dateUtc="2025-11-19T16:08:00Z">
              <w:r w:rsidR="000C1145" w:rsidRPr="00356AB8" w:rsidDel="00E616BA">
                <w:delText>info</w:delText>
              </w:r>
            </w:del>
            <w:r w:rsidR="000C1145" w:rsidRPr="00356AB8">
              <w:t>.norway@organon.com</w:t>
            </w:r>
          </w:p>
          <w:p w14:paraId="3C4E30D4" w14:textId="77777777" w:rsidR="00E03C3C" w:rsidRPr="00EB167A" w:rsidRDefault="00E03C3C" w:rsidP="001D6CE3">
            <w:pPr>
              <w:tabs>
                <w:tab w:val="left" w:pos="567"/>
              </w:tabs>
              <w:rPr>
                <w:szCs w:val="22"/>
              </w:rPr>
            </w:pPr>
          </w:p>
        </w:tc>
      </w:tr>
      <w:tr w:rsidR="00CB04DB" w:rsidRPr="00D166E6" w14:paraId="2ADD4A42" w14:textId="77777777" w:rsidTr="006C5CAD">
        <w:trPr>
          <w:cantSplit/>
        </w:trPr>
        <w:tc>
          <w:tcPr>
            <w:tcW w:w="2607" w:type="pct"/>
          </w:tcPr>
          <w:p w14:paraId="7E120910" w14:textId="77777777" w:rsidR="00E03C3C" w:rsidRPr="00EB167A" w:rsidRDefault="00E03C3C" w:rsidP="00D0102F">
            <w:pPr>
              <w:tabs>
                <w:tab w:val="left" w:pos="567"/>
              </w:tabs>
              <w:rPr>
                <w:b/>
                <w:bCs/>
                <w:szCs w:val="22"/>
              </w:rPr>
            </w:pPr>
            <w:r w:rsidRPr="00EB167A">
              <w:rPr>
                <w:b/>
                <w:bCs/>
                <w:szCs w:val="22"/>
              </w:rPr>
              <w:t>Ελλάδα</w:t>
            </w:r>
          </w:p>
          <w:p w14:paraId="14F29A29" w14:textId="77777777" w:rsidR="000C1145" w:rsidRPr="00D776E2" w:rsidRDefault="000C1145" w:rsidP="00CA7E12">
            <w:pPr>
              <w:rPr>
                <w:szCs w:val="22"/>
              </w:rPr>
            </w:pPr>
            <w:r w:rsidRPr="00D776E2">
              <w:rPr>
                <w:szCs w:val="22"/>
              </w:rPr>
              <w:t>BIANEΞ Α.Ε</w:t>
            </w:r>
            <w:r w:rsidR="00CB04DB">
              <w:rPr>
                <w:szCs w:val="22"/>
              </w:rPr>
              <w:t>.</w:t>
            </w:r>
          </w:p>
          <w:p w14:paraId="3A10C760" w14:textId="77777777" w:rsidR="000C1145" w:rsidRPr="00D776E2" w:rsidRDefault="000C1145" w:rsidP="001D6CE3">
            <w:pPr>
              <w:rPr>
                <w:szCs w:val="22"/>
              </w:rPr>
            </w:pPr>
            <w:r w:rsidRPr="00D776E2">
              <w:rPr>
                <w:szCs w:val="22"/>
              </w:rPr>
              <w:t>Τηλ: +30 210 80091 11</w:t>
            </w:r>
          </w:p>
          <w:p w14:paraId="30BD755C" w14:textId="77777777" w:rsidR="000C1145" w:rsidRDefault="000C1145" w:rsidP="001D6CE3">
            <w:pPr>
              <w:rPr>
                <w:szCs w:val="22"/>
              </w:rPr>
            </w:pPr>
            <w:r w:rsidRPr="00356AB8">
              <w:t>Mailbox@vianex.gr</w:t>
            </w:r>
          </w:p>
          <w:p w14:paraId="6F4C08D6" w14:textId="77777777" w:rsidR="00E03C3C" w:rsidRPr="00EB167A" w:rsidRDefault="00E03C3C" w:rsidP="001D6CE3">
            <w:pPr>
              <w:tabs>
                <w:tab w:val="left" w:pos="567"/>
              </w:tabs>
              <w:rPr>
                <w:szCs w:val="22"/>
              </w:rPr>
            </w:pPr>
          </w:p>
        </w:tc>
        <w:tc>
          <w:tcPr>
            <w:tcW w:w="2393" w:type="pct"/>
          </w:tcPr>
          <w:p w14:paraId="52FBDF58" w14:textId="77777777" w:rsidR="00E03C3C" w:rsidRPr="00345B11" w:rsidRDefault="00E03C3C" w:rsidP="001D6CE3">
            <w:pPr>
              <w:tabs>
                <w:tab w:val="left" w:pos="567"/>
              </w:tabs>
              <w:rPr>
                <w:b/>
                <w:bCs/>
                <w:szCs w:val="22"/>
                <w:lang w:val="en-US"/>
              </w:rPr>
            </w:pPr>
            <w:r w:rsidRPr="00345B11">
              <w:rPr>
                <w:b/>
                <w:bCs/>
                <w:szCs w:val="22"/>
                <w:lang w:val="en-US"/>
              </w:rPr>
              <w:t>Österreich</w:t>
            </w:r>
          </w:p>
          <w:p w14:paraId="1BF79300" w14:textId="77777777" w:rsidR="00094798" w:rsidRPr="001D4DB2" w:rsidRDefault="00094798" w:rsidP="00094798">
            <w:pPr>
              <w:rPr>
                <w:szCs w:val="22"/>
                <w:lang w:val="en-GB"/>
              </w:rPr>
            </w:pPr>
            <w:r w:rsidRPr="001D4DB2">
              <w:rPr>
                <w:szCs w:val="22"/>
                <w:lang w:val="en-GB"/>
              </w:rPr>
              <w:t>Organon Healthcare GmbH</w:t>
            </w:r>
          </w:p>
          <w:p w14:paraId="03CF1C6E" w14:textId="77777777" w:rsidR="00094798" w:rsidRPr="001D4DB2" w:rsidRDefault="00094798" w:rsidP="00094798">
            <w:pPr>
              <w:rPr>
                <w:szCs w:val="22"/>
                <w:lang w:val="en-GB"/>
              </w:rPr>
            </w:pPr>
            <w:r w:rsidRPr="001D4DB2">
              <w:rPr>
                <w:szCs w:val="22"/>
                <w:lang w:val="en-GB"/>
              </w:rPr>
              <w:t>Tel: +49 (0) 89 2040022 10</w:t>
            </w:r>
          </w:p>
          <w:p w14:paraId="1800F559" w14:textId="77777777" w:rsidR="000C1145" w:rsidRPr="00D166E6" w:rsidRDefault="00833343" w:rsidP="001D6CE3">
            <w:pPr>
              <w:rPr>
                <w:szCs w:val="22"/>
                <w:lang w:val="en-US"/>
              </w:rPr>
            </w:pPr>
            <w:r w:rsidRPr="00201C73">
              <w:rPr>
                <w:szCs w:val="22"/>
                <w:lang w:val="en-US"/>
              </w:rPr>
              <w:t>dpoc.austria@organon.com</w:t>
            </w:r>
          </w:p>
          <w:p w14:paraId="77D11346" w14:textId="77777777" w:rsidR="00E03C3C" w:rsidRPr="00D166E6" w:rsidRDefault="00E03C3C" w:rsidP="001D6CE3">
            <w:pPr>
              <w:tabs>
                <w:tab w:val="left" w:pos="567"/>
              </w:tabs>
              <w:rPr>
                <w:szCs w:val="22"/>
                <w:lang w:val="en-US"/>
              </w:rPr>
            </w:pPr>
          </w:p>
        </w:tc>
      </w:tr>
      <w:tr w:rsidR="00CB04DB" w:rsidRPr="00EB167A" w14:paraId="6368C198" w14:textId="77777777" w:rsidTr="006C5CAD">
        <w:trPr>
          <w:cantSplit/>
        </w:trPr>
        <w:tc>
          <w:tcPr>
            <w:tcW w:w="2607" w:type="pct"/>
          </w:tcPr>
          <w:p w14:paraId="06769A20" w14:textId="77777777" w:rsidR="00E03C3C" w:rsidRPr="001E02AE" w:rsidRDefault="00E03C3C" w:rsidP="00D0102F">
            <w:pPr>
              <w:rPr>
                <w:b/>
                <w:szCs w:val="22"/>
                <w:lang w:val="es-ES"/>
              </w:rPr>
            </w:pPr>
            <w:r w:rsidRPr="001E02AE">
              <w:rPr>
                <w:b/>
                <w:szCs w:val="22"/>
                <w:lang w:val="es-ES"/>
              </w:rPr>
              <w:lastRenderedPageBreak/>
              <w:t>España</w:t>
            </w:r>
          </w:p>
          <w:p w14:paraId="0F03706E" w14:textId="77777777" w:rsidR="00D77618" w:rsidRPr="001E02AE" w:rsidRDefault="00D77618" w:rsidP="00CA7E12">
            <w:pPr>
              <w:rPr>
                <w:szCs w:val="22"/>
                <w:lang w:val="es-ES"/>
              </w:rPr>
            </w:pPr>
            <w:r w:rsidRPr="001E02AE">
              <w:rPr>
                <w:szCs w:val="22"/>
                <w:lang w:val="es-ES"/>
              </w:rPr>
              <w:t>Organon Salud, S.L.</w:t>
            </w:r>
          </w:p>
          <w:p w14:paraId="11FCE549" w14:textId="77777777" w:rsidR="00CB04DB" w:rsidRPr="002A4191" w:rsidRDefault="00D77618" w:rsidP="001D6CE3">
            <w:pPr>
              <w:rPr>
                <w:szCs w:val="22"/>
                <w:lang w:val="en-US"/>
              </w:rPr>
            </w:pPr>
            <w:r w:rsidRPr="002A4191">
              <w:rPr>
                <w:szCs w:val="22"/>
                <w:lang w:val="en-US"/>
              </w:rPr>
              <w:t>Tel: +34 91 591 12 79</w:t>
            </w:r>
          </w:p>
          <w:p w14:paraId="2DF4D346" w14:textId="77777777" w:rsidR="00E03C3C" w:rsidRPr="002A4191" w:rsidRDefault="00CB04DB" w:rsidP="001D6CE3">
            <w:pPr>
              <w:numPr>
                <w:ilvl w:val="12"/>
                <w:numId w:val="0"/>
              </w:numPr>
              <w:tabs>
                <w:tab w:val="left" w:pos="567"/>
              </w:tabs>
              <w:suppressAutoHyphens/>
              <w:jc w:val="both"/>
              <w:rPr>
                <w:szCs w:val="22"/>
                <w:lang w:val="en-US"/>
              </w:rPr>
            </w:pPr>
            <w:r w:rsidRPr="00761EA8">
              <w:t>organon_info@organon.com</w:t>
            </w:r>
          </w:p>
        </w:tc>
        <w:tc>
          <w:tcPr>
            <w:tcW w:w="2393" w:type="pct"/>
          </w:tcPr>
          <w:p w14:paraId="2459EF49" w14:textId="77777777" w:rsidR="00E03C3C" w:rsidRPr="00345B11" w:rsidRDefault="00E03C3C" w:rsidP="001D6CE3">
            <w:pPr>
              <w:tabs>
                <w:tab w:val="left" w:pos="567"/>
              </w:tabs>
              <w:rPr>
                <w:b/>
                <w:bCs/>
                <w:szCs w:val="22"/>
                <w:lang w:val="en-US"/>
              </w:rPr>
            </w:pPr>
            <w:r w:rsidRPr="00345B11">
              <w:rPr>
                <w:b/>
                <w:bCs/>
                <w:szCs w:val="22"/>
                <w:lang w:val="en-US"/>
              </w:rPr>
              <w:t>Polska</w:t>
            </w:r>
          </w:p>
          <w:p w14:paraId="293D889B" w14:textId="77777777" w:rsidR="000C1145" w:rsidRPr="00D166E6" w:rsidRDefault="000C1145" w:rsidP="001D6CE3">
            <w:pPr>
              <w:rPr>
                <w:szCs w:val="22"/>
                <w:lang w:val="en-US"/>
              </w:rPr>
            </w:pPr>
            <w:r w:rsidRPr="00D166E6">
              <w:rPr>
                <w:szCs w:val="22"/>
                <w:lang w:val="en-US"/>
              </w:rPr>
              <w:t>Organon Polska Sp. z o.o.</w:t>
            </w:r>
          </w:p>
          <w:p w14:paraId="38AE67EB" w14:textId="5309E951" w:rsidR="000C1145" w:rsidRPr="00D776E2" w:rsidRDefault="000C1145" w:rsidP="001D6CE3">
            <w:pPr>
              <w:rPr>
                <w:szCs w:val="22"/>
              </w:rPr>
            </w:pPr>
            <w:r w:rsidRPr="00D776E2">
              <w:rPr>
                <w:szCs w:val="22"/>
              </w:rPr>
              <w:t xml:space="preserve">Tel.: </w:t>
            </w:r>
            <w:ins w:id="68" w:author="Author X" w:date="2025-11-19T16:08:00Z" w16du:dateUtc="2025-11-19T16:08:00Z">
              <w:r w:rsidR="00E616BA" w:rsidRPr="00E616BA">
                <w:rPr>
                  <w:szCs w:val="22"/>
                </w:rPr>
                <w:t>+48 22 306 57 64</w:t>
              </w:r>
            </w:ins>
            <w:del w:id="69" w:author="Author X" w:date="2025-11-19T16:08:00Z" w16du:dateUtc="2025-11-19T16:08:00Z">
              <w:r w:rsidRPr="00D776E2" w:rsidDel="00E616BA">
                <w:rPr>
                  <w:szCs w:val="22"/>
                </w:rPr>
                <w:delText>+48 22 105 50 01</w:delText>
              </w:r>
            </w:del>
          </w:p>
          <w:p w14:paraId="15D57266" w14:textId="5C2AF3B4" w:rsidR="000C1145" w:rsidDel="00E616BA" w:rsidRDefault="00E616BA" w:rsidP="001D6CE3">
            <w:pPr>
              <w:rPr>
                <w:del w:id="70" w:author="Author X" w:date="2025-11-19T16:09:00Z" w16du:dateUtc="2025-11-19T16:09:00Z"/>
                <w:szCs w:val="22"/>
              </w:rPr>
            </w:pPr>
            <w:ins w:id="71" w:author="Author X" w:date="2025-11-19T16:09:00Z" w16du:dateUtc="2025-11-19T16:09:00Z">
              <w:r w:rsidRPr="00E616BA">
                <w:t>dpoc.poland@organon.com</w:t>
              </w:r>
            </w:ins>
            <w:del w:id="72" w:author="Author X" w:date="2025-11-19T16:09:00Z" w16du:dateUtc="2025-11-19T16:09:00Z">
              <w:r w:rsidR="000C1145" w:rsidRPr="00356AB8" w:rsidDel="00E616BA">
                <w:delText>organonpolska@organon.com</w:delText>
              </w:r>
            </w:del>
          </w:p>
          <w:p w14:paraId="3892663B" w14:textId="77777777" w:rsidR="00E03C3C" w:rsidRPr="00EB167A" w:rsidRDefault="00E03C3C" w:rsidP="001D6CE3">
            <w:pPr>
              <w:tabs>
                <w:tab w:val="left" w:pos="567"/>
              </w:tabs>
              <w:rPr>
                <w:szCs w:val="22"/>
              </w:rPr>
            </w:pPr>
          </w:p>
        </w:tc>
      </w:tr>
      <w:tr w:rsidR="00CB04DB" w:rsidRPr="00EB167A" w14:paraId="7BBD7D8C" w14:textId="77777777" w:rsidTr="006C5CAD">
        <w:trPr>
          <w:cantSplit/>
        </w:trPr>
        <w:tc>
          <w:tcPr>
            <w:tcW w:w="2607" w:type="pct"/>
          </w:tcPr>
          <w:p w14:paraId="44D7CE18" w14:textId="77777777" w:rsidR="00E03C3C" w:rsidRPr="00EB167A" w:rsidRDefault="00E03C3C" w:rsidP="00D0102F">
            <w:pPr>
              <w:tabs>
                <w:tab w:val="left" w:pos="567"/>
              </w:tabs>
              <w:rPr>
                <w:b/>
                <w:bCs/>
                <w:szCs w:val="22"/>
              </w:rPr>
            </w:pPr>
            <w:r w:rsidRPr="00EB167A">
              <w:rPr>
                <w:b/>
                <w:bCs/>
                <w:szCs w:val="22"/>
              </w:rPr>
              <w:t>France</w:t>
            </w:r>
          </w:p>
          <w:p w14:paraId="260A3B72" w14:textId="77777777" w:rsidR="008240D4" w:rsidRPr="008240D4" w:rsidRDefault="008240D4" w:rsidP="00CA7E12">
            <w:pPr>
              <w:tabs>
                <w:tab w:val="left" w:pos="-720"/>
                <w:tab w:val="left" w:pos="4536"/>
              </w:tabs>
              <w:suppressAutoHyphens/>
              <w:jc w:val="both"/>
              <w:rPr>
                <w:szCs w:val="22"/>
              </w:rPr>
            </w:pPr>
            <w:r w:rsidRPr="008240D4">
              <w:rPr>
                <w:szCs w:val="22"/>
              </w:rPr>
              <w:t>Organon France</w:t>
            </w:r>
          </w:p>
          <w:p w14:paraId="71975E40" w14:textId="77777777" w:rsidR="00E03C3C" w:rsidRDefault="008240D4" w:rsidP="001D6CE3">
            <w:pPr>
              <w:tabs>
                <w:tab w:val="left" w:pos="567"/>
              </w:tabs>
              <w:rPr>
                <w:szCs w:val="22"/>
              </w:rPr>
            </w:pPr>
            <w:r w:rsidRPr="008240D4">
              <w:rPr>
                <w:szCs w:val="22"/>
              </w:rPr>
              <w:t>Tél: +33 (0) 1 57 77 32 00</w:t>
            </w:r>
          </w:p>
          <w:p w14:paraId="5707B549" w14:textId="77777777" w:rsidR="008240D4" w:rsidRPr="00EB167A" w:rsidRDefault="008240D4" w:rsidP="001D6CE3">
            <w:pPr>
              <w:tabs>
                <w:tab w:val="left" w:pos="567"/>
              </w:tabs>
              <w:rPr>
                <w:szCs w:val="22"/>
              </w:rPr>
            </w:pPr>
          </w:p>
        </w:tc>
        <w:tc>
          <w:tcPr>
            <w:tcW w:w="2393" w:type="pct"/>
          </w:tcPr>
          <w:p w14:paraId="5DC28B0F" w14:textId="77777777" w:rsidR="00E03C3C" w:rsidRPr="00EB167A" w:rsidRDefault="00E03C3C" w:rsidP="001D6CE3">
            <w:pPr>
              <w:tabs>
                <w:tab w:val="left" w:pos="567"/>
              </w:tabs>
              <w:rPr>
                <w:b/>
                <w:bCs/>
                <w:szCs w:val="22"/>
              </w:rPr>
            </w:pPr>
            <w:r w:rsidRPr="00EB167A">
              <w:rPr>
                <w:b/>
                <w:bCs/>
                <w:szCs w:val="22"/>
              </w:rPr>
              <w:t>Portugal</w:t>
            </w:r>
          </w:p>
          <w:p w14:paraId="0B5D9A9D" w14:textId="77777777" w:rsidR="000C1145" w:rsidRPr="0042028F" w:rsidRDefault="000C1145" w:rsidP="001D6CE3">
            <w:pPr>
              <w:tabs>
                <w:tab w:val="left" w:pos="567"/>
              </w:tabs>
              <w:rPr>
                <w:szCs w:val="22"/>
              </w:rPr>
            </w:pPr>
            <w:r w:rsidRPr="0042028F">
              <w:rPr>
                <w:szCs w:val="22"/>
              </w:rPr>
              <w:t>Organon Portugal, Sociedade Unipessoal Lda.</w:t>
            </w:r>
          </w:p>
          <w:p w14:paraId="21013C8C" w14:textId="77777777" w:rsidR="000C1145" w:rsidRPr="00D776E2" w:rsidRDefault="000C1145" w:rsidP="001D6CE3">
            <w:pPr>
              <w:tabs>
                <w:tab w:val="left" w:pos="567"/>
              </w:tabs>
              <w:rPr>
                <w:szCs w:val="22"/>
              </w:rPr>
            </w:pPr>
            <w:r w:rsidRPr="00D776E2">
              <w:rPr>
                <w:szCs w:val="22"/>
              </w:rPr>
              <w:t>Tel: +351 218705500</w:t>
            </w:r>
          </w:p>
          <w:p w14:paraId="477C9396" w14:textId="77777777" w:rsidR="000C1145" w:rsidRDefault="000C1145" w:rsidP="001D6CE3">
            <w:pPr>
              <w:tabs>
                <w:tab w:val="left" w:pos="567"/>
              </w:tabs>
              <w:rPr>
                <w:szCs w:val="22"/>
              </w:rPr>
            </w:pPr>
            <w:r w:rsidRPr="00356AB8">
              <w:t>geral_pt@organon.com</w:t>
            </w:r>
          </w:p>
          <w:p w14:paraId="1136BB56" w14:textId="77777777" w:rsidR="00D937B5" w:rsidRPr="00EB167A" w:rsidRDefault="00D937B5" w:rsidP="001D6CE3">
            <w:pPr>
              <w:tabs>
                <w:tab w:val="left" w:pos="567"/>
              </w:tabs>
              <w:rPr>
                <w:szCs w:val="22"/>
              </w:rPr>
            </w:pPr>
          </w:p>
        </w:tc>
      </w:tr>
      <w:tr w:rsidR="00CB04DB" w:rsidRPr="00EB167A" w14:paraId="580CCB6F" w14:textId="77777777" w:rsidTr="006C5CAD">
        <w:trPr>
          <w:cantSplit/>
        </w:trPr>
        <w:tc>
          <w:tcPr>
            <w:tcW w:w="2607" w:type="pct"/>
          </w:tcPr>
          <w:p w14:paraId="2F86639D" w14:textId="77777777" w:rsidR="00E03C3C" w:rsidRPr="00345B11" w:rsidRDefault="00E03C3C" w:rsidP="00D0102F">
            <w:pPr>
              <w:tabs>
                <w:tab w:val="left" w:pos="567"/>
              </w:tabs>
              <w:rPr>
                <w:b/>
                <w:szCs w:val="22"/>
                <w:lang w:val="en-US"/>
              </w:rPr>
            </w:pPr>
            <w:r w:rsidRPr="00345B11">
              <w:rPr>
                <w:b/>
                <w:szCs w:val="22"/>
                <w:lang w:val="en-US"/>
              </w:rPr>
              <w:t>Hrvatska</w:t>
            </w:r>
          </w:p>
          <w:p w14:paraId="51A84C56" w14:textId="77777777" w:rsidR="000C1145" w:rsidRPr="000C1145" w:rsidRDefault="000C1145" w:rsidP="00CA7E12">
            <w:pPr>
              <w:tabs>
                <w:tab w:val="left" w:pos="567"/>
              </w:tabs>
              <w:rPr>
                <w:szCs w:val="22"/>
                <w:lang w:val="en-US"/>
              </w:rPr>
            </w:pPr>
            <w:r w:rsidRPr="000C1145">
              <w:rPr>
                <w:szCs w:val="22"/>
                <w:lang w:val="en-US"/>
              </w:rPr>
              <w:t>Organon Pharma d.o.o.</w:t>
            </w:r>
          </w:p>
          <w:p w14:paraId="408551F7" w14:textId="77777777" w:rsidR="000C1145" w:rsidRPr="000C1145" w:rsidRDefault="000C1145" w:rsidP="001D6CE3">
            <w:pPr>
              <w:tabs>
                <w:tab w:val="left" w:pos="567"/>
              </w:tabs>
              <w:rPr>
                <w:szCs w:val="22"/>
                <w:lang w:val="en-US"/>
              </w:rPr>
            </w:pPr>
            <w:r w:rsidRPr="000C1145">
              <w:rPr>
                <w:szCs w:val="22"/>
                <w:lang w:val="en-US"/>
              </w:rPr>
              <w:t>Tel: +385 1 638 4530</w:t>
            </w:r>
          </w:p>
          <w:p w14:paraId="55A63896" w14:textId="77777777" w:rsidR="00E03C3C" w:rsidRPr="00EB167A" w:rsidRDefault="000C1145" w:rsidP="001D6CE3">
            <w:pPr>
              <w:tabs>
                <w:tab w:val="left" w:pos="567"/>
              </w:tabs>
              <w:rPr>
                <w:szCs w:val="22"/>
              </w:rPr>
            </w:pPr>
            <w:r w:rsidRPr="000C1145">
              <w:rPr>
                <w:szCs w:val="22"/>
                <w:lang w:val="en-US"/>
              </w:rPr>
              <w:t>dpoc.croatia@organon.com</w:t>
            </w:r>
          </w:p>
        </w:tc>
        <w:tc>
          <w:tcPr>
            <w:tcW w:w="2393" w:type="pct"/>
          </w:tcPr>
          <w:p w14:paraId="64D5B3BF" w14:textId="77777777" w:rsidR="00E03C3C" w:rsidRPr="00D166E6" w:rsidRDefault="00E03C3C" w:rsidP="001D6CE3">
            <w:pPr>
              <w:tabs>
                <w:tab w:val="left" w:pos="567"/>
              </w:tabs>
              <w:rPr>
                <w:b/>
                <w:bCs/>
                <w:szCs w:val="22"/>
                <w:lang w:val="en-US"/>
              </w:rPr>
            </w:pPr>
            <w:r w:rsidRPr="00D166E6">
              <w:rPr>
                <w:b/>
                <w:bCs/>
                <w:szCs w:val="22"/>
                <w:lang w:val="en-US"/>
              </w:rPr>
              <w:t>România</w:t>
            </w:r>
          </w:p>
          <w:p w14:paraId="755D9DBF" w14:textId="77777777" w:rsidR="000C1145" w:rsidRPr="00D166E6" w:rsidRDefault="000C1145" w:rsidP="001D6CE3">
            <w:pPr>
              <w:tabs>
                <w:tab w:val="left" w:pos="567"/>
              </w:tabs>
              <w:rPr>
                <w:szCs w:val="22"/>
                <w:lang w:val="en-US"/>
              </w:rPr>
            </w:pPr>
            <w:r w:rsidRPr="00D166E6">
              <w:rPr>
                <w:szCs w:val="22"/>
                <w:lang w:val="en-US"/>
              </w:rPr>
              <w:t>Organon Biosciences S.R.L.</w:t>
            </w:r>
          </w:p>
          <w:p w14:paraId="23798FCA" w14:textId="77777777" w:rsidR="000C1145" w:rsidRPr="00D776E2" w:rsidRDefault="000C1145" w:rsidP="001D6CE3">
            <w:pPr>
              <w:tabs>
                <w:tab w:val="left" w:pos="567"/>
              </w:tabs>
              <w:rPr>
                <w:szCs w:val="22"/>
              </w:rPr>
            </w:pPr>
            <w:r w:rsidRPr="00D776E2">
              <w:rPr>
                <w:szCs w:val="22"/>
              </w:rPr>
              <w:t>Tel: +40 21 527 29 90</w:t>
            </w:r>
          </w:p>
          <w:p w14:paraId="098E0556" w14:textId="77777777" w:rsidR="000C1145" w:rsidRDefault="00833343" w:rsidP="001D6CE3">
            <w:pPr>
              <w:tabs>
                <w:tab w:val="left" w:pos="567"/>
              </w:tabs>
              <w:rPr>
                <w:szCs w:val="22"/>
              </w:rPr>
            </w:pPr>
            <w:r w:rsidRPr="007731DA">
              <w:rPr>
                <w:szCs w:val="22"/>
              </w:rPr>
              <w:t>dpoc.romania@organon.com</w:t>
            </w:r>
            <w:r w:rsidRPr="00356AB8">
              <w:t xml:space="preserve"> </w:t>
            </w:r>
          </w:p>
          <w:p w14:paraId="286F7CA0" w14:textId="77777777" w:rsidR="00E03C3C" w:rsidRPr="00EB167A" w:rsidRDefault="00E03C3C" w:rsidP="001D6CE3">
            <w:pPr>
              <w:tabs>
                <w:tab w:val="left" w:pos="567"/>
              </w:tabs>
              <w:rPr>
                <w:szCs w:val="22"/>
              </w:rPr>
            </w:pPr>
          </w:p>
        </w:tc>
      </w:tr>
      <w:tr w:rsidR="00CB04DB" w:rsidRPr="00EB167A" w14:paraId="36EC73EB" w14:textId="77777777" w:rsidTr="006C5CAD">
        <w:trPr>
          <w:cantSplit/>
        </w:trPr>
        <w:tc>
          <w:tcPr>
            <w:tcW w:w="2607" w:type="pct"/>
          </w:tcPr>
          <w:p w14:paraId="7DE53BD6" w14:textId="77777777" w:rsidR="00E03C3C" w:rsidRPr="00345B11" w:rsidRDefault="00E03C3C" w:rsidP="00D0102F">
            <w:pPr>
              <w:tabs>
                <w:tab w:val="left" w:pos="567"/>
              </w:tabs>
              <w:rPr>
                <w:b/>
                <w:bCs/>
                <w:szCs w:val="22"/>
                <w:lang w:val="en-US"/>
              </w:rPr>
            </w:pPr>
            <w:r w:rsidRPr="00345B11">
              <w:rPr>
                <w:b/>
                <w:bCs/>
                <w:szCs w:val="22"/>
                <w:lang w:val="en-US"/>
              </w:rPr>
              <w:t>Ireland</w:t>
            </w:r>
          </w:p>
          <w:p w14:paraId="5E356AC4" w14:textId="77777777" w:rsidR="000C1145" w:rsidRPr="00D166E6" w:rsidRDefault="000C1145" w:rsidP="00CA7E12">
            <w:pPr>
              <w:autoSpaceDE w:val="0"/>
              <w:autoSpaceDN w:val="0"/>
              <w:adjustRightInd w:val="0"/>
              <w:rPr>
                <w:szCs w:val="22"/>
                <w:lang w:val="en-US"/>
              </w:rPr>
            </w:pPr>
            <w:r w:rsidRPr="00D166E6">
              <w:rPr>
                <w:szCs w:val="22"/>
                <w:lang w:val="en-US"/>
              </w:rPr>
              <w:t>Organon Pharma (Ireland) Limited</w:t>
            </w:r>
          </w:p>
          <w:p w14:paraId="424DBBF1" w14:textId="77777777" w:rsidR="000C1145" w:rsidRPr="00D166E6" w:rsidRDefault="00565D4D" w:rsidP="001D6CE3">
            <w:pPr>
              <w:autoSpaceDE w:val="0"/>
              <w:autoSpaceDN w:val="0"/>
              <w:adjustRightInd w:val="0"/>
              <w:rPr>
                <w:szCs w:val="22"/>
                <w:lang w:val="en-US"/>
              </w:rPr>
            </w:pPr>
            <w:r w:rsidRPr="00565D4D">
              <w:rPr>
                <w:szCs w:val="22"/>
                <w:lang w:val="en-US"/>
              </w:rPr>
              <w:t>Tel: +353 15828260</w:t>
            </w:r>
          </w:p>
          <w:p w14:paraId="3B2FE51E" w14:textId="77777777" w:rsidR="000C1145" w:rsidRDefault="000C1145" w:rsidP="001D6CE3">
            <w:pPr>
              <w:autoSpaceDE w:val="0"/>
              <w:autoSpaceDN w:val="0"/>
              <w:adjustRightInd w:val="0"/>
              <w:rPr>
                <w:szCs w:val="22"/>
              </w:rPr>
            </w:pPr>
            <w:r w:rsidRPr="00356AB8">
              <w:t>medinfo.ROI@organon.com</w:t>
            </w:r>
          </w:p>
          <w:p w14:paraId="37757E33" w14:textId="77777777" w:rsidR="00E03C3C" w:rsidRPr="00EB167A" w:rsidRDefault="00E03C3C" w:rsidP="001D6CE3">
            <w:pPr>
              <w:tabs>
                <w:tab w:val="left" w:pos="567"/>
              </w:tabs>
              <w:rPr>
                <w:szCs w:val="22"/>
              </w:rPr>
            </w:pPr>
          </w:p>
        </w:tc>
        <w:tc>
          <w:tcPr>
            <w:tcW w:w="2393" w:type="pct"/>
          </w:tcPr>
          <w:p w14:paraId="31773D40" w14:textId="77777777" w:rsidR="00E03C3C" w:rsidRPr="00EB167A" w:rsidRDefault="00E03C3C" w:rsidP="001D6CE3">
            <w:pPr>
              <w:tabs>
                <w:tab w:val="left" w:pos="567"/>
              </w:tabs>
              <w:rPr>
                <w:b/>
                <w:bCs/>
                <w:szCs w:val="22"/>
              </w:rPr>
            </w:pPr>
            <w:r w:rsidRPr="00EB167A">
              <w:rPr>
                <w:b/>
                <w:bCs/>
                <w:szCs w:val="22"/>
              </w:rPr>
              <w:t>Slovenija</w:t>
            </w:r>
          </w:p>
          <w:p w14:paraId="4675881B" w14:textId="77777777" w:rsidR="000C1145" w:rsidRPr="0042028F" w:rsidRDefault="000C1145" w:rsidP="001D6CE3">
            <w:pPr>
              <w:autoSpaceDE w:val="0"/>
              <w:autoSpaceDN w:val="0"/>
              <w:adjustRightInd w:val="0"/>
              <w:rPr>
                <w:szCs w:val="22"/>
              </w:rPr>
            </w:pPr>
            <w:r w:rsidRPr="0042028F">
              <w:rPr>
                <w:szCs w:val="22"/>
              </w:rPr>
              <w:t>Organon Pharma B.V., Oss, podružnica Ljubljana</w:t>
            </w:r>
          </w:p>
          <w:p w14:paraId="25F35511" w14:textId="77777777" w:rsidR="000C1145" w:rsidRPr="00D776E2" w:rsidRDefault="000C1145" w:rsidP="001D6CE3">
            <w:pPr>
              <w:autoSpaceDE w:val="0"/>
              <w:autoSpaceDN w:val="0"/>
              <w:adjustRightInd w:val="0"/>
              <w:rPr>
                <w:szCs w:val="22"/>
              </w:rPr>
            </w:pPr>
            <w:r w:rsidRPr="00D776E2">
              <w:rPr>
                <w:szCs w:val="22"/>
              </w:rPr>
              <w:t>Tel: +386 1 300 10 80</w:t>
            </w:r>
          </w:p>
          <w:p w14:paraId="03133E2D" w14:textId="77777777" w:rsidR="000C1145" w:rsidRDefault="00833343" w:rsidP="001D6CE3">
            <w:pPr>
              <w:autoSpaceDE w:val="0"/>
              <w:autoSpaceDN w:val="0"/>
              <w:adjustRightInd w:val="0"/>
              <w:rPr>
                <w:szCs w:val="22"/>
              </w:rPr>
            </w:pPr>
            <w:r w:rsidRPr="007731DA">
              <w:rPr>
                <w:szCs w:val="22"/>
              </w:rPr>
              <w:t>dpoc.slovenia@organon.com</w:t>
            </w:r>
            <w:r w:rsidRPr="00356AB8">
              <w:t xml:space="preserve"> </w:t>
            </w:r>
          </w:p>
          <w:p w14:paraId="14450563" w14:textId="77777777" w:rsidR="00E03C3C" w:rsidRPr="00EB167A" w:rsidRDefault="00E03C3C" w:rsidP="001D6CE3">
            <w:pPr>
              <w:tabs>
                <w:tab w:val="left" w:pos="567"/>
              </w:tabs>
              <w:rPr>
                <w:szCs w:val="22"/>
              </w:rPr>
            </w:pPr>
          </w:p>
        </w:tc>
      </w:tr>
      <w:tr w:rsidR="00CB04DB" w:rsidRPr="00EB167A" w14:paraId="4EEEE997" w14:textId="77777777" w:rsidTr="006C5CAD">
        <w:trPr>
          <w:cantSplit/>
        </w:trPr>
        <w:tc>
          <w:tcPr>
            <w:tcW w:w="2607" w:type="pct"/>
          </w:tcPr>
          <w:p w14:paraId="2827DDC2" w14:textId="77777777" w:rsidR="00E03C3C" w:rsidRPr="00EB167A" w:rsidRDefault="00E03C3C" w:rsidP="00D0102F">
            <w:pPr>
              <w:tabs>
                <w:tab w:val="left" w:pos="567"/>
              </w:tabs>
              <w:rPr>
                <w:b/>
                <w:bCs/>
                <w:szCs w:val="22"/>
              </w:rPr>
            </w:pPr>
            <w:r w:rsidRPr="00EB167A">
              <w:rPr>
                <w:b/>
                <w:bCs/>
                <w:szCs w:val="22"/>
              </w:rPr>
              <w:t>Ísland</w:t>
            </w:r>
          </w:p>
          <w:p w14:paraId="1C7317B9" w14:textId="7068A7B9" w:rsidR="00E03C3C" w:rsidRPr="00EB167A" w:rsidRDefault="00E03C3C" w:rsidP="00CA7E12">
            <w:pPr>
              <w:tabs>
                <w:tab w:val="left" w:pos="-720"/>
                <w:tab w:val="left" w:pos="4536"/>
              </w:tabs>
              <w:suppressAutoHyphens/>
              <w:rPr>
                <w:szCs w:val="22"/>
              </w:rPr>
            </w:pPr>
            <w:r w:rsidRPr="00EB167A">
              <w:rPr>
                <w:snapToGrid w:val="0"/>
                <w:szCs w:val="22"/>
              </w:rPr>
              <w:t xml:space="preserve">Vistor </w:t>
            </w:r>
            <w:ins w:id="73" w:author="Author X" w:date="2025-11-19T16:09:00Z" w16du:dateUtc="2025-11-19T16:09:00Z">
              <w:r w:rsidR="00E616BA">
                <w:rPr>
                  <w:snapToGrid w:val="0"/>
                  <w:szCs w:val="22"/>
                </w:rPr>
                <w:t>e</w:t>
              </w:r>
            </w:ins>
            <w:r w:rsidRPr="00EB167A">
              <w:rPr>
                <w:snapToGrid w:val="0"/>
                <w:szCs w:val="22"/>
              </w:rPr>
              <w:t>hf.</w:t>
            </w:r>
          </w:p>
          <w:p w14:paraId="0661C92F" w14:textId="77777777" w:rsidR="00E03C3C" w:rsidRPr="00EB167A" w:rsidRDefault="00E03C3C" w:rsidP="001D6CE3">
            <w:pPr>
              <w:tabs>
                <w:tab w:val="left" w:pos="567"/>
              </w:tabs>
              <w:rPr>
                <w:szCs w:val="22"/>
              </w:rPr>
            </w:pPr>
            <w:r w:rsidRPr="00EB167A">
              <w:rPr>
                <w:szCs w:val="22"/>
              </w:rPr>
              <w:t>Sími: +354 535 7000</w:t>
            </w:r>
          </w:p>
          <w:p w14:paraId="706FD3A8" w14:textId="77777777" w:rsidR="00E03C3C" w:rsidRPr="00EB167A" w:rsidRDefault="00E03C3C" w:rsidP="001D6CE3">
            <w:pPr>
              <w:tabs>
                <w:tab w:val="left" w:pos="567"/>
              </w:tabs>
              <w:rPr>
                <w:szCs w:val="22"/>
              </w:rPr>
            </w:pPr>
          </w:p>
        </w:tc>
        <w:tc>
          <w:tcPr>
            <w:tcW w:w="2393" w:type="pct"/>
          </w:tcPr>
          <w:p w14:paraId="0D17CE18" w14:textId="77777777" w:rsidR="00E03C3C" w:rsidRPr="00345B11" w:rsidRDefault="00E03C3C" w:rsidP="001D6CE3">
            <w:pPr>
              <w:tabs>
                <w:tab w:val="left" w:pos="567"/>
              </w:tabs>
              <w:rPr>
                <w:b/>
                <w:bCs/>
                <w:szCs w:val="22"/>
                <w:lang w:val="en-US"/>
              </w:rPr>
            </w:pPr>
            <w:r w:rsidRPr="00345B11">
              <w:rPr>
                <w:b/>
                <w:bCs/>
                <w:szCs w:val="22"/>
                <w:lang w:val="en-US"/>
              </w:rPr>
              <w:t>Slovenská republika</w:t>
            </w:r>
          </w:p>
          <w:p w14:paraId="654A1E25" w14:textId="77777777" w:rsidR="000C1145" w:rsidRPr="00D166E6" w:rsidRDefault="000C1145" w:rsidP="001D6CE3">
            <w:pPr>
              <w:autoSpaceDE w:val="0"/>
              <w:autoSpaceDN w:val="0"/>
              <w:adjustRightInd w:val="0"/>
              <w:rPr>
                <w:bCs/>
                <w:szCs w:val="22"/>
                <w:lang w:val="en-US"/>
              </w:rPr>
            </w:pPr>
            <w:r w:rsidRPr="00D166E6">
              <w:rPr>
                <w:bCs/>
                <w:szCs w:val="22"/>
                <w:lang w:val="en-US"/>
              </w:rPr>
              <w:t>Organon Slovakia s. r. o.</w:t>
            </w:r>
          </w:p>
          <w:p w14:paraId="677370D1" w14:textId="77777777" w:rsidR="000C1145" w:rsidRPr="00433036" w:rsidRDefault="000C1145" w:rsidP="001D6CE3">
            <w:pPr>
              <w:autoSpaceDE w:val="0"/>
              <w:autoSpaceDN w:val="0"/>
              <w:adjustRightInd w:val="0"/>
              <w:rPr>
                <w:bCs/>
                <w:szCs w:val="22"/>
                <w:lang w:val="en-US"/>
              </w:rPr>
            </w:pPr>
            <w:r w:rsidRPr="00433036">
              <w:rPr>
                <w:bCs/>
                <w:szCs w:val="22"/>
                <w:lang w:val="en-US"/>
              </w:rPr>
              <w:t>Tel: +421 2 44 88 98 88</w:t>
            </w:r>
          </w:p>
          <w:p w14:paraId="52BBFA09" w14:textId="77777777" w:rsidR="000C1145" w:rsidRDefault="000C1145" w:rsidP="001D6CE3">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10740BA1" w14:textId="77777777" w:rsidR="00E03C3C" w:rsidRPr="00EB167A" w:rsidRDefault="00E03C3C" w:rsidP="001D6CE3">
            <w:pPr>
              <w:rPr>
                <w:szCs w:val="22"/>
              </w:rPr>
            </w:pPr>
          </w:p>
        </w:tc>
      </w:tr>
      <w:tr w:rsidR="00CB04DB" w:rsidRPr="00EB167A" w14:paraId="047E760D" w14:textId="77777777" w:rsidTr="006C5CAD">
        <w:trPr>
          <w:cantSplit/>
        </w:trPr>
        <w:tc>
          <w:tcPr>
            <w:tcW w:w="2607" w:type="pct"/>
          </w:tcPr>
          <w:p w14:paraId="3E843859" w14:textId="77777777" w:rsidR="00E03C3C" w:rsidRPr="00EB167A" w:rsidRDefault="00E03C3C" w:rsidP="00D0102F">
            <w:pPr>
              <w:tabs>
                <w:tab w:val="left" w:pos="567"/>
              </w:tabs>
              <w:rPr>
                <w:b/>
                <w:bCs/>
                <w:szCs w:val="22"/>
              </w:rPr>
            </w:pPr>
            <w:r w:rsidRPr="00EB167A">
              <w:rPr>
                <w:b/>
                <w:bCs/>
                <w:szCs w:val="22"/>
              </w:rPr>
              <w:t>Italia</w:t>
            </w:r>
          </w:p>
          <w:p w14:paraId="717276C9" w14:textId="77777777" w:rsidR="000C1145" w:rsidRPr="00D776E2" w:rsidRDefault="000C1145" w:rsidP="00CA7E12">
            <w:pPr>
              <w:autoSpaceDE w:val="0"/>
              <w:autoSpaceDN w:val="0"/>
              <w:adjustRightInd w:val="0"/>
              <w:rPr>
                <w:szCs w:val="22"/>
                <w:lang w:val="fi-FI"/>
              </w:rPr>
            </w:pPr>
            <w:r w:rsidRPr="00D776E2">
              <w:rPr>
                <w:szCs w:val="22"/>
                <w:lang w:val="fi-FI"/>
              </w:rPr>
              <w:t>Organon Italia S.r.l.</w:t>
            </w:r>
          </w:p>
          <w:p w14:paraId="4F43EFA9" w14:textId="77777777" w:rsidR="000C1145" w:rsidRPr="00D776E2" w:rsidRDefault="000C1145" w:rsidP="001D6CE3">
            <w:pPr>
              <w:autoSpaceDE w:val="0"/>
              <w:autoSpaceDN w:val="0"/>
              <w:adjustRightInd w:val="0"/>
              <w:rPr>
                <w:szCs w:val="22"/>
                <w:lang w:val="fi-FI"/>
              </w:rPr>
            </w:pPr>
            <w:r w:rsidRPr="00D776E2">
              <w:rPr>
                <w:szCs w:val="22"/>
                <w:lang w:val="fi-FI"/>
              </w:rPr>
              <w:t xml:space="preserve">Tel: </w:t>
            </w:r>
            <w:r w:rsidR="00833343" w:rsidRPr="00AC433A">
              <w:rPr>
                <w:szCs w:val="22"/>
                <w:lang w:val="fi-FI"/>
              </w:rPr>
              <w:t>+39 06 90259059</w:t>
            </w:r>
          </w:p>
          <w:p w14:paraId="7C4DFCEF" w14:textId="77777777" w:rsidR="000C1145" w:rsidRDefault="00565D4D" w:rsidP="001D6CE3">
            <w:pPr>
              <w:autoSpaceDE w:val="0"/>
              <w:autoSpaceDN w:val="0"/>
              <w:adjustRightInd w:val="0"/>
              <w:rPr>
                <w:szCs w:val="22"/>
                <w:lang w:val="fi-FI"/>
              </w:rPr>
            </w:pPr>
            <w:r w:rsidRPr="00565D4D">
              <w:t>dpoc.italy@organon.com</w:t>
            </w:r>
          </w:p>
          <w:p w14:paraId="56ED5528" w14:textId="77777777" w:rsidR="00E03C3C" w:rsidRPr="00EB167A" w:rsidRDefault="00E03C3C" w:rsidP="001D6CE3">
            <w:pPr>
              <w:tabs>
                <w:tab w:val="left" w:pos="567"/>
              </w:tabs>
              <w:rPr>
                <w:szCs w:val="22"/>
              </w:rPr>
            </w:pPr>
          </w:p>
        </w:tc>
        <w:tc>
          <w:tcPr>
            <w:tcW w:w="2393" w:type="pct"/>
          </w:tcPr>
          <w:p w14:paraId="69E8D4F1" w14:textId="77777777" w:rsidR="00E03C3C" w:rsidRPr="00345B11" w:rsidRDefault="00E03C3C" w:rsidP="001D6CE3">
            <w:pPr>
              <w:rPr>
                <w:b/>
                <w:szCs w:val="22"/>
                <w:lang w:val="en-US"/>
              </w:rPr>
            </w:pPr>
            <w:r w:rsidRPr="00345B11">
              <w:rPr>
                <w:b/>
                <w:szCs w:val="22"/>
                <w:lang w:val="en-US"/>
              </w:rPr>
              <w:t>Suomi/Finland</w:t>
            </w:r>
          </w:p>
          <w:p w14:paraId="243E1398" w14:textId="77777777" w:rsidR="000C1145" w:rsidRPr="00D166E6" w:rsidRDefault="000C1145" w:rsidP="001D6CE3">
            <w:pPr>
              <w:rPr>
                <w:noProof/>
                <w:szCs w:val="22"/>
                <w:lang w:val="en-US"/>
              </w:rPr>
            </w:pPr>
            <w:r w:rsidRPr="00D166E6">
              <w:rPr>
                <w:noProof/>
                <w:szCs w:val="22"/>
                <w:lang w:val="en-US"/>
              </w:rPr>
              <w:t>Organon Finland Oy</w:t>
            </w:r>
          </w:p>
          <w:p w14:paraId="7C827339" w14:textId="77777777" w:rsidR="000C1145" w:rsidRPr="00D166E6" w:rsidRDefault="000C1145" w:rsidP="001D6CE3">
            <w:pPr>
              <w:rPr>
                <w:noProof/>
                <w:szCs w:val="22"/>
                <w:lang w:val="en-US"/>
              </w:rPr>
            </w:pPr>
            <w:r w:rsidRPr="00D166E6">
              <w:rPr>
                <w:noProof/>
                <w:szCs w:val="22"/>
                <w:lang w:val="en-US"/>
              </w:rPr>
              <w:t>Puh/Tel: +358 (0) 29 170 3520</w:t>
            </w:r>
          </w:p>
          <w:p w14:paraId="338B5D13" w14:textId="77777777" w:rsidR="00E03C3C" w:rsidRPr="00EB167A" w:rsidRDefault="000B2492" w:rsidP="006C5CAD">
            <w:pPr>
              <w:rPr>
                <w:szCs w:val="22"/>
              </w:rPr>
            </w:pPr>
            <w:r w:rsidRPr="00975305">
              <w:rPr>
                <w:noProof/>
              </w:rPr>
              <w:t>dpoc.finland@organon.com</w:t>
            </w:r>
          </w:p>
        </w:tc>
      </w:tr>
      <w:tr w:rsidR="00CB04DB" w:rsidRPr="00D166E6" w14:paraId="03278BEB" w14:textId="77777777" w:rsidTr="006C5CAD">
        <w:trPr>
          <w:cantSplit/>
        </w:trPr>
        <w:tc>
          <w:tcPr>
            <w:tcW w:w="2607" w:type="pct"/>
          </w:tcPr>
          <w:p w14:paraId="02838387" w14:textId="77777777" w:rsidR="00E03C3C" w:rsidRPr="00345B11" w:rsidRDefault="00E03C3C" w:rsidP="00D0102F">
            <w:pPr>
              <w:tabs>
                <w:tab w:val="left" w:pos="567"/>
              </w:tabs>
              <w:rPr>
                <w:b/>
                <w:bCs/>
                <w:szCs w:val="22"/>
                <w:lang w:val="en-US"/>
              </w:rPr>
            </w:pPr>
            <w:r w:rsidRPr="00EB167A">
              <w:rPr>
                <w:b/>
                <w:bCs/>
                <w:szCs w:val="22"/>
              </w:rPr>
              <w:t>Κύπρος</w:t>
            </w:r>
          </w:p>
          <w:p w14:paraId="0A598B5E" w14:textId="77777777" w:rsidR="000C1145" w:rsidRPr="00D166E6" w:rsidRDefault="000C1145" w:rsidP="00CA7E12">
            <w:pPr>
              <w:autoSpaceDE w:val="0"/>
              <w:autoSpaceDN w:val="0"/>
              <w:adjustRightInd w:val="0"/>
              <w:rPr>
                <w:szCs w:val="22"/>
                <w:lang w:val="en-US"/>
              </w:rPr>
            </w:pPr>
            <w:r w:rsidRPr="00D166E6">
              <w:rPr>
                <w:szCs w:val="22"/>
                <w:lang w:val="en-US"/>
              </w:rPr>
              <w:t>Organon Pharma B.V., Cyprus branch</w:t>
            </w:r>
          </w:p>
          <w:p w14:paraId="284446E8" w14:textId="77777777" w:rsidR="000C1145" w:rsidRPr="00F95742" w:rsidRDefault="000C1145" w:rsidP="001D6CE3">
            <w:pPr>
              <w:autoSpaceDE w:val="0"/>
              <w:autoSpaceDN w:val="0"/>
              <w:adjustRightInd w:val="0"/>
              <w:rPr>
                <w:szCs w:val="22"/>
              </w:rPr>
            </w:pPr>
            <w:r w:rsidRPr="00F95742">
              <w:rPr>
                <w:szCs w:val="22"/>
              </w:rPr>
              <w:t>Τηλ: +357 22866730</w:t>
            </w:r>
          </w:p>
          <w:p w14:paraId="5E60EDC3" w14:textId="77777777" w:rsidR="000C1145" w:rsidRDefault="000C1145" w:rsidP="001D6CE3">
            <w:pPr>
              <w:autoSpaceDE w:val="0"/>
              <w:autoSpaceDN w:val="0"/>
              <w:adjustRightInd w:val="0"/>
              <w:rPr>
                <w:szCs w:val="22"/>
              </w:rPr>
            </w:pPr>
            <w:r w:rsidRPr="00356AB8">
              <w:t>dpoc.cyprus@organon.com</w:t>
            </w:r>
          </w:p>
          <w:p w14:paraId="478E4B56" w14:textId="77777777" w:rsidR="00E03C3C" w:rsidRPr="00EB167A" w:rsidRDefault="00E03C3C" w:rsidP="001D6CE3">
            <w:pPr>
              <w:tabs>
                <w:tab w:val="left" w:pos="567"/>
              </w:tabs>
              <w:rPr>
                <w:szCs w:val="22"/>
              </w:rPr>
            </w:pPr>
          </w:p>
        </w:tc>
        <w:tc>
          <w:tcPr>
            <w:tcW w:w="2393" w:type="pct"/>
          </w:tcPr>
          <w:p w14:paraId="38ECFD35" w14:textId="77777777" w:rsidR="00E03C3C" w:rsidRPr="00345B11" w:rsidRDefault="00E03C3C" w:rsidP="001D6CE3">
            <w:pPr>
              <w:rPr>
                <w:b/>
                <w:szCs w:val="22"/>
                <w:lang w:val="en-US"/>
              </w:rPr>
            </w:pPr>
            <w:r w:rsidRPr="00345B11">
              <w:rPr>
                <w:b/>
                <w:szCs w:val="22"/>
                <w:lang w:val="en-US"/>
              </w:rPr>
              <w:t>Sverige</w:t>
            </w:r>
          </w:p>
          <w:p w14:paraId="76BAA15C" w14:textId="77777777" w:rsidR="000C1145" w:rsidRPr="00D166E6" w:rsidRDefault="000C1145" w:rsidP="001D6CE3">
            <w:pPr>
              <w:rPr>
                <w:szCs w:val="22"/>
                <w:lang w:val="en-US"/>
              </w:rPr>
            </w:pPr>
            <w:r w:rsidRPr="00D166E6">
              <w:rPr>
                <w:szCs w:val="22"/>
                <w:lang w:val="en-US"/>
              </w:rPr>
              <w:t>Organon Sweden AB</w:t>
            </w:r>
          </w:p>
          <w:p w14:paraId="70CD2EB8" w14:textId="77777777" w:rsidR="000C1145" w:rsidRPr="00D166E6" w:rsidRDefault="000C1145" w:rsidP="001D6CE3">
            <w:pPr>
              <w:rPr>
                <w:szCs w:val="22"/>
                <w:lang w:val="en-US"/>
              </w:rPr>
            </w:pPr>
            <w:r w:rsidRPr="00D166E6">
              <w:rPr>
                <w:szCs w:val="22"/>
                <w:lang w:val="en-US"/>
              </w:rPr>
              <w:t>Tel: +46 8 502 597 00</w:t>
            </w:r>
          </w:p>
          <w:p w14:paraId="0A86430E" w14:textId="77777777" w:rsidR="000C1145" w:rsidRPr="00D166E6" w:rsidRDefault="000C1145" w:rsidP="001D6CE3">
            <w:pPr>
              <w:rPr>
                <w:szCs w:val="22"/>
                <w:lang w:val="en-US"/>
              </w:rPr>
            </w:pPr>
            <w:r w:rsidRPr="00D166E6">
              <w:rPr>
                <w:lang w:val="en-US"/>
              </w:rPr>
              <w:t>dpoc.sweden@organon.com</w:t>
            </w:r>
          </w:p>
          <w:p w14:paraId="5BC72D73" w14:textId="77777777" w:rsidR="00E03C3C" w:rsidRPr="00D166E6" w:rsidRDefault="00E03C3C" w:rsidP="001D6CE3">
            <w:pPr>
              <w:tabs>
                <w:tab w:val="left" w:pos="567"/>
              </w:tabs>
              <w:rPr>
                <w:szCs w:val="22"/>
                <w:lang w:val="en-US"/>
              </w:rPr>
            </w:pPr>
          </w:p>
        </w:tc>
      </w:tr>
      <w:tr w:rsidR="00CB04DB" w:rsidRPr="006C5CAD" w14:paraId="0F028BC0" w14:textId="77777777" w:rsidTr="006C5CAD">
        <w:trPr>
          <w:cantSplit/>
        </w:trPr>
        <w:tc>
          <w:tcPr>
            <w:tcW w:w="2607" w:type="pct"/>
          </w:tcPr>
          <w:p w14:paraId="1F2F6282" w14:textId="77777777" w:rsidR="00E03C3C" w:rsidRPr="001E02AE" w:rsidRDefault="00E03C3C" w:rsidP="00D0102F">
            <w:pPr>
              <w:tabs>
                <w:tab w:val="left" w:pos="567"/>
              </w:tabs>
              <w:rPr>
                <w:b/>
                <w:bCs/>
                <w:szCs w:val="22"/>
              </w:rPr>
            </w:pPr>
            <w:r w:rsidRPr="001E02AE">
              <w:rPr>
                <w:b/>
                <w:bCs/>
                <w:szCs w:val="22"/>
              </w:rPr>
              <w:t>Latvija</w:t>
            </w:r>
          </w:p>
          <w:p w14:paraId="77E2C82D" w14:textId="77777777" w:rsidR="000C1145" w:rsidRPr="001E02AE" w:rsidRDefault="000C1145" w:rsidP="00CA7E12">
            <w:pPr>
              <w:tabs>
                <w:tab w:val="left" w:pos="567"/>
              </w:tabs>
              <w:rPr>
                <w:bCs/>
                <w:szCs w:val="22"/>
              </w:rPr>
            </w:pPr>
            <w:r w:rsidRPr="001E02AE">
              <w:rPr>
                <w:bCs/>
                <w:szCs w:val="22"/>
              </w:rPr>
              <w:t>Ārvalsts komersanta “Organon Pharma B.V.” pārstāvniecība</w:t>
            </w:r>
          </w:p>
          <w:p w14:paraId="52266AF8" w14:textId="77777777" w:rsidR="000C1145" w:rsidRPr="00F95742" w:rsidRDefault="000C1145" w:rsidP="001D6CE3">
            <w:pPr>
              <w:tabs>
                <w:tab w:val="left" w:pos="567"/>
              </w:tabs>
              <w:rPr>
                <w:bCs/>
                <w:szCs w:val="22"/>
              </w:rPr>
            </w:pPr>
            <w:r w:rsidRPr="00F95742">
              <w:rPr>
                <w:bCs/>
                <w:szCs w:val="22"/>
              </w:rPr>
              <w:t xml:space="preserve">Tel: </w:t>
            </w:r>
            <w:r w:rsidR="000B2492">
              <w:rPr>
                <w:noProof/>
              </w:rPr>
              <w:t>+371 66968876</w:t>
            </w:r>
          </w:p>
          <w:p w14:paraId="26E2996A" w14:textId="77777777" w:rsidR="00E03C3C" w:rsidRPr="00EB167A" w:rsidRDefault="000C1145" w:rsidP="001D6CE3">
            <w:pPr>
              <w:rPr>
                <w:szCs w:val="22"/>
              </w:rPr>
            </w:pPr>
            <w:r w:rsidRPr="00356AB8">
              <w:t>dpoc.latvia@organon.com</w:t>
            </w:r>
          </w:p>
        </w:tc>
        <w:tc>
          <w:tcPr>
            <w:tcW w:w="2393" w:type="pct"/>
          </w:tcPr>
          <w:p w14:paraId="5E2451DF" w14:textId="793712C8" w:rsidR="00E03C3C" w:rsidRPr="00345B11" w:rsidDel="00E616BA" w:rsidRDefault="00E03C3C" w:rsidP="001D6CE3">
            <w:pPr>
              <w:tabs>
                <w:tab w:val="left" w:pos="567"/>
              </w:tabs>
              <w:rPr>
                <w:del w:id="74" w:author="Author X" w:date="2025-11-19T16:10:00Z" w16du:dateUtc="2025-11-19T16:10:00Z"/>
                <w:b/>
                <w:bCs/>
                <w:szCs w:val="22"/>
                <w:lang w:val="en-US"/>
              </w:rPr>
            </w:pPr>
            <w:del w:id="75" w:author="Author X" w:date="2025-11-19T16:10:00Z" w16du:dateUtc="2025-11-19T16:10:00Z">
              <w:r w:rsidRPr="00345B11" w:rsidDel="00E616BA">
                <w:rPr>
                  <w:b/>
                  <w:bCs/>
                  <w:szCs w:val="22"/>
                  <w:lang w:val="en-US"/>
                </w:rPr>
                <w:delText>United Kingdom</w:delText>
              </w:r>
              <w:r w:rsidR="000C1145" w:rsidDel="00E616BA">
                <w:rPr>
                  <w:b/>
                  <w:bCs/>
                  <w:szCs w:val="22"/>
                  <w:lang w:val="en-US"/>
                </w:rPr>
                <w:delText xml:space="preserve"> </w:delText>
              </w:r>
              <w:r w:rsidR="000C1145" w:rsidRPr="00D166E6" w:rsidDel="00E616BA">
                <w:rPr>
                  <w:b/>
                  <w:bCs/>
                  <w:lang w:val="en-US"/>
                </w:rPr>
                <w:delText>(</w:delText>
              </w:r>
              <w:r w:rsidR="000C1145" w:rsidRPr="00D166E6" w:rsidDel="00E616BA">
                <w:rPr>
                  <w:b/>
                  <w:bCs/>
                  <w:szCs w:val="22"/>
                  <w:lang w:val="en-US"/>
                </w:rPr>
                <w:delText>Northern Ireland)</w:delText>
              </w:r>
            </w:del>
          </w:p>
          <w:p w14:paraId="3265B41A" w14:textId="125C71CD" w:rsidR="000C1145" w:rsidRPr="00D166E6" w:rsidDel="00E616BA" w:rsidRDefault="000B2492" w:rsidP="001D6CE3">
            <w:pPr>
              <w:rPr>
                <w:del w:id="76" w:author="Author X" w:date="2025-11-19T16:10:00Z" w16du:dateUtc="2025-11-19T16:10:00Z"/>
                <w:szCs w:val="22"/>
                <w:lang w:val="en-US"/>
              </w:rPr>
            </w:pPr>
            <w:del w:id="77" w:author="Author X" w:date="2025-11-19T16:10:00Z" w16du:dateUtc="2025-11-19T16:10:00Z">
              <w:r w:rsidRPr="006C5CAD" w:rsidDel="00E616BA">
                <w:rPr>
                  <w:szCs w:val="22"/>
                  <w:lang w:val="en-US"/>
                </w:rPr>
                <w:delText>Organon Pharma (</w:delText>
              </w:r>
              <w:r w:rsidR="00C5128C" w:rsidDel="00E616BA">
                <w:rPr>
                  <w:szCs w:val="22"/>
                  <w:lang w:val="en-US"/>
                </w:rPr>
                <w:delText>UK</w:delText>
              </w:r>
              <w:r w:rsidRPr="006C5CAD" w:rsidDel="00E616BA">
                <w:rPr>
                  <w:szCs w:val="22"/>
                  <w:lang w:val="en-US"/>
                </w:rPr>
                <w:delText>) Limited</w:delText>
              </w:r>
            </w:del>
          </w:p>
          <w:p w14:paraId="02BB05FE" w14:textId="563C6619" w:rsidR="000C1145" w:rsidRPr="006C5CAD" w:rsidDel="00E616BA" w:rsidRDefault="000C1145" w:rsidP="001D6CE3">
            <w:pPr>
              <w:rPr>
                <w:del w:id="78" w:author="Author X" w:date="2025-11-19T16:10:00Z" w16du:dateUtc="2025-11-19T16:10:00Z"/>
                <w:szCs w:val="22"/>
                <w:lang w:val="en-US"/>
              </w:rPr>
            </w:pPr>
            <w:del w:id="79" w:author="Author X" w:date="2025-11-19T16:10:00Z" w16du:dateUtc="2025-11-19T16:10:00Z">
              <w:r w:rsidRPr="006C5CAD" w:rsidDel="00E616BA">
                <w:rPr>
                  <w:szCs w:val="22"/>
                  <w:lang w:val="en-US"/>
                </w:rPr>
                <w:delText>Tel: +</w:delText>
              </w:r>
              <w:r w:rsidR="00C5128C" w:rsidRPr="00E425A7" w:rsidDel="00E616BA">
                <w:rPr>
                  <w:rFonts w:eastAsia="Calibri"/>
                  <w:szCs w:val="22"/>
                  <w:lang w:val="en-GB"/>
                </w:rPr>
                <w:delText>44 (0) 208</w:delText>
              </w:r>
              <w:r w:rsidR="00C5128C" w:rsidRPr="00E425A7" w:rsidDel="00E616BA">
                <w:rPr>
                  <w:szCs w:val="22"/>
                  <w:lang w:val="en-GB"/>
                </w:rPr>
                <w:delText xml:space="preserve"> 159 3593</w:delText>
              </w:r>
            </w:del>
          </w:p>
          <w:p w14:paraId="5BE18BC2" w14:textId="4CB84675" w:rsidR="000C1145" w:rsidRPr="006C5CAD" w:rsidDel="00E616BA" w:rsidRDefault="00C5128C" w:rsidP="001D6CE3">
            <w:pPr>
              <w:rPr>
                <w:del w:id="80" w:author="Author X" w:date="2025-11-19T16:10:00Z" w16du:dateUtc="2025-11-19T16:10:00Z"/>
                <w:szCs w:val="22"/>
                <w:lang w:val="en-US"/>
              </w:rPr>
            </w:pPr>
            <w:del w:id="81" w:author="Author X" w:date="2025-11-19T16:10:00Z" w16du:dateUtc="2025-11-19T16:10:00Z">
              <w:r w:rsidRPr="00E425A7" w:rsidDel="00E616BA">
                <w:rPr>
                  <w:rFonts w:eastAsia="Calibri"/>
                  <w:szCs w:val="22"/>
                  <w:lang w:val="en-US"/>
                </w:rPr>
                <w:delText>medicalinformationuk@organon.com</w:delText>
              </w:r>
            </w:del>
          </w:p>
          <w:p w14:paraId="76BB6AF1" w14:textId="77777777" w:rsidR="00E03C3C" w:rsidRPr="006C5CAD" w:rsidRDefault="00E03C3C" w:rsidP="00314465">
            <w:pPr>
              <w:tabs>
                <w:tab w:val="left" w:pos="567"/>
              </w:tabs>
              <w:rPr>
                <w:szCs w:val="22"/>
                <w:lang w:val="en-US"/>
              </w:rPr>
            </w:pPr>
          </w:p>
        </w:tc>
      </w:tr>
    </w:tbl>
    <w:p w14:paraId="6FB80350" w14:textId="77777777" w:rsidR="00390847" w:rsidRPr="006C5CAD" w:rsidRDefault="00390847" w:rsidP="00D0102F">
      <w:pPr>
        <w:tabs>
          <w:tab w:val="left" w:pos="567"/>
        </w:tabs>
        <w:rPr>
          <w:szCs w:val="22"/>
          <w:lang w:val="en-US"/>
        </w:rPr>
      </w:pPr>
    </w:p>
    <w:p w14:paraId="0164079B" w14:textId="77777777" w:rsidR="00113130" w:rsidRPr="00EB167A" w:rsidRDefault="00113130" w:rsidP="00CA7E12">
      <w:pPr>
        <w:pStyle w:val="Caption"/>
        <w:keepNext/>
      </w:pPr>
      <w:r w:rsidRPr="00EB167A">
        <w:t xml:space="preserve">Este folheto foi </w:t>
      </w:r>
      <w:r w:rsidR="00053A51" w:rsidRPr="00EB167A">
        <w:t xml:space="preserve">revisto </w:t>
      </w:r>
      <w:r w:rsidRPr="00EB167A">
        <w:t>pela última vez em</w:t>
      </w:r>
      <w:r w:rsidR="00140A04">
        <w:t xml:space="preserve"> </w:t>
      </w:r>
      <w:r w:rsidR="00140A04" w:rsidRPr="00FE1D95">
        <w:t>&lt;{MM/AAAA}&gt;&lt;{mês de AAAA}.&gt;</w:t>
      </w:r>
    </w:p>
    <w:p w14:paraId="75847C61" w14:textId="77777777" w:rsidR="00113130" w:rsidRPr="00EB167A" w:rsidRDefault="00113130" w:rsidP="001D6CE3">
      <w:pPr>
        <w:keepNext/>
        <w:tabs>
          <w:tab w:val="left" w:pos="567"/>
        </w:tabs>
      </w:pPr>
    </w:p>
    <w:p w14:paraId="76A4827B" w14:textId="3711BBD9" w:rsidR="00A26591" w:rsidRDefault="00D35771" w:rsidP="001D6CE3">
      <w:pPr>
        <w:tabs>
          <w:tab w:val="left" w:pos="567"/>
        </w:tabs>
        <w:rPr>
          <w:szCs w:val="24"/>
        </w:rPr>
      </w:pPr>
      <w:r w:rsidRPr="00EB167A">
        <w:rPr>
          <w:szCs w:val="24"/>
        </w:rPr>
        <w:t xml:space="preserve">Está disponível informação pormenorizada sobre este medicamento no sítio da internet da Agência Europeia de Medicamentos: </w:t>
      </w:r>
      <w:hyperlink r:id="rId19" w:history="1">
        <w:r w:rsidR="008545FD">
          <w:rPr>
            <w:rStyle w:val="Hyperlink"/>
            <w:szCs w:val="24"/>
          </w:rPr>
          <w:t>https://www.ema.europa.eu/</w:t>
        </w:r>
      </w:hyperlink>
      <w:r w:rsidRPr="00EB167A">
        <w:rPr>
          <w:szCs w:val="24"/>
        </w:rPr>
        <w:t>.</w:t>
      </w:r>
    </w:p>
    <w:p w14:paraId="202EADFC" w14:textId="6A68F941" w:rsidR="00113130" w:rsidRPr="00EB167A" w:rsidRDefault="00113130" w:rsidP="001D6CE3">
      <w:pPr>
        <w:tabs>
          <w:tab w:val="left" w:pos="567"/>
        </w:tabs>
      </w:pPr>
    </w:p>
    <w:p w14:paraId="7F2A92B1" w14:textId="5CDC06D2" w:rsidR="00113130" w:rsidRPr="00C3010A" w:rsidRDefault="00113130" w:rsidP="001301EA">
      <w:pPr>
        <w:tabs>
          <w:tab w:val="left" w:pos="567"/>
        </w:tabs>
        <w:jc w:val="center"/>
      </w:pPr>
      <w:r w:rsidRPr="00EB167A">
        <w:rPr>
          <w:b/>
        </w:rPr>
        <w:br w:type="page"/>
      </w:r>
      <w:r w:rsidR="001301EA" w:rsidRPr="00EB167A" w:rsidDel="001301EA">
        <w:rPr>
          <w:b/>
          <w:szCs w:val="24"/>
        </w:rPr>
        <w:lastRenderedPageBreak/>
        <w:t xml:space="preserve"> </w:t>
      </w:r>
      <w:r w:rsidR="00A51372" w:rsidRPr="00C3010A">
        <w:rPr>
          <w:b/>
          <w:szCs w:val="24"/>
        </w:rPr>
        <w:t>Folheto informativo: Informação para o doente</w:t>
      </w:r>
    </w:p>
    <w:p w14:paraId="1F4A996C" w14:textId="77777777" w:rsidR="00113130" w:rsidRPr="00C3010A" w:rsidRDefault="00113130" w:rsidP="00064223">
      <w:pPr>
        <w:tabs>
          <w:tab w:val="left" w:pos="567"/>
        </w:tabs>
        <w:jc w:val="center"/>
        <w:rPr>
          <w:b/>
        </w:rPr>
      </w:pPr>
    </w:p>
    <w:p w14:paraId="0BEC874C" w14:textId="77777777" w:rsidR="00113130" w:rsidRPr="00C3010A" w:rsidRDefault="00113130" w:rsidP="00064223">
      <w:pPr>
        <w:tabs>
          <w:tab w:val="left" w:pos="567"/>
        </w:tabs>
        <w:jc w:val="center"/>
        <w:rPr>
          <w:b/>
        </w:rPr>
      </w:pPr>
      <w:r w:rsidRPr="00C3010A">
        <w:rPr>
          <w:b/>
        </w:rPr>
        <w:t>Aerius 0,5 mg/ml solução oral</w:t>
      </w:r>
    </w:p>
    <w:p w14:paraId="0C0F37E5" w14:textId="77777777" w:rsidR="00113130" w:rsidRPr="00C3010A" w:rsidRDefault="00113130" w:rsidP="00064223">
      <w:pPr>
        <w:tabs>
          <w:tab w:val="left" w:pos="567"/>
        </w:tabs>
        <w:jc w:val="center"/>
      </w:pPr>
      <w:r w:rsidRPr="00C3010A">
        <w:t>desloratadina</w:t>
      </w:r>
    </w:p>
    <w:p w14:paraId="3EDFF208" w14:textId="77777777" w:rsidR="00113130" w:rsidRPr="00C3010A" w:rsidRDefault="00113130" w:rsidP="00064223">
      <w:pPr>
        <w:tabs>
          <w:tab w:val="left" w:pos="567"/>
        </w:tabs>
        <w:jc w:val="center"/>
      </w:pPr>
    </w:p>
    <w:p w14:paraId="3054EC55" w14:textId="77777777" w:rsidR="00A51372" w:rsidRPr="00C3010A" w:rsidRDefault="00A51372" w:rsidP="00064223">
      <w:pPr>
        <w:ind w:right="-2"/>
        <w:rPr>
          <w:szCs w:val="24"/>
        </w:rPr>
      </w:pPr>
      <w:r w:rsidRPr="00C3010A">
        <w:rPr>
          <w:b/>
          <w:szCs w:val="24"/>
        </w:rPr>
        <w:t xml:space="preserve">Leia com atenção todo este folheto antes de começar a </w:t>
      </w:r>
      <w:r w:rsidRPr="00C3010A">
        <w:rPr>
          <w:b/>
        </w:rPr>
        <w:t xml:space="preserve">tomar </w:t>
      </w:r>
      <w:r w:rsidR="00010076" w:rsidRPr="00C3010A">
        <w:rPr>
          <w:b/>
        </w:rPr>
        <w:t>este</w:t>
      </w:r>
      <w:r w:rsidRPr="00C3010A">
        <w:rPr>
          <w:b/>
        </w:rPr>
        <w:t xml:space="preserve"> medicamento</w:t>
      </w:r>
      <w:r w:rsidRPr="00C3010A">
        <w:rPr>
          <w:b/>
          <w:szCs w:val="24"/>
        </w:rPr>
        <w:t>, pois contém informação importante para si.</w:t>
      </w:r>
      <w:r w:rsidRPr="00C3010A">
        <w:rPr>
          <w:szCs w:val="24"/>
        </w:rPr>
        <w:t xml:space="preserve"> </w:t>
      </w:r>
    </w:p>
    <w:p w14:paraId="44FB4109" w14:textId="77777777" w:rsidR="00A51372" w:rsidRPr="00C3010A" w:rsidRDefault="00A51372" w:rsidP="00064223">
      <w:pPr>
        <w:numPr>
          <w:ilvl w:val="0"/>
          <w:numId w:val="18"/>
        </w:numPr>
        <w:ind w:left="567" w:right="-2" w:hanging="567"/>
        <w:rPr>
          <w:szCs w:val="24"/>
        </w:rPr>
      </w:pPr>
      <w:r w:rsidRPr="00C3010A">
        <w:rPr>
          <w:szCs w:val="24"/>
        </w:rPr>
        <w:t>Conserve este folheto. Pode ter necessidade de o ler novamente.</w:t>
      </w:r>
    </w:p>
    <w:p w14:paraId="75FACD09" w14:textId="77777777" w:rsidR="00A51372" w:rsidRPr="00C3010A" w:rsidRDefault="00A51372" w:rsidP="00064223">
      <w:pPr>
        <w:numPr>
          <w:ilvl w:val="0"/>
          <w:numId w:val="18"/>
        </w:numPr>
        <w:ind w:left="567" w:right="-2" w:hanging="567"/>
        <w:rPr>
          <w:szCs w:val="24"/>
        </w:rPr>
      </w:pPr>
      <w:r w:rsidRPr="00C3010A">
        <w:rPr>
          <w:szCs w:val="24"/>
        </w:rPr>
        <w:t>Caso ainda tenha dúvidas, fale com o seu médico, farmacêutico ou enfermeiro.</w:t>
      </w:r>
    </w:p>
    <w:p w14:paraId="3198B926" w14:textId="77777777" w:rsidR="00A51372" w:rsidRPr="00C3010A" w:rsidRDefault="00A51372" w:rsidP="00064223">
      <w:pPr>
        <w:tabs>
          <w:tab w:val="left" w:pos="567"/>
        </w:tabs>
        <w:ind w:left="567" w:right="-2" w:hanging="567"/>
        <w:rPr>
          <w:szCs w:val="24"/>
        </w:rPr>
      </w:pPr>
      <w:r w:rsidRPr="00C3010A">
        <w:rPr>
          <w:szCs w:val="24"/>
        </w:rPr>
        <w:t>-</w:t>
      </w:r>
      <w:r w:rsidRPr="00C3010A">
        <w:rPr>
          <w:szCs w:val="24"/>
        </w:rPr>
        <w:tab/>
        <w:t>Este medicamento foi receitado apenas para si. Não deve dá-lo a outros. O medicamento pode ser-lhes prejudicial mesmo que apresentem os mesmos sinais de doença.</w:t>
      </w:r>
    </w:p>
    <w:p w14:paraId="4B03A96A" w14:textId="77777777" w:rsidR="00A51372" w:rsidRPr="00C3010A" w:rsidRDefault="00A51372" w:rsidP="00064223">
      <w:pPr>
        <w:tabs>
          <w:tab w:val="left" w:pos="567"/>
        </w:tabs>
        <w:ind w:left="567" w:right="-2" w:hanging="567"/>
        <w:rPr>
          <w:szCs w:val="24"/>
        </w:rPr>
      </w:pPr>
      <w:r w:rsidRPr="00C3010A">
        <w:rPr>
          <w:szCs w:val="24"/>
        </w:rPr>
        <w:t>-</w:t>
      </w:r>
      <w:r w:rsidR="00E63AC0" w:rsidRPr="00C3010A">
        <w:rPr>
          <w:szCs w:val="24"/>
        </w:rPr>
        <w:tab/>
      </w:r>
      <w:r w:rsidRPr="00C3010A">
        <w:rPr>
          <w:szCs w:val="24"/>
        </w:rPr>
        <w:t xml:space="preserve">Se tiver quaisquer efeitos </w:t>
      </w:r>
      <w:r w:rsidR="007F0D5D">
        <w:rPr>
          <w:szCs w:val="24"/>
        </w:rPr>
        <w:t>indesejáveis</w:t>
      </w:r>
      <w:r w:rsidRPr="00C3010A">
        <w:rPr>
          <w:szCs w:val="24"/>
        </w:rPr>
        <w:t xml:space="preserve">, incluindo possíveis efeitos </w:t>
      </w:r>
      <w:r w:rsidR="007F0D5D">
        <w:rPr>
          <w:szCs w:val="24"/>
        </w:rPr>
        <w:t>indesejáveis</w:t>
      </w:r>
      <w:r w:rsidRPr="00C3010A">
        <w:rPr>
          <w:szCs w:val="24"/>
        </w:rPr>
        <w:t xml:space="preserve"> não indicados neste folheto, fale com o seu médico, farmacêutico ou enfermeiro</w:t>
      </w:r>
      <w:r w:rsidRPr="00892DA4">
        <w:rPr>
          <w:szCs w:val="24"/>
        </w:rPr>
        <w:t xml:space="preserve">. </w:t>
      </w:r>
      <w:r w:rsidR="00B449F9" w:rsidRPr="00FE1D95">
        <w:rPr>
          <w:szCs w:val="24"/>
        </w:rPr>
        <w:t>Ver secção 4.</w:t>
      </w:r>
    </w:p>
    <w:p w14:paraId="668733B4" w14:textId="77777777" w:rsidR="00D00DDF" w:rsidRPr="00C3010A" w:rsidRDefault="00D00DDF" w:rsidP="00064223">
      <w:pPr>
        <w:tabs>
          <w:tab w:val="left" w:pos="567"/>
        </w:tabs>
        <w:ind w:right="-2"/>
      </w:pPr>
    </w:p>
    <w:p w14:paraId="6BD76551" w14:textId="77777777" w:rsidR="00D00DDF" w:rsidRPr="00C3010A" w:rsidRDefault="00A51372" w:rsidP="00064223">
      <w:pPr>
        <w:keepNext/>
        <w:tabs>
          <w:tab w:val="left" w:pos="567"/>
        </w:tabs>
        <w:ind w:left="567" w:right="-29" w:hanging="567"/>
        <w:rPr>
          <w:b/>
          <w:szCs w:val="24"/>
        </w:rPr>
      </w:pPr>
      <w:r w:rsidRPr="00C3010A">
        <w:rPr>
          <w:b/>
          <w:szCs w:val="24"/>
        </w:rPr>
        <w:t>O que contém este folheto:</w:t>
      </w:r>
    </w:p>
    <w:p w14:paraId="4156C7F7" w14:textId="77777777" w:rsidR="008A4F67" w:rsidRPr="00C3010A" w:rsidRDefault="008A4F67" w:rsidP="00064223">
      <w:pPr>
        <w:keepNext/>
        <w:tabs>
          <w:tab w:val="left" w:pos="567"/>
        </w:tabs>
        <w:ind w:left="567" w:right="-29" w:hanging="567"/>
        <w:rPr>
          <w:b/>
          <w:szCs w:val="24"/>
        </w:rPr>
      </w:pPr>
    </w:p>
    <w:p w14:paraId="39422C2B" w14:textId="77777777" w:rsidR="00A51372" w:rsidRPr="00C3010A" w:rsidRDefault="00A51372" w:rsidP="00064223">
      <w:pPr>
        <w:numPr>
          <w:ilvl w:val="0"/>
          <w:numId w:val="23"/>
        </w:numPr>
        <w:tabs>
          <w:tab w:val="left" w:pos="567"/>
        </w:tabs>
        <w:ind w:left="284" w:right="-29" w:hanging="284"/>
      </w:pPr>
      <w:r w:rsidRPr="00C3010A">
        <w:t xml:space="preserve">O que é Aerius </w:t>
      </w:r>
      <w:r w:rsidR="00E63AC0" w:rsidRPr="00C3010A">
        <w:t xml:space="preserve">solução oral </w:t>
      </w:r>
      <w:r w:rsidRPr="00C3010A">
        <w:t>e para que é utilizado</w:t>
      </w:r>
    </w:p>
    <w:p w14:paraId="3AA53481" w14:textId="77777777" w:rsidR="00EA32BF" w:rsidRPr="00C3010A" w:rsidRDefault="00A51372" w:rsidP="00064223">
      <w:pPr>
        <w:numPr>
          <w:ilvl w:val="0"/>
          <w:numId w:val="23"/>
        </w:numPr>
        <w:tabs>
          <w:tab w:val="left" w:pos="567"/>
        </w:tabs>
        <w:ind w:left="284" w:right="-29" w:hanging="284"/>
      </w:pPr>
      <w:r w:rsidRPr="00C3010A">
        <w:rPr>
          <w:szCs w:val="24"/>
        </w:rPr>
        <w:t>O que precisa de saber antes de tomar</w:t>
      </w:r>
      <w:r w:rsidRPr="00C3010A">
        <w:t xml:space="preserve"> Aerius</w:t>
      </w:r>
      <w:r w:rsidR="00E63AC0" w:rsidRPr="00C3010A">
        <w:t xml:space="preserve"> solução oral</w:t>
      </w:r>
    </w:p>
    <w:p w14:paraId="6EDC0C42" w14:textId="77777777" w:rsidR="00A51372" w:rsidRPr="00C3010A" w:rsidRDefault="00A51372" w:rsidP="00064223">
      <w:pPr>
        <w:numPr>
          <w:ilvl w:val="0"/>
          <w:numId w:val="23"/>
        </w:numPr>
        <w:tabs>
          <w:tab w:val="left" w:pos="567"/>
        </w:tabs>
        <w:ind w:left="284" w:right="-29" w:hanging="284"/>
      </w:pPr>
      <w:r w:rsidRPr="00C3010A">
        <w:t>Como tomar Aerius</w:t>
      </w:r>
      <w:r w:rsidR="00E63AC0" w:rsidRPr="00C3010A">
        <w:t xml:space="preserve"> solução oral</w:t>
      </w:r>
    </w:p>
    <w:p w14:paraId="0ACF2030" w14:textId="77777777" w:rsidR="00A51372" w:rsidRPr="00C3010A" w:rsidRDefault="00A51372" w:rsidP="00064223">
      <w:pPr>
        <w:numPr>
          <w:ilvl w:val="0"/>
          <w:numId w:val="23"/>
        </w:numPr>
        <w:tabs>
          <w:tab w:val="left" w:pos="567"/>
        </w:tabs>
        <w:ind w:left="284" w:right="-29" w:hanging="284"/>
      </w:pPr>
      <w:r w:rsidRPr="00C3010A">
        <w:t xml:space="preserve">Efeitos </w:t>
      </w:r>
      <w:r w:rsidR="007F0D5D">
        <w:t>indesejáveis</w:t>
      </w:r>
      <w:r w:rsidRPr="00C3010A">
        <w:t xml:space="preserve"> possíveis</w:t>
      </w:r>
    </w:p>
    <w:p w14:paraId="47128D9B" w14:textId="77777777" w:rsidR="00A51372" w:rsidRPr="00C3010A" w:rsidRDefault="00A51372" w:rsidP="00064223">
      <w:pPr>
        <w:numPr>
          <w:ilvl w:val="0"/>
          <w:numId w:val="23"/>
        </w:numPr>
        <w:tabs>
          <w:tab w:val="left" w:pos="567"/>
        </w:tabs>
        <w:ind w:left="284" w:right="-29" w:hanging="284"/>
      </w:pPr>
      <w:r w:rsidRPr="00C3010A">
        <w:t>Como conservar Aerius</w:t>
      </w:r>
      <w:r w:rsidR="00E63AC0" w:rsidRPr="00C3010A">
        <w:t xml:space="preserve"> solução oral</w:t>
      </w:r>
    </w:p>
    <w:p w14:paraId="2DCF47AE" w14:textId="77777777" w:rsidR="00A51372" w:rsidRPr="00C3010A" w:rsidRDefault="00A51372" w:rsidP="00064223">
      <w:pPr>
        <w:numPr>
          <w:ilvl w:val="0"/>
          <w:numId w:val="23"/>
        </w:numPr>
        <w:tabs>
          <w:tab w:val="left" w:pos="567"/>
        </w:tabs>
        <w:suppressAutoHyphens/>
        <w:ind w:left="284" w:hanging="284"/>
      </w:pPr>
      <w:r w:rsidRPr="00C3010A">
        <w:rPr>
          <w:szCs w:val="24"/>
        </w:rPr>
        <w:t>Conteúdo da embalagem e outras informações</w:t>
      </w:r>
    </w:p>
    <w:p w14:paraId="03FDA5EC" w14:textId="77777777" w:rsidR="00113130" w:rsidRPr="00C3010A" w:rsidRDefault="00113130" w:rsidP="00064223">
      <w:pPr>
        <w:tabs>
          <w:tab w:val="left" w:pos="567"/>
        </w:tabs>
        <w:ind w:right="-2"/>
      </w:pPr>
    </w:p>
    <w:p w14:paraId="34D2FBB1" w14:textId="77777777" w:rsidR="00113130" w:rsidRPr="00C3010A" w:rsidRDefault="00113130" w:rsidP="00064223">
      <w:pPr>
        <w:tabs>
          <w:tab w:val="left" w:pos="567"/>
        </w:tabs>
      </w:pPr>
    </w:p>
    <w:p w14:paraId="1D0E8E8B" w14:textId="77777777" w:rsidR="00113130" w:rsidRPr="00C3010A" w:rsidRDefault="00113130" w:rsidP="00064223">
      <w:pPr>
        <w:keepNext/>
        <w:tabs>
          <w:tab w:val="left" w:pos="567"/>
        </w:tabs>
        <w:ind w:right="-2"/>
        <w:rPr>
          <w:b/>
        </w:rPr>
      </w:pPr>
      <w:r w:rsidRPr="00C3010A">
        <w:rPr>
          <w:b/>
        </w:rPr>
        <w:t>1.</w:t>
      </w:r>
      <w:r w:rsidRPr="00C3010A">
        <w:rPr>
          <w:b/>
        </w:rPr>
        <w:tab/>
        <w:t xml:space="preserve">O </w:t>
      </w:r>
      <w:r w:rsidR="00E477A3" w:rsidRPr="00C3010A">
        <w:rPr>
          <w:b/>
        </w:rPr>
        <w:t>que é Aerius solução oral e para que é utilizado</w:t>
      </w:r>
      <w:r w:rsidRPr="00C3010A">
        <w:rPr>
          <w:b/>
        </w:rPr>
        <w:t xml:space="preserve"> </w:t>
      </w:r>
    </w:p>
    <w:p w14:paraId="527F2AC9" w14:textId="77777777" w:rsidR="00113130" w:rsidRPr="00C3010A" w:rsidRDefault="00113130" w:rsidP="00064223">
      <w:pPr>
        <w:pStyle w:val="EndnoteText"/>
        <w:keepNext/>
        <w:numPr>
          <w:ilvl w:val="12"/>
          <w:numId w:val="0"/>
        </w:numPr>
        <w:shd w:val="clear" w:color="auto" w:fill="FFFFFF"/>
      </w:pPr>
    </w:p>
    <w:p w14:paraId="73993503" w14:textId="77777777" w:rsidR="00E477A3" w:rsidRPr="00C3010A" w:rsidRDefault="00E477A3" w:rsidP="00064223">
      <w:pPr>
        <w:pStyle w:val="EndnoteText"/>
        <w:keepNext/>
        <w:numPr>
          <w:ilvl w:val="12"/>
          <w:numId w:val="0"/>
        </w:numPr>
        <w:shd w:val="clear" w:color="auto" w:fill="FFFFFF"/>
        <w:rPr>
          <w:b/>
        </w:rPr>
      </w:pPr>
      <w:r w:rsidRPr="00C3010A">
        <w:rPr>
          <w:b/>
        </w:rPr>
        <w:t>O que é Aerius</w:t>
      </w:r>
    </w:p>
    <w:p w14:paraId="5793A5AE" w14:textId="77777777" w:rsidR="00E477A3" w:rsidRPr="00C3010A" w:rsidRDefault="00E477A3" w:rsidP="00064223">
      <w:pPr>
        <w:pStyle w:val="EndnoteText"/>
        <w:numPr>
          <w:ilvl w:val="12"/>
          <w:numId w:val="0"/>
        </w:numPr>
        <w:shd w:val="clear" w:color="auto" w:fill="FFFFFF"/>
      </w:pPr>
      <w:r w:rsidRPr="00C3010A">
        <w:t>Aerius contém desloratadina que é um anti-histamínico.</w:t>
      </w:r>
    </w:p>
    <w:p w14:paraId="5647EC23" w14:textId="77777777" w:rsidR="00E477A3" w:rsidRPr="00C3010A" w:rsidRDefault="00E477A3" w:rsidP="00064223">
      <w:pPr>
        <w:pStyle w:val="EndnoteText"/>
        <w:numPr>
          <w:ilvl w:val="12"/>
          <w:numId w:val="0"/>
        </w:numPr>
        <w:shd w:val="clear" w:color="auto" w:fill="FFFFFF"/>
      </w:pPr>
    </w:p>
    <w:p w14:paraId="203AD215" w14:textId="77777777" w:rsidR="00E477A3" w:rsidRPr="00C3010A" w:rsidRDefault="00E477A3" w:rsidP="00064223">
      <w:pPr>
        <w:pStyle w:val="EndnoteText"/>
        <w:keepNext/>
        <w:numPr>
          <w:ilvl w:val="12"/>
          <w:numId w:val="0"/>
        </w:numPr>
        <w:shd w:val="clear" w:color="auto" w:fill="FFFFFF"/>
        <w:rPr>
          <w:b/>
        </w:rPr>
      </w:pPr>
      <w:r w:rsidRPr="00C3010A">
        <w:rPr>
          <w:b/>
        </w:rPr>
        <w:t>Como atua Aerius</w:t>
      </w:r>
    </w:p>
    <w:p w14:paraId="0B9A4187" w14:textId="77777777" w:rsidR="00E477A3" w:rsidRPr="00C3010A" w:rsidRDefault="00E477A3" w:rsidP="00064223">
      <w:pPr>
        <w:pStyle w:val="EndnoteText"/>
        <w:numPr>
          <w:ilvl w:val="12"/>
          <w:numId w:val="0"/>
        </w:numPr>
        <w:shd w:val="clear" w:color="auto" w:fill="FFFFFF"/>
      </w:pPr>
      <w:r w:rsidRPr="00C3010A">
        <w:t xml:space="preserve">Aerius </w:t>
      </w:r>
      <w:r w:rsidR="00EA556A" w:rsidRPr="00C3010A">
        <w:t xml:space="preserve">solução oral </w:t>
      </w:r>
      <w:r w:rsidRPr="00C3010A">
        <w:t>é um medicamento antialérgico</w:t>
      </w:r>
      <w:del w:id="82" w:author="Author X" w:date="2025-11-19T16:10:00Z" w16du:dateUtc="2025-11-19T16:10:00Z">
        <w:r w:rsidRPr="00C3010A" w:rsidDel="00E616BA">
          <w:delText xml:space="preserve"> que não causa sonolência</w:delText>
        </w:r>
      </w:del>
      <w:r w:rsidRPr="00C3010A">
        <w:t xml:space="preserve">. Ajuda a controlar a </w:t>
      </w:r>
      <w:r w:rsidR="00EA556A" w:rsidRPr="00C3010A">
        <w:t xml:space="preserve">sua </w:t>
      </w:r>
      <w:r w:rsidRPr="00C3010A">
        <w:t>reação alérgica e os respetivos sintomas.</w:t>
      </w:r>
    </w:p>
    <w:p w14:paraId="37D09FFA" w14:textId="77777777" w:rsidR="00E477A3" w:rsidRPr="00C3010A" w:rsidRDefault="00E477A3" w:rsidP="00064223">
      <w:pPr>
        <w:pStyle w:val="EndnoteText"/>
        <w:numPr>
          <w:ilvl w:val="12"/>
          <w:numId w:val="0"/>
        </w:numPr>
        <w:shd w:val="clear" w:color="auto" w:fill="FFFFFF"/>
      </w:pPr>
    </w:p>
    <w:p w14:paraId="5995FBAE" w14:textId="77777777" w:rsidR="00E477A3" w:rsidRPr="00C3010A" w:rsidRDefault="00E477A3" w:rsidP="00064223">
      <w:pPr>
        <w:keepNext/>
        <w:numPr>
          <w:ilvl w:val="12"/>
          <w:numId w:val="0"/>
        </w:numPr>
        <w:tabs>
          <w:tab w:val="left" w:pos="567"/>
        </w:tabs>
        <w:ind w:right="-2"/>
        <w:rPr>
          <w:b/>
        </w:rPr>
      </w:pPr>
      <w:r w:rsidRPr="00C3010A">
        <w:rPr>
          <w:b/>
        </w:rPr>
        <w:t>Quando deve Aerius ser utilizado</w:t>
      </w:r>
    </w:p>
    <w:p w14:paraId="69E53573" w14:textId="77777777" w:rsidR="00113130" w:rsidRPr="00C3010A" w:rsidRDefault="00113130" w:rsidP="00064223">
      <w:pPr>
        <w:numPr>
          <w:ilvl w:val="12"/>
          <w:numId w:val="0"/>
        </w:numPr>
        <w:tabs>
          <w:tab w:val="left" w:pos="567"/>
        </w:tabs>
        <w:ind w:right="-2"/>
      </w:pPr>
      <w:r w:rsidRPr="00C3010A">
        <w:t xml:space="preserve">Aerius solução oral alivia os sintomas associados </w:t>
      </w:r>
      <w:r w:rsidR="008A4F67" w:rsidRPr="00C3010A">
        <w:t xml:space="preserve">à </w:t>
      </w:r>
      <w:r w:rsidRPr="00C3010A">
        <w:t xml:space="preserve">rinite alérgica (inflamação das vias nasais causada por </w:t>
      </w:r>
      <w:r w:rsidR="00490C26" w:rsidRPr="00C3010A">
        <w:t xml:space="preserve">uma </w:t>
      </w:r>
      <w:r w:rsidRPr="00C3010A">
        <w:t>alergia, por exemplo, febre dos fenos ou alergia aos ácaros do pó)</w:t>
      </w:r>
      <w:r w:rsidR="00E477A3" w:rsidRPr="00C3010A">
        <w:t xml:space="preserve"> em adultos, adolescentes e crianças de idade igual ou superior a 1 ano</w:t>
      </w:r>
      <w:r w:rsidRPr="00C3010A">
        <w:t>. Estes sintomas incluem espirros, corrimento ou prurido nasal, comichão no palato e comichão, lacrimejo ou vermelhidão dos olhos.</w:t>
      </w:r>
    </w:p>
    <w:p w14:paraId="1940648E" w14:textId="77777777" w:rsidR="00113130" w:rsidRPr="00C3010A" w:rsidRDefault="00113130" w:rsidP="00064223">
      <w:pPr>
        <w:numPr>
          <w:ilvl w:val="12"/>
          <w:numId w:val="0"/>
        </w:numPr>
        <w:tabs>
          <w:tab w:val="left" w:pos="567"/>
        </w:tabs>
      </w:pPr>
    </w:p>
    <w:p w14:paraId="565E6504" w14:textId="77777777" w:rsidR="00113130" w:rsidRPr="00C3010A" w:rsidRDefault="00113130" w:rsidP="00064223">
      <w:pPr>
        <w:numPr>
          <w:ilvl w:val="12"/>
          <w:numId w:val="0"/>
        </w:numPr>
        <w:tabs>
          <w:tab w:val="left" w:pos="567"/>
        </w:tabs>
      </w:pPr>
      <w:r w:rsidRPr="00C3010A">
        <w:t xml:space="preserve">Aerius solução oral é também utilizado para aliviar os sintomas associados </w:t>
      </w:r>
      <w:r w:rsidR="008A4F67" w:rsidRPr="00C3010A">
        <w:t xml:space="preserve">à </w:t>
      </w:r>
      <w:r w:rsidRPr="00C3010A">
        <w:t>urticária (um</w:t>
      </w:r>
      <w:r w:rsidR="00FD3F96" w:rsidRPr="00C3010A">
        <w:t>a</w:t>
      </w:r>
      <w:r w:rsidRPr="00C3010A">
        <w:t xml:space="preserve"> </w:t>
      </w:r>
      <w:r w:rsidR="00FD3F96" w:rsidRPr="00C3010A">
        <w:t xml:space="preserve">alteração </w:t>
      </w:r>
      <w:r w:rsidRPr="00C3010A">
        <w:t xml:space="preserve">da pele causada por </w:t>
      </w:r>
      <w:r w:rsidR="00490C26" w:rsidRPr="00C3010A">
        <w:t xml:space="preserve">uma </w:t>
      </w:r>
      <w:r w:rsidRPr="00C3010A">
        <w:t>alergia). Estes sintomas incluem comichão e urticária.</w:t>
      </w:r>
    </w:p>
    <w:p w14:paraId="7E562497" w14:textId="77777777" w:rsidR="00113130" w:rsidRPr="00C3010A" w:rsidRDefault="00113130" w:rsidP="00064223">
      <w:pPr>
        <w:numPr>
          <w:ilvl w:val="12"/>
          <w:numId w:val="0"/>
        </w:numPr>
        <w:tabs>
          <w:tab w:val="left" w:pos="567"/>
        </w:tabs>
      </w:pPr>
    </w:p>
    <w:p w14:paraId="49C6A266" w14:textId="77777777" w:rsidR="00113130" w:rsidRPr="00C3010A" w:rsidRDefault="00113130" w:rsidP="00064223">
      <w:pPr>
        <w:numPr>
          <w:ilvl w:val="12"/>
          <w:numId w:val="0"/>
        </w:numPr>
        <w:tabs>
          <w:tab w:val="left" w:pos="567"/>
        </w:tabs>
      </w:pPr>
      <w:r w:rsidRPr="00C3010A">
        <w:t xml:space="preserve">O alívio destes sintomas tem a duração de um dia inteiro e ajudá-lo-á a retomar as suas </w:t>
      </w:r>
      <w:r w:rsidR="000048F7" w:rsidRPr="00C3010A">
        <w:t>atividades</w:t>
      </w:r>
      <w:r w:rsidRPr="00C3010A">
        <w:t xml:space="preserve"> diárias normais e o sono.</w:t>
      </w:r>
    </w:p>
    <w:p w14:paraId="64511279" w14:textId="77777777" w:rsidR="00113130" w:rsidRPr="00C3010A" w:rsidRDefault="00113130" w:rsidP="00064223">
      <w:pPr>
        <w:numPr>
          <w:ilvl w:val="12"/>
          <w:numId w:val="0"/>
        </w:numPr>
        <w:tabs>
          <w:tab w:val="left" w:pos="567"/>
        </w:tabs>
      </w:pPr>
    </w:p>
    <w:p w14:paraId="153E899F" w14:textId="77777777" w:rsidR="00113130" w:rsidRPr="00C3010A" w:rsidRDefault="00113130" w:rsidP="00064223">
      <w:pPr>
        <w:numPr>
          <w:ilvl w:val="12"/>
          <w:numId w:val="0"/>
        </w:numPr>
        <w:tabs>
          <w:tab w:val="left" w:pos="567"/>
        </w:tabs>
      </w:pPr>
    </w:p>
    <w:p w14:paraId="1B324E30" w14:textId="77777777" w:rsidR="00E477A3" w:rsidRPr="00C3010A" w:rsidRDefault="00113130" w:rsidP="00064223">
      <w:pPr>
        <w:keepNext/>
        <w:tabs>
          <w:tab w:val="left" w:pos="0"/>
        </w:tabs>
        <w:ind w:right="-2"/>
        <w:rPr>
          <w:b/>
        </w:rPr>
      </w:pPr>
      <w:r w:rsidRPr="00C3010A">
        <w:rPr>
          <w:b/>
        </w:rPr>
        <w:t>2.</w:t>
      </w:r>
      <w:r w:rsidRPr="00C3010A">
        <w:rPr>
          <w:b/>
        </w:rPr>
        <w:tab/>
      </w:r>
      <w:r w:rsidR="00E477A3" w:rsidRPr="00C3010A">
        <w:rPr>
          <w:b/>
        </w:rPr>
        <w:t>O que precisa de saber antes de tomar Aerius</w:t>
      </w:r>
      <w:r w:rsidR="00E63AC0" w:rsidRPr="00C3010A">
        <w:rPr>
          <w:b/>
        </w:rPr>
        <w:t xml:space="preserve"> solução oral</w:t>
      </w:r>
    </w:p>
    <w:p w14:paraId="73EE4E77" w14:textId="77777777" w:rsidR="00113130" w:rsidRPr="00C3010A" w:rsidRDefault="00113130" w:rsidP="00064223">
      <w:pPr>
        <w:keepNext/>
        <w:tabs>
          <w:tab w:val="left" w:pos="567"/>
        </w:tabs>
        <w:ind w:right="-2"/>
      </w:pPr>
    </w:p>
    <w:p w14:paraId="184532EE" w14:textId="77777777" w:rsidR="00113130" w:rsidRPr="00C3010A" w:rsidRDefault="00113130" w:rsidP="00064223">
      <w:pPr>
        <w:keepNext/>
        <w:tabs>
          <w:tab w:val="left" w:pos="567"/>
        </w:tabs>
        <w:ind w:right="-2"/>
      </w:pPr>
      <w:r w:rsidRPr="00C3010A">
        <w:rPr>
          <w:b/>
        </w:rPr>
        <w:t>Não tome Aerius</w:t>
      </w:r>
      <w:r w:rsidR="00114093" w:rsidRPr="00C3010A">
        <w:rPr>
          <w:b/>
        </w:rPr>
        <w:t xml:space="preserve"> solução oral</w:t>
      </w:r>
    </w:p>
    <w:p w14:paraId="31BF8624" w14:textId="77777777" w:rsidR="00E477A3" w:rsidRPr="00C3010A" w:rsidRDefault="00E477A3" w:rsidP="00064223">
      <w:pPr>
        <w:tabs>
          <w:tab w:val="left" w:pos="567"/>
        </w:tabs>
        <w:ind w:left="567" w:hanging="567"/>
      </w:pPr>
      <w:r w:rsidRPr="00C3010A">
        <w:t>-</w:t>
      </w:r>
      <w:r w:rsidRPr="00C3010A">
        <w:tab/>
        <w:t xml:space="preserve">se tem alergia à desloratadina, ou a qualquer outro componente deste medicamento </w:t>
      </w:r>
      <w:r w:rsidRPr="00C3010A">
        <w:rPr>
          <w:szCs w:val="24"/>
        </w:rPr>
        <w:t>(indicados na secção 6)</w:t>
      </w:r>
      <w:r w:rsidRPr="00C3010A">
        <w:t xml:space="preserve"> ou à loratadina.</w:t>
      </w:r>
    </w:p>
    <w:p w14:paraId="1B89D6F7" w14:textId="77777777" w:rsidR="00113130" w:rsidRPr="00C3010A" w:rsidRDefault="00113130" w:rsidP="00064223">
      <w:pPr>
        <w:tabs>
          <w:tab w:val="left" w:pos="567"/>
        </w:tabs>
        <w:ind w:left="567" w:hanging="567"/>
      </w:pPr>
    </w:p>
    <w:p w14:paraId="12088AF0" w14:textId="77777777" w:rsidR="00113130" w:rsidRPr="00C3010A" w:rsidRDefault="00591263" w:rsidP="006C5CAD">
      <w:pPr>
        <w:keepNext/>
        <w:numPr>
          <w:ilvl w:val="12"/>
          <w:numId w:val="0"/>
        </w:numPr>
        <w:rPr>
          <w:b/>
          <w:szCs w:val="24"/>
        </w:rPr>
      </w:pPr>
      <w:r w:rsidRPr="00C3010A">
        <w:rPr>
          <w:b/>
          <w:szCs w:val="24"/>
        </w:rPr>
        <w:t xml:space="preserve">Advertências e precauções </w:t>
      </w:r>
    </w:p>
    <w:p w14:paraId="6CC6DE6B" w14:textId="77777777" w:rsidR="00591263" w:rsidRPr="00C3010A" w:rsidRDefault="00591263" w:rsidP="00D0102F">
      <w:pPr>
        <w:keepNext/>
        <w:tabs>
          <w:tab w:val="left" w:pos="567"/>
        </w:tabs>
        <w:rPr>
          <w:szCs w:val="24"/>
        </w:rPr>
      </w:pPr>
      <w:r w:rsidRPr="00C3010A">
        <w:rPr>
          <w:szCs w:val="24"/>
        </w:rPr>
        <w:t>Fale com o seu médico, farmacêutico ou enfermeiro antes de tomar Aerius:</w:t>
      </w:r>
    </w:p>
    <w:p w14:paraId="244FA8C8" w14:textId="77777777" w:rsidR="00E63AC0" w:rsidRPr="00C3010A" w:rsidRDefault="00E63AC0" w:rsidP="00CA7E12">
      <w:pPr>
        <w:tabs>
          <w:tab w:val="left" w:pos="567"/>
        </w:tabs>
      </w:pPr>
      <w:r w:rsidRPr="00C3010A">
        <w:t>-</w:t>
      </w:r>
      <w:r w:rsidRPr="00C3010A">
        <w:tab/>
        <w:t>se sofre de insuficiência renal.</w:t>
      </w:r>
    </w:p>
    <w:p w14:paraId="1F0AC884" w14:textId="77777777" w:rsidR="00E63AC0" w:rsidRPr="00C3010A" w:rsidRDefault="00EA25C9" w:rsidP="00064223">
      <w:pPr>
        <w:tabs>
          <w:tab w:val="left" w:pos="567"/>
        </w:tabs>
      </w:pPr>
      <w:r w:rsidRPr="00C3010A">
        <w:t>-</w:t>
      </w:r>
      <w:r w:rsidR="00FD4990" w:rsidRPr="00C3010A">
        <w:tab/>
        <w:t>se tem antecedentes médicos ou familiares de convulsões.</w:t>
      </w:r>
    </w:p>
    <w:p w14:paraId="7BBB2AD8" w14:textId="77777777" w:rsidR="00591263" w:rsidRPr="00C3010A" w:rsidRDefault="00591263" w:rsidP="00064223">
      <w:pPr>
        <w:tabs>
          <w:tab w:val="left" w:pos="567"/>
        </w:tabs>
        <w:ind w:right="-2"/>
      </w:pPr>
    </w:p>
    <w:p w14:paraId="566797D4" w14:textId="77777777" w:rsidR="00591263" w:rsidRPr="00C3010A" w:rsidRDefault="00E73490" w:rsidP="00064223">
      <w:pPr>
        <w:keepNext/>
        <w:tabs>
          <w:tab w:val="left" w:pos="567"/>
        </w:tabs>
        <w:rPr>
          <w:b/>
          <w:szCs w:val="24"/>
        </w:rPr>
      </w:pPr>
      <w:r w:rsidRPr="00C3010A">
        <w:rPr>
          <w:b/>
          <w:szCs w:val="24"/>
        </w:rPr>
        <w:lastRenderedPageBreak/>
        <w:t>C</w:t>
      </w:r>
      <w:r w:rsidR="00591263" w:rsidRPr="00C3010A">
        <w:rPr>
          <w:b/>
          <w:szCs w:val="24"/>
        </w:rPr>
        <w:t>rianças</w:t>
      </w:r>
      <w:r w:rsidR="00B449F9" w:rsidRPr="00C3010A">
        <w:rPr>
          <w:b/>
          <w:szCs w:val="24"/>
        </w:rPr>
        <w:t xml:space="preserve"> e adolescentes</w:t>
      </w:r>
    </w:p>
    <w:p w14:paraId="5F38877D" w14:textId="77777777" w:rsidR="00591263" w:rsidRPr="00C3010A" w:rsidRDefault="00591263" w:rsidP="00064223">
      <w:pPr>
        <w:keepNext/>
        <w:tabs>
          <w:tab w:val="left" w:pos="567"/>
        </w:tabs>
        <w:rPr>
          <w:b/>
        </w:rPr>
      </w:pPr>
      <w:r w:rsidRPr="00C3010A">
        <w:rPr>
          <w:szCs w:val="24"/>
        </w:rPr>
        <w:t>Não dê este medicamento a crianças com menos de 1 ano de idade</w:t>
      </w:r>
      <w:r w:rsidR="00B449F9" w:rsidRPr="00C3010A">
        <w:rPr>
          <w:szCs w:val="24"/>
        </w:rPr>
        <w:t xml:space="preserve">. </w:t>
      </w:r>
    </w:p>
    <w:p w14:paraId="16B2C0B2" w14:textId="77777777" w:rsidR="00B449F9" w:rsidRPr="00C3010A" w:rsidRDefault="00B449F9" w:rsidP="00064223">
      <w:pPr>
        <w:keepNext/>
        <w:tabs>
          <w:tab w:val="left" w:pos="567"/>
        </w:tabs>
        <w:rPr>
          <w:b/>
        </w:rPr>
      </w:pPr>
    </w:p>
    <w:p w14:paraId="629730EC" w14:textId="77777777" w:rsidR="00591263" w:rsidRPr="00C3010A" w:rsidRDefault="00591263" w:rsidP="00064223">
      <w:pPr>
        <w:keepNext/>
        <w:tabs>
          <w:tab w:val="left" w:pos="567"/>
        </w:tabs>
        <w:ind w:right="-2"/>
      </w:pPr>
      <w:r w:rsidRPr="00C3010A">
        <w:rPr>
          <w:b/>
          <w:szCs w:val="24"/>
        </w:rPr>
        <w:t>Outros medicamentos e</w:t>
      </w:r>
      <w:r w:rsidRPr="00C3010A">
        <w:rPr>
          <w:b/>
        </w:rPr>
        <w:t xml:space="preserve"> Aerius </w:t>
      </w:r>
    </w:p>
    <w:p w14:paraId="5D3CB9C8" w14:textId="77777777" w:rsidR="00591263" w:rsidRPr="00C3010A" w:rsidRDefault="00591263" w:rsidP="00064223">
      <w:pPr>
        <w:tabs>
          <w:tab w:val="left" w:pos="567"/>
        </w:tabs>
        <w:ind w:right="-2"/>
      </w:pPr>
      <w:r w:rsidRPr="00C3010A">
        <w:t>Não existem interações conhecidas de Aerius com outros medicamentos.</w:t>
      </w:r>
    </w:p>
    <w:p w14:paraId="7DB004A5" w14:textId="77777777" w:rsidR="00591263" w:rsidRPr="00C3010A" w:rsidRDefault="00591263" w:rsidP="00064223">
      <w:pPr>
        <w:tabs>
          <w:tab w:val="left" w:pos="567"/>
        </w:tabs>
        <w:ind w:right="-2"/>
      </w:pPr>
      <w:r w:rsidRPr="00C3010A">
        <w:rPr>
          <w:szCs w:val="24"/>
        </w:rPr>
        <w:t>Informe o seu médico ou farmacêutico se estiver a tomar, tiver tomado recentemente, ou se vier a tomar outros medicamentos.</w:t>
      </w:r>
    </w:p>
    <w:p w14:paraId="64AF29B9" w14:textId="77777777" w:rsidR="00591263" w:rsidRPr="00C3010A" w:rsidRDefault="00591263" w:rsidP="00064223">
      <w:pPr>
        <w:tabs>
          <w:tab w:val="left" w:pos="567"/>
        </w:tabs>
        <w:ind w:right="-2"/>
      </w:pPr>
    </w:p>
    <w:p w14:paraId="2EE07ABF" w14:textId="77777777" w:rsidR="00591263" w:rsidRPr="00C3010A" w:rsidRDefault="00591263" w:rsidP="00064223">
      <w:pPr>
        <w:keepNext/>
        <w:tabs>
          <w:tab w:val="left" w:pos="567"/>
        </w:tabs>
        <w:ind w:right="-2"/>
      </w:pPr>
      <w:r w:rsidRPr="00C3010A">
        <w:rPr>
          <w:b/>
        </w:rPr>
        <w:t xml:space="preserve">Aerius </w:t>
      </w:r>
      <w:r w:rsidR="00E63AC0" w:rsidRPr="00C3010A">
        <w:rPr>
          <w:b/>
        </w:rPr>
        <w:t xml:space="preserve">solução oral </w:t>
      </w:r>
      <w:r w:rsidRPr="00C3010A">
        <w:rPr>
          <w:b/>
        </w:rPr>
        <w:t>com alimentos</w:t>
      </w:r>
      <w:r w:rsidR="00841D61" w:rsidRPr="00C3010A">
        <w:rPr>
          <w:b/>
        </w:rPr>
        <w:t>,</w:t>
      </w:r>
      <w:r w:rsidRPr="00C3010A">
        <w:rPr>
          <w:b/>
        </w:rPr>
        <w:t xml:space="preserve"> bebidas</w:t>
      </w:r>
      <w:r w:rsidR="00841D61" w:rsidRPr="00C3010A">
        <w:rPr>
          <w:b/>
        </w:rPr>
        <w:t xml:space="preserve"> e álcool</w:t>
      </w:r>
      <w:r w:rsidR="00E63AC0" w:rsidRPr="00C3010A">
        <w:rPr>
          <w:b/>
        </w:rPr>
        <w:t xml:space="preserve"> </w:t>
      </w:r>
    </w:p>
    <w:p w14:paraId="74D1B15F" w14:textId="77777777" w:rsidR="00591263" w:rsidRPr="00C3010A" w:rsidRDefault="00591263" w:rsidP="00064223">
      <w:pPr>
        <w:tabs>
          <w:tab w:val="left" w:pos="567"/>
        </w:tabs>
      </w:pPr>
      <w:r w:rsidRPr="00C3010A">
        <w:t>Aerius pode ser tomado com ou sem alimentos.</w:t>
      </w:r>
    </w:p>
    <w:p w14:paraId="2B8E8E5C" w14:textId="77777777" w:rsidR="00841D61" w:rsidRPr="00C3010A" w:rsidRDefault="00841D61" w:rsidP="00064223">
      <w:pPr>
        <w:tabs>
          <w:tab w:val="left" w:pos="567"/>
        </w:tabs>
      </w:pPr>
      <w:r w:rsidRPr="00C3010A">
        <w:t>Tenha precaução ao tomar Aerius com álcool.</w:t>
      </w:r>
    </w:p>
    <w:p w14:paraId="16F83B36" w14:textId="77777777" w:rsidR="00591263" w:rsidRPr="00C3010A" w:rsidRDefault="00591263" w:rsidP="00064223">
      <w:pPr>
        <w:tabs>
          <w:tab w:val="left" w:pos="567"/>
        </w:tabs>
        <w:ind w:right="-2"/>
      </w:pPr>
    </w:p>
    <w:p w14:paraId="4C044DA6" w14:textId="77777777" w:rsidR="00591263" w:rsidRPr="00C3010A" w:rsidRDefault="00591263" w:rsidP="00064223">
      <w:pPr>
        <w:keepNext/>
        <w:tabs>
          <w:tab w:val="left" w:pos="567"/>
        </w:tabs>
      </w:pPr>
      <w:r w:rsidRPr="00C3010A">
        <w:rPr>
          <w:b/>
        </w:rPr>
        <w:t>Gravidez</w:t>
      </w:r>
      <w:r w:rsidR="00B449F9" w:rsidRPr="00C3010A">
        <w:rPr>
          <w:b/>
        </w:rPr>
        <w:t>,</w:t>
      </w:r>
      <w:r w:rsidRPr="00C3010A">
        <w:rPr>
          <w:b/>
        </w:rPr>
        <w:t xml:space="preserve"> amamentação</w:t>
      </w:r>
      <w:r w:rsidR="00B449F9" w:rsidRPr="00C3010A">
        <w:rPr>
          <w:b/>
        </w:rPr>
        <w:t xml:space="preserve"> e fertilidade</w:t>
      </w:r>
    </w:p>
    <w:p w14:paraId="5C23BAA3" w14:textId="77777777" w:rsidR="00E63AC0" w:rsidRPr="00C3010A" w:rsidRDefault="00591263" w:rsidP="00064223">
      <w:pPr>
        <w:pStyle w:val="EndnoteText"/>
        <w:rPr>
          <w:szCs w:val="24"/>
        </w:rPr>
      </w:pPr>
      <w:r w:rsidRPr="00C3010A">
        <w:rPr>
          <w:szCs w:val="24"/>
        </w:rPr>
        <w:t xml:space="preserve">Se está grávida ou a amamentar, se pensa estar grávida ou planeia engravidar, consulte o seu médico ou farmacêutico antes de tomar este medicamento. </w:t>
      </w:r>
    </w:p>
    <w:p w14:paraId="61BBD72E" w14:textId="77777777" w:rsidR="00591263" w:rsidRPr="00C3010A" w:rsidRDefault="00591263" w:rsidP="00064223">
      <w:pPr>
        <w:pStyle w:val="EndnoteText"/>
      </w:pPr>
      <w:r w:rsidRPr="00C3010A">
        <w:rPr>
          <w:szCs w:val="24"/>
        </w:rPr>
        <w:t>Não</w:t>
      </w:r>
      <w:r w:rsidRPr="00C3010A">
        <w:t xml:space="preserve"> é recomendado que tome Aerius</w:t>
      </w:r>
      <w:r w:rsidR="00114093" w:rsidRPr="00C3010A">
        <w:t xml:space="preserve"> solução oral</w:t>
      </w:r>
      <w:r w:rsidRPr="00C3010A">
        <w:t xml:space="preserve"> se está grávida ou a amamentar</w:t>
      </w:r>
      <w:r w:rsidR="00D479F5" w:rsidRPr="00C3010A">
        <w:t>.</w:t>
      </w:r>
    </w:p>
    <w:p w14:paraId="7E3AE2FD" w14:textId="77777777" w:rsidR="00B449F9" w:rsidRPr="00C3010A" w:rsidRDefault="00B449F9" w:rsidP="00064223">
      <w:pPr>
        <w:pStyle w:val="EndnoteText"/>
      </w:pPr>
      <w:r w:rsidRPr="00C3010A">
        <w:t>Não existem dados disponíveis sobre a fertilidade em homens/mulheres.</w:t>
      </w:r>
    </w:p>
    <w:p w14:paraId="3422F79A" w14:textId="77777777" w:rsidR="00591263" w:rsidRPr="00C3010A" w:rsidRDefault="00591263" w:rsidP="00064223">
      <w:pPr>
        <w:pStyle w:val="EndnoteText"/>
      </w:pPr>
    </w:p>
    <w:p w14:paraId="3C8193CE" w14:textId="77777777" w:rsidR="00591263" w:rsidRPr="00C3010A" w:rsidRDefault="00591263" w:rsidP="00064223">
      <w:pPr>
        <w:keepNext/>
        <w:tabs>
          <w:tab w:val="left" w:pos="567"/>
        </w:tabs>
        <w:ind w:right="-2"/>
      </w:pPr>
      <w:r w:rsidRPr="00C3010A">
        <w:rPr>
          <w:b/>
        </w:rPr>
        <w:t>Condução de veículos e utilização de máquinas</w:t>
      </w:r>
    </w:p>
    <w:p w14:paraId="52101CE7" w14:textId="77777777" w:rsidR="00591263" w:rsidRPr="00C3010A" w:rsidRDefault="00591263" w:rsidP="00064223">
      <w:pPr>
        <w:tabs>
          <w:tab w:val="left" w:pos="567"/>
        </w:tabs>
      </w:pPr>
      <w:r w:rsidRPr="00C3010A">
        <w:t>Na dose recomendada, não é previsível que este medicamento afete a</w:t>
      </w:r>
      <w:r w:rsidR="00681198" w:rsidRPr="00C3010A">
        <w:t xml:space="preserve"> sua</w:t>
      </w:r>
      <w:r w:rsidRPr="00C3010A">
        <w:t xml:space="preserve"> capacidade de conduzir ou utilizar máquinas. Embora a maioria das pessoas não s</w:t>
      </w:r>
      <w:r w:rsidR="00681198" w:rsidRPr="00C3010A">
        <w:t>i</w:t>
      </w:r>
      <w:r w:rsidRPr="00C3010A">
        <w:t xml:space="preserve">nta sonolência, recomenda-se que não realize atividades que requeiram alerta mental, como conduzir </w:t>
      </w:r>
      <w:r w:rsidR="00114093" w:rsidRPr="00C3010A">
        <w:t xml:space="preserve">um carro </w:t>
      </w:r>
      <w:r w:rsidRPr="00C3010A">
        <w:t>ou utilizar máquinas</w:t>
      </w:r>
      <w:r w:rsidR="00B449F9" w:rsidRPr="00C3010A">
        <w:t xml:space="preserve"> até ser conhecida a sua resposta ao medicamento</w:t>
      </w:r>
      <w:r w:rsidRPr="00C3010A">
        <w:t xml:space="preserve">. </w:t>
      </w:r>
    </w:p>
    <w:p w14:paraId="4F31A64E" w14:textId="77777777" w:rsidR="00113130" w:rsidRPr="00C3010A" w:rsidRDefault="00113130" w:rsidP="00064223">
      <w:pPr>
        <w:tabs>
          <w:tab w:val="left" w:pos="567"/>
        </w:tabs>
        <w:ind w:right="-29"/>
      </w:pPr>
    </w:p>
    <w:p w14:paraId="3EC5D6C0" w14:textId="77777777" w:rsidR="00385C3F" w:rsidRDefault="00385C3F" w:rsidP="00064223">
      <w:pPr>
        <w:keepNext/>
        <w:tabs>
          <w:tab w:val="left" w:pos="567"/>
        </w:tabs>
        <w:ind w:right="-29"/>
        <w:rPr>
          <w:b/>
        </w:rPr>
      </w:pPr>
      <w:r w:rsidRPr="00C3010A">
        <w:rPr>
          <w:b/>
        </w:rPr>
        <w:t>Aerius solução oral contém sorbitol</w:t>
      </w:r>
      <w:bookmarkStart w:id="83" w:name="_Hlk50585118"/>
      <w:r>
        <w:rPr>
          <w:b/>
        </w:rPr>
        <w:t xml:space="preserve"> </w:t>
      </w:r>
      <w:bookmarkStart w:id="84" w:name="_Hlk50591071"/>
      <w:r>
        <w:rPr>
          <w:b/>
        </w:rPr>
        <w:t>(E420)</w:t>
      </w:r>
    </w:p>
    <w:p w14:paraId="46CC6A7A" w14:textId="77777777" w:rsidR="00385C3F" w:rsidRPr="00B74079" w:rsidRDefault="00385C3F" w:rsidP="00064223">
      <w:pPr>
        <w:keepNext/>
        <w:tabs>
          <w:tab w:val="left" w:pos="567"/>
        </w:tabs>
      </w:pPr>
      <w:r w:rsidRPr="00B74079">
        <w:t xml:space="preserve">Este medicamento contém </w:t>
      </w:r>
      <w:r>
        <w:t>150 </w:t>
      </w:r>
      <w:r w:rsidRPr="00B74079">
        <w:t>mg de sorbitol</w:t>
      </w:r>
      <w:r>
        <w:t xml:space="preserve"> (E420)</w:t>
      </w:r>
      <w:r w:rsidRPr="00B74079">
        <w:t xml:space="preserve"> em</w:t>
      </w:r>
      <w:r>
        <w:t xml:space="preserve"> </w:t>
      </w:r>
      <w:r w:rsidRPr="00B74079">
        <w:t xml:space="preserve">cada </w:t>
      </w:r>
      <w:r>
        <w:t>ml de solução oral.</w:t>
      </w:r>
    </w:p>
    <w:bookmarkEnd w:id="83"/>
    <w:bookmarkEnd w:id="84"/>
    <w:p w14:paraId="2B1DA549" w14:textId="77777777" w:rsidR="00385C3F" w:rsidRDefault="00385C3F" w:rsidP="00064223">
      <w:pPr>
        <w:tabs>
          <w:tab w:val="left" w:pos="567"/>
        </w:tabs>
        <w:rPr>
          <w:b/>
        </w:rPr>
      </w:pPr>
    </w:p>
    <w:p w14:paraId="2B5AA8A1" w14:textId="77777777" w:rsidR="00385C3F" w:rsidRPr="00C3010A" w:rsidRDefault="00385C3F" w:rsidP="00064223">
      <w:pPr>
        <w:tabs>
          <w:tab w:val="left" w:pos="567"/>
        </w:tabs>
        <w:ind w:right="-29"/>
      </w:pPr>
      <w:r>
        <w:t>Sorbitol é uma fonte de frutose. Se o seu médico lhe disse que tem (ou o seu filho tem) uma intolerância a alguns açúcares, ou se lhe foi diagnosticada intolerância hereditária à frutose (IHF), uma doença genética rara em que a pessoa não consegue digerir a frutose, fale com o seu médico antes de você (ou o seu filho) tomar ou receber este medicamento.</w:t>
      </w:r>
    </w:p>
    <w:p w14:paraId="5003EA6D" w14:textId="77777777" w:rsidR="00385C3F" w:rsidRDefault="00385C3F" w:rsidP="00064223">
      <w:pPr>
        <w:tabs>
          <w:tab w:val="left" w:pos="567"/>
        </w:tabs>
        <w:ind w:right="-29"/>
      </w:pPr>
    </w:p>
    <w:p w14:paraId="41452B71" w14:textId="77777777" w:rsidR="00385C3F" w:rsidRPr="00D43590" w:rsidRDefault="00385C3F" w:rsidP="00064223">
      <w:pPr>
        <w:keepNext/>
        <w:tabs>
          <w:tab w:val="left" w:pos="567"/>
        </w:tabs>
        <w:rPr>
          <w:b/>
        </w:rPr>
      </w:pPr>
      <w:bookmarkStart w:id="85" w:name="_Hlk50585170"/>
      <w:r w:rsidRPr="00D43590">
        <w:rPr>
          <w:b/>
        </w:rPr>
        <w:t>Aerius solução oral contém propilenoglicol</w:t>
      </w:r>
      <w:r>
        <w:rPr>
          <w:b/>
        </w:rPr>
        <w:t xml:space="preserve"> (E1520)</w:t>
      </w:r>
    </w:p>
    <w:p w14:paraId="15A071B5" w14:textId="3E6052C4" w:rsidR="00385C3F" w:rsidRDefault="00385C3F" w:rsidP="00064223">
      <w:pPr>
        <w:keepNext/>
        <w:tabs>
          <w:tab w:val="left" w:pos="567"/>
        </w:tabs>
      </w:pPr>
      <w:r w:rsidRPr="00B74079">
        <w:t>Este medicamento contém</w:t>
      </w:r>
      <w:r>
        <w:t xml:space="preserve"> </w:t>
      </w:r>
      <w:r w:rsidRPr="00797D9F">
        <w:t>100</w:t>
      </w:r>
      <w:r>
        <w:t>,</w:t>
      </w:r>
      <w:r w:rsidR="00094798">
        <w:t>19</w:t>
      </w:r>
      <w:r>
        <w:t> </w:t>
      </w:r>
      <w:r w:rsidRPr="00B74079">
        <w:t xml:space="preserve">mg de </w:t>
      </w:r>
      <w:r w:rsidRPr="00797D9F">
        <w:t>propilenoglicol</w:t>
      </w:r>
      <w:r>
        <w:t xml:space="preserve"> (E1520)</w:t>
      </w:r>
      <w:r w:rsidRPr="00797D9F">
        <w:t xml:space="preserve"> </w:t>
      </w:r>
      <w:r w:rsidRPr="00B74079">
        <w:t>em</w:t>
      </w:r>
      <w:r>
        <w:t xml:space="preserve"> </w:t>
      </w:r>
      <w:r w:rsidRPr="00B74079">
        <w:t xml:space="preserve">cada </w:t>
      </w:r>
      <w:r>
        <w:t xml:space="preserve">ml de solução oral. </w:t>
      </w:r>
    </w:p>
    <w:bookmarkEnd w:id="85"/>
    <w:p w14:paraId="4736F68F" w14:textId="77777777" w:rsidR="00385C3F" w:rsidRDefault="00385C3F" w:rsidP="00064223">
      <w:pPr>
        <w:tabs>
          <w:tab w:val="left" w:pos="567"/>
        </w:tabs>
      </w:pPr>
    </w:p>
    <w:p w14:paraId="229DA292" w14:textId="77777777" w:rsidR="00385C3F" w:rsidRPr="00D43590" w:rsidRDefault="00385C3F" w:rsidP="00064223">
      <w:pPr>
        <w:keepNext/>
        <w:tabs>
          <w:tab w:val="left" w:pos="567"/>
        </w:tabs>
        <w:rPr>
          <w:b/>
        </w:rPr>
      </w:pPr>
      <w:bookmarkStart w:id="86" w:name="_Hlk50585205"/>
      <w:r w:rsidRPr="00D43590">
        <w:rPr>
          <w:b/>
        </w:rPr>
        <w:t>Aerius solução oral contém sódio</w:t>
      </w:r>
    </w:p>
    <w:p w14:paraId="14726D9E" w14:textId="77777777" w:rsidR="00385C3F" w:rsidRPr="00B74079" w:rsidRDefault="00385C3F" w:rsidP="00064223">
      <w:pPr>
        <w:tabs>
          <w:tab w:val="left" w:pos="567"/>
        </w:tabs>
      </w:pPr>
      <w:r w:rsidRPr="00B74079">
        <w:t>Este medicamento contém menos do que 1 mmol (23 mg) de sódio por dose ou seja, é praticamente “isento de sódio”</w:t>
      </w:r>
      <w:r>
        <w:t>.</w:t>
      </w:r>
    </w:p>
    <w:p w14:paraId="04E4112E" w14:textId="77777777" w:rsidR="00385C3F" w:rsidRDefault="00385C3F" w:rsidP="00064223">
      <w:pPr>
        <w:tabs>
          <w:tab w:val="left" w:pos="567"/>
        </w:tabs>
      </w:pPr>
    </w:p>
    <w:p w14:paraId="3C73CFD4" w14:textId="77777777" w:rsidR="00385C3F" w:rsidRPr="00D43590" w:rsidRDefault="00385C3F" w:rsidP="00064223">
      <w:pPr>
        <w:keepNext/>
        <w:tabs>
          <w:tab w:val="left" w:pos="567"/>
        </w:tabs>
        <w:rPr>
          <w:b/>
        </w:rPr>
      </w:pPr>
      <w:r w:rsidRPr="00D43590">
        <w:rPr>
          <w:b/>
        </w:rPr>
        <w:t>Aerius solução oral contém álcool benzílico</w:t>
      </w:r>
    </w:p>
    <w:p w14:paraId="41F8C1BF" w14:textId="6A23EC5C" w:rsidR="00385C3F" w:rsidRDefault="00385C3F" w:rsidP="00064223">
      <w:pPr>
        <w:keepNext/>
        <w:tabs>
          <w:tab w:val="left" w:pos="567"/>
        </w:tabs>
      </w:pPr>
      <w:r w:rsidRPr="00B74079">
        <w:t>Este medicamento contém</w:t>
      </w:r>
      <w:r>
        <w:t xml:space="preserve"> </w:t>
      </w:r>
      <w:r w:rsidRPr="00797D9F">
        <w:t>0</w:t>
      </w:r>
      <w:r>
        <w:t>,</w:t>
      </w:r>
      <w:r w:rsidR="00094798">
        <w:t>3</w:t>
      </w:r>
      <w:r w:rsidRPr="00797D9F">
        <w:t>75</w:t>
      </w:r>
      <w:r>
        <w:t> </w:t>
      </w:r>
      <w:r w:rsidRPr="00B74079">
        <w:t xml:space="preserve">mg de </w:t>
      </w:r>
      <w:r w:rsidRPr="00ED2130">
        <w:t>álcool benzílico</w:t>
      </w:r>
      <w:r w:rsidRPr="00797D9F">
        <w:t xml:space="preserve"> </w:t>
      </w:r>
      <w:r w:rsidRPr="00B74079">
        <w:t>em</w:t>
      </w:r>
      <w:r>
        <w:t xml:space="preserve"> </w:t>
      </w:r>
      <w:r w:rsidRPr="00B74079">
        <w:t xml:space="preserve">cada </w:t>
      </w:r>
      <w:r>
        <w:t>ml de solução oral.</w:t>
      </w:r>
    </w:p>
    <w:p w14:paraId="7F2D8C08" w14:textId="77777777" w:rsidR="00385C3F" w:rsidRDefault="00385C3F" w:rsidP="00064223">
      <w:pPr>
        <w:tabs>
          <w:tab w:val="left" w:pos="567"/>
        </w:tabs>
      </w:pPr>
    </w:p>
    <w:p w14:paraId="11621255" w14:textId="77777777" w:rsidR="00385C3F" w:rsidRPr="00B74079" w:rsidRDefault="00385C3F" w:rsidP="00064223">
      <w:pPr>
        <w:tabs>
          <w:tab w:val="left" w:pos="567"/>
        </w:tabs>
      </w:pPr>
      <w:r w:rsidRPr="00DB5A5F">
        <w:t>O álcool benzílico pode causar reações alérgicas.</w:t>
      </w:r>
    </w:p>
    <w:bookmarkEnd w:id="86"/>
    <w:p w14:paraId="7A66116E" w14:textId="77777777" w:rsidR="00385C3F" w:rsidRDefault="00385C3F" w:rsidP="00064223">
      <w:pPr>
        <w:keepNext/>
        <w:tabs>
          <w:tab w:val="left" w:pos="567"/>
        </w:tabs>
      </w:pPr>
    </w:p>
    <w:p w14:paraId="38B79EE6" w14:textId="77777777" w:rsidR="00385C3F" w:rsidRDefault="00385C3F" w:rsidP="00064223">
      <w:pPr>
        <w:keepNext/>
        <w:tabs>
          <w:tab w:val="left" w:pos="567"/>
        </w:tabs>
      </w:pPr>
      <w:bookmarkStart w:id="87" w:name="_Hlk50585240"/>
      <w:r>
        <w:t>Não utilize durante mais do que uma semana em crianças pequenas (menos do que 3 anos de idade), a menos que aconselhado pelo seu médico ou farmacêutico.</w:t>
      </w:r>
    </w:p>
    <w:p w14:paraId="7757B3CB" w14:textId="77777777" w:rsidR="00385C3F" w:rsidRDefault="00385C3F" w:rsidP="00064223">
      <w:pPr>
        <w:keepNext/>
        <w:tabs>
          <w:tab w:val="left" w:pos="567"/>
        </w:tabs>
      </w:pPr>
    </w:p>
    <w:p w14:paraId="7A997591" w14:textId="77777777" w:rsidR="00385C3F" w:rsidRDefault="00385C3F" w:rsidP="00064223">
      <w:pPr>
        <w:keepNext/>
        <w:tabs>
          <w:tab w:val="left" w:pos="567"/>
        </w:tabs>
      </w:pPr>
      <w:r>
        <w:t>Consulte o seu médico ou farmacêutico se tiver uma doença de fígado ou rins. Isto porque podem acumular-se grandes quantidades de álcool benzílico no seu corpo e pode causar efeitos indesejáveis (“acidose metabólica”).</w:t>
      </w:r>
    </w:p>
    <w:p w14:paraId="6C404192" w14:textId="77777777" w:rsidR="00385C3F" w:rsidRDefault="00385C3F" w:rsidP="00064223">
      <w:pPr>
        <w:keepNext/>
        <w:tabs>
          <w:tab w:val="left" w:pos="567"/>
        </w:tabs>
      </w:pPr>
    </w:p>
    <w:p w14:paraId="78206EA7" w14:textId="77777777" w:rsidR="00385C3F" w:rsidRDefault="00385C3F" w:rsidP="00064223">
      <w:pPr>
        <w:keepNext/>
        <w:tabs>
          <w:tab w:val="left" w:pos="567"/>
        </w:tabs>
      </w:pPr>
      <w:r>
        <w:t>Consulte o seu médico ou farmacêutico se está grávida ou a amamentar. Isto porque podem acumular</w:t>
      </w:r>
      <w:r w:rsidR="00DC542F">
        <w:noBreakHyphen/>
      </w:r>
      <w:r>
        <w:t>se grandes quantidades de álcool benzílico no seu corpo e pode causar efeitos indesejáveis (“acidose metabólica”).</w:t>
      </w:r>
    </w:p>
    <w:bookmarkEnd w:id="87"/>
    <w:p w14:paraId="0F41FD2C" w14:textId="77777777" w:rsidR="00113130" w:rsidRPr="00C3010A" w:rsidRDefault="00113130" w:rsidP="00064223">
      <w:pPr>
        <w:tabs>
          <w:tab w:val="left" w:pos="567"/>
        </w:tabs>
        <w:ind w:right="-29"/>
      </w:pPr>
    </w:p>
    <w:p w14:paraId="719A483D" w14:textId="77777777" w:rsidR="00113130" w:rsidRPr="00C3010A" w:rsidRDefault="00113130" w:rsidP="00064223">
      <w:pPr>
        <w:tabs>
          <w:tab w:val="left" w:pos="567"/>
        </w:tabs>
        <w:ind w:right="-2"/>
      </w:pPr>
    </w:p>
    <w:p w14:paraId="46D24266" w14:textId="77777777" w:rsidR="00113130" w:rsidRPr="00C3010A" w:rsidRDefault="00113130" w:rsidP="00064223">
      <w:pPr>
        <w:keepNext/>
        <w:tabs>
          <w:tab w:val="left" w:pos="567"/>
        </w:tabs>
        <w:ind w:right="-2"/>
        <w:rPr>
          <w:b/>
        </w:rPr>
      </w:pPr>
      <w:r w:rsidRPr="00C3010A">
        <w:rPr>
          <w:b/>
        </w:rPr>
        <w:lastRenderedPageBreak/>
        <w:t>3.</w:t>
      </w:r>
      <w:r w:rsidRPr="00C3010A">
        <w:rPr>
          <w:b/>
        </w:rPr>
        <w:tab/>
      </w:r>
      <w:r w:rsidR="00E63AC0" w:rsidRPr="00C3010A">
        <w:rPr>
          <w:b/>
        </w:rPr>
        <w:t>Como tomar Aerius solução oral</w:t>
      </w:r>
    </w:p>
    <w:p w14:paraId="0B4A0ED0" w14:textId="77777777" w:rsidR="00113130" w:rsidRPr="00C3010A" w:rsidRDefault="00113130" w:rsidP="00064223">
      <w:pPr>
        <w:keepNext/>
        <w:tabs>
          <w:tab w:val="left" w:pos="567"/>
        </w:tabs>
        <w:ind w:right="-2"/>
      </w:pPr>
    </w:p>
    <w:p w14:paraId="3326E72D" w14:textId="77777777" w:rsidR="001A5854" w:rsidRPr="00C3010A" w:rsidRDefault="001A5854" w:rsidP="00064223">
      <w:pPr>
        <w:tabs>
          <w:tab w:val="left" w:pos="567"/>
        </w:tabs>
        <w:ind w:right="-2"/>
        <w:rPr>
          <w:szCs w:val="24"/>
        </w:rPr>
      </w:pPr>
      <w:r w:rsidRPr="00C3010A">
        <w:rPr>
          <w:szCs w:val="24"/>
        </w:rPr>
        <w:t>Tome este medicamento exatamente como indicado pelo seu médico ou farmacêutico. Fale com o seu médico ou farmacêutico se tiver dúvidas.</w:t>
      </w:r>
    </w:p>
    <w:p w14:paraId="767F8A3A" w14:textId="77777777" w:rsidR="001A5854" w:rsidRPr="00C3010A" w:rsidRDefault="001A5854" w:rsidP="00064223">
      <w:pPr>
        <w:tabs>
          <w:tab w:val="left" w:pos="567"/>
        </w:tabs>
        <w:ind w:right="-2"/>
        <w:rPr>
          <w:szCs w:val="24"/>
        </w:rPr>
      </w:pPr>
    </w:p>
    <w:p w14:paraId="15E6CDF5" w14:textId="77777777" w:rsidR="001A5854" w:rsidRPr="00C3010A" w:rsidRDefault="00C347DD" w:rsidP="00064223">
      <w:pPr>
        <w:keepNext/>
        <w:tabs>
          <w:tab w:val="left" w:pos="567"/>
        </w:tabs>
        <w:ind w:right="-2"/>
        <w:rPr>
          <w:b/>
          <w:szCs w:val="24"/>
        </w:rPr>
      </w:pPr>
      <w:r w:rsidRPr="00C347DD">
        <w:rPr>
          <w:b/>
          <w:szCs w:val="24"/>
        </w:rPr>
        <w:t xml:space="preserve">Utilização em </w:t>
      </w:r>
      <w:r>
        <w:rPr>
          <w:b/>
          <w:szCs w:val="24"/>
        </w:rPr>
        <w:t>c</w:t>
      </w:r>
      <w:r w:rsidR="001A5854" w:rsidRPr="00C3010A">
        <w:rPr>
          <w:b/>
          <w:szCs w:val="24"/>
        </w:rPr>
        <w:t>rianças</w:t>
      </w:r>
    </w:p>
    <w:p w14:paraId="5277DF48" w14:textId="77777777" w:rsidR="001A5854" w:rsidRPr="00C3010A" w:rsidRDefault="00113130" w:rsidP="00064223">
      <w:pPr>
        <w:tabs>
          <w:tab w:val="left" w:pos="567"/>
        </w:tabs>
        <w:ind w:right="-2"/>
      </w:pPr>
      <w:r w:rsidRPr="00C3010A">
        <w:t xml:space="preserve">Crianças de 1 aos 5 anos de idade: </w:t>
      </w:r>
    </w:p>
    <w:p w14:paraId="5BBDBE99" w14:textId="77777777" w:rsidR="00113130" w:rsidRPr="00C3010A" w:rsidRDefault="00E63AC0" w:rsidP="00064223">
      <w:pPr>
        <w:tabs>
          <w:tab w:val="left" w:pos="567"/>
        </w:tabs>
        <w:ind w:right="-2"/>
      </w:pPr>
      <w:r w:rsidRPr="00C3010A">
        <w:t>A</w:t>
      </w:r>
      <w:r w:rsidR="001A5854" w:rsidRPr="00C3010A">
        <w:t xml:space="preserve"> dose recomendada é</w:t>
      </w:r>
      <w:r w:rsidR="00113130" w:rsidRPr="00C3010A">
        <w:t xml:space="preserve"> 2,5 ml (½ de uma colher de 5 ml) de solução oral uma vez por dia.</w:t>
      </w:r>
    </w:p>
    <w:p w14:paraId="1945CD93" w14:textId="77777777" w:rsidR="00113130" w:rsidRPr="00C3010A" w:rsidRDefault="00113130" w:rsidP="00064223">
      <w:pPr>
        <w:tabs>
          <w:tab w:val="left" w:pos="567"/>
        </w:tabs>
        <w:ind w:right="-2"/>
      </w:pPr>
    </w:p>
    <w:p w14:paraId="25EC39A6" w14:textId="77777777" w:rsidR="001A5854" w:rsidRPr="00C3010A" w:rsidRDefault="00113130" w:rsidP="00064223">
      <w:pPr>
        <w:tabs>
          <w:tab w:val="left" w:pos="567"/>
        </w:tabs>
        <w:ind w:right="-2"/>
      </w:pPr>
      <w:r w:rsidRPr="00C3010A">
        <w:t xml:space="preserve">Crianças dos 6 aos 11 anos de idade: </w:t>
      </w:r>
    </w:p>
    <w:p w14:paraId="726C6673" w14:textId="77777777" w:rsidR="00113130" w:rsidRPr="00C3010A" w:rsidRDefault="00E63AC0" w:rsidP="00064223">
      <w:pPr>
        <w:tabs>
          <w:tab w:val="left" w:pos="567"/>
        </w:tabs>
        <w:ind w:right="-2"/>
      </w:pPr>
      <w:r w:rsidRPr="00C3010A">
        <w:t>A</w:t>
      </w:r>
      <w:r w:rsidR="001A5854" w:rsidRPr="00C3010A">
        <w:t xml:space="preserve"> dose recomendada é</w:t>
      </w:r>
      <w:r w:rsidR="00113130" w:rsidRPr="00C3010A">
        <w:t xml:space="preserve"> 5 ml (uma colher de 5 ml) de solução oral uma vez por dia.</w:t>
      </w:r>
    </w:p>
    <w:p w14:paraId="43A33F1D" w14:textId="77777777" w:rsidR="00113130" w:rsidRPr="00C3010A" w:rsidRDefault="00113130" w:rsidP="00064223">
      <w:pPr>
        <w:tabs>
          <w:tab w:val="left" w:pos="567"/>
        </w:tabs>
        <w:ind w:right="-2"/>
      </w:pPr>
    </w:p>
    <w:p w14:paraId="68B926C1" w14:textId="77777777" w:rsidR="001A5854" w:rsidRPr="00C3010A" w:rsidRDefault="009D6DEC" w:rsidP="00064223">
      <w:pPr>
        <w:keepNext/>
        <w:tabs>
          <w:tab w:val="left" w:pos="567"/>
        </w:tabs>
        <w:rPr>
          <w:b/>
        </w:rPr>
      </w:pPr>
      <w:r>
        <w:rPr>
          <w:b/>
        </w:rPr>
        <w:t>Utilização em a</w:t>
      </w:r>
      <w:r w:rsidR="001A5854" w:rsidRPr="00C3010A">
        <w:rPr>
          <w:b/>
        </w:rPr>
        <w:t>dultos e adolescentes</w:t>
      </w:r>
      <w:r w:rsidR="00E63AC0" w:rsidRPr="00C3010A">
        <w:rPr>
          <w:b/>
        </w:rPr>
        <w:t xml:space="preserve"> com idade igual ou superior a</w:t>
      </w:r>
      <w:r w:rsidR="001A5854" w:rsidRPr="00C3010A">
        <w:rPr>
          <w:b/>
        </w:rPr>
        <w:t xml:space="preserve"> 12 anos</w:t>
      </w:r>
    </w:p>
    <w:p w14:paraId="2210B78C" w14:textId="77777777" w:rsidR="00113130" w:rsidRPr="00C3010A" w:rsidRDefault="00E63AC0" w:rsidP="00064223">
      <w:pPr>
        <w:tabs>
          <w:tab w:val="left" w:pos="567"/>
        </w:tabs>
        <w:ind w:right="-2"/>
      </w:pPr>
      <w:r w:rsidRPr="00C3010A">
        <w:t>A</w:t>
      </w:r>
      <w:r w:rsidR="00630DAF" w:rsidRPr="00C3010A">
        <w:t xml:space="preserve"> dose recomendada é</w:t>
      </w:r>
      <w:r w:rsidR="00113130" w:rsidRPr="00C3010A">
        <w:t xml:space="preserve"> 10 ml (duas colheres de 5 ml) de solução oral uma vez por dia.</w:t>
      </w:r>
    </w:p>
    <w:p w14:paraId="765E2BE1" w14:textId="77777777" w:rsidR="00113130" w:rsidRPr="00C3010A" w:rsidRDefault="00113130" w:rsidP="00064223">
      <w:pPr>
        <w:tabs>
          <w:tab w:val="left" w:pos="567"/>
        </w:tabs>
        <w:ind w:right="-2"/>
      </w:pPr>
    </w:p>
    <w:p w14:paraId="15C65585" w14:textId="77777777" w:rsidR="00113130" w:rsidRPr="00C3010A" w:rsidRDefault="00113130" w:rsidP="00064223">
      <w:pPr>
        <w:tabs>
          <w:tab w:val="left" w:pos="567"/>
        </w:tabs>
        <w:ind w:right="-2"/>
      </w:pPr>
      <w:r w:rsidRPr="00C3010A">
        <w:t>No caso de ser fornecida uma seringa-medida para uso oral com o frasco de solução oral, pode, em alternativa, utilizá-la para tomar a quantidade adequada de solução oral.</w:t>
      </w:r>
    </w:p>
    <w:p w14:paraId="74CB8FAD" w14:textId="77777777" w:rsidR="00113130" w:rsidRPr="00C3010A" w:rsidRDefault="00113130" w:rsidP="00064223">
      <w:pPr>
        <w:tabs>
          <w:tab w:val="left" w:pos="567"/>
        </w:tabs>
        <w:ind w:right="-2"/>
      </w:pPr>
    </w:p>
    <w:p w14:paraId="4053E12D" w14:textId="77777777" w:rsidR="00630DAF" w:rsidRPr="00C3010A" w:rsidRDefault="00630DAF" w:rsidP="00064223">
      <w:pPr>
        <w:tabs>
          <w:tab w:val="left" w:pos="567"/>
        </w:tabs>
      </w:pPr>
      <w:r w:rsidRPr="00C3010A">
        <w:t>Este medicamento é para uso oral.</w:t>
      </w:r>
    </w:p>
    <w:p w14:paraId="6CF2429A" w14:textId="77777777" w:rsidR="00630DAF" w:rsidRPr="00C3010A" w:rsidRDefault="00630DAF" w:rsidP="00064223">
      <w:pPr>
        <w:tabs>
          <w:tab w:val="left" w:pos="567"/>
        </w:tabs>
      </w:pPr>
    </w:p>
    <w:p w14:paraId="24F2042F" w14:textId="77777777" w:rsidR="00113130" w:rsidRPr="00C3010A" w:rsidRDefault="00113130" w:rsidP="00064223">
      <w:pPr>
        <w:tabs>
          <w:tab w:val="left" w:pos="567"/>
        </w:tabs>
      </w:pPr>
      <w:r w:rsidRPr="00C3010A">
        <w:t>Engula a dose de solução oral e de seguida</w:t>
      </w:r>
      <w:r w:rsidR="00E63AC0" w:rsidRPr="00C3010A">
        <w:t xml:space="preserve"> beba </w:t>
      </w:r>
      <w:r w:rsidRPr="00C3010A">
        <w:t>alguma água. Pode tomar este medicamento com ou sem alimentos.</w:t>
      </w:r>
    </w:p>
    <w:p w14:paraId="73974AD3" w14:textId="77777777" w:rsidR="00113130" w:rsidRPr="00C3010A" w:rsidRDefault="00113130" w:rsidP="00064223">
      <w:pPr>
        <w:tabs>
          <w:tab w:val="left" w:pos="567"/>
        </w:tabs>
      </w:pPr>
    </w:p>
    <w:p w14:paraId="0E1E72FF" w14:textId="77777777" w:rsidR="00113130" w:rsidRPr="00C3010A" w:rsidRDefault="00113130" w:rsidP="00064223">
      <w:pPr>
        <w:tabs>
          <w:tab w:val="left" w:pos="567"/>
        </w:tabs>
      </w:pPr>
      <w:r w:rsidRPr="00C3010A">
        <w:t>No que se refere à duração do tratamento, o seu médico irá determinar o tipo de rinite alérgica de que sofre e durante quanto tempo deverá tomar Aerius solução oral.</w:t>
      </w:r>
    </w:p>
    <w:p w14:paraId="412E5B4E" w14:textId="77777777" w:rsidR="00113130" w:rsidRPr="00C3010A" w:rsidRDefault="00113130" w:rsidP="00064223">
      <w:pPr>
        <w:tabs>
          <w:tab w:val="left" w:pos="567"/>
        </w:tabs>
      </w:pPr>
      <w:r w:rsidRPr="00C3010A">
        <w:t>Se a sua rinite alérgica é intermitente (presença de sintomas durante menos de 4 dias por semana ou durante menos de 4 semanas), o seu médico irá recomendar-lhe um esquema de tratamento que dependerá da avaliação dos antecedentes da sua doença.</w:t>
      </w:r>
    </w:p>
    <w:p w14:paraId="2A71A1CB" w14:textId="77777777" w:rsidR="00113130" w:rsidRPr="00C3010A" w:rsidRDefault="00113130" w:rsidP="00064223">
      <w:pPr>
        <w:tabs>
          <w:tab w:val="left" w:pos="567"/>
        </w:tabs>
      </w:pPr>
      <w:r w:rsidRPr="00C3010A">
        <w:t xml:space="preserve">Se a sua rinite alérgica é persistente (presença de sintomas durante 4 dias ou mais por semana e durante mais de 4 semanas), o seu médico poderá recomendar-lhe um tratamento </w:t>
      </w:r>
      <w:r w:rsidR="00EA556A" w:rsidRPr="00C3010A">
        <w:t xml:space="preserve">mais </w:t>
      </w:r>
      <w:r w:rsidRPr="00C3010A">
        <w:t>prolongado.</w:t>
      </w:r>
    </w:p>
    <w:p w14:paraId="6458B625" w14:textId="77777777" w:rsidR="00113130" w:rsidRPr="00C3010A" w:rsidRDefault="00113130" w:rsidP="00064223">
      <w:pPr>
        <w:tabs>
          <w:tab w:val="left" w:pos="567"/>
        </w:tabs>
      </w:pPr>
    </w:p>
    <w:p w14:paraId="3A509BA2" w14:textId="77777777" w:rsidR="00113130" w:rsidRPr="00C3010A" w:rsidRDefault="00113130" w:rsidP="00064223">
      <w:pPr>
        <w:tabs>
          <w:tab w:val="left" w:pos="567"/>
        </w:tabs>
      </w:pPr>
      <w:r w:rsidRPr="00C3010A">
        <w:t>Para a urticária, a duração de tratamento pode ser variável de doente para doente e portanto deverá seguir as instruções do seu médico.</w:t>
      </w:r>
    </w:p>
    <w:p w14:paraId="416F68CC" w14:textId="77777777" w:rsidR="00113130" w:rsidRPr="00C3010A" w:rsidRDefault="00113130" w:rsidP="00064223">
      <w:pPr>
        <w:tabs>
          <w:tab w:val="left" w:pos="567"/>
        </w:tabs>
      </w:pPr>
    </w:p>
    <w:p w14:paraId="6A1436DE" w14:textId="77777777" w:rsidR="00113130" w:rsidRPr="00C3010A" w:rsidRDefault="00113130" w:rsidP="00064223">
      <w:pPr>
        <w:keepNext/>
        <w:tabs>
          <w:tab w:val="left" w:pos="567"/>
        </w:tabs>
        <w:rPr>
          <w:b/>
        </w:rPr>
      </w:pPr>
      <w:r w:rsidRPr="00C3010A">
        <w:rPr>
          <w:b/>
        </w:rPr>
        <w:t xml:space="preserve">Se tomar mais Aerius </w:t>
      </w:r>
      <w:r w:rsidR="00E63AC0" w:rsidRPr="00C3010A">
        <w:rPr>
          <w:b/>
        </w:rPr>
        <w:t xml:space="preserve">solução oral </w:t>
      </w:r>
      <w:r w:rsidRPr="00C3010A">
        <w:rPr>
          <w:b/>
        </w:rPr>
        <w:t>do que deveria</w:t>
      </w:r>
    </w:p>
    <w:p w14:paraId="2489DDE8" w14:textId="77777777" w:rsidR="00856A35" w:rsidRPr="00C3010A" w:rsidRDefault="00113130" w:rsidP="00064223">
      <w:pPr>
        <w:tabs>
          <w:tab w:val="left" w:pos="567"/>
        </w:tabs>
        <w:ind w:right="-2"/>
      </w:pPr>
      <w:r w:rsidRPr="00C3010A">
        <w:t xml:space="preserve">Só tome Aerius solução oral de acordo com o que lhe foi prescrito. Não são previsíveis problemas graves em caso de </w:t>
      </w:r>
      <w:r w:rsidR="00EA556A" w:rsidRPr="00C3010A">
        <w:t xml:space="preserve">sobredosagem </w:t>
      </w:r>
      <w:r w:rsidRPr="00C3010A">
        <w:t xml:space="preserve">acidental. Todavia, se tomar uma dose de Aerius solução oral superior à recomendada, </w:t>
      </w:r>
      <w:r w:rsidR="00856A35" w:rsidRPr="00C3010A">
        <w:t xml:space="preserve">contacte imediatamente o seu médico, farmacêutico ou enfermeiro. </w:t>
      </w:r>
    </w:p>
    <w:p w14:paraId="5812DF67" w14:textId="77777777" w:rsidR="00113130" w:rsidRPr="00C3010A" w:rsidRDefault="00113130" w:rsidP="00064223">
      <w:pPr>
        <w:tabs>
          <w:tab w:val="left" w:pos="567"/>
        </w:tabs>
        <w:ind w:right="-2"/>
        <w:rPr>
          <w:b/>
        </w:rPr>
      </w:pPr>
    </w:p>
    <w:p w14:paraId="67114F41" w14:textId="77777777" w:rsidR="00113130" w:rsidRPr="00C3010A" w:rsidRDefault="00113130" w:rsidP="00064223">
      <w:pPr>
        <w:keepNext/>
        <w:tabs>
          <w:tab w:val="left" w:pos="567"/>
        </w:tabs>
        <w:ind w:right="-2"/>
      </w:pPr>
      <w:r w:rsidRPr="00C3010A">
        <w:rPr>
          <w:b/>
        </w:rPr>
        <w:t>Caso se tenha esquecido de tomar Aerius</w:t>
      </w:r>
      <w:r w:rsidR="00E63AC0" w:rsidRPr="00C3010A">
        <w:rPr>
          <w:b/>
        </w:rPr>
        <w:t xml:space="preserve"> solução oral</w:t>
      </w:r>
    </w:p>
    <w:p w14:paraId="1E1A4C7A" w14:textId="77777777" w:rsidR="00113130" w:rsidRPr="00C3010A" w:rsidRDefault="00113130" w:rsidP="00064223">
      <w:pPr>
        <w:tabs>
          <w:tab w:val="left" w:pos="567"/>
        </w:tabs>
        <w:ind w:right="-2"/>
      </w:pPr>
      <w:r w:rsidRPr="00C3010A">
        <w:t xml:space="preserve">Caso se tenha esquecido de tomar a sua dose na hora apropriada, tome a dose de que se esqueceu logo que possível e retorne, seguidamente, ao seu esquema posológico regular. Não tome uma dose a dobrar para compensar uma dose que se esqueceu de tomar. </w:t>
      </w:r>
    </w:p>
    <w:p w14:paraId="71F4B251" w14:textId="77777777" w:rsidR="00B449F9" w:rsidRPr="00C3010A" w:rsidRDefault="00B449F9" w:rsidP="00064223">
      <w:pPr>
        <w:tabs>
          <w:tab w:val="left" w:pos="567"/>
        </w:tabs>
        <w:ind w:right="-2"/>
      </w:pPr>
    </w:p>
    <w:p w14:paraId="5369D100" w14:textId="77777777" w:rsidR="00B449F9" w:rsidRPr="00C3010A" w:rsidRDefault="00B449F9" w:rsidP="00064223">
      <w:pPr>
        <w:keepNext/>
        <w:suppressAutoHyphens/>
        <w:rPr>
          <w:szCs w:val="22"/>
        </w:rPr>
      </w:pPr>
      <w:r w:rsidRPr="00C3010A">
        <w:rPr>
          <w:b/>
          <w:szCs w:val="22"/>
        </w:rPr>
        <w:t>Se parar de tomar Aerius solução oral</w:t>
      </w:r>
    </w:p>
    <w:p w14:paraId="1D83C558" w14:textId="77777777" w:rsidR="00B449F9" w:rsidRPr="00C3010A" w:rsidRDefault="00B449F9" w:rsidP="00064223">
      <w:pPr>
        <w:suppressAutoHyphens/>
        <w:rPr>
          <w:szCs w:val="22"/>
        </w:rPr>
      </w:pPr>
      <w:r w:rsidRPr="00C3010A">
        <w:rPr>
          <w:szCs w:val="22"/>
        </w:rPr>
        <w:t>Caso ainda tenha dúvidas sobre a utilização deste medicamento, fale com o seu médico, farmacêutico ou enfermeiro.</w:t>
      </w:r>
    </w:p>
    <w:p w14:paraId="63367A5D" w14:textId="77777777" w:rsidR="00B449F9" w:rsidRPr="00C3010A" w:rsidRDefault="00B449F9" w:rsidP="00064223">
      <w:pPr>
        <w:tabs>
          <w:tab w:val="left" w:pos="567"/>
        </w:tabs>
        <w:ind w:right="-2"/>
      </w:pPr>
    </w:p>
    <w:p w14:paraId="3C0120DF" w14:textId="77777777" w:rsidR="00113130" w:rsidRPr="00C3010A" w:rsidRDefault="00113130" w:rsidP="00064223">
      <w:pPr>
        <w:tabs>
          <w:tab w:val="left" w:pos="567"/>
        </w:tabs>
        <w:ind w:right="-2"/>
      </w:pPr>
    </w:p>
    <w:p w14:paraId="1256D1BF" w14:textId="77777777" w:rsidR="00856A35" w:rsidRPr="00C3010A" w:rsidRDefault="00113130" w:rsidP="00064223">
      <w:pPr>
        <w:keepNext/>
        <w:tabs>
          <w:tab w:val="left" w:pos="567"/>
        </w:tabs>
        <w:ind w:right="-2"/>
        <w:rPr>
          <w:b/>
        </w:rPr>
      </w:pPr>
      <w:r w:rsidRPr="00C3010A">
        <w:rPr>
          <w:b/>
        </w:rPr>
        <w:t>4.</w:t>
      </w:r>
      <w:r w:rsidRPr="00C3010A">
        <w:rPr>
          <w:b/>
        </w:rPr>
        <w:tab/>
        <w:t>E</w:t>
      </w:r>
      <w:r w:rsidR="00856A35" w:rsidRPr="00C3010A">
        <w:rPr>
          <w:b/>
        </w:rPr>
        <w:t xml:space="preserve">feitos </w:t>
      </w:r>
      <w:r w:rsidR="007F0D5D">
        <w:rPr>
          <w:b/>
        </w:rPr>
        <w:t>indesejáveis</w:t>
      </w:r>
      <w:r w:rsidR="00856A35" w:rsidRPr="00C3010A">
        <w:rPr>
          <w:b/>
        </w:rPr>
        <w:t xml:space="preserve"> possíveis</w:t>
      </w:r>
    </w:p>
    <w:p w14:paraId="27B951D9" w14:textId="77777777" w:rsidR="00856A35" w:rsidRPr="00C3010A" w:rsidRDefault="00856A35" w:rsidP="00064223">
      <w:pPr>
        <w:keepNext/>
        <w:tabs>
          <w:tab w:val="left" w:pos="567"/>
        </w:tabs>
        <w:ind w:right="-29"/>
      </w:pPr>
    </w:p>
    <w:p w14:paraId="0B85B3EC" w14:textId="77777777" w:rsidR="00856A35" w:rsidRPr="00C3010A" w:rsidRDefault="00856A35" w:rsidP="00064223">
      <w:pPr>
        <w:suppressAutoHyphens/>
        <w:rPr>
          <w:szCs w:val="24"/>
        </w:rPr>
      </w:pPr>
      <w:r w:rsidRPr="00C3010A">
        <w:rPr>
          <w:szCs w:val="24"/>
        </w:rPr>
        <w:t xml:space="preserve">Como todos os medicamentos, este medicamento pode causar efeitos </w:t>
      </w:r>
      <w:r w:rsidR="007F0D5D">
        <w:rPr>
          <w:szCs w:val="24"/>
        </w:rPr>
        <w:t>indesejáveis</w:t>
      </w:r>
      <w:r w:rsidRPr="00C3010A">
        <w:rPr>
          <w:szCs w:val="24"/>
        </w:rPr>
        <w:t>, embora estes não se manifestem em todas as pessoas.</w:t>
      </w:r>
    </w:p>
    <w:p w14:paraId="23542028" w14:textId="77777777" w:rsidR="00B74A8E" w:rsidRPr="00C3010A" w:rsidRDefault="00B74A8E" w:rsidP="00064223"/>
    <w:p w14:paraId="6D625394" w14:textId="77777777" w:rsidR="00B74A8E" w:rsidRPr="00C3010A" w:rsidRDefault="00B74A8E" w:rsidP="00064223">
      <w:r w:rsidRPr="00C3010A">
        <w:t xml:space="preserve">Durante a comercialização de Aerius foram </w:t>
      </w:r>
      <w:r w:rsidR="00672684" w:rsidRPr="00C3010A">
        <w:t xml:space="preserve">muito raramente </w:t>
      </w:r>
      <w:r w:rsidRPr="00C3010A">
        <w:t xml:space="preserve">notificados casos de reações alérgicas graves (dificuldade em respirar, pieira, comichão, urticária e inchaço). Se notar algum destes efeitos </w:t>
      </w:r>
      <w:r w:rsidR="007F0D5D">
        <w:lastRenderedPageBreak/>
        <w:t>indesejáveis</w:t>
      </w:r>
      <w:r w:rsidRPr="00C3010A">
        <w:t xml:space="preserve"> graves, pare de tomar o medicamento e procure de imediato aconselhamento médico urgente. </w:t>
      </w:r>
    </w:p>
    <w:p w14:paraId="702D45AE" w14:textId="77777777" w:rsidR="00B74A8E" w:rsidRPr="00C3010A" w:rsidRDefault="00B74A8E" w:rsidP="00064223"/>
    <w:p w14:paraId="13D71A3A" w14:textId="77777777" w:rsidR="00C86451" w:rsidRPr="00C3010A" w:rsidRDefault="008345BC" w:rsidP="00064223">
      <w:r w:rsidRPr="00C3010A">
        <w:t>Em estudos clínicos</w:t>
      </w:r>
      <w:r w:rsidR="0095170C" w:rsidRPr="00C3010A">
        <w:t xml:space="preserve">, </w:t>
      </w:r>
      <w:r w:rsidR="00856A35" w:rsidRPr="00C3010A">
        <w:t xml:space="preserve">os efeitos </w:t>
      </w:r>
      <w:r w:rsidR="007F0D5D">
        <w:t>indesejáveis</w:t>
      </w:r>
      <w:r w:rsidR="00856A35" w:rsidRPr="00C3010A">
        <w:t xml:space="preserve"> </w:t>
      </w:r>
      <w:r w:rsidR="006903E5" w:rsidRPr="00C3010A">
        <w:t>com Aerius</w:t>
      </w:r>
      <w:r w:rsidR="0095170C" w:rsidRPr="00C3010A">
        <w:t xml:space="preserve"> na maioria das crianças e adultos </w:t>
      </w:r>
      <w:r w:rsidR="00856A35" w:rsidRPr="00C3010A">
        <w:t xml:space="preserve">foram aproximadamente os mesmos do que os observados com </w:t>
      </w:r>
      <w:r w:rsidR="004241B4" w:rsidRPr="00C3010A">
        <w:t xml:space="preserve">uma solução placebo ou com </w:t>
      </w:r>
      <w:r w:rsidR="00856A35" w:rsidRPr="00C3010A">
        <w:t xml:space="preserve">um comprimido de placebo. Contudo, </w:t>
      </w:r>
      <w:r w:rsidR="004241B4" w:rsidRPr="00C3010A">
        <w:t xml:space="preserve">efeitos </w:t>
      </w:r>
      <w:r w:rsidR="007F0D5D">
        <w:t>indesejáveis</w:t>
      </w:r>
      <w:r w:rsidR="004241B4" w:rsidRPr="00C3010A">
        <w:t xml:space="preserve"> frequentes observados em crianças com menos de 2 anos foram diarreia, febre e insónia, enquanto que em adultos, </w:t>
      </w:r>
      <w:r w:rsidR="00856A35" w:rsidRPr="00C3010A">
        <w:t xml:space="preserve">fadiga, boca seca e dor de cabeça foram </w:t>
      </w:r>
      <w:r w:rsidR="00490C26" w:rsidRPr="00C3010A">
        <w:t xml:space="preserve">notificados </w:t>
      </w:r>
      <w:r w:rsidR="00856A35" w:rsidRPr="00C3010A">
        <w:t xml:space="preserve">mais frequentemente do que com um comprimido de placebo. </w:t>
      </w:r>
    </w:p>
    <w:p w14:paraId="3E15D9D8" w14:textId="77777777" w:rsidR="00B74A8E" w:rsidRPr="00C3010A" w:rsidRDefault="00B74A8E" w:rsidP="00064223"/>
    <w:p w14:paraId="675304D7" w14:textId="77777777" w:rsidR="00B74A8E" w:rsidRPr="00C3010A" w:rsidRDefault="00B74A8E" w:rsidP="00064223">
      <w:r w:rsidRPr="00C3010A">
        <w:t xml:space="preserve">Em estudos clínicos com Aerius, foram notificados os seguintes efeitos </w:t>
      </w:r>
      <w:r w:rsidR="007F0D5D">
        <w:t>indesejáveis</w:t>
      </w:r>
      <w:r w:rsidRPr="00C3010A">
        <w:t>:</w:t>
      </w:r>
    </w:p>
    <w:p w14:paraId="76ED8FFB" w14:textId="77777777" w:rsidR="00B74A8E" w:rsidRDefault="00B74A8E" w:rsidP="00064223"/>
    <w:p w14:paraId="12B99542" w14:textId="77777777" w:rsidR="009D6DEC" w:rsidRPr="00C3010A" w:rsidRDefault="009D6DEC" w:rsidP="00064223">
      <w:pPr>
        <w:keepNext/>
      </w:pPr>
      <w:r w:rsidRPr="00C3010A">
        <w:t>Frequentes: os seguintes efeitos podem afetar até 1 em 10 pessoas</w:t>
      </w:r>
    </w:p>
    <w:p w14:paraId="749FCF3A" w14:textId="77777777" w:rsidR="009D6DEC" w:rsidRPr="00C3010A" w:rsidRDefault="009D6DEC" w:rsidP="00064223">
      <w:pPr>
        <w:numPr>
          <w:ilvl w:val="0"/>
          <w:numId w:val="47"/>
        </w:numPr>
        <w:ind w:left="567" w:hanging="567"/>
        <w:rPr>
          <w:snapToGrid w:val="0"/>
          <w:spacing w:val="-3"/>
        </w:rPr>
      </w:pPr>
      <w:r w:rsidRPr="00C3010A">
        <w:rPr>
          <w:snapToGrid w:val="0"/>
          <w:spacing w:val="-3"/>
        </w:rPr>
        <w:t>fadiga</w:t>
      </w:r>
    </w:p>
    <w:p w14:paraId="31DDE480" w14:textId="77777777" w:rsidR="009D6DEC" w:rsidRPr="009D6DEC" w:rsidRDefault="009D6DEC" w:rsidP="00064223">
      <w:pPr>
        <w:numPr>
          <w:ilvl w:val="0"/>
          <w:numId w:val="47"/>
        </w:numPr>
        <w:ind w:left="567" w:hanging="567"/>
        <w:rPr>
          <w:snapToGrid w:val="0"/>
          <w:spacing w:val="-3"/>
        </w:rPr>
      </w:pPr>
      <w:r w:rsidRPr="009D6DEC">
        <w:rPr>
          <w:snapToGrid w:val="0"/>
          <w:spacing w:val="-3"/>
        </w:rPr>
        <w:t>boca seca</w:t>
      </w:r>
    </w:p>
    <w:p w14:paraId="2893C2DD" w14:textId="77777777" w:rsidR="009D6DEC" w:rsidRPr="00D43590" w:rsidRDefault="009D6DEC" w:rsidP="00064223">
      <w:pPr>
        <w:numPr>
          <w:ilvl w:val="0"/>
          <w:numId w:val="47"/>
        </w:numPr>
        <w:ind w:left="567" w:hanging="567"/>
        <w:rPr>
          <w:snapToGrid w:val="0"/>
          <w:spacing w:val="-3"/>
        </w:rPr>
      </w:pPr>
      <w:r w:rsidRPr="009D6DEC">
        <w:rPr>
          <w:snapToGrid w:val="0"/>
          <w:spacing w:val="-3"/>
        </w:rPr>
        <w:t>dor de cabeça</w:t>
      </w:r>
    </w:p>
    <w:p w14:paraId="47A7733F" w14:textId="77777777" w:rsidR="009D6DEC" w:rsidRPr="00C3010A" w:rsidRDefault="009D6DEC" w:rsidP="00064223"/>
    <w:p w14:paraId="7DFD255A" w14:textId="77777777" w:rsidR="00841D61" w:rsidRPr="00C3010A" w:rsidRDefault="00841D61" w:rsidP="00064223">
      <w:pPr>
        <w:keepNext/>
        <w:rPr>
          <w:u w:val="single"/>
        </w:rPr>
      </w:pPr>
      <w:r w:rsidRPr="00C3010A">
        <w:rPr>
          <w:u w:val="single"/>
        </w:rPr>
        <w:t>Crianças</w:t>
      </w:r>
    </w:p>
    <w:p w14:paraId="738EFC5B" w14:textId="77777777" w:rsidR="00B74A8E" w:rsidRPr="00C3010A" w:rsidRDefault="00B74A8E" w:rsidP="00064223">
      <w:pPr>
        <w:keepNext/>
      </w:pPr>
      <w:r w:rsidRPr="00C3010A">
        <w:t>Frequentes em crianças com menos de 2</w:t>
      </w:r>
      <w:r w:rsidR="009D6DEC">
        <w:t> </w:t>
      </w:r>
      <w:r w:rsidRPr="00C3010A">
        <w:t>anos de idade: os seguintes efeitos podem afetar até 1 em 10 crianças</w:t>
      </w:r>
    </w:p>
    <w:p w14:paraId="4F742944" w14:textId="77777777" w:rsidR="009D6DEC" w:rsidRPr="00C3010A" w:rsidRDefault="00B74A8E" w:rsidP="00064223">
      <w:pPr>
        <w:numPr>
          <w:ilvl w:val="0"/>
          <w:numId w:val="48"/>
        </w:numPr>
        <w:ind w:left="567" w:hanging="567"/>
        <w:rPr>
          <w:snapToGrid w:val="0"/>
          <w:spacing w:val="-3"/>
        </w:rPr>
      </w:pPr>
      <w:r w:rsidRPr="00C3010A">
        <w:rPr>
          <w:snapToGrid w:val="0"/>
          <w:spacing w:val="-3"/>
        </w:rPr>
        <w:t>diarreia</w:t>
      </w:r>
    </w:p>
    <w:p w14:paraId="365FF96F" w14:textId="77777777" w:rsidR="009D6DEC" w:rsidRPr="009D6DEC" w:rsidRDefault="00B74A8E" w:rsidP="00064223">
      <w:pPr>
        <w:numPr>
          <w:ilvl w:val="0"/>
          <w:numId w:val="48"/>
        </w:numPr>
        <w:ind w:left="567" w:hanging="567"/>
        <w:rPr>
          <w:snapToGrid w:val="0"/>
          <w:spacing w:val="-3"/>
        </w:rPr>
      </w:pPr>
      <w:r w:rsidRPr="009D6DEC">
        <w:rPr>
          <w:snapToGrid w:val="0"/>
          <w:spacing w:val="-3"/>
        </w:rPr>
        <w:t>febre</w:t>
      </w:r>
    </w:p>
    <w:p w14:paraId="1AF0E819" w14:textId="77777777" w:rsidR="00B74A8E" w:rsidRPr="009D6DEC" w:rsidRDefault="00B74A8E" w:rsidP="00064223">
      <w:pPr>
        <w:numPr>
          <w:ilvl w:val="0"/>
          <w:numId w:val="48"/>
        </w:numPr>
        <w:ind w:left="567" w:hanging="567"/>
        <w:rPr>
          <w:snapToGrid w:val="0"/>
          <w:spacing w:val="-3"/>
        </w:rPr>
      </w:pPr>
      <w:r w:rsidRPr="009D6DEC">
        <w:rPr>
          <w:snapToGrid w:val="0"/>
          <w:spacing w:val="-3"/>
        </w:rPr>
        <w:t>insónia</w:t>
      </w:r>
    </w:p>
    <w:p w14:paraId="2704D994" w14:textId="77777777" w:rsidR="00B74A8E" w:rsidRPr="00C3010A" w:rsidRDefault="00B74A8E" w:rsidP="00064223">
      <w:pPr>
        <w:rPr>
          <w:snapToGrid w:val="0"/>
          <w:spacing w:val="-3"/>
        </w:rPr>
      </w:pPr>
    </w:p>
    <w:p w14:paraId="001BDC16" w14:textId="77777777" w:rsidR="00856A35" w:rsidRPr="00C3010A" w:rsidRDefault="00856A35" w:rsidP="00064223">
      <w:r w:rsidRPr="00C3010A">
        <w:t xml:space="preserve">Durante a comercialização de Aerius, foram notificados os seguintes efeitos </w:t>
      </w:r>
      <w:r w:rsidR="007F0D5D">
        <w:t>indesejáveis</w:t>
      </w:r>
      <w:r w:rsidRPr="00C3010A">
        <w:t>:</w:t>
      </w:r>
    </w:p>
    <w:p w14:paraId="47D6D8E3" w14:textId="77777777" w:rsidR="00856A35" w:rsidRPr="00C3010A" w:rsidRDefault="00856A35" w:rsidP="00064223">
      <w:pPr>
        <w:tabs>
          <w:tab w:val="left" w:pos="567"/>
        </w:tabs>
        <w:ind w:right="-29"/>
      </w:pPr>
    </w:p>
    <w:p w14:paraId="184B4C58" w14:textId="77777777" w:rsidR="002F2E6B" w:rsidRPr="00C3010A" w:rsidRDefault="002F2E6B" w:rsidP="00064223">
      <w:pPr>
        <w:keepNext/>
      </w:pPr>
      <w:r w:rsidRPr="00C3010A">
        <w:t>Muito raros: os seguintes efeitos podem afetar até 1 em 10.000 pessoas</w:t>
      </w:r>
    </w:p>
    <w:p w14:paraId="1BBC7F99" w14:textId="77777777" w:rsidR="009D6DEC" w:rsidRDefault="00856A35" w:rsidP="00064223">
      <w:pPr>
        <w:numPr>
          <w:ilvl w:val="0"/>
          <w:numId w:val="49"/>
        </w:numPr>
        <w:tabs>
          <w:tab w:val="left" w:pos="567"/>
        </w:tabs>
        <w:ind w:left="567" w:hanging="567"/>
        <w:rPr>
          <w:snapToGrid w:val="0"/>
          <w:spacing w:val="-3"/>
        </w:rPr>
      </w:pPr>
      <w:r w:rsidRPr="00C3010A">
        <w:rPr>
          <w:snapToGrid w:val="0"/>
          <w:spacing w:val="-3"/>
        </w:rPr>
        <w:t>reações alérgicas graves</w:t>
      </w:r>
    </w:p>
    <w:p w14:paraId="2977C9D4" w14:textId="77777777" w:rsidR="009D6DEC" w:rsidRDefault="002F2E6B" w:rsidP="00064223">
      <w:pPr>
        <w:numPr>
          <w:ilvl w:val="0"/>
          <w:numId w:val="49"/>
        </w:numPr>
        <w:tabs>
          <w:tab w:val="left" w:pos="567"/>
        </w:tabs>
        <w:ind w:left="567" w:hanging="567"/>
        <w:rPr>
          <w:snapToGrid w:val="0"/>
          <w:spacing w:val="-3"/>
        </w:rPr>
      </w:pPr>
      <w:r w:rsidRPr="00C3010A">
        <w:rPr>
          <w:snapToGrid w:val="0"/>
          <w:spacing w:val="-3"/>
        </w:rPr>
        <w:t>erupção na pele</w:t>
      </w:r>
    </w:p>
    <w:p w14:paraId="73869B29" w14:textId="77777777" w:rsidR="009D6DEC" w:rsidRPr="00C3010A" w:rsidRDefault="00856A35" w:rsidP="00064223">
      <w:pPr>
        <w:numPr>
          <w:ilvl w:val="0"/>
          <w:numId w:val="49"/>
        </w:numPr>
        <w:tabs>
          <w:tab w:val="left" w:pos="567"/>
        </w:tabs>
        <w:ind w:left="567" w:hanging="567"/>
        <w:rPr>
          <w:snapToGrid w:val="0"/>
          <w:spacing w:val="-3"/>
        </w:rPr>
      </w:pPr>
      <w:r w:rsidRPr="00C3010A">
        <w:rPr>
          <w:snapToGrid w:val="0"/>
          <w:spacing w:val="-3"/>
        </w:rPr>
        <w:t>palpitações ou batimento cardíaco irregular</w:t>
      </w:r>
    </w:p>
    <w:p w14:paraId="0DFB693C"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batimento cardíaco rápido</w:t>
      </w:r>
    </w:p>
    <w:p w14:paraId="0100E7A9"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dor de estômago</w:t>
      </w:r>
    </w:p>
    <w:p w14:paraId="1AC3EF1A" w14:textId="77777777" w:rsidR="009D6DEC" w:rsidRPr="009D6DEC" w:rsidRDefault="002F2E6B" w:rsidP="00064223">
      <w:pPr>
        <w:numPr>
          <w:ilvl w:val="0"/>
          <w:numId w:val="49"/>
        </w:numPr>
        <w:tabs>
          <w:tab w:val="left" w:pos="567"/>
        </w:tabs>
        <w:ind w:left="567" w:hanging="567"/>
        <w:rPr>
          <w:snapToGrid w:val="0"/>
          <w:spacing w:val="-3"/>
        </w:rPr>
      </w:pPr>
      <w:r w:rsidRPr="009D6DEC">
        <w:rPr>
          <w:snapToGrid w:val="0"/>
          <w:spacing w:val="-3"/>
        </w:rPr>
        <w:t>indisposição (</w:t>
      </w:r>
      <w:r w:rsidR="00856A35" w:rsidRPr="009D6DEC">
        <w:rPr>
          <w:snapToGrid w:val="0"/>
          <w:spacing w:val="-3"/>
        </w:rPr>
        <w:t>náusea</w:t>
      </w:r>
      <w:r w:rsidRPr="009D6DEC">
        <w:rPr>
          <w:snapToGrid w:val="0"/>
          <w:spacing w:val="-3"/>
        </w:rPr>
        <w:t>s)</w:t>
      </w:r>
    </w:p>
    <w:p w14:paraId="69B86E78"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vómito</w:t>
      </w:r>
    </w:p>
    <w:p w14:paraId="6372D582"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mal estar do estômago</w:t>
      </w:r>
    </w:p>
    <w:p w14:paraId="4775D190" w14:textId="77777777" w:rsidR="009D6DEC" w:rsidRPr="009D6DEC" w:rsidRDefault="00856A35" w:rsidP="00064223">
      <w:pPr>
        <w:numPr>
          <w:ilvl w:val="0"/>
          <w:numId w:val="49"/>
        </w:numPr>
        <w:tabs>
          <w:tab w:val="left" w:pos="567"/>
        </w:tabs>
        <w:ind w:left="567" w:hanging="567"/>
        <w:rPr>
          <w:snapToGrid w:val="0"/>
          <w:spacing w:val="-3"/>
        </w:rPr>
      </w:pPr>
      <w:r w:rsidRPr="009D6DEC">
        <w:rPr>
          <w:snapToGrid w:val="0"/>
          <w:spacing w:val="-3"/>
        </w:rPr>
        <w:t>diarreia</w:t>
      </w:r>
    </w:p>
    <w:p w14:paraId="0DF56C63"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tonturas</w:t>
      </w:r>
    </w:p>
    <w:p w14:paraId="1B4BDB19" w14:textId="77777777" w:rsidR="009D6DEC" w:rsidRDefault="002F2E6B" w:rsidP="00064223">
      <w:pPr>
        <w:numPr>
          <w:ilvl w:val="0"/>
          <w:numId w:val="49"/>
        </w:numPr>
        <w:tabs>
          <w:tab w:val="left" w:pos="567"/>
        </w:tabs>
        <w:ind w:left="567" w:hanging="567"/>
        <w:rPr>
          <w:snapToGrid w:val="0"/>
          <w:spacing w:val="-3"/>
        </w:rPr>
      </w:pPr>
      <w:r w:rsidRPr="009D6DEC">
        <w:rPr>
          <w:snapToGrid w:val="0"/>
          <w:spacing w:val="-3"/>
        </w:rPr>
        <w:t>sonolência</w:t>
      </w:r>
    </w:p>
    <w:p w14:paraId="48210C59" w14:textId="77777777" w:rsidR="009D6DEC" w:rsidRPr="009D6DEC" w:rsidRDefault="00856A35" w:rsidP="00064223">
      <w:pPr>
        <w:numPr>
          <w:ilvl w:val="0"/>
          <w:numId w:val="49"/>
        </w:numPr>
        <w:tabs>
          <w:tab w:val="left" w:pos="567"/>
        </w:tabs>
        <w:ind w:left="567" w:hanging="567"/>
        <w:rPr>
          <w:snapToGrid w:val="0"/>
          <w:spacing w:val="-3"/>
        </w:rPr>
      </w:pPr>
      <w:r w:rsidRPr="009D6DEC">
        <w:rPr>
          <w:snapToGrid w:val="0"/>
          <w:spacing w:val="-3"/>
        </w:rPr>
        <w:t>incapacidade de dormir</w:t>
      </w:r>
    </w:p>
    <w:p w14:paraId="36E38A00"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dores musculares</w:t>
      </w:r>
    </w:p>
    <w:p w14:paraId="5231E968"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alucinações</w:t>
      </w:r>
    </w:p>
    <w:p w14:paraId="5FD41897" w14:textId="77777777" w:rsidR="009D6DEC" w:rsidRPr="009D6DEC" w:rsidRDefault="00856A35" w:rsidP="00064223">
      <w:pPr>
        <w:numPr>
          <w:ilvl w:val="0"/>
          <w:numId w:val="49"/>
        </w:numPr>
        <w:tabs>
          <w:tab w:val="left" w:pos="567"/>
        </w:tabs>
        <w:ind w:left="567" w:hanging="567"/>
        <w:rPr>
          <w:snapToGrid w:val="0"/>
          <w:spacing w:val="-3"/>
        </w:rPr>
      </w:pPr>
      <w:r w:rsidRPr="009D6DEC">
        <w:rPr>
          <w:snapToGrid w:val="0"/>
          <w:spacing w:val="-3"/>
        </w:rPr>
        <w:t>convulsões</w:t>
      </w:r>
    </w:p>
    <w:p w14:paraId="66C04294"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agitação com aumento dos</w:t>
      </w:r>
      <w:r w:rsidR="009D6DEC" w:rsidRPr="009D6DEC">
        <w:rPr>
          <w:snapToGrid w:val="0"/>
          <w:spacing w:val="-3"/>
        </w:rPr>
        <w:t xml:space="preserve"> </w:t>
      </w:r>
      <w:r w:rsidR="009D6DEC" w:rsidRPr="00FD7E23">
        <w:rPr>
          <w:snapToGrid w:val="0"/>
          <w:spacing w:val="-3"/>
        </w:rPr>
        <w:t>movimentos do corpo</w:t>
      </w:r>
    </w:p>
    <w:p w14:paraId="78C70CEA" w14:textId="77777777" w:rsidR="009D6DEC" w:rsidRDefault="00856A35" w:rsidP="00064223">
      <w:pPr>
        <w:numPr>
          <w:ilvl w:val="0"/>
          <w:numId w:val="49"/>
        </w:numPr>
        <w:tabs>
          <w:tab w:val="left" w:pos="567"/>
        </w:tabs>
        <w:ind w:left="567" w:hanging="567"/>
        <w:rPr>
          <w:snapToGrid w:val="0"/>
          <w:spacing w:val="-3"/>
        </w:rPr>
      </w:pPr>
      <w:r w:rsidRPr="009D6DEC">
        <w:rPr>
          <w:snapToGrid w:val="0"/>
          <w:spacing w:val="-3"/>
        </w:rPr>
        <w:t>inflamação do fígado</w:t>
      </w:r>
    </w:p>
    <w:p w14:paraId="07477575" w14:textId="77777777" w:rsidR="00856A35" w:rsidRPr="009D6DEC" w:rsidRDefault="00856A35" w:rsidP="00064223">
      <w:pPr>
        <w:numPr>
          <w:ilvl w:val="0"/>
          <w:numId w:val="49"/>
        </w:numPr>
        <w:tabs>
          <w:tab w:val="left" w:pos="567"/>
        </w:tabs>
        <w:ind w:left="567" w:hanging="567"/>
        <w:rPr>
          <w:snapToGrid w:val="0"/>
          <w:spacing w:val="-3"/>
        </w:rPr>
      </w:pPr>
      <w:r w:rsidRPr="009D6DEC">
        <w:rPr>
          <w:snapToGrid w:val="0"/>
          <w:spacing w:val="-3"/>
        </w:rPr>
        <w:t>testes de função do fígado anormais</w:t>
      </w:r>
    </w:p>
    <w:p w14:paraId="5B71B423" w14:textId="77777777" w:rsidR="00672684" w:rsidRPr="00FD7E23" w:rsidRDefault="00672684" w:rsidP="00064223"/>
    <w:p w14:paraId="34188A1E" w14:textId="77777777" w:rsidR="00672684" w:rsidRPr="00FD7E23" w:rsidRDefault="00672684" w:rsidP="00064223">
      <w:pPr>
        <w:keepNext/>
      </w:pPr>
      <w:r w:rsidRPr="00FD7E23">
        <w:t>Desconhecido: a frequência não pode ser calculada a partir dos dados disponíveis</w:t>
      </w:r>
    </w:p>
    <w:p w14:paraId="2C776DDA" w14:textId="77777777" w:rsidR="009D6DEC" w:rsidRDefault="00C92785" w:rsidP="00064223">
      <w:pPr>
        <w:numPr>
          <w:ilvl w:val="0"/>
          <w:numId w:val="50"/>
        </w:numPr>
        <w:ind w:left="567" w:hanging="567"/>
        <w:rPr>
          <w:snapToGrid w:val="0"/>
          <w:spacing w:val="-3"/>
        </w:rPr>
      </w:pPr>
      <w:r w:rsidRPr="00FD7E23">
        <w:rPr>
          <w:snapToGrid w:val="0"/>
          <w:spacing w:val="-3"/>
        </w:rPr>
        <w:t>fraqueza pouco habitual</w:t>
      </w:r>
    </w:p>
    <w:p w14:paraId="7CBE0C93" w14:textId="77777777" w:rsidR="0065701F" w:rsidRPr="00FD7E23" w:rsidRDefault="00C92785" w:rsidP="00064223">
      <w:pPr>
        <w:numPr>
          <w:ilvl w:val="0"/>
          <w:numId w:val="50"/>
        </w:numPr>
        <w:ind w:left="567" w:hanging="567"/>
        <w:rPr>
          <w:snapToGrid w:val="0"/>
          <w:spacing w:val="-3"/>
        </w:rPr>
      </w:pPr>
      <w:r w:rsidRPr="00FD7E23">
        <w:rPr>
          <w:snapToGrid w:val="0"/>
          <w:spacing w:val="-3"/>
        </w:rPr>
        <w:t>amarelecimento da pele e/ou olhos</w:t>
      </w:r>
    </w:p>
    <w:p w14:paraId="21F54F14" w14:textId="77777777" w:rsidR="0065701F" w:rsidRPr="0065701F" w:rsidRDefault="00672684" w:rsidP="00064223">
      <w:pPr>
        <w:numPr>
          <w:ilvl w:val="0"/>
          <w:numId w:val="50"/>
        </w:numPr>
        <w:ind w:left="567" w:hanging="567"/>
        <w:rPr>
          <w:snapToGrid w:val="0"/>
          <w:spacing w:val="-3"/>
        </w:rPr>
      </w:pPr>
      <w:r w:rsidRPr="0065701F">
        <w:rPr>
          <w:snapToGrid w:val="0"/>
          <w:spacing w:val="-3"/>
        </w:rPr>
        <w:t xml:space="preserve">sensibilidade aumentada da pele </w:t>
      </w:r>
      <w:r w:rsidR="006A0E97" w:rsidRPr="0065701F">
        <w:rPr>
          <w:snapToGrid w:val="0"/>
          <w:spacing w:val="-3"/>
        </w:rPr>
        <w:t>ao</w:t>
      </w:r>
      <w:r w:rsidRPr="0065701F">
        <w:rPr>
          <w:snapToGrid w:val="0"/>
          <w:spacing w:val="-3"/>
        </w:rPr>
        <w:t xml:space="preserve"> sol</w:t>
      </w:r>
      <w:r w:rsidR="006A0E97" w:rsidRPr="0065701F">
        <w:rPr>
          <w:snapToGrid w:val="0"/>
          <w:spacing w:val="-3"/>
        </w:rPr>
        <w:t xml:space="preserve">, mesmo no caso de céu nublado, </w:t>
      </w:r>
      <w:r w:rsidRPr="0065701F">
        <w:rPr>
          <w:snapToGrid w:val="0"/>
          <w:spacing w:val="-3"/>
        </w:rPr>
        <w:t xml:space="preserve">e </w:t>
      </w:r>
      <w:r w:rsidR="006A0E97" w:rsidRPr="0065701F">
        <w:rPr>
          <w:snapToGrid w:val="0"/>
          <w:spacing w:val="-3"/>
        </w:rPr>
        <w:t xml:space="preserve">à luz </w:t>
      </w:r>
      <w:r w:rsidRPr="0065701F">
        <w:rPr>
          <w:snapToGrid w:val="0"/>
          <w:spacing w:val="-3"/>
        </w:rPr>
        <w:t>UV</w:t>
      </w:r>
      <w:r w:rsidR="006A0E97" w:rsidRPr="0065701F">
        <w:rPr>
          <w:snapToGrid w:val="0"/>
          <w:spacing w:val="-3"/>
        </w:rPr>
        <w:t>, por exemplo radiação UV usada no solário</w:t>
      </w:r>
    </w:p>
    <w:p w14:paraId="5AE7667D" w14:textId="0775064C" w:rsidR="0065701F" w:rsidRPr="0065701F" w:rsidRDefault="00FD4990" w:rsidP="00064223">
      <w:pPr>
        <w:numPr>
          <w:ilvl w:val="0"/>
          <w:numId w:val="50"/>
        </w:numPr>
        <w:ind w:left="567" w:hanging="567"/>
        <w:rPr>
          <w:snapToGrid w:val="0"/>
          <w:spacing w:val="-3"/>
        </w:rPr>
      </w:pPr>
      <w:r w:rsidRPr="0065701F">
        <w:rPr>
          <w:snapToGrid w:val="0"/>
          <w:spacing w:val="-3"/>
        </w:rPr>
        <w:t xml:space="preserve">alterações </w:t>
      </w:r>
      <w:del w:id="88" w:author="Author X" w:date="2025-11-19T16:11:00Z" w16du:dateUtc="2025-11-19T16:11:00Z">
        <w:r w:rsidR="00C92785" w:rsidRPr="0065701F" w:rsidDel="00E616BA">
          <w:rPr>
            <w:snapToGrid w:val="0"/>
            <w:spacing w:val="-3"/>
          </w:rPr>
          <w:delText>da forma como o coração bate</w:delText>
        </w:r>
      </w:del>
      <w:ins w:id="89" w:author="Author X" w:date="2025-11-19T16:11:00Z" w16du:dateUtc="2025-11-19T16:11:00Z">
        <w:r w:rsidR="00E616BA">
          <w:rPr>
            <w:snapToGrid w:val="0"/>
            <w:spacing w:val="-3"/>
          </w:rPr>
          <w:t>do batimento cardíaco</w:t>
        </w:r>
      </w:ins>
    </w:p>
    <w:p w14:paraId="7A53BA66" w14:textId="77777777" w:rsidR="0065701F" w:rsidRPr="0065701F" w:rsidRDefault="00FD4990" w:rsidP="00064223">
      <w:pPr>
        <w:numPr>
          <w:ilvl w:val="0"/>
          <w:numId w:val="50"/>
        </w:numPr>
        <w:ind w:left="567" w:hanging="567"/>
        <w:rPr>
          <w:snapToGrid w:val="0"/>
          <w:spacing w:val="-3"/>
        </w:rPr>
      </w:pPr>
      <w:r w:rsidRPr="0065701F">
        <w:rPr>
          <w:snapToGrid w:val="0"/>
          <w:spacing w:val="-3"/>
        </w:rPr>
        <w:t>comportamento anormal</w:t>
      </w:r>
    </w:p>
    <w:p w14:paraId="7922D7F5" w14:textId="77777777" w:rsidR="0065701F" w:rsidRPr="0065701F" w:rsidRDefault="00FD4990" w:rsidP="00064223">
      <w:pPr>
        <w:numPr>
          <w:ilvl w:val="0"/>
          <w:numId w:val="50"/>
        </w:numPr>
        <w:ind w:left="567" w:hanging="567"/>
        <w:rPr>
          <w:snapToGrid w:val="0"/>
          <w:spacing w:val="-3"/>
        </w:rPr>
      </w:pPr>
      <w:r w:rsidRPr="0065701F">
        <w:rPr>
          <w:snapToGrid w:val="0"/>
          <w:spacing w:val="-3"/>
        </w:rPr>
        <w:t>agressividade</w:t>
      </w:r>
    </w:p>
    <w:p w14:paraId="48C3CA6A" w14:textId="77777777" w:rsidR="00002E27" w:rsidRDefault="00673DEA" w:rsidP="00064223">
      <w:pPr>
        <w:numPr>
          <w:ilvl w:val="0"/>
          <w:numId w:val="50"/>
        </w:numPr>
        <w:ind w:left="567" w:hanging="567"/>
        <w:rPr>
          <w:snapToGrid w:val="0"/>
          <w:spacing w:val="-3"/>
        </w:rPr>
      </w:pPr>
      <w:r w:rsidRPr="0065701F">
        <w:rPr>
          <w:snapToGrid w:val="0"/>
          <w:spacing w:val="-3"/>
        </w:rPr>
        <w:t>peso aumentado</w:t>
      </w:r>
      <w:r w:rsidR="00002E27" w:rsidRPr="0065701F">
        <w:rPr>
          <w:snapToGrid w:val="0"/>
          <w:spacing w:val="-3"/>
        </w:rPr>
        <w:t>, apetite aumentado</w:t>
      </w:r>
    </w:p>
    <w:p w14:paraId="1A391A74" w14:textId="77777777" w:rsidR="00344193" w:rsidRDefault="0046327A" w:rsidP="00064223">
      <w:pPr>
        <w:numPr>
          <w:ilvl w:val="0"/>
          <w:numId w:val="50"/>
        </w:numPr>
        <w:ind w:left="567" w:hanging="567"/>
        <w:rPr>
          <w:snapToGrid w:val="0"/>
          <w:spacing w:val="-3"/>
        </w:rPr>
      </w:pPr>
      <w:r>
        <w:rPr>
          <w:snapToGrid w:val="0"/>
          <w:spacing w:val="-3"/>
        </w:rPr>
        <w:t>humor depressivo</w:t>
      </w:r>
    </w:p>
    <w:p w14:paraId="1BB894BB" w14:textId="77777777" w:rsidR="00344193" w:rsidRPr="0065701F" w:rsidRDefault="00A37D42" w:rsidP="00064223">
      <w:pPr>
        <w:numPr>
          <w:ilvl w:val="0"/>
          <w:numId w:val="50"/>
        </w:numPr>
        <w:ind w:left="567" w:hanging="567"/>
        <w:rPr>
          <w:snapToGrid w:val="0"/>
          <w:spacing w:val="-3"/>
        </w:rPr>
      </w:pPr>
      <w:r>
        <w:rPr>
          <w:snapToGrid w:val="0"/>
          <w:spacing w:val="-3"/>
        </w:rPr>
        <w:lastRenderedPageBreak/>
        <w:t>olho seco</w:t>
      </w:r>
    </w:p>
    <w:p w14:paraId="132E9371" w14:textId="77777777" w:rsidR="00841D61" w:rsidRPr="00921CFA" w:rsidRDefault="00841D61" w:rsidP="00064223">
      <w:pPr>
        <w:rPr>
          <w:snapToGrid w:val="0"/>
          <w:spacing w:val="-3"/>
        </w:rPr>
      </w:pPr>
    </w:p>
    <w:p w14:paraId="7CDB10CB" w14:textId="77777777" w:rsidR="00841D61" w:rsidRPr="00C3010A" w:rsidRDefault="00841D61" w:rsidP="00064223">
      <w:pPr>
        <w:keepNext/>
        <w:rPr>
          <w:snapToGrid w:val="0"/>
          <w:spacing w:val="-3"/>
          <w:u w:val="single"/>
        </w:rPr>
      </w:pPr>
      <w:r w:rsidRPr="00C3010A">
        <w:rPr>
          <w:snapToGrid w:val="0"/>
          <w:spacing w:val="-3"/>
          <w:u w:val="single"/>
        </w:rPr>
        <w:t>Crianças</w:t>
      </w:r>
    </w:p>
    <w:p w14:paraId="7B20252B" w14:textId="77777777" w:rsidR="00841D61" w:rsidRPr="00C3010A" w:rsidRDefault="00841D61" w:rsidP="00064223">
      <w:pPr>
        <w:keepNext/>
      </w:pPr>
      <w:r w:rsidRPr="00C3010A">
        <w:rPr>
          <w:snapToGrid w:val="0"/>
          <w:spacing w:val="-3"/>
        </w:rPr>
        <w:t xml:space="preserve">Desconhecido: a </w:t>
      </w:r>
      <w:r w:rsidRPr="00C3010A">
        <w:t>frequência não pode ser calculada a partir dos dados disponíveis</w:t>
      </w:r>
    </w:p>
    <w:p w14:paraId="1B3ED257" w14:textId="77777777" w:rsidR="0065701F" w:rsidRDefault="00841D61" w:rsidP="00064223">
      <w:pPr>
        <w:numPr>
          <w:ilvl w:val="0"/>
          <w:numId w:val="51"/>
        </w:numPr>
        <w:ind w:left="567" w:hanging="567"/>
        <w:rPr>
          <w:snapToGrid w:val="0"/>
          <w:spacing w:val="-3"/>
        </w:rPr>
      </w:pPr>
      <w:r w:rsidRPr="00C3010A">
        <w:rPr>
          <w:snapToGrid w:val="0"/>
          <w:spacing w:val="-3"/>
        </w:rPr>
        <w:t>batimento lento do coração</w:t>
      </w:r>
    </w:p>
    <w:p w14:paraId="541826DA" w14:textId="6E8A0BAA" w:rsidR="0065701F" w:rsidRPr="00C3010A" w:rsidRDefault="00841D61" w:rsidP="00064223">
      <w:pPr>
        <w:numPr>
          <w:ilvl w:val="0"/>
          <w:numId w:val="51"/>
        </w:numPr>
        <w:ind w:left="567" w:hanging="567"/>
        <w:rPr>
          <w:snapToGrid w:val="0"/>
          <w:spacing w:val="-3"/>
        </w:rPr>
      </w:pPr>
      <w:r w:rsidRPr="00C3010A">
        <w:rPr>
          <w:snapToGrid w:val="0"/>
          <w:spacing w:val="-3"/>
        </w:rPr>
        <w:t xml:space="preserve">alteração </w:t>
      </w:r>
      <w:del w:id="90" w:author="Author X" w:date="2025-11-19T16:11:00Z" w16du:dateUtc="2025-11-19T16:11:00Z">
        <w:r w:rsidRPr="00C3010A" w:rsidDel="00E616BA">
          <w:rPr>
            <w:snapToGrid w:val="0"/>
            <w:spacing w:val="-3"/>
          </w:rPr>
          <w:delText>da forma como o coração bate</w:delText>
        </w:r>
      </w:del>
      <w:ins w:id="91" w:author="Author X" w:date="2025-11-19T16:11:00Z" w16du:dateUtc="2025-11-19T16:11:00Z">
        <w:r w:rsidR="00E616BA">
          <w:rPr>
            <w:snapToGrid w:val="0"/>
            <w:spacing w:val="-3"/>
          </w:rPr>
          <w:t>do batimento cardíac</w:t>
        </w:r>
      </w:ins>
      <w:ins w:id="92" w:author="Author X" w:date="2025-11-19T16:12:00Z" w16du:dateUtc="2025-11-19T16:12:00Z">
        <w:r w:rsidR="00E616BA">
          <w:rPr>
            <w:snapToGrid w:val="0"/>
            <w:spacing w:val="-3"/>
          </w:rPr>
          <w:t>o</w:t>
        </w:r>
      </w:ins>
    </w:p>
    <w:p w14:paraId="3D974B78" w14:textId="77777777" w:rsidR="0065701F" w:rsidRDefault="00FD4990" w:rsidP="00064223">
      <w:pPr>
        <w:numPr>
          <w:ilvl w:val="0"/>
          <w:numId w:val="51"/>
        </w:numPr>
        <w:ind w:left="567" w:hanging="567"/>
        <w:rPr>
          <w:snapToGrid w:val="0"/>
          <w:spacing w:val="-3"/>
        </w:rPr>
      </w:pPr>
      <w:r w:rsidRPr="0065701F">
        <w:rPr>
          <w:snapToGrid w:val="0"/>
          <w:spacing w:val="-3"/>
        </w:rPr>
        <w:t>comportamento anormal</w:t>
      </w:r>
    </w:p>
    <w:p w14:paraId="7036FF00" w14:textId="77777777" w:rsidR="00FD4990" w:rsidRPr="0065701F" w:rsidRDefault="00FD4990" w:rsidP="00064223">
      <w:pPr>
        <w:numPr>
          <w:ilvl w:val="0"/>
          <w:numId w:val="51"/>
        </w:numPr>
        <w:ind w:left="567" w:hanging="567"/>
        <w:rPr>
          <w:snapToGrid w:val="0"/>
          <w:spacing w:val="-3"/>
        </w:rPr>
      </w:pPr>
      <w:r w:rsidRPr="0065701F">
        <w:rPr>
          <w:snapToGrid w:val="0"/>
          <w:spacing w:val="-3"/>
        </w:rPr>
        <w:t>agressividade</w:t>
      </w:r>
    </w:p>
    <w:p w14:paraId="08E19CFD" w14:textId="77777777" w:rsidR="00856A35" w:rsidRPr="00C3010A" w:rsidRDefault="00856A35" w:rsidP="00064223">
      <w:pPr>
        <w:tabs>
          <w:tab w:val="left" w:pos="567"/>
        </w:tabs>
        <w:ind w:right="-29"/>
      </w:pPr>
    </w:p>
    <w:p w14:paraId="52503E4C" w14:textId="77777777" w:rsidR="002A7BF9" w:rsidRPr="00C3010A" w:rsidRDefault="002A7BF9" w:rsidP="00064223">
      <w:pPr>
        <w:keepNext/>
        <w:suppressAutoHyphens/>
        <w:rPr>
          <w:b/>
          <w:szCs w:val="22"/>
        </w:rPr>
      </w:pPr>
      <w:r w:rsidRPr="00C3010A">
        <w:rPr>
          <w:b/>
          <w:szCs w:val="22"/>
        </w:rPr>
        <w:t xml:space="preserve">Comunicação de efeitos </w:t>
      </w:r>
      <w:r w:rsidR="007F0D5D">
        <w:rPr>
          <w:b/>
          <w:szCs w:val="22"/>
        </w:rPr>
        <w:t>indesejáveis</w:t>
      </w:r>
    </w:p>
    <w:p w14:paraId="6B72BFC6" w14:textId="2C21F619" w:rsidR="002A7BF9" w:rsidRPr="00BF048C" w:rsidRDefault="002A7BF9" w:rsidP="00064223">
      <w:pPr>
        <w:suppressAutoHyphens/>
        <w:rPr>
          <w:szCs w:val="22"/>
        </w:rPr>
      </w:pPr>
      <w:r w:rsidRPr="00C3010A">
        <w:rPr>
          <w:szCs w:val="22"/>
        </w:rPr>
        <w:t xml:space="preserve">Se tiver quaisquer efeitos </w:t>
      </w:r>
      <w:r w:rsidR="007F0D5D">
        <w:rPr>
          <w:szCs w:val="22"/>
        </w:rPr>
        <w:t>indesejáveis</w:t>
      </w:r>
      <w:r w:rsidRPr="00C3010A">
        <w:rPr>
          <w:szCs w:val="22"/>
        </w:rPr>
        <w:t xml:space="preserve">, incluindo possíveis efeitos </w:t>
      </w:r>
      <w:r w:rsidR="007F0D5D">
        <w:rPr>
          <w:szCs w:val="22"/>
        </w:rPr>
        <w:t>indesejáveis</w:t>
      </w:r>
      <w:r w:rsidRPr="00C3010A">
        <w:rPr>
          <w:szCs w:val="22"/>
        </w:rPr>
        <w:t xml:space="preserve"> não indicados neste folheto, fale com o seu médico, farmacêutico ou enfermeiro. Também poderá comunicar efeitos </w:t>
      </w:r>
      <w:r w:rsidR="007F0D5D">
        <w:rPr>
          <w:szCs w:val="22"/>
        </w:rPr>
        <w:t>indesejáveis</w:t>
      </w:r>
      <w:r w:rsidRPr="00C3010A">
        <w:rPr>
          <w:szCs w:val="22"/>
        </w:rPr>
        <w:t xml:space="preserve"> diretamente através </w:t>
      </w:r>
      <w:r w:rsidRPr="00C3010A">
        <w:rPr>
          <w:szCs w:val="22"/>
          <w:shd w:val="clear" w:color="auto" w:fill="BFBFBF"/>
        </w:rPr>
        <w:t>do sistema nacional de notificação mencionado no</w:t>
      </w:r>
      <w:r w:rsidR="00771CE9">
        <w:rPr>
          <w:szCs w:val="22"/>
          <w:shd w:val="clear" w:color="auto" w:fill="BFBFBF"/>
        </w:rPr>
        <w:t xml:space="preserve"> </w:t>
      </w:r>
      <w:hyperlink r:id="rId20" w:history="1">
        <w:r w:rsidR="00BA7DF3">
          <w:rPr>
            <w:rStyle w:val="Hyperlink"/>
            <w:szCs w:val="22"/>
            <w:shd w:val="clear" w:color="auto" w:fill="BFBFBF"/>
          </w:rPr>
          <w:t>Apêndice V</w:t>
        </w:r>
      </w:hyperlink>
      <w:r w:rsidR="00771CE9">
        <w:rPr>
          <w:szCs w:val="22"/>
          <w:shd w:val="clear" w:color="auto" w:fill="BFBFBF"/>
        </w:rPr>
        <w:t>.</w:t>
      </w:r>
      <w:r w:rsidRPr="00C3010A">
        <w:rPr>
          <w:szCs w:val="22"/>
          <w:shd w:val="clear" w:color="auto" w:fill="BFBFBF"/>
        </w:rPr>
        <w:t xml:space="preserve"> </w:t>
      </w:r>
      <w:r w:rsidRPr="00F3360C">
        <w:rPr>
          <w:szCs w:val="22"/>
        </w:rPr>
        <w:t xml:space="preserve"> Ao comunicar </w:t>
      </w:r>
      <w:r w:rsidRPr="00BF048C">
        <w:rPr>
          <w:szCs w:val="22"/>
        </w:rPr>
        <w:t xml:space="preserve">efeitos </w:t>
      </w:r>
      <w:r w:rsidR="007F0D5D">
        <w:rPr>
          <w:szCs w:val="22"/>
        </w:rPr>
        <w:t>indesejáveis</w:t>
      </w:r>
      <w:r w:rsidRPr="00BF048C">
        <w:rPr>
          <w:szCs w:val="22"/>
        </w:rPr>
        <w:t>, estará a ajudar a fornecer mais informações sobre a segurança deste medicamento.</w:t>
      </w:r>
    </w:p>
    <w:p w14:paraId="2C340ACA" w14:textId="77777777" w:rsidR="0033219A" w:rsidRPr="00921CFA" w:rsidRDefault="0033219A" w:rsidP="00064223">
      <w:pPr>
        <w:rPr>
          <w:snapToGrid w:val="0"/>
          <w:spacing w:val="-3"/>
        </w:rPr>
      </w:pPr>
    </w:p>
    <w:p w14:paraId="638EA499" w14:textId="77777777" w:rsidR="00113130" w:rsidRPr="00C3010A" w:rsidRDefault="00113130" w:rsidP="00064223">
      <w:pPr>
        <w:tabs>
          <w:tab w:val="left" w:pos="567"/>
        </w:tabs>
        <w:ind w:right="-2"/>
      </w:pPr>
    </w:p>
    <w:p w14:paraId="724D6AC7" w14:textId="77777777" w:rsidR="00113130" w:rsidRPr="00C3010A" w:rsidRDefault="00113130" w:rsidP="00064223">
      <w:pPr>
        <w:keepNext/>
        <w:tabs>
          <w:tab w:val="left" w:pos="567"/>
        </w:tabs>
        <w:ind w:right="-2"/>
      </w:pPr>
      <w:r w:rsidRPr="00C3010A">
        <w:rPr>
          <w:b/>
        </w:rPr>
        <w:t>5.</w:t>
      </w:r>
      <w:r w:rsidRPr="00C3010A">
        <w:rPr>
          <w:b/>
        </w:rPr>
        <w:tab/>
        <w:t>C</w:t>
      </w:r>
      <w:r w:rsidR="00856A35" w:rsidRPr="00C3010A">
        <w:rPr>
          <w:b/>
        </w:rPr>
        <w:t>omo conservar Aerius</w:t>
      </w:r>
      <w:r w:rsidR="002F2E6B" w:rsidRPr="00C3010A">
        <w:rPr>
          <w:b/>
        </w:rPr>
        <w:t xml:space="preserve"> solução oral</w:t>
      </w:r>
      <w:r w:rsidR="002F2E6B" w:rsidRPr="00C3010A" w:rsidDel="00856A35">
        <w:rPr>
          <w:b/>
        </w:rPr>
        <w:t xml:space="preserve"> </w:t>
      </w:r>
    </w:p>
    <w:p w14:paraId="1F065566" w14:textId="77777777" w:rsidR="00113130" w:rsidRPr="00C3010A" w:rsidRDefault="00113130" w:rsidP="00064223">
      <w:pPr>
        <w:keepNext/>
        <w:tabs>
          <w:tab w:val="left" w:pos="567"/>
        </w:tabs>
        <w:ind w:right="-2"/>
      </w:pPr>
    </w:p>
    <w:p w14:paraId="5106DC55" w14:textId="77777777" w:rsidR="00856A35" w:rsidRPr="00C3010A" w:rsidRDefault="00856A35" w:rsidP="00064223">
      <w:pPr>
        <w:suppressAutoHyphens/>
        <w:rPr>
          <w:szCs w:val="24"/>
        </w:rPr>
      </w:pPr>
      <w:r w:rsidRPr="00C3010A">
        <w:rPr>
          <w:szCs w:val="24"/>
        </w:rPr>
        <w:t>Manter este medicamento fora da vista e do alcance das crianças.</w:t>
      </w:r>
    </w:p>
    <w:p w14:paraId="0F3F7E27" w14:textId="77777777" w:rsidR="00113130" w:rsidRPr="00C3010A" w:rsidRDefault="00113130" w:rsidP="00064223">
      <w:pPr>
        <w:tabs>
          <w:tab w:val="left" w:pos="567"/>
        </w:tabs>
        <w:ind w:right="-2"/>
      </w:pPr>
    </w:p>
    <w:p w14:paraId="11D74668" w14:textId="77777777" w:rsidR="00856A35" w:rsidRPr="00F3360C" w:rsidRDefault="00856A35" w:rsidP="00064223">
      <w:pPr>
        <w:tabs>
          <w:tab w:val="left" w:pos="567"/>
        </w:tabs>
        <w:ind w:right="-2"/>
      </w:pPr>
      <w:r w:rsidRPr="00C3010A">
        <w:t xml:space="preserve">Não utilize este medicamento após o prazo de validade impresso </w:t>
      </w:r>
      <w:r w:rsidR="004241B4" w:rsidRPr="00C3010A">
        <w:t>no frasco</w:t>
      </w:r>
      <w:r w:rsidRPr="00C3010A">
        <w:t xml:space="preserve">, após </w:t>
      </w:r>
      <w:r w:rsidR="0060231F">
        <w:t>EXP</w:t>
      </w:r>
      <w:r w:rsidRPr="00F3360C">
        <w:t>. O prazo de validade corresponde ao último dia do mês indicado.</w:t>
      </w:r>
    </w:p>
    <w:p w14:paraId="0AB4CC04" w14:textId="77777777" w:rsidR="00856A35" w:rsidRPr="00921CFA" w:rsidRDefault="00856A35" w:rsidP="00064223">
      <w:pPr>
        <w:tabs>
          <w:tab w:val="left" w:pos="567"/>
        </w:tabs>
        <w:ind w:right="-2"/>
      </w:pPr>
    </w:p>
    <w:p w14:paraId="55036CD3" w14:textId="77777777" w:rsidR="00113130" w:rsidRPr="00ED292D" w:rsidRDefault="00113130" w:rsidP="00064223">
      <w:pPr>
        <w:tabs>
          <w:tab w:val="left" w:pos="567"/>
        </w:tabs>
        <w:ind w:right="-2"/>
      </w:pPr>
      <w:r w:rsidRPr="00ED292D">
        <w:t>Não congelar. Conservar na embalagem de origem.</w:t>
      </w:r>
    </w:p>
    <w:p w14:paraId="7F72BD67" w14:textId="77777777" w:rsidR="00113130" w:rsidRPr="00ED292D" w:rsidRDefault="00113130" w:rsidP="00064223">
      <w:pPr>
        <w:tabs>
          <w:tab w:val="left" w:pos="567"/>
        </w:tabs>
        <w:ind w:right="-2"/>
      </w:pPr>
    </w:p>
    <w:p w14:paraId="6FD9280E" w14:textId="77777777" w:rsidR="00856A35" w:rsidRPr="00ED292D" w:rsidRDefault="00856A35" w:rsidP="00064223">
      <w:pPr>
        <w:tabs>
          <w:tab w:val="left" w:pos="567"/>
        </w:tabs>
        <w:ind w:right="-2"/>
      </w:pPr>
      <w:r w:rsidRPr="00ED292D">
        <w:rPr>
          <w:szCs w:val="24"/>
        </w:rPr>
        <w:t xml:space="preserve">Não utilize este medicamento se verificar </w:t>
      </w:r>
      <w:r w:rsidRPr="00ED292D">
        <w:t>qualquer alteração no aspeto d</w:t>
      </w:r>
      <w:r w:rsidR="00B91CF6" w:rsidRPr="00ED292D">
        <w:t>a solução oral</w:t>
      </w:r>
      <w:r w:rsidRPr="00ED292D">
        <w:t>.</w:t>
      </w:r>
    </w:p>
    <w:p w14:paraId="78E282DD" w14:textId="77777777" w:rsidR="00856A35" w:rsidRPr="00ED292D" w:rsidRDefault="00856A35" w:rsidP="00064223">
      <w:pPr>
        <w:tabs>
          <w:tab w:val="left" w:pos="567"/>
        </w:tabs>
        <w:suppressAutoHyphens/>
        <w:ind w:left="567" w:hanging="567"/>
      </w:pPr>
    </w:p>
    <w:p w14:paraId="24C35A23" w14:textId="77777777" w:rsidR="00113130" w:rsidRPr="00ED292D" w:rsidRDefault="00856A35" w:rsidP="00064223">
      <w:pPr>
        <w:tabs>
          <w:tab w:val="left" w:pos="0"/>
          <w:tab w:val="left" w:pos="567"/>
        </w:tabs>
        <w:suppressAutoHyphens/>
      </w:pPr>
      <w:r w:rsidRPr="00ED292D">
        <w:rPr>
          <w:szCs w:val="24"/>
        </w:rPr>
        <w:t>Não deite fora quaisquer medicamentos na canalização ou no lixo doméstico. Pergunte ao seu farmacêutico como deitar fora os medicamentos que já não utiliza. Estas medidas ajudarão a proteger o ambiente.</w:t>
      </w:r>
    </w:p>
    <w:p w14:paraId="7565C24F" w14:textId="77777777" w:rsidR="00113130" w:rsidRPr="00ED292D" w:rsidRDefault="00113130" w:rsidP="00064223">
      <w:pPr>
        <w:tabs>
          <w:tab w:val="left" w:pos="0"/>
          <w:tab w:val="left" w:pos="567"/>
        </w:tabs>
        <w:suppressAutoHyphens/>
      </w:pPr>
    </w:p>
    <w:p w14:paraId="5BDC497B" w14:textId="77777777" w:rsidR="00113130" w:rsidRPr="00ED292D" w:rsidRDefault="00113130" w:rsidP="00064223">
      <w:pPr>
        <w:keepNext/>
        <w:tabs>
          <w:tab w:val="left" w:pos="567"/>
        </w:tabs>
        <w:suppressAutoHyphens/>
        <w:rPr>
          <w:b/>
        </w:rPr>
      </w:pPr>
      <w:r w:rsidRPr="00ED292D">
        <w:rPr>
          <w:b/>
        </w:rPr>
        <w:t>6.</w:t>
      </w:r>
      <w:r w:rsidRPr="00ED292D">
        <w:rPr>
          <w:b/>
        </w:rPr>
        <w:tab/>
      </w:r>
      <w:r w:rsidR="00856A35" w:rsidRPr="00ED292D">
        <w:rPr>
          <w:b/>
          <w:szCs w:val="24"/>
        </w:rPr>
        <w:t>Conteúdo da embalagem e outras informações</w:t>
      </w:r>
    </w:p>
    <w:p w14:paraId="2CFBEC65" w14:textId="77777777" w:rsidR="00113130" w:rsidRPr="00ED292D" w:rsidRDefault="00113130" w:rsidP="00064223">
      <w:pPr>
        <w:keepNext/>
        <w:tabs>
          <w:tab w:val="left" w:pos="567"/>
        </w:tabs>
        <w:ind w:right="-2"/>
      </w:pPr>
    </w:p>
    <w:p w14:paraId="57A8AA11" w14:textId="77777777" w:rsidR="00113130" w:rsidRPr="00ED292D" w:rsidRDefault="00113130" w:rsidP="00064223">
      <w:pPr>
        <w:keepNext/>
        <w:tabs>
          <w:tab w:val="left" w:pos="567"/>
        </w:tabs>
        <w:ind w:right="-2"/>
        <w:rPr>
          <w:b/>
        </w:rPr>
      </w:pPr>
      <w:r w:rsidRPr="00ED292D">
        <w:rPr>
          <w:b/>
        </w:rPr>
        <w:t>Qual a composição de Aerius</w:t>
      </w:r>
      <w:r w:rsidR="002F2E6B" w:rsidRPr="00ED292D">
        <w:rPr>
          <w:b/>
        </w:rPr>
        <w:t xml:space="preserve"> solução oral</w:t>
      </w:r>
    </w:p>
    <w:p w14:paraId="7C914409" w14:textId="77777777" w:rsidR="00113130" w:rsidRPr="00ED292D" w:rsidRDefault="00113130" w:rsidP="00064223">
      <w:pPr>
        <w:numPr>
          <w:ilvl w:val="0"/>
          <w:numId w:val="4"/>
        </w:numPr>
        <w:tabs>
          <w:tab w:val="left" w:pos="567"/>
        </w:tabs>
        <w:ind w:left="567" w:right="-2" w:hanging="567"/>
      </w:pPr>
      <w:r w:rsidRPr="00ED292D">
        <w:t xml:space="preserve">A substância </w:t>
      </w:r>
      <w:r w:rsidR="000048F7" w:rsidRPr="00ED292D">
        <w:t>ativa</w:t>
      </w:r>
      <w:r w:rsidRPr="00ED292D">
        <w:t xml:space="preserve"> é a desloratadina 0,5 mg/ml</w:t>
      </w:r>
    </w:p>
    <w:p w14:paraId="6BEC02C1" w14:textId="77777777" w:rsidR="00113130" w:rsidRPr="00ED292D" w:rsidRDefault="00113130" w:rsidP="00064223">
      <w:pPr>
        <w:pStyle w:val="BodyText2"/>
        <w:numPr>
          <w:ilvl w:val="0"/>
          <w:numId w:val="4"/>
        </w:numPr>
        <w:tabs>
          <w:tab w:val="left" w:pos="567"/>
        </w:tabs>
        <w:ind w:left="567" w:hanging="567"/>
        <w:rPr>
          <w:lang w:val="pt-PT"/>
        </w:rPr>
      </w:pPr>
      <w:r w:rsidRPr="00ED292D">
        <w:rPr>
          <w:lang w:val="pt-PT"/>
        </w:rPr>
        <w:t>Os outros componentes da solução oral são sorbitol</w:t>
      </w:r>
      <w:r w:rsidR="0065701F">
        <w:rPr>
          <w:lang w:val="pt-PT"/>
        </w:rPr>
        <w:t xml:space="preserve"> (E420)</w:t>
      </w:r>
      <w:r w:rsidRPr="00ED292D">
        <w:rPr>
          <w:lang w:val="pt-PT"/>
        </w:rPr>
        <w:t>, propilenoglicol</w:t>
      </w:r>
      <w:r w:rsidR="0065701F">
        <w:rPr>
          <w:lang w:val="pt-PT"/>
        </w:rPr>
        <w:t xml:space="preserve"> (E1520) </w:t>
      </w:r>
      <w:bookmarkStart w:id="93" w:name="_Hlk50585725"/>
      <w:r w:rsidR="0065701F">
        <w:rPr>
          <w:lang w:val="pt-PT"/>
        </w:rPr>
        <w:t>(ver secção 2 “</w:t>
      </w:r>
      <w:r w:rsidR="0065701F" w:rsidRPr="0059785B">
        <w:rPr>
          <w:lang w:val="pt-PT"/>
        </w:rPr>
        <w:t>Aerius solução oral contém sorbitol</w:t>
      </w:r>
      <w:r w:rsidR="0065701F">
        <w:rPr>
          <w:lang w:val="pt-PT"/>
        </w:rPr>
        <w:t xml:space="preserve"> (E420) e propilenoglicol (E1520)”)</w:t>
      </w:r>
      <w:bookmarkEnd w:id="93"/>
      <w:r w:rsidRPr="00ED292D">
        <w:rPr>
          <w:lang w:val="pt-PT"/>
        </w:rPr>
        <w:t xml:space="preserve">, sucralose </w:t>
      </w:r>
      <w:r w:rsidR="0065701F">
        <w:rPr>
          <w:lang w:val="pt-PT"/>
        </w:rPr>
        <w:t>(</w:t>
      </w:r>
      <w:r w:rsidRPr="00ED292D">
        <w:rPr>
          <w:lang w:val="pt-PT"/>
        </w:rPr>
        <w:t>E955</w:t>
      </w:r>
      <w:r w:rsidR="0065701F">
        <w:rPr>
          <w:lang w:val="pt-PT"/>
        </w:rPr>
        <w:t>)</w:t>
      </w:r>
      <w:r w:rsidRPr="00ED292D">
        <w:rPr>
          <w:lang w:val="pt-PT"/>
        </w:rPr>
        <w:t>, hipromelose 2910, citrato de sódio di-hidratado, essência natural e artificial (pastilha elástica</w:t>
      </w:r>
      <w:r w:rsidR="0065701F">
        <w:rPr>
          <w:lang w:val="pt-PT"/>
        </w:rPr>
        <w:t xml:space="preserve">, </w:t>
      </w:r>
      <w:r w:rsidR="0065701F" w:rsidRPr="0059785B">
        <w:rPr>
          <w:lang w:val="pt-PT"/>
        </w:rPr>
        <w:t xml:space="preserve">que contém propilenoglicol </w:t>
      </w:r>
      <w:r w:rsidR="0065701F">
        <w:rPr>
          <w:lang w:val="pt-PT"/>
        </w:rPr>
        <w:t xml:space="preserve">(E1520) </w:t>
      </w:r>
      <w:r w:rsidR="0065701F" w:rsidRPr="0059785B">
        <w:rPr>
          <w:lang w:val="pt-PT"/>
        </w:rPr>
        <w:t>e álcool benzílico</w:t>
      </w:r>
      <w:r w:rsidR="0065701F">
        <w:rPr>
          <w:lang w:val="pt-PT"/>
        </w:rPr>
        <w:t xml:space="preserve"> (ver secção 2 “</w:t>
      </w:r>
      <w:r w:rsidR="0065701F" w:rsidRPr="0059785B">
        <w:rPr>
          <w:lang w:val="pt-PT"/>
        </w:rPr>
        <w:t>Aerius solução oral contém álcool benzílico</w:t>
      </w:r>
      <w:r w:rsidR="0065701F">
        <w:rPr>
          <w:lang w:val="pt-PT"/>
        </w:rPr>
        <w:t>”)</w:t>
      </w:r>
      <w:r w:rsidRPr="00ED292D">
        <w:rPr>
          <w:lang w:val="pt-PT"/>
        </w:rPr>
        <w:t>), ácido cítrico anidro, edetato dissódico e água purificada.</w:t>
      </w:r>
    </w:p>
    <w:p w14:paraId="58329F1F" w14:textId="77777777" w:rsidR="00113130" w:rsidRPr="00ED292D" w:rsidRDefault="00113130" w:rsidP="00064223">
      <w:pPr>
        <w:pStyle w:val="BodyText2"/>
        <w:tabs>
          <w:tab w:val="left" w:pos="567"/>
        </w:tabs>
        <w:rPr>
          <w:lang w:val="pt-PT"/>
        </w:rPr>
      </w:pPr>
    </w:p>
    <w:p w14:paraId="290F4F97" w14:textId="77777777" w:rsidR="00113130" w:rsidRPr="00ED292D" w:rsidRDefault="00113130" w:rsidP="00064223">
      <w:pPr>
        <w:pStyle w:val="BodyText2"/>
        <w:keepNext/>
        <w:tabs>
          <w:tab w:val="left" w:pos="567"/>
        </w:tabs>
        <w:rPr>
          <w:b/>
          <w:lang w:val="pt-PT"/>
        </w:rPr>
      </w:pPr>
      <w:r w:rsidRPr="00ED292D">
        <w:rPr>
          <w:b/>
          <w:lang w:val="pt-PT"/>
        </w:rPr>
        <w:t xml:space="preserve">Qual o </w:t>
      </w:r>
      <w:r w:rsidR="000048F7" w:rsidRPr="00ED292D">
        <w:rPr>
          <w:b/>
          <w:lang w:val="pt-PT"/>
        </w:rPr>
        <w:t>aspeto</w:t>
      </w:r>
      <w:r w:rsidRPr="00ED292D">
        <w:rPr>
          <w:b/>
          <w:lang w:val="pt-PT"/>
        </w:rPr>
        <w:t xml:space="preserve"> de Aerius </w:t>
      </w:r>
      <w:r w:rsidR="002F2E6B" w:rsidRPr="00ED292D">
        <w:rPr>
          <w:b/>
          <w:lang w:val="pt-PT"/>
        </w:rPr>
        <w:t xml:space="preserve">solução oral </w:t>
      </w:r>
      <w:r w:rsidRPr="00ED292D">
        <w:rPr>
          <w:b/>
          <w:lang w:val="pt-PT"/>
        </w:rPr>
        <w:t>e conteúdo da embalagem</w:t>
      </w:r>
    </w:p>
    <w:p w14:paraId="4B6D19D7" w14:textId="77777777" w:rsidR="00113130" w:rsidRDefault="00113130" w:rsidP="00064223">
      <w:pPr>
        <w:pStyle w:val="BodyText2"/>
        <w:keepNext/>
        <w:tabs>
          <w:tab w:val="left" w:pos="567"/>
        </w:tabs>
        <w:rPr>
          <w:b/>
          <w:lang w:val="pt-PT"/>
        </w:rPr>
      </w:pPr>
    </w:p>
    <w:p w14:paraId="3385199C" w14:textId="77777777" w:rsidR="0065701F" w:rsidRPr="00D43590" w:rsidRDefault="0065701F" w:rsidP="00064223">
      <w:pPr>
        <w:pStyle w:val="BodyText2"/>
        <w:keepNext/>
        <w:tabs>
          <w:tab w:val="left" w:pos="567"/>
        </w:tabs>
        <w:rPr>
          <w:snapToGrid w:val="0"/>
          <w:lang w:val="pt-PT"/>
        </w:rPr>
      </w:pPr>
      <w:bookmarkStart w:id="94" w:name="_Hlk50585779"/>
      <w:bookmarkStart w:id="95" w:name="_Hlk50591603"/>
      <w:r w:rsidRPr="00D43590">
        <w:rPr>
          <w:snapToGrid w:val="0"/>
          <w:lang w:val="pt-PT"/>
        </w:rPr>
        <w:t xml:space="preserve">Aerius solução oral é uma solução </w:t>
      </w:r>
      <w:r>
        <w:rPr>
          <w:snapToGrid w:val="0"/>
          <w:lang w:val="pt-PT"/>
        </w:rPr>
        <w:t>transparente</w:t>
      </w:r>
      <w:r w:rsidRPr="00D43590">
        <w:rPr>
          <w:snapToGrid w:val="0"/>
          <w:lang w:val="pt-PT"/>
        </w:rPr>
        <w:t xml:space="preserve"> e </w:t>
      </w:r>
      <w:r>
        <w:rPr>
          <w:snapToGrid w:val="0"/>
          <w:lang w:val="pt-PT"/>
        </w:rPr>
        <w:t>inc</w:t>
      </w:r>
      <w:r w:rsidRPr="00D43590">
        <w:rPr>
          <w:snapToGrid w:val="0"/>
          <w:lang w:val="pt-PT"/>
        </w:rPr>
        <w:t>olor.</w:t>
      </w:r>
      <w:bookmarkEnd w:id="94"/>
      <w:r w:rsidRPr="00D43590">
        <w:rPr>
          <w:snapToGrid w:val="0"/>
          <w:lang w:val="pt-PT"/>
        </w:rPr>
        <w:t xml:space="preserve"> </w:t>
      </w:r>
    </w:p>
    <w:bookmarkEnd w:id="95"/>
    <w:p w14:paraId="14343A9C" w14:textId="77777777" w:rsidR="0065701F" w:rsidRPr="00ED292D" w:rsidRDefault="0065701F" w:rsidP="00064223">
      <w:pPr>
        <w:pStyle w:val="BodyText2"/>
        <w:keepNext/>
        <w:tabs>
          <w:tab w:val="left" w:pos="567"/>
        </w:tabs>
        <w:rPr>
          <w:b/>
          <w:lang w:val="pt-PT"/>
        </w:rPr>
      </w:pPr>
    </w:p>
    <w:p w14:paraId="32B92A58" w14:textId="77777777" w:rsidR="00113130" w:rsidRPr="00ED292D" w:rsidRDefault="00113130" w:rsidP="00064223">
      <w:pPr>
        <w:pStyle w:val="EndnoteText"/>
        <w:numPr>
          <w:ilvl w:val="12"/>
          <w:numId w:val="0"/>
        </w:numPr>
        <w:shd w:val="clear" w:color="auto" w:fill="FFFFFF"/>
      </w:pPr>
      <w:r w:rsidRPr="00ED292D">
        <w:t>Aerius solução oral está disponível em frascos de 30, 50, 60, 100, 120, 150, 225, e 300 ml com tampa de segurança para as crianças. Para todas as apresentações, exceto o frasco de 150 ml, é fornecida uma colher de medida, marcada para as doses de 2,5 ml e 5 ml. Para a apresentação de 150 ml, é fornecida uma colher de medida ou uma seringa doseadora para uso oral, marcada para as doses de 2,5 ml e 5 ml.</w:t>
      </w:r>
    </w:p>
    <w:p w14:paraId="049A4A3D" w14:textId="77777777" w:rsidR="00113130" w:rsidRPr="00ED292D" w:rsidRDefault="00113130" w:rsidP="00064223">
      <w:pPr>
        <w:pStyle w:val="EndnoteText"/>
        <w:numPr>
          <w:ilvl w:val="12"/>
          <w:numId w:val="0"/>
        </w:numPr>
        <w:shd w:val="clear" w:color="auto" w:fill="FFFFFF"/>
      </w:pPr>
    </w:p>
    <w:p w14:paraId="2E1EB897" w14:textId="77777777" w:rsidR="00113130" w:rsidRPr="00ED292D" w:rsidRDefault="00113130" w:rsidP="00064223">
      <w:pPr>
        <w:tabs>
          <w:tab w:val="left" w:pos="567"/>
        </w:tabs>
        <w:suppressAutoHyphens/>
      </w:pPr>
      <w:r w:rsidRPr="00ED292D">
        <w:t>É possível que não sejam comercializadas todas as apresentações.</w:t>
      </w:r>
    </w:p>
    <w:p w14:paraId="6B9C35B2" w14:textId="77777777" w:rsidR="00113130" w:rsidRPr="00ED292D" w:rsidRDefault="00113130" w:rsidP="00064223">
      <w:pPr>
        <w:pStyle w:val="EndnoteText"/>
        <w:numPr>
          <w:ilvl w:val="12"/>
          <w:numId w:val="0"/>
        </w:numPr>
        <w:shd w:val="clear" w:color="auto" w:fill="FFFFFF"/>
      </w:pPr>
    </w:p>
    <w:p w14:paraId="62C4DA62" w14:textId="77777777" w:rsidR="00113130" w:rsidRPr="00ED292D" w:rsidRDefault="00113130" w:rsidP="00064223">
      <w:pPr>
        <w:keepNext/>
        <w:keepLines/>
        <w:tabs>
          <w:tab w:val="left" w:pos="567"/>
        </w:tabs>
        <w:rPr>
          <w:b/>
        </w:rPr>
      </w:pPr>
      <w:r w:rsidRPr="00ED292D">
        <w:rPr>
          <w:b/>
        </w:rPr>
        <w:lastRenderedPageBreak/>
        <w:t>Titular da Autorização de Introdução no Mercado e Fabricante</w:t>
      </w:r>
    </w:p>
    <w:p w14:paraId="34FAD105" w14:textId="77777777" w:rsidR="007801C1" w:rsidRPr="00ED292D" w:rsidRDefault="00113130" w:rsidP="00064223">
      <w:pPr>
        <w:keepNext/>
        <w:tabs>
          <w:tab w:val="left" w:pos="567"/>
        </w:tabs>
      </w:pPr>
      <w:r w:rsidRPr="00ED292D">
        <w:t>Titular da Autorização de Introdução no Mercado:</w:t>
      </w:r>
    </w:p>
    <w:p w14:paraId="15318A7B" w14:textId="77777777" w:rsidR="00565CD6" w:rsidRPr="00D166E6" w:rsidRDefault="00565CD6" w:rsidP="00064223">
      <w:pPr>
        <w:keepNext/>
        <w:rPr>
          <w:szCs w:val="22"/>
          <w:lang w:val="en-US"/>
        </w:rPr>
      </w:pPr>
      <w:r w:rsidRPr="00D166E6">
        <w:rPr>
          <w:szCs w:val="22"/>
          <w:lang w:val="en-US"/>
        </w:rPr>
        <w:t>N.V. Organon</w:t>
      </w:r>
    </w:p>
    <w:p w14:paraId="289A461C" w14:textId="77777777" w:rsidR="00565CD6" w:rsidRPr="00D166E6" w:rsidRDefault="00565CD6" w:rsidP="00064223">
      <w:pPr>
        <w:keepNext/>
        <w:rPr>
          <w:szCs w:val="22"/>
          <w:lang w:val="en-US"/>
        </w:rPr>
      </w:pPr>
      <w:r w:rsidRPr="00D166E6">
        <w:rPr>
          <w:szCs w:val="22"/>
          <w:lang w:val="en-US"/>
        </w:rPr>
        <w:t>Kloosterstraat 6</w:t>
      </w:r>
    </w:p>
    <w:p w14:paraId="41806734" w14:textId="77777777" w:rsidR="00565CD6" w:rsidRPr="00D166E6" w:rsidRDefault="00565CD6" w:rsidP="00064223">
      <w:pPr>
        <w:keepNext/>
        <w:rPr>
          <w:szCs w:val="22"/>
          <w:lang w:val="en-US"/>
        </w:rPr>
      </w:pPr>
      <w:r w:rsidRPr="00D166E6">
        <w:rPr>
          <w:szCs w:val="22"/>
          <w:lang w:val="en-US"/>
        </w:rPr>
        <w:t>5349 AB Oss</w:t>
      </w:r>
    </w:p>
    <w:p w14:paraId="76041738" w14:textId="77777777" w:rsidR="00113130" w:rsidRPr="002F25FB" w:rsidRDefault="003753A9" w:rsidP="00064223">
      <w:pPr>
        <w:tabs>
          <w:tab w:val="left" w:pos="567"/>
        </w:tabs>
        <w:ind w:right="-2"/>
        <w:rPr>
          <w:szCs w:val="22"/>
          <w:lang w:val="en-GB"/>
        </w:rPr>
      </w:pPr>
      <w:r w:rsidRPr="002F25FB">
        <w:rPr>
          <w:szCs w:val="22"/>
          <w:lang w:val="en-GB"/>
        </w:rPr>
        <w:t>Países Baixos</w:t>
      </w:r>
    </w:p>
    <w:p w14:paraId="15FBBDAD" w14:textId="77777777" w:rsidR="003753A9" w:rsidRPr="002F25FB" w:rsidRDefault="003753A9" w:rsidP="00064223">
      <w:pPr>
        <w:tabs>
          <w:tab w:val="left" w:pos="567"/>
        </w:tabs>
        <w:ind w:right="-2"/>
        <w:rPr>
          <w:lang w:val="en-GB"/>
        </w:rPr>
      </w:pPr>
    </w:p>
    <w:p w14:paraId="75A852E9" w14:textId="2689BC19" w:rsidR="00113130" w:rsidRPr="00E425A7" w:rsidRDefault="00113130" w:rsidP="00064223">
      <w:pPr>
        <w:numPr>
          <w:ilvl w:val="12"/>
          <w:numId w:val="0"/>
        </w:numPr>
        <w:tabs>
          <w:tab w:val="left" w:pos="567"/>
        </w:tabs>
        <w:rPr>
          <w:lang w:val="en-GB"/>
        </w:rPr>
      </w:pPr>
      <w:r w:rsidRPr="00E425A7">
        <w:rPr>
          <w:lang w:val="en-GB"/>
        </w:rPr>
        <w:t xml:space="preserve">Fabricante: </w:t>
      </w:r>
      <w:r w:rsidR="006E20C4" w:rsidRPr="00E425A7">
        <w:rPr>
          <w:lang w:val="en-GB"/>
        </w:rPr>
        <w:t>Or</w:t>
      </w:r>
      <w:r w:rsidR="006E20C4">
        <w:rPr>
          <w:lang w:val="en-GB"/>
        </w:rPr>
        <w:t>ganon Heist bv</w:t>
      </w:r>
      <w:r w:rsidRPr="00E425A7">
        <w:rPr>
          <w:lang w:val="en-GB"/>
        </w:rPr>
        <w:t>, Industriepark 30, 2220 Heist-op-den-Berg, Bélgica.</w:t>
      </w:r>
    </w:p>
    <w:p w14:paraId="5581B645" w14:textId="77777777" w:rsidR="00113130" w:rsidRPr="00E425A7" w:rsidRDefault="00113130" w:rsidP="00064223">
      <w:pPr>
        <w:tabs>
          <w:tab w:val="left" w:pos="567"/>
        </w:tabs>
        <w:rPr>
          <w:lang w:val="en-GB"/>
        </w:rPr>
      </w:pPr>
    </w:p>
    <w:p w14:paraId="6C3A5832" w14:textId="77777777" w:rsidR="00113130" w:rsidRPr="00F3360C" w:rsidRDefault="00113130" w:rsidP="00064223">
      <w:pPr>
        <w:tabs>
          <w:tab w:val="left" w:pos="567"/>
        </w:tabs>
        <w:ind w:right="-2"/>
      </w:pPr>
      <w:r w:rsidRPr="00F3360C">
        <w:t>Para quaisquer informações sobre este medicamento, queira contactar o representante local do Titular da Autorização de Introdução no Mercado:</w:t>
      </w:r>
    </w:p>
    <w:p w14:paraId="15565BEB" w14:textId="77777777" w:rsidR="00C86451" w:rsidRPr="00921CFA" w:rsidRDefault="00C86451" w:rsidP="00064223">
      <w:pPr>
        <w:tabs>
          <w:tab w:val="left" w:pos="567"/>
        </w:tabs>
        <w:rPr>
          <w:szCs w:val="22"/>
        </w:rPr>
      </w:pPr>
    </w:p>
    <w:tbl>
      <w:tblPr>
        <w:tblW w:w="4961" w:type="pct"/>
        <w:tblInd w:w="-34" w:type="dxa"/>
        <w:tblLayout w:type="fixed"/>
        <w:tblLook w:val="0000" w:firstRow="0" w:lastRow="0" w:firstColumn="0" w:lastColumn="0" w:noHBand="0" w:noVBand="0"/>
      </w:tblPr>
      <w:tblGrid>
        <w:gridCol w:w="4430"/>
        <w:gridCol w:w="4570"/>
      </w:tblGrid>
      <w:tr w:rsidR="002356E4" w:rsidRPr="00ED292D" w14:paraId="275F0FA8" w14:textId="77777777" w:rsidTr="006C5CAD">
        <w:trPr>
          <w:cantSplit/>
        </w:trPr>
        <w:tc>
          <w:tcPr>
            <w:tcW w:w="2461" w:type="pct"/>
          </w:tcPr>
          <w:p w14:paraId="2D1113A0" w14:textId="77777777" w:rsidR="00C86451" w:rsidRPr="00FE1D95" w:rsidRDefault="00C86451" w:rsidP="00064223">
            <w:pPr>
              <w:tabs>
                <w:tab w:val="left" w:pos="567"/>
              </w:tabs>
              <w:rPr>
                <w:b/>
                <w:bCs/>
                <w:szCs w:val="22"/>
                <w:lang w:val="en-US"/>
              </w:rPr>
            </w:pPr>
            <w:r w:rsidRPr="00FE1D95">
              <w:rPr>
                <w:b/>
                <w:bCs/>
                <w:szCs w:val="22"/>
                <w:lang w:val="en-US"/>
              </w:rPr>
              <w:t>België/Belgique/Belgien</w:t>
            </w:r>
          </w:p>
          <w:p w14:paraId="032A9F05" w14:textId="77777777" w:rsidR="00565CD6" w:rsidRPr="00D166E6" w:rsidRDefault="00565CD6" w:rsidP="00064223">
            <w:pPr>
              <w:rPr>
                <w:bCs/>
                <w:szCs w:val="22"/>
                <w:lang w:val="en-US"/>
              </w:rPr>
            </w:pPr>
            <w:r w:rsidRPr="00D166E6">
              <w:rPr>
                <w:bCs/>
                <w:szCs w:val="22"/>
                <w:lang w:val="en-US"/>
              </w:rPr>
              <w:t>Organon Belgium</w:t>
            </w:r>
          </w:p>
          <w:p w14:paraId="152337A5" w14:textId="77777777" w:rsidR="00565CD6" w:rsidRPr="00D166E6" w:rsidRDefault="00565CD6" w:rsidP="00064223">
            <w:pPr>
              <w:rPr>
                <w:bCs/>
                <w:szCs w:val="22"/>
                <w:lang w:val="en-US"/>
              </w:rPr>
            </w:pPr>
            <w:r w:rsidRPr="00D166E6">
              <w:rPr>
                <w:bCs/>
                <w:szCs w:val="22"/>
                <w:lang w:val="en-US"/>
              </w:rPr>
              <w:t xml:space="preserve">Tél/Tel: 0080066550123 (+32 2 2418100) </w:t>
            </w:r>
          </w:p>
          <w:p w14:paraId="031A6A99" w14:textId="77777777" w:rsidR="00565CD6" w:rsidRPr="00D166E6" w:rsidRDefault="00565CD6" w:rsidP="00064223">
            <w:pPr>
              <w:rPr>
                <w:bCs/>
                <w:szCs w:val="22"/>
                <w:lang w:val="en-US"/>
              </w:rPr>
            </w:pPr>
            <w:r w:rsidRPr="00D166E6">
              <w:rPr>
                <w:lang w:val="en-US"/>
              </w:rPr>
              <w:t>dpoc.benelux@organon.com</w:t>
            </w:r>
          </w:p>
          <w:p w14:paraId="277815CC" w14:textId="77777777" w:rsidR="00C86451" w:rsidRPr="00D166E6" w:rsidRDefault="00C86451" w:rsidP="00064223">
            <w:pPr>
              <w:tabs>
                <w:tab w:val="left" w:pos="567"/>
              </w:tabs>
              <w:rPr>
                <w:szCs w:val="22"/>
                <w:lang w:val="en-US"/>
              </w:rPr>
            </w:pPr>
          </w:p>
        </w:tc>
        <w:tc>
          <w:tcPr>
            <w:tcW w:w="2539" w:type="pct"/>
          </w:tcPr>
          <w:p w14:paraId="44E8FF04" w14:textId="77777777" w:rsidR="00C86451" w:rsidRPr="00C0080A" w:rsidRDefault="00C86451" w:rsidP="00064223">
            <w:pPr>
              <w:tabs>
                <w:tab w:val="left" w:pos="567"/>
              </w:tabs>
              <w:rPr>
                <w:b/>
                <w:bCs/>
                <w:szCs w:val="22"/>
                <w:lang w:val="en-US"/>
              </w:rPr>
            </w:pPr>
            <w:r w:rsidRPr="00C0080A">
              <w:rPr>
                <w:b/>
                <w:bCs/>
                <w:szCs w:val="22"/>
                <w:lang w:val="en-US"/>
              </w:rPr>
              <w:t>Lietuva</w:t>
            </w:r>
          </w:p>
          <w:p w14:paraId="398C0702" w14:textId="77777777" w:rsidR="00565CD6" w:rsidRPr="00C0080A" w:rsidRDefault="00E25ABC" w:rsidP="00064223">
            <w:pPr>
              <w:pStyle w:val="BodyText"/>
              <w:numPr>
                <w:ilvl w:val="12"/>
                <w:numId w:val="0"/>
              </w:numPr>
              <w:rPr>
                <w:bCs/>
                <w:snapToGrid/>
                <w:color w:val="auto"/>
                <w:szCs w:val="22"/>
                <w:lang w:val="en-US"/>
              </w:rPr>
            </w:pPr>
            <w:r w:rsidRPr="00C0080A">
              <w:rPr>
                <w:noProof/>
                <w:color w:val="auto"/>
                <w:szCs w:val="22"/>
                <w:lang w:val="en-US"/>
              </w:rPr>
              <w:t>Organon Pharma B.V. Lithuania atstovybė</w:t>
            </w:r>
          </w:p>
          <w:p w14:paraId="4BF5A74D" w14:textId="77777777" w:rsidR="00565CD6" w:rsidRPr="00C0080A" w:rsidRDefault="00565CD6" w:rsidP="00064223">
            <w:pPr>
              <w:pStyle w:val="BodyText"/>
              <w:numPr>
                <w:ilvl w:val="12"/>
                <w:numId w:val="0"/>
              </w:numPr>
              <w:rPr>
                <w:bCs/>
                <w:snapToGrid/>
                <w:color w:val="auto"/>
                <w:szCs w:val="22"/>
                <w:lang w:val="en-US"/>
              </w:rPr>
            </w:pPr>
            <w:r w:rsidRPr="00C0080A">
              <w:rPr>
                <w:bCs/>
                <w:snapToGrid/>
                <w:color w:val="auto"/>
                <w:szCs w:val="22"/>
                <w:lang w:val="en-US"/>
              </w:rPr>
              <w:t>Tel.: +370 52041693</w:t>
            </w:r>
          </w:p>
          <w:p w14:paraId="2A200B11" w14:textId="77777777" w:rsidR="00565CD6" w:rsidRPr="00C0080A" w:rsidRDefault="00565CD6" w:rsidP="00064223">
            <w:pPr>
              <w:pStyle w:val="BodyText"/>
              <w:numPr>
                <w:ilvl w:val="12"/>
                <w:numId w:val="0"/>
              </w:numPr>
              <w:rPr>
                <w:bCs/>
                <w:snapToGrid/>
                <w:color w:val="auto"/>
                <w:szCs w:val="22"/>
                <w:lang w:val="en-US"/>
              </w:rPr>
            </w:pPr>
            <w:r w:rsidRPr="00C0080A">
              <w:rPr>
                <w:bCs/>
                <w:snapToGrid/>
                <w:color w:val="auto"/>
                <w:szCs w:val="22"/>
                <w:lang w:val="en-US"/>
              </w:rPr>
              <w:t>dpoc.lithuania@organon.com</w:t>
            </w:r>
          </w:p>
          <w:p w14:paraId="2A5559B4" w14:textId="77777777" w:rsidR="00C86451" w:rsidRPr="00C0080A" w:rsidRDefault="00C86451" w:rsidP="00064223">
            <w:pPr>
              <w:tabs>
                <w:tab w:val="left" w:pos="567"/>
              </w:tabs>
              <w:rPr>
                <w:szCs w:val="22"/>
              </w:rPr>
            </w:pPr>
          </w:p>
        </w:tc>
      </w:tr>
      <w:tr w:rsidR="002356E4" w:rsidRPr="00D166E6" w14:paraId="4CD824E3" w14:textId="77777777" w:rsidTr="006C5CAD">
        <w:trPr>
          <w:cantSplit/>
        </w:trPr>
        <w:tc>
          <w:tcPr>
            <w:tcW w:w="2461" w:type="pct"/>
          </w:tcPr>
          <w:p w14:paraId="04E85B87" w14:textId="77777777" w:rsidR="00C86451" w:rsidRPr="00ED292D" w:rsidRDefault="00C86451" w:rsidP="00D0102F">
            <w:pPr>
              <w:tabs>
                <w:tab w:val="left" w:pos="567"/>
              </w:tabs>
              <w:rPr>
                <w:b/>
                <w:bCs/>
                <w:szCs w:val="22"/>
              </w:rPr>
            </w:pPr>
            <w:r w:rsidRPr="00ED292D">
              <w:rPr>
                <w:b/>
                <w:bCs/>
                <w:szCs w:val="22"/>
              </w:rPr>
              <w:t>България</w:t>
            </w:r>
          </w:p>
          <w:p w14:paraId="610C060F" w14:textId="77777777" w:rsidR="00565CD6" w:rsidRPr="00640CF3" w:rsidRDefault="00565CD6" w:rsidP="00CA7E12">
            <w:pPr>
              <w:rPr>
                <w:szCs w:val="22"/>
                <w:lang w:val="ru-RU"/>
              </w:rPr>
            </w:pPr>
            <w:r w:rsidRPr="00640CF3">
              <w:rPr>
                <w:szCs w:val="22"/>
                <w:lang w:val="ru-RU"/>
              </w:rPr>
              <w:t>Органон (И.А.) Б.В. -</w:t>
            </w:r>
            <w:r w:rsidR="00E25ABC">
              <w:rPr>
                <w:szCs w:val="22"/>
              </w:rPr>
              <w:t xml:space="preserve"> </w:t>
            </w:r>
            <w:r w:rsidRPr="00640CF3">
              <w:rPr>
                <w:szCs w:val="22"/>
                <w:lang w:val="ru-RU"/>
              </w:rPr>
              <w:t>клон България</w:t>
            </w:r>
          </w:p>
          <w:p w14:paraId="25515A3F" w14:textId="77777777" w:rsidR="00565CD6" w:rsidRPr="00640CF3" w:rsidRDefault="00565CD6" w:rsidP="00064223">
            <w:pPr>
              <w:rPr>
                <w:szCs w:val="22"/>
                <w:lang w:val="ru-RU"/>
              </w:rPr>
            </w:pPr>
            <w:r w:rsidRPr="00640CF3">
              <w:rPr>
                <w:szCs w:val="22"/>
                <w:lang w:val="ru-RU"/>
              </w:rPr>
              <w:t>Тел.: +359 2 806 3030</w:t>
            </w:r>
          </w:p>
          <w:p w14:paraId="3CFFF2D6" w14:textId="77777777" w:rsidR="00565CD6" w:rsidRDefault="00E25ABC" w:rsidP="00064223">
            <w:pPr>
              <w:rPr>
                <w:szCs w:val="22"/>
                <w:lang w:val="ru-RU"/>
              </w:rPr>
            </w:pPr>
            <w:r w:rsidRPr="00975305">
              <w:t>dpoc</w:t>
            </w:r>
            <w:r w:rsidRPr="004D5642">
              <w:rPr>
                <w:lang w:val="ru-RU"/>
              </w:rPr>
              <w:t>.</w:t>
            </w:r>
            <w:r w:rsidRPr="00975305">
              <w:t>bulgaria</w:t>
            </w:r>
            <w:r w:rsidRPr="004D5642">
              <w:rPr>
                <w:lang w:val="ru-RU"/>
              </w:rPr>
              <w:t>@</w:t>
            </w:r>
            <w:r w:rsidRPr="00975305">
              <w:t>organon</w:t>
            </w:r>
            <w:r w:rsidRPr="004D5642">
              <w:rPr>
                <w:lang w:val="ru-RU"/>
              </w:rPr>
              <w:t>.</w:t>
            </w:r>
            <w:r w:rsidRPr="00975305">
              <w:t>com</w:t>
            </w:r>
          </w:p>
          <w:p w14:paraId="4213CE50" w14:textId="77777777" w:rsidR="00C86451" w:rsidRPr="006C5CAD" w:rsidRDefault="00C86451" w:rsidP="00064223">
            <w:pPr>
              <w:tabs>
                <w:tab w:val="left" w:pos="567"/>
              </w:tabs>
              <w:rPr>
                <w:szCs w:val="22"/>
                <w:lang w:val="ru-RU"/>
              </w:rPr>
            </w:pPr>
          </w:p>
        </w:tc>
        <w:tc>
          <w:tcPr>
            <w:tcW w:w="2539" w:type="pct"/>
          </w:tcPr>
          <w:p w14:paraId="0CDEB359" w14:textId="77777777" w:rsidR="00C86451" w:rsidRPr="009D216F" w:rsidRDefault="00C86451" w:rsidP="00064223">
            <w:pPr>
              <w:tabs>
                <w:tab w:val="left" w:pos="567"/>
              </w:tabs>
              <w:rPr>
                <w:b/>
                <w:bCs/>
                <w:szCs w:val="22"/>
              </w:rPr>
            </w:pPr>
            <w:r w:rsidRPr="009D216F">
              <w:rPr>
                <w:b/>
                <w:bCs/>
                <w:szCs w:val="22"/>
              </w:rPr>
              <w:t>Luxembourg/Luxemburg</w:t>
            </w:r>
          </w:p>
          <w:p w14:paraId="56932077" w14:textId="77777777" w:rsidR="00565CD6" w:rsidRPr="001D4DB2" w:rsidRDefault="00565CD6" w:rsidP="00064223">
            <w:pPr>
              <w:rPr>
                <w:szCs w:val="22"/>
                <w:lang w:val="ru-RU"/>
              </w:rPr>
            </w:pPr>
            <w:r w:rsidRPr="001D4DB2">
              <w:rPr>
                <w:szCs w:val="22"/>
                <w:lang w:val="ru-RU"/>
              </w:rPr>
              <w:t>Organon Belgium</w:t>
            </w:r>
          </w:p>
          <w:p w14:paraId="65516BD7" w14:textId="77777777" w:rsidR="00565CD6" w:rsidRPr="001D4DB2" w:rsidRDefault="00565CD6" w:rsidP="001D4DB2">
            <w:pPr>
              <w:rPr>
                <w:szCs w:val="22"/>
                <w:lang w:val="ru-RU"/>
              </w:rPr>
            </w:pPr>
            <w:r w:rsidRPr="001D4DB2">
              <w:rPr>
                <w:szCs w:val="22"/>
                <w:lang w:val="ru-RU"/>
              </w:rPr>
              <w:t xml:space="preserve">Tél/Tel: 0080066550123 (+32 2 2418100) </w:t>
            </w:r>
          </w:p>
          <w:p w14:paraId="7FA3058C" w14:textId="77777777" w:rsidR="00565CD6" w:rsidRPr="00D166E6" w:rsidRDefault="00565CD6" w:rsidP="00064223">
            <w:pPr>
              <w:rPr>
                <w:bCs/>
                <w:szCs w:val="22"/>
                <w:lang w:val="en-US"/>
              </w:rPr>
            </w:pPr>
            <w:r w:rsidRPr="00D166E6">
              <w:rPr>
                <w:lang w:val="en-US"/>
              </w:rPr>
              <w:t>dpoc.benelux@organon.com</w:t>
            </w:r>
          </w:p>
          <w:p w14:paraId="2C18C206" w14:textId="77777777" w:rsidR="00C86451" w:rsidRPr="00D166E6" w:rsidRDefault="00C86451" w:rsidP="00064223">
            <w:pPr>
              <w:tabs>
                <w:tab w:val="left" w:pos="567"/>
              </w:tabs>
              <w:rPr>
                <w:szCs w:val="22"/>
                <w:lang w:val="en-US"/>
              </w:rPr>
            </w:pPr>
          </w:p>
        </w:tc>
      </w:tr>
      <w:tr w:rsidR="002356E4" w:rsidRPr="00D166E6" w14:paraId="3043A9E7" w14:textId="77777777" w:rsidTr="006C5CAD">
        <w:trPr>
          <w:cantSplit/>
        </w:trPr>
        <w:tc>
          <w:tcPr>
            <w:tcW w:w="2461" w:type="pct"/>
          </w:tcPr>
          <w:p w14:paraId="1B0C07F6" w14:textId="77777777" w:rsidR="00C86451" w:rsidRPr="00FE1D95" w:rsidRDefault="00C86451" w:rsidP="00D0102F">
            <w:pPr>
              <w:tabs>
                <w:tab w:val="left" w:pos="567"/>
              </w:tabs>
              <w:rPr>
                <w:b/>
                <w:bCs/>
                <w:szCs w:val="22"/>
                <w:lang w:val="en-US"/>
              </w:rPr>
            </w:pPr>
            <w:r w:rsidRPr="00FE1D95">
              <w:rPr>
                <w:b/>
                <w:bCs/>
                <w:szCs w:val="22"/>
                <w:lang w:val="en-US"/>
              </w:rPr>
              <w:t>Česká republika</w:t>
            </w:r>
          </w:p>
          <w:p w14:paraId="379A26A2" w14:textId="77777777" w:rsidR="00565CD6" w:rsidRPr="00D166E6" w:rsidRDefault="00565CD6" w:rsidP="00CA7E12">
            <w:pPr>
              <w:autoSpaceDE w:val="0"/>
              <w:autoSpaceDN w:val="0"/>
              <w:adjustRightInd w:val="0"/>
              <w:rPr>
                <w:bCs/>
                <w:szCs w:val="22"/>
                <w:lang w:val="en-US"/>
              </w:rPr>
            </w:pPr>
            <w:r w:rsidRPr="00D166E6">
              <w:rPr>
                <w:bCs/>
                <w:szCs w:val="22"/>
                <w:lang w:val="en-US"/>
              </w:rPr>
              <w:t>Organon Czech Republic s.r.o.</w:t>
            </w:r>
          </w:p>
          <w:p w14:paraId="2FC8EC85" w14:textId="72947DAE" w:rsidR="00565CD6" w:rsidRPr="00640CF3" w:rsidRDefault="00565CD6" w:rsidP="00064223">
            <w:pPr>
              <w:autoSpaceDE w:val="0"/>
              <w:autoSpaceDN w:val="0"/>
              <w:adjustRightInd w:val="0"/>
              <w:rPr>
                <w:bCs/>
                <w:szCs w:val="22"/>
              </w:rPr>
            </w:pPr>
            <w:r w:rsidRPr="00640CF3">
              <w:rPr>
                <w:bCs/>
                <w:szCs w:val="22"/>
              </w:rPr>
              <w:t xml:space="preserve">Tel.: +420 </w:t>
            </w:r>
            <w:ins w:id="96" w:author="Author X" w:date="2025-11-19T16:12:00Z" w16du:dateUtc="2025-11-19T16:12:00Z">
              <w:r w:rsidR="00E616BA" w:rsidRPr="00E616BA">
                <w:rPr>
                  <w:bCs/>
                  <w:szCs w:val="22"/>
                </w:rPr>
                <w:t>277 051 010</w:t>
              </w:r>
              <w:del w:id="97" w:author="Author XX" w:date="2025-11-21T15:36:00Z" w16du:dateUtc="2025-11-21T15:36:00Z">
                <w:r w:rsidR="00E616BA" w:rsidRPr="00E616BA" w:rsidDel="00967AA9">
                  <w:rPr>
                    <w:bCs/>
                    <w:szCs w:val="22"/>
                  </w:rPr>
                  <w:delText>233</w:delText>
                </w:r>
              </w:del>
            </w:ins>
            <w:del w:id="98" w:author="Author X" w:date="2025-11-19T16:12:00Z" w16du:dateUtc="2025-11-19T16:12:00Z">
              <w:r w:rsidRPr="00640CF3" w:rsidDel="00E616BA">
                <w:rPr>
                  <w:bCs/>
                  <w:szCs w:val="22"/>
                </w:rPr>
                <w:delText>233 010 300</w:delText>
              </w:r>
            </w:del>
          </w:p>
          <w:p w14:paraId="4A2671B9" w14:textId="77777777" w:rsidR="00565CD6" w:rsidRDefault="00565CD6" w:rsidP="00064223">
            <w:pPr>
              <w:autoSpaceDE w:val="0"/>
              <w:autoSpaceDN w:val="0"/>
              <w:adjustRightInd w:val="0"/>
              <w:rPr>
                <w:bCs/>
                <w:szCs w:val="22"/>
              </w:rPr>
            </w:pPr>
            <w:r w:rsidRPr="00356AB8">
              <w:t>dpoc.czech@organon.com</w:t>
            </w:r>
          </w:p>
          <w:p w14:paraId="3FE5A405" w14:textId="77777777" w:rsidR="00C86451" w:rsidRPr="00ED292D" w:rsidRDefault="00C86451" w:rsidP="00064223">
            <w:pPr>
              <w:tabs>
                <w:tab w:val="left" w:pos="567"/>
              </w:tabs>
              <w:rPr>
                <w:szCs w:val="22"/>
              </w:rPr>
            </w:pPr>
          </w:p>
        </w:tc>
        <w:tc>
          <w:tcPr>
            <w:tcW w:w="2539" w:type="pct"/>
          </w:tcPr>
          <w:p w14:paraId="67D2172D" w14:textId="77777777" w:rsidR="00C86451" w:rsidRPr="00FE1D95" w:rsidRDefault="00C86451" w:rsidP="00064223">
            <w:pPr>
              <w:tabs>
                <w:tab w:val="left" w:pos="567"/>
              </w:tabs>
              <w:rPr>
                <w:b/>
                <w:bCs/>
                <w:szCs w:val="22"/>
                <w:lang w:val="en-US"/>
              </w:rPr>
            </w:pPr>
            <w:r w:rsidRPr="00FE1D95">
              <w:rPr>
                <w:b/>
                <w:bCs/>
                <w:szCs w:val="22"/>
                <w:lang w:val="en-US"/>
              </w:rPr>
              <w:t>Magyarország</w:t>
            </w:r>
          </w:p>
          <w:p w14:paraId="01CFFE81" w14:textId="77777777" w:rsidR="00565CD6" w:rsidRPr="00D166E6" w:rsidRDefault="00565CD6" w:rsidP="00064223">
            <w:pPr>
              <w:keepNext/>
              <w:keepLines/>
              <w:tabs>
                <w:tab w:val="left" w:pos="567"/>
              </w:tabs>
              <w:rPr>
                <w:szCs w:val="22"/>
                <w:lang w:val="en-US"/>
              </w:rPr>
            </w:pPr>
            <w:r w:rsidRPr="00D166E6">
              <w:rPr>
                <w:szCs w:val="22"/>
                <w:lang w:val="en-US"/>
              </w:rPr>
              <w:t>Organon Hungary Kft.</w:t>
            </w:r>
          </w:p>
          <w:p w14:paraId="23635695" w14:textId="77777777" w:rsidR="00565CD6" w:rsidRPr="00D166E6" w:rsidRDefault="00565CD6" w:rsidP="00064223">
            <w:pPr>
              <w:keepNext/>
              <w:keepLines/>
              <w:tabs>
                <w:tab w:val="left" w:pos="567"/>
              </w:tabs>
              <w:rPr>
                <w:szCs w:val="22"/>
                <w:lang w:val="en-US"/>
              </w:rPr>
            </w:pPr>
            <w:r w:rsidRPr="00D166E6">
              <w:rPr>
                <w:szCs w:val="22"/>
                <w:lang w:val="en-US"/>
              </w:rPr>
              <w:t xml:space="preserve">Tel.: </w:t>
            </w:r>
            <w:r w:rsidR="00E25ABC" w:rsidRPr="006C5CAD">
              <w:rPr>
                <w:noProof/>
                <w:lang w:val="en-GB"/>
              </w:rPr>
              <w:t>+36 1 766 1963</w:t>
            </w:r>
          </w:p>
          <w:p w14:paraId="34FD630E" w14:textId="77777777" w:rsidR="00565CD6" w:rsidRPr="00D166E6" w:rsidRDefault="00565CD6" w:rsidP="00064223">
            <w:pPr>
              <w:keepNext/>
              <w:keepLines/>
              <w:tabs>
                <w:tab w:val="left" w:pos="567"/>
              </w:tabs>
              <w:rPr>
                <w:szCs w:val="22"/>
                <w:lang w:val="en-US"/>
              </w:rPr>
            </w:pPr>
            <w:r w:rsidRPr="00D166E6">
              <w:rPr>
                <w:lang w:val="en-US"/>
              </w:rPr>
              <w:t>dpoc.hungary@organon.com</w:t>
            </w:r>
          </w:p>
          <w:p w14:paraId="77CDE128" w14:textId="77777777" w:rsidR="00C86451" w:rsidRPr="00D166E6" w:rsidRDefault="00C86451" w:rsidP="00064223">
            <w:pPr>
              <w:tabs>
                <w:tab w:val="left" w:pos="567"/>
              </w:tabs>
              <w:rPr>
                <w:szCs w:val="22"/>
                <w:lang w:val="en-US"/>
              </w:rPr>
            </w:pPr>
          </w:p>
        </w:tc>
      </w:tr>
      <w:tr w:rsidR="002356E4" w:rsidRPr="00ED292D" w14:paraId="7C728C1C" w14:textId="77777777" w:rsidTr="006C5CAD">
        <w:trPr>
          <w:cantSplit/>
        </w:trPr>
        <w:tc>
          <w:tcPr>
            <w:tcW w:w="2461" w:type="pct"/>
          </w:tcPr>
          <w:p w14:paraId="2ED9CBD3" w14:textId="77777777" w:rsidR="00C86451" w:rsidRPr="00FE1D95" w:rsidRDefault="00C86451" w:rsidP="00D0102F">
            <w:pPr>
              <w:tabs>
                <w:tab w:val="left" w:pos="567"/>
              </w:tabs>
              <w:rPr>
                <w:b/>
                <w:bCs/>
                <w:szCs w:val="22"/>
                <w:lang w:val="en-US"/>
              </w:rPr>
            </w:pPr>
            <w:r w:rsidRPr="00FE1D95">
              <w:rPr>
                <w:b/>
                <w:bCs/>
                <w:szCs w:val="22"/>
                <w:lang w:val="en-US"/>
              </w:rPr>
              <w:t>Danmark</w:t>
            </w:r>
          </w:p>
          <w:p w14:paraId="746D2D60" w14:textId="77777777" w:rsidR="00D77618" w:rsidRPr="002A4191" w:rsidRDefault="00D77618" w:rsidP="00CA7E12">
            <w:pPr>
              <w:autoSpaceDE w:val="0"/>
              <w:autoSpaceDN w:val="0"/>
              <w:adjustRightInd w:val="0"/>
              <w:rPr>
                <w:szCs w:val="22"/>
                <w:lang w:val="en-US"/>
              </w:rPr>
            </w:pPr>
            <w:r w:rsidRPr="002A4191">
              <w:rPr>
                <w:szCs w:val="22"/>
                <w:lang w:val="en-US"/>
              </w:rPr>
              <w:t xml:space="preserve">Organon </w:t>
            </w:r>
            <w:r w:rsidR="008240D4" w:rsidRPr="002A4191">
              <w:rPr>
                <w:szCs w:val="22"/>
                <w:lang w:val="en-US"/>
              </w:rPr>
              <w:t>D</w:t>
            </w:r>
            <w:r w:rsidR="008240D4">
              <w:rPr>
                <w:szCs w:val="22"/>
                <w:lang w:val="en-US"/>
              </w:rPr>
              <w:t>e</w:t>
            </w:r>
            <w:r w:rsidR="008240D4" w:rsidRPr="002A4191">
              <w:rPr>
                <w:szCs w:val="22"/>
                <w:lang w:val="en-US"/>
              </w:rPr>
              <w:t xml:space="preserve">nmark </w:t>
            </w:r>
            <w:r w:rsidRPr="002A4191">
              <w:rPr>
                <w:szCs w:val="22"/>
                <w:lang w:val="en-US"/>
              </w:rPr>
              <w:t xml:space="preserve">ApS </w:t>
            </w:r>
          </w:p>
          <w:p w14:paraId="1B729FE8" w14:textId="77777777" w:rsidR="00D77618" w:rsidRPr="002A4191" w:rsidRDefault="00D77618" w:rsidP="00064223">
            <w:pPr>
              <w:autoSpaceDE w:val="0"/>
              <w:autoSpaceDN w:val="0"/>
              <w:adjustRightInd w:val="0"/>
              <w:rPr>
                <w:szCs w:val="22"/>
                <w:lang w:val="en-US"/>
              </w:rPr>
            </w:pPr>
            <w:r w:rsidRPr="002A4191">
              <w:rPr>
                <w:szCs w:val="22"/>
                <w:lang w:val="en-US"/>
              </w:rPr>
              <w:t>Tlf: +45 4484 6800</w:t>
            </w:r>
          </w:p>
          <w:p w14:paraId="176D4DA4" w14:textId="4E5F4060" w:rsidR="00C86451" w:rsidRPr="002A4191" w:rsidRDefault="00E616BA" w:rsidP="00064223">
            <w:pPr>
              <w:tabs>
                <w:tab w:val="left" w:pos="567"/>
              </w:tabs>
              <w:rPr>
                <w:szCs w:val="22"/>
                <w:lang w:val="en-US"/>
              </w:rPr>
            </w:pPr>
            <w:ins w:id="99" w:author="Author X" w:date="2025-11-19T16:13:00Z" w16du:dateUtc="2025-11-19T16:13:00Z">
              <w:r w:rsidRPr="00E616BA">
                <w:rPr>
                  <w:szCs w:val="22"/>
                  <w:lang w:val="en-US"/>
                </w:rPr>
                <w:t>dpoc.dk.is</w:t>
              </w:r>
            </w:ins>
            <w:del w:id="100" w:author="Author X" w:date="2025-11-19T16:13:00Z" w16du:dateUtc="2025-11-19T16:13:00Z">
              <w:r w:rsidR="00D77618" w:rsidRPr="002A4191" w:rsidDel="00E616BA">
                <w:rPr>
                  <w:szCs w:val="22"/>
                  <w:lang w:val="en-US"/>
                </w:rPr>
                <w:delText>info.denmark</w:delText>
              </w:r>
            </w:del>
            <w:r w:rsidR="00D77618" w:rsidRPr="002A4191">
              <w:rPr>
                <w:szCs w:val="22"/>
                <w:lang w:val="en-US"/>
              </w:rPr>
              <w:t>@organon.com</w:t>
            </w:r>
          </w:p>
        </w:tc>
        <w:tc>
          <w:tcPr>
            <w:tcW w:w="2539" w:type="pct"/>
          </w:tcPr>
          <w:p w14:paraId="5748558F" w14:textId="77777777" w:rsidR="00C86451" w:rsidRPr="00FE1D95" w:rsidRDefault="00C86451" w:rsidP="00064223">
            <w:pPr>
              <w:tabs>
                <w:tab w:val="left" w:pos="567"/>
              </w:tabs>
              <w:rPr>
                <w:b/>
                <w:bCs/>
                <w:szCs w:val="22"/>
                <w:lang w:val="en-US"/>
              </w:rPr>
            </w:pPr>
            <w:r w:rsidRPr="00FE1D95">
              <w:rPr>
                <w:b/>
                <w:bCs/>
                <w:szCs w:val="22"/>
                <w:lang w:val="en-US"/>
              </w:rPr>
              <w:t>Malta</w:t>
            </w:r>
          </w:p>
          <w:p w14:paraId="0D0725A5" w14:textId="77777777" w:rsidR="00565CD6" w:rsidRPr="00D166E6" w:rsidRDefault="00565CD6" w:rsidP="00064223">
            <w:pPr>
              <w:autoSpaceDE w:val="0"/>
              <w:autoSpaceDN w:val="0"/>
              <w:adjustRightInd w:val="0"/>
              <w:rPr>
                <w:szCs w:val="22"/>
                <w:lang w:val="en-US"/>
              </w:rPr>
            </w:pPr>
            <w:r w:rsidRPr="00D166E6">
              <w:rPr>
                <w:szCs w:val="22"/>
                <w:lang w:val="en-US"/>
              </w:rPr>
              <w:t>Organon Pharma B.V., Cyprus branch</w:t>
            </w:r>
          </w:p>
          <w:p w14:paraId="663BE47C" w14:textId="77777777" w:rsidR="00565CD6" w:rsidRPr="00640CF3" w:rsidRDefault="00565CD6" w:rsidP="00064223">
            <w:pPr>
              <w:autoSpaceDE w:val="0"/>
              <w:autoSpaceDN w:val="0"/>
              <w:adjustRightInd w:val="0"/>
              <w:rPr>
                <w:szCs w:val="22"/>
              </w:rPr>
            </w:pPr>
            <w:r w:rsidRPr="00640CF3">
              <w:rPr>
                <w:szCs w:val="22"/>
              </w:rPr>
              <w:t>Tel: +356 2277 8116</w:t>
            </w:r>
          </w:p>
          <w:p w14:paraId="22B95612" w14:textId="77777777" w:rsidR="00565CD6" w:rsidRDefault="00565CD6" w:rsidP="00064223">
            <w:pPr>
              <w:autoSpaceDE w:val="0"/>
              <w:autoSpaceDN w:val="0"/>
              <w:adjustRightInd w:val="0"/>
              <w:rPr>
                <w:szCs w:val="22"/>
              </w:rPr>
            </w:pPr>
            <w:r w:rsidRPr="00356AB8">
              <w:t>dpoc.cyprus@organon.com</w:t>
            </w:r>
          </w:p>
          <w:p w14:paraId="3B27AF08" w14:textId="77777777" w:rsidR="00C86451" w:rsidRPr="00ED292D" w:rsidRDefault="00C86451" w:rsidP="00064223">
            <w:pPr>
              <w:tabs>
                <w:tab w:val="left" w:pos="567"/>
              </w:tabs>
              <w:rPr>
                <w:szCs w:val="22"/>
              </w:rPr>
            </w:pPr>
          </w:p>
        </w:tc>
      </w:tr>
      <w:tr w:rsidR="002356E4" w:rsidRPr="00D166E6" w14:paraId="09E067D0" w14:textId="77777777" w:rsidTr="006C5CAD">
        <w:trPr>
          <w:cantSplit/>
        </w:trPr>
        <w:tc>
          <w:tcPr>
            <w:tcW w:w="2461" w:type="pct"/>
          </w:tcPr>
          <w:p w14:paraId="517615F1" w14:textId="77777777" w:rsidR="00C86451" w:rsidRPr="00FE1D95" w:rsidRDefault="00C86451" w:rsidP="00D0102F">
            <w:pPr>
              <w:tabs>
                <w:tab w:val="left" w:pos="567"/>
              </w:tabs>
              <w:rPr>
                <w:b/>
                <w:bCs/>
                <w:szCs w:val="22"/>
                <w:lang w:val="en-US"/>
              </w:rPr>
            </w:pPr>
            <w:r w:rsidRPr="00FE1D95">
              <w:rPr>
                <w:b/>
                <w:bCs/>
                <w:szCs w:val="22"/>
                <w:lang w:val="en-US"/>
              </w:rPr>
              <w:t>Deutschland</w:t>
            </w:r>
          </w:p>
          <w:p w14:paraId="3A349D7C" w14:textId="77777777" w:rsidR="00565CD6" w:rsidRPr="00D166E6" w:rsidRDefault="00565CD6" w:rsidP="00CA7E12">
            <w:pPr>
              <w:autoSpaceDE w:val="0"/>
              <w:autoSpaceDN w:val="0"/>
              <w:adjustRightInd w:val="0"/>
              <w:rPr>
                <w:szCs w:val="22"/>
                <w:lang w:val="en-US"/>
              </w:rPr>
            </w:pPr>
            <w:r w:rsidRPr="00D166E6">
              <w:rPr>
                <w:szCs w:val="22"/>
                <w:lang w:val="en-US"/>
              </w:rPr>
              <w:t>Organon Healthcare GmbH</w:t>
            </w:r>
          </w:p>
          <w:p w14:paraId="0F8A7D36" w14:textId="77777777" w:rsidR="009A02F6" w:rsidRDefault="00565CD6" w:rsidP="00064223">
            <w:pPr>
              <w:autoSpaceDE w:val="0"/>
              <w:autoSpaceDN w:val="0"/>
              <w:adjustRightInd w:val="0"/>
              <w:rPr>
                <w:szCs w:val="22"/>
                <w:lang w:val="en-US"/>
              </w:rPr>
            </w:pPr>
            <w:r w:rsidRPr="00D166E6">
              <w:rPr>
                <w:szCs w:val="22"/>
                <w:lang w:val="en-US"/>
              </w:rPr>
              <w:t xml:space="preserve">Tel: 0800 3384 726 (+49 </w:t>
            </w:r>
            <w:r w:rsidR="009A02F6">
              <w:rPr>
                <w:noProof/>
                <w:lang w:val="en-US"/>
              </w:rPr>
              <w:t>(0) 89 2040022 10</w:t>
            </w:r>
            <w:r w:rsidRPr="00D166E6">
              <w:rPr>
                <w:szCs w:val="22"/>
                <w:lang w:val="en-US"/>
              </w:rPr>
              <w:t xml:space="preserve">) </w:t>
            </w:r>
          </w:p>
          <w:p w14:paraId="4EF227F4" w14:textId="77777777" w:rsidR="00565CD6" w:rsidRPr="00D166E6" w:rsidRDefault="009A02F6" w:rsidP="00064223">
            <w:pPr>
              <w:autoSpaceDE w:val="0"/>
              <w:autoSpaceDN w:val="0"/>
              <w:adjustRightInd w:val="0"/>
              <w:rPr>
                <w:szCs w:val="22"/>
                <w:lang w:val="en-US"/>
              </w:rPr>
            </w:pPr>
            <w:r>
              <w:t>dpoc.germany@organon.com</w:t>
            </w:r>
          </w:p>
          <w:p w14:paraId="3AF3A358" w14:textId="77777777" w:rsidR="00C86451" w:rsidRPr="00D166E6" w:rsidRDefault="00C86451" w:rsidP="00064223">
            <w:pPr>
              <w:tabs>
                <w:tab w:val="left" w:pos="567"/>
              </w:tabs>
              <w:rPr>
                <w:szCs w:val="22"/>
                <w:lang w:val="en-US"/>
              </w:rPr>
            </w:pPr>
          </w:p>
        </w:tc>
        <w:tc>
          <w:tcPr>
            <w:tcW w:w="2539" w:type="pct"/>
          </w:tcPr>
          <w:p w14:paraId="2FCE296E" w14:textId="77777777" w:rsidR="00C86451" w:rsidRPr="00FE1D95" w:rsidRDefault="00C86451" w:rsidP="00064223">
            <w:pPr>
              <w:rPr>
                <w:b/>
                <w:szCs w:val="22"/>
                <w:lang w:val="en-US"/>
              </w:rPr>
            </w:pPr>
            <w:r w:rsidRPr="00FE1D95">
              <w:rPr>
                <w:b/>
                <w:szCs w:val="22"/>
                <w:lang w:val="en-US"/>
              </w:rPr>
              <w:t>Nederland</w:t>
            </w:r>
          </w:p>
          <w:p w14:paraId="13183F39" w14:textId="77777777" w:rsidR="00565CD6" w:rsidRPr="00D166E6" w:rsidRDefault="00565CD6" w:rsidP="00064223">
            <w:pPr>
              <w:rPr>
                <w:rFonts w:eastAsia="PMingLiU"/>
                <w:bCs/>
                <w:szCs w:val="22"/>
                <w:lang w:val="en-US" w:eastAsia="zh-TW"/>
              </w:rPr>
            </w:pPr>
            <w:r w:rsidRPr="00D166E6">
              <w:rPr>
                <w:rFonts w:eastAsia="PMingLiU"/>
                <w:bCs/>
                <w:szCs w:val="22"/>
                <w:lang w:val="en-US" w:eastAsia="zh-TW"/>
              </w:rPr>
              <w:t>N.V. Organon</w:t>
            </w:r>
          </w:p>
          <w:p w14:paraId="243E3484" w14:textId="77777777" w:rsidR="00565CD6" w:rsidRPr="00D166E6" w:rsidRDefault="00565CD6" w:rsidP="00064223">
            <w:pPr>
              <w:rPr>
                <w:rFonts w:eastAsia="PMingLiU"/>
                <w:bCs/>
                <w:szCs w:val="22"/>
                <w:lang w:val="en-US" w:eastAsia="zh-TW"/>
              </w:rPr>
            </w:pPr>
            <w:r w:rsidRPr="00D166E6">
              <w:rPr>
                <w:rFonts w:eastAsia="PMingLiU"/>
                <w:bCs/>
                <w:szCs w:val="22"/>
                <w:lang w:val="en-US" w:eastAsia="zh-TW"/>
              </w:rPr>
              <w:t>Tel.: 00800 66550123</w:t>
            </w:r>
          </w:p>
          <w:p w14:paraId="01717862" w14:textId="77777777" w:rsidR="00565CD6" w:rsidRPr="00D166E6" w:rsidRDefault="00565CD6" w:rsidP="00064223">
            <w:pPr>
              <w:rPr>
                <w:rFonts w:eastAsia="PMingLiU"/>
                <w:bCs/>
                <w:szCs w:val="22"/>
                <w:lang w:val="en-US" w:eastAsia="zh-TW"/>
              </w:rPr>
            </w:pPr>
            <w:r w:rsidRPr="00D166E6">
              <w:rPr>
                <w:rFonts w:eastAsia="PMingLiU"/>
                <w:bCs/>
                <w:szCs w:val="22"/>
                <w:lang w:val="en-US" w:eastAsia="zh-TW"/>
              </w:rPr>
              <w:t>(+</w:t>
            </w:r>
            <w:r w:rsidR="009A02F6">
              <w:rPr>
                <w:noProof/>
              </w:rPr>
              <w:t>32 2 2418100</w:t>
            </w:r>
            <w:r w:rsidRPr="00D166E6">
              <w:rPr>
                <w:rFonts w:eastAsia="PMingLiU"/>
                <w:bCs/>
                <w:szCs w:val="22"/>
                <w:lang w:val="en-US" w:eastAsia="zh-TW"/>
              </w:rPr>
              <w:t>)</w:t>
            </w:r>
          </w:p>
          <w:p w14:paraId="79240590" w14:textId="77777777" w:rsidR="00565CD6" w:rsidRPr="00D166E6" w:rsidRDefault="00565CD6" w:rsidP="00064223">
            <w:pPr>
              <w:rPr>
                <w:rFonts w:eastAsia="PMingLiU"/>
                <w:bCs/>
                <w:szCs w:val="22"/>
                <w:lang w:val="en-US" w:eastAsia="zh-TW"/>
              </w:rPr>
            </w:pPr>
            <w:r w:rsidRPr="00D166E6">
              <w:rPr>
                <w:rFonts w:eastAsia="PMingLiU"/>
                <w:lang w:val="en-US"/>
              </w:rPr>
              <w:t>dpoc.benelux@organon.com</w:t>
            </w:r>
          </w:p>
          <w:p w14:paraId="75F66DD4" w14:textId="77777777" w:rsidR="00C86451" w:rsidRPr="00D166E6" w:rsidRDefault="00C86451" w:rsidP="00064223">
            <w:pPr>
              <w:tabs>
                <w:tab w:val="left" w:pos="567"/>
              </w:tabs>
              <w:rPr>
                <w:szCs w:val="22"/>
                <w:lang w:val="en-US"/>
              </w:rPr>
            </w:pPr>
          </w:p>
        </w:tc>
      </w:tr>
      <w:tr w:rsidR="002356E4" w:rsidRPr="00ED292D" w14:paraId="4196BE0F" w14:textId="77777777" w:rsidTr="006C5CAD">
        <w:trPr>
          <w:cantSplit/>
        </w:trPr>
        <w:tc>
          <w:tcPr>
            <w:tcW w:w="2461" w:type="pct"/>
          </w:tcPr>
          <w:p w14:paraId="00FB4B8A" w14:textId="77777777" w:rsidR="00C86451" w:rsidRPr="00FE1D95" w:rsidRDefault="00C86451" w:rsidP="00D0102F">
            <w:pPr>
              <w:rPr>
                <w:b/>
                <w:szCs w:val="22"/>
                <w:lang w:val="en-US"/>
              </w:rPr>
            </w:pPr>
            <w:r w:rsidRPr="00FE1D95">
              <w:rPr>
                <w:b/>
                <w:szCs w:val="22"/>
                <w:lang w:val="en-US"/>
              </w:rPr>
              <w:t>Eesti</w:t>
            </w:r>
          </w:p>
          <w:p w14:paraId="438DB0B8" w14:textId="77777777" w:rsidR="00565CD6" w:rsidRPr="00D166E6" w:rsidRDefault="00565CD6" w:rsidP="00CA7E12">
            <w:pPr>
              <w:rPr>
                <w:szCs w:val="22"/>
                <w:lang w:val="en-US"/>
              </w:rPr>
            </w:pPr>
            <w:r w:rsidRPr="00D166E6">
              <w:rPr>
                <w:szCs w:val="22"/>
                <w:lang w:val="en-US"/>
              </w:rPr>
              <w:t>Organon Pharma B.V. Estonian RO</w:t>
            </w:r>
          </w:p>
          <w:p w14:paraId="2DC1568B" w14:textId="77777777" w:rsidR="00565CD6" w:rsidRDefault="00565CD6" w:rsidP="00064223">
            <w:pPr>
              <w:rPr>
                <w:szCs w:val="22"/>
              </w:rPr>
            </w:pPr>
            <w:r w:rsidRPr="00D96DF9">
              <w:rPr>
                <w:szCs w:val="22"/>
              </w:rPr>
              <w:t>Tel: +372 66 61 300</w:t>
            </w:r>
          </w:p>
          <w:p w14:paraId="6D21CD50" w14:textId="77777777" w:rsidR="00565CD6" w:rsidRDefault="00565CD6" w:rsidP="00064223">
            <w:pPr>
              <w:rPr>
                <w:szCs w:val="22"/>
              </w:rPr>
            </w:pPr>
            <w:r w:rsidRPr="00356AB8">
              <w:t>dpoc.estonia@organon.com</w:t>
            </w:r>
          </w:p>
          <w:p w14:paraId="44CE6674" w14:textId="77777777" w:rsidR="00C86451" w:rsidRPr="00ED292D" w:rsidRDefault="00C86451" w:rsidP="00064223">
            <w:pPr>
              <w:tabs>
                <w:tab w:val="left" w:pos="567"/>
              </w:tabs>
              <w:rPr>
                <w:szCs w:val="22"/>
              </w:rPr>
            </w:pPr>
          </w:p>
        </w:tc>
        <w:tc>
          <w:tcPr>
            <w:tcW w:w="2539" w:type="pct"/>
          </w:tcPr>
          <w:p w14:paraId="3D3D5BAA" w14:textId="77777777" w:rsidR="00C86451" w:rsidRPr="00D166E6" w:rsidRDefault="00C86451" w:rsidP="00064223">
            <w:pPr>
              <w:tabs>
                <w:tab w:val="left" w:pos="567"/>
              </w:tabs>
              <w:rPr>
                <w:b/>
                <w:bCs/>
                <w:szCs w:val="22"/>
                <w:lang w:val="en-US"/>
              </w:rPr>
            </w:pPr>
            <w:r w:rsidRPr="00D166E6">
              <w:rPr>
                <w:b/>
                <w:bCs/>
                <w:szCs w:val="22"/>
                <w:lang w:val="en-US"/>
              </w:rPr>
              <w:t>Norge</w:t>
            </w:r>
          </w:p>
          <w:p w14:paraId="75F25555" w14:textId="77777777" w:rsidR="00565CD6" w:rsidRPr="00D166E6" w:rsidRDefault="00565CD6" w:rsidP="00064223">
            <w:pPr>
              <w:autoSpaceDE w:val="0"/>
              <w:autoSpaceDN w:val="0"/>
              <w:adjustRightInd w:val="0"/>
              <w:rPr>
                <w:bCs/>
                <w:szCs w:val="22"/>
                <w:lang w:val="en-US"/>
              </w:rPr>
            </w:pPr>
            <w:r w:rsidRPr="00D166E6">
              <w:rPr>
                <w:bCs/>
                <w:szCs w:val="22"/>
                <w:lang w:val="en-US"/>
              </w:rPr>
              <w:t>Organon Norway AS</w:t>
            </w:r>
          </w:p>
          <w:p w14:paraId="6CC09024" w14:textId="77777777" w:rsidR="00565CD6" w:rsidRPr="00D166E6" w:rsidRDefault="00565CD6" w:rsidP="00064223">
            <w:pPr>
              <w:autoSpaceDE w:val="0"/>
              <w:autoSpaceDN w:val="0"/>
              <w:adjustRightInd w:val="0"/>
              <w:rPr>
                <w:bCs/>
                <w:szCs w:val="22"/>
                <w:lang w:val="en-US"/>
              </w:rPr>
            </w:pPr>
            <w:r w:rsidRPr="00D166E6">
              <w:rPr>
                <w:bCs/>
                <w:szCs w:val="22"/>
                <w:lang w:val="en-US"/>
              </w:rPr>
              <w:t>Tlf: +47 24 14 56 60</w:t>
            </w:r>
          </w:p>
          <w:p w14:paraId="3266B56E" w14:textId="42F81231" w:rsidR="00565CD6" w:rsidRDefault="00E616BA" w:rsidP="00064223">
            <w:pPr>
              <w:autoSpaceDE w:val="0"/>
              <w:autoSpaceDN w:val="0"/>
              <w:adjustRightInd w:val="0"/>
              <w:rPr>
                <w:bCs/>
                <w:szCs w:val="22"/>
              </w:rPr>
            </w:pPr>
            <w:ins w:id="101" w:author="Author X" w:date="2025-11-19T16:13:00Z" w16du:dateUtc="2025-11-19T16:13:00Z">
              <w:r>
                <w:t>dpoc</w:t>
              </w:r>
            </w:ins>
            <w:del w:id="102" w:author="Author X" w:date="2025-11-19T16:13:00Z" w16du:dateUtc="2025-11-19T16:13:00Z">
              <w:r w:rsidR="00565CD6" w:rsidRPr="00356AB8" w:rsidDel="00E616BA">
                <w:delText>info</w:delText>
              </w:r>
            </w:del>
            <w:r w:rsidR="00565CD6" w:rsidRPr="00356AB8">
              <w:t>.norway@organon.com</w:t>
            </w:r>
          </w:p>
          <w:p w14:paraId="294B1CA5" w14:textId="77777777" w:rsidR="00C86451" w:rsidRPr="00ED292D" w:rsidRDefault="00C86451" w:rsidP="00064223">
            <w:pPr>
              <w:tabs>
                <w:tab w:val="left" w:pos="567"/>
              </w:tabs>
              <w:rPr>
                <w:szCs w:val="22"/>
              </w:rPr>
            </w:pPr>
          </w:p>
        </w:tc>
      </w:tr>
      <w:tr w:rsidR="002356E4" w:rsidRPr="00D166E6" w14:paraId="597A57A1" w14:textId="77777777" w:rsidTr="006C5CAD">
        <w:trPr>
          <w:cantSplit/>
        </w:trPr>
        <w:tc>
          <w:tcPr>
            <w:tcW w:w="2461" w:type="pct"/>
          </w:tcPr>
          <w:p w14:paraId="4F06104D" w14:textId="77777777" w:rsidR="00C86451" w:rsidRPr="00ED292D" w:rsidRDefault="00C86451" w:rsidP="00D0102F">
            <w:pPr>
              <w:tabs>
                <w:tab w:val="left" w:pos="567"/>
              </w:tabs>
              <w:rPr>
                <w:b/>
                <w:bCs/>
                <w:szCs w:val="22"/>
              </w:rPr>
            </w:pPr>
            <w:r w:rsidRPr="00ED292D">
              <w:rPr>
                <w:b/>
                <w:bCs/>
                <w:szCs w:val="22"/>
              </w:rPr>
              <w:t>Ελλάδα</w:t>
            </w:r>
          </w:p>
          <w:p w14:paraId="36AC456C" w14:textId="77777777" w:rsidR="00565CD6" w:rsidRPr="00D776E2" w:rsidRDefault="00565CD6" w:rsidP="00CA7E12">
            <w:pPr>
              <w:rPr>
                <w:szCs w:val="22"/>
              </w:rPr>
            </w:pPr>
            <w:r w:rsidRPr="00D776E2">
              <w:rPr>
                <w:szCs w:val="22"/>
              </w:rPr>
              <w:t>BIANEΞ Α.Ε</w:t>
            </w:r>
            <w:r w:rsidR="009A02F6">
              <w:rPr>
                <w:szCs w:val="22"/>
              </w:rPr>
              <w:t>.</w:t>
            </w:r>
          </w:p>
          <w:p w14:paraId="09F005D9" w14:textId="77777777" w:rsidR="00565CD6" w:rsidRPr="00D776E2" w:rsidRDefault="00565CD6" w:rsidP="00064223">
            <w:pPr>
              <w:rPr>
                <w:szCs w:val="22"/>
              </w:rPr>
            </w:pPr>
            <w:r w:rsidRPr="00D776E2">
              <w:rPr>
                <w:szCs w:val="22"/>
              </w:rPr>
              <w:t>Τηλ: +30 210 80091 11</w:t>
            </w:r>
          </w:p>
          <w:p w14:paraId="581CFF7E" w14:textId="77777777" w:rsidR="00565CD6" w:rsidRDefault="00565CD6" w:rsidP="00064223">
            <w:pPr>
              <w:rPr>
                <w:szCs w:val="22"/>
              </w:rPr>
            </w:pPr>
            <w:r w:rsidRPr="00356AB8">
              <w:t>Mailbox@vianex.gr</w:t>
            </w:r>
          </w:p>
          <w:p w14:paraId="6B825E4F" w14:textId="77777777" w:rsidR="00C86451" w:rsidRPr="00ED292D" w:rsidRDefault="00C86451" w:rsidP="00064223">
            <w:pPr>
              <w:tabs>
                <w:tab w:val="left" w:pos="567"/>
              </w:tabs>
              <w:rPr>
                <w:szCs w:val="22"/>
              </w:rPr>
            </w:pPr>
          </w:p>
        </w:tc>
        <w:tc>
          <w:tcPr>
            <w:tcW w:w="2539" w:type="pct"/>
          </w:tcPr>
          <w:p w14:paraId="0368FF3A" w14:textId="77777777" w:rsidR="00C86451" w:rsidRPr="00FE1D95" w:rsidRDefault="00C86451" w:rsidP="00064223">
            <w:pPr>
              <w:tabs>
                <w:tab w:val="left" w:pos="567"/>
              </w:tabs>
              <w:rPr>
                <w:b/>
                <w:bCs/>
                <w:szCs w:val="22"/>
                <w:lang w:val="en-US"/>
              </w:rPr>
            </w:pPr>
            <w:r w:rsidRPr="00FE1D95">
              <w:rPr>
                <w:b/>
                <w:bCs/>
                <w:szCs w:val="22"/>
                <w:lang w:val="en-US"/>
              </w:rPr>
              <w:t>Österreich</w:t>
            </w:r>
          </w:p>
          <w:p w14:paraId="31751C2E" w14:textId="77777777" w:rsidR="00094798" w:rsidRPr="001D4DB2" w:rsidRDefault="00094798" w:rsidP="00094798">
            <w:pPr>
              <w:rPr>
                <w:szCs w:val="22"/>
                <w:lang w:val="en-GB"/>
              </w:rPr>
            </w:pPr>
            <w:r w:rsidRPr="001D4DB2">
              <w:rPr>
                <w:szCs w:val="22"/>
                <w:lang w:val="en-GB"/>
              </w:rPr>
              <w:t>Organon Healthcare GmbH</w:t>
            </w:r>
          </w:p>
          <w:p w14:paraId="74C6D99D" w14:textId="77777777" w:rsidR="00094798" w:rsidRPr="001D4DB2" w:rsidRDefault="00094798" w:rsidP="00094798">
            <w:pPr>
              <w:rPr>
                <w:szCs w:val="22"/>
                <w:lang w:val="en-GB"/>
              </w:rPr>
            </w:pPr>
            <w:r w:rsidRPr="001D4DB2">
              <w:rPr>
                <w:szCs w:val="22"/>
                <w:lang w:val="en-GB"/>
              </w:rPr>
              <w:t>Tel: +49 (0) 89 2040022 10</w:t>
            </w:r>
          </w:p>
          <w:p w14:paraId="75FE2E53" w14:textId="77777777" w:rsidR="00565CD6" w:rsidRPr="00D166E6" w:rsidRDefault="00B77D35" w:rsidP="00064223">
            <w:pPr>
              <w:rPr>
                <w:szCs w:val="22"/>
                <w:lang w:val="en-US"/>
              </w:rPr>
            </w:pPr>
            <w:r w:rsidRPr="00201C73">
              <w:rPr>
                <w:lang w:val="en-US"/>
              </w:rPr>
              <w:t>dpoc.austria@organon.com</w:t>
            </w:r>
            <w:r w:rsidRPr="00D166E6">
              <w:rPr>
                <w:szCs w:val="22"/>
                <w:lang w:val="en-US"/>
              </w:rPr>
              <w:t xml:space="preserve"> </w:t>
            </w:r>
          </w:p>
          <w:p w14:paraId="33442CE0" w14:textId="77777777" w:rsidR="00C86451" w:rsidRPr="00D166E6" w:rsidRDefault="00C86451" w:rsidP="00064223">
            <w:pPr>
              <w:tabs>
                <w:tab w:val="left" w:pos="567"/>
              </w:tabs>
              <w:rPr>
                <w:szCs w:val="22"/>
                <w:lang w:val="en-US"/>
              </w:rPr>
            </w:pPr>
          </w:p>
        </w:tc>
      </w:tr>
      <w:tr w:rsidR="002356E4" w:rsidRPr="00ED292D" w14:paraId="7FC0841D" w14:textId="77777777" w:rsidTr="006C5CAD">
        <w:trPr>
          <w:cantSplit/>
        </w:trPr>
        <w:tc>
          <w:tcPr>
            <w:tcW w:w="2461" w:type="pct"/>
          </w:tcPr>
          <w:p w14:paraId="4580958D" w14:textId="77777777" w:rsidR="00C86451" w:rsidRPr="001E02AE" w:rsidRDefault="00C86451" w:rsidP="00D0102F">
            <w:pPr>
              <w:rPr>
                <w:b/>
                <w:szCs w:val="22"/>
                <w:lang w:val="es-ES"/>
              </w:rPr>
            </w:pPr>
            <w:r w:rsidRPr="001E02AE">
              <w:rPr>
                <w:b/>
                <w:szCs w:val="22"/>
                <w:lang w:val="es-ES"/>
              </w:rPr>
              <w:t>España</w:t>
            </w:r>
          </w:p>
          <w:p w14:paraId="70F628CC" w14:textId="77777777" w:rsidR="00D77618" w:rsidRPr="001E02AE" w:rsidRDefault="00D77618" w:rsidP="00CA7E12">
            <w:pPr>
              <w:rPr>
                <w:szCs w:val="22"/>
                <w:lang w:val="es-ES"/>
              </w:rPr>
            </w:pPr>
            <w:r w:rsidRPr="001E02AE">
              <w:rPr>
                <w:szCs w:val="22"/>
                <w:lang w:val="es-ES"/>
              </w:rPr>
              <w:t>Organon Salud, S.L.</w:t>
            </w:r>
          </w:p>
          <w:p w14:paraId="2E880D80" w14:textId="77777777" w:rsidR="00C86451" w:rsidRDefault="00D77618" w:rsidP="00064223">
            <w:pPr>
              <w:numPr>
                <w:ilvl w:val="12"/>
                <w:numId w:val="0"/>
              </w:numPr>
              <w:tabs>
                <w:tab w:val="left" w:pos="567"/>
              </w:tabs>
              <w:suppressAutoHyphens/>
              <w:jc w:val="both"/>
              <w:rPr>
                <w:szCs w:val="22"/>
                <w:lang w:val="en-US"/>
              </w:rPr>
            </w:pPr>
            <w:r w:rsidRPr="002A4191">
              <w:rPr>
                <w:szCs w:val="22"/>
                <w:lang w:val="en-US"/>
              </w:rPr>
              <w:t>Tel: +34 91 591 12 79</w:t>
            </w:r>
          </w:p>
          <w:p w14:paraId="347AB6DA" w14:textId="77777777" w:rsidR="009A02F6" w:rsidRPr="002A4191" w:rsidRDefault="009A02F6" w:rsidP="00064223">
            <w:pPr>
              <w:numPr>
                <w:ilvl w:val="12"/>
                <w:numId w:val="0"/>
              </w:numPr>
              <w:tabs>
                <w:tab w:val="left" w:pos="567"/>
              </w:tabs>
              <w:suppressAutoHyphens/>
              <w:jc w:val="both"/>
              <w:rPr>
                <w:szCs w:val="22"/>
                <w:lang w:val="en-US"/>
              </w:rPr>
            </w:pPr>
            <w:r w:rsidRPr="00211E4E">
              <w:t>organon_info@organon.com</w:t>
            </w:r>
          </w:p>
        </w:tc>
        <w:tc>
          <w:tcPr>
            <w:tcW w:w="2539" w:type="pct"/>
          </w:tcPr>
          <w:p w14:paraId="62C58A62" w14:textId="77777777" w:rsidR="00C86451" w:rsidRPr="00FE1D95" w:rsidRDefault="00C86451" w:rsidP="00064223">
            <w:pPr>
              <w:tabs>
                <w:tab w:val="left" w:pos="567"/>
              </w:tabs>
              <w:rPr>
                <w:b/>
                <w:bCs/>
                <w:szCs w:val="22"/>
                <w:lang w:val="en-US"/>
              </w:rPr>
            </w:pPr>
            <w:r w:rsidRPr="00FE1D95">
              <w:rPr>
                <w:b/>
                <w:bCs/>
                <w:szCs w:val="22"/>
                <w:lang w:val="en-US"/>
              </w:rPr>
              <w:t>Polska</w:t>
            </w:r>
          </w:p>
          <w:p w14:paraId="4F5AAC7D" w14:textId="77777777" w:rsidR="00565CD6" w:rsidRPr="00D166E6" w:rsidRDefault="00565CD6" w:rsidP="00064223">
            <w:pPr>
              <w:rPr>
                <w:szCs w:val="22"/>
                <w:lang w:val="en-US"/>
              </w:rPr>
            </w:pPr>
            <w:r w:rsidRPr="00D166E6">
              <w:rPr>
                <w:szCs w:val="22"/>
                <w:lang w:val="en-US"/>
              </w:rPr>
              <w:t>Organon Polska Sp. z o.o.</w:t>
            </w:r>
          </w:p>
          <w:p w14:paraId="64981DE9" w14:textId="7AEBD310" w:rsidR="00565CD6" w:rsidRPr="00D776E2" w:rsidRDefault="00565CD6" w:rsidP="00064223">
            <w:pPr>
              <w:rPr>
                <w:szCs w:val="22"/>
              </w:rPr>
            </w:pPr>
            <w:r w:rsidRPr="00D776E2">
              <w:rPr>
                <w:szCs w:val="22"/>
              </w:rPr>
              <w:t xml:space="preserve">Tel.: </w:t>
            </w:r>
            <w:ins w:id="103" w:author="Author X" w:date="2025-11-19T16:13:00Z" w16du:dateUtc="2025-11-19T16:13:00Z">
              <w:r w:rsidR="00E616BA" w:rsidRPr="00E616BA">
                <w:rPr>
                  <w:szCs w:val="22"/>
                </w:rPr>
                <w:t>+48 22 306 57 64</w:t>
              </w:r>
            </w:ins>
            <w:del w:id="104" w:author="Author X" w:date="2025-11-19T16:13:00Z" w16du:dateUtc="2025-11-19T16:13:00Z">
              <w:r w:rsidRPr="00D776E2" w:rsidDel="00E616BA">
                <w:rPr>
                  <w:szCs w:val="22"/>
                </w:rPr>
                <w:delText>+48 22 105 50 01</w:delText>
              </w:r>
            </w:del>
          </w:p>
          <w:p w14:paraId="3AC06011" w14:textId="4DF1F91C" w:rsidR="00565CD6" w:rsidRDefault="00565CD6" w:rsidP="00064223">
            <w:pPr>
              <w:rPr>
                <w:szCs w:val="22"/>
              </w:rPr>
            </w:pPr>
            <w:del w:id="105" w:author="Author X" w:date="2025-11-19T16:14:00Z" w16du:dateUtc="2025-11-19T16:14:00Z">
              <w:r w:rsidRPr="00356AB8" w:rsidDel="00E616BA">
                <w:delText>organonpolska@organon.com</w:delText>
              </w:r>
            </w:del>
            <w:ins w:id="106" w:author="Author X" w:date="2025-11-19T16:14:00Z" w16du:dateUtc="2025-11-19T16:14:00Z">
              <w:r w:rsidR="00E616BA" w:rsidRPr="00E616BA">
                <w:t>dpoc.poland@organon.com</w:t>
              </w:r>
            </w:ins>
          </w:p>
          <w:p w14:paraId="01323FA6" w14:textId="77777777" w:rsidR="00C86451" w:rsidRPr="00ED292D" w:rsidRDefault="00C86451" w:rsidP="00064223">
            <w:pPr>
              <w:tabs>
                <w:tab w:val="left" w:pos="567"/>
              </w:tabs>
              <w:rPr>
                <w:szCs w:val="22"/>
              </w:rPr>
            </w:pPr>
          </w:p>
        </w:tc>
      </w:tr>
      <w:tr w:rsidR="002356E4" w:rsidRPr="00ED292D" w14:paraId="5BA9FAD3" w14:textId="77777777" w:rsidTr="006C5CAD">
        <w:trPr>
          <w:cantSplit/>
        </w:trPr>
        <w:tc>
          <w:tcPr>
            <w:tcW w:w="2461" w:type="pct"/>
          </w:tcPr>
          <w:p w14:paraId="17995150" w14:textId="77777777" w:rsidR="00C86451" w:rsidRPr="00ED292D" w:rsidRDefault="00C86451" w:rsidP="00D0102F">
            <w:pPr>
              <w:tabs>
                <w:tab w:val="left" w:pos="567"/>
              </w:tabs>
              <w:rPr>
                <w:b/>
                <w:bCs/>
                <w:szCs w:val="22"/>
              </w:rPr>
            </w:pPr>
            <w:r w:rsidRPr="00ED292D">
              <w:rPr>
                <w:b/>
                <w:bCs/>
                <w:szCs w:val="22"/>
              </w:rPr>
              <w:lastRenderedPageBreak/>
              <w:t>France</w:t>
            </w:r>
          </w:p>
          <w:p w14:paraId="6FD123FB" w14:textId="77777777" w:rsidR="008240D4" w:rsidRPr="008240D4" w:rsidRDefault="008240D4" w:rsidP="00CA7E12">
            <w:pPr>
              <w:tabs>
                <w:tab w:val="left" w:pos="-720"/>
                <w:tab w:val="left" w:pos="4536"/>
              </w:tabs>
              <w:suppressAutoHyphens/>
              <w:jc w:val="both"/>
              <w:rPr>
                <w:szCs w:val="22"/>
              </w:rPr>
            </w:pPr>
            <w:r w:rsidRPr="008240D4">
              <w:rPr>
                <w:szCs w:val="22"/>
              </w:rPr>
              <w:t>Organon France</w:t>
            </w:r>
          </w:p>
          <w:p w14:paraId="455E3DAF" w14:textId="77777777" w:rsidR="00C86451" w:rsidRDefault="008240D4" w:rsidP="00064223">
            <w:pPr>
              <w:tabs>
                <w:tab w:val="left" w:pos="567"/>
              </w:tabs>
              <w:rPr>
                <w:szCs w:val="22"/>
              </w:rPr>
            </w:pPr>
            <w:r w:rsidRPr="008240D4">
              <w:rPr>
                <w:szCs w:val="22"/>
              </w:rPr>
              <w:t>Tél: +33 (0) 1 57 77 32 00</w:t>
            </w:r>
          </w:p>
          <w:p w14:paraId="4B7132D2" w14:textId="77777777" w:rsidR="008240D4" w:rsidRPr="00ED292D" w:rsidRDefault="008240D4" w:rsidP="00064223">
            <w:pPr>
              <w:tabs>
                <w:tab w:val="left" w:pos="567"/>
              </w:tabs>
              <w:rPr>
                <w:szCs w:val="22"/>
              </w:rPr>
            </w:pPr>
          </w:p>
        </w:tc>
        <w:tc>
          <w:tcPr>
            <w:tcW w:w="2539" w:type="pct"/>
          </w:tcPr>
          <w:p w14:paraId="50B790BC" w14:textId="77777777" w:rsidR="00C86451" w:rsidRPr="00ED292D" w:rsidRDefault="00C86451" w:rsidP="00064223">
            <w:pPr>
              <w:tabs>
                <w:tab w:val="left" w:pos="567"/>
              </w:tabs>
              <w:rPr>
                <w:b/>
                <w:bCs/>
                <w:szCs w:val="22"/>
              </w:rPr>
            </w:pPr>
            <w:r w:rsidRPr="00ED292D">
              <w:rPr>
                <w:b/>
                <w:bCs/>
                <w:szCs w:val="22"/>
              </w:rPr>
              <w:t>Portugal</w:t>
            </w:r>
          </w:p>
          <w:p w14:paraId="2D384C19" w14:textId="77777777" w:rsidR="0062030E" w:rsidRPr="0042028F" w:rsidRDefault="0062030E" w:rsidP="00064223">
            <w:pPr>
              <w:tabs>
                <w:tab w:val="left" w:pos="567"/>
              </w:tabs>
              <w:rPr>
                <w:szCs w:val="22"/>
              </w:rPr>
            </w:pPr>
            <w:r w:rsidRPr="0042028F">
              <w:rPr>
                <w:szCs w:val="22"/>
              </w:rPr>
              <w:t>Organon Portugal, Sociedade Unipessoal Lda.</w:t>
            </w:r>
          </w:p>
          <w:p w14:paraId="63CC1FB7" w14:textId="77777777" w:rsidR="0062030E" w:rsidRPr="00D776E2" w:rsidRDefault="0062030E" w:rsidP="00064223">
            <w:pPr>
              <w:tabs>
                <w:tab w:val="left" w:pos="567"/>
              </w:tabs>
              <w:rPr>
                <w:szCs w:val="22"/>
              </w:rPr>
            </w:pPr>
            <w:r w:rsidRPr="00D776E2">
              <w:rPr>
                <w:szCs w:val="22"/>
              </w:rPr>
              <w:t>Tel: +351 218705500</w:t>
            </w:r>
          </w:p>
          <w:p w14:paraId="28E99802" w14:textId="77777777" w:rsidR="0062030E" w:rsidRDefault="0062030E" w:rsidP="00064223">
            <w:pPr>
              <w:tabs>
                <w:tab w:val="left" w:pos="567"/>
              </w:tabs>
              <w:rPr>
                <w:szCs w:val="22"/>
              </w:rPr>
            </w:pPr>
            <w:r w:rsidRPr="00356AB8">
              <w:t>geral_pt@organon.com</w:t>
            </w:r>
          </w:p>
          <w:p w14:paraId="2479471D" w14:textId="77777777" w:rsidR="00C86451" w:rsidRPr="00ED292D" w:rsidRDefault="00C86451" w:rsidP="00064223">
            <w:pPr>
              <w:tabs>
                <w:tab w:val="left" w:pos="567"/>
              </w:tabs>
              <w:rPr>
                <w:szCs w:val="22"/>
              </w:rPr>
            </w:pPr>
          </w:p>
        </w:tc>
      </w:tr>
      <w:tr w:rsidR="002356E4" w:rsidRPr="00ED292D" w14:paraId="42A08F33" w14:textId="77777777" w:rsidTr="006C5CAD">
        <w:trPr>
          <w:cantSplit/>
        </w:trPr>
        <w:tc>
          <w:tcPr>
            <w:tcW w:w="2461" w:type="pct"/>
          </w:tcPr>
          <w:p w14:paraId="230861F2" w14:textId="77777777" w:rsidR="00C86451" w:rsidRPr="00FE1D95" w:rsidRDefault="00C86451" w:rsidP="00D0102F">
            <w:pPr>
              <w:tabs>
                <w:tab w:val="left" w:pos="567"/>
              </w:tabs>
              <w:rPr>
                <w:b/>
                <w:szCs w:val="22"/>
                <w:lang w:val="en-US"/>
              </w:rPr>
            </w:pPr>
            <w:r w:rsidRPr="00FE1D95">
              <w:rPr>
                <w:b/>
                <w:szCs w:val="22"/>
                <w:lang w:val="en-US"/>
              </w:rPr>
              <w:t>Hrvatska</w:t>
            </w:r>
          </w:p>
          <w:p w14:paraId="13A24CF8" w14:textId="77777777" w:rsidR="0062030E" w:rsidRPr="00D166E6" w:rsidRDefault="0062030E" w:rsidP="00CA7E12">
            <w:pPr>
              <w:tabs>
                <w:tab w:val="left" w:pos="567"/>
              </w:tabs>
              <w:rPr>
                <w:szCs w:val="22"/>
                <w:lang w:val="en-US"/>
              </w:rPr>
            </w:pPr>
            <w:r w:rsidRPr="00D166E6">
              <w:rPr>
                <w:szCs w:val="22"/>
                <w:lang w:val="en-US"/>
              </w:rPr>
              <w:t>Organon Pharma d.o.o.</w:t>
            </w:r>
          </w:p>
          <w:p w14:paraId="546F8795" w14:textId="77777777" w:rsidR="0062030E" w:rsidRPr="00D776E2" w:rsidRDefault="0062030E" w:rsidP="00064223">
            <w:pPr>
              <w:tabs>
                <w:tab w:val="left" w:pos="567"/>
              </w:tabs>
              <w:rPr>
                <w:szCs w:val="22"/>
              </w:rPr>
            </w:pPr>
            <w:r w:rsidRPr="00D776E2">
              <w:rPr>
                <w:szCs w:val="22"/>
              </w:rPr>
              <w:t>Tel: +385 1 638 4530</w:t>
            </w:r>
          </w:p>
          <w:p w14:paraId="55B12F87" w14:textId="77777777" w:rsidR="0062030E" w:rsidRDefault="0062030E" w:rsidP="00064223">
            <w:pPr>
              <w:tabs>
                <w:tab w:val="left" w:pos="567"/>
              </w:tabs>
              <w:rPr>
                <w:szCs w:val="22"/>
              </w:rPr>
            </w:pPr>
            <w:r w:rsidRPr="00356AB8">
              <w:t>dpoc.croatia@organon.com</w:t>
            </w:r>
          </w:p>
          <w:p w14:paraId="09792410" w14:textId="77777777" w:rsidR="00C86451" w:rsidRPr="00ED292D" w:rsidRDefault="00C86451" w:rsidP="00064223">
            <w:pPr>
              <w:tabs>
                <w:tab w:val="left" w:pos="567"/>
              </w:tabs>
              <w:rPr>
                <w:szCs w:val="22"/>
              </w:rPr>
            </w:pPr>
          </w:p>
        </w:tc>
        <w:tc>
          <w:tcPr>
            <w:tcW w:w="2539" w:type="pct"/>
          </w:tcPr>
          <w:p w14:paraId="0769415F" w14:textId="77777777" w:rsidR="00C86451" w:rsidRPr="00D166E6" w:rsidRDefault="00C86451" w:rsidP="00064223">
            <w:pPr>
              <w:tabs>
                <w:tab w:val="left" w:pos="567"/>
              </w:tabs>
              <w:rPr>
                <w:b/>
                <w:bCs/>
                <w:szCs w:val="22"/>
                <w:lang w:val="en-US"/>
              </w:rPr>
            </w:pPr>
            <w:r w:rsidRPr="00D166E6">
              <w:rPr>
                <w:b/>
                <w:bCs/>
                <w:szCs w:val="22"/>
                <w:lang w:val="en-US"/>
              </w:rPr>
              <w:t>România</w:t>
            </w:r>
          </w:p>
          <w:p w14:paraId="6BFD9EE5" w14:textId="77777777" w:rsidR="0062030E" w:rsidRPr="00D166E6" w:rsidRDefault="0062030E" w:rsidP="00064223">
            <w:pPr>
              <w:tabs>
                <w:tab w:val="left" w:pos="567"/>
              </w:tabs>
              <w:rPr>
                <w:szCs w:val="22"/>
                <w:lang w:val="en-US"/>
              </w:rPr>
            </w:pPr>
            <w:r w:rsidRPr="00D166E6">
              <w:rPr>
                <w:szCs w:val="22"/>
                <w:lang w:val="en-US"/>
              </w:rPr>
              <w:t>Organon Biosciences S.R.L.</w:t>
            </w:r>
          </w:p>
          <w:p w14:paraId="7BC598AB" w14:textId="77777777" w:rsidR="0062030E" w:rsidRPr="00D776E2" w:rsidRDefault="0062030E" w:rsidP="00064223">
            <w:pPr>
              <w:tabs>
                <w:tab w:val="left" w:pos="567"/>
              </w:tabs>
              <w:rPr>
                <w:szCs w:val="22"/>
              </w:rPr>
            </w:pPr>
            <w:r w:rsidRPr="00D776E2">
              <w:rPr>
                <w:szCs w:val="22"/>
              </w:rPr>
              <w:t>Tel: +40 21 527 29 90</w:t>
            </w:r>
          </w:p>
          <w:p w14:paraId="667EE476" w14:textId="77777777" w:rsidR="0062030E" w:rsidRDefault="00B77D35" w:rsidP="00064223">
            <w:pPr>
              <w:tabs>
                <w:tab w:val="left" w:pos="567"/>
              </w:tabs>
              <w:rPr>
                <w:szCs w:val="22"/>
              </w:rPr>
            </w:pPr>
            <w:r w:rsidRPr="004C0429">
              <w:t>dpoc.romania@organon.com</w:t>
            </w:r>
            <w:r w:rsidRPr="00356AB8">
              <w:t xml:space="preserve"> </w:t>
            </w:r>
          </w:p>
          <w:p w14:paraId="2D0F64F3" w14:textId="77777777" w:rsidR="00C86451" w:rsidRPr="00ED292D" w:rsidRDefault="00C86451" w:rsidP="00064223">
            <w:pPr>
              <w:tabs>
                <w:tab w:val="left" w:pos="567"/>
              </w:tabs>
              <w:rPr>
                <w:szCs w:val="22"/>
              </w:rPr>
            </w:pPr>
          </w:p>
        </w:tc>
      </w:tr>
      <w:tr w:rsidR="002356E4" w:rsidRPr="00ED292D" w14:paraId="58BCDFD6" w14:textId="77777777" w:rsidTr="006C5CAD">
        <w:trPr>
          <w:cantSplit/>
        </w:trPr>
        <w:tc>
          <w:tcPr>
            <w:tcW w:w="2461" w:type="pct"/>
          </w:tcPr>
          <w:p w14:paraId="24A277F6" w14:textId="77777777" w:rsidR="00C86451" w:rsidRPr="00FE1D95" w:rsidRDefault="00C86451" w:rsidP="00D0102F">
            <w:pPr>
              <w:tabs>
                <w:tab w:val="left" w:pos="567"/>
              </w:tabs>
              <w:rPr>
                <w:b/>
                <w:bCs/>
                <w:szCs w:val="22"/>
                <w:lang w:val="en-US"/>
              </w:rPr>
            </w:pPr>
            <w:r w:rsidRPr="00FE1D95">
              <w:rPr>
                <w:b/>
                <w:bCs/>
                <w:szCs w:val="22"/>
                <w:lang w:val="en-US"/>
              </w:rPr>
              <w:t>Ireland</w:t>
            </w:r>
          </w:p>
          <w:p w14:paraId="07E0E971" w14:textId="77777777" w:rsidR="0062030E" w:rsidRPr="00D166E6" w:rsidRDefault="0062030E" w:rsidP="00CA7E12">
            <w:pPr>
              <w:autoSpaceDE w:val="0"/>
              <w:autoSpaceDN w:val="0"/>
              <w:adjustRightInd w:val="0"/>
              <w:rPr>
                <w:szCs w:val="22"/>
                <w:lang w:val="en-US"/>
              </w:rPr>
            </w:pPr>
            <w:r w:rsidRPr="00D166E6">
              <w:rPr>
                <w:szCs w:val="22"/>
                <w:lang w:val="en-US"/>
              </w:rPr>
              <w:t>Organon Pharma (Ireland) Limited</w:t>
            </w:r>
          </w:p>
          <w:p w14:paraId="5A685C0E" w14:textId="77777777" w:rsidR="0062030E" w:rsidRPr="00D166E6" w:rsidRDefault="009A02F6" w:rsidP="00064223">
            <w:pPr>
              <w:autoSpaceDE w:val="0"/>
              <w:autoSpaceDN w:val="0"/>
              <w:adjustRightInd w:val="0"/>
              <w:rPr>
                <w:szCs w:val="22"/>
                <w:lang w:val="en-US"/>
              </w:rPr>
            </w:pPr>
            <w:r w:rsidRPr="006C5CAD">
              <w:rPr>
                <w:noProof/>
                <w:lang w:val="en-GB"/>
              </w:rPr>
              <w:t>Tel: +353 15828260</w:t>
            </w:r>
          </w:p>
          <w:p w14:paraId="70A07447" w14:textId="77777777" w:rsidR="0062030E" w:rsidRDefault="0062030E" w:rsidP="00064223">
            <w:pPr>
              <w:autoSpaceDE w:val="0"/>
              <w:autoSpaceDN w:val="0"/>
              <w:adjustRightInd w:val="0"/>
              <w:rPr>
                <w:szCs w:val="22"/>
              </w:rPr>
            </w:pPr>
            <w:r w:rsidRPr="00356AB8">
              <w:t>medinfo.ROI@organon.com</w:t>
            </w:r>
          </w:p>
          <w:p w14:paraId="5699B6E9" w14:textId="77777777" w:rsidR="00C86451" w:rsidRPr="00ED292D" w:rsidRDefault="00C86451" w:rsidP="00064223">
            <w:pPr>
              <w:tabs>
                <w:tab w:val="left" w:pos="567"/>
              </w:tabs>
              <w:rPr>
                <w:szCs w:val="22"/>
              </w:rPr>
            </w:pPr>
          </w:p>
        </w:tc>
        <w:tc>
          <w:tcPr>
            <w:tcW w:w="2539" w:type="pct"/>
          </w:tcPr>
          <w:p w14:paraId="620AF0DE" w14:textId="77777777" w:rsidR="00C86451" w:rsidRPr="00ED292D" w:rsidRDefault="00C86451" w:rsidP="00064223">
            <w:pPr>
              <w:tabs>
                <w:tab w:val="left" w:pos="567"/>
              </w:tabs>
              <w:rPr>
                <w:b/>
                <w:bCs/>
                <w:szCs w:val="22"/>
              </w:rPr>
            </w:pPr>
            <w:r w:rsidRPr="00ED292D">
              <w:rPr>
                <w:b/>
                <w:bCs/>
                <w:szCs w:val="22"/>
              </w:rPr>
              <w:t>Slovenija</w:t>
            </w:r>
          </w:p>
          <w:p w14:paraId="58C767E3" w14:textId="77777777" w:rsidR="0062030E" w:rsidRPr="0042028F" w:rsidRDefault="0062030E" w:rsidP="00064223">
            <w:pPr>
              <w:autoSpaceDE w:val="0"/>
              <w:autoSpaceDN w:val="0"/>
              <w:adjustRightInd w:val="0"/>
              <w:rPr>
                <w:szCs w:val="22"/>
              </w:rPr>
            </w:pPr>
            <w:r w:rsidRPr="0042028F">
              <w:rPr>
                <w:szCs w:val="22"/>
              </w:rPr>
              <w:t>Organon Pharma B.V., Oss, podružnica Ljubljana</w:t>
            </w:r>
          </w:p>
          <w:p w14:paraId="74E9573D" w14:textId="77777777" w:rsidR="0062030E" w:rsidRPr="00D776E2" w:rsidRDefault="0062030E" w:rsidP="00064223">
            <w:pPr>
              <w:autoSpaceDE w:val="0"/>
              <w:autoSpaceDN w:val="0"/>
              <w:adjustRightInd w:val="0"/>
              <w:rPr>
                <w:szCs w:val="22"/>
              </w:rPr>
            </w:pPr>
            <w:r w:rsidRPr="00D776E2">
              <w:rPr>
                <w:szCs w:val="22"/>
              </w:rPr>
              <w:t>Tel: +386 1 300 10 80</w:t>
            </w:r>
          </w:p>
          <w:p w14:paraId="36C4AEF4" w14:textId="77777777" w:rsidR="0062030E" w:rsidRDefault="00B77D35" w:rsidP="00064223">
            <w:pPr>
              <w:autoSpaceDE w:val="0"/>
              <w:autoSpaceDN w:val="0"/>
              <w:adjustRightInd w:val="0"/>
              <w:rPr>
                <w:szCs w:val="22"/>
              </w:rPr>
            </w:pPr>
            <w:r w:rsidRPr="00B97585">
              <w:t>dpoc.slovenia@organon.com</w:t>
            </w:r>
            <w:r w:rsidRPr="00356AB8">
              <w:t xml:space="preserve"> </w:t>
            </w:r>
          </w:p>
          <w:p w14:paraId="3278A0C8" w14:textId="77777777" w:rsidR="00C86451" w:rsidRPr="00ED292D" w:rsidRDefault="00C86451" w:rsidP="00064223">
            <w:pPr>
              <w:tabs>
                <w:tab w:val="left" w:pos="567"/>
              </w:tabs>
              <w:rPr>
                <w:szCs w:val="22"/>
              </w:rPr>
            </w:pPr>
          </w:p>
        </w:tc>
      </w:tr>
      <w:tr w:rsidR="002356E4" w:rsidRPr="00ED292D" w14:paraId="3FC7BB66" w14:textId="77777777" w:rsidTr="006C5CAD">
        <w:trPr>
          <w:cantSplit/>
        </w:trPr>
        <w:tc>
          <w:tcPr>
            <w:tcW w:w="2461" w:type="pct"/>
          </w:tcPr>
          <w:p w14:paraId="60E40402" w14:textId="77777777" w:rsidR="00C86451" w:rsidRPr="00ED292D" w:rsidRDefault="00C86451" w:rsidP="00D0102F">
            <w:pPr>
              <w:tabs>
                <w:tab w:val="left" w:pos="567"/>
              </w:tabs>
              <w:rPr>
                <w:b/>
                <w:bCs/>
                <w:szCs w:val="22"/>
              </w:rPr>
            </w:pPr>
            <w:r w:rsidRPr="00ED292D">
              <w:rPr>
                <w:b/>
                <w:bCs/>
                <w:szCs w:val="22"/>
              </w:rPr>
              <w:t>Ísland</w:t>
            </w:r>
          </w:p>
          <w:p w14:paraId="267AB6D1" w14:textId="4B4CF085" w:rsidR="00C86451" w:rsidRPr="00ED292D" w:rsidRDefault="00C86451" w:rsidP="00CA7E12">
            <w:pPr>
              <w:tabs>
                <w:tab w:val="left" w:pos="-720"/>
                <w:tab w:val="left" w:pos="4536"/>
              </w:tabs>
              <w:suppressAutoHyphens/>
              <w:rPr>
                <w:szCs w:val="22"/>
              </w:rPr>
            </w:pPr>
            <w:r w:rsidRPr="00ED292D">
              <w:rPr>
                <w:snapToGrid w:val="0"/>
                <w:szCs w:val="22"/>
              </w:rPr>
              <w:t xml:space="preserve">Vistor </w:t>
            </w:r>
            <w:ins w:id="107" w:author="Author X" w:date="2025-11-19T16:15:00Z" w16du:dateUtc="2025-11-19T16:15:00Z">
              <w:r w:rsidR="00214EA1">
                <w:rPr>
                  <w:snapToGrid w:val="0"/>
                  <w:szCs w:val="22"/>
                </w:rPr>
                <w:t>e</w:t>
              </w:r>
            </w:ins>
            <w:r w:rsidRPr="00ED292D">
              <w:rPr>
                <w:snapToGrid w:val="0"/>
                <w:szCs w:val="22"/>
              </w:rPr>
              <w:t>hf.</w:t>
            </w:r>
          </w:p>
          <w:p w14:paraId="4CC42D97" w14:textId="77777777" w:rsidR="00C86451" w:rsidRPr="00ED292D" w:rsidRDefault="00C86451" w:rsidP="00064223">
            <w:pPr>
              <w:tabs>
                <w:tab w:val="left" w:pos="567"/>
              </w:tabs>
              <w:rPr>
                <w:szCs w:val="22"/>
              </w:rPr>
            </w:pPr>
            <w:r w:rsidRPr="00ED292D">
              <w:rPr>
                <w:szCs w:val="22"/>
              </w:rPr>
              <w:t>Sími: + 354 535 7000</w:t>
            </w:r>
          </w:p>
          <w:p w14:paraId="1D15E681" w14:textId="77777777" w:rsidR="00C86451" w:rsidRPr="00ED292D" w:rsidRDefault="00C86451" w:rsidP="00064223">
            <w:pPr>
              <w:tabs>
                <w:tab w:val="left" w:pos="567"/>
              </w:tabs>
              <w:rPr>
                <w:szCs w:val="22"/>
              </w:rPr>
            </w:pPr>
          </w:p>
        </w:tc>
        <w:tc>
          <w:tcPr>
            <w:tcW w:w="2539" w:type="pct"/>
          </w:tcPr>
          <w:p w14:paraId="6C38A4DF" w14:textId="77777777" w:rsidR="00C86451" w:rsidRPr="00FE1D95" w:rsidRDefault="00C86451" w:rsidP="00064223">
            <w:pPr>
              <w:tabs>
                <w:tab w:val="left" w:pos="567"/>
              </w:tabs>
              <w:rPr>
                <w:b/>
                <w:bCs/>
                <w:szCs w:val="22"/>
                <w:lang w:val="en-US"/>
              </w:rPr>
            </w:pPr>
            <w:r w:rsidRPr="00FE1D95">
              <w:rPr>
                <w:b/>
                <w:bCs/>
                <w:szCs w:val="22"/>
                <w:lang w:val="en-US"/>
              </w:rPr>
              <w:t>Slovenská republika</w:t>
            </w:r>
          </w:p>
          <w:p w14:paraId="541A0030" w14:textId="77777777" w:rsidR="0062030E" w:rsidRPr="00D166E6" w:rsidRDefault="0062030E" w:rsidP="00064223">
            <w:pPr>
              <w:autoSpaceDE w:val="0"/>
              <w:autoSpaceDN w:val="0"/>
              <w:adjustRightInd w:val="0"/>
              <w:rPr>
                <w:bCs/>
                <w:szCs w:val="22"/>
                <w:lang w:val="en-US"/>
              </w:rPr>
            </w:pPr>
            <w:r w:rsidRPr="00D166E6">
              <w:rPr>
                <w:bCs/>
                <w:szCs w:val="22"/>
                <w:lang w:val="en-US"/>
              </w:rPr>
              <w:t>Organon Slovakia s. r. o.</w:t>
            </w:r>
          </w:p>
          <w:p w14:paraId="048610FA" w14:textId="77777777" w:rsidR="0062030E" w:rsidRPr="00D166E6" w:rsidRDefault="0062030E" w:rsidP="00064223">
            <w:pPr>
              <w:autoSpaceDE w:val="0"/>
              <w:autoSpaceDN w:val="0"/>
              <w:adjustRightInd w:val="0"/>
              <w:rPr>
                <w:bCs/>
                <w:szCs w:val="22"/>
                <w:lang w:val="en-US"/>
              </w:rPr>
            </w:pPr>
            <w:r w:rsidRPr="00D166E6">
              <w:rPr>
                <w:bCs/>
                <w:szCs w:val="22"/>
                <w:lang w:val="en-US"/>
              </w:rPr>
              <w:t>Tel: +421 2 44 88 98 88</w:t>
            </w:r>
          </w:p>
          <w:p w14:paraId="2645EAA3" w14:textId="77777777" w:rsidR="0062030E" w:rsidRDefault="0062030E" w:rsidP="00064223">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6347424F" w14:textId="77777777" w:rsidR="00C86451" w:rsidRPr="00ED292D" w:rsidRDefault="00C86451" w:rsidP="00064223">
            <w:pPr>
              <w:rPr>
                <w:szCs w:val="22"/>
              </w:rPr>
            </w:pPr>
          </w:p>
        </w:tc>
      </w:tr>
      <w:tr w:rsidR="002356E4" w:rsidRPr="00ED292D" w14:paraId="3A72C950" w14:textId="77777777" w:rsidTr="006C5CAD">
        <w:trPr>
          <w:cantSplit/>
        </w:trPr>
        <w:tc>
          <w:tcPr>
            <w:tcW w:w="2461" w:type="pct"/>
          </w:tcPr>
          <w:p w14:paraId="6C6D04B4" w14:textId="77777777" w:rsidR="00C86451" w:rsidRPr="00ED292D" w:rsidRDefault="00C86451" w:rsidP="00D0102F">
            <w:pPr>
              <w:tabs>
                <w:tab w:val="left" w:pos="567"/>
              </w:tabs>
              <w:rPr>
                <w:b/>
                <w:bCs/>
                <w:szCs w:val="22"/>
              </w:rPr>
            </w:pPr>
            <w:r w:rsidRPr="00ED292D">
              <w:rPr>
                <w:b/>
                <w:bCs/>
                <w:szCs w:val="22"/>
              </w:rPr>
              <w:t>Italia</w:t>
            </w:r>
          </w:p>
          <w:p w14:paraId="2D5A66A0" w14:textId="77777777" w:rsidR="0062030E" w:rsidRPr="00D776E2" w:rsidRDefault="0062030E" w:rsidP="00CA7E12">
            <w:pPr>
              <w:autoSpaceDE w:val="0"/>
              <w:autoSpaceDN w:val="0"/>
              <w:adjustRightInd w:val="0"/>
              <w:rPr>
                <w:szCs w:val="22"/>
                <w:lang w:val="fi-FI"/>
              </w:rPr>
            </w:pPr>
            <w:r w:rsidRPr="00D776E2">
              <w:rPr>
                <w:szCs w:val="22"/>
                <w:lang w:val="fi-FI"/>
              </w:rPr>
              <w:t>Organon Italia S.r.l.</w:t>
            </w:r>
          </w:p>
          <w:p w14:paraId="001FDE12" w14:textId="77777777" w:rsidR="0062030E" w:rsidRPr="00D776E2" w:rsidRDefault="0062030E" w:rsidP="00064223">
            <w:pPr>
              <w:autoSpaceDE w:val="0"/>
              <w:autoSpaceDN w:val="0"/>
              <w:adjustRightInd w:val="0"/>
              <w:rPr>
                <w:szCs w:val="22"/>
                <w:lang w:val="fi-FI"/>
              </w:rPr>
            </w:pPr>
            <w:r w:rsidRPr="00D776E2">
              <w:rPr>
                <w:szCs w:val="22"/>
                <w:lang w:val="fi-FI"/>
              </w:rPr>
              <w:t xml:space="preserve">Tel: </w:t>
            </w:r>
            <w:r w:rsidR="00B77D35" w:rsidRPr="001037F8">
              <w:rPr>
                <w:noProof/>
              </w:rPr>
              <w:t>+39 06 90259059</w:t>
            </w:r>
          </w:p>
          <w:p w14:paraId="61971920" w14:textId="77777777" w:rsidR="0062030E" w:rsidRDefault="009A02F6" w:rsidP="00064223">
            <w:pPr>
              <w:autoSpaceDE w:val="0"/>
              <w:autoSpaceDN w:val="0"/>
              <w:adjustRightInd w:val="0"/>
              <w:rPr>
                <w:szCs w:val="22"/>
                <w:lang w:val="fi-FI"/>
              </w:rPr>
            </w:pPr>
            <w:r w:rsidRPr="00416E40">
              <w:rPr>
                <w:noProof/>
                <w:szCs w:val="22"/>
              </w:rPr>
              <w:t>dpoc.italy@organon.com</w:t>
            </w:r>
          </w:p>
          <w:p w14:paraId="7CABD07E" w14:textId="77777777" w:rsidR="00C86451" w:rsidRPr="00ED292D" w:rsidRDefault="00C86451" w:rsidP="00064223">
            <w:pPr>
              <w:tabs>
                <w:tab w:val="left" w:pos="567"/>
              </w:tabs>
              <w:rPr>
                <w:szCs w:val="22"/>
              </w:rPr>
            </w:pPr>
          </w:p>
        </w:tc>
        <w:tc>
          <w:tcPr>
            <w:tcW w:w="2539" w:type="pct"/>
          </w:tcPr>
          <w:p w14:paraId="666A6144" w14:textId="77777777" w:rsidR="00C86451" w:rsidRPr="00FE1D95" w:rsidRDefault="00C86451" w:rsidP="00064223">
            <w:pPr>
              <w:rPr>
                <w:b/>
                <w:szCs w:val="22"/>
                <w:lang w:val="en-US"/>
              </w:rPr>
            </w:pPr>
            <w:r w:rsidRPr="00FE1D95">
              <w:rPr>
                <w:b/>
                <w:szCs w:val="22"/>
                <w:lang w:val="en-US"/>
              </w:rPr>
              <w:t>Suomi/Finland</w:t>
            </w:r>
          </w:p>
          <w:p w14:paraId="1A225256" w14:textId="77777777" w:rsidR="0062030E" w:rsidRPr="00D166E6" w:rsidRDefault="0062030E" w:rsidP="00064223">
            <w:pPr>
              <w:rPr>
                <w:noProof/>
                <w:szCs w:val="22"/>
                <w:lang w:val="en-US"/>
              </w:rPr>
            </w:pPr>
            <w:r w:rsidRPr="00D166E6">
              <w:rPr>
                <w:noProof/>
                <w:szCs w:val="22"/>
                <w:lang w:val="en-US"/>
              </w:rPr>
              <w:t>Organon Finland Oy</w:t>
            </w:r>
          </w:p>
          <w:p w14:paraId="31BD5E8C" w14:textId="77777777" w:rsidR="0062030E" w:rsidRPr="00D166E6" w:rsidRDefault="0062030E" w:rsidP="00064223">
            <w:pPr>
              <w:rPr>
                <w:noProof/>
                <w:szCs w:val="22"/>
                <w:lang w:val="en-US"/>
              </w:rPr>
            </w:pPr>
            <w:r w:rsidRPr="00D166E6">
              <w:rPr>
                <w:noProof/>
                <w:szCs w:val="22"/>
                <w:lang w:val="en-US"/>
              </w:rPr>
              <w:t>Puh/Tel: +358 (0) 29 170 3520</w:t>
            </w:r>
          </w:p>
          <w:p w14:paraId="48E0E844" w14:textId="77777777" w:rsidR="0062030E" w:rsidRDefault="009A02F6" w:rsidP="00064223">
            <w:pPr>
              <w:rPr>
                <w:noProof/>
                <w:szCs w:val="22"/>
              </w:rPr>
            </w:pPr>
            <w:r w:rsidRPr="00975305">
              <w:rPr>
                <w:noProof/>
              </w:rPr>
              <w:t>dpoc.finland@organon.com</w:t>
            </w:r>
          </w:p>
          <w:p w14:paraId="773B5683" w14:textId="77777777" w:rsidR="00C86451" w:rsidRPr="00ED292D" w:rsidRDefault="00C86451" w:rsidP="00064223">
            <w:pPr>
              <w:tabs>
                <w:tab w:val="left" w:pos="567"/>
              </w:tabs>
              <w:rPr>
                <w:szCs w:val="22"/>
              </w:rPr>
            </w:pPr>
          </w:p>
        </w:tc>
      </w:tr>
      <w:tr w:rsidR="002356E4" w:rsidRPr="00D166E6" w14:paraId="1B679A85" w14:textId="77777777" w:rsidTr="006C5CAD">
        <w:trPr>
          <w:cantSplit/>
        </w:trPr>
        <w:tc>
          <w:tcPr>
            <w:tcW w:w="2461" w:type="pct"/>
          </w:tcPr>
          <w:p w14:paraId="60A1E74A" w14:textId="77777777" w:rsidR="00C86451" w:rsidRPr="00FE1D95" w:rsidRDefault="00C86451" w:rsidP="00D0102F">
            <w:pPr>
              <w:tabs>
                <w:tab w:val="left" w:pos="567"/>
              </w:tabs>
              <w:rPr>
                <w:b/>
                <w:bCs/>
                <w:szCs w:val="22"/>
                <w:lang w:val="en-US"/>
              </w:rPr>
            </w:pPr>
            <w:r w:rsidRPr="00ED292D">
              <w:rPr>
                <w:b/>
                <w:bCs/>
                <w:szCs w:val="22"/>
              </w:rPr>
              <w:t>Κύπρος</w:t>
            </w:r>
          </w:p>
          <w:p w14:paraId="3E32EAEF" w14:textId="77777777" w:rsidR="0062030E" w:rsidRPr="00D166E6" w:rsidRDefault="0062030E" w:rsidP="00CA7E12">
            <w:pPr>
              <w:autoSpaceDE w:val="0"/>
              <w:autoSpaceDN w:val="0"/>
              <w:adjustRightInd w:val="0"/>
              <w:rPr>
                <w:szCs w:val="22"/>
                <w:lang w:val="en-US"/>
              </w:rPr>
            </w:pPr>
            <w:r w:rsidRPr="00D166E6">
              <w:rPr>
                <w:szCs w:val="22"/>
                <w:lang w:val="en-US"/>
              </w:rPr>
              <w:t>Organon Pharma B.V., Cyprus branch</w:t>
            </w:r>
          </w:p>
          <w:p w14:paraId="426B9FA0" w14:textId="77777777" w:rsidR="0062030E" w:rsidRPr="00F95742" w:rsidRDefault="0062030E" w:rsidP="00064223">
            <w:pPr>
              <w:autoSpaceDE w:val="0"/>
              <w:autoSpaceDN w:val="0"/>
              <w:adjustRightInd w:val="0"/>
              <w:rPr>
                <w:szCs w:val="22"/>
              </w:rPr>
            </w:pPr>
            <w:r w:rsidRPr="00F95742">
              <w:rPr>
                <w:szCs w:val="22"/>
              </w:rPr>
              <w:t>Τηλ: +357 22866730</w:t>
            </w:r>
          </w:p>
          <w:p w14:paraId="35D79DEF" w14:textId="77777777" w:rsidR="0062030E" w:rsidRDefault="0062030E" w:rsidP="00064223">
            <w:pPr>
              <w:autoSpaceDE w:val="0"/>
              <w:autoSpaceDN w:val="0"/>
              <w:adjustRightInd w:val="0"/>
              <w:rPr>
                <w:szCs w:val="22"/>
              </w:rPr>
            </w:pPr>
            <w:r w:rsidRPr="00356AB8">
              <w:t>dpoc.cyprus@organon.com</w:t>
            </w:r>
          </w:p>
          <w:p w14:paraId="2BD2A760" w14:textId="77777777" w:rsidR="00C86451" w:rsidRPr="00ED292D" w:rsidRDefault="00C86451" w:rsidP="00064223">
            <w:pPr>
              <w:tabs>
                <w:tab w:val="left" w:pos="567"/>
              </w:tabs>
              <w:rPr>
                <w:szCs w:val="22"/>
              </w:rPr>
            </w:pPr>
          </w:p>
        </w:tc>
        <w:tc>
          <w:tcPr>
            <w:tcW w:w="2539" w:type="pct"/>
          </w:tcPr>
          <w:p w14:paraId="4B6BE7A4" w14:textId="77777777" w:rsidR="00C86451" w:rsidRPr="00FE1D95" w:rsidRDefault="00C86451" w:rsidP="00064223">
            <w:pPr>
              <w:rPr>
                <w:b/>
                <w:szCs w:val="22"/>
                <w:lang w:val="en-US"/>
              </w:rPr>
            </w:pPr>
            <w:r w:rsidRPr="00FE1D95">
              <w:rPr>
                <w:b/>
                <w:szCs w:val="22"/>
                <w:lang w:val="en-US"/>
              </w:rPr>
              <w:t>Sverige</w:t>
            </w:r>
          </w:p>
          <w:p w14:paraId="05A24949" w14:textId="77777777" w:rsidR="0062030E" w:rsidRPr="00D166E6" w:rsidRDefault="0062030E" w:rsidP="00064223">
            <w:pPr>
              <w:rPr>
                <w:szCs w:val="22"/>
                <w:lang w:val="en-US"/>
              </w:rPr>
            </w:pPr>
            <w:r w:rsidRPr="00D166E6">
              <w:rPr>
                <w:szCs w:val="22"/>
                <w:lang w:val="en-US"/>
              </w:rPr>
              <w:t>Organon Sweden AB</w:t>
            </w:r>
          </w:p>
          <w:p w14:paraId="3DE22CAB" w14:textId="77777777" w:rsidR="0062030E" w:rsidRPr="00D166E6" w:rsidRDefault="0062030E" w:rsidP="00064223">
            <w:pPr>
              <w:rPr>
                <w:szCs w:val="22"/>
                <w:lang w:val="en-US"/>
              </w:rPr>
            </w:pPr>
            <w:r w:rsidRPr="00D166E6">
              <w:rPr>
                <w:szCs w:val="22"/>
                <w:lang w:val="en-US"/>
              </w:rPr>
              <w:t>Tel: +46 8 502 597 00</w:t>
            </w:r>
          </w:p>
          <w:p w14:paraId="28D869F9" w14:textId="77777777" w:rsidR="0062030E" w:rsidRPr="00D166E6" w:rsidRDefault="0062030E" w:rsidP="00064223">
            <w:pPr>
              <w:rPr>
                <w:szCs w:val="22"/>
                <w:lang w:val="en-US"/>
              </w:rPr>
            </w:pPr>
            <w:r w:rsidRPr="00D166E6">
              <w:rPr>
                <w:lang w:val="en-US"/>
              </w:rPr>
              <w:t>dpoc.sweden@organon.com</w:t>
            </w:r>
          </w:p>
          <w:p w14:paraId="116644BC" w14:textId="77777777" w:rsidR="00C86451" w:rsidRPr="00D166E6" w:rsidRDefault="00C86451" w:rsidP="00064223">
            <w:pPr>
              <w:tabs>
                <w:tab w:val="left" w:pos="567"/>
              </w:tabs>
              <w:rPr>
                <w:szCs w:val="22"/>
                <w:lang w:val="en-US"/>
              </w:rPr>
            </w:pPr>
          </w:p>
        </w:tc>
      </w:tr>
      <w:tr w:rsidR="002356E4" w:rsidRPr="00425C11" w14:paraId="4CB1A7E4" w14:textId="77777777" w:rsidTr="006C5CAD">
        <w:trPr>
          <w:cantSplit/>
        </w:trPr>
        <w:tc>
          <w:tcPr>
            <w:tcW w:w="2461" w:type="pct"/>
          </w:tcPr>
          <w:p w14:paraId="709F98F6" w14:textId="77777777" w:rsidR="00C86451" w:rsidRPr="001E02AE" w:rsidRDefault="00C86451" w:rsidP="00D0102F">
            <w:pPr>
              <w:tabs>
                <w:tab w:val="left" w:pos="567"/>
              </w:tabs>
              <w:rPr>
                <w:b/>
                <w:bCs/>
                <w:szCs w:val="22"/>
              </w:rPr>
            </w:pPr>
            <w:r w:rsidRPr="001E02AE">
              <w:rPr>
                <w:b/>
                <w:bCs/>
                <w:szCs w:val="22"/>
              </w:rPr>
              <w:t>Latvija</w:t>
            </w:r>
          </w:p>
          <w:p w14:paraId="35BBFB7F" w14:textId="77777777" w:rsidR="0062030E" w:rsidRPr="001E02AE" w:rsidRDefault="0062030E" w:rsidP="00CA7E12">
            <w:pPr>
              <w:tabs>
                <w:tab w:val="left" w:pos="567"/>
              </w:tabs>
              <w:rPr>
                <w:bCs/>
                <w:szCs w:val="22"/>
              </w:rPr>
            </w:pPr>
            <w:r w:rsidRPr="001E02AE">
              <w:rPr>
                <w:bCs/>
                <w:szCs w:val="22"/>
              </w:rPr>
              <w:t>Ārvalsts komersanta “Organon Pharma B.V.” pārstāvniecība</w:t>
            </w:r>
          </w:p>
          <w:p w14:paraId="07AC00CC" w14:textId="77777777" w:rsidR="0062030E" w:rsidRPr="00F95742" w:rsidRDefault="0062030E" w:rsidP="00064223">
            <w:pPr>
              <w:tabs>
                <w:tab w:val="left" w:pos="567"/>
              </w:tabs>
              <w:rPr>
                <w:bCs/>
                <w:szCs w:val="22"/>
              </w:rPr>
            </w:pPr>
            <w:r w:rsidRPr="00F95742">
              <w:rPr>
                <w:bCs/>
                <w:szCs w:val="22"/>
              </w:rPr>
              <w:t xml:space="preserve">Tel: </w:t>
            </w:r>
            <w:r w:rsidR="009A02F6">
              <w:rPr>
                <w:noProof/>
              </w:rPr>
              <w:t>+371 66968876</w:t>
            </w:r>
          </w:p>
          <w:p w14:paraId="6CA7346D" w14:textId="77777777" w:rsidR="00C86451" w:rsidRPr="00ED292D" w:rsidRDefault="0062030E" w:rsidP="00064223">
            <w:pPr>
              <w:rPr>
                <w:szCs w:val="22"/>
              </w:rPr>
            </w:pPr>
            <w:r w:rsidRPr="00356AB8">
              <w:t>dpoc.latvia@organon.com</w:t>
            </w:r>
          </w:p>
        </w:tc>
        <w:tc>
          <w:tcPr>
            <w:tcW w:w="2539" w:type="pct"/>
          </w:tcPr>
          <w:p w14:paraId="65931AC7" w14:textId="1FFF6986" w:rsidR="0062030E" w:rsidRPr="00D166E6" w:rsidDel="00214EA1" w:rsidRDefault="00C86451" w:rsidP="00064223">
            <w:pPr>
              <w:tabs>
                <w:tab w:val="left" w:pos="567"/>
              </w:tabs>
              <w:rPr>
                <w:del w:id="108" w:author="Author X" w:date="2025-11-19T16:16:00Z" w16du:dateUtc="2025-11-19T16:16:00Z"/>
                <w:b/>
                <w:bCs/>
                <w:szCs w:val="22"/>
                <w:lang w:val="en-US"/>
              </w:rPr>
            </w:pPr>
            <w:del w:id="109" w:author="Author X" w:date="2025-11-19T16:16:00Z" w16du:dateUtc="2025-11-19T16:16:00Z">
              <w:r w:rsidRPr="00FE1D95" w:rsidDel="00214EA1">
                <w:rPr>
                  <w:b/>
                  <w:bCs/>
                  <w:szCs w:val="22"/>
                  <w:lang w:val="en-US"/>
                </w:rPr>
                <w:delText>United Kingdom</w:delText>
              </w:r>
              <w:r w:rsidR="0062030E" w:rsidDel="00214EA1">
                <w:rPr>
                  <w:b/>
                  <w:bCs/>
                  <w:szCs w:val="22"/>
                  <w:lang w:val="en-US"/>
                </w:rPr>
                <w:delText xml:space="preserve"> </w:delText>
              </w:r>
              <w:r w:rsidR="0062030E" w:rsidRPr="00D166E6" w:rsidDel="00214EA1">
                <w:rPr>
                  <w:b/>
                  <w:bCs/>
                  <w:lang w:val="en-US"/>
                </w:rPr>
                <w:delText>(</w:delText>
              </w:r>
              <w:r w:rsidR="0062030E" w:rsidRPr="00D166E6" w:rsidDel="00214EA1">
                <w:rPr>
                  <w:b/>
                  <w:bCs/>
                  <w:szCs w:val="22"/>
                  <w:lang w:val="en-US"/>
                </w:rPr>
                <w:delText>Northern Ireland)</w:delText>
              </w:r>
            </w:del>
          </w:p>
          <w:p w14:paraId="577734C2" w14:textId="4D479C97" w:rsidR="0062030E" w:rsidRPr="00D166E6" w:rsidDel="00214EA1" w:rsidRDefault="009A02F6" w:rsidP="00064223">
            <w:pPr>
              <w:rPr>
                <w:del w:id="110" w:author="Author X" w:date="2025-11-19T16:16:00Z" w16du:dateUtc="2025-11-19T16:16:00Z"/>
                <w:szCs w:val="22"/>
                <w:lang w:val="en-US"/>
              </w:rPr>
            </w:pPr>
            <w:del w:id="111" w:author="Author X" w:date="2025-11-19T16:16:00Z" w16du:dateUtc="2025-11-19T16:16:00Z">
              <w:r w:rsidRPr="006C5CAD" w:rsidDel="00214EA1">
                <w:rPr>
                  <w:szCs w:val="22"/>
                  <w:lang w:val="en-US"/>
                </w:rPr>
                <w:delText>Organon Pharma (</w:delText>
              </w:r>
              <w:r w:rsidR="006E20C4" w:rsidDel="00214EA1">
                <w:rPr>
                  <w:szCs w:val="22"/>
                  <w:lang w:val="en-US"/>
                </w:rPr>
                <w:delText>UK</w:delText>
              </w:r>
              <w:r w:rsidRPr="006C5CAD" w:rsidDel="00214EA1">
                <w:rPr>
                  <w:szCs w:val="22"/>
                  <w:lang w:val="en-US"/>
                </w:rPr>
                <w:delText>) Limited</w:delText>
              </w:r>
            </w:del>
          </w:p>
          <w:p w14:paraId="132FE8F8" w14:textId="402466A1" w:rsidR="0062030E" w:rsidRPr="006C5CAD" w:rsidDel="00214EA1" w:rsidRDefault="0062030E" w:rsidP="00064223">
            <w:pPr>
              <w:rPr>
                <w:del w:id="112" w:author="Author X" w:date="2025-11-19T16:16:00Z" w16du:dateUtc="2025-11-19T16:16:00Z"/>
                <w:szCs w:val="22"/>
                <w:lang w:val="en-US"/>
              </w:rPr>
            </w:pPr>
            <w:del w:id="113" w:author="Author X" w:date="2025-11-19T16:16:00Z" w16du:dateUtc="2025-11-19T16:16:00Z">
              <w:r w:rsidRPr="006C5CAD" w:rsidDel="00214EA1">
                <w:rPr>
                  <w:szCs w:val="22"/>
                  <w:lang w:val="en-US"/>
                </w:rPr>
                <w:delText>Tel: +</w:delText>
              </w:r>
              <w:r w:rsidR="006E20C4" w:rsidRPr="00E425A7" w:rsidDel="00214EA1">
                <w:rPr>
                  <w:rFonts w:eastAsia="Calibri"/>
                  <w:szCs w:val="22"/>
                  <w:lang w:val="en-GB"/>
                </w:rPr>
                <w:delText>44 (0) 208 159 3593</w:delText>
              </w:r>
            </w:del>
          </w:p>
          <w:p w14:paraId="30093A8D" w14:textId="4758D4C9" w:rsidR="0062030E" w:rsidRPr="006C5CAD" w:rsidDel="00214EA1" w:rsidRDefault="006E20C4" w:rsidP="00064223">
            <w:pPr>
              <w:rPr>
                <w:del w:id="114" w:author="Author X" w:date="2025-11-19T16:16:00Z" w16du:dateUtc="2025-11-19T16:16:00Z"/>
                <w:szCs w:val="22"/>
                <w:lang w:val="en-US"/>
              </w:rPr>
            </w:pPr>
            <w:del w:id="115" w:author="Author X" w:date="2025-11-19T16:16:00Z" w16du:dateUtc="2025-11-19T16:16:00Z">
              <w:r w:rsidRPr="00E425A7" w:rsidDel="00214EA1">
                <w:rPr>
                  <w:rFonts w:eastAsia="Calibri"/>
                  <w:szCs w:val="22"/>
                  <w:lang w:val="en-US"/>
                </w:rPr>
                <w:delText>medicalinformationuk@organon.com</w:delText>
              </w:r>
            </w:del>
          </w:p>
          <w:p w14:paraId="6D17FF7F" w14:textId="77777777" w:rsidR="00C86451" w:rsidRPr="006C5CAD" w:rsidRDefault="00C86451" w:rsidP="00314465">
            <w:pPr>
              <w:tabs>
                <w:tab w:val="left" w:pos="567"/>
              </w:tabs>
              <w:rPr>
                <w:szCs w:val="22"/>
                <w:lang w:val="en-US"/>
              </w:rPr>
            </w:pPr>
          </w:p>
        </w:tc>
      </w:tr>
    </w:tbl>
    <w:p w14:paraId="5682C04D" w14:textId="77777777" w:rsidR="00C86451" w:rsidRPr="006C5CAD" w:rsidRDefault="00C86451" w:rsidP="00D0102F">
      <w:pPr>
        <w:tabs>
          <w:tab w:val="left" w:pos="567"/>
        </w:tabs>
        <w:rPr>
          <w:szCs w:val="22"/>
          <w:lang w:val="en-US"/>
        </w:rPr>
      </w:pPr>
    </w:p>
    <w:p w14:paraId="71182814" w14:textId="77777777" w:rsidR="00BB6ABD" w:rsidRPr="00ED292D" w:rsidRDefault="00BB6ABD" w:rsidP="00CA7E12">
      <w:pPr>
        <w:pStyle w:val="Caption"/>
        <w:keepNext/>
      </w:pPr>
      <w:r w:rsidRPr="00ED292D">
        <w:t>Este folheto foi revisto pela última vez em</w:t>
      </w:r>
      <w:r w:rsidR="0065701F">
        <w:t xml:space="preserve"> </w:t>
      </w:r>
      <w:r w:rsidR="0065701F" w:rsidRPr="00FE1D95">
        <w:t>&lt;{MM/AAAA}&gt;&lt;{mês de AAAA}.&gt;</w:t>
      </w:r>
    </w:p>
    <w:p w14:paraId="46C68CDD" w14:textId="77777777" w:rsidR="00BB6ABD" w:rsidRPr="00ED292D" w:rsidRDefault="00BB6ABD" w:rsidP="00064223">
      <w:pPr>
        <w:keepNext/>
        <w:tabs>
          <w:tab w:val="left" w:pos="567"/>
        </w:tabs>
      </w:pPr>
    </w:p>
    <w:p w14:paraId="4A16CF07" w14:textId="1C8E11DD" w:rsidR="0065701F" w:rsidRDefault="00BB6ABD" w:rsidP="00064223">
      <w:pPr>
        <w:tabs>
          <w:tab w:val="left" w:pos="567"/>
        </w:tabs>
        <w:rPr>
          <w:szCs w:val="24"/>
        </w:rPr>
      </w:pPr>
      <w:r w:rsidRPr="00ED292D">
        <w:rPr>
          <w:szCs w:val="24"/>
        </w:rPr>
        <w:t xml:space="preserve">Está disponível informação pormenorizada sobre este medicamento no sítio da internet da Agência Europeia de Medicamentos: </w:t>
      </w:r>
      <w:hyperlink r:id="rId21" w:history="1">
        <w:r w:rsidR="008545FD">
          <w:rPr>
            <w:rStyle w:val="Hyperlink"/>
            <w:szCs w:val="24"/>
          </w:rPr>
          <w:t>https://www.ema.europa.eu/</w:t>
        </w:r>
      </w:hyperlink>
      <w:r w:rsidRPr="00ED292D">
        <w:rPr>
          <w:szCs w:val="24"/>
        </w:rPr>
        <w:t>.</w:t>
      </w:r>
    </w:p>
    <w:p w14:paraId="68112A17" w14:textId="77777777" w:rsidR="00FD4990" w:rsidRPr="00892361" w:rsidRDefault="00FD4990" w:rsidP="00201C73">
      <w:pPr>
        <w:rPr>
          <w:b/>
          <w:bCs/>
        </w:rPr>
      </w:pPr>
    </w:p>
    <w:sectPr w:rsidR="00FD4990" w:rsidRPr="00892361">
      <w:footerReference w:type="even" r:id="rId22"/>
      <w:footerReference w:type="default" r:id="rId23"/>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E2E0" w14:textId="77777777" w:rsidR="001A7253" w:rsidRDefault="001A7253">
      <w:r>
        <w:separator/>
      </w:r>
    </w:p>
  </w:endnote>
  <w:endnote w:type="continuationSeparator" w:id="0">
    <w:p w14:paraId="469C42A6" w14:textId="77777777" w:rsidR="001A7253" w:rsidRDefault="001A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ahom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0309" w14:textId="77777777" w:rsidR="00565CD6" w:rsidRDefault="0056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67333C7" w14:textId="77777777" w:rsidR="00565CD6" w:rsidRDefault="0056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618D" w14:textId="77777777" w:rsidR="00565CD6" w:rsidRDefault="00565CD6">
    <w:pPr>
      <w:pStyle w:val="Footer"/>
      <w:tabs>
        <w:tab w:val="center" w:pos="4253"/>
      </w:tabs>
      <w:jc w:val="cente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CD3D" w14:textId="77777777" w:rsidR="001A7253" w:rsidRDefault="001A7253">
      <w:r>
        <w:separator/>
      </w:r>
    </w:p>
  </w:footnote>
  <w:footnote w:type="continuationSeparator" w:id="0">
    <w:p w14:paraId="38BD7FBD" w14:textId="77777777" w:rsidR="001A7253" w:rsidRDefault="001A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A6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3C49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16CB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ACE5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E0D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7885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8E28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EAEE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ACCC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9C69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503D7C"/>
    <w:multiLevelType w:val="hybridMultilevel"/>
    <w:tmpl w:val="FB60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E5569A"/>
    <w:multiLevelType w:val="hybridMultilevel"/>
    <w:tmpl w:val="6AEC673C"/>
    <w:lvl w:ilvl="0" w:tplc="C02A8BB6">
      <w:numFmt w:val="decimal"/>
      <w:lvlText w:val="*"/>
      <w:lvlJc w:val="left"/>
      <w:pPr>
        <w:ind w:left="720" w:hanging="360"/>
      </w:pPr>
      <w:rPr>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067851"/>
    <w:multiLevelType w:val="hybridMultilevel"/>
    <w:tmpl w:val="F57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C1519A"/>
    <w:multiLevelType w:val="hybridMultilevel"/>
    <w:tmpl w:val="900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DE21C7"/>
    <w:multiLevelType w:val="hybridMultilevel"/>
    <w:tmpl w:val="12327872"/>
    <w:lvl w:ilvl="0" w:tplc="FFFFFFFF">
      <w:numFmt w:val="decimal"/>
      <w:lvlText w:val="*"/>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121322F4"/>
    <w:multiLevelType w:val="hybridMultilevel"/>
    <w:tmpl w:val="64A48826"/>
    <w:lvl w:ilvl="0" w:tplc="986AA656">
      <w:numFmt w:val="decimal"/>
      <w:lvlText w:val="*"/>
      <w:lvlJc w:val="left"/>
      <w:pPr>
        <w:ind w:left="720" w:hanging="360"/>
      </w:pPr>
      <w:rPr>
        <w:sz w:val="20"/>
        <w:szCs w:val="20"/>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13FB280C"/>
    <w:multiLevelType w:val="hybridMultilevel"/>
    <w:tmpl w:val="0488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3F51A3"/>
    <w:multiLevelType w:val="singleLevel"/>
    <w:tmpl w:val="4AA287A8"/>
    <w:lvl w:ilvl="0">
      <w:start w:val="3"/>
      <w:numFmt w:val="decimal"/>
      <w:lvlText w:val="%1."/>
      <w:legacy w:legacy="1" w:legacySpace="0" w:legacyIndent="360"/>
      <w:lvlJc w:val="left"/>
      <w:pPr>
        <w:ind w:left="360" w:hanging="360"/>
      </w:pPr>
    </w:lvl>
  </w:abstractNum>
  <w:abstractNum w:abstractNumId="21" w15:restartNumberingAfterBreak="0">
    <w:nsid w:val="23AD5BE6"/>
    <w:multiLevelType w:val="hybridMultilevel"/>
    <w:tmpl w:val="D41CB110"/>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24B62073"/>
    <w:multiLevelType w:val="hybridMultilevel"/>
    <w:tmpl w:val="2EEEC5D8"/>
    <w:lvl w:ilvl="0" w:tplc="FFFFFFFF">
      <w:numFmt w:val="decimal"/>
      <w:lvlText w:val="*"/>
      <w:lvlJc w:val="left"/>
      <w:pPr>
        <w:ind w:left="770" w:hanging="360"/>
      </w:pPr>
    </w:lvl>
    <w:lvl w:ilvl="1" w:tplc="08160019" w:tentative="1">
      <w:start w:val="1"/>
      <w:numFmt w:val="lowerLetter"/>
      <w:lvlText w:val="%2."/>
      <w:lvlJc w:val="left"/>
      <w:pPr>
        <w:ind w:left="1490" w:hanging="360"/>
      </w:pPr>
    </w:lvl>
    <w:lvl w:ilvl="2" w:tplc="0816001B" w:tentative="1">
      <w:start w:val="1"/>
      <w:numFmt w:val="lowerRoman"/>
      <w:lvlText w:val="%3."/>
      <w:lvlJc w:val="right"/>
      <w:pPr>
        <w:ind w:left="2210" w:hanging="180"/>
      </w:pPr>
    </w:lvl>
    <w:lvl w:ilvl="3" w:tplc="0816000F" w:tentative="1">
      <w:start w:val="1"/>
      <w:numFmt w:val="decimal"/>
      <w:lvlText w:val="%4."/>
      <w:lvlJc w:val="left"/>
      <w:pPr>
        <w:ind w:left="2930" w:hanging="360"/>
      </w:pPr>
    </w:lvl>
    <w:lvl w:ilvl="4" w:tplc="08160019" w:tentative="1">
      <w:start w:val="1"/>
      <w:numFmt w:val="lowerLetter"/>
      <w:lvlText w:val="%5."/>
      <w:lvlJc w:val="left"/>
      <w:pPr>
        <w:ind w:left="3650" w:hanging="360"/>
      </w:pPr>
    </w:lvl>
    <w:lvl w:ilvl="5" w:tplc="0816001B" w:tentative="1">
      <w:start w:val="1"/>
      <w:numFmt w:val="lowerRoman"/>
      <w:lvlText w:val="%6."/>
      <w:lvlJc w:val="right"/>
      <w:pPr>
        <w:ind w:left="4370" w:hanging="180"/>
      </w:pPr>
    </w:lvl>
    <w:lvl w:ilvl="6" w:tplc="0816000F" w:tentative="1">
      <w:start w:val="1"/>
      <w:numFmt w:val="decimal"/>
      <w:lvlText w:val="%7."/>
      <w:lvlJc w:val="left"/>
      <w:pPr>
        <w:ind w:left="5090" w:hanging="360"/>
      </w:pPr>
    </w:lvl>
    <w:lvl w:ilvl="7" w:tplc="08160019" w:tentative="1">
      <w:start w:val="1"/>
      <w:numFmt w:val="lowerLetter"/>
      <w:lvlText w:val="%8."/>
      <w:lvlJc w:val="left"/>
      <w:pPr>
        <w:ind w:left="5810" w:hanging="360"/>
      </w:pPr>
    </w:lvl>
    <w:lvl w:ilvl="8" w:tplc="0816001B" w:tentative="1">
      <w:start w:val="1"/>
      <w:numFmt w:val="lowerRoman"/>
      <w:lvlText w:val="%9."/>
      <w:lvlJc w:val="right"/>
      <w:pPr>
        <w:ind w:left="6530" w:hanging="180"/>
      </w:pPr>
    </w:lvl>
  </w:abstractNum>
  <w:abstractNum w:abstractNumId="23" w15:restartNumberingAfterBreak="0">
    <w:nsid w:val="2FCE27E4"/>
    <w:multiLevelType w:val="hybridMultilevel"/>
    <w:tmpl w:val="8F02A3CC"/>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320B1F32"/>
    <w:multiLevelType w:val="hybridMultilevel"/>
    <w:tmpl w:val="E630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2328E1"/>
    <w:multiLevelType w:val="hybridMultilevel"/>
    <w:tmpl w:val="D6FA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7B2DC4"/>
    <w:multiLevelType w:val="hybridMultilevel"/>
    <w:tmpl w:val="D016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918E1"/>
    <w:multiLevelType w:val="hybridMultilevel"/>
    <w:tmpl w:val="55D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9" w15:restartNumberingAfterBreak="0">
    <w:nsid w:val="485066CE"/>
    <w:multiLevelType w:val="multilevel"/>
    <w:tmpl w:val="B1C8B464"/>
    <w:lvl w:ilvl="0">
      <w:start w:val="1"/>
      <w:numFmt w:val="decimal"/>
      <w:lvlText w:val="%1."/>
      <w:legacy w:legacy="1" w:legacySpace="0" w:legacyIndent="570"/>
      <w:lvlJc w:val="left"/>
      <w:pPr>
        <w:ind w:left="570" w:hanging="57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E857F4C"/>
    <w:multiLevelType w:val="hybridMultilevel"/>
    <w:tmpl w:val="B3C8B60A"/>
    <w:lvl w:ilvl="0" w:tplc="FE328D38">
      <w:start w:val="11"/>
      <w:numFmt w:val="decimal"/>
      <w:lvlText w:val="%1."/>
      <w:lvlJc w:val="left"/>
      <w:pPr>
        <w:tabs>
          <w:tab w:val="num" w:pos="567"/>
        </w:tabs>
        <w:ind w:left="567" w:hanging="567"/>
      </w:pPr>
      <w:rPr>
        <w:rFonts w:hint="default"/>
        <w:b/>
        <w:i w:val="0"/>
        <w:color w:val="auto"/>
      </w:rPr>
    </w:lvl>
    <w:lvl w:ilvl="1" w:tplc="2D9638A8" w:tentative="1">
      <w:start w:val="1"/>
      <w:numFmt w:val="lowerLetter"/>
      <w:lvlText w:val="%2."/>
      <w:lvlJc w:val="left"/>
      <w:pPr>
        <w:tabs>
          <w:tab w:val="num" w:pos="1440"/>
        </w:tabs>
        <w:ind w:left="1440" w:hanging="360"/>
      </w:pPr>
    </w:lvl>
    <w:lvl w:ilvl="2" w:tplc="E3084ED2" w:tentative="1">
      <w:start w:val="1"/>
      <w:numFmt w:val="lowerRoman"/>
      <w:lvlText w:val="%3."/>
      <w:lvlJc w:val="right"/>
      <w:pPr>
        <w:tabs>
          <w:tab w:val="num" w:pos="2160"/>
        </w:tabs>
        <w:ind w:left="2160" w:hanging="180"/>
      </w:pPr>
    </w:lvl>
    <w:lvl w:ilvl="3" w:tplc="3B022AB8" w:tentative="1">
      <w:start w:val="1"/>
      <w:numFmt w:val="decimal"/>
      <w:lvlText w:val="%4."/>
      <w:lvlJc w:val="left"/>
      <w:pPr>
        <w:tabs>
          <w:tab w:val="num" w:pos="2880"/>
        </w:tabs>
        <w:ind w:left="2880" w:hanging="360"/>
      </w:pPr>
    </w:lvl>
    <w:lvl w:ilvl="4" w:tplc="4FF85EEE" w:tentative="1">
      <w:start w:val="1"/>
      <w:numFmt w:val="lowerLetter"/>
      <w:lvlText w:val="%5."/>
      <w:lvlJc w:val="left"/>
      <w:pPr>
        <w:tabs>
          <w:tab w:val="num" w:pos="3600"/>
        </w:tabs>
        <w:ind w:left="3600" w:hanging="360"/>
      </w:pPr>
    </w:lvl>
    <w:lvl w:ilvl="5" w:tplc="2C32CA8C" w:tentative="1">
      <w:start w:val="1"/>
      <w:numFmt w:val="lowerRoman"/>
      <w:lvlText w:val="%6."/>
      <w:lvlJc w:val="right"/>
      <w:pPr>
        <w:tabs>
          <w:tab w:val="num" w:pos="4320"/>
        </w:tabs>
        <w:ind w:left="4320" w:hanging="180"/>
      </w:pPr>
    </w:lvl>
    <w:lvl w:ilvl="6" w:tplc="FE86E2DA" w:tentative="1">
      <w:start w:val="1"/>
      <w:numFmt w:val="decimal"/>
      <w:lvlText w:val="%7."/>
      <w:lvlJc w:val="left"/>
      <w:pPr>
        <w:tabs>
          <w:tab w:val="num" w:pos="5040"/>
        </w:tabs>
        <w:ind w:left="5040" w:hanging="360"/>
      </w:pPr>
    </w:lvl>
    <w:lvl w:ilvl="7" w:tplc="6F5E02AC" w:tentative="1">
      <w:start w:val="1"/>
      <w:numFmt w:val="lowerLetter"/>
      <w:lvlText w:val="%8."/>
      <w:lvlJc w:val="left"/>
      <w:pPr>
        <w:tabs>
          <w:tab w:val="num" w:pos="5760"/>
        </w:tabs>
        <w:ind w:left="5760" w:hanging="360"/>
      </w:pPr>
    </w:lvl>
    <w:lvl w:ilvl="8" w:tplc="CAD8746E" w:tentative="1">
      <w:start w:val="1"/>
      <w:numFmt w:val="lowerRoman"/>
      <w:lvlText w:val="%9."/>
      <w:lvlJc w:val="right"/>
      <w:pPr>
        <w:tabs>
          <w:tab w:val="num" w:pos="6480"/>
        </w:tabs>
        <w:ind w:left="6480" w:hanging="180"/>
      </w:pPr>
    </w:lvl>
  </w:abstractNum>
  <w:abstractNum w:abstractNumId="31" w15:restartNumberingAfterBreak="0">
    <w:nsid w:val="53884F23"/>
    <w:multiLevelType w:val="hybridMultilevel"/>
    <w:tmpl w:val="4A46AD70"/>
    <w:lvl w:ilvl="0" w:tplc="0409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97B0929"/>
    <w:multiLevelType w:val="hybridMultilevel"/>
    <w:tmpl w:val="5736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D2A99"/>
    <w:multiLevelType w:val="multilevel"/>
    <w:tmpl w:val="567095B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2790882"/>
    <w:multiLevelType w:val="hybridMultilevel"/>
    <w:tmpl w:val="3BB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6008B"/>
    <w:multiLevelType w:val="hybridMultilevel"/>
    <w:tmpl w:val="2664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D29CC"/>
    <w:multiLevelType w:val="hybridMultilevel"/>
    <w:tmpl w:val="5E78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81D14"/>
    <w:multiLevelType w:val="hybridMultilevel"/>
    <w:tmpl w:val="658E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B5BA5"/>
    <w:multiLevelType w:val="singleLevel"/>
    <w:tmpl w:val="40F44A68"/>
    <w:lvl w:ilvl="0">
      <w:start w:val="1"/>
      <w:numFmt w:val="bullet"/>
      <w:lvlText w:val=""/>
      <w:lvlJc w:val="left"/>
      <w:pPr>
        <w:tabs>
          <w:tab w:val="num" w:pos="567"/>
        </w:tabs>
        <w:ind w:left="567" w:hanging="567"/>
      </w:pPr>
      <w:rPr>
        <w:rFonts w:ascii="Symbol" w:hAnsi="Symbol" w:hint="default"/>
      </w:rPr>
    </w:lvl>
  </w:abstractNum>
  <w:abstractNum w:abstractNumId="39" w15:restartNumberingAfterBreak="0">
    <w:nsid w:val="68F30A51"/>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9337D0"/>
    <w:multiLevelType w:val="hybridMultilevel"/>
    <w:tmpl w:val="05840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D222F"/>
    <w:multiLevelType w:val="hybridMultilevel"/>
    <w:tmpl w:val="9B72CE6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70CF021E"/>
    <w:multiLevelType w:val="hybridMultilevel"/>
    <w:tmpl w:val="D44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F3501"/>
    <w:multiLevelType w:val="hybridMultilevel"/>
    <w:tmpl w:val="5768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C351B"/>
    <w:multiLevelType w:val="hybridMultilevel"/>
    <w:tmpl w:val="DCC4D094"/>
    <w:lvl w:ilvl="0" w:tplc="CD000540">
      <w:start w:val="1"/>
      <w:numFmt w:val="decimal"/>
      <w:lvlText w:val="%1."/>
      <w:lvlJc w:val="left"/>
      <w:pPr>
        <w:ind w:left="930" w:hanging="57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744602A4"/>
    <w:multiLevelType w:val="singleLevel"/>
    <w:tmpl w:val="D31C6344"/>
    <w:lvl w:ilvl="0">
      <w:start w:val="3"/>
      <w:numFmt w:val="decimal"/>
      <w:lvlText w:val="%1."/>
      <w:legacy w:legacy="1" w:legacySpace="0" w:legacyIndent="570"/>
      <w:lvlJc w:val="left"/>
      <w:pPr>
        <w:ind w:left="570" w:hanging="570"/>
      </w:pPr>
    </w:lvl>
  </w:abstractNum>
  <w:abstractNum w:abstractNumId="46" w15:restartNumberingAfterBreak="0">
    <w:nsid w:val="79DA6076"/>
    <w:multiLevelType w:val="hybridMultilevel"/>
    <w:tmpl w:val="B24E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4A65D0"/>
    <w:multiLevelType w:val="hybridMultilevel"/>
    <w:tmpl w:val="4F3E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572002">
    <w:abstractNumId w:val="39"/>
  </w:num>
  <w:num w:numId="2" w16cid:durableId="1009604403">
    <w:abstractNumId w:val="10"/>
    <w:lvlOverride w:ilvl="0">
      <w:lvl w:ilvl="0">
        <w:start w:val="1"/>
        <w:numFmt w:val="bullet"/>
        <w:lvlText w:val=""/>
        <w:lvlJc w:val="left"/>
        <w:pPr>
          <w:ind w:left="360" w:hanging="360"/>
        </w:pPr>
        <w:rPr>
          <w:rFonts w:ascii="Symbol" w:hAnsi="Symbol" w:hint="default"/>
        </w:rPr>
      </w:lvl>
    </w:lvlOverride>
  </w:num>
  <w:num w:numId="3" w16cid:durableId="1722093683">
    <w:abstractNumId w:val="33"/>
  </w:num>
  <w:num w:numId="4" w16cid:durableId="2008241722">
    <w:abstractNumId w:val="10"/>
    <w:lvlOverride w:ilvl="0">
      <w:lvl w:ilvl="0">
        <w:start w:val="1"/>
        <w:numFmt w:val="bullet"/>
        <w:lvlText w:val="-"/>
        <w:legacy w:legacy="1" w:legacySpace="0" w:legacyIndent="360"/>
        <w:lvlJc w:val="left"/>
        <w:pPr>
          <w:ind w:left="360" w:hanging="36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1007369134">
    <w:abstractNumId w:val="45"/>
  </w:num>
  <w:num w:numId="6" w16cid:durableId="1217206290">
    <w:abstractNumId w:val="29"/>
  </w:num>
  <w:num w:numId="7" w16cid:durableId="207687013">
    <w:abstractNumId w:val="20"/>
  </w:num>
  <w:num w:numId="8" w16cid:durableId="1979914970">
    <w:abstractNumId w:val="38"/>
  </w:num>
  <w:num w:numId="9" w16cid:durableId="1982036102">
    <w:abstractNumId w:val="10"/>
    <w:lvlOverride w:ilvl="0">
      <w:lvl w:ilvl="0">
        <w:start w:val="1"/>
        <w:numFmt w:val="bullet"/>
        <w:lvlText w:val="-"/>
        <w:legacy w:legacy="1" w:legacySpace="0" w:legacyIndent="360"/>
        <w:lvlJc w:val="left"/>
        <w:pPr>
          <w:ind w:left="360" w:hanging="360"/>
        </w:pPr>
      </w:lvl>
    </w:lvlOverride>
  </w:num>
  <w:num w:numId="10" w16cid:durableId="1370909378">
    <w:abstractNumId w:val="28"/>
  </w:num>
  <w:num w:numId="11" w16cid:durableId="769354937">
    <w:abstractNumId w:val="30"/>
  </w:num>
  <w:num w:numId="12" w16cid:durableId="693312431">
    <w:abstractNumId w:val="10"/>
    <w:lvlOverride w:ilvl="0">
      <w:lvl w:ilvl="0">
        <w:numFmt w:val="bullet"/>
        <w:lvlText w:val="-"/>
        <w:legacy w:legacy="1" w:legacySpace="0" w:legacyIndent="360"/>
        <w:lvlJc w:val="left"/>
        <w:pPr>
          <w:ind w:left="360" w:hanging="36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67989319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42464840">
    <w:abstractNumId w:val="15"/>
  </w:num>
  <w:num w:numId="15" w16cid:durableId="412435905">
    <w:abstractNumId w:val="40"/>
  </w:num>
  <w:num w:numId="16" w16cid:durableId="1343555388">
    <w:abstractNumId w:val="13"/>
  </w:num>
  <w:num w:numId="17" w16cid:durableId="636684817">
    <w:abstractNumId w:val="10"/>
    <w:lvlOverride w:ilvl="0">
      <w:lvl w:ilvl="0">
        <w:start w:val="1"/>
        <w:numFmt w:val="bullet"/>
        <w:lvlText w:val="-"/>
        <w:lvlJc w:val="left"/>
        <w:pPr>
          <w:ind w:left="360" w:hanging="360"/>
        </w:pPr>
      </w:lvl>
    </w:lvlOverride>
  </w:num>
  <w:num w:numId="18" w16cid:durableId="72899671">
    <w:abstractNumId w:val="10"/>
    <w:lvlOverride w:ilvl="0">
      <w:lvl w:ilvl="0">
        <w:numFmt w:val="bullet"/>
        <w:lvlText w:val="-"/>
        <w:lvlJc w:val="left"/>
        <w:pPr>
          <w:ind w:left="360" w:hanging="36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1222253464">
    <w:abstractNumId w:val="45"/>
    <w:lvlOverride w:ilvl="0">
      <w:startOverride w:val="3"/>
    </w:lvlOverride>
  </w:num>
  <w:num w:numId="20" w16cid:durableId="514079603">
    <w:abstractNumId w:val="29"/>
    <w:lvlOverride w:ilvl="0">
      <w:startOverride w:val="1"/>
    </w:lvlOverride>
  </w:num>
  <w:num w:numId="21" w16cid:durableId="1601110408">
    <w:abstractNumId w:val="20"/>
    <w:lvlOverride w:ilvl="0">
      <w:startOverride w:val="3"/>
    </w:lvlOverride>
  </w:num>
  <w:num w:numId="22" w16cid:durableId="595598204">
    <w:abstractNumId w:val="41"/>
  </w:num>
  <w:num w:numId="23" w16cid:durableId="524439658">
    <w:abstractNumId w:val="31"/>
  </w:num>
  <w:num w:numId="24" w16cid:durableId="453990021">
    <w:abstractNumId w:val="44"/>
  </w:num>
  <w:num w:numId="25" w16cid:durableId="436564171">
    <w:abstractNumId w:val="9"/>
  </w:num>
  <w:num w:numId="26" w16cid:durableId="1991862087">
    <w:abstractNumId w:val="7"/>
  </w:num>
  <w:num w:numId="27" w16cid:durableId="602080525">
    <w:abstractNumId w:val="6"/>
  </w:num>
  <w:num w:numId="28" w16cid:durableId="1840804242">
    <w:abstractNumId w:val="5"/>
  </w:num>
  <w:num w:numId="29" w16cid:durableId="1656955768">
    <w:abstractNumId w:val="4"/>
  </w:num>
  <w:num w:numId="30" w16cid:durableId="2059888410">
    <w:abstractNumId w:val="8"/>
  </w:num>
  <w:num w:numId="31" w16cid:durableId="228881252">
    <w:abstractNumId w:val="3"/>
  </w:num>
  <w:num w:numId="32" w16cid:durableId="1499688117">
    <w:abstractNumId w:val="2"/>
  </w:num>
  <w:num w:numId="33" w16cid:durableId="596405590">
    <w:abstractNumId w:val="1"/>
  </w:num>
  <w:num w:numId="34" w16cid:durableId="1568681875">
    <w:abstractNumId w:val="0"/>
  </w:num>
  <w:num w:numId="35" w16cid:durableId="772827861">
    <w:abstractNumId w:val="36"/>
  </w:num>
  <w:num w:numId="36" w16cid:durableId="1169247271">
    <w:abstractNumId w:val="34"/>
  </w:num>
  <w:num w:numId="37" w16cid:durableId="1743404233">
    <w:abstractNumId w:val="11"/>
  </w:num>
  <w:num w:numId="38" w16cid:durableId="1681467800">
    <w:abstractNumId w:val="25"/>
  </w:num>
  <w:num w:numId="39" w16cid:durableId="464978886">
    <w:abstractNumId w:val="26"/>
  </w:num>
  <w:num w:numId="40" w16cid:durableId="86929151">
    <w:abstractNumId w:val="42"/>
  </w:num>
  <w:num w:numId="41" w16cid:durableId="1144470903">
    <w:abstractNumId w:val="16"/>
  </w:num>
  <w:num w:numId="42" w16cid:durableId="414324162">
    <w:abstractNumId w:val="35"/>
  </w:num>
  <w:num w:numId="43" w16cid:durableId="2043362545">
    <w:abstractNumId w:val="32"/>
  </w:num>
  <w:num w:numId="44" w16cid:durableId="701367751">
    <w:abstractNumId w:val="14"/>
  </w:num>
  <w:num w:numId="45" w16cid:durableId="1826706527">
    <w:abstractNumId w:val="37"/>
  </w:num>
  <w:num w:numId="46" w16cid:durableId="326640193">
    <w:abstractNumId w:val="27"/>
  </w:num>
  <w:num w:numId="47" w16cid:durableId="303779450">
    <w:abstractNumId w:val="46"/>
  </w:num>
  <w:num w:numId="48" w16cid:durableId="179055067">
    <w:abstractNumId w:val="47"/>
  </w:num>
  <w:num w:numId="49" w16cid:durableId="18286879">
    <w:abstractNumId w:val="19"/>
  </w:num>
  <w:num w:numId="50" w16cid:durableId="1147746388">
    <w:abstractNumId w:val="24"/>
  </w:num>
  <w:num w:numId="51" w16cid:durableId="1793135740">
    <w:abstractNumId w:val="43"/>
  </w:num>
  <w:num w:numId="52" w16cid:durableId="594099165">
    <w:abstractNumId w:val="23"/>
  </w:num>
  <w:num w:numId="53" w16cid:durableId="84036201">
    <w:abstractNumId w:val="21"/>
  </w:num>
  <w:num w:numId="54" w16cid:durableId="616378948">
    <w:abstractNumId w:val="22"/>
  </w:num>
  <w:num w:numId="55" w16cid:durableId="1334070290">
    <w:abstractNumId w:val="17"/>
  </w:num>
  <w:num w:numId="56" w16cid:durableId="414789858">
    <w:abstractNumId w:val="18"/>
  </w:num>
  <w:num w:numId="57" w16cid:durableId="451557285">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X">
    <w15:presenceInfo w15:providerId="None" w15:userId="Author X"/>
  </w15:person>
  <w15:person w15:author="Author XX">
    <w15:presenceInfo w15:providerId="None" w15:userId="Author 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nl-NL" w:vendorID="9" w:dllVersion="512" w:checkStyle="1"/>
  <w:activeWritingStyle w:appName="MSWord" w:lang="es-ES" w:vendorID="9" w:dllVersion="512" w:checkStyle="1"/>
  <w:activeWritingStyle w:appName="MSWord" w:lang="nl-BE" w:vendorID="9" w:dllVersion="512" w:checkStyle="1"/>
  <w:activeWritingStyle w:appName="MSWord" w:lang="pl-PL" w:vendorID="12" w:dllVersion="512" w:checkStyle="1"/>
  <w:activeWritingStyle w:appName="MSWord" w:lang="en-US" w:vendorID="8" w:dllVersion="513" w:checkStyle="1"/>
  <w:activeWritingStyle w:appName="MSWord" w:lang="pt-PT" w:vendorID="13" w:dllVersion="513" w:checkStyle="1"/>
  <w:activeWritingStyle w:appName="MSWord" w:lang="nl-BE" w:vendorID="1" w:dllVersion="512" w:checkStyle="1"/>
  <w:activeWritingStyle w:appName="MSWord" w:lang="fi-FI" w:vendorID="666" w:dllVersion="513" w:checkStyle="1"/>
  <w:activeWritingStyle w:appName="MSWord" w:lang="nl-NL" w:vendorID="1" w:dllVersion="512" w:checkStyle="1"/>
  <w:activeWritingStyle w:appName="MSWord" w:lang="nb-NO" w:vendorID="666" w:dllVersion="513" w:checkStyle="1"/>
  <w:activeWritingStyle w:appName="MSWord" w:lang="da-DK" w:vendorID="666" w:dllVersion="513" w:checkStyle="1"/>
  <w:activeWritingStyle w:appName="MSWord" w:lang="sv-SE" w:vendorID="666" w:dllVersion="513" w:checkStyle="1"/>
  <w:activeWritingStyle w:appName="MSWord" w:lang="pt-PT" w:vendorID="1"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E3MzUzMzCxNDa3sDRQ0lEKTi0uzszPAykwrQUAPUVG7SwAAAA="/>
    <w:docVar w:name="Registered" w:val="-1"/>
    <w:docVar w:name="VAULT_ND_2e0f8c23-7d3c-4c42-9e75-2749606c2255" w:val=" "/>
    <w:docVar w:name="VAULT_ND_6278aae7-9b95-4b1b-b734-2b1cabbaeb28" w:val=" "/>
    <w:docVar w:name="VAULT_ND_8ba7e98a-9713-4023-98c6-af60138767b0" w:val=" "/>
    <w:docVar w:name="VAULT_ND_8c1fcfe7-e77a-4d7d-9ce2-60438d2900c6" w:val=" "/>
    <w:docVar w:name="VAULT_ND_9219842e-07f7-44ff-80df-28b71692ca46" w:val=" "/>
    <w:docVar w:name="VAULT_ND_cb77d33e-5b52-4958-9d67-65c567542fdf" w:val=" "/>
    <w:docVar w:name="VAULT_ND_e7ea2951-a19d-4d2d-a071-bf9c21a67547" w:val=" "/>
    <w:docVar w:name="Version" w:val="0"/>
  </w:docVars>
  <w:rsids>
    <w:rsidRoot w:val="0098744E"/>
    <w:rsid w:val="00001D08"/>
    <w:rsid w:val="00002E27"/>
    <w:rsid w:val="000048F7"/>
    <w:rsid w:val="00010076"/>
    <w:rsid w:val="00012043"/>
    <w:rsid w:val="00015257"/>
    <w:rsid w:val="00016267"/>
    <w:rsid w:val="00023D12"/>
    <w:rsid w:val="00023E79"/>
    <w:rsid w:val="00024FB4"/>
    <w:rsid w:val="00026547"/>
    <w:rsid w:val="00026D12"/>
    <w:rsid w:val="000277BB"/>
    <w:rsid w:val="00031A6E"/>
    <w:rsid w:val="00032972"/>
    <w:rsid w:val="000334A4"/>
    <w:rsid w:val="00034954"/>
    <w:rsid w:val="00035478"/>
    <w:rsid w:val="0003622F"/>
    <w:rsid w:val="00037D9D"/>
    <w:rsid w:val="000423C3"/>
    <w:rsid w:val="00053A51"/>
    <w:rsid w:val="000560A0"/>
    <w:rsid w:val="00056785"/>
    <w:rsid w:val="000574FC"/>
    <w:rsid w:val="00057D7C"/>
    <w:rsid w:val="00057E82"/>
    <w:rsid w:val="00060007"/>
    <w:rsid w:val="00064223"/>
    <w:rsid w:val="0007106E"/>
    <w:rsid w:val="00071F27"/>
    <w:rsid w:val="000721B1"/>
    <w:rsid w:val="00073E63"/>
    <w:rsid w:val="00077CC7"/>
    <w:rsid w:val="00077F6A"/>
    <w:rsid w:val="0008094E"/>
    <w:rsid w:val="000817F6"/>
    <w:rsid w:val="00083FE1"/>
    <w:rsid w:val="00086C8C"/>
    <w:rsid w:val="00086D10"/>
    <w:rsid w:val="0009073B"/>
    <w:rsid w:val="00092201"/>
    <w:rsid w:val="00094798"/>
    <w:rsid w:val="0009497A"/>
    <w:rsid w:val="000957D1"/>
    <w:rsid w:val="000A0B8E"/>
    <w:rsid w:val="000A3284"/>
    <w:rsid w:val="000A5755"/>
    <w:rsid w:val="000B2492"/>
    <w:rsid w:val="000B6AA8"/>
    <w:rsid w:val="000C1145"/>
    <w:rsid w:val="000C1B5F"/>
    <w:rsid w:val="000C3D96"/>
    <w:rsid w:val="000C6D80"/>
    <w:rsid w:val="000D1A4B"/>
    <w:rsid w:val="000D1F22"/>
    <w:rsid w:val="000D2436"/>
    <w:rsid w:val="000D2C5F"/>
    <w:rsid w:val="000D40D9"/>
    <w:rsid w:val="000D6943"/>
    <w:rsid w:val="000D6D54"/>
    <w:rsid w:val="000D6D86"/>
    <w:rsid w:val="000E0ABF"/>
    <w:rsid w:val="000E30F6"/>
    <w:rsid w:val="000F3D07"/>
    <w:rsid w:val="000F3E60"/>
    <w:rsid w:val="000F46E4"/>
    <w:rsid w:val="000F47B9"/>
    <w:rsid w:val="000F5A90"/>
    <w:rsid w:val="000F6C26"/>
    <w:rsid w:val="000F70CF"/>
    <w:rsid w:val="00106154"/>
    <w:rsid w:val="0010776F"/>
    <w:rsid w:val="00111612"/>
    <w:rsid w:val="00111C05"/>
    <w:rsid w:val="0011246D"/>
    <w:rsid w:val="00113130"/>
    <w:rsid w:val="00114093"/>
    <w:rsid w:val="001173C4"/>
    <w:rsid w:val="001218DC"/>
    <w:rsid w:val="00123270"/>
    <w:rsid w:val="001301EA"/>
    <w:rsid w:val="0013092A"/>
    <w:rsid w:val="001353B3"/>
    <w:rsid w:val="00137281"/>
    <w:rsid w:val="001378C8"/>
    <w:rsid w:val="001403E4"/>
    <w:rsid w:val="00140A04"/>
    <w:rsid w:val="001429BB"/>
    <w:rsid w:val="001429F4"/>
    <w:rsid w:val="00143EA2"/>
    <w:rsid w:val="00150F2B"/>
    <w:rsid w:val="00155143"/>
    <w:rsid w:val="00155448"/>
    <w:rsid w:val="00156617"/>
    <w:rsid w:val="0015727E"/>
    <w:rsid w:val="00157608"/>
    <w:rsid w:val="0016113D"/>
    <w:rsid w:val="001611C0"/>
    <w:rsid w:val="00164205"/>
    <w:rsid w:val="001677C9"/>
    <w:rsid w:val="001715CA"/>
    <w:rsid w:val="00171769"/>
    <w:rsid w:val="00175892"/>
    <w:rsid w:val="0017756D"/>
    <w:rsid w:val="00181B06"/>
    <w:rsid w:val="001821CD"/>
    <w:rsid w:val="001849D8"/>
    <w:rsid w:val="00185152"/>
    <w:rsid w:val="00190212"/>
    <w:rsid w:val="001918B3"/>
    <w:rsid w:val="001944C6"/>
    <w:rsid w:val="001A1838"/>
    <w:rsid w:val="001A1CAB"/>
    <w:rsid w:val="001A348A"/>
    <w:rsid w:val="001A5854"/>
    <w:rsid w:val="001A7253"/>
    <w:rsid w:val="001A7A6C"/>
    <w:rsid w:val="001B3190"/>
    <w:rsid w:val="001B31CD"/>
    <w:rsid w:val="001C20BE"/>
    <w:rsid w:val="001C2972"/>
    <w:rsid w:val="001C5256"/>
    <w:rsid w:val="001D01CB"/>
    <w:rsid w:val="001D1587"/>
    <w:rsid w:val="001D4DB2"/>
    <w:rsid w:val="001D5D3D"/>
    <w:rsid w:val="001D6CE3"/>
    <w:rsid w:val="001E02AE"/>
    <w:rsid w:val="001E2B65"/>
    <w:rsid w:val="001E36AD"/>
    <w:rsid w:val="001E6FFA"/>
    <w:rsid w:val="001F0EC3"/>
    <w:rsid w:val="001F2CC7"/>
    <w:rsid w:val="001F356C"/>
    <w:rsid w:val="001F3663"/>
    <w:rsid w:val="001F4F49"/>
    <w:rsid w:val="001F6B62"/>
    <w:rsid w:val="00201169"/>
    <w:rsid w:val="00201C73"/>
    <w:rsid w:val="00202765"/>
    <w:rsid w:val="00205006"/>
    <w:rsid w:val="002103B2"/>
    <w:rsid w:val="00212A5A"/>
    <w:rsid w:val="0021319A"/>
    <w:rsid w:val="00214EA1"/>
    <w:rsid w:val="00215FE1"/>
    <w:rsid w:val="00222978"/>
    <w:rsid w:val="00225F75"/>
    <w:rsid w:val="00226DAA"/>
    <w:rsid w:val="0023172F"/>
    <w:rsid w:val="002356E4"/>
    <w:rsid w:val="0023598A"/>
    <w:rsid w:val="00235E27"/>
    <w:rsid w:val="00240709"/>
    <w:rsid w:val="00242AB3"/>
    <w:rsid w:val="00242D05"/>
    <w:rsid w:val="00246040"/>
    <w:rsid w:val="00247106"/>
    <w:rsid w:val="00247572"/>
    <w:rsid w:val="00250090"/>
    <w:rsid w:val="00250E5E"/>
    <w:rsid w:val="00251EF6"/>
    <w:rsid w:val="00254AEA"/>
    <w:rsid w:val="00255C00"/>
    <w:rsid w:val="00270878"/>
    <w:rsid w:val="00275074"/>
    <w:rsid w:val="002772F9"/>
    <w:rsid w:val="00280CAA"/>
    <w:rsid w:val="00282723"/>
    <w:rsid w:val="00284320"/>
    <w:rsid w:val="00287A36"/>
    <w:rsid w:val="00290525"/>
    <w:rsid w:val="002928C0"/>
    <w:rsid w:val="00295A5F"/>
    <w:rsid w:val="0029702B"/>
    <w:rsid w:val="002A0119"/>
    <w:rsid w:val="002A2F78"/>
    <w:rsid w:val="002A4191"/>
    <w:rsid w:val="002A7BF9"/>
    <w:rsid w:val="002B621A"/>
    <w:rsid w:val="002B62DC"/>
    <w:rsid w:val="002B6C28"/>
    <w:rsid w:val="002B7772"/>
    <w:rsid w:val="002C1CF3"/>
    <w:rsid w:val="002C31CA"/>
    <w:rsid w:val="002E3991"/>
    <w:rsid w:val="002E56CE"/>
    <w:rsid w:val="002E5A00"/>
    <w:rsid w:val="002F039F"/>
    <w:rsid w:val="002F12A5"/>
    <w:rsid w:val="002F25FB"/>
    <w:rsid w:val="002F28A2"/>
    <w:rsid w:val="002F2ADB"/>
    <w:rsid w:val="002F2D8D"/>
    <w:rsid w:val="002F2E6B"/>
    <w:rsid w:val="002F3D19"/>
    <w:rsid w:val="002F639E"/>
    <w:rsid w:val="00303357"/>
    <w:rsid w:val="0030348C"/>
    <w:rsid w:val="00304EAB"/>
    <w:rsid w:val="00305606"/>
    <w:rsid w:val="0030572C"/>
    <w:rsid w:val="00306C67"/>
    <w:rsid w:val="00306EF8"/>
    <w:rsid w:val="0031229E"/>
    <w:rsid w:val="0031417C"/>
    <w:rsid w:val="00314465"/>
    <w:rsid w:val="003164ED"/>
    <w:rsid w:val="0032174B"/>
    <w:rsid w:val="0032439D"/>
    <w:rsid w:val="00326A33"/>
    <w:rsid w:val="0033199B"/>
    <w:rsid w:val="0033219A"/>
    <w:rsid w:val="003343DA"/>
    <w:rsid w:val="00337EC6"/>
    <w:rsid w:val="00342827"/>
    <w:rsid w:val="00344193"/>
    <w:rsid w:val="003456EB"/>
    <w:rsid w:val="00345B11"/>
    <w:rsid w:val="003501CB"/>
    <w:rsid w:val="00351ED4"/>
    <w:rsid w:val="00353652"/>
    <w:rsid w:val="00356CB1"/>
    <w:rsid w:val="00357EA4"/>
    <w:rsid w:val="003628A7"/>
    <w:rsid w:val="00364DDB"/>
    <w:rsid w:val="00373048"/>
    <w:rsid w:val="00373D59"/>
    <w:rsid w:val="003753A9"/>
    <w:rsid w:val="0037546F"/>
    <w:rsid w:val="00381776"/>
    <w:rsid w:val="00381CBE"/>
    <w:rsid w:val="003841DC"/>
    <w:rsid w:val="00385C3F"/>
    <w:rsid w:val="003869F5"/>
    <w:rsid w:val="00390847"/>
    <w:rsid w:val="003932B8"/>
    <w:rsid w:val="00397A5B"/>
    <w:rsid w:val="003A036A"/>
    <w:rsid w:val="003A1AD6"/>
    <w:rsid w:val="003A55A9"/>
    <w:rsid w:val="003B27AF"/>
    <w:rsid w:val="003B461E"/>
    <w:rsid w:val="003B4BFE"/>
    <w:rsid w:val="003B60E3"/>
    <w:rsid w:val="003C05C1"/>
    <w:rsid w:val="003C075C"/>
    <w:rsid w:val="003C3DAC"/>
    <w:rsid w:val="003C4A43"/>
    <w:rsid w:val="003C6A5D"/>
    <w:rsid w:val="003C6E54"/>
    <w:rsid w:val="003D1E6A"/>
    <w:rsid w:val="003D36E5"/>
    <w:rsid w:val="003D4084"/>
    <w:rsid w:val="003D5E33"/>
    <w:rsid w:val="003E519E"/>
    <w:rsid w:val="003F13A5"/>
    <w:rsid w:val="003F21D5"/>
    <w:rsid w:val="003F56E2"/>
    <w:rsid w:val="003F5A18"/>
    <w:rsid w:val="003F6B3C"/>
    <w:rsid w:val="00404075"/>
    <w:rsid w:val="00405791"/>
    <w:rsid w:val="0040737F"/>
    <w:rsid w:val="0040753F"/>
    <w:rsid w:val="00407E64"/>
    <w:rsid w:val="004103D6"/>
    <w:rsid w:val="004241B4"/>
    <w:rsid w:val="00425C11"/>
    <w:rsid w:val="00430B2B"/>
    <w:rsid w:val="004319D9"/>
    <w:rsid w:val="004327A6"/>
    <w:rsid w:val="00433036"/>
    <w:rsid w:val="004363DD"/>
    <w:rsid w:val="004443AE"/>
    <w:rsid w:val="004508A6"/>
    <w:rsid w:val="00455790"/>
    <w:rsid w:val="0045698C"/>
    <w:rsid w:val="00457A43"/>
    <w:rsid w:val="00460648"/>
    <w:rsid w:val="00462BEB"/>
    <w:rsid w:val="0046327A"/>
    <w:rsid w:val="0046436A"/>
    <w:rsid w:val="0046695A"/>
    <w:rsid w:val="0047182D"/>
    <w:rsid w:val="00473B3F"/>
    <w:rsid w:val="00476593"/>
    <w:rsid w:val="00484872"/>
    <w:rsid w:val="00490C26"/>
    <w:rsid w:val="00492199"/>
    <w:rsid w:val="0049249C"/>
    <w:rsid w:val="004A03AE"/>
    <w:rsid w:val="004A0F32"/>
    <w:rsid w:val="004A287E"/>
    <w:rsid w:val="004A6F3A"/>
    <w:rsid w:val="004B5807"/>
    <w:rsid w:val="004C013A"/>
    <w:rsid w:val="004C0171"/>
    <w:rsid w:val="004C1547"/>
    <w:rsid w:val="004C53F9"/>
    <w:rsid w:val="004D0C5A"/>
    <w:rsid w:val="004D7720"/>
    <w:rsid w:val="004E1ADB"/>
    <w:rsid w:val="004E2E0A"/>
    <w:rsid w:val="004E4269"/>
    <w:rsid w:val="004F1280"/>
    <w:rsid w:val="004F3429"/>
    <w:rsid w:val="004F383C"/>
    <w:rsid w:val="00501B8C"/>
    <w:rsid w:val="0050200B"/>
    <w:rsid w:val="00502955"/>
    <w:rsid w:val="0051062B"/>
    <w:rsid w:val="0051214F"/>
    <w:rsid w:val="005139D7"/>
    <w:rsid w:val="0051534C"/>
    <w:rsid w:val="0052139A"/>
    <w:rsid w:val="00521F48"/>
    <w:rsid w:val="00526F8D"/>
    <w:rsid w:val="00531ED7"/>
    <w:rsid w:val="005320BC"/>
    <w:rsid w:val="0053235F"/>
    <w:rsid w:val="0053284C"/>
    <w:rsid w:val="00532DFA"/>
    <w:rsid w:val="00536915"/>
    <w:rsid w:val="00536E0B"/>
    <w:rsid w:val="0053795C"/>
    <w:rsid w:val="00537C61"/>
    <w:rsid w:val="005410E5"/>
    <w:rsid w:val="005435E5"/>
    <w:rsid w:val="00545464"/>
    <w:rsid w:val="00546E71"/>
    <w:rsid w:val="00554D1B"/>
    <w:rsid w:val="00560B75"/>
    <w:rsid w:val="00563FAD"/>
    <w:rsid w:val="0056482B"/>
    <w:rsid w:val="00565CD6"/>
    <w:rsid w:val="00565D4D"/>
    <w:rsid w:val="00567BB0"/>
    <w:rsid w:val="00572BCC"/>
    <w:rsid w:val="005741CD"/>
    <w:rsid w:val="005819B2"/>
    <w:rsid w:val="00581B4C"/>
    <w:rsid w:val="00591263"/>
    <w:rsid w:val="00591C40"/>
    <w:rsid w:val="00591D27"/>
    <w:rsid w:val="00593D01"/>
    <w:rsid w:val="0059687A"/>
    <w:rsid w:val="005979A3"/>
    <w:rsid w:val="005A65B2"/>
    <w:rsid w:val="005A6AB9"/>
    <w:rsid w:val="005A7D66"/>
    <w:rsid w:val="005B0701"/>
    <w:rsid w:val="005B2727"/>
    <w:rsid w:val="005B3868"/>
    <w:rsid w:val="005B4651"/>
    <w:rsid w:val="005B519C"/>
    <w:rsid w:val="005B5CB3"/>
    <w:rsid w:val="005C0472"/>
    <w:rsid w:val="005C4629"/>
    <w:rsid w:val="005C4C89"/>
    <w:rsid w:val="005D5474"/>
    <w:rsid w:val="005D67EC"/>
    <w:rsid w:val="005D7318"/>
    <w:rsid w:val="005E5A9C"/>
    <w:rsid w:val="005F2068"/>
    <w:rsid w:val="005F2C03"/>
    <w:rsid w:val="005F4926"/>
    <w:rsid w:val="00601A61"/>
    <w:rsid w:val="0060231F"/>
    <w:rsid w:val="00603570"/>
    <w:rsid w:val="00607D23"/>
    <w:rsid w:val="00610234"/>
    <w:rsid w:val="00615AEB"/>
    <w:rsid w:val="0062030E"/>
    <w:rsid w:val="00623286"/>
    <w:rsid w:val="00623CDA"/>
    <w:rsid w:val="006254AA"/>
    <w:rsid w:val="00630DAF"/>
    <w:rsid w:val="00631FDD"/>
    <w:rsid w:val="006329FC"/>
    <w:rsid w:val="00633707"/>
    <w:rsid w:val="00642919"/>
    <w:rsid w:val="00644A5C"/>
    <w:rsid w:val="006529C0"/>
    <w:rsid w:val="006534C0"/>
    <w:rsid w:val="0065470C"/>
    <w:rsid w:val="0065701F"/>
    <w:rsid w:val="00657C1B"/>
    <w:rsid w:val="00663592"/>
    <w:rsid w:val="006642E0"/>
    <w:rsid w:val="006656AC"/>
    <w:rsid w:val="00670906"/>
    <w:rsid w:val="00672684"/>
    <w:rsid w:val="00673DEA"/>
    <w:rsid w:val="006755F2"/>
    <w:rsid w:val="00681198"/>
    <w:rsid w:val="006814A6"/>
    <w:rsid w:val="006823F5"/>
    <w:rsid w:val="0068303E"/>
    <w:rsid w:val="00683C1A"/>
    <w:rsid w:val="00687A06"/>
    <w:rsid w:val="006903E5"/>
    <w:rsid w:val="0069557D"/>
    <w:rsid w:val="006A0E97"/>
    <w:rsid w:val="006A1048"/>
    <w:rsid w:val="006A10C2"/>
    <w:rsid w:val="006A2E2B"/>
    <w:rsid w:val="006A3B7E"/>
    <w:rsid w:val="006A47E1"/>
    <w:rsid w:val="006A65F8"/>
    <w:rsid w:val="006A6844"/>
    <w:rsid w:val="006B0F97"/>
    <w:rsid w:val="006B38D7"/>
    <w:rsid w:val="006B7371"/>
    <w:rsid w:val="006C158B"/>
    <w:rsid w:val="006C29C9"/>
    <w:rsid w:val="006C3805"/>
    <w:rsid w:val="006C5CAD"/>
    <w:rsid w:val="006C79C2"/>
    <w:rsid w:val="006D1812"/>
    <w:rsid w:val="006D5445"/>
    <w:rsid w:val="006D6959"/>
    <w:rsid w:val="006E0A99"/>
    <w:rsid w:val="006E20C4"/>
    <w:rsid w:val="006E52C6"/>
    <w:rsid w:val="006F50DF"/>
    <w:rsid w:val="006F5EE0"/>
    <w:rsid w:val="006F634A"/>
    <w:rsid w:val="007018FD"/>
    <w:rsid w:val="00701BB8"/>
    <w:rsid w:val="00702293"/>
    <w:rsid w:val="00703200"/>
    <w:rsid w:val="007049EA"/>
    <w:rsid w:val="00705CF8"/>
    <w:rsid w:val="00706F09"/>
    <w:rsid w:val="007079FB"/>
    <w:rsid w:val="00707EAD"/>
    <w:rsid w:val="0071170E"/>
    <w:rsid w:val="00714465"/>
    <w:rsid w:val="00714550"/>
    <w:rsid w:val="0071539F"/>
    <w:rsid w:val="0071797B"/>
    <w:rsid w:val="00717A79"/>
    <w:rsid w:val="0072104C"/>
    <w:rsid w:val="007223E1"/>
    <w:rsid w:val="0072296A"/>
    <w:rsid w:val="007235D6"/>
    <w:rsid w:val="00726FBD"/>
    <w:rsid w:val="00727B57"/>
    <w:rsid w:val="00727E2A"/>
    <w:rsid w:val="00737458"/>
    <w:rsid w:val="0074004C"/>
    <w:rsid w:val="00743816"/>
    <w:rsid w:val="00743C77"/>
    <w:rsid w:val="00746830"/>
    <w:rsid w:val="00746D99"/>
    <w:rsid w:val="0075042E"/>
    <w:rsid w:val="00750C2B"/>
    <w:rsid w:val="00753834"/>
    <w:rsid w:val="00767145"/>
    <w:rsid w:val="007709D0"/>
    <w:rsid w:val="00771CE9"/>
    <w:rsid w:val="00772D13"/>
    <w:rsid w:val="00776BB7"/>
    <w:rsid w:val="007801C1"/>
    <w:rsid w:val="00780ADF"/>
    <w:rsid w:val="007848B9"/>
    <w:rsid w:val="00786213"/>
    <w:rsid w:val="007872B1"/>
    <w:rsid w:val="007950D4"/>
    <w:rsid w:val="0079637F"/>
    <w:rsid w:val="007A25C6"/>
    <w:rsid w:val="007A7FC8"/>
    <w:rsid w:val="007B028A"/>
    <w:rsid w:val="007B3B6F"/>
    <w:rsid w:val="007C2893"/>
    <w:rsid w:val="007C3F3A"/>
    <w:rsid w:val="007C5A4E"/>
    <w:rsid w:val="007C7388"/>
    <w:rsid w:val="007D0F04"/>
    <w:rsid w:val="007D13B4"/>
    <w:rsid w:val="007D1497"/>
    <w:rsid w:val="007D2344"/>
    <w:rsid w:val="007D48D9"/>
    <w:rsid w:val="007D7893"/>
    <w:rsid w:val="007E10B5"/>
    <w:rsid w:val="007E2B0D"/>
    <w:rsid w:val="007E5AA5"/>
    <w:rsid w:val="007E6EC5"/>
    <w:rsid w:val="007F0989"/>
    <w:rsid w:val="007F0D5D"/>
    <w:rsid w:val="007F3367"/>
    <w:rsid w:val="007F41C1"/>
    <w:rsid w:val="007F44EB"/>
    <w:rsid w:val="007F52A2"/>
    <w:rsid w:val="007F59A5"/>
    <w:rsid w:val="007F5C29"/>
    <w:rsid w:val="007F719E"/>
    <w:rsid w:val="00803109"/>
    <w:rsid w:val="008064DD"/>
    <w:rsid w:val="008128A6"/>
    <w:rsid w:val="008145BA"/>
    <w:rsid w:val="00816430"/>
    <w:rsid w:val="00820CEB"/>
    <w:rsid w:val="008222C5"/>
    <w:rsid w:val="008224F3"/>
    <w:rsid w:val="008240D4"/>
    <w:rsid w:val="00826D43"/>
    <w:rsid w:val="00831AB2"/>
    <w:rsid w:val="00833343"/>
    <w:rsid w:val="00833691"/>
    <w:rsid w:val="008340B2"/>
    <w:rsid w:val="008345BC"/>
    <w:rsid w:val="00837270"/>
    <w:rsid w:val="00840B11"/>
    <w:rsid w:val="00841D61"/>
    <w:rsid w:val="00844EA6"/>
    <w:rsid w:val="008457A4"/>
    <w:rsid w:val="00846173"/>
    <w:rsid w:val="008473A7"/>
    <w:rsid w:val="00847DF1"/>
    <w:rsid w:val="008545FD"/>
    <w:rsid w:val="0085494E"/>
    <w:rsid w:val="00856A35"/>
    <w:rsid w:val="00860A8A"/>
    <w:rsid w:val="00861B9B"/>
    <w:rsid w:val="00865951"/>
    <w:rsid w:val="008664AA"/>
    <w:rsid w:val="00867B2E"/>
    <w:rsid w:val="00875657"/>
    <w:rsid w:val="0087737E"/>
    <w:rsid w:val="00880ED7"/>
    <w:rsid w:val="00882ECF"/>
    <w:rsid w:val="00884484"/>
    <w:rsid w:val="00887C53"/>
    <w:rsid w:val="00890747"/>
    <w:rsid w:val="0089104E"/>
    <w:rsid w:val="00892361"/>
    <w:rsid w:val="00892DA4"/>
    <w:rsid w:val="008969E2"/>
    <w:rsid w:val="008A4403"/>
    <w:rsid w:val="008A49BC"/>
    <w:rsid w:val="008A4F67"/>
    <w:rsid w:val="008B165B"/>
    <w:rsid w:val="008B3BBA"/>
    <w:rsid w:val="008C34CE"/>
    <w:rsid w:val="008D09AC"/>
    <w:rsid w:val="008D233F"/>
    <w:rsid w:val="008E1004"/>
    <w:rsid w:val="008E7F71"/>
    <w:rsid w:val="008F6CAE"/>
    <w:rsid w:val="0090464B"/>
    <w:rsid w:val="009055F7"/>
    <w:rsid w:val="00906F2D"/>
    <w:rsid w:val="0090790B"/>
    <w:rsid w:val="009079F6"/>
    <w:rsid w:val="009150D5"/>
    <w:rsid w:val="00915999"/>
    <w:rsid w:val="0091683C"/>
    <w:rsid w:val="00917562"/>
    <w:rsid w:val="0092032F"/>
    <w:rsid w:val="00921CFA"/>
    <w:rsid w:val="00922AC2"/>
    <w:rsid w:val="00925DC1"/>
    <w:rsid w:val="00926D56"/>
    <w:rsid w:val="00927F80"/>
    <w:rsid w:val="00930225"/>
    <w:rsid w:val="009305C8"/>
    <w:rsid w:val="00930753"/>
    <w:rsid w:val="00932DB2"/>
    <w:rsid w:val="00937A27"/>
    <w:rsid w:val="00937E1B"/>
    <w:rsid w:val="009430E4"/>
    <w:rsid w:val="00943B94"/>
    <w:rsid w:val="00943F2E"/>
    <w:rsid w:val="009446E0"/>
    <w:rsid w:val="0095170C"/>
    <w:rsid w:val="0095263E"/>
    <w:rsid w:val="00956779"/>
    <w:rsid w:val="009605C1"/>
    <w:rsid w:val="00962FD4"/>
    <w:rsid w:val="00965A49"/>
    <w:rsid w:val="00966154"/>
    <w:rsid w:val="00967AA9"/>
    <w:rsid w:val="00974CC3"/>
    <w:rsid w:val="00975A40"/>
    <w:rsid w:val="009773B4"/>
    <w:rsid w:val="009823C1"/>
    <w:rsid w:val="00983569"/>
    <w:rsid w:val="00984E28"/>
    <w:rsid w:val="00986A5D"/>
    <w:rsid w:val="0098744E"/>
    <w:rsid w:val="00991DD0"/>
    <w:rsid w:val="009A02F6"/>
    <w:rsid w:val="009A327D"/>
    <w:rsid w:val="009A3C85"/>
    <w:rsid w:val="009A7EA7"/>
    <w:rsid w:val="009B06AF"/>
    <w:rsid w:val="009B0777"/>
    <w:rsid w:val="009B12E5"/>
    <w:rsid w:val="009B6EC6"/>
    <w:rsid w:val="009B760C"/>
    <w:rsid w:val="009C104A"/>
    <w:rsid w:val="009C159B"/>
    <w:rsid w:val="009C366F"/>
    <w:rsid w:val="009C4CCC"/>
    <w:rsid w:val="009D0133"/>
    <w:rsid w:val="009D0213"/>
    <w:rsid w:val="009D03D9"/>
    <w:rsid w:val="009D19D3"/>
    <w:rsid w:val="009D216F"/>
    <w:rsid w:val="009D2EE7"/>
    <w:rsid w:val="009D5CA5"/>
    <w:rsid w:val="009D6DEC"/>
    <w:rsid w:val="009E4C88"/>
    <w:rsid w:val="009F0E3F"/>
    <w:rsid w:val="00A07963"/>
    <w:rsid w:val="00A10C71"/>
    <w:rsid w:val="00A11130"/>
    <w:rsid w:val="00A13116"/>
    <w:rsid w:val="00A1358C"/>
    <w:rsid w:val="00A17B7C"/>
    <w:rsid w:val="00A24021"/>
    <w:rsid w:val="00A26591"/>
    <w:rsid w:val="00A27135"/>
    <w:rsid w:val="00A309FA"/>
    <w:rsid w:val="00A30D4E"/>
    <w:rsid w:val="00A315AC"/>
    <w:rsid w:val="00A35B11"/>
    <w:rsid w:val="00A37D42"/>
    <w:rsid w:val="00A41839"/>
    <w:rsid w:val="00A445EE"/>
    <w:rsid w:val="00A45558"/>
    <w:rsid w:val="00A47429"/>
    <w:rsid w:val="00A50D11"/>
    <w:rsid w:val="00A51372"/>
    <w:rsid w:val="00A54C03"/>
    <w:rsid w:val="00A55C9A"/>
    <w:rsid w:val="00A637CB"/>
    <w:rsid w:val="00A64427"/>
    <w:rsid w:val="00A65D81"/>
    <w:rsid w:val="00A70764"/>
    <w:rsid w:val="00A72010"/>
    <w:rsid w:val="00A72515"/>
    <w:rsid w:val="00A76191"/>
    <w:rsid w:val="00A84720"/>
    <w:rsid w:val="00A86645"/>
    <w:rsid w:val="00A90499"/>
    <w:rsid w:val="00A9634E"/>
    <w:rsid w:val="00AA303A"/>
    <w:rsid w:val="00AA352C"/>
    <w:rsid w:val="00AA4376"/>
    <w:rsid w:val="00AA62DE"/>
    <w:rsid w:val="00AA797E"/>
    <w:rsid w:val="00AB1668"/>
    <w:rsid w:val="00AB1B0D"/>
    <w:rsid w:val="00AB28BA"/>
    <w:rsid w:val="00AB41DF"/>
    <w:rsid w:val="00AB4BB2"/>
    <w:rsid w:val="00AC0B5A"/>
    <w:rsid w:val="00AC0D84"/>
    <w:rsid w:val="00AC28F9"/>
    <w:rsid w:val="00AC44EB"/>
    <w:rsid w:val="00AC5BCD"/>
    <w:rsid w:val="00AC7217"/>
    <w:rsid w:val="00AC769E"/>
    <w:rsid w:val="00AD0F0E"/>
    <w:rsid w:val="00AD1B7D"/>
    <w:rsid w:val="00AD3057"/>
    <w:rsid w:val="00AD4025"/>
    <w:rsid w:val="00AD4E25"/>
    <w:rsid w:val="00AD7041"/>
    <w:rsid w:val="00AD7CA2"/>
    <w:rsid w:val="00AE0BFB"/>
    <w:rsid w:val="00AE0ED1"/>
    <w:rsid w:val="00AE251B"/>
    <w:rsid w:val="00AE2908"/>
    <w:rsid w:val="00AF086F"/>
    <w:rsid w:val="00AF14D9"/>
    <w:rsid w:val="00AF31E5"/>
    <w:rsid w:val="00AF62DE"/>
    <w:rsid w:val="00B03916"/>
    <w:rsid w:val="00B06C64"/>
    <w:rsid w:val="00B12828"/>
    <w:rsid w:val="00B12B61"/>
    <w:rsid w:val="00B14BA7"/>
    <w:rsid w:val="00B15CC4"/>
    <w:rsid w:val="00B17112"/>
    <w:rsid w:val="00B23DD7"/>
    <w:rsid w:val="00B24D82"/>
    <w:rsid w:val="00B25322"/>
    <w:rsid w:val="00B27166"/>
    <w:rsid w:val="00B271E4"/>
    <w:rsid w:val="00B338C9"/>
    <w:rsid w:val="00B35860"/>
    <w:rsid w:val="00B362A6"/>
    <w:rsid w:val="00B36DB6"/>
    <w:rsid w:val="00B40590"/>
    <w:rsid w:val="00B449F9"/>
    <w:rsid w:val="00B5039B"/>
    <w:rsid w:val="00B51AD3"/>
    <w:rsid w:val="00B5410B"/>
    <w:rsid w:val="00B545FF"/>
    <w:rsid w:val="00B639A7"/>
    <w:rsid w:val="00B70871"/>
    <w:rsid w:val="00B74A8E"/>
    <w:rsid w:val="00B75334"/>
    <w:rsid w:val="00B75E94"/>
    <w:rsid w:val="00B77D35"/>
    <w:rsid w:val="00B81D52"/>
    <w:rsid w:val="00B84BEC"/>
    <w:rsid w:val="00B84C2C"/>
    <w:rsid w:val="00B859BA"/>
    <w:rsid w:val="00B8793A"/>
    <w:rsid w:val="00B90A1B"/>
    <w:rsid w:val="00B91CF6"/>
    <w:rsid w:val="00B927BD"/>
    <w:rsid w:val="00B958D5"/>
    <w:rsid w:val="00B96ACF"/>
    <w:rsid w:val="00BA10F6"/>
    <w:rsid w:val="00BA19FF"/>
    <w:rsid w:val="00BA7DF3"/>
    <w:rsid w:val="00BB1867"/>
    <w:rsid w:val="00BB1EAB"/>
    <w:rsid w:val="00BB2BAC"/>
    <w:rsid w:val="00BB375E"/>
    <w:rsid w:val="00BB3BFE"/>
    <w:rsid w:val="00BB6ABD"/>
    <w:rsid w:val="00BB6FA3"/>
    <w:rsid w:val="00BC0FC0"/>
    <w:rsid w:val="00BD03C9"/>
    <w:rsid w:val="00BD0E50"/>
    <w:rsid w:val="00BD4F0C"/>
    <w:rsid w:val="00BD75D2"/>
    <w:rsid w:val="00BE032C"/>
    <w:rsid w:val="00BE0479"/>
    <w:rsid w:val="00BE0EDB"/>
    <w:rsid w:val="00BE19C0"/>
    <w:rsid w:val="00BE4AFD"/>
    <w:rsid w:val="00BE4B67"/>
    <w:rsid w:val="00BE4D03"/>
    <w:rsid w:val="00BE5613"/>
    <w:rsid w:val="00BF048C"/>
    <w:rsid w:val="00BF3012"/>
    <w:rsid w:val="00BF44C5"/>
    <w:rsid w:val="00BF6DA0"/>
    <w:rsid w:val="00C0080A"/>
    <w:rsid w:val="00C03448"/>
    <w:rsid w:val="00C10A18"/>
    <w:rsid w:val="00C145BD"/>
    <w:rsid w:val="00C16499"/>
    <w:rsid w:val="00C16FE3"/>
    <w:rsid w:val="00C21858"/>
    <w:rsid w:val="00C26DD1"/>
    <w:rsid w:val="00C3010A"/>
    <w:rsid w:val="00C30A75"/>
    <w:rsid w:val="00C32C08"/>
    <w:rsid w:val="00C331E0"/>
    <w:rsid w:val="00C347DD"/>
    <w:rsid w:val="00C47CE2"/>
    <w:rsid w:val="00C5128C"/>
    <w:rsid w:val="00C55172"/>
    <w:rsid w:val="00C553F1"/>
    <w:rsid w:val="00C556A3"/>
    <w:rsid w:val="00C56595"/>
    <w:rsid w:val="00C61A40"/>
    <w:rsid w:val="00C6548B"/>
    <w:rsid w:val="00C65B0D"/>
    <w:rsid w:val="00C67617"/>
    <w:rsid w:val="00C7069D"/>
    <w:rsid w:val="00C70BDC"/>
    <w:rsid w:val="00C76AC2"/>
    <w:rsid w:val="00C779ED"/>
    <w:rsid w:val="00C82984"/>
    <w:rsid w:val="00C86451"/>
    <w:rsid w:val="00C92083"/>
    <w:rsid w:val="00C92785"/>
    <w:rsid w:val="00C93A03"/>
    <w:rsid w:val="00C9559F"/>
    <w:rsid w:val="00CA149E"/>
    <w:rsid w:val="00CA4922"/>
    <w:rsid w:val="00CA7E12"/>
    <w:rsid w:val="00CB04DB"/>
    <w:rsid w:val="00CB0907"/>
    <w:rsid w:val="00CB5C7E"/>
    <w:rsid w:val="00CC0136"/>
    <w:rsid w:val="00CC0F34"/>
    <w:rsid w:val="00CC55C1"/>
    <w:rsid w:val="00CC6892"/>
    <w:rsid w:val="00CD7935"/>
    <w:rsid w:val="00CE16DA"/>
    <w:rsid w:val="00CE2445"/>
    <w:rsid w:val="00CE2CEA"/>
    <w:rsid w:val="00CE3E80"/>
    <w:rsid w:val="00CE40B3"/>
    <w:rsid w:val="00CE567E"/>
    <w:rsid w:val="00CE7123"/>
    <w:rsid w:val="00CF5C73"/>
    <w:rsid w:val="00CF6518"/>
    <w:rsid w:val="00CF73D2"/>
    <w:rsid w:val="00D0041C"/>
    <w:rsid w:val="00D00ADC"/>
    <w:rsid w:val="00D00CB4"/>
    <w:rsid w:val="00D00DDF"/>
    <w:rsid w:val="00D00FE0"/>
    <w:rsid w:val="00D0102F"/>
    <w:rsid w:val="00D01D56"/>
    <w:rsid w:val="00D02541"/>
    <w:rsid w:val="00D02890"/>
    <w:rsid w:val="00D02981"/>
    <w:rsid w:val="00D0410F"/>
    <w:rsid w:val="00D06BA7"/>
    <w:rsid w:val="00D111BA"/>
    <w:rsid w:val="00D11D91"/>
    <w:rsid w:val="00D126BB"/>
    <w:rsid w:val="00D12863"/>
    <w:rsid w:val="00D15127"/>
    <w:rsid w:val="00D156E2"/>
    <w:rsid w:val="00D166E6"/>
    <w:rsid w:val="00D16C2C"/>
    <w:rsid w:val="00D2559C"/>
    <w:rsid w:val="00D3361E"/>
    <w:rsid w:val="00D35771"/>
    <w:rsid w:val="00D36700"/>
    <w:rsid w:val="00D40043"/>
    <w:rsid w:val="00D44C3A"/>
    <w:rsid w:val="00D47617"/>
    <w:rsid w:val="00D479F5"/>
    <w:rsid w:val="00D47DB9"/>
    <w:rsid w:val="00D536D4"/>
    <w:rsid w:val="00D56746"/>
    <w:rsid w:val="00D61CCF"/>
    <w:rsid w:val="00D64CA2"/>
    <w:rsid w:val="00D660E8"/>
    <w:rsid w:val="00D76DFD"/>
    <w:rsid w:val="00D77282"/>
    <w:rsid w:val="00D77618"/>
    <w:rsid w:val="00D84AA3"/>
    <w:rsid w:val="00D86BE2"/>
    <w:rsid w:val="00D9051D"/>
    <w:rsid w:val="00D911FC"/>
    <w:rsid w:val="00D935C8"/>
    <w:rsid w:val="00D937B5"/>
    <w:rsid w:val="00D96916"/>
    <w:rsid w:val="00D96E0B"/>
    <w:rsid w:val="00DA1D1E"/>
    <w:rsid w:val="00DA376A"/>
    <w:rsid w:val="00DA418B"/>
    <w:rsid w:val="00DA5B2C"/>
    <w:rsid w:val="00DA6AA0"/>
    <w:rsid w:val="00DA76CA"/>
    <w:rsid w:val="00DA7701"/>
    <w:rsid w:val="00DB14EA"/>
    <w:rsid w:val="00DB548B"/>
    <w:rsid w:val="00DB692C"/>
    <w:rsid w:val="00DB7218"/>
    <w:rsid w:val="00DC1FC5"/>
    <w:rsid w:val="00DC272B"/>
    <w:rsid w:val="00DC542F"/>
    <w:rsid w:val="00DC5518"/>
    <w:rsid w:val="00DC5F77"/>
    <w:rsid w:val="00DD04AB"/>
    <w:rsid w:val="00DD13C4"/>
    <w:rsid w:val="00DD29D0"/>
    <w:rsid w:val="00DD76A6"/>
    <w:rsid w:val="00DE5508"/>
    <w:rsid w:val="00DE562F"/>
    <w:rsid w:val="00DF4F4A"/>
    <w:rsid w:val="00DF5F31"/>
    <w:rsid w:val="00DF614B"/>
    <w:rsid w:val="00DF6C16"/>
    <w:rsid w:val="00E034B4"/>
    <w:rsid w:val="00E03C3C"/>
    <w:rsid w:val="00E063B7"/>
    <w:rsid w:val="00E12616"/>
    <w:rsid w:val="00E14816"/>
    <w:rsid w:val="00E1498C"/>
    <w:rsid w:val="00E164F6"/>
    <w:rsid w:val="00E17066"/>
    <w:rsid w:val="00E24344"/>
    <w:rsid w:val="00E25ABC"/>
    <w:rsid w:val="00E2619A"/>
    <w:rsid w:val="00E32EEE"/>
    <w:rsid w:val="00E36626"/>
    <w:rsid w:val="00E36CF2"/>
    <w:rsid w:val="00E40CD5"/>
    <w:rsid w:val="00E425A7"/>
    <w:rsid w:val="00E44527"/>
    <w:rsid w:val="00E477A3"/>
    <w:rsid w:val="00E616BA"/>
    <w:rsid w:val="00E63AC0"/>
    <w:rsid w:val="00E663E6"/>
    <w:rsid w:val="00E702A4"/>
    <w:rsid w:val="00E708F3"/>
    <w:rsid w:val="00E7216B"/>
    <w:rsid w:val="00E73490"/>
    <w:rsid w:val="00E73934"/>
    <w:rsid w:val="00E80939"/>
    <w:rsid w:val="00E8298B"/>
    <w:rsid w:val="00E82F8C"/>
    <w:rsid w:val="00E87978"/>
    <w:rsid w:val="00E90681"/>
    <w:rsid w:val="00E909BB"/>
    <w:rsid w:val="00E9205E"/>
    <w:rsid w:val="00E92CAA"/>
    <w:rsid w:val="00EA03FA"/>
    <w:rsid w:val="00EA19AF"/>
    <w:rsid w:val="00EA25C9"/>
    <w:rsid w:val="00EA31E2"/>
    <w:rsid w:val="00EA32BF"/>
    <w:rsid w:val="00EA4D17"/>
    <w:rsid w:val="00EA4E8C"/>
    <w:rsid w:val="00EA556A"/>
    <w:rsid w:val="00EA7E0F"/>
    <w:rsid w:val="00EB167A"/>
    <w:rsid w:val="00EB4846"/>
    <w:rsid w:val="00EB4FD3"/>
    <w:rsid w:val="00EC1D92"/>
    <w:rsid w:val="00EC1FE5"/>
    <w:rsid w:val="00EC45EB"/>
    <w:rsid w:val="00EC571D"/>
    <w:rsid w:val="00ED1790"/>
    <w:rsid w:val="00ED292D"/>
    <w:rsid w:val="00ED50F9"/>
    <w:rsid w:val="00EE083F"/>
    <w:rsid w:val="00EE0A12"/>
    <w:rsid w:val="00EE1860"/>
    <w:rsid w:val="00EE3BBC"/>
    <w:rsid w:val="00EE400B"/>
    <w:rsid w:val="00EE5F95"/>
    <w:rsid w:val="00EF0672"/>
    <w:rsid w:val="00EF104B"/>
    <w:rsid w:val="00EF2A04"/>
    <w:rsid w:val="00EF7CFA"/>
    <w:rsid w:val="00EF7EAA"/>
    <w:rsid w:val="00F00C4F"/>
    <w:rsid w:val="00F03430"/>
    <w:rsid w:val="00F04B25"/>
    <w:rsid w:val="00F054FC"/>
    <w:rsid w:val="00F074CC"/>
    <w:rsid w:val="00F0788F"/>
    <w:rsid w:val="00F1235A"/>
    <w:rsid w:val="00F128CA"/>
    <w:rsid w:val="00F15A16"/>
    <w:rsid w:val="00F17306"/>
    <w:rsid w:val="00F17B5C"/>
    <w:rsid w:val="00F26E87"/>
    <w:rsid w:val="00F3360C"/>
    <w:rsid w:val="00F33FBC"/>
    <w:rsid w:val="00F34EE8"/>
    <w:rsid w:val="00F36A98"/>
    <w:rsid w:val="00F3754B"/>
    <w:rsid w:val="00F42581"/>
    <w:rsid w:val="00F42B52"/>
    <w:rsid w:val="00F42CD8"/>
    <w:rsid w:val="00F43FB4"/>
    <w:rsid w:val="00F44390"/>
    <w:rsid w:val="00F51F0C"/>
    <w:rsid w:val="00F5577D"/>
    <w:rsid w:val="00F60C75"/>
    <w:rsid w:val="00F6128E"/>
    <w:rsid w:val="00F6528E"/>
    <w:rsid w:val="00F661B0"/>
    <w:rsid w:val="00F66CD9"/>
    <w:rsid w:val="00F66E41"/>
    <w:rsid w:val="00F7097F"/>
    <w:rsid w:val="00F732C0"/>
    <w:rsid w:val="00F735DC"/>
    <w:rsid w:val="00F81644"/>
    <w:rsid w:val="00F825B3"/>
    <w:rsid w:val="00F853EB"/>
    <w:rsid w:val="00F861B7"/>
    <w:rsid w:val="00F872DD"/>
    <w:rsid w:val="00F87308"/>
    <w:rsid w:val="00F910A1"/>
    <w:rsid w:val="00F91C5B"/>
    <w:rsid w:val="00F935EC"/>
    <w:rsid w:val="00FA170A"/>
    <w:rsid w:val="00FA3B66"/>
    <w:rsid w:val="00FA4537"/>
    <w:rsid w:val="00FA4786"/>
    <w:rsid w:val="00FB14FA"/>
    <w:rsid w:val="00FB3640"/>
    <w:rsid w:val="00FB5CA7"/>
    <w:rsid w:val="00FC1DBB"/>
    <w:rsid w:val="00FC4486"/>
    <w:rsid w:val="00FC46B0"/>
    <w:rsid w:val="00FD17D6"/>
    <w:rsid w:val="00FD3F96"/>
    <w:rsid w:val="00FD4990"/>
    <w:rsid w:val="00FD7A23"/>
    <w:rsid w:val="00FD7C7C"/>
    <w:rsid w:val="00FD7E23"/>
    <w:rsid w:val="00FE1D95"/>
    <w:rsid w:val="00FE3B84"/>
    <w:rsid w:val="00FE4A6D"/>
    <w:rsid w:val="00FF5C80"/>
    <w:rsid w:val="00FF71E3"/>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9A9D0"/>
  <w15:chartTrackingRefBased/>
  <w15:docId w15:val="{61E17F74-3843-4FC2-8BB1-7D753CA2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3A9"/>
    <w:rPr>
      <w:sz w:val="22"/>
      <w:lang w:val="pt-PT" w:eastAsia="en-US"/>
    </w:rPr>
  </w:style>
  <w:style w:type="paragraph" w:styleId="Heading1">
    <w:name w:val="heading 1"/>
    <w:basedOn w:val="Normal"/>
    <w:next w:val="Normal"/>
    <w:qFormat/>
    <w:pPr>
      <w:keepNext/>
      <w:ind w:right="1416"/>
      <w:outlineLvl w:val="0"/>
    </w:pPr>
    <w:rPr>
      <w:b/>
      <w:snapToGrid w:val="0"/>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tabs>
        <w:tab w:val="left" w:pos="567"/>
      </w:tabs>
      <w:suppressAutoHyphens/>
      <w:ind w:right="14"/>
      <w:outlineLvl w:val="1"/>
    </w:pPr>
    <w:rPr>
      <w:rFonts w:ascii="Times" w:hAnsi="Times"/>
      <w:b/>
      <w:caps/>
    </w:rPr>
  </w:style>
  <w:style w:type="paragraph" w:styleId="Heading3">
    <w:name w:val="heading 3"/>
    <w:basedOn w:val="Normal"/>
    <w:next w:val="Normal"/>
    <w:qFormat/>
    <w:pPr>
      <w:keepNext/>
      <w:jc w:val="center"/>
      <w:outlineLvl w:val="2"/>
    </w:pPr>
    <w:rPr>
      <w:b/>
      <w:snapToGrid w:val="0"/>
      <w:lang w:val="fr-FR"/>
    </w:rPr>
  </w:style>
  <w:style w:type="paragraph" w:styleId="Heading4">
    <w:name w:val="heading 4"/>
    <w:basedOn w:val="Normal"/>
    <w:next w:val="Normal"/>
    <w:qFormat/>
    <w:pPr>
      <w:keepNext/>
      <w:widowControl w:val="0"/>
      <w:ind w:left="567" w:right="-1" w:hanging="567"/>
      <w:jc w:val="both"/>
      <w:outlineLvl w:val="3"/>
    </w:pPr>
    <w:rPr>
      <w:b/>
      <w:snapToGrid w:val="0"/>
    </w:rPr>
  </w:style>
  <w:style w:type="paragraph" w:styleId="Heading5">
    <w:name w:val="heading 5"/>
    <w:basedOn w:val="Normal"/>
    <w:next w:val="Normal"/>
    <w:qFormat/>
    <w:rsid w:val="00337EC6"/>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val="0"/>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napToGrid w:val="0"/>
    </w:rPr>
  </w:style>
  <w:style w:type="paragraph" w:styleId="Heading8">
    <w:name w:val="heading 8"/>
    <w:basedOn w:val="Normal"/>
    <w:next w:val="Normal"/>
    <w:link w:val="Heading8Char"/>
    <w:qFormat/>
    <w:rsid w:val="0095263E"/>
    <w:pPr>
      <w:keepNext/>
      <w:spacing w:line="260" w:lineRule="exact"/>
      <w:jc w:val="center"/>
      <w:outlineLvl w:val="7"/>
    </w:pPr>
    <w:rPr>
      <w:b/>
      <w:lang w:val="en-GB"/>
    </w:rPr>
  </w:style>
  <w:style w:type="paragraph" w:styleId="Heading9">
    <w:name w:val="heading 9"/>
    <w:basedOn w:val="Normal"/>
    <w:next w:val="Normal"/>
    <w:link w:val="Heading9Char"/>
    <w:semiHidden/>
    <w:unhideWhenUsed/>
    <w:qFormat/>
    <w:rsid w:val="00E32EEE"/>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semiHidden/>
    <w:pPr>
      <w:tabs>
        <w:tab w:val="left" w:pos="567"/>
      </w:tabs>
      <w:spacing w:line="260" w:lineRule="exact"/>
    </w:pPr>
    <w:rPr>
      <w:snapToGrid w:val="0"/>
      <w:sz w:val="20"/>
    </w:rPr>
  </w:style>
  <w:style w:type="paragraph" w:styleId="EndnoteText">
    <w:name w:val="endnote text"/>
    <w:basedOn w:val="Normal"/>
    <w:link w:val="EndnoteTextChar"/>
    <w:semiHidden/>
    <w:pPr>
      <w:tabs>
        <w:tab w:val="left" w:pos="567"/>
      </w:tabs>
    </w:pPr>
    <w:rPr>
      <w:snapToGrid w:val="0"/>
    </w:rPr>
  </w:style>
  <w:style w:type="paragraph" w:styleId="BodyText2">
    <w:name w:val="Body Text 2"/>
    <w:basedOn w:val="Normal"/>
    <w:link w:val="BodyText2Char"/>
    <w:rPr>
      <w:lang w:val="el-GR"/>
    </w:rPr>
  </w:style>
  <w:style w:type="paragraph" w:styleId="Caption">
    <w:name w:val="caption"/>
    <w:basedOn w:val="Normal"/>
    <w:next w:val="Normal"/>
    <w:qFormat/>
    <w:pPr>
      <w:tabs>
        <w:tab w:val="left" w:pos="567"/>
      </w:tabs>
      <w:ind w:right="-2"/>
    </w:pPr>
    <w:rPr>
      <w:b/>
    </w:rPr>
  </w:style>
  <w:style w:type="character" w:styleId="PageNumber">
    <w:name w:val="page number"/>
    <w:basedOn w:val="DefaultParagraphFont"/>
  </w:style>
  <w:style w:type="character" w:customStyle="1" w:styleId="tw4winExternal">
    <w:name w:val="tw4winExternal"/>
    <w:rPr>
      <w:rFonts w:ascii="Courier New" w:hAnsi="Courier New"/>
      <w:noProof/>
      <w:color w:val="808080"/>
    </w:rPr>
  </w:style>
  <w:style w:type="paragraph" w:styleId="BlockText">
    <w:name w:val="Block Text"/>
    <w:basedOn w:val="Normal"/>
    <w:uiPriority w:val="99"/>
    <w:pPr>
      <w:ind w:left="720" w:right="-360"/>
    </w:pPr>
    <w:rPr>
      <w:rFonts w:ascii="Arial" w:hAnsi="Arial"/>
      <w:snapToGrid w:val="0"/>
      <w:sz w:val="20"/>
      <w:lang w:val="en-US"/>
    </w:rPr>
  </w:style>
  <w:style w:type="paragraph" w:styleId="BodyText">
    <w:name w:val="Body Text"/>
    <w:basedOn w:val="Normal"/>
    <w:link w:val="BodyTextChar"/>
    <w:pPr>
      <w:tabs>
        <w:tab w:val="left" w:pos="567"/>
      </w:tabs>
    </w:pPr>
    <w:rPr>
      <w:snapToGrid w:val="0"/>
      <w:color w:val="008000"/>
    </w:rPr>
  </w:style>
  <w:style w:type="paragraph" w:styleId="BalloonText">
    <w:name w:val="Balloon Text"/>
    <w:basedOn w:val="Normal"/>
    <w:semiHidden/>
    <w:rPr>
      <w:rFonts w:ascii="Tahoma" w:hAnsi="Tahoma" w:cs="Courier New"/>
      <w:sz w:val="16"/>
      <w:szCs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Uberschrift2">
    <w:name w:val="Uberschrift 2"/>
    <w:basedOn w:val="Normal"/>
    <w:pPr>
      <w:keepNext/>
      <w:widowControl w:val="0"/>
      <w:tabs>
        <w:tab w:val="left" w:pos="567"/>
      </w:tabs>
      <w:spacing w:before="240" w:after="120"/>
    </w:pPr>
    <w:rPr>
      <w:rFonts w:ascii="Courier" w:hAnsi="Courier"/>
      <w:b/>
      <w:kern w:val="28"/>
    </w:rPr>
  </w:style>
  <w:style w:type="paragraph" w:styleId="PlainText">
    <w:name w:val="Plain Text"/>
    <w:basedOn w:val="Normal"/>
    <w:rPr>
      <w:rFonts w:ascii="Courier New" w:hAnsi="Courier New"/>
      <w:sz w:val="20"/>
      <w:lang w:val="en-US"/>
    </w:rPr>
  </w:style>
  <w:style w:type="paragraph" w:customStyle="1" w:styleId="western">
    <w:name w:val="western"/>
    <w:basedOn w:val="Normal"/>
    <w:pPr>
      <w:suppressAutoHyphens/>
      <w:spacing w:before="100" w:after="100" w:line="260" w:lineRule="atLeast"/>
      <w:jc w:val="both"/>
    </w:pPr>
    <w:rPr>
      <w:b/>
    </w:rPr>
  </w:style>
  <w:style w:type="paragraph" w:customStyle="1" w:styleId="Considrant">
    <w:name w:val="Considérant"/>
    <w:basedOn w:val="Normal"/>
    <w:pPr>
      <w:numPr>
        <w:numId w:val="10"/>
      </w:numPr>
      <w:spacing w:before="120" w:after="120"/>
      <w:jc w:val="both"/>
    </w:pPr>
    <w:rPr>
      <w:sz w:val="24"/>
    </w:rPr>
  </w:style>
  <w:style w:type="paragraph" w:styleId="BodyTextIndent2">
    <w:name w:val="Body Text Indent 2"/>
    <w:basedOn w:val="Normal"/>
    <w:pPr>
      <w:tabs>
        <w:tab w:val="left" w:pos="567"/>
      </w:tabs>
      <w:spacing w:line="260" w:lineRule="exact"/>
      <w:ind w:left="567" w:hanging="567"/>
      <w:jc w:val="both"/>
    </w:pPr>
    <w:rPr>
      <w:b/>
      <w:snapToGrid w:val="0"/>
    </w:rPr>
  </w:style>
  <w:style w:type="paragraph" w:styleId="BodyTextIndent">
    <w:name w:val="Body Text Indent"/>
    <w:basedOn w:val="Normal"/>
    <w:link w:val="BodyTextIndentChar"/>
    <w:pPr>
      <w:widowControl w:val="0"/>
      <w:ind w:left="522" w:hanging="522"/>
    </w:pPr>
  </w:style>
  <w:style w:type="paragraph" w:customStyle="1" w:styleId="BodyText21">
    <w:name w:val="Body Text 21"/>
    <w:basedOn w:val="Normal"/>
    <w:pPr>
      <w:jc w:val="both"/>
    </w:pPr>
    <w:rPr>
      <w:rFonts w:ascii="Courier" w:hAnsi="Courier"/>
      <w:i/>
      <w:spacing w:val="-3"/>
    </w:rPr>
  </w:style>
  <w:style w:type="paragraph" w:customStyle="1" w:styleId="TitleA">
    <w:name w:val="Title A"/>
    <w:basedOn w:val="Normal"/>
    <w:qFormat/>
    <w:rsid w:val="00DE5508"/>
    <w:pPr>
      <w:jc w:val="center"/>
    </w:pPr>
    <w:rPr>
      <w:b/>
    </w:rPr>
  </w:style>
  <w:style w:type="paragraph" w:customStyle="1" w:styleId="TitleB">
    <w:name w:val="Title B"/>
    <w:basedOn w:val="Normal"/>
    <w:qFormat/>
    <w:rsid w:val="00DE5508"/>
    <w:pPr>
      <w:ind w:left="567" w:hanging="567"/>
    </w:pPr>
    <w:rPr>
      <w:b/>
    </w:rPr>
  </w:style>
  <w:style w:type="character" w:styleId="CommentReference">
    <w:name w:val="annotation reference"/>
    <w:semiHidden/>
    <w:rsid w:val="003C075C"/>
    <w:rPr>
      <w:sz w:val="16"/>
      <w:szCs w:val="16"/>
    </w:rPr>
  </w:style>
  <w:style w:type="paragraph" w:styleId="CommentSubject">
    <w:name w:val="annotation subject"/>
    <w:basedOn w:val="CommentText"/>
    <w:next w:val="CommentText"/>
    <w:semiHidden/>
    <w:rsid w:val="003C075C"/>
    <w:pPr>
      <w:tabs>
        <w:tab w:val="clear" w:pos="567"/>
      </w:tabs>
      <w:spacing w:line="240" w:lineRule="auto"/>
    </w:pPr>
    <w:rPr>
      <w:b/>
      <w:bCs/>
      <w:snapToGrid/>
    </w:rPr>
  </w:style>
  <w:style w:type="paragraph" w:styleId="NormalWeb">
    <w:name w:val="Normal (Web)"/>
    <w:basedOn w:val="Normal"/>
    <w:rsid w:val="000277BB"/>
    <w:pPr>
      <w:spacing w:before="100" w:beforeAutospacing="1" w:after="100" w:afterAutospacing="1"/>
    </w:pPr>
    <w:rPr>
      <w:rFonts w:ascii="Arial" w:hAnsi="Arial" w:cs="Arial"/>
      <w:sz w:val="24"/>
      <w:szCs w:val="24"/>
      <w:lang w:val="en-US"/>
    </w:rPr>
  </w:style>
  <w:style w:type="character" w:customStyle="1" w:styleId="EndnoteTextChar">
    <w:name w:val="Endnote Text Char"/>
    <w:link w:val="EndnoteText"/>
    <w:semiHidden/>
    <w:rsid w:val="00B70871"/>
    <w:rPr>
      <w:snapToGrid w:val="0"/>
      <w:sz w:val="22"/>
      <w:lang w:val="en-GB"/>
    </w:rPr>
  </w:style>
  <w:style w:type="character" w:customStyle="1" w:styleId="BodyText2Char">
    <w:name w:val="Body Text 2 Char"/>
    <w:link w:val="BodyText2"/>
    <w:rsid w:val="00BE4B67"/>
    <w:rPr>
      <w:sz w:val="22"/>
      <w:lang w:val="el-GR"/>
    </w:rPr>
  </w:style>
  <w:style w:type="paragraph" w:styleId="Revision">
    <w:name w:val="Revision"/>
    <w:hidden/>
    <w:uiPriority w:val="99"/>
    <w:semiHidden/>
    <w:rsid w:val="000721B1"/>
    <w:rPr>
      <w:sz w:val="22"/>
      <w:lang w:val="pt-PT" w:eastAsia="en-US"/>
    </w:rPr>
  </w:style>
  <w:style w:type="character" w:customStyle="1" w:styleId="BodyTextChar">
    <w:name w:val="Body Text Char"/>
    <w:link w:val="BodyText"/>
    <w:rsid w:val="002E5A00"/>
    <w:rPr>
      <w:snapToGrid w:val="0"/>
      <w:color w:val="008000"/>
      <w:sz w:val="22"/>
      <w:lang w:eastAsia="en-US"/>
    </w:rPr>
  </w:style>
  <w:style w:type="character" w:customStyle="1" w:styleId="Heading8Char">
    <w:name w:val="Heading 8 Char"/>
    <w:link w:val="Heading8"/>
    <w:rsid w:val="0095263E"/>
    <w:rPr>
      <w:b/>
      <w:sz w:val="22"/>
      <w:lang w:val="en-GB"/>
    </w:rPr>
  </w:style>
  <w:style w:type="paragraph" w:customStyle="1" w:styleId="TtuloA">
    <w:name w:val="Título A"/>
    <w:basedOn w:val="TitleA"/>
    <w:qFormat/>
    <w:rsid w:val="00E32EEE"/>
  </w:style>
  <w:style w:type="paragraph" w:customStyle="1" w:styleId="TtuloB">
    <w:name w:val="Título B"/>
    <w:basedOn w:val="TitleB"/>
    <w:qFormat/>
    <w:rsid w:val="00E32EEE"/>
  </w:style>
  <w:style w:type="paragraph" w:styleId="Bibliography">
    <w:name w:val="Bibliography"/>
    <w:basedOn w:val="Normal"/>
    <w:next w:val="Normal"/>
    <w:uiPriority w:val="37"/>
    <w:semiHidden/>
    <w:unhideWhenUsed/>
    <w:rsid w:val="00E32EEE"/>
  </w:style>
  <w:style w:type="paragraph" w:styleId="BodyText3">
    <w:name w:val="Body Text 3"/>
    <w:basedOn w:val="Normal"/>
    <w:link w:val="BodyText3Char"/>
    <w:rsid w:val="00E32EEE"/>
    <w:pPr>
      <w:spacing w:after="120"/>
    </w:pPr>
    <w:rPr>
      <w:sz w:val="16"/>
      <w:szCs w:val="16"/>
    </w:rPr>
  </w:style>
  <w:style w:type="character" w:customStyle="1" w:styleId="BodyText3Char">
    <w:name w:val="Body Text 3 Char"/>
    <w:link w:val="BodyText3"/>
    <w:rsid w:val="00E32EEE"/>
    <w:rPr>
      <w:sz w:val="16"/>
      <w:szCs w:val="16"/>
      <w:lang w:eastAsia="en-US"/>
    </w:rPr>
  </w:style>
  <w:style w:type="paragraph" w:styleId="BodyTextFirstIndent">
    <w:name w:val="Body Text First Indent"/>
    <w:basedOn w:val="BodyText"/>
    <w:link w:val="BodyTextFirstIndentChar"/>
    <w:rsid w:val="00E32EEE"/>
    <w:pPr>
      <w:tabs>
        <w:tab w:val="clear" w:pos="567"/>
      </w:tabs>
      <w:spacing w:after="120"/>
      <w:ind w:firstLine="210"/>
    </w:pPr>
    <w:rPr>
      <w:snapToGrid/>
      <w:color w:val="auto"/>
    </w:rPr>
  </w:style>
  <w:style w:type="character" w:customStyle="1" w:styleId="BodyTextFirstIndentChar">
    <w:name w:val="Body Text First Indent Char"/>
    <w:link w:val="BodyTextFirstIndent"/>
    <w:rsid w:val="00E32EEE"/>
    <w:rPr>
      <w:snapToGrid/>
      <w:color w:val="008000"/>
      <w:sz w:val="22"/>
      <w:lang w:eastAsia="en-US"/>
    </w:rPr>
  </w:style>
  <w:style w:type="paragraph" w:styleId="BodyTextFirstIndent2">
    <w:name w:val="Body Text First Indent 2"/>
    <w:basedOn w:val="BodyTextIndent"/>
    <w:link w:val="BodyTextFirstIndent2Char"/>
    <w:rsid w:val="00E32EEE"/>
    <w:pPr>
      <w:widowControl/>
      <w:spacing w:after="120"/>
      <w:ind w:left="283" w:firstLine="210"/>
    </w:pPr>
  </w:style>
  <w:style w:type="character" w:customStyle="1" w:styleId="BodyTextIndentChar">
    <w:name w:val="Body Text Indent Char"/>
    <w:link w:val="BodyTextIndent"/>
    <w:rsid w:val="00E32EEE"/>
    <w:rPr>
      <w:sz w:val="22"/>
      <w:lang w:eastAsia="en-US"/>
    </w:rPr>
  </w:style>
  <w:style w:type="character" w:customStyle="1" w:styleId="BodyTextFirstIndent2Char">
    <w:name w:val="Body Text First Indent 2 Char"/>
    <w:basedOn w:val="BodyTextIndentChar"/>
    <w:link w:val="BodyTextFirstIndent2"/>
    <w:rsid w:val="00E32EEE"/>
    <w:rPr>
      <w:sz w:val="22"/>
      <w:lang w:eastAsia="en-US"/>
    </w:rPr>
  </w:style>
  <w:style w:type="paragraph" w:styleId="BodyTextIndent3">
    <w:name w:val="Body Text Indent 3"/>
    <w:basedOn w:val="Normal"/>
    <w:link w:val="BodyTextIndent3Char"/>
    <w:rsid w:val="00E32EEE"/>
    <w:pPr>
      <w:spacing w:after="120"/>
      <w:ind w:left="283"/>
    </w:pPr>
    <w:rPr>
      <w:sz w:val="16"/>
      <w:szCs w:val="16"/>
    </w:rPr>
  </w:style>
  <w:style w:type="character" w:customStyle="1" w:styleId="BodyTextIndent3Char">
    <w:name w:val="Body Text Indent 3 Char"/>
    <w:link w:val="BodyTextIndent3"/>
    <w:rsid w:val="00E32EEE"/>
    <w:rPr>
      <w:sz w:val="16"/>
      <w:szCs w:val="16"/>
      <w:lang w:eastAsia="en-US"/>
    </w:rPr>
  </w:style>
  <w:style w:type="paragraph" w:styleId="Closing">
    <w:name w:val="Closing"/>
    <w:basedOn w:val="Normal"/>
    <w:link w:val="ClosingChar"/>
    <w:rsid w:val="00E32EEE"/>
    <w:pPr>
      <w:ind w:left="4252"/>
    </w:pPr>
  </w:style>
  <w:style w:type="character" w:customStyle="1" w:styleId="ClosingChar">
    <w:name w:val="Closing Char"/>
    <w:link w:val="Closing"/>
    <w:rsid w:val="00E32EEE"/>
    <w:rPr>
      <w:sz w:val="22"/>
      <w:lang w:eastAsia="en-US"/>
    </w:rPr>
  </w:style>
  <w:style w:type="paragraph" w:styleId="Date">
    <w:name w:val="Date"/>
    <w:basedOn w:val="Normal"/>
    <w:next w:val="Normal"/>
    <w:link w:val="DateChar"/>
    <w:rsid w:val="00E32EEE"/>
  </w:style>
  <w:style w:type="character" w:customStyle="1" w:styleId="DateChar">
    <w:name w:val="Date Char"/>
    <w:link w:val="Date"/>
    <w:rsid w:val="00E32EEE"/>
    <w:rPr>
      <w:sz w:val="22"/>
      <w:lang w:eastAsia="en-US"/>
    </w:rPr>
  </w:style>
  <w:style w:type="paragraph" w:styleId="DocumentMap">
    <w:name w:val="Document Map"/>
    <w:basedOn w:val="Normal"/>
    <w:link w:val="DocumentMapChar"/>
    <w:rsid w:val="00E32EEE"/>
    <w:rPr>
      <w:rFonts w:ascii="Tahoma" w:hAnsi="Tahoma" w:cs="Tahoma"/>
      <w:sz w:val="16"/>
      <w:szCs w:val="16"/>
    </w:rPr>
  </w:style>
  <w:style w:type="character" w:customStyle="1" w:styleId="DocumentMapChar">
    <w:name w:val="Document Map Char"/>
    <w:link w:val="DocumentMap"/>
    <w:rsid w:val="00E32EEE"/>
    <w:rPr>
      <w:rFonts w:ascii="Tahoma" w:hAnsi="Tahoma" w:cs="Tahoma"/>
      <w:sz w:val="16"/>
      <w:szCs w:val="16"/>
      <w:lang w:eastAsia="en-US"/>
    </w:rPr>
  </w:style>
  <w:style w:type="paragraph" w:styleId="E-mailSignature">
    <w:name w:val="E-mail Signature"/>
    <w:basedOn w:val="Normal"/>
    <w:link w:val="E-mailSignatureChar"/>
    <w:rsid w:val="00E32EEE"/>
  </w:style>
  <w:style w:type="character" w:customStyle="1" w:styleId="E-mailSignatureChar">
    <w:name w:val="E-mail Signature Char"/>
    <w:link w:val="E-mailSignature"/>
    <w:rsid w:val="00E32EEE"/>
    <w:rPr>
      <w:sz w:val="22"/>
      <w:lang w:eastAsia="en-US"/>
    </w:rPr>
  </w:style>
  <w:style w:type="paragraph" w:styleId="EnvelopeAddress">
    <w:name w:val="envelope address"/>
    <w:basedOn w:val="Normal"/>
    <w:rsid w:val="00E32EEE"/>
    <w:pPr>
      <w:framePr w:w="7938" w:h="1984" w:hRule="exact" w:hSpace="141" w:wrap="auto" w:hAnchor="page" w:xAlign="center" w:yAlign="bottom"/>
      <w:ind w:left="2835"/>
    </w:pPr>
    <w:rPr>
      <w:rFonts w:ascii="Cambria" w:hAnsi="Cambria"/>
      <w:sz w:val="24"/>
      <w:szCs w:val="24"/>
    </w:rPr>
  </w:style>
  <w:style w:type="paragraph" w:styleId="EnvelopeReturn">
    <w:name w:val="envelope return"/>
    <w:basedOn w:val="Normal"/>
    <w:rsid w:val="00E32EEE"/>
    <w:rPr>
      <w:rFonts w:ascii="Cambria" w:hAnsi="Cambria"/>
      <w:sz w:val="20"/>
    </w:rPr>
  </w:style>
  <w:style w:type="paragraph" w:styleId="FootnoteText">
    <w:name w:val="footnote text"/>
    <w:basedOn w:val="Normal"/>
    <w:link w:val="FootnoteTextChar"/>
    <w:rsid w:val="00E32EEE"/>
    <w:rPr>
      <w:sz w:val="20"/>
    </w:rPr>
  </w:style>
  <w:style w:type="character" w:customStyle="1" w:styleId="FootnoteTextChar">
    <w:name w:val="Footnote Text Char"/>
    <w:link w:val="FootnoteText"/>
    <w:rsid w:val="00E32EEE"/>
    <w:rPr>
      <w:lang w:eastAsia="en-US"/>
    </w:rPr>
  </w:style>
  <w:style w:type="character" w:customStyle="1" w:styleId="Heading9Char">
    <w:name w:val="Heading 9 Char"/>
    <w:link w:val="Heading9"/>
    <w:semiHidden/>
    <w:rsid w:val="00E32EEE"/>
    <w:rPr>
      <w:rFonts w:ascii="Cambria" w:eastAsia="Times New Roman" w:hAnsi="Cambria" w:cs="Times New Roman"/>
      <w:sz w:val="22"/>
      <w:szCs w:val="22"/>
      <w:lang w:eastAsia="en-US"/>
    </w:rPr>
  </w:style>
  <w:style w:type="paragraph" w:styleId="HTMLAddress">
    <w:name w:val="HTML Address"/>
    <w:basedOn w:val="Normal"/>
    <w:link w:val="HTMLAddressChar"/>
    <w:rsid w:val="00E32EEE"/>
    <w:rPr>
      <w:i/>
      <w:iCs/>
    </w:rPr>
  </w:style>
  <w:style w:type="character" w:customStyle="1" w:styleId="HTMLAddressChar">
    <w:name w:val="HTML Address Char"/>
    <w:link w:val="HTMLAddress"/>
    <w:rsid w:val="00E32EEE"/>
    <w:rPr>
      <w:i/>
      <w:iCs/>
      <w:sz w:val="22"/>
      <w:lang w:eastAsia="en-US"/>
    </w:rPr>
  </w:style>
  <w:style w:type="paragraph" w:styleId="HTMLPreformatted">
    <w:name w:val="HTML Preformatted"/>
    <w:basedOn w:val="Normal"/>
    <w:link w:val="HTMLPreformattedChar"/>
    <w:rsid w:val="00E32EEE"/>
    <w:rPr>
      <w:rFonts w:ascii="Courier New" w:hAnsi="Courier New" w:cs="Courier New"/>
      <w:sz w:val="20"/>
    </w:rPr>
  </w:style>
  <w:style w:type="character" w:customStyle="1" w:styleId="HTMLPreformattedChar">
    <w:name w:val="HTML Preformatted Char"/>
    <w:link w:val="HTMLPreformatted"/>
    <w:rsid w:val="00E32EEE"/>
    <w:rPr>
      <w:rFonts w:ascii="Courier New" w:hAnsi="Courier New" w:cs="Courier New"/>
      <w:lang w:eastAsia="en-US"/>
    </w:rPr>
  </w:style>
  <w:style w:type="paragraph" w:styleId="Index1">
    <w:name w:val="index 1"/>
    <w:basedOn w:val="Normal"/>
    <w:next w:val="Normal"/>
    <w:autoRedefine/>
    <w:rsid w:val="00E32EEE"/>
    <w:pPr>
      <w:ind w:left="220" w:hanging="220"/>
    </w:pPr>
  </w:style>
  <w:style w:type="paragraph" w:styleId="Index2">
    <w:name w:val="index 2"/>
    <w:basedOn w:val="Normal"/>
    <w:next w:val="Normal"/>
    <w:autoRedefine/>
    <w:rsid w:val="00E32EEE"/>
    <w:pPr>
      <w:ind w:left="440" w:hanging="220"/>
    </w:pPr>
  </w:style>
  <w:style w:type="paragraph" w:styleId="Index3">
    <w:name w:val="index 3"/>
    <w:basedOn w:val="Normal"/>
    <w:next w:val="Normal"/>
    <w:autoRedefine/>
    <w:rsid w:val="00E32EEE"/>
    <w:pPr>
      <w:ind w:left="660" w:hanging="220"/>
    </w:pPr>
  </w:style>
  <w:style w:type="paragraph" w:styleId="Index4">
    <w:name w:val="index 4"/>
    <w:basedOn w:val="Normal"/>
    <w:next w:val="Normal"/>
    <w:autoRedefine/>
    <w:rsid w:val="00E32EEE"/>
    <w:pPr>
      <w:ind w:left="880" w:hanging="220"/>
    </w:pPr>
  </w:style>
  <w:style w:type="paragraph" w:styleId="Index5">
    <w:name w:val="index 5"/>
    <w:basedOn w:val="Normal"/>
    <w:next w:val="Normal"/>
    <w:autoRedefine/>
    <w:rsid w:val="00E32EEE"/>
    <w:pPr>
      <w:ind w:left="1100" w:hanging="220"/>
    </w:pPr>
  </w:style>
  <w:style w:type="paragraph" w:styleId="Index6">
    <w:name w:val="index 6"/>
    <w:basedOn w:val="Normal"/>
    <w:next w:val="Normal"/>
    <w:autoRedefine/>
    <w:rsid w:val="00E32EEE"/>
    <w:pPr>
      <w:ind w:left="1320" w:hanging="220"/>
    </w:pPr>
  </w:style>
  <w:style w:type="paragraph" w:styleId="Index7">
    <w:name w:val="index 7"/>
    <w:basedOn w:val="Normal"/>
    <w:next w:val="Normal"/>
    <w:autoRedefine/>
    <w:rsid w:val="00E32EEE"/>
    <w:pPr>
      <w:ind w:left="1540" w:hanging="220"/>
    </w:pPr>
  </w:style>
  <w:style w:type="paragraph" w:styleId="Index8">
    <w:name w:val="index 8"/>
    <w:basedOn w:val="Normal"/>
    <w:next w:val="Normal"/>
    <w:autoRedefine/>
    <w:rsid w:val="00E32EEE"/>
    <w:pPr>
      <w:ind w:left="1760" w:hanging="220"/>
    </w:pPr>
  </w:style>
  <w:style w:type="paragraph" w:styleId="Index9">
    <w:name w:val="index 9"/>
    <w:basedOn w:val="Normal"/>
    <w:next w:val="Normal"/>
    <w:autoRedefine/>
    <w:rsid w:val="00E32EEE"/>
    <w:pPr>
      <w:ind w:left="1980" w:hanging="220"/>
    </w:pPr>
  </w:style>
  <w:style w:type="paragraph" w:styleId="IndexHeading">
    <w:name w:val="index heading"/>
    <w:basedOn w:val="Normal"/>
    <w:next w:val="Index1"/>
    <w:rsid w:val="00E32EEE"/>
    <w:rPr>
      <w:rFonts w:ascii="Cambria" w:hAnsi="Cambria"/>
      <w:b/>
      <w:bCs/>
    </w:rPr>
  </w:style>
  <w:style w:type="paragraph" w:styleId="IntenseQuote">
    <w:name w:val="Intense Quote"/>
    <w:basedOn w:val="Normal"/>
    <w:next w:val="Normal"/>
    <w:link w:val="IntenseQuoteChar"/>
    <w:uiPriority w:val="30"/>
    <w:qFormat/>
    <w:rsid w:val="00E32E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32EEE"/>
    <w:rPr>
      <w:b/>
      <w:bCs/>
      <w:i/>
      <w:iCs/>
      <w:color w:val="4F81BD"/>
      <w:sz w:val="22"/>
      <w:lang w:eastAsia="en-US"/>
    </w:rPr>
  </w:style>
  <w:style w:type="paragraph" w:styleId="List">
    <w:name w:val="List"/>
    <w:basedOn w:val="Normal"/>
    <w:rsid w:val="00E32EEE"/>
    <w:pPr>
      <w:ind w:left="283" w:hanging="283"/>
      <w:contextualSpacing/>
    </w:pPr>
  </w:style>
  <w:style w:type="paragraph" w:styleId="List2">
    <w:name w:val="List 2"/>
    <w:basedOn w:val="Normal"/>
    <w:rsid w:val="00E32EEE"/>
    <w:pPr>
      <w:ind w:left="566" w:hanging="283"/>
      <w:contextualSpacing/>
    </w:pPr>
  </w:style>
  <w:style w:type="paragraph" w:styleId="List3">
    <w:name w:val="List 3"/>
    <w:basedOn w:val="Normal"/>
    <w:rsid w:val="00E32EEE"/>
    <w:pPr>
      <w:ind w:left="849" w:hanging="283"/>
      <w:contextualSpacing/>
    </w:pPr>
  </w:style>
  <w:style w:type="paragraph" w:styleId="List4">
    <w:name w:val="List 4"/>
    <w:basedOn w:val="Normal"/>
    <w:rsid w:val="00E32EEE"/>
    <w:pPr>
      <w:ind w:left="1132" w:hanging="283"/>
      <w:contextualSpacing/>
    </w:pPr>
  </w:style>
  <w:style w:type="paragraph" w:styleId="List5">
    <w:name w:val="List 5"/>
    <w:basedOn w:val="Normal"/>
    <w:rsid w:val="00E32EEE"/>
    <w:pPr>
      <w:ind w:left="1415" w:hanging="283"/>
      <w:contextualSpacing/>
    </w:pPr>
  </w:style>
  <w:style w:type="paragraph" w:styleId="ListBullet">
    <w:name w:val="List Bullet"/>
    <w:basedOn w:val="Normal"/>
    <w:rsid w:val="00E32EEE"/>
    <w:pPr>
      <w:numPr>
        <w:numId w:val="25"/>
      </w:numPr>
      <w:contextualSpacing/>
    </w:pPr>
  </w:style>
  <w:style w:type="paragraph" w:styleId="ListBullet2">
    <w:name w:val="List Bullet 2"/>
    <w:basedOn w:val="Normal"/>
    <w:rsid w:val="00E32EEE"/>
    <w:pPr>
      <w:numPr>
        <w:numId w:val="26"/>
      </w:numPr>
      <w:contextualSpacing/>
    </w:pPr>
  </w:style>
  <w:style w:type="paragraph" w:styleId="ListBullet3">
    <w:name w:val="List Bullet 3"/>
    <w:basedOn w:val="Normal"/>
    <w:rsid w:val="00E32EEE"/>
    <w:pPr>
      <w:numPr>
        <w:numId w:val="27"/>
      </w:numPr>
      <w:contextualSpacing/>
    </w:pPr>
  </w:style>
  <w:style w:type="paragraph" w:styleId="ListBullet4">
    <w:name w:val="List Bullet 4"/>
    <w:basedOn w:val="Normal"/>
    <w:rsid w:val="00E32EEE"/>
    <w:pPr>
      <w:numPr>
        <w:numId w:val="28"/>
      </w:numPr>
      <w:contextualSpacing/>
    </w:pPr>
  </w:style>
  <w:style w:type="paragraph" w:styleId="ListBullet5">
    <w:name w:val="List Bullet 5"/>
    <w:basedOn w:val="Normal"/>
    <w:rsid w:val="00E32EEE"/>
    <w:pPr>
      <w:numPr>
        <w:numId w:val="29"/>
      </w:numPr>
      <w:contextualSpacing/>
    </w:pPr>
  </w:style>
  <w:style w:type="paragraph" w:styleId="ListContinue">
    <w:name w:val="List Continue"/>
    <w:basedOn w:val="Normal"/>
    <w:rsid w:val="00E32EEE"/>
    <w:pPr>
      <w:spacing w:after="120"/>
      <w:ind w:left="283"/>
      <w:contextualSpacing/>
    </w:pPr>
  </w:style>
  <w:style w:type="paragraph" w:styleId="ListContinue2">
    <w:name w:val="List Continue 2"/>
    <w:basedOn w:val="Normal"/>
    <w:rsid w:val="00E32EEE"/>
    <w:pPr>
      <w:spacing w:after="120"/>
      <w:ind w:left="566"/>
      <w:contextualSpacing/>
    </w:pPr>
  </w:style>
  <w:style w:type="paragraph" w:styleId="ListContinue3">
    <w:name w:val="List Continue 3"/>
    <w:basedOn w:val="Normal"/>
    <w:rsid w:val="00E32EEE"/>
    <w:pPr>
      <w:spacing w:after="120"/>
      <w:ind w:left="849"/>
      <w:contextualSpacing/>
    </w:pPr>
  </w:style>
  <w:style w:type="paragraph" w:styleId="ListContinue4">
    <w:name w:val="List Continue 4"/>
    <w:basedOn w:val="Normal"/>
    <w:rsid w:val="00E32EEE"/>
    <w:pPr>
      <w:spacing w:after="120"/>
      <w:ind w:left="1132"/>
      <w:contextualSpacing/>
    </w:pPr>
  </w:style>
  <w:style w:type="paragraph" w:styleId="ListContinue5">
    <w:name w:val="List Continue 5"/>
    <w:basedOn w:val="Normal"/>
    <w:rsid w:val="00E32EEE"/>
    <w:pPr>
      <w:spacing w:after="120"/>
      <w:ind w:left="1415"/>
      <w:contextualSpacing/>
    </w:pPr>
  </w:style>
  <w:style w:type="paragraph" w:styleId="ListNumber">
    <w:name w:val="List Number"/>
    <w:basedOn w:val="Normal"/>
    <w:rsid w:val="00E32EEE"/>
    <w:pPr>
      <w:numPr>
        <w:numId w:val="30"/>
      </w:numPr>
      <w:contextualSpacing/>
    </w:pPr>
  </w:style>
  <w:style w:type="paragraph" w:styleId="ListNumber2">
    <w:name w:val="List Number 2"/>
    <w:basedOn w:val="Normal"/>
    <w:rsid w:val="00E32EEE"/>
    <w:pPr>
      <w:numPr>
        <w:numId w:val="31"/>
      </w:numPr>
      <w:contextualSpacing/>
    </w:pPr>
  </w:style>
  <w:style w:type="paragraph" w:styleId="ListNumber3">
    <w:name w:val="List Number 3"/>
    <w:basedOn w:val="Normal"/>
    <w:rsid w:val="00E32EEE"/>
    <w:pPr>
      <w:numPr>
        <w:numId w:val="32"/>
      </w:numPr>
      <w:contextualSpacing/>
    </w:pPr>
  </w:style>
  <w:style w:type="paragraph" w:styleId="ListNumber4">
    <w:name w:val="List Number 4"/>
    <w:basedOn w:val="Normal"/>
    <w:rsid w:val="00E32EEE"/>
    <w:pPr>
      <w:numPr>
        <w:numId w:val="33"/>
      </w:numPr>
      <w:contextualSpacing/>
    </w:pPr>
  </w:style>
  <w:style w:type="paragraph" w:styleId="ListNumber5">
    <w:name w:val="List Number 5"/>
    <w:basedOn w:val="Normal"/>
    <w:rsid w:val="00E32EEE"/>
    <w:pPr>
      <w:numPr>
        <w:numId w:val="34"/>
      </w:numPr>
      <w:contextualSpacing/>
    </w:pPr>
  </w:style>
  <w:style w:type="paragraph" w:styleId="ListParagraph">
    <w:name w:val="List Paragraph"/>
    <w:basedOn w:val="Normal"/>
    <w:uiPriority w:val="34"/>
    <w:qFormat/>
    <w:rsid w:val="00E32EEE"/>
    <w:pPr>
      <w:ind w:left="708"/>
    </w:pPr>
  </w:style>
  <w:style w:type="paragraph" w:styleId="MacroText">
    <w:name w:val="macro"/>
    <w:link w:val="MacroTextChar"/>
    <w:rsid w:val="00E32E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t-PT" w:eastAsia="en-US"/>
    </w:rPr>
  </w:style>
  <w:style w:type="character" w:customStyle="1" w:styleId="MacroTextChar">
    <w:name w:val="Macro Text Char"/>
    <w:link w:val="MacroText"/>
    <w:rsid w:val="00E32EEE"/>
    <w:rPr>
      <w:rFonts w:ascii="Courier New" w:hAnsi="Courier New" w:cs="Courier New"/>
      <w:lang w:eastAsia="en-US"/>
    </w:rPr>
  </w:style>
  <w:style w:type="paragraph" w:styleId="MessageHeader">
    <w:name w:val="Message Header"/>
    <w:basedOn w:val="Normal"/>
    <w:link w:val="MessageHeaderChar"/>
    <w:rsid w:val="00E32E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E32EEE"/>
    <w:rPr>
      <w:rFonts w:ascii="Cambria" w:eastAsia="Times New Roman" w:hAnsi="Cambria" w:cs="Times New Roman"/>
      <w:sz w:val="24"/>
      <w:szCs w:val="24"/>
      <w:shd w:val="pct20" w:color="auto" w:fill="auto"/>
      <w:lang w:eastAsia="en-US"/>
    </w:rPr>
  </w:style>
  <w:style w:type="paragraph" w:styleId="NoSpacing">
    <w:name w:val="No Spacing"/>
    <w:uiPriority w:val="1"/>
    <w:qFormat/>
    <w:rsid w:val="00E32EEE"/>
    <w:rPr>
      <w:sz w:val="22"/>
      <w:lang w:val="pt-PT" w:eastAsia="en-US"/>
    </w:rPr>
  </w:style>
  <w:style w:type="paragraph" w:styleId="NormalIndent">
    <w:name w:val="Normal Indent"/>
    <w:basedOn w:val="Normal"/>
    <w:rsid w:val="00E32EEE"/>
    <w:pPr>
      <w:ind w:left="708"/>
    </w:pPr>
  </w:style>
  <w:style w:type="paragraph" w:styleId="NoteHeading">
    <w:name w:val="Note Heading"/>
    <w:basedOn w:val="Normal"/>
    <w:next w:val="Normal"/>
    <w:link w:val="NoteHeadingChar"/>
    <w:rsid w:val="00E32EEE"/>
  </w:style>
  <w:style w:type="character" w:customStyle="1" w:styleId="NoteHeadingChar">
    <w:name w:val="Note Heading Char"/>
    <w:link w:val="NoteHeading"/>
    <w:rsid w:val="00E32EEE"/>
    <w:rPr>
      <w:sz w:val="22"/>
      <w:lang w:eastAsia="en-US"/>
    </w:rPr>
  </w:style>
  <w:style w:type="paragraph" w:styleId="Quote">
    <w:name w:val="Quote"/>
    <w:basedOn w:val="Normal"/>
    <w:next w:val="Normal"/>
    <w:link w:val="QuoteChar"/>
    <w:uiPriority w:val="29"/>
    <w:qFormat/>
    <w:rsid w:val="00E32EEE"/>
    <w:rPr>
      <w:i/>
      <w:iCs/>
      <w:color w:val="000000"/>
    </w:rPr>
  </w:style>
  <w:style w:type="character" w:customStyle="1" w:styleId="QuoteChar">
    <w:name w:val="Quote Char"/>
    <w:link w:val="Quote"/>
    <w:uiPriority w:val="29"/>
    <w:rsid w:val="00E32EEE"/>
    <w:rPr>
      <w:i/>
      <w:iCs/>
      <w:color w:val="000000"/>
      <w:sz w:val="22"/>
      <w:lang w:eastAsia="en-US"/>
    </w:rPr>
  </w:style>
  <w:style w:type="paragraph" w:styleId="Salutation">
    <w:name w:val="Salutation"/>
    <w:basedOn w:val="Normal"/>
    <w:next w:val="Normal"/>
    <w:link w:val="SalutationChar"/>
    <w:rsid w:val="00E32EEE"/>
  </w:style>
  <w:style w:type="character" w:customStyle="1" w:styleId="SalutationChar">
    <w:name w:val="Salutation Char"/>
    <w:link w:val="Salutation"/>
    <w:rsid w:val="00E32EEE"/>
    <w:rPr>
      <w:sz w:val="22"/>
      <w:lang w:eastAsia="en-US"/>
    </w:rPr>
  </w:style>
  <w:style w:type="paragraph" w:styleId="Signature">
    <w:name w:val="Signature"/>
    <w:basedOn w:val="Normal"/>
    <w:link w:val="SignatureChar"/>
    <w:rsid w:val="00E32EEE"/>
    <w:pPr>
      <w:ind w:left="4252"/>
    </w:pPr>
  </w:style>
  <w:style w:type="character" w:customStyle="1" w:styleId="SignatureChar">
    <w:name w:val="Signature Char"/>
    <w:link w:val="Signature"/>
    <w:rsid w:val="00E32EEE"/>
    <w:rPr>
      <w:sz w:val="22"/>
      <w:lang w:eastAsia="en-US"/>
    </w:rPr>
  </w:style>
  <w:style w:type="paragraph" w:styleId="Subtitle">
    <w:name w:val="Subtitle"/>
    <w:basedOn w:val="Normal"/>
    <w:next w:val="Normal"/>
    <w:link w:val="SubtitleChar"/>
    <w:qFormat/>
    <w:rsid w:val="00E32EEE"/>
    <w:pPr>
      <w:spacing w:after="60"/>
      <w:jc w:val="center"/>
      <w:outlineLvl w:val="1"/>
    </w:pPr>
    <w:rPr>
      <w:rFonts w:ascii="Cambria" w:hAnsi="Cambria"/>
      <w:sz w:val="24"/>
      <w:szCs w:val="24"/>
    </w:rPr>
  </w:style>
  <w:style w:type="character" w:customStyle="1" w:styleId="SubtitleChar">
    <w:name w:val="Subtitle Char"/>
    <w:link w:val="Subtitle"/>
    <w:rsid w:val="00E32EEE"/>
    <w:rPr>
      <w:rFonts w:ascii="Cambria" w:eastAsia="Times New Roman" w:hAnsi="Cambria" w:cs="Times New Roman"/>
      <w:sz w:val="24"/>
      <w:szCs w:val="24"/>
      <w:lang w:eastAsia="en-US"/>
    </w:rPr>
  </w:style>
  <w:style w:type="paragraph" w:styleId="TableofAuthorities">
    <w:name w:val="table of authorities"/>
    <w:basedOn w:val="Normal"/>
    <w:next w:val="Normal"/>
    <w:rsid w:val="00E32EEE"/>
    <w:pPr>
      <w:ind w:left="220" w:hanging="220"/>
    </w:pPr>
  </w:style>
  <w:style w:type="paragraph" w:styleId="TableofFigures">
    <w:name w:val="table of figures"/>
    <w:basedOn w:val="Normal"/>
    <w:next w:val="Normal"/>
    <w:rsid w:val="00E32EEE"/>
  </w:style>
  <w:style w:type="paragraph" w:styleId="Title">
    <w:name w:val="Title"/>
    <w:basedOn w:val="Normal"/>
    <w:next w:val="Normal"/>
    <w:link w:val="TitleChar"/>
    <w:qFormat/>
    <w:rsid w:val="00E32EEE"/>
    <w:pPr>
      <w:spacing w:before="240" w:after="60"/>
      <w:jc w:val="center"/>
      <w:outlineLvl w:val="0"/>
    </w:pPr>
    <w:rPr>
      <w:rFonts w:ascii="Cambria" w:hAnsi="Cambria"/>
      <w:b/>
      <w:bCs/>
      <w:kern w:val="28"/>
      <w:sz w:val="32"/>
      <w:szCs w:val="32"/>
    </w:rPr>
  </w:style>
  <w:style w:type="character" w:customStyle="1" w:styleId="TitleChar">
    <w:name w:val="Title Char"/>
    <w:link w:val="Title"/>
    <w:rsid w:val="00E32EEE"/>
    <w:rPr>
      <w:rFonts w:ascii="Cambria" w:eastAsia="Times New Roman" w:hAnsi="Cambria" w:cs="Times New Roman"/>
      <w:b/>
      <w:bCs/>
      <w:kern w:val="28"/>
      <w:sz w:val="32"/>
      <w:szCs w:val="32"/>
      <w:lang w:eastAsia="en-US"/>
    </w:rPr>
  </w:style>
  <w:style w:type="paragraph" w:styleId="TOAHeading">
    <w:name w:val="toa heading"/>
    <w:basedOn w:val="Normal"/>
    <w:next w:val="Normal"/>
    <w:rsid w:val="00E32EEE"/>
    <w:pPr>
      <w:spacing w:before="120"/>
    </w:pPr>
    <w:rPr>
      <w:rFonts w:ascii="Cambria" w:hAnsi="Cambria"/>
      <w:b/>
      <w:bCs/>
      <w:sz w:val="24"/>
      <w:szCs w:val="24"/>
    </w:rPr>
  </w:style>
  <w:style w:type="paragraph" w:styleId="TOC1">
    <w:name w:val="toc 1"/>
    <w:basedOn w:val="Normal"/>
    <w:next w:val="Normal"/>
    <w:autoRedefine/>
    <w:rsid w:val="00E32EEE"/>
  </w:style>
  <w:style w:type="paragraph" w:styleId="TOC2">
    <w:name w:val="toc 2"/>
    <w:basedOn w:val="Normal"/>
    <w:next w:val="Normal"/>
    <w:autoRedefine/>
    <w:rsid w:val="00E32EEE"/>
    <w:pPr>
      <w:ind w:left="220"/>
    </w:pPr>
  </w:style>
  <w:style w:type="paragraph" w:styleId="TOC3">
    <w:name w:val="toc 3"/>
    <w:basedOn w:val="Normal"/>
    <w:next w:val="Normal"/>
    <w:autoRedefine/>
    <w:rsid w:val="00E32EEE"/>
    <w:pPr>
      <w:ind w:left="440"/>
    </w:pPr>
  </w:style>
  <w:style w:type="paragraph" w:styleId="TOC4">
    <w:name w:val="toc 4"/>
    <w:basedOn w:val="Normal"/>
    <w:next w:val="Normal"/>
    <w:autoRedefine/>
    <w:rsid w:val="00E32EEE"/>
    <w:pPr>
      <w:ind w:left="660"/>
    </w:pPr>
  </w:style>
  <w:style w:type="paragraph" w:styleId="TOC5">
    <w:name w:val="toc 5"/>
    <w:basedOn w:val="Normal"/>
    <w:next w:val="Normal"/>
    <w:autoRedefine/>
    <w:rsid w:val="00E32EEE"/>
    <w:pPr>
      <w:ind w:left="880"/>
    </w:pPr>
  </w:style>
  <w:style w:type="paragraph" w:styleId="TOC6">
    <w:name w:val="toc 6"/>
    <w:basedOn w:val="Normal"/>
    <w:next w:val="Normal"/>
    <w:autoRedefine/>
    <w:rsid w:val="00E32EEE"/>
    <w:pPr>
      <w:ind w:left="1100"/>
    </w:pPr>
  </w:style>
  <w:style w:type="paragraph" w:styleId="TOC7">
    <w:name w:val="toc 7"/>
    <w:basedOn w:val="Normal"/>
    <w:next w:val="Normal"/>
    <w:autoRedefine/>
    <w:rsid w:val="00E32EEE"/>
    <w:pPr>
      <w:ind w:left="1320"/>
    </w:pPr>
  </w:style>
  <w:style w:type="paragraph" w:styleId="TOC8">
    <w:name w:val="toc 8"/>
    <w:basedOn w:val="Normal"/>
    <w:next w:val="Normal"/>
    <w:autoRedefine/>
    <w:rsid w:val="00E32EEE"/>
    <w:pPr>
      <w:ind w:left="1540"/>
    </w:pPr>
  </w:style>
  <w:style w:type="paragraph" w:styleId="TOC9">
    <w:name w:val="toc 9"/>
    <w:basedOn w:val="Normal"/>
    <w:next w:val="Normal"/>
    <w:autoRedefine/>
    <w:rsid w:val="00E32EEE"/>
    <w:pPr>
      <w:ind w:left="1760"/>
    </w:pPr>
  </w:style>
  <w:style w:type="paragraph" w:styleId="TOCHeading">
    <w:name w:val="TOC Heading"/>
    <w:basedOn w:val="Heading1"/>
    <w:next w:val="Normal"/>
    <w:uiPriority w:val="39"/>
    <w:semiHidden/>
    <w:unhideWhenUsed/>
    <w:qFormat/>
    <w:rsid w:val="00E32EEE"/>
    <w:pPr>
      <w:spacing w:before="240" w:after="60"/>
      <w:ind w:right="0"/>
      <w:outlineLvl w:val="9"/>
    </w:pPr>
    <w:rPr>
      <w:rFonts w:ascii="Cambria" w:hAnsi="Cambria"/>
      <w:bCs/>
      <w:snapToGrid/>
      <w:kern w:val="32"/>
      <w:sz w:val="32"/>
      <w:szCs w:val="32"/>
    </w:rPr>
  </w:style>
  <w:style w:type="paragraph" w:customStyle="1" w:styleId="No-numheading3Agency">
    <w:name w:val="No-num heading 3 (Agency)"/>
    <w:basedOn w:val="Normal"/>
    <w:next w:val="Normal"/>
    <w:link w:val="No-numheading3AgencyChar"/>
    <w:rsid w:val="004A6F3A"/>
    <w:pPr>
      <w:keepNext/>
      <w:spacing w:before="280" w:after="220"/>
      <w:outlineLvl w:val="2"/>
    </w:pPr>
    <w:rPr>
      <w:rFonts w:ascii="Verdana" w:eastAsia="Verdana" w:hAnsi="Verdana"/>
      <w:b/>
      <w:bCs/>
      <w:kern w:val="32"/>
      <w:szCs w:val="22"/>
      <w:lang w:eastAsia="pt-PT" w:bidi="pt-PT"/>
    </w:rPr>
  </w:style>
  <w:style w:type="character" w:customStyle="1" w:styleId="No-numheading3AgencyChar">
    <w:name w:val="No-num heading 3 (Agency) Char"/>
    <w:link w:val="No-numheading3Agency"/>
    <w:rsid w:val="004A6F3A"/>
    <w:rPr>
      <w:rFonts w:ascii="Verdana" w:eastAsia="Verdana" w:hAnsi="Verdana"/>
      <w:b/>
      <w:bCs/>
      <w:kern w:val="32"/>
      <w:sz w:val="22"/>
      <w:szCs w:val="22"/>
      <w:lang w:bidi="pt-PT"/>
    </w:rPr>
  </w:style>
  <w:style w:type="character" w:styleId="UnresolvedMention">
    <w:name w:val="Unresolved Mention"/>
    <w:uiPriority w:val="99"/>
    <w:semiHidden/>
    <w:unhideWhenUsed/>
    <w:rsid w:val="00D937B5"/>
    <w:rPr>
      <w:color w:val="605E5C"/>
      <w:shd w:val="clear" w:color="auto" w:fill="E1DFDD"/>
    </w:rPr>
  </w:style>
  <w:style w:type="paragraph" w:customStyle="1" w:styleId="Default">
    <w:name w:val="Default"/>
    <w:rsid w:val="00565CD6"/>
    <w:pPr>
      <w:autoSpaceDE w:val="0"/>
      <w:autoSpaceDN w:val="0"/>
      <w:adjustRightInd w:val="0"/>
    </w:pPr>
    <w:rPr>
      <w:color w:val="000000"/>
      <w:sz w:val="24"/>
      <w:szCs w:val="24"/>
      <w:lang w:val="en-US" w:eastAsia="en-US"/>
    </w:rPr>
  </w:style>
  <w:style w:type="paragraph" w:customStyle="1" w:styleId="SUMMARYOFPRODUCTCHARACTERISTICS">
    <w:name w:val="SUMMARY OF PRODUCT CHARACTERISTICS"/>
    <w:basedOn w:val="Normal"/>
    <w:qFormat/>
    <w:rsid w:val="005435E5"/>
    <w:pPr>
      <w:jc w:val="center"/>
    </w:pPr>
    <w:rPr>
      <w:b/>
      <w:lang w:val="en-GB"/>
    </w:rPr>
  </w:style>
  <w:style w:type="table" w:customStyle="1" w:styleId="TableGrid1">
    <w:name w:val="Table Grid1"/>
    <w:basedOn w:val="TableNormal"/>
    <w:next w:val="TableGrid"/>
    <w:rsid w:val="00AC44EB"/>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C4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902">
      <w:bodyDiv w:val="1"/>
      <w:marLeft w:val="0"/>
      <w:marRight w:val="0"/>
      <w:marTop w:val="0"/>
      <w:marBottom w:val="0"/>
      <w:divBdr>
        <w:top w:val="none" w:sz="0" w:space="0" w:color="auto"/>
        <w:left w:val="none" w:sz="0" w:space="0" w:color="auto"/>
        <w:bottom w:val="none" w:sz="0" w:space="0" w:color="auto"/>
        <w:right w:val="none" w:sz="0" w:space="0" w:color="auto"/>
      </w:divBdr>
    </w:div>
    <w:div w:id="11146731">
      <w:bodyDiv w:val="1"/>
      <w:marLeft w:val="0"/>
      <w:marRight w:val="0"/>
      <w:marTop w:val="0"/>
      <w:marBottom w:val="0"/>
      <w:divBdr>
        <w:top w:val="none" w:sz="0" w:space="0" w:color="auto"/>
        <w:left w:val="none" w:sz="0" w:space="0" w:color="auto"/>
        <w:bottom w:val="none" w:sz="0" w:space="0" w:color="auto"/>
        <w:right w:val="none" w:sz="0" w:space="0" w:color="auto"/>
      </w:divBdr>
    </w:div>
    <w:div w:id="32078624">
      <w:bodyDiv w:val="1"/>
      <w:marLeft w:val="0"/>
      <w:marRight w:val="0"/>
      <w:marTop w:val="0"/>
      <w:marBottom w:val="0"/>
      <w:divBdr>
        <w:top w:val="none" w:sz="0" w:space="0" w:color="auto"/>
        <w:left w:val="none" w:sz="0" w:space="0" w:color="auto"/>
        <w:bottom w:val="none" w:sz="0" w:space="0" w:color="auto"/>
        <w:right w:val="none" w:sz="0" w:space="0" w:color="auto"/>
      </w:divBdr>
    </w:div>
    <w:div w:id="39744031">
      <w:bodyDiv w:val="1"/>
      <w:marLeft w:val="0"/>
      <w:marRight w:val="0"/>
      <w:marTop w:val="0"/>
      <w:marBottom w:val="0"/>
      <w:divBdr>
        <w:top w:val="none" w:sz="0" w:space="0" w:color="auto"/>
        <w:left w:val="none" w:sz="0" w:space="0" w:color="auto"/>
        <w:bottom w:val="none" w:sz="0" w:space="0" w:color="auto"/>
        <w:right w:val="none" w:sz="0" w:space="0" w:color="auto"/>
      </w:divBdr>
    </w:div>
    <w:div w:id="46103208">
      <w:bodyDiv w:val="1"/>
      <w:marLeft w:val="0"/>
      <w:marRight w:val="0"/>
      <w:marTop w:val="0"/>
      <w:marBottom w:val="0"/>
      <w:divBdr>
        <w:top w:val="none" w:sz="0" w:space="0" w:color="auto"/>
        <w:left w:val="none" w:sz="0" w:space="0" w:color="auto"/>
        <w:bottom w:val="none" w:sz="0" w:space="0" w:color="auto"/>
        <w:right w:val="none" w:sz="0" w:space="0" w:color="auto"/>
      </w:divBdr>
    </w:div>
    <w:div w:id="46269862">
      <w:bodyDiv w:val="1"/>
      <w:marLeft w:val="0"/>
      <w:marRight w:val="0"/>
      <w:marTop w:val="0"/>
      <w:marBottom w:val="0"/>
      <w:divBdr>
        <w:top w:val="none" w:sz="0" w:space="0" w:color="auto"/>
        <w:left w:val="none" w:sz="0" w:space="0" w:color="auto"/>
        <w:bottom w:val="none" w:sz="0" w:space="0" w:color="auto"/>
        <w:right w:val="none" w:sz="0" w:space="0" w:color="auto"/>
      </w:divBdr>
    </w:div>
    <w:div w:id="49235070">
      <w:bodyDiv w:val="1"/>
      <w:marLeft w:val="0"/>
      <w:marRight w:val="0"/>
      <w:marTop w:val="0"/>
      <w:marBottom w:val="0"/>
      <w:divBdr>
        <w:top w:val="none" w:sz="0" w:space="0" w:color="auto"/>
        <w:left w:val="none" w:sz="0" w:space="0" w:color="auto"/>
        <w:bottom w:val="none" w:sz="0" w:space="0" w:color="auto"/>
        <w:right w:val="none" w:sz="0" w:space="0" w:color="auto"/>
      </w:divBdr>
    </w:div>
    <w:div w:id="62291923">
      <w:bodyDiv w:val="1"/>
      <w:marLeft w:val="0"/>
      <w:marRight w:val="0"/>
      <w:marTop w:val="0"/>
      <w:marBottom w:val="0"/>
      <w:divBdr>
        <w:top w:val="none" w:sz="0" w:space="0" w:color="auto"/>
        <w:left w:val="none" w:sz="0" w:space="0" w:color="auto"/>
        <w:bottom w:val="none" w:sz="0" w:space="0" w:color="auto"/>
        <w:right w:val="none" w:sz="0" w:space="0" w:color="auto"/>
      </w:divBdr>
    </w:div>
    <w:div w:id="77598998">
      <w:bodyDiv w:val="1"/>
      <w:marLeft w:val="0"/>
      <w:marRight w:val="0"/>
      <w:marTop w:val="0"/>
      <w:marBottom w:val="0"/>
      <w:divBdr>
        <w:top w:val="none" w:sz="0" w:space="0" w:color="auto"/>
        <w:left w:val="none" w:sz="0" w:space="0" w:color="auto"/>
        <w:bottom w:val="none" w:sz="0" w:space="0" w:color="auto"/>
        <w:right w:val="none" w:sz="0" w:space="0" w:color="auto"/>
      </w:divBdr>
    </w:div>
    <w:div w:id="90319629">
      <w:bodyDiv w:val="1"/>
      <w:marLeft w:val="0"/>
      <w:marRight w:val="0"/>
      <w:marTop w:val="0"/>
      <w:marBottom w:val="0"/>
      <w:divBdr>
        <w:top w:val="none" w:sz="0" w:space="0" w:color="auto"/>
        <w:left w:val="none" w:sz="0" w:space="0" w:color="auto"/>
        <w:bottom w:val="none" w:sz="0" w:space="0" w:color="auto"/>
        <w:right w:val="none" w:sz="0" w:space="0" w:color="auto"/>
      </w:divBdr>
    </w:div>
    <w:div w:id="91782849">
      <w:bodyDiv w:val="1"/>
      <w:marLeft w:val="0"/>
      <w:marRight w:val="0"/>
      <w:marTop w:val="0"/>
      <w:marBottom w:val="0"/>
      <w:divBdr>
        <w:top w:val="none" w:sz="0" w:space="0" w:color="auto"/>
        <w:left w:val="none" w:sz="0" w:space="0" w:color="auto"/>
        <w:bottom w:val="none" w:sz="0" w:space="0" w:color="auto"/>
        <w:right w:val="none" w:sz="0" w:space="0" w:color="auto"/>
      </w:divBdr>
    </w:div>
    <w:div w:id="153685746">
      <w:bodyDiv w:val="1"/>
      <w:marLeft w:val="0"/>
      <w:marRight w:val="0"/>
      <w:marTop w:val="0"/>
      <w:marBottom w:val="0"/>
      <w:divBdr>
        <w:top w:val="none" w:sz="0" w:space="0" w:color="auto"/>
        <w:left w:val="none" w:sz="0" w:space="0" w:color="auto"/>
        <w:bottom w:val="none" w:sz="0" w:space="0" w:color="auto"/>
        <w:right w:val="none" w:sz="0" w:space="0" w:color="auto"/>
      </w:divBdr>
    </w:div>
    <w:div w:id="157119382">
      <w:bodyDiv w:val="1"/>
      <w:marLeft w:val="0"/>
      <w:marRight w:val="0"/>
      <w:marTop w:val="0"/>
      <w:marBottom w:val="0"/>
      <w:divBdr>
        <w:top w:val="none" w:sz="0" w:space="0" w:color="auto"/>
        <w:left w:val="none" w:sz="0" w:space="0" w:color="auto"/>
        <w:bottom w:val="none" w:sz="0" w:space="0" w:color="auto"/>
        <w:right w:val="none" w:sz="0" w:space="0" w:color="auto"/>
      </w:divBdr>
    </w:div>
    <w:div w:id="159543359">
      <w:bodyDiv w:val="1"/>
      <w:marLeft w:val="0"/>
      <w:marRight w:val="0"/>
      <w:marTop w:val="0"/>
      <w:marBottom w:val="0"/>
      <w:divBdr>
        <w:top w:val="none" w:sz="0" w:space="0" w:color="auto"/>
        <w:left w:val="none" w:sz="0" w:space="0" w:color="auto"/>
        <w:bottom w:val="none" w:sz="0" w:space="0" w:color="auto"/>
        <w:right w:val="none" w:sz="0" w:space="0" w:color="auto"/>
      </w:divBdr>
    </w:div>
    <w:div w:id="162596619">
      <w:bodyDiv w:val="1"/>
      <w:marLeft w:val="0"/>
      <w:marRight w:val="0"/>
      <w:marTop w:val="0"/>
      <w:marBottom w:val="0"/>
      <w:divBdr>
        <w:top w:val="none" w:sz="0" w:space="0" w:color="auto"/>
        <w:left w:val="none" w:sz="0" w:space="0" w:color="auto"/>
        <w:bottom w:val="none" w:sz="0" w:space="0" w:color="auto"/>
        <w:right w:val="none" w:sz="0" w:space="0" w:color="auto"/>
      </w:divBdr>
    </w:div>
    <w:div w:id="162627316">
      <w:bodyDiv w:val="1"/>
      <w:marLeft w:val="0"/>
      <w:marRight w:val="0"/>
      <w:marTop w:val="0"/>
      <w:marBottom w:val="0"/>
      <w:divBdr>
        <w:top w:val="none" w:sz="0" w:space="0" w:color="auto"/>
        <w:left w:val="none" w:sz="0" w:space="0" w:color="auto"/>
        <w:bottom w:val="none" w:sz="0" w:space="0" w:color="auto"/>
        <w:right w:val="none" w:sz="0" w:space="0" w:color="auto"/>
      </w:divBdr>
    </w:div>
    <w:div w:id="162748556">
      <w:bodyDiv w:val="1"/>
      <w:marLeft w:val="0"/>
      <w:marRight w:val="0"/>
      <w:marTop w:val="0"/>
      <w:marBottom w:val="0"/>
      <w:divBdr>
        <w:top w:val="none" w:sz="0" w:space="0" w:color="auto"/>
        <w:left w:val="none" w:sz="0" w:space="0" w:color="auto"/>
        <w:bottom w:val="none" w:sz="0" w:space="0" w:color="auto"/>
        <w:right w:val="none" w:sz="0" w:space="0" w:color="auto"/>
      </w:divBdr>
    </w:div>
    <w:div w:id="181087742">
      <w:bodyDiv w:val="1"/>
      <w:marLeft w:val="0"/>
      <w:marRight w:val="0"/>
      <w:marTop w:val="0"/>
      <w:marBottom w:val="0"/>
      <w:divBdr>
        <w:top w:val="none" w:sz="0" w:space="0" w:color="auto"/>
        <w:left w:val="none" w:sz="0" w:space="0" w:color="auto"/>
        <w:bottom w:val="none" w:sz="0" w:space="0" w:color="auto"/>
        <w:right w:val="none" w:sz="0" w:space="0" w:color="auto"/>
      </w:divBdr>
    </w:div>
    <w:div w:id="197353820">
      <w:bodyDiv w:val="1"/>
      <w:marLeft w:val="0"/>
      <w:marRight w:val="0"/>
      <w:marTop w:val="0"/>
      <w:marBottom w:val="0"/>
      <w:divBdr>
        <w:top w:val="none" w:sz="0" w:space="0" w:color="auto"/>
        <w:left w:val="none" w:sz="0" w:space="0" w:color="auto"/>
        <w:bottom w:val="none" w:sz="0" w:space="0" w:color="auto"/>
        <w:right w:val="none" w:sz="0" w:space="0" w:color="auto"/>
      </w:divBdr>
    </w:div>
    <w:div w:id="197400647">
      <w:bodyDiv w:val="1"/>
      <w:marLeft w:val="0"/>
      <w:marRight w:val="0"/>
      <w:marTop w:val="0"/>
      <w:marBottom w:val="0"/>
      <w:divBdr>
        <w:top w:val="none" w:sz="0" w:space="0" w:color="auto"/>
        <w:left w:val="none" w:sz="0" w:space="0" w:color="auto"/>
        <w:bottom w:val="none" w:sz="0" w:space="0" w:color="auto"/>
        <w:right w:val="none" w:sz="0" w:space="0" w:color="auto"/>
      </w:divBdr>
    </w:div>
    <w:div w:id="205487529">
      <w:bodyDiv w:val="1"/>
      <w:marLeft w:val="0"/>
      <w:marRight w:val="0"/>
      <w:marTop w:val="0"/>
      <w:marBottom w:val="0"/>
      <w:divBdr>
        <w:top w:val="none" w:sz="0" w:space="0" w:color="auto"/>
        <w:left w:val="none" w:sz="0" w:space="0" w:color="auto"/>
        <w:bottom w:val="none" w:sz="0" w:space="0" w:color="auto"/>
        <w:right w:val="none" w:sz="0" w:space="0" w:color="auto"/>
      </w:divBdr>
    </w:div>
    <w:div w:id="218563875">
      <w:bodyDiv w:val="1"/>
      <w:marLeft w:val="0"/>
      <w:marRight w:val="0"/>
      <w:marTop w:val="0"/>
      <w:marBottom w:val="0"/>
      <w:divBdr>
        <w:top w:val="none" w:sz="0" w:space="0" w:color="auto"/>
        <w:left w:val="none" w:sz="0" w:space="0" w:color="auto"/>
        <w:bottom w:val="none" w:sz="0" w:space="0" w:color="auto"/>
        <w:right w:val="none" w:sz="0" w:space="0" w:color="auto"/>
      </w:divBdr>
    </w:div>
    <w:div w:id="220866260">
      <w:bodyDiv w:val="1"/>
      <w:marLeft w:val="0"/>
      <w:marRight w:val="0"/>
      <w:marTop w:val="0"/>
      <w:marBottom w:val="0"/>
      <w:divBdr>
        <w:top w:val="none" w:sz="0" w:space="0" w:color="auto"/>
        <w:left w:val="none" w:sz="0" w:space="0" w:color="auto"/>
        <w:bottom w:val="none" w:sz="0" w:space="0" w:color="auto"/>
        <w:right w:val="none" w:sz="0" w:space="0" w:color="auto"/>
      </w:divBdr>
    </w:div>
    <w:div w:id="234629207">
      <w:bodyDiv w:val="1"/>
      <w:marLeft w:val="0"/>
      <w:marRight w:val="0"/>
      <w:marTop w:val="0"/>
      <w:marBottom w:val="0"/>
      <w:divBdr>
        <w:top w:val="none" w:sz="0" w:space="0" w:color="auto"/>
        <w:left w:val="none" w:sz="0" w:space="0" w:color="auto"/>
        <w:bottom w:val="none" w:sz="0" w:space="0" w:color="auto"/>
        <w:right w:val="none" w:sz="0" w:space="0" w:color="auto"/>
      </w:divBdr>
    </w:div>
    <w:div w:id="234702209">
      <w:bodyDiv w:val="1"/>
      <w:marLeft w:val="0"/>
      <w:marRight w:val="0"/>
      <w:marTop w:val="0"/>
      <w:marBottom w:val="0"/>
      <w:divBdr>
        <w:top w:val="none" w:sz="0" w:space="0" w:color="auto"/>
        <w:left w:val="none" w:sz="0" w:space="0" w:color="auto"/>
        <w:bottom w:val="none" w:sz="0" w:space="0" w:color="auto"/>
        <w:right w:val="none" w:sz="0" w:space="0" w:color="auto"/>
      </w:divBdr>
    </w:div>
    <w:div w:id="256332054">
      <w:bodyDiv w:val="1"/>
      <w:marLeft w:val="0"/>
      <w:marRight w:val="0"/>
      <w:marTop w:val="0"/>
      <w:marBottom w:val="0"/>
      <w:divBdr>
        <w:top w:val="none" w:sz="0" w:space="0" w:color="auto"/>
        <w:left w:val="none" w:sz="0" w:space="0" w:color="auto"/>
        <w:bottom w:val="none" w:sz="0" w:space="0" w:color="auto"/>
        <w:right w:val="none" w:sz="0" w:space="0" w:color="auto"/>
      </w:divBdr>
    </w:div>
    <w:div w:id="263197974">
      <w:bodyDiv w:val="1"/>
      <w:marLeft w:val="0"/>
      <w:marRight w:val="0"/>
      <w:marTop w:val="0"/>
      <w:marBottom w:val="0"/>
      <w:divBdr>
        <w:top w:val="none" w:sz="0" w:space="0" w:color="auto"/>
        <w:left w:val="none" w:sz="0" w:space="0" w:color="auto"/>
        <w:bottom w:val="none" w:sz="0" w:space="0" w:color="auto"/>
        <w:right w:val="none" w:sz="0" w:space="0" w:color="auto"/>
      </w:divBdr>
    </w:div>
    <w:div w:id="263460309">
      <w:bodyDiv w:val="1"/>
      <w:marLeft w:val="0"/>
      <w:marRight w:val="0"/>
      <w:marTop w:val="0"/>
      <w:marBottom w:val="0"/>
      <w:divBdr>
        <w:top w:val="none" w:sz="0" w:space="0" w:color="auto"/>
        <w:left w:val="none" w:sz="0" w:space="0" w:color="auto"/>
        <w:bottom w:val="none" w:sz="0" w:space="0" w:color="auto"/>
        <w:right w:val="none" w:sz="0" w:space="0" w:color="auto"/>
      </w:divBdr>
    </w:div>
    <w:div w:id="270819563">
      <w:bodyDiv w:val="1"/>
      <w:marLeft w:val="0"/>
      <w:marRight w:val="0"/>
      <w:marTop w:val="0"/>
      <w:marBottom w:val="0"/>
      <w:divBdr>
        <w:top w:val="none" w:sz="0" w:space="0" w:color="auto"/>
        <w:left w:val="none" w:sz="0" w:space="0" w:color="auto"/>
        <w:bottom w:val="none" w:sz="0" w:space="0" w:color="auto"/>
        <w:right w:val="none" w:sz="0" w:space="0" w:color="auto"/>
      </w:divBdr>
    </w:div>
    <w:div w:id="285888755">
      <w:bodyDiv w:val="1"/>
      <w:marLeft w:val="0"/>
      <w:marRight w:val="0"/>
      <w:marTop w:val="0"/>
      <w:marBottom w:val="0"/>
      <w:divBdr>
        <w:top w:val="none" w:sz="0" w:space="0" w:color="auto"/>
        <w:left w:val="none" w:sz="0" w:space="0" w:color="auto"/>
        <w:bottom w:val="none" w:sz="0" w:space="0" w:color="auto"/>
        <w:right w:val="none" w:sz="0" w:space="0" w:color="auto"/>
      </w:divBdr>
    </w:div>
    <w:div w:id="292634375">
      <w:bodyDiv w:val="1"/>
      <w:marLeft w:val="0"/>
      <w:marRight w:val="0"/>
      <w:marTop w:val="0"/>
      <w:marBottom w:val="0"/>
      <w:divBdr>
        <w:top w:val="none" w:sz="0" w:space="0" w:color="auto"/>
        <w:left w:val="none" w:sz="0" w:space="0" w:color="auto"/>
        <w:bottom w:val="none" w:sz="0" w:space="0" w:color="auto"/>
        <w:right w:val="none" w:sz="0" w:space="0" w:color="auto"/>
      </w:divBdr>
    </w:div>
    <w:div w:id="297230041">
      <w:bodyDiv w:val="1"/>
      <w:marLeft w:val="0"/>
      <w:marRight w:val="0"/>
      <w:marTop w:val="0"/>
      <w:marBottom w:val="0"/>
      <w:divBdr>
        <w:top w:val="none" w:sz="0" w:space="0" w:color="auto"/>
        <w:left w:val="none" w:sz="0" w:space="0" w:color="auto"/>
        <w:bottom w:val="none" w:sz="0" w:space="0" w:color="auto"/>
        <w:right w:val="none" w:sz="0" w:space="0" w:color="auto"/>
      </w:divBdr>
    </w:div>
    <w:div w:id="306864400">
      <w:bodyDiv w:val="1"/>
      <w:marLeft w:val="0"/>
      <w:marRight w:val="0"/>
      <w:marTop w:val="0"/>
      <w:marBottom w:val="0"/>
      <w:divBdr>
        <w:top w:val="none" w:sz="0" w:space="0" w:color="auto"/>
        <w:left w:val="none" w:sz="0" w:space="0" w:color="auto"/>
        <w:bottom w:val="none" w:sz="0" w:space="0" w:color="auto"/>
        <w:right w:val="none" w:sz="0" w:space="0" w:color="auto"/>
      </w:divBdr>
    </w:div>
    <w:div w:id="329331066">
      <w:bodyDiv w:val="1"/>
      <w:marLeft w:val="0"/>
      <w:marRight w:val="0"/>
      <w:marTop w:val="0"/>
      <w:marBottom w:val="0"/>
      <w:divBdr>
        <w:top w:val="none" w:sz="0" w:space="0" w:color="auto"/>
        <w:left w:val="none" w:sz="0" w:space="0" w:color="auto"/>
        <w:bottom w:val="none" w:sz="0" w:space="0" w:color="auto"/>
        <w:right w:val="none" w:sz="0" w:space="0" w:color="auto"/>
      </w:divBdr>
    </w:div>
    <w:div w:id="341710415">
      <w:bodyDiv w:val="1"/>
      <w:marLeft w:val="0"/>
      <w:marRight w:val="0"/>
      <w:marTop w:val="0"/>
      <w:marBottom w:val="0"/>
      <w:divBdr>
        <w:top w:val="none" w:sz="0" w:space="0" w:color="auto"/>
        <w:left w:val="none" w:sz="0" w:space="0" w:color="auto"/>
        <w:bottom w:val="none" w:sz="0" w:space="0" w:color="auto"/>
        <w:right w:val="none" w:sz="0" w:space="0" w:color="auto"/>
      </w:divBdr>
    </w:div>
    <w:div w:id="345407260">
      <w:bodyDiv w:val="1"/>
      <w:marLeft w:val="0"/>
      <w:marRight w:val="0"/>
      <w:marTop w:val="0"/>
      <w:marBottom w:val="0"/>
      <w:divBdr>
        <w:top w:val="none" w:sz="0" w:space="0" w:color="auto"/>
        <w:left w:val="none" w:sz="0" w:space="0" w:color="auto"/>
        <w:bottom w:val="none" w:sz="0" w:space="0" w:color="auto"/>
        <w:right w:val="none" w:sz="0" w:space="0" w:color="auto"/>
      </w:divBdr>
    </w:div>
    <w:div w:id="353698841">
      <w:bodyDiv w:val="1"/>
      <w:marLeft w:val="0"/>
      <w:marRight w:val="0"/>
      <w:marTop w:val="0"/>
      <w:marBottom w:val="0"/>
      <w:divBdr>
        <w:top w:val="none" w:sz="0" w:space="0" w:color="auto"/>
        <w:left w:val="none" w:sz="0" w:space="0" w:color="auto"/>
        <w:bottom w:val="none" w:sz="0" w:space="0" w:color="auto"/>
        <w:right w:val="none" w:sz="0" w:space="0" w:color="auto"/>
      </w:divBdr>
    </w:div>
    <w:div w:id="370301652">
      <w:bodyDiv w:val="1"/>
      <w:marLeft w:val="0"/>
      <w:marRight w:val="0"/>
      <w:marTop w:val="0"/>
      <w:marBottom w:val="0"/>
      <w:divBdr>
        <w:top w:val="none" w:sz="0" w:space="0" w:color="auto"/>
        <w:left w:val="none" w:sz="0" w:space="0" w:color="auto"/>
        <w:bottom w:val="none" w:sz="0" w:space="0" w:color="auto"/>
        <w:right w:val="none" w:sz="0" w:space="0" w:color="auto"/>
      </w:divBdr>
    </w:div>
    <w:div w:id="389620293">
      <w:bodyDiv w:val="1"/>
      <w:marLeft w:val="0"/>
      <w:marRight w:val="0"/>
      <w:marTop w:val="0"/>
      <w:marBottom w:val="0"/>
      <w:divBdr>
        <w:top w:val="none" w:sz="0" w:space="0" w:color="auto"/>
        <w:left w:val="none" w:sz="0" w:space="0" w:color="auto"/>
        <w:bottom w:val="none" w:sz="0" w:space="0" w:color="auto"/>
        <w:right w:val="none" w:sz="0" w:space="0" w:color="auto"/>
      </w:divBdr>
    </w:div>
    <w:div w:id="405956313">
      <w:bodyDiv w:val="1"/>
      <w:marLeft w:val="0"/>
      <w:marRight w:val="0"/>
      <w:marTop w:val="0"/>
      <w:marBottom w:val="0"/>
      <w:divBdr>
        <w:top w:val="none" w:sz="0" w:space="0" w:color="auto"/>
        <w:left w:val="none" w:sz="0" w:space="0" w:color="auto"/>
        <w:bottom w:val="none" w:sz="0" w:space="0" w:color="auto"/>
        <w:right w:val="none" w:sz="0" w:space="0" w:color="auto"/>
      </w:divBdr>
    </w:div>
    <w:div w:id="408159219">
      <w:bodyDiv w:val="1"/>
      <w:marLeft w:val="0"/>
      <w:marRight w:val="0"/>
      <w:marTop w:val="0"/>
      <w:marBottom w:val="0"/>
      <w:divBdr>
        <w:top w:val="none" w:sz="0" w:space="0" w:color="auto"/>
        <w:left w:val="none" w:sz="0" w:space="0" w:color="auto"/>
        <w:bottom w:val="none" w:sz="0" w:space="0" w:color="auto"/>
        <w:right w:val="none" w:sz="0" w:space="0" w:color="auto"/>
      </w:divBdr>
    </w:div>
    <w:div w:id="412553819">
      <w:bodyDiv w:val="1"/>
      <w:marLeft w:val="0"/>
      <w:marRight w:val="0"/>
      <w:marTop w:val="0"/>
      <w:marBottom w:val="0"/>
      <w:divBdr>
        <w:top w:val="none" w:sz="0" w:space="0" w:color="auto"/>
        <w:left w:val="none" w:sz="0" w:space="0" w:color="auto"/>
        <w:bottom w:val="none" w:sz="0" w:space="0" w:color="auto"/>
        <w:right w:val="none" w:sz="0" w:space="0" w:color="auto"/>
      </w:divBdr>
    </w:div>
    <w:div w:id="413472405">
      <w:bodyDiv w:val="1"/>
      <w:marLeft w:val="0"/>
      <w:marRight w:val="0"/>
      <w:marTop w:val="0"/>
      <w:marBottom w:val="0"/>
      <w:divBdr>
        <w:top w:val="none" w:sz="0" w:space="0" w:color="auto"/>
        <w:left w:val="none" w:sz="0" w:space="0" w:color="auto"/>
        <w:bottom w:val="none" w:sz="0" w:space="0" w:color="auto"/>
        <w:right w:val="none" w:sz="0" w:space="0" w:color="auto"/>
      </w:divBdr>
    </w:div>
    <w:div w:id="421265685">
      <w:bodyDiv w:val="1"/>
      <w:marLeft w:val="0"/>
      <w:marRight w:val="0"/>
      <w:marTop w:val="0"/>
      <w:marBottom w:val="0"/>
      <w:divBdr>
        <w:top w:val="none" w:sz="0" w:space="0" w:color="auto"/>
        <w:left w:val="none" w:sz="0" w:space="0" w:color="auto"/>
        <w:bottom w:val="none" w:sz="0" w:space="0" w:color="auto"/>
        <w:right w:val="none" w:sz="0" w:space="0" w:color="auto"/>
      </w:divBdr>
    </w:div>
    <w:div w:id="443378595">
      <w:bodyDiv w:val="1"/>
      <w:marLeft w:val="0"/>
      <w:marRight w:val="0"/>
      <w:marTop w:val="0"/>
      <w:marBottom w:val="0"/>
      <w:divBdr>
        <w:top w:val="none" w:sz="0" w:space="0" w:color="auto"/>
        <w:left w:val="none" w:sz="0" w:space="0" w:color="auto"/>
        <w:bottom w:val="none" w:sz="0" w:space="0" w:color="auto"/>
        <w:right w:val="none" w:sz="0" w:space="0" w:color="auto"/>
      </w:divBdr>
    </w:div>
    <w:div w:id="454178469">
      <w:bodyDiv w:val="1"/>
      <w:marLeft w:val="0"/>
      <w:marRight w:val="0"/>
      <w:marTop w:val="0"/>
      <w:marBottom w:val="0"/>
      <w:divBdr>
        <w:top w:val="none" w:sz="0" w:space="0" w:color="auto"/>
        <w:left w:val="none" w:sz="0" w:space="0" w:color="auto"/>
        <w:bottom w:val="none" w:sz="0" w:space="0" w:color="auto"/>
        <w:right w:val="none" w:sz="0" w:space="0" w:color="auto"/>
      </w:divBdr>
    </w:div>
    <w:div w:id="462579618">
      <w:bodyDiv w:val="1"/>
      <w:marLeft w:val="0"/>
      <w:marRight w:val="0"/>
      <w:marTop w:val="0"/>
      <w:marBottom w:val="0"/>
      <w:divBdr>
        <w:top w:val="none" w:sz="0" w:space="0" w:color="auto"/>
        <w:left w:val="none" w:sz="0" w:space="0" w:color="auto"/>
        <w:bottom w:val="none" w:sz="0" w:space="0" w:color="auto"/>
        <w:right w:val="none" w:sz="0" w:space="0" w:color="auto"/>
      </w:divBdr>
    </w:div>
    <w:div w:id="481432390">
      <w:bodyDiv w:val="1"/>
      <w:marLeft w:val="0"/>
      <w:marRight w:val="0"/>
      <w:marTop w:val="0"/>
      <w:marBottom w:val="0"/>
      <w:divBdr>
        <w:top w:val="none" w:sz="0" w:space="0" w:color="auto"/>
        <w:left w:val="none" w:sz="0" w:space="0" w:color="auto"/>
        <w:bottom w:val="none" w:sz="0" w:space="0" w:color="auto"/>
        <w:right w:val="none" w:sz="0" w:space="0" w:color="auto"/>
      </w:divBdr>
    </w:div>
    <w:div w:id="499851912">
      <w:bodyDiv w:val="1"/>
      <w:marLeft w:val="0"/>
      <w:marRight w:val="0"/>
      <w:marTop w:val="0"/>
      <w:marBottom w:val="0"/>
      <w:divBdr>
        <w:top w:val="none" w:sz="0" w:space="0" w:color="auto"/>
        <w:left w:val="none" w:sz="0" w:space="0" w:color="auto"/>
        <w:bottom w:val="none" w:sz="0" w:space="0" w:color="auto"/>
        <w:right w:val="none" w:sz="0" w:space="0" w:color="auto"/>
      </w:divBdr>
    </w:div>
    <w:div w:id="507988805">
      <w:bodyDiv w:val="1"/>
      <w:marLeft w:val="0"/>
      <w:marRight w:val="0"/>
      <w:marTop w:val="0"/>
      <w:marBottom w:val="0"/>
      <w:divBdr>
        <w:top w:val="none" w:sz="0" w:space="0" w:color="auto"/>
        <w:left w:val="none" w:sz="0" w:space="0" w:color="auto"/>
        <w:bottom w:val="none" w:sz="0" w:space="0" w:color="auto"/>
        <w:right w:val="none" w:sz="0" w:space="0" w:color="auto"/>
      </w:divBdr>
    </w:div>
    <w:div w:id="533614122">
      <w:bodyDiv w:val="1"/>
      <w:marLeft w:val="0"/>
      <w:marRight w:val="0"/>
      <w:marTop w:val="0"/>
      <w:marBottom w:val="0"/>
      <w:divBdr>
        <w:top w:val="none" w:sz="0" w:space="0" w:color="auto"/>
        <w:left w:val="none" w:sz="0" w:space="0" w:color="auto"/>
        <w:bottom w:val="none" w:sz="0" w:space="0" w:color="auto"/>
        <w:right w:val="none" w:sz="0" w:space="0" w:color="auto"/>
      </w:divBdr>
    </w:div>
    <w:div w:id="545333484">
      <w:bodyDiv w:val="1"/>
      <w:marLeft w:val="0"/>
      <w:marRight w:val="0"/>
      <w:marTop w:val="0"/>
      <w:marBottom w:val="0"/>
      <w:divBdr>
        <w:top w:val="none" w:sz="0" w:space="0" w:color="auto"/>
        <w:left w:val="none" w:sz="0" w:space="0" w:color="auto"/>
        <w:bottom w:val="none" w:sz="0" w:space="0" w:color="auto"/>
        <w:right w:val="none" w:sz="0" w:space="0" w:color="auto"/>
      </w:divBdr>
    </w:div>
    <w:div w:id="551234961">
      <w:bodyDiv w:val="1"/>
      <w:marLeft w:val="0"/>
      <w:marRight w:val="0"/>
      <w:marTop w:val="0"/>
      <w:marBottom w:val="0"/>
      <w:divBdr>
        <w:top w:val="none" w:sz="0" w:space="0" w:color="auto"/>
        <w:left w:val="none" w:sz="0" w:space="0" w:color="auto"/>
        <w:bottom w:val="none" w:sz="0" w:space="0" w:color="auto"/>
        <w:right w:val="none" w:sz="0" w:space="0" w:color="auto"/>
      </w:divBdr>
    </w:div>
    <w:div w:id="659504353">
      <w:bodyDiv w:val="1"/>
      <w:marLeft w:val="0"/>
      <w:marRight w:val="0"/>
      <w:marTop w:val="0"/>
      <w:marBottom w:val="0"/>
      <w:divBdr>
        <w:top w:val="none" w:sz="0" w:space="0" w:color="auto"/>
        <w:left w:val="none" w:sz="0" w:space="0" w:color="auto"/>
        <w:bottom w:val="none" w:sz="0" w:space="0" w:color="auto"/>
        <w:right w:val="none" w:sz="0" w:space="0" w:color="auto"/>
      </w:divBdr>
    </w:div>
    <w:div w:id="667098925">
      <w:bodyDiv w:val="1"/>
      <w:marLeft w:val="0"/>
      <w:marRight w:val="0"/>
      <w:marTop w:val="0"/>
      <w:marBottom w:val="0"/>
      <w:divBdr>
        <w:top w:val="none" w:sz="0" w:space="0" w:color="auto"/>
        <w:left w:val="none" w:sz="0" w:space="0" w:color="auto"/>
        <w:bottom w:val="none" w:sz="0" w:space="0" w:color="auto"/>
        <w:right w:val="none" w:sz="0" w:space="0" w:color="auto"/>
      </w:divBdr>
    </w:div>
    <w:div w:id="718281910">
      <w:bodyDiv w:val="1"/>
      <w:marLeft w:val="0"/>
      <w:marRight w:val="0"/>
      <w:marTop w:val="0"/>
      <w:marBottom w:val="0"/>
      <w:divBdr>
        <w:top w:val="none" w:sz="0" w:space="0" w:color="auto"/>
        <w:left w:val="none" w:sz="0" w:space="0" w:color="auto"/>
        <w:bottom w:val="none" w:sz="0" w:space="0" w:color="auto"/>
        <w:right w:val="none" w:sz="0" w:space="0" w:color="auto"/>
      </w:divBdr>
    </w:div>
    <w:div w:id="739139685">
      <w:bodyDiv w:val="1"/>
      <w:marLeft w:val="0"/>
      <w:marRight w:val="0"/>
      <w:marTop w:val="0"/>
      <w:marBottom w:val="0"/>
      <w:divBdr>
        <w:top w:val="none" w:sz="0" w:space="0" w:color="auto"/>
        <w:left w:val="none" w:sz="0" w:space="0" w:color="auto"/>
        <w:bottom w:val="none" w:sz="0" w:space="0" w:color="auto"/>
        <w:right w:val="none" w:sz="0" w:space="0" w:color="auto"/>
      </w:divBdr>
    </w:div>
    <w:div w:id="742214947">
      <w:bodyDiv w:val="1"/>
      <w:marLeft w:val="0"/>
      <w:marRight w:val="0"/>
      <w:marTop w:val="0"/>
      <w:marBottom w:val="0"/>
      <w:divBdr>
        <w:top w:val="none" w:sz="0" w:space="0" w:color="auto"/>
        <w:left w:val="none" w:sz="0" w:space="0" w:color="auto"/>
        <w:bottom w:val="none" w:sz="0" w:space="0" w:color="auto"/>
        <w:right w:val="none" w:sz="0" w:space="0" w:color="auto"/>
      </w:divBdr>
    </w:div>
    <w:div w:id="777795837">
      <w:bodyDiv w:val="1"/>
      <w:marLeft w:val="0"/>
      <w:marRight w:val="0"/>
      <w:marTop w:val="0"/>
      <w:marBottom w:val="0"/>
      <w:divBdr>
        <w:top w:val="none" w:sz="0" w:space="0" w:color="auto"/>
        <w:left w:val="none" w:sz="0" w:space="0" w:color="auto"/>
        <w:bottom w:val="none" w:sz="0" w:space="0" w:color="auto"/>
        <w:right w:val="none" w:sz="0" w:space="0" w:color="auto"/>
      </w:divBdr>
    </w:div>
    <w:div w:id="796411242">
      <w:bodyDiv w:val="1"/>
      <w:marLeft w:val="0"/>
      <w:marRight w:val="0"/>
      <w:marTop w:val="0"/>
      <w:marBottom w:val="0"/>
      <w:divBdr>
        <w:top w:val="none" w:sz="0" w:space="0" w:color="auto"/>
        <w:left w:val="none" w:sz="0" w:space="0" w:color="auto"/>
        <w:bottom w:val="none" w:sz="0" w:space="0" w:color="auto"/>
        <w:right w:val="none" w:sz="0" w:space="0" w:color="auto"/>
      </w:divBdr>
    </w:div>
    <w:div w:id="815876515">
      <w:bodyDiv w:val="1"/>
      <w:marLeft w:val="0"/>
      <w:marRight w:val="0"/>
      <w:marTop w:val="0"/>
      <w:marBottom w:val="0"/>
      <w:divBdr>
        <w:top w:val="none" w:sz="0" w:space="0" w:color="auto"/>
        <w:left w:val="none" w:sz="0" w:space="0" w:color="auto"/>
        <w:bottom w:val="none" w:sz="0" w:space="0" w:color="auto"/>
        <w:right w:val="none" w:sz="0" w:space="0" w:color="auto"/>
      </w:divBdr>
    </w:div>
    <w:div w:id="826635073">
      <w:bodyDiv w:val="1"/>
      <w:marLeft w:val="0"/>
      <w:marRight w:val="0"/>
      <w:marTop w:val="0"/>
      <w:marBottom w:val="0"/>
      <w:divBdr>
        <w:top w:val="none" w:sz="0" w:space="0" w:color="auto"/>
        <w:left w:val="none" w:sz="0" w:space="0" w:color="auto"/>
        <w:bottom w:val="none" w:sz="0" w:space="0" w:color="auto"/>
        <w:right w:val="none" w:sz="0" w:space="0" w:color="auto"/>
      </w:divBdr>
    </w:div>
    <w:div w:id="829097384">
      <w:bodyDiv w:val="1"/>
      <w:marLeft w:val="0"/>
      <w:marRight w:val="0"/>
      <w:marTop w:val="0"/>
      <w:marBottom w:val="0"/>
      <w:divBdr>
        <w:top w:val="none" w:sz="0" w:space="0" w:color="auto"/>
        <w:left w:val="none" w:sz="0" w:space="0" w:color="auto"/>
        <w:bottom w:val="none" w:sz="0" w:space="0" w:color="auto"/>
        <w:right w:val="none" w:sz="0" w:space="0" w:color="auto"/>
      </w:divBdr>
    </w:div>
    <w:div w:id="834302389">
      <w:bodyDiv w:val="1"/>
      <w:marLeft w:val="0"/>
      <w:marRight w:val="0"/>
      <w:marTop w:val="0"/>
      <w:marBottom w:val="0"/>
      <w:divBdr>
        <w:top w:val="none" w:sz="0" w:space="0" w:color="auto"/>
        <w:left w:val="none" w:sz="0" w:space="0" w:color="auto"/>
        <w:bottom w:val="none" w:sz="0" w:space="0" w:color="auto"/>
        <w:right w:val="none" w:sz="0" w:space="0" w:color="auto"/>
      </w:divBdr>
    </w:div>
    <w:div w:id="876357240">
      <w:bodyDiv w:val="1"/>
      <w:marLeft w:val="0"/>
      <w:marRight w:val="0"/>
      <w:marTop w:val="0"/>
      <w:marBottom w:val="0"/>
      <w:divBdr>
        <w:top w:val="none" w:sz="0" w:space="0" w:color="auto"/>
        <w:left w:val="none" w:sz="0" w:space="0" w:color="auto"/>
        <w:bottom w:val="none" w:sz="0" w:space="0" w:color="auto"/>
        <w:right w:val="none" w:sz="0" w:space="0" w:color="auto"/>
      </w:divBdr>
    </w:div>
    <w:div w:id="924221082">
      <w:bodyDiv w:val="1"/>
      <w:marLeft w:val="0"/>
      <w:marRight w:val="0"/>
      <w:marTop w:val="0"/>
      <w:marBottom w:val="0"/>
      <w:divBdr>
        <w:top w:val="none" w:sz="0" w:space="0" w:color="auto"/>
        <w:left w:val="none" w:sz="0" w:space="0" w:color="auto"/>
        <w:bottom w:val="none" w:sz="0" w:space="0" w:color="auto"/>
        <w:right w:val="none" w:sz="0" w:space="0" w:color="auto"/>
      </w:divBdr>
    </w:div>
    <w:div w:id="949508488">
      <w:bodyDiv w:val="1"/>
      <w:marLeft w:val="0"/>
      <w:marRight w:val="0"/>
      <w:marTop w:val="0"/>
      <w:marBottom w:val="0"/>
      <w:divBdr>
        <w:top w:val="none" w:sz="0" w:space="0" w:color="auto"/>
        <w:left w:val="none" w:sz="0" w:space="0" w:color="auto"/>
        <w:bottom w:val="none" w:sz="0" w:space="0" w:color="auto"/>
        <w:right w:val="none" w:sz="0" w:space="0" w:color="auto"/>
      </w:divBdr>
    </w:div>
    <w:div w:id="963198595">
      <w:bodyDiv w:val="1"/>
      <w:marLeft w:val="0"/>
      <w:marRight w:val="0"/>
      <w:marTop w:val="0"/>
      <w:marBottom w:val="0"/>
      <w:divBdr>
        <w:top w:val="none" w:sz="0" w:space="0" w:color="auto"/>
        <w:left w:val="none" w:sz="0" w:space="0" w:color="auto"/>
        <w:bottom w:val="none" w:sz="0" w:space="0" w:color="auto"/>
        <w:right w:val="none" w:sz="0" w:space="0" w:color="auto"/>
      </w:divBdr>
    </w:div>
    <w:div w:id="989092799">
      <w:bodyDiv w:val="1"/>
      <w:marLeft w:val="0"/>
      <w:marRight w:val="0"/>
      <w:marTop w:val="0"/>
      <w:marBottom w:val="0"/>
      <w:divBdr>
        <w:top w:val="none" w:sz="0" w:space="0" w:color="auto"/>
        <w:left w:val="none" w:sz="0" w:space="0" w:color="auto"/>
        <w:bottom w:val="none" w:sz="0" w:space="0" w:color="auto"/>
        <w:right w:val="none" w:sz="0" w:space="0" w:color="auto"/>
      </w:divBdr>
    </w:div>
    <w:div w:id="1019894932">
      <w:bodyDiv w:val="1"/>
      <w:marLeft w:val="0"/>
      <w:marRight w:val="0"/>
      <w:marTop w:val="0"/>
      <w:marBottom w:val="0"/>
      <w:divBdr>
        <w:top w:val="none" w:sz="0" w:space="0" w:color="auto"/>
        <w:left w:val="none" w:sz="0" w:space="0" w:color="auto"/>
        <w:bottom w:val="none" w:sz="0" w:space="0" w:color="auto"/>
        <w:right w:val="none" w:sz="0" w:space="0" w:color="auto"/>
      </w:divBdr>
    </w:div>
    <w:div w:id="1046025651">
      <w:bodyDiv w:val="1"/>
      <w:marLeft w:val="0"/>
      <w:marRight w:val="0"/>
      <w:marTop w:val="0"/>
      <w:marBottom w:val="0"/>
      <w:divBdr>
        <w:top w:val="none" w:sz="0" w:space="0" w:color="auto"/>
        <w:left w:val="none" w:sz="0" w:space="0" w:color="auto"/>
        <w:bottom w:val="none" w:sz="0" w:space="0" w:color="auto"/>
        <w:right w:val="none" w:sz="0" w:space="0" w:color="auto"/>
      </w:divBdr>
    </w:div>
    <w:div w:id="1079910430">
      <w:bodyDiv w:val="1"/>
      <w:marLeft w:val="0"/>
      <w:marRight w:val="0"/>
      <w:marTop w:val="0"/>
      <w:marBottom w:val="0"/>
      <w:divBdr>
        <w:top w:val="none" w:sz="0" w:space="0" w:color="auto"/>
        <w:left w:val="none" w:sz="0" w:space="0" w:color="auto"/>
        <w:bottom w:val="none" w:sz="0" w:space="0" w:color="auto"/>
        <w:right w:val="none" w:sz="0" w:space="0" w:color="auto"/>
      </w:divBdr>
    </w:div>
    <w:div w:id="1100102713">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18793810">
      <w:bodyDiv w:val="1"/>
      <w:marLeft w:val="0"/>
      <w:marRight w:val="0"/>
      <w:marTop w:val="0"/>
      <w:marBottom w:val="0"/>
      <w:divBdr>
        <w:top w:val="none" w:sz="0" w:space="0" w:color="auto"/>
        <w:left w:val="none" w:sz="0" w:space="0" w:color="auto"/>
        <w:bottom w:val="none" w:sz="0" w:space="0" w:color="auto"/>
        <w:right w:val="none" w:sz="0" w:space="0" w:color="auto"/>
      </w:divBdr>
    </w:div>
    <w:div w:id="1119911271">
      <w:bodyDiv w:val="1"/>
      <w:marLeft w:val="0"/>
      <w:marRight w:val="0"/>
      <w:marTop w:val="0"/>
      <w:marBottom w:val="0"/>
      <w:divBdr>
        <w:top w:val="none" w:sz="0" w:space="0" w:color="auto"/>
        <w:left w:val="none" w:sz="0" w:space="0" w:color="auto"/>
        <w:bottom w:val="none" w:sz="0" w:space="0" w:color="auto"/>
        <w:right w:val="none" w:sz="0" w:space="0" w:color="auto"/>
      </w:divBdr>
    </w:div>
    <w:div w:id="1136222149">
      <w:bodyDiv w:val="1"/>
      <w:marLeft w:val="0"/>
      <w:marRight w:val="0"/>
      <w:marTop w:val="0"/>
      <w:marBottom w:val="0"/>
      <w:divBdr>
        <w:top w:val="none" w:sz="0" w:space="0" w:color="auto"/>
        <w:left w:val="none" w:sz="0" w:space="0" w:color="auto"/>
        <w:bottom w:val="none" w:sz="0" w:space="0" w:color="auto"/>
        <w:right w:val="none" w:sz="0" w:space="0" w:color="auto"/>
      </w:divBdr>
    </w:div>
    <w:div w:id="1140657233">
      <w:bodyDiv w:val="1"/>
      <w:marLeft w:val="0"/>
      <w:marRight w:val="0"/>
      <w:marTop w:val="0"/>
      <w:marBottom w:val="0"/>
      <w:divBdr>
        <w:top w:val="none" w:sz="0" w:space="0" w:color="auto"/>
        <w:left w:val="none" w:sz="0" w:space="0" w:color="auto"/>
        <w:bottom w:val="none" w:sz="0" w:space="0" w:color="auto"/>
        <w:right w:val="none" w:sz="0" w:space="0" w:color="auto"/>
      </w:divBdr>
    </w:div>
    <w:div w:id="1152135006">
      <w:bodyDiv w:val="1"/>
      <w:marLeft w:val="0"/>
      <w:marRight w:val="0"/>
      <w:marTop w:val="0"/>
      <w:marBottom w:val="0"/>
      <w:divBdr>
        <w:top w:val="none" w:sz="0" w:space="0" w:color="auto"/>
        <w:left w:val="none" w:sz="0" w:space="0" w:color="auto"/>
        <w:bottom w:val="none" w:sz="0" w:space="0" w:color="auto"/>
        <w:right w:val="none" w:sz="0" w:space="0" w:color="auto"/>
      </w:divBdr>
    </w:div>
    <w:div w:id="1161651494">
      <w:bodyDiv w:val="1"/>
      <w:marLeft w:val="0"/>
      <w:marRight w:val="0"/>
      <w:marTop w:val="0"/>
      <w:marBottom w:val="0"/>
      <w:divBdr>
        <w:top w:val="none" w:sz="0" w:space="0" w:color="auto"/>
        <w:left w:val="none" w:sz="0" w:space="0" w:color="auto"/>
        <w:bottom w:val="none" w:sz="0" w:space="0" w:color="auto"/>
        <w:right w:val="none" w:sz="0" w:space="0" w:color="auto"/>
      </w:divBdr>
    </w:div>
    <w:div w:id="1188565597">
      <w:bodyDiv w:val="1"/>
      <w:marLeft w:val="0"/>
      <w:marRight w:val="0"/>
      <w:marTop w:val="0"/>
      <w:marBottom w:val="0"/>
      <w:divBdr>
        <w:top w:val="none" w:sz="0" w:space="0" w:color="auto"/>
        <w:left w:val="none" w:sz="0" w:space="0" w:color="auto"/>
        <w:bottom w:val="none" w:sz="0" w:space="0" w:color="auto"/>
        <w:right w:val="none" w:sz="0" w:space="0" w:color="auto"/>
      </w:divBdr>
    </w:div>
    <w:div w:id="1198736140">
      <w:bodyDiv w:val="1"/>
      <w:marLeft w:val="0"/>
      <w:marRight w:val="0"/>
      <w:marTop w:val="0"/>
      <w:marBottom w:val="0"/>
      <w:divBdr>
        <w:top w:val="none" w:sz="0" w:space="0" w:color="auto"/>
        <w:left w:val="none" w:sz="0" w:space="0" w:color="auto"/>
        <w:bottom w:val="none" w:sz="0" w:space="0" w:color="auto"/>
        <w:right w:val="none" w:sz="0" w:space="0" w:color="auto"/>
      </w:divBdr>
    </w:div>
    <w:div w:id="1202858460">
      <w:bodyDiv w:val="1"/>
      <w:marLeft w:val="0"/>
      <w:marRight w:val="0"/>
      <w:marTop w:val="0"/>
      <w:marBottom w:val="0"/>
      <w:divBdr>
        <w:top w:val="none" w:sz="0" w:space="0" w:color="auto"/>
        <w:left w:val="none" w:sz="0" w:space="0" w:color="auto"/>
        <w:bottom w:val="none" w:sz="0" w:space="0" w:color="auto"/>
        <w:right w:val="none" w:sz="0" w:space="0" w:color="auto"/>
      </w:divBdr>
    </w:div>
    <w:div w:id="1203517221">
      <w:bodyDiv w:val="1"/>
      <w:marLeft w:val="0"/>
      <w:marRight w:val="0"/>
      <w:marTop w:val="0"/>
      <w:marBottom w:val="0"/>
      <w:divBdr>
        <w:top w:val="none" w:sz="0" w:space="0" w:color="auto"/>
        <w:left w:val="none" w:sz="0" w:space="0" w:color="auto"/>
        <w:bottom w:val="none" w:sz="0" w:space="0" w:color="auto"/>
        <w:right w:val="none" w:sz="0" w:space="0" w:color="auto"/>
      </w:divBdr>
    </w:div>
    <w:div w:id="1236166001">
      <w:bodyDiv w:val="1"/>
      <w:marLeft w:val="0"/>
      <w:marRight w:val="0"/>
      <w:marTop w:val="0"/>
      <w:marBottom w:val="0"/>
      <w:divBdr>
        <w:top w:val="none" w:sz="0" w:space="0" w:color="auto"/>
        <w:left w:val="none" w:sz="0" w:space="0" w:color="auto"/>
        <w:bottom w:val="none" w:sz="0" w:space="0" w:color="auto"/>
        <w:right w:val="none" w:sz="0" w:space="0" w:color="auto"/>
      </w:divBdr>
    </w:div>
    <w:div w:id="1243104233">
      <w:bodyDiv w:val="1"/>
      <w:marLeft w:val="0"/>
      <w:marRight w:val="0"/>
      <w:marTop w:val="0"/>
      <w:marBottom w:val="0"/>
      <w:divBdr>
        <w:top w:val="none" w:sz="0" w:space="0" w:color="auto"/>
        <w:left w:val="none" w:sz="0" w:space="0" w:color="auto"/>
        <w:bottom w:val="none" w:sz="0" w:space="0" w:color="auto"/>
        <w:right w:val="none" w:sz="0" w:space="0" w:color="auto"/>
      </w:divBdr>
    </w:div>
    <w:div w:id="1257178108">
      <w:bodyDiv w:val="1"/>
      <w:marLeft w:val="0"/>
      <w:marRight w:val="0"/>
      <w:marTop w:val="0"/>
      <w:marBottom w:val="0"/>
      <w:divBdr>
        <w:top w:val="none" w:sz="0" w:space="0" w:color="auto"/>
        <w:left w:val="none" w:sz="0" w:space="0" w:color="auto"/>
        <w:bottom w:val="none" w:sz="0" w:space="0" w:color="auto"/>
        <w:right w:val="none" w:sz="0" w:space="0" w:color="auto"/>
      </w:divBdr>
    </w:div>
    <w:div w:id="1268659794">
      <w:bodyDiv w:val="1"/>
      <w:marLeft w:val="0"/>
      <w:marRight w:val="0"/>
      <w:marTop w:val="0"/>
      <w:marBottom w:val="0"/>
      <w:divBdr>
        <w:top w:val="none" w:sz="0" w:space="0" w:color="auto"/>
        <w:left w:val="none" w:sz="0" w:space="0" w:color="auto"/>
        <w:bottom w:val="none" w:sz="0" w:space="0" w:color="auto"/>
        <w:right w:val="none" w:sz="0" w:space="0" w:color="auto"/>
      </w:divBdr>
    </w:div>
    <w:div w:id="1280533253">
      <w:bodyDiv w:val="1"/>
      <w:marLeft w:val="0"/>
      <w:marRight w:val="0"/>
      <w:marTop w:val="0"/>
      <w:marBottom w:val="0"/>
      <w:divBdr>
        <w:top w:val="none" w:sz="0" w:space="0" w:color="auto"/>
        <w:left w:val="none" w:sz="0" w:space="0" w:color="auto"/>
        <w:bottom w:val="none" w:sz="0" w:space="0" w:color="auto"/>
        <w:right w:val="none" w:sz="0" w:space="0" w:color="auto"/>
      </w:divBdr>
    </w:div>
    <w:div w:id="1285505994">
      <w:bodyDiv w:val="1"/>
      <w:marLeft w:val="0"/>
      <w:marRight w:val="0"/>
      <w:marTop w:val="0"/>
      <w:marBottom w:val="0"/>
      <w:divBdr>
        <w:top w:val="none" w:sz="0" w:space="0" w:color="auto"/>
        <w:left w:val="none" w:sz="0" w:space="0" w:color="auto"/>
        <w:bottom w:val="none" w:sz="0" w:space="0" w:color="auto"/>
        <w:right w:val="none" w:sz="0" w:space="0" w:color="auto"/>
      </w:divBdr>
    </w:div>
    <w:div w:id="1290435116">
      <w:bodyDiv w:val="1"/>
      <w:marLeft w:val="0"/>
      <w:marRight w:val="0"/>
      <w:marTop w:val="0"/>
      <w:marBottom w:val="0"/>
      <w:divBdr>
        <w:top w:val="none" w:sz="0" w:space="0" w:color="auto"/>
        <w:left w:val="none" w:sz="0" w:space="0" w:color="auto"/>
        <w:bottom w:val="none" w:sz="0" w:space="0" w:color="auto"/>
        <w:right w:val="none" w:sz="0" w:space="0" w:color="auto"/>
      </w:divBdr>
    </w:div>
    <w:div w:id="1302419905">
      <w:bodyDiv w:val="1"/>
      <w:marLeft w:val="0"/>
      <w:marRight w:val="0"/>
      <w:marTop w:val="0"/>
      <w:marBottom w:val="0"/>
      <w:divBdr>
        <w:top w:val="none" w:sz="0" w:space="0" w:color="auto"/>
        <w:left w:val="none" w:sz="0" w:space="0" w:color="auto"/>
        <w:bottom w:val="none" w:sz="0" w:space="0" w:color="auto"/>
        <w:right w:val="none" w:sz="0" w:space="0" w:color="auto"/>
      </w:divBdr>
    </w:div>
    <w:div w:id="1316371577">
      <w:bodyDiv w:val="1"/>
      <w:marLeft w:val="0"/>
      <w:marRight w:val="0"/>
      <w:marTop w:val="0"/>
      <w:marBottom w:val="0"/>
      <w:divBdr>
        <w:top w:val="none" w:sz="0" w:space="0" w:color="auto"/>
        <w:left w:val="none" w:sz="0" w:space="0" w:color="auto"/>
        <w:bottom w:val="none" w:sz="0" w:space="0" w:color="auto"/>
        <w:right w:val="none" w:sz="0" w:space="0" w:color="auto"/>
      </w:divBdr>
    </w:div>
    <w:div w:id="1336762131">
      <w:bodyDiv w:val="1"/>
      <w:marLeft w:val="0"/>
      <w:marRight w:val="0"/>
      <w:marTop w:val="0"/>
      <w:marBottom w:val="0"/>
      <w:divBdr>
        <w:top w:val="none" w:sz="0" w:space="0" w:color="auto"/>
        <w:left w:val="none" w:sz="0" w:space="0" w:color="auto"/>
        <w:bottom w:val="none" w:sz="0" w:space="0" w:color="auto"/>
        <w:right w:val="none" w:sz="0" w:space="0" w:color="auto"/>
      </w:divBdr>
    </w:div>
    <w:div w:id="1343169110">
      <w:bodyDiv w:val="1"/>
      <w:marLeft w:val="0"/>
      <w:marRight w:val="0"/>
      <w:marTop w:val="0"/>
      <w:marBottom w:val="0"/>
      <w:divBdr>
        <w:top w:val="none" w:sz="0" w:space="0" w:color="auto"/>
        <w:left w:val="none" w:sz="0" w:space="0" w:color="auto"/>
        <w:bottom w:val="none" w:sz="0" w:space="0" w:color="auto"/>
        <w:right w:val="none" w:sz="0" w:space="0" w:color="auto"/>
      </w:divBdr>
    </w:div>
    <w:div w:id="1370883219">
      <w:bodyDiv w:val="1"/>
      <w:marLeft w:val="0"/>
      <w:marRight w:val="0"/>
      <w:marTop w:val="0"/>
      <w:marBottom w:val="0"/>
      <w:divBdr>
        <w:top w:val="none" w:sz="0" w:space="0" w:color="auto"/>
        <w:left w:val="none" w:sz="0" w:space="0" w:color="auto"/>
        <w:bottom w:val="none" w:sz="0" w:space="0" w:color="auto"/>
        <w:right w:val="none" w:sz="0" w:space="0" w:color="auto"/>
      </w:divBdr>
    </w:div>
    <w:div w:id="1402364360">
      <w:bodyDiv w:val="1"/>
      <w:marLeft w:val="0"/>
      <w:marRight w:val="0"/>
      <w:marTop w:val="0"/>
      <w:marBottom w:val="0"/>
      <w:divBdr>
        <w:top w:val="none" w:sz="0" w:space="0" w:color="auto"/>
        <w:left w:val="none" w:sz="0" w:space="0" w:color="auto"/>
        <w:bottom w:val="none" w:sz="0" w:space="0" w:color="auto"/>
        <w:right w:val="none" w:sz="0" w:space="0" w:color="auto"/>
      </w:divBdr>
    </w:div>
    <w:div w:id="1412701234">
      <w:bodyDiv w:val="1"/>
      <w:marLeft w:val="0"/>
      <w:marRight w:val="0"/>
      <w:marTop w:val="0"/>
      <w:marBottom w:val="0"/>
      <w:divBdr>
        <w:top w:val="none" w:sz="0" w:space="0" w:color="auto"/>
        <w:left w:val="none" w:sz="0" w:space="0" w:color="auto"/>
        <w:bottom w:val="none" w:sz="0" w:space="0" w:color="auto"/>
        <w:right w:val="none" w:sz="0" w:space="0" w:color="auto"/>
      </w:divBdr>
    </w:div>
    <w:div w:id="1428428993">
      <w:bodyDiv w:val="1"/>
      <w:marLeft w:val="0"/>
      <w:marRight w:val="0"/>
      <w:marTop w:val="0"/>
      <w:marBottom w:val="0"/>
      <w:divBdr>
        <w:top w:val="none" w:sz="0" w:space="0" w:color="auto"/>
        <w:left w:val="none" w:sz="0" w:space="0" w:color="auto"/>
        <w:bottom w:val="none" w:sz="0" w:space="0" w:color="auto"/>
        <w:right w:val="none" w:sz="0" w:space="0" w:color="auto"/>
      </w:divBdr>
    </w:div>
    <w:div w:id="1430353817">
      <w:bodyDiv w:val="1"/>
      <w:marLeft w:val="0"/>
      <w:marRight w:val="0"/>
      <w:marTop w:val="0"/>
      <w:marBottom w:val="0"/>
      <w:divBdr>
        <w:top w:val="none" w:sz="0" w:space="0" w:color="auto"/>
        <w:left w:val="none" w:sz="0" w:space="0" w:color="auto"/>
        <w:bottom w:val="none" w:sz="0" w:space="0" w:color="auto"/>
        <w:right w:val="none" w:sz="0" w:space="0" w:color="auto"/>
      </w:divBdr>
    </w:div>
    <w:div w:id="1466893984">
      <w:bodyDiv w:val="1"/>
      <w:marLeft w:val="0"/>
      <w:marRight w:val="0"/>
      <w:marTop w:val="0"/>
      <w:marBottom w:val="0"/>
      <w:divBdr>
        <w:top w:val="none" w:sz="0" w:space="0" w:color="auto"/>
        <w:left w:val="none" w:sz="0" w:space="0" w:color="auto"/>
        <w:bottom w:val="none" w:sz="0" w:space="0" w:color="auto"/>
        <w:right w:val="none" w:sz="0" w:space="0" w:color="auto"/>
      </w:divBdr>
    </w:div>
    <w:div w:id="1492989785">
      <w:bodyDiv w:val="1"/>
      <w:marLeft w:val="0"/>
      <w:marRight w:val="0"/>
      <w:marTop w:val="0"/>
      <w:marBottom w:val="0"/>
      <w:divBdr>
        <w:top w:val="none" w:sz="0" w:space="0" w:color="auto"/>
        <w:left w:val="none" w:sz="0" w:space="0" w:color="auto"/>
        <w:bottom w:val="none" w:sz="0" w:space="0" w:color="auto"/>
        <w:right w:val="none" w:sz="0" w:space="0" w:color="auto"/>
      </w:divBdr>
    </w:div>
    <w:div w:id="1506241347">
      <w:bodyDiv w:val="1"/>
      <w:marLeft w:val="0"/>
      <w:marRight w:val="0"/>
      <w:marTop w:val="0"/>
      <w:marBottom w:val="0"/>
      <w:divBdr>
        <w:top w:val="none" w:sz="0" w:space="0" w:color="auto"/>
        <w:left w:val="none" w:sz="0" w:space="0" w:color="auto"/>
        <w:bottom w:val="none" w:sz="0" w:space="0" w:color="auto"/>
        <w:right w:val="none" w:sz="0" w:space="0" w:color="auto"/>
      </w:divBdr>
    </w:div>
    <w:div w:id="1522743940">
      <w:bodyDiv w:val="1"/>
      <w:marLeft w:val="0"/>
      <w:marRight w:val="0"/>
      <w:marTop w:val="0"/>
      <w:marBottom w:val="0"/>
      <w:divBdr>
        <w:top w:val="none" w:sz="0" w:space="0" w:color="auto"/>
        <w:left w:val="none" w:sz="0" w:space="0" w:color="auto"/>
        <w:bottom w:val="none" w:sz="0" w:space="0" w:color="auto"/>
        <w:right w:val="none" w:sz="0" w:space="0" w:color="auto"/>
      </w:divBdr>
    </w:div>
    <w:div w:id="1527212239">
      <w:bodyDiv w:val="1"/>
      <w:marLeft w:val="0"/>
      <w:marRight w:val="0"/>
      <w:marTop w:val="0"/>
      <w:marBottom w:val="0"/>
      <w:divBdr>
        <w:top w:val="none" w:sz="0" w:space="0" w:color="auto"/>
        <w:left w:val="none" w:sz="0" w:space="0" w:color="auto"/>
        <w:bottom w:val="none" w:sz="0" w:space="0" w:color="auto"/>
        <w:right w:val="none" w:sz="0" w:space="0" w:color="auto"/>
      </w:divBdr>
    </w:div>
    <w:div w:id="1531916633">
      <w:bodyDiv w:val="1"/>
      <w:marLeft w:val="0"/>
      <w:marRight w:val="0"/>
      <w:marTop w:val="0"/>
      <w:marBottom w:val="0"/>
      <w:divBdr>
        <w:top w:val="none" w:sz="0" w:space="0" w:color="auto"/>
        <w:left w:val="none" w:sz="0" w:space="0" w:color="auto"/>
        <w:bottom w:val="none" w:sz="0" w:space="0" w:color="auto"/>
        <w:right w:val="none" w:sz="0" w:space="0" w:color="auto"/>
      </w:divBdr>
    </w:div>
    <w:div w:id="1540891974">
      <w:bodyDiv w:val="1"/>
      <w:marLeft w:val="0"/>
      <w:marRight w:val="0"/>
      <w:marTop w:val="0"/>
      <w:marBottom w:val="0"/>
      <w:divBdr>
        <w:top w:val="none" w:sz="0" w:space="0" w:color="auto"/>
        <w:left w:val="none" w:sz="0" w:space="0" w:color="auto"/>
        <w:bottom w:val="none" w:sz="0" w:space="0" w:color="auto"/>
        <w:right w:val="none" w:sz="0" w:space="0" w:color="auto"/>
      </w:divBdr>
    </w:div>
    <w:div w:id="1542355735">
      <w:bodyDiv w:val="1"/>
      <w:marLeft w:val="0"/>
      <w:marRight w:val="0"/>
      <w:marTop w:val="0"/>
      <w:marBottom w:val="0"/>
      <w:divBdr>
        <w:top w:val="none" w:sz="0" w:space="0" w:color="auto"/>
        <w:left w:val="none" w:sz="0" w:space="0" w:color="auto"/>
        <w:bottom w:val="none" w:sz="0" w:space="0" w:color="auto"/>
        <w:right w:val="none" w:sz="0" w:space="0" w:color="auto"/>
      </w:divBdr>
    </w:div>
    <w:div w:id="1550411018">
      <w:bodyDiv w:val="1"/>
      <w:marLeft w:val="0"/>
      <w:marRight w:val="0"/>
      <w:marTop w:val="0"/>
      <w:marBottom w:val="0"/>
      <w:divBdr>
        <w:top w:val="none" w:sz="0" w:space="0" w:color="auto"/>
        <w:left w:val="none" w:sz="0" w:space="0" w:color="auto"/>
        <w:bottom w:val="none" w:sz="0" w:space="0" w:color="auto"/>
        <w:right w:val="none" w:sz="0" w:space="0" w:color="auto"/>
      </w:divBdr>
    </w:div>
    <w:div w:id="1573002402">
      <w:bodyDiv w:val="1"/>
      <w:marLeft w:val="0"/>
      <w:marRight w:val="0"/>
      <w:marTop w:val="0"/>
      <w:marBottom w:val="0"/>
      <w:divBdr>
        <w:top w:val="none" w:sz="0" w:space="0" w:color="auto"/>
        <w:left w:val="none" w:sz="0" w:space="0" w:color="auto"/>
        <w:bottom w:val="none" w:sz="0" w:space="0" w:color="auto"/>
        <w:right w:val="none" w:sz="0" w:space="0" w:color="auto"/>
      </w:divBdr>
    </w:div>
    <w:div w:id="1575116563">
      <w:bodyDiv w:val="1"/>
      <w:marLeft w:val="0"/>
      <w:marRight w:val="0"/>
      <w:marTop w:val="0"/>
      <w:marBottom w:val="0"/>
      <w:divBdr>
        <w:top w:val="none" w:sz="0" w:space="0" w:color="auto"/>
        <w:left w:val="none" w:sz="0" w:space="0" w:color="auto"/>
        <w:bottom w:val="none" w:sz="0" w:space="0" w:color="auto"/>
        <w:right w:val="none" w:sz="0" w:space="0" w:color="auto"/>
      </w:divBdr>
    </w:div>
    <w:div w:id="1595631794">
      <w:bodyDiv w:val="1"/>
      <w:marLeft w:val="0"/>
      <w:marRight w:val="0"/>
      <w:marTop w:val="0"/>
      <w:marBottom w:val="0"/>
      <w:divBdr>
        <w:top w:val="none" w:sz="0" w:space="0" w:color="auto"/>
        <w:left w:val="none" w:sz="0" w:space="0" w:color="auto"/>
        <w:bottom w:val="none" w:sz="0" w:space="0" w:color="auto"/>
        <w:right w:val="none" w:sz="0" w:space="0" w:color="auto"/>
      </w:divBdr>
    </w:div>
    <w:div w:id="1605530752">
      <w:bodyDiv w:val="1"/>
      <w:marLeft w:val="0"/>
      <w:marRight w:val="0"/>
      <w:marTop w:val="0"/>
      <w:marBottom w:val="0"/>
      <w:divBdr>
        <w:top w:val="none" w:sz="0" w:space="0" w:color="auto"/>
        <w:left w:val="none" w:sz="0" w:space="0" w:color="auto"/>
        <w:bottom w:val="none" w:sz="0" w:space="0" w:color="auto"/>
        <w:right w:val="none" w:sz="0" w:space="0" w:color="auto"/>
      </w:divBdr>
    </w:div>
    <w:div w:id="1617833860">
      <w:bodyDiv w:val="1"/>
      <w:marLeft w:val="0"/>
      <w:marRight w:val="0"/>
      <w:marTop w:val="0"/>
      <w:marBottom w:val="0"/>
      <w:divBdr>
        <w:top w:val="none" w:sz="0" w:space="0" w:color="auto"/>
        <w:left w:val="none" w:sz="0" w:space="0" w:color="auto"/>
        <w:bottom w:val="none" w:sz="0" w:space="0" w:color="auto"/>
        <w:right w:val="none" w:sz="0" w:space="0" w:color="auto"/>
      </w:divBdr>
    </w:div>
    <w:div w:id="1697346048">
      <w:bodyDiv w:val="1"/>
      <w:marLeft w:val="0"/>
      <w:marRight w:val="0"/>
      <w:marTop w:val="0"/>
      <w:marBottom w:val="0"/>
      <w:divBdr>
        <w:top w:val="none" w:sz="0" w:space="0" w:color="auto"/>
        <w:left w:val="none" w:sz="0" w:space="0" w:color="auto"/>
        <w:bottom w:val="none" w:sz="0" w:space="0" w:color="auto"/>
        <w:right w:val="none" w:sz="0" w:space="0" w:color="auto"/>
      </w:divBdr>
    </w:div>
    <w:div w:id="1748724085">
      <w:bodyDiv w:val="1"/>
      <w:marLeft w:val="0"/>
      <w:marRight w:val="0"/>
      <w:marTop w:val="0"/>
      <w:marBottom w:val="0"/>
      <w:divBdr>
        <w:top w:val="none" w:sz="0" w:space="0" w:color="auto"/>
        <w:left w:val="none" w:sz="0" w:space="0" w:color="auto"/>
        <w:bottom w:val="none" w:sz="0" w:space="0" w:color="auto"/>
        <w:right w:val="none" w:sz="0" w:space="0" w:color="auto"/>
      </w:divBdr>
    </w:div>
    <w:div w:id="1764717693">
      <w:bodyDiv w:val="1"/>
      <w:marLeft w:val="0"/>
      <w:marRight w:val="0"/>
      <w:marTop w:val="0"/>
      <w:marBottom w:val="0"/>
      <w:divBdr>
        <w:top w:val="none" w:sz="0" w:space="0" w:color="auto"/>
        <w:left w:val="none" w:sz="0" w:space="0" w:color="auto"/>
        <w:bottom w:val="none" w:sz="0" w:space="0" w:color="auto"/>
        <w:right w:val="none" w:sz="0" w:space="0" w:color="auto"/>
      </w:divBdr>
    </w:div>
    <w:div w:id="1766802177">
      <w:bodyDiv w:val="1"/>
      <w:marLeft w:val="0"/>
      <w:marRight w:val="0"/>
      <w:marTop w:val="0"/>
      <w:marBottom w:val="0"/>
      <w:divBdr>
        <w:top w:val="none" w:sz="0" w:space="0" w:color="auto"/>
        <w:left w:val="none" w:sz="0" w:space="0" w:color="auto"/>
        <w:bottom w:val="none" w:sz="0" w:space="0" w:color="auto"/>
        <w:right w:val="none" w:sz="0" w:space="0" w:color="auto"/>
      </w:divBdr>
    </w:div>
    <w:div w:id="1779569888">
      <w:bodyDiv w:val="1"/>
      <w:marLeft w:val="0"/>
      <w:marRight w:val="0"/>
      <w:marTop w:val="0"/>
      <w:marBottom w:val="0"/>
      <w:divBdr>
        <w:top w:val="none" w:sz="0" w:space="0" w:color="auto"/>
        <w:left w:val="none" w:sz="0" w:space="0" w:color="auto"/>
        <w:bottom w:val="none" w:sz="0" w:space="0" w:color="auto"/>
        <w:right w:val="none" w:sz="0" w:space="0" w:color="auto"/>
      </w:divBdr>
    </w:div>
    <w:div w:id="1790002913">
      <w:bodyDiv w:val="1"/>
      <w:marLeft w:val="0"/>
      <w:marRight w:val="0"/>
      <w:marTop w:val="0"/>
      <w:marBottom w:val="0"/>
      <w:divBdr>
        <w:top w:val="none" w:sz="0" w:space="0" w:color="auto"/>
        <w:left w:val="none" w:sz="0" w:space="0" w:color="auto"/>
        <w:bottom w:val="none" w:sz="0" w:space="0" w:color="auto"/>
        <w:right w:val="none" w:sz="0" w:space="0" w:color="auto"/>
      </w:divBdr>
    </w:div>
    <w:div w:id="1831554326">
      <w:bodyDiv w:val="1"/>
      <w:marLeft w:val="0"/>
      <w:marRight w:val="0"/>
      <w:marTop w:val="0"/>
      <w:marBottom w:val="0"/>
      <w:divBdr>
        <w:top w:val="none" w:sz="0" w:space="0" w:color="auto"/>
        <w:left w:val="none" w:sz="0" w:space="0" w:color="auto"/>
        <w:bottom w:val="none" w:sz="0" w:space="0" w:color="auto"/>
        <w:right w:val="none" w:sz="0" w:space="0" w:color="auto"/>
      </w:divBdr>
    </w:div>
    <w:div w:id="1833913461">
      <w:bodyDiv w:val="1"/>
      <w:marLeft w:val="0"/>
      <w:marRight w:val="0"/>
      <w:marTop w:val="0"/>
      <w:marBottom w:val="0"/>
      <w:divBdr>
        <w:top w:val="none" w:sz="0" w:space="0" w:color="auto"/>
        <w:left w:val="none" w:sz="0" w:space="0" w:color="auto"/>
        <w:bottom w:val="none" w:sz="0" w:space="0" w:color="auto"/>
        <w:right w:val="none" w:sz="0" w:space="0" w:color="auto"/>
      </w:divBdr>
    </w:div>
    <w:div w:id="1852645900">
      <w:bodyDiv w:val="1"/>
      <w:marLeft w:val="0"/>
      <w:marRight w:val="0"/>
      <w:marTop w:val="0"/>
      <w:marBottom w:val="0"/>
      <w:divBdr>
        <w:top w:val="none" w:sz="0" w:space="0" w:color="auto"/>
        <w:left w:val="none" w:sz="0" w:space="0" w:color="auto"/>
        <w:bottom w:val="none" w:sz="0" w:space="0" w:color="auto"/>
        <w:right w:val="none" w:sz="0" w:space="0" w:color="auto"/>
      </w:divBdr>
    </w:div>
    <w:div w:id="1898927519">
      <w:bodyDiv w:val="1"/>
      <w:marLeft w:val="0"/>
      <w:marRight w:val="0"/>
      <w:marTop w:val="0"/>
      <w:marBottom w:val="0"/>
      <w:divBdr>
        <w:top w:val="none" w:sz="0" w:space="0" w:color="auto"/>
        <w:left w:val="none" w:sz="0" w:space="0" w:color="auto"/>
        <w:bottom w:val="none" w:sz="0" w:space="0" w:color="auto"/>
        <w:right w:val="none" w:sz="0" w:space="0" w:color="auto"/>
      </w:divBdr>
    </w:div>
    <w:div w:id="1948729797">
      <w:bodyDiv w:val="1"/>
      <w:marLeft w:val="0"/>
      <w:marRight w:val="0"/>
      <w:marTop w:val="0"/>
      <w:marBottom w:val="0"/>
      <w:divBdr>
        <w:top w:val="none" w:sz="0" w:space="0" w:color="auto"/>
        <w:left w:val="none" w:sz="0" w:space="0" w:color="auto"/>
        <w:bottom w:val="none" w:sz="0" w:space="0" w:color="auto"/>
        <w:right w:val="none" w:sz="0" w:space="0" w:color="auto"/>
      </w:divBdr>
    </w:div>
    <w:div w:id="1967660138">
      <w:bodyDiv w:val="1"/>
      <w:marLeft w:val="0"/>
      <w:marRight w:val="0"/>
      <w:marTop w:val="0"/>
      <w:marBottom w:val="0"/>
      <w:divBdr>
        <w:top w:val="none" w:sz="0" w:space="0" w:color="auto"/>
        <w:left w:val="none" w:sz="0" w:space="0" w:color="auto"/>
        <w:bottom w:val="none" w:sz="0" w:space="0" w:color="auto"/>
        <w:right w:val="none" w:sz="0" w:space="0" w:color="auto"/>
      </w:divBdr>
    </w:div>
    <w:div w:id="1976446634">
      <w:bodyDiv w:val="1"/>
      <w:marLeft w:val="0"/>
      <w:marRight w:val="0"/>
      <w:marTop w:val="0"/>
      <w:marBottom w:val="0"/>
      <w:divBdr>
        <w:top w:val="none" w:sz="0" w:space="0" w:color="auto"/>
        <w:left w:val="none" w:sz="0" w:space="0" w:color="auto"/>
        <w:bottom w:val="none" w:sz="0" w:space="0" w:color="auto"/>
        <w:right w:val="none" w:sz="0" w:space="0" w:color="auto"/>
      </w:divBdr>
    </w:div>
    <w:div w:id="1994020357">
      <w:bodyDiv w:val="1"/>
      <w:marLeft w:val="0"/>
      <w:marRight w:val="0"/>
      <w:marTop w:val="0"/>
      <w:marBottom w:val="0"/>
      <w:divBdr>
        <w:top w:val="none" w:sz="0" w:space="0" w:color="auto"/>
        <w:left w:val="none" w:sz="0" w:space="0" w:color="auto"/>
        <w:bottom w:val="none" w:sz="0" w:space="0" w:color="auto"/>
        <w:right w:val="none" w:sz="0" w:space="0" w:color="auto"/>
      </w:divBdr>
    </w:div>
    <w:div w:id="2056736201">
      <w:bodyDiv w:val="1"/>
      <w:marLeft w:val="0"/>
      <w:marRight w:val="0"/>
      <w:marTop w:val="0"/>
      <w:marBottom w:val="0"/>
      <w:divBdr>
        <w:top w:val="none" w:sz="0" w:space="0" w:color="auto"/>
        <w:left w:val="none" w:sz="0" w:space="0" w:color="auto"/>
        <w:bottom w:val="none" w:sz="0" w:space="0" w:color="auto"/>
        <w:right w:val="none" w:sz="0" w:space="0" w:color="auto"/>
      </w:divBdr>
    </w:div>
    <w:div w:id="2137134954">
      <w:bodyDiv w:val="1"/>
      <w:marLeft w:val="0"/>
      <w:marRight w:val="0"/>
      <w:marTop w:val="0"/>
      <w:marBottom w:val="0"/>
      <w:divBdr>
        <w:top w:val="none" w:sz="0" w:space="0" w:color="auto"/>
        <w:left w:val="none" w:sz="0" w:space="0" w:color="auto"/>
        <w:bottom w:val="none" w:sz="0" w:space="0" w:color="auto"/>
        <w:right w:val="none" w:sz="0" w:space="0" w:color="auto"/>
      </w:divBdr>
    </w:div>
    <w:div w:id="2141262413">
      <w:bodyDiv w:val="1"/>
      <w:marLeft w:val="0"/>
      <w:marRight w:val="0"/>
      <w:marTop w:val="0"/>
      <w:marBottom w:val="0"/>
      <w:divBdr>
        <w:top w:val="none" w:sz="0" w:space="0" w:color="auto"/>
        <w:left w:val="none" w:sz="0" w:space="0" w:color="auto"/>
        <w:bottom w:val="none" w:sz="0" w:space="0" w:color="auto"/>
        <w:right w:val="none" w:sz="0" w:space="0" w:color="auto"/>
      </w:divBdr>
    </w:div>
    <w:div w:id="21422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aerius" TargetMode="External"/><Relationship Id="rId18"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footer" Target="footer1.xml"/><Relationship Id="rId27"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EMADOC-1700519818-2956973</_dlc_DocId>
    <_dlc_DocIdUrl xmlns="a034c160-bfb7-45f5-8632-2eb7e0508071">
      <Url>https://euema.sharepoint.com/sites/CRM/_layouts/15/DocIdRedir.aspx?ID=EMADOC-1700519818-2956973</Url>
      <Description>EMADOC-1700519818-2956973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AFD2C9-C3AD-4DBF-A576-B2B6E1F7F49C}">
  <ds:schemaRefs>
    <ds:schemaRef ds:uri="http://schemas.microsoft.com/sharepoint/v3/contenttype/forms"/>
  </ds:schemaRefs>
</ds:datastoreItem>
</file>

<file path=customXml/itemProps2.xml><?xml version="1.0" encoding="utf-8"?>
<ds:datastoreItem xmlns:ds="http://schemas.openxmlformats.org/officeDocument/2006/customXml" ds:itemID="{352345E7-875B-431D-A068-B38CA043C1EE}"/>
</file>

<file path=customXml/itemProps3.xml><?xml version="1.0" encoding="utf-8"?>
<ds:datastoreItem xmlns:ds="http://schemas.openxmlformats.org/officeDocument/2006/customXml" ds:itemID="{DB11A92D-9789-41F4-B351-4E4A922FF2B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3BFA2EB-55BE-4A8E-9153-0B0C9AB38BCC}">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db24d5a-cc25-471d-89bf-69cbc99154b5"/>
    <ds:schemaRef ds:uri="http://purl.org/dc/dcmitype/"/>
    <ds:schemaRef ds:uri="http://www.w3.org/XML/1998/namespace"/>
    <ds:schemaRef ds:uri="http://schemas.microsoft.com/office/infopath/2007/PartnerControls"/>
    <ds:schemaRef ds:uri="9e368060-450f-4833-8f50-0aa313db4293"/>
    <ds:schemaRef ds:uri="http://purl.org/dc/terms/"/>
  </ds:schemaRefs>
</ds:datastoreItem>
</file>

<file path=customXml/itemProps5.xml><?xml version="1.0" encoding="utf-8"?>
<ds:datastoreItem xmlns:ds="http://schemas.openxmlformats.org/officeDocument/2006/customXml" ds:itemID="{B772371E-1B02-48FE-A3B6-31B7A73253F5}">
  <ds:schemaRefs>
    <ds:schemaRef ds:uri="http://schemas.microsoft.com/office/2006/metadata/longProperties"/>
  </ds:schemaRefs>
</ds:datastoreItem>
</file>

<file path=customXml/itemProps6.xml><?xml version="1.0" encoding="utf-8"?>
<ds:datastoreItem xmlns:ds="http://schemas.openxmlformats.org/officeDocument/2006/customXml" ds:itemID="{A9DCE7C3-590C-49FD-A663-2BD4AE8FA024}">
  <ds:schemaRefs>
    <ds:schemaRef ds:uri="http://schemas.openxmlformats.org/officeDocument/2006/bibliography"/>
  </ds:schemaRefs>
</ds:datastoreItem>
</file>

<file path=customXml/itemProps7.xml><?xml version="1.0" encoding="utf-8"?>
<ds:datastoreItem xmlns:ds="http://schemas.openxmlformats.org/officeDocument/2006/customXml" ds:itemID="{61004126-6A80-47FF-9E48-4EF890E524D1}"/>
</file>

<file path=docProps/app.xml><?xml version="1.0" encoding="utf-8"?>
<Properties xmlns="http://schemas.openxmlformats.org/officeDocument/2006/extended-properties" xmlns:vt="http://schemas.openxmlformats.org/officeDocument/2006/docPropsVTypes">
  <Template>Normal.dotm</Template>
  <TotalTime>203</TotalTime>
  <Pages>45</Pages>
  <Words>13608</Words>
  <Characters>73489</Characters>
  <Application>Microsoft Office Word</Application>
  <DocSecurity>0</DocSecurity>
  <Lines>612</Lines>
  <Paragraphs>173</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86924</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dc:description/>
  <cp:lastModifiedBy>Author X</cp:lastModifiedBy>
  <cp:revision>22</cp:revision>
  <dcterms:created xsi:type="dcterms:W3CDTF">2024-01-17T18:41:00Z</dcterms:created>
  <dcterms:modified xsi:type="dcterms:W3CDTF">2026-02-19T12:07:00Z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2024-10-30T10:57:52Z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709ebd83-723e-457e-a43f-6d34757e1ce6</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fcbe679e-881f-482a-a89a-e0541d29d374</vt:lpwstr>
  </property>
</Properties>
</file>