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2E1D908" w14:textId="19EBEC68" w:rsidR="00F63C35" w:rsidRPr="00F63C35" w:rsidRDefault="00F63C35" w:rsidP="00F63C35">
      <w:pPr>
        <w:pBdr>
          <w:top w:val="single" w:sz="4" w:space="1" w:color="auto"/>
          <w:left w:val="single" w:sz="4" w:space="4" w:color="auto"/>
          <w:bottom w:val="single" w:sz="4" w:space="1" w:color="auto"/>
          <w:right w:val="single" w:sz="4" w:space="0" w:color="auto"/>
        </w:pBdr>
        <w:tabs>
          <w:tab w:val="left" w:pos="-1440"/>
          <w:tab w:val="left" w:pos="-720"/>
        </w:tabs>
        <w:jc w:val="both"/>
        <w:rPr>
          <w:bCs/>
          <w:noProof/>
          <w:szCs w:val="22"/>
          <w:lang w:val="pt-PT"/>
        </w:rPr>
      </w:pPr>
      <w:r w:rsidRPr="00F63C35">
        <w:rPr>
          <w:bCs/>
          <w:noProof/>
          <w:szCs w:val="22"/>
          <w:lang w:val="pt-PT"/>
        </w:rPr>
        <w:t xml:space="preserve">Este documento é a informação do medicamento aprovada para </w:t>
      </w:r>
      <w:r>
        <w:rPr>
          <w:bCs/>
          <w:noProof/>
          <w:szCs w:val="22"/>
          <w:lang w:val="pt-PT"/>
        </w:rPr>
        <w:t>Apremilaste Accord</w:t>
      </w:r>
      <w:r w:rsidRPr="00F63C35">
        <w:rPr>
          <w:bCs/>
          <w:noProof/>
          <w:szCs w:val="22"/>
          <w:lang w:val="pt-PT"/>
        </w:rPr>
        <w:t>, tendo sido destacadas as alterações desde o procedimento anterior que afetam a informação do medicamento (</w:t>
      </w:r>
      <w:r w:rsidRPr="00F63C35">
        <w:rPr>
          <w:lang w:val="pt-PT"/>
        </w:rPr>
        <w:t>EMA/VR/0000337482</w:t>
      </w:r>
      <w:r w:rsidRPr="00F63C35">
        <w:rPr>
          <w:bCs/>
          <w:noProof/>
          <w:szCs w:val="22"/>
          <w:lang w:val="pt-PT"/>
        </w:rPr>
        <w:t>).</w:t>
      </w:r>
    </w:p>
    <w:p w14:paraId="6D4FE32B" w14:textId="77777777" w:rsidR="00F63C35" w:rsidRPr="00F63C35" w:rsidRDefault="00F63C35" w:rsidP="00F63C35">
      <w:pPr>
        <w:pBdr>
          <w:top w:val="single" w:sz="4" w:space="1" w:color="auto"/>
          <w:left w:val="single" w:sz="4" w:space="4" w:color="auto"/>
          <w:bottom w:val="single" w:sz="4" w:space="1" w:color="auto"/>
          <w:right w:val="single" w:sz="4" w:space="0" w:color="auto"/>
        </w:pBdr>
        <w:tabs>
          <w:tab w:val="left" w:pos="-1440"/>
          <w:tab w:val="left" w:pos="-720"/>
        </w:tabs>
        <w:jc w:val="both"/>
        <w:rPr>
          <w:bCs/>
          <w:noProof/>
          <w:szCs w:val="22"/>
          <w:lang w:val="pt-PT"/>
        </w:rPr>
      </w:pPr>
    </w:p>
    <w:p w14:paraId="2CCACB9A" w14:textId="14A451FE" w:rsidR="00F63C35" w:rsidRPr="00F63C35" w:rsidRDefault="00F63C35" w:rsidP="00F63C35">
      <w:pPr>
        <w:pBdr>
          <w:top w:val="single" w:sz="4" w:space="1" w:color="auto"/>
          <w:left w:val="single" w:sz="4" w:space="4" w:color="auto"/>
          <w:bottom w:val="single" w:sz="4" w:space="1" w:color="auto"/>
          <w:right w:val="single" w:sz="4" w:space="0" w:color="auto"/>
        </w:pBdr>
        <w:tabs>
          <w:tab w:val="left" w:pos="-1440"/>
          <w:tab w:val="left" w:pos="-720"/>
        </w:tabs>
        <w:jc w:val="both"/>
        <w:rPr>
          <w:bCs/>
          <w:noProof/>
          <w:szCs w:val="22"/>
          <w:lang w:val="pt-PT"/>
        </w:rPr>
      </w:pPr>
      <w:r w:rsidRPr="00F63C35">
        <w:rPr>
          <w:bCs/>
          <w:noProof/>
          <w:szCs w:val="22"/>
          <w:lang w:val="pt-PT"/>
        </w:rPr>
        <w:t xml:space="preserve">Para mais informações, consultar o sítio Web da Agência Europeia de Medicamentos: </w:t>
      </w:r>
      <w:hyperlink r:id="rId12" w:history="1">
        <w:r w:rsidRPr="00F63C35">
          <w:rPr>
            <w:rStyle w:val="Hiperligao"/>
            <w:lang w:val="pt-PT"/>
          </w:rPr>
          <w:t>https://www.ema.europa.eu/en/medicines/human/EPAR/apremilast-accord</w:t>
        </w:r>
      </w:hyperlink>
    </w:p>
    <w:p w14:paraId="0CEFFE3A" w14:textId="77777777" w:rsidR="00E903DE" w:rsidRDefault="00E903DE" w:rsidP="007D7423">
      <w:pPr>
        <w:spacing w:line="240" w:lineRule="auto"/>
        <w:rPr>
          <w:b/>
          <w:lang w:val="pt-PT" w:eastAsia="en-GB"/>
        </w:rPr>
      </w:pPr>
    </w:p>
    <w:p w14:paraId="6DF8B855" w14:textId="77777777" w:rsidR="00E903DE" w:rsidRDefault="00E903DE">
      <w:pPr>
        <w:spacing w:line="240" w:lineRule="auto"/>
        <w:jc w:val="center"/>
        <w:rPr>
          <w:b/>
          <w:lang w:val="pt-PT" w:eastAsia="en-GB"/>
        </w:rPr>
      </w:pPr>
    </w:p>
    <w:p w14:paraId="79C476BB" w14:textId="77777777" w:rsidR="00E903DE" w:rsidRDefault="00E903DE">
      <w:pPr>
        <w:spacing w:line="240" w:lineRule="auto"/>
        <w:jc w:val="center"/>
        <w:rPr>
          <w:b/>
          <w:lang w:val="pt-PT" w:eastAsia="en-GB"/>
        </w:rPr>
      </w:pPr>
    </w:p>
    <w:p w14:paraId="010BECD5" w14:textId="77777777" w:rsidR="00E903DE" w:rsidRDefault="00E903DE">
      <w:pPr>
        <w:spacing w:line="240" w:lineRule="auto"/>
        <w:jc w:val="center"/>
        <w:rPr>
          <w:b/>
          <w:lang w:val="pt-PT" w:eastAsia="en-GB"/>
        </w:rPr>
      </w:pPr>
    </w:p>
    <w:p w14:paraId="41895576" w14:textId="77777777" w:rsidR="00E903DE" w:rsidRDefault="00E903DE">
      <w:pPr>
        <w:spacing w:line="240" w:lineRule="auto"/>
        <w:jc w:val="center"/>
        <w:rPr>
          <w:b/>
          <w:szCs w:val="22"/>
          <w:lang w:val="pt-PT" w:eastAsia="en-GB"/>
        </w:rPr>
      </w:pPr>
    </w:p>
    <w:p w14:paraId="4CA05E8B" w14:textId="77777777" w:rsidR="00E903DE" w:rsidRDefault="00E903DE">
      <w:pPr>
        <w:spacing w:line="240" w:lineRule="auto"/>
        <w:jc w:val="center"/>
        <w:rPr>
          <w:b/>
          <w:szCs w:val="22"/>
          <w:lang w:val="pt-PT" w:eastAsia="en-GB"/>
        </w:rPr>
      </w:pPr>
    </w:p>
    <w:p w14:paraId="3F57D529" w14:textId="77777777" w:rsidR="00E903DE" w:rsidRDefault="00E903DE">
      <w:pPr>
        <w:spacing w:line="240" w:lineRule="auto"/>
        <w:jc w:val="center"/>
        <w:rPr>
          <w:b/>
          <w:szCs w:val="22"/>
          <w:lang w:val="pt-PT" w:eastAsia="en-GB"/>
        </w:rPr>
      </w:pPr>
    </w:p>
    <w:p w14:paraId="2799577E" w14:textId="77777777" w:rsidR="00E903DE" w:rsidRDefault="00E903DE">
      <w:pPr>
        <w:spacing w:line="240" w:lineRule="auto"/>
        <w:jc w:val="center"/>
        <w:rPr>
          <w:b/>
          <w:szCs w:val="22"/>
          <w:lang w:val="pt-PT" w:eastAsia="en-GB"/>
        </w:rPr>
      </w:pPr>
    </w:p>
    <w:p w14:paraId="40BE4F32" w14:textId="77777777" w:rsidR="00E903DE" w:rsidRDefault="00E903DE">
      <w:pPr>
        <w:spacing w:line="240" w:lineRule="auto"/>
        <w:jc w:val="center"/>
        <w:rPr>
          <w:b/>
          <w:szCs w:val="22"/>
          <w:lang w:val="pt-PT" w:eastAsia="en-GB"/>
        </w:rPr>
      </w:pPr>
    </w:p>
    <w:p w14:paraId="5FF10382" w14:textId="77777777" w:rsidR="00E903DE" w:rsidRDefault="00E903DE">
      <w:pPr>
        <w:spacing w:line="240" w:lineRule="auto"/>
        <w:jc w:val="center"/>
        <w:rPr>
          <w:b/>
          <w:szCs w:val="22"/>
          <w:lang w:val="pt-PT" w:eastAsia="en-GB"/>
        </w:rPr>
      </w:pPr>
    </w:p>
    <w:p w14:paraId="3C2083F8" w14:textId="77777777" w:rsidR="00E903DE" w:rsidRDefault="00E903DE">
      <w:pPr>
        <w:spacing w:line="240" w:lineRule="auto"/>
        <w:jc w:val="center"/>
        <w:rPr>
          <w:b/>
          <w:szCs w:val="22"/>
          <w:lang w:val="pt-PT" w:eastAsia="en-GB"/>
        </w:rPr>
      </w:pPr>
    </w:p>
    <w:p w14:paraId="46739098" w14:textId="77777777" w:rsidR="00E903DE" w:rsidRDefault="00E903DE">
      <w:pPr>
        <w:spacing w:line="240" w:lineRule="auto"/>
        <w:jc w:val="center"/>
        <w:rPr>
          <w:b/>
          <w:szCs w:val="22"/>
          <w:lang w:val="pt-PT" w:eastAsia="en-GB"/>
        </w:rPr>
      </w:pPr>
    </w:p>
    <w:p w14:paraId="5A7EE657" w14:textId="77777777" w:rsidR="00E903DE" w:rsidRDefault="00E903DE">
      <w:pPr>
        <w:spacing w:line="240" w:lineRule="auto"/>
        <w:jc w:val="center"/>
        <w:rPr>
          <w:b/>
          <w:szCs w:val="22"/>
          <w:lang w:val="pt-PT" w:eastAsia="en-GB"/>
        </w:rPr>
      </w:pPr>
    </w:p>
    <w:p w14:paraId="5157909D" w14:textId="77777777" w:rsidR="00E903DE" w:rsidRDefault="00E903DE">
      <w:pPr>
        <w:spacing w:line="240" w:lineRule="auto"/>
        <w:jc w:val="center"/>
        <w:rPr>
          <w:b/>
          <w:szCs w:val="22"/>
          <w:lang w:val="pt-PT" w:eastAsia="en-GB"/>
        </w:rPr>
      </w:pPr>
    </w:p>
    <w:p w14:paraId="2753BE4A" w14:textId="77777777" w:rsidR="00E903DE" w:rsidRDefault="00E903DE">
      <w:pPr>
        <w:spacing w:line="240" w:lineRule="auto"/>
        <w:jc w:val="center"/>
        <w:rPr>
          <w:b/>
          <w:szCs w:val="22"/>
          <w:lang w:val="pt-PT" w:eastAsia="en-GB"/>
        </w:rPr>
      </w:pPr>
    </w:p>
    <w:p w14:paraId="52B7DBE6" w14:textId="77777777" w:rsidR="00E903DE" w:rsidRDefault="00E903DE">
      <w:pPr>
        <w:spacing w:line="240" w:lineRule="auto"/>
        <w:jc w:val="center"/>
        <w:rPr>
          <w:b/>
          <w:szCs w:val="22"/>
          <w:lang w:val="pt-PT" w:eastAsia="en-GB"/>
        </w:rPr>
      </w:pPr>
    </w:p>
    <w:p w14:paraId="727BD72D" w14:textId="77777777" w:rsidR="00E903DE" w:rsidRDefault="00E903DE">
      <w:pPr>
        <w:spacing w:line="240" w:lineRule="auto"/>
        <w:jc w:val="center"/>
        <w:rPr>
          <w:b/>
          <w:szCs w:val="22"/>
          <w:lang w:val="pt-PT" w:eastAsia="en-GB"/>
        </w:rPr>
      </w:pPr>
    </w:p>
    <w:p w14:paraId="13FAC446" w14:textId="77777777" w:rsidR="00E903DE" w:rsidRDefault="00E903DE">
      <w:pPr>
        <w:spacing w:line="240" w:lineRule="auto"/>
        <w:jc w:val="center"/>
        <w:rPr>
          <w:b/>
          <w:szCs w:val="22"/>
          <w:lang w:val="pt-PT" w:eastAsia="en-GB"/>
        </w:rPr>
      </w:pPr>
    </w:p>
    <w:p w14:paraId="16486CB3" w14:textId="77777777" w:rsidR="00E903DE" w:rsidRDefault="00E903DE">
      <w:pPr>
        <w:spacing w:line="240" w:lineRule="auto"/>
        <w:jc w:val="center"/>
        <w:rPr>
          <w:b/>
          <w:szCs w:val="22"/>
          <w:lang w:val="pt-PT" w:eastAsia="en-GB"/>
        </w:rPr>
      </w:pPr>
    </w:p>
    <w:p w14:paraId="737EDC80" w14:textId="77777777" w:rsidR="00E903DE" w:rsidRDefault="00E903DE">
      <w:pPr>
        <w:spacing w:line="240" w:lineRule="auto"/>
        <w:jc w:val="center"/>
        <w:rPr>
          <w:b/>
          <w:szCs w:val="22"/>
          <w:lang w:val="pt-PT" w:eastAsia="en-GB"/>
        </w:rPr>
      </w:pPr>
    </w:p>
    <w:p w14:paraId="64DE13A8" w14:textId="77777777" w:rsidR="00E903DE" w:rsidRDefault="00E903DE">
      <w:pPr>
        <w:spacing w:line="240" w:lineRule="auto"/>
        <w:jc w:val="center"/>
        <w:rPr>
          <w:b/>
          <w:szCs w:val="22"/>
          <w:lang w:val="pt-PT" w:eastAsia="en-GB"/>
        </w:rPr>
      </w:pPr>
    </w:p>
    <w:p w14:paraId="36A5094B" w14:textId="77777777" w:rsidR="00E903DE" w:rsidRDefault="00E903DE">
      <w:pPr>
        <w:spacing w:line="240" w:lineRule="auto"/>
        <w:jc w:val="center"/>
        <w:rPr>
          <w:b/>
          <w:lang w:val="pt-PT" w:eastAsia="en-GB"/>
        </w:rPr>
      </w:pPr>
    </w:p>
    <w:p w14:paraId="74626659" w14:textId="77777777" w:rsidR="00E903DE" w:rsidRDefault="00E903DE">
      <w:pPr>
        <w:spacing w:line="240" w:lineRule="auto"/>
        <w:jc w:val="center"/>
        <w:rPr>
          <w:b/>
          <w:lang w:val="pt-PT" w:eastAsia="en-GB"/>
        </w:rPr>
      </w:pPr>
    </w:p>
    <w:p w14:paraId="7DFD57F1" w14:textId="77777777" w:rsidR="00E903DE" w:rsidRPr="008F1CD3" w:rsidRDefault="00E903DE">
      <w:pPr>
        <w:spacing w:line="240" w:lineRule="auto"/>
        <w:jc w:val="center"/>
        <w:rPr>
          <w:lang w:val="pt-PT"/>
        </w:rPr>
      </w:pPr>
      <w:r>
        <w:rPr>
          <w:b/>
          <w:lang w:val="pt-PT" w:eastAsia="en-GB"/>
        </w:rPr>
        <w:t>ANEXO</w:t>
      </w:r>
      <w:r w:rsidR="006D2198">
        <w:rPr>
          <w:b/>
          <w:lang w:val="pt-PT" w:eastAsia="en-GB"/>
        </w:rPr>
        <w:t> </w:t>
      </w:r>
      <w:r>
        <w:rPr>
          <w:b/>
          <w:lang w:val="pt-PT" w:eastAsia="en-GB"/>
        </w:rPr>
        <w:t>I</w:t>
      </w:r>
    </w:p>
    <w:p w14:paraId="7B23C33D" w14:textId="77777777" w:rsidR="00E903DE" w:rsidRDefault="00E903DE">
      <w:pPr>
        <w:spacing w:line="240" w:lineRule="auto"/>
        <w:jc w:val="center"/>
        <w:rPr>
          <w:lang w:val="pt-PT" w:eastAsia="en-GB"/>
        </w:rPr>
      </w:pPr>
    </w:p>
    <w:p w14:paraId="260603C2" w14:textId="77777777" w:rsidR="00FE6F34" w:rsidRDefault="00E903DE">
      <w:pPr>
        <w:pStyle w:val="TitleA"/>
        <w:spacing w:line="240" w:lineRule="auto"/>
        <w:rPr>
          <w:rFonts w:eastAsia="Times New Roman"/>
          <w:lang w:val="pt-PT" w:eastAsia="en-GB"/>
        </w:rPr>
      </w:pPr>
      <w:r>
        <w:rPr>
          <w:rFonts w:eastAsia="Times New Roman"/>
          <w:lang w:val="pt-PT" w:eastAsia="en-GB"/>
        </w:rPr>
        <w:t>RESUMO</w:t>
      </w:r>
      <w:r w:rsidR="006D2198" w:rsidRPr="00C753BB">
        <w:rPr>
          <w:lang w:val="pt-PT"/>
        </w:rPr>
        <w:t> </w:t>
      </w:r>
      <w:r>
        <w:rPr>
          <w:rFonts w:eastAsia="Times New Roman"/>
          <w:lang w:val="pt-PT" w:eastAsia="en-GB"/>
        </w:rPr>
        <w:t>DAS</w:t>
      </w:r>
      <w:r w:rsidR="006D2198">
        <w:rPr>
          <w:rFonts w:eastAsia="Times New Roman"/>
          <w:lang w:val="pt-PT" w:eastAsia="en-GB"/>
        </w:rPr>
        <w:t> </w:t>
      </w:r>
      <w:r>
        <w:rPr>
          <w:rFonts w:eastAsia="Times New Roman"/>
          <w:lang w:val="pt-PT" w:eastAsia="en-GB"/>
        </w:rPr>
        <w:t>CARACTERÍSTICAS</w:t>
      </w:r>
      <w:r w:rsidR="006D2198">
        <w:rPr>
          <w:rFonts w:eastAsia="Times New Roman"/>
          <w:lang w:val="pt-PT" w:eastAsia="en-GB"/>
        </w:rPr>
        <w:t> </w:t>
      </w:r>
      <w:r>
        <w:rPr>
          <w:rFonts w:eastAsia="Times New Roman"/>
          <w:lang w:val="pt-PT" w:eastAsia="en-GB"/>
        </w:rPr>
        <w:t>DO</w:t>
      </w:r>
      <w:r w:rsidR="006D2198">
        <w:rPr>
          <w:rFonts w:eastAsia="Times New Roman"/>
          <w:lang w:val="pt-PT" w:eastAsia="en-GB"/>
        </w:rPr>
        <w:t> </w:t>
      </w:r>
      <w:r>
        <w:rPr>
          <w:rFonts w:eastAsia="Times New Roman"/>
          <w:lang w:val="pt-PT" w:eastAsia="en-GB"/>
        </w:rPr>
        <w:t>MEDICAMENTO</w:t>
      </w:r>
    </w:p>
    <w:p w14:paraId="4FCAE20C" w14:textId="77777777" w:rsidR="00E903DE" w:rsidRPr="00FE6F34" w:rsidRDefault="00FE6F34" w:rsidP="00A75947">
      <w:pPr>
        <w:widowControl w:val="0"/>
        <w:suppressAutoHyphens w:val="0"/>
        <w:spacing w:line="240" w:lineRule="auto"/>
        <w:ind w:left="567" w:hanging="567"/>
        <w:rPr>
          <w:szCs w:val="22"/>
          <w:lang w:val="pt-PT"/>
        </w:rPr>
      </w:pPr>
      <w:r>
        <w:rPr>
          <w:rFonts w:eastAsia="Times New Roman"/>
          <w:lang w:val="pt-PT" w:eastAsia="en-GB"/>
        </w:rPr>
        <w:br w:type="page"/>
      </w:r>
      <w:r w:rsidR="00E903DE" w:rsidRPr="00FE6F34">
        <w:rPr>
          <w:b/>
          <w:szCs w:val="22"/>
          <w:lang w:val="pt-PT" w:eastAsia="en-GB"/>
        </w:rPr>
        <w:lastRenderedPageBreak/>
        <w:t>1.</w:t>
      </w:r>
      <w:r w:rsidR="00E903DE" w:rsidRPr="00FE6F34">
        <w:rPr>
          <w:b/>
          <w:szCs w:val="22"/>
          <w:lang w:val="pt-PT" w:eastAsia="en-GB"/>
        </w:rPr>
        <w:tab/>
        <w:t>NOME DO MEDICAMENTO</w:t>
      </w:r>
    </w:p>
    <w:p w14:paraId="354EC585" w14:textId="77777777" w:rsidR="00E903DE" w:rsidRPr="00FE6F34" w:rsidRDefault="00E903DE">
      <w:pPr>
        <w:keepNext/>
        <w:spacing w:line="240" w:lineRule="auto"/>
        <w:ind w:left="567" w:hanging="567"/>
        <w:rPr>
          <w:iCs/>
          <w:szCs w:val="22"/>
          <w:lang w:val="pt-PT" w:eastAsia="en-GB"/>
        </w:rPr>
      </w:pPr>
    </w:p>
    <w:p w14:paraId="29FC4D05" w14:textId="77777777" w:rsidR="00E903DE" w:rsidRPr="00FE6F34" w:rsidRDefault="00083AEC">
      <w:pPr>
        <w:spacing w:line="240" w:lineRule="auto"/>
        <w:rPr>
          <w:szCs w:val="22"/>
          <w:lang w:val="pt-PT"/>
        </w:rPr>
      </w:pPr>
      <w:r>
        <w:rPr>
          <w:szCs w:val="22"/>
          <w:lang w:val="pt-PT" w:eastAsia="en-GB"/>
        </w:rPr>
        <w:t>Apremilaste</w:t>
      </w:r>
      <w:r w:rsidR="006D2198">
        <w:rPr>
          <w:szCs w:val="22"/>
          <w:lang w:val="pt-PT" w:eastAsia="en-GB"/>
        </w:rPr>
        <w:t xml:space="preserve"> Accord</w:t>
      </w:r>
      <w:r w:rsidR="00E903DE" w:rsidRPr="00FE6F34">
        <w:rPr>
          <w:szCs w:val="22"/>
          <w:lang w:val="pt-PT" w:eastAsia="en-GB"/>
        </w:rPr>
        <w:t xml:space="preserve"> 10 mg comprimidos revestidos por película</w:t>
      </w:r>
    </w:p>
    <w:p w14:paraId="4F237A27" w14:textId="77777777" w:rsidR="00E903DE" w:rsidRPr="00FE6F34" w:rsidRDefault="00083AEC">
      <w:pPr>
        <w:spacing w:line="240" w:lineRule="auto"/>
        <w:rPr>
          <w:szCs w:val="22"/>
          <w:lang w:val="pt-PT"/>
        </w:rPr>
      </w:pPr>
      <w:r>
        <w:rPr>
          <w:szCs w:val="22"/>
          <w:lang w:val="pt-PT" w:eastAsia="en-GB"/>
        </w:rPr>
        <w:t>Apremilaste</w:t>
      </w:r>
      <w:r w:rsidR="006D2198">
        <w:rPr>
          <w:szCs w:val="22"/>
          <w:lang w:val="pt-PT" w:eastAsia="en-GB"/>
        </w:rPr>
        <w:t xml:space="preserve"> Accord</w:t>
      </w:r>
      <w:r w:rsidR="00E903DE" w:rsidRPr="00FE6F34">
        <w:rPr>
          <w:szCs w:val="22"/>
          <w:lang w:val="pt-PT" w:eastAsia="en-GB"/>
        </w:rPr>
        <w:t xml:space="preserve"> 20 mg comprimidos revestidos por película</w:t>
      </w:r>
    </w:p>
    <w:p w14:paraId="1F1212FF" w14:textId="77777777" w:rsidR="00E903DE" w:rsidRPr="00FE6F34" w:rsidRDefault="00083AEC">
      <w:pPr>
        <w:spacing w:line="240" w:lineRule="auto"/>
        <w:rPr>
          <w:szCs w:val="22"/>
          <w:lang w:val="pt-PT"/>
        </w:rPr>
      </w:pPr>
      <w:r>
        <w:rPr>
          <w:szCs w:val="22"/>
          <w:lang w:val="pt-PT" w:eastAsia="en-GB"/>
        </w:rPr>
        <w:t>Apremilaste</w:t>
      </w:r>
      <w:r w:rsidR="006D2198">
        <w:rPr>
          <w:szCs w:val="22"/>
          <w:lang w:val="pt-PT" w:eastAsia="en-GB"/>
        </w:rPr>
        <w:t xml:space="preserve"> Accord</w:t>
      </w:r>
      <w:r w:rsidR="00E903DE" w:rsidRPr="00FE6F34">
        <w:rPr>
          <w:szCs w:val="22"/>
          <w:lang w:val="pt-PT" w:eastAsia="en-GB"/>
        </w:rPr>
        <w:t xml:space="preserve"> 30 mg comprimidos revestidos por película</w:t>
      </w:r>
    </w:p>
    <w:p w14:paraId="136F7889" w14:textId="77777777" w:rsidR="00E903DE" w:rsidRPr="00FE6F34" w:rsidRDefault="00E903DE">
      <w:pPr>
        <w:spacing w:line="240" w:lineRule="auto"/>
        <w:rPr>
          <w:iCs/>
          <w:szCs w:val="22"/>
          <w:lang w:val="pt-PT" w:eastAsia="en-GB"/>
        </w:rPr>
      </w:pPr>
    </w:p>
    <w:p w14:paraId="366FE694" w14:textId="77777777" w:rsidR="00E903DE" w:rsidRPr="00FE6F34" w:rsidRDefault="00E903DE">
      <w:pPr>
        <w:spacing w:line="240" w:lineRule="auto"/>
        <w:rPr>
          <w:iCs/>
          <w:szCs w:val="22"/>
          <w:lang w:val="pt-PT" w:eastAsia="en-GB"/>
        </w:rPr>
      </w:pPr>
    </w:p>
    <w:p w14:paraId="7DED8830" w14:textId="77777777" w:rsidR="00E903DE" w:rsidRPr="00FE6F34" w:rsidRDefault="00E903DE">
      <w:pPr>
        <w:keepNext/>
        <w:spacing w:line="240" w:lineRule="auto"/>
        <w:ind w:left="567" w:hanging="567"/>
        <w:rPr>
          <w:szCs w:val="22"/>
          <w:lang w:val="pt-PT"/>
        </w:rPr>
      </w:pPr>
      <w:r w:rsidRPr="00FE6F34">
        <w:rPr>
          <w:b/>
          <w:szCs w:val="22"/>
          <w:lang w:val="pt-PT" w:eastAsia="en-GB"/>
        </w:rPr>
        <w:t>2.</w:t>
      </w:r>
      <w:r w:rsidRPr="00FE6F34">
        <w:rPr>
          <w:b/>
          <w:szCs w:val="22"/>
          <w:lang w:val="pt-PT" w:eastAsia="en-GB"/>
        </w:rPr>
        <w:tab/>
        <w:t>COMPOSIÇÃO QUALITATIVA E QUANTITATIVA</w:t>
      </w:r>
    </w:p>
    <w:p w14:paraId="1C8EA422" w14:textId="77777777" w:rsidR="00E903DE" w:rsidRPr="00FE6F34" w:rsidRDefault="00E903DE">
      <w:pPr>
        <w:pStyle w:val="C-BodyText"/>
        <w:keepNext/>
        <w:tabs>
          <w:tab w:val="left" w:pos="567"/>
        </w:tabs>
        <w:spacing w:before="0" w:after="0" w:line="240" w:lineRule="auto"/>
        <w:ind w:left="567" w:hanging="567"/>
        <w:rPr>
          <w:b/>
          <w:sz w:val="22"/>
          <w:szCs w:val="22"/>
          <w:lang w:val="pt-PT" w:eastAsia="en-GB"/>
        </w:rPr>
      </w:pPr>
    </w:p>
    <w:p w14:paraId="273B6839" w14:textId="77777777" w:rsidR="0005324A" w:rsidRPr="00FE6F34" w:rsidRDefault="00083AEC">
      <w:pPr>
        <w:pStyle w:val="C-BodyText"/>
        <w:spacing w:before="0" w:after="0" w:line="240" w:lineRule="auto"/>
        <w:rPr>
          <w:sz w:val="22"/>
          <w:szCs w:val="22"/>
          <w:u w:val="single"/>
          <w:lang w:val="pt-PT" w:eastAsia="en-GB"/>
        </w:rPr>
      </w:pPr>
      <w:r>
        <w:rPr>
          <w:sz w:val="22"/>
          <w:szCs w:val="22"/>
          <w:u w:val="single"/>
          <w:lang w:val="pt-PT" w:eastAsia="en-GB"/>
        </w:rPr>
        <w:t>Apremilaste</w:t>
      </w:r>
      <w:r w:rsidR="006D2198">
        <w:rPr>
          <w:sz w:val="22"/>
          <w:szCs w:val="22"/>
          <w:u w:val="single"/>
          <w:lang w:val="pt-PT" w:eastAsia="en-GB"/>
        </w:rPr>
        <w:t xml:space="preserve"> Accord</w:t>
      </w:r>
      <w:r w:rsidR="00152D82" w:rsidRPr="00FE6F34">
        <w:rPr>
          <w:sz w:val="22"/>
          <w:szCs w:val="22"/>
          <w:u w:val="single"/>
          <w:lang w:val="pt-PT" w:eastAsia="en-GB"/>
        </w:rPr>
        <w:t xml:space="preserve"> 10 mg comprimidos revestidos por película</w:t>
      </w:r>
    </w:p>
    <w:p w14:paraId="2D1A0B34" w14:textId="77777777" w:rsidR="00152D82" w:rsidRPr="00705C4A" w:rsidRDefault="00152D82">
      <w:pPr>
        <w:pStyle w:val="C-BodyText"/>
        <w:spacing w:before="0" w:after="0" w:line="240" w:lineRule="auto"/>
        <w:rPr>
          <w:noProof/>
          <w:sz w:val="22"/>
          <w:szCs w:val="22"/>
          <w:lang w:val="pt-BR"/>
        </w:rPr>
      </w:pPr>
    </w:p>
    <w:p w14:paraId="5B2CA214" w14:textId="77777777" w:rsidR="00152D82" w:rsidRPr="00FE6F34" w:rsidRDefault="00E903DE" w:rsidP="00152D82">
      <w:pPr>
        <w:pStyle w:val="C-BodyText"/>
        <w:spacing w:before="0" w:after="0" w:line="240" w:lineRule="auto"/>
        <w:rPr>
          <w:sz w:val="22"/>
          <w:szCs w:val="22"/>
          <w:lang w:val="pt-PT" w:eastAsia="en-GB"/>
        </w:rPr>
      </w:pPr>
      <w:r w:rsidRPr="00FE6F34">
        <w:rPr>
          <w:sz w:val="22"/>
          <w:szCs w:val="22"/>
          <w:lang w:val="pt-PT" w:eastAsia="en-GB"/>
        </w:rPr>
        <w:t xml:space="preserve">Cada comprimido revestido por película contém 10 mg de </w:t>
      </w:r>
      <w:r w:rsidR="00083AEC">
        <w:rPr>
          <w:sz w:val="22"/>
          <w:szCs w:val="22"/>
          <w:lang w:val="pt-PT" w:eastAsia="en-GB"/>
        </w:rPr>
        <w:t>apremilaste</w:t>
      </w:r>
      <w:r w:rsidR="00E11F14" w:rsidRPr="00FE6F34">
        <w:rPr>
          <w:sz w:val="22"/>
          <w:szCs w:val="22"/>
          <w:lang w:val="pt-PT" w:eastAsia="en-GB"/>
        </w:rPr>
        <w:t>.</w:t>
      </w:r>
    </w:p>
    <w:p w14:paraId="5A52D173" w14:textId="77777777" w:rsidR="00152D82" w:rsidRPr="00FE6F34" w:rsidRDefault="00152D82" w:rsidP="00152D82">
      <w:pPr>
        <w:pStyle w:val="C-BodyText"/>
        <w:spacing w:before="0" w:after="0" w:line="240" w:lineRule="auto"/>
        <w:rPr>
          <w:sz w:val="22"/>
          <w:szCs w:val="22"/>
          <w:lang w:val="pt-PT"/>
        </w:rPr>
      </w:pPr>
    </w:p>
    <w:p w14:paraId="363A101B" w14:textId="77777777" w:rsidR="00E903DE" w:rsidRPr="00933DC5" w:rsidRDefault="00E903DE" w:rsidP="00FE6F34">
      <w:pPr>
        <w:pStyle w:val="C-BodyText"/>
        <w:spacing w:before="0" w:after="0" w:line="240" w:lineRule="auto"/>
        <w:rPr>
          <w:sz w:val="22"/>
          <w:szCs w:val="22"/>
          <w:lang w:val="pt-PT"/>
        </w:rPr>
      </w:pPr>
      <w:r w:rsidRPr="00FE6F34">
        <w:rPr>
          <w:i/>
          <w:iCs/>
          <w:sz w:val="22"/>
          <w:szCs w:val="22"/>
          <w:u w:val="single"/>
          <w:lang w:val="pt-PT" w:eastAsia="en-GB"/>
        </w:rPr>
        <w:t>Excipiente(s) com efeito conhecido</w:t>
      </w:r>
    </w:p>
    <w:p w14:paraId="6C88A1CA" w14:textId="77777777" w:rsidR="00E903DE" w:rsidRPr="00FE6F34" w:rsidRDefault="00E903DE">
      <w:pPr>
        <w:pStyle w:val="EMEAEnBodyText"/>
        <w:autoSpaceDE w:val="0"/>
        <w:spacing w:before="0" w:after="0"/>
        <w:jc w:val="left"/>
        <w:rPr>
          <w:szCs w:val="22"/>
          <w:lang w:val="pt-PT" w:eastAsia="en-GB"/>
        </w:rPr>
      </w:pPr>
      <w:r w:rsidRPr="00FE6F34">
        <w:rPr>
          <w:szCs w:val="22"/>
          <w:lang w:val="pt-PT" w:eastAsia="en-GB"/>
        </w:rPr>
        <w:t xml:space="preserve">Cada comprimido revestido por película contém </w:t>
      </w:r>
      <w:r w:rsidR="006D2198">
        <w:rPr>
          <w:szCs w:val="22"/>
          <w:lang w:val="pt-PT" w:eastAsia="en-GB"/>
        </w:rPr>
        <w:t>67</w:t>
      </w:r>
      <w:r w:rsidRPr="00FE6F34">
        <w:rPr>
          <w:szCs w:val="22"/>
          <w:lang w:val="pt-PT" w:eastAsia="en-GB"/>
        </w:rPr>
        <w:t> mg de lactose (sob a forma de lactose monohidratada).</w:t>
      </w:r>
    </w:p>
    <w:p w14:paraId="50B3B53F" w14:textId="77777777" w:rsidR="00152D82" w:rsidRPr="00FE6F34" w:rsidRDefault="00152D82">
      <w:pPr>
        <w:pStyle w:val="EMEAEnBodyText"/>
        <w:autoSpaceDE w:val="0"/>
        <w:spacing w:before="0" w:after="0"/>
        <w:jc w:val="left"/>
        <w:rPr>
          <w:szCs w:val="22"/>
          <w:lang w:val="pt-PT"/>
        </w:rPr>
      </w:pPr>
    </w:p>
    <w:p w14:paraId="193D1D43" w14:textId="77777777" w:rsidR="00152D82" w:rsidRPr="00FE6F34" w:rsidRDefault="00083AEC" w:rsidP="00152D82">
      <w:pPr>
        <w:spacing w:line="240" w:lineRule="auto"/>
        <w:rPr>
          <w:szCs w:val="22"/>
          <w:u w:val="single"/>
          <w:lang w:val="pt-PT" w:eastAsia="en-GB"/>
        </w:rPr>
      </w:pPr>
      <w:r>
        <w:rPr>
          <w:szCs w:val="22"/>
          <w:u w:val="single"/>
          <w:lang w:val="pt-PT" w:eastAsia="en-GB"/>
        </w:rPr>
        <w:t>Apremilaste</w:t>
      </w:r>
      <w:r w:rsidR="006D2198">
        <w:rPr>
          <w:szCs w:val="22"/>
          <w:u w:val="single"/>
          <w:lang w:val="pt-PT" w:eastAsia="en-GB"/>
        </w:rPr>
        <w:t xml:space="preserve"> Accord</w:t>
      </w:r>
      <w:r w:rsidR="00152D82" w:rsidRPr="00FE6F34">
        <w:rPr>
          <w:szCs w:val="22"/>
          <w:u w:val="single"/>
          <w:lang w:val="pt-PT" w:eastAsia="en-GB"/>
        </w:rPr>
        <w:t xml:space="preserve"> 20 mg comprimidos revestidos por película</w:t>
      </w:r>
    </w:p>
    <w:p w14:paraId="589851FB" w14:textId="77777777" w:rsidR="00152D82" w:rsidRPr="00FE6F34" w:rsidRDefault="00152D82" w:rsidP="00152D82">
      <w:pPr>
        <w:spacing w:line="240" w:lineRule="auto"/>
        <w:rPr>
          <w:szCs w:val="22"/>
          <w:lang w:val="pt-PT"/>
        </w:rPr>
      </w:pPr>
    </w:p>
    <w:p w14:paraId="668DDE53" w14:textId="77777777" w:rsidR="00152D82" w:rsidRPr="00933DC5" w:rsidRDefault="00152D82" w:rsidP="00152D82">
      <w:pPr>
        <w:pStyle w:val="C-BodyText"/>
        <w:shd w:val="clear" w:color="auto" w:fill="FFFFFF"/>
        <w:spacing w:before="0" w:after="0" w:line="240" w:lineRule="auto"/>
        <w:rPr>
          <w:sz w:val="22"/>
          <w:szCs w:val="22"/>
          <w:lang w:val="pt-PT"/>
        </w:rPr>
      </w:pPr>
      <w:r w:rsidRPr="00FE6F34">
        <w:rPr>
          <w:sz w:val="22"/>
          <w:szCs w:val="22"/>
          <w:lang w:val="pt-PT" w:eastAsia="en-GB"/>
        </w:rPr>
        <w:t xml:space="preserve">Cada comprimido revestido por película contém 20 mg de </w:t>
      </w:r>
      <w:r w:rsidR="00083AEC">
        <w:rPr>
          <w:sz w:val="22"/>
          <w:szCs w:val="22"/>
          <w:lang w:val="pt-PT" w:eastAsia="en-GB"/>
        </w:rPr>
        <w:t>apremilaste</w:t>
      </w:r>
      <w:r w:rsidRPr="00FE6F34">
        <w:rPr>
          <w:sz w:val="22"/>
          <w:szCs w:val="22"/>
          <w:lang w:val="pt-PT" w:eastAsia="en-GB"/>
        </w:rPr>
        <w:t>.</w:t>
      </w:r>
    </w:p>
    <w:p w14:paraId="6B9715AE" w14:textId="77777777" w:rsidR="00152D82" w:rsidRPr="00933DC5" w:rsidRDefault="00152D82" w:rsidP="00152D82">
      <w:pPr>
        <w:pStyle w:val="C-BodyText"/>
        <w:spacing w:before="0" w:after="0" w:line="240" w:lineRule="auto"/>
        <w:rPr>
          <w:sz w:val="22"/>
          <w:szCs w:val="22"/>
          <w:lang w:val="pt-PT"/>
        </w:rPr>
      </w:pPr>
    </w:p>
    <w:p w14:paraId="1E2793E6" w14:textId="77777777" w:rsidR="00152D82" w:rsidRPr="00933DC5" w:rsidRDefault="00152D82" w:rsidP="00152D82">
      <w:pPr>
        <w:pStyle w:val="EMEAEnBodyText"/>
        <w:autoSpaceDE w:val="0"/>
        <w:spacing w:before="0" w:after="0"/>
        <w:jc w:val="left"/>
        <w:rPr>
          <w:i/>
          <w:iCs/>
          <w:szCs w:val="22"/>
          <w:lang w:val="pt-PT" w:eastAsia="en-GB"/>
        </w:rPr>
      </w:pPr>
      <w:r w:rsidRPr="00933DC5">
        <w:rPr>
          <w:i/>
          <w:iCs/>
          <w:szCs w:val="22"/>
          <w:u w:val="single"/>
          <w:lang w:val="pt-PT" w:eastAsia="en-GB"/>
        </w:rPr>
        <w:t>Excipiente(s) com efeito conhecido</w:t>
      </w:r>
      <w:r w:rsidRPr="00933DC5">
        <w:rPr>
          <w:i/>
          <w:iCs/>
          <w:szCs w:val="22"/>
          <w:lang w:val="pt-PT" w:eastAsia="en-GB"/>
        </w:rPr>
        <w:t xml:space="preserve"> </w:t>
      </w:r>
    </w:p>
    <w:p w14:paraId="6F619061" w14:textId="77777777" w:rsidR="00E903DE" w:rsidRPr="00FE6F34" w:rsidRDefault="00E903DE" w:rsidP="00152D82">
      <w:pPr>
        <w:pStyle w:val="EMEAEnBodyText"/>
        <w:autoSpaceDE w:val="0"/>
        <w:spacing w:before="0" w:after="0"/>
        <w:jc w:val="left"/>
        <w:rPr>
          <w:szCs w:val="22"/>
          <w:lang w:val="pt-PT"/>
        </w:rPr>
      </w:pPr>
      <w:r w:rsidRPr="00FE6F34">
        <w:rPr>
          <w:szCs w:val="22"/>
          <w:lang w:val="pt-PT" w:eastAsia="en-GB"/>
        </w:rPr>
        <w:t xml:space="preserve">Cada comprimido revestido por película contém </w:t>
      </w:r>
      <w:r w:rsidR="006D2198">
        <w:rPr>
          <w:szCs w:val="22"/>
          <w:lang w:val="pt-PT" w:eastAsia="en-GB"/>
        </w:rPr>
        <w:t>133</w:t>
      </w:r>
      <w:r w:rsidRPr="00FE6F34">
        <w:rPr>
          <w:szCs w:val="22"/>
          <w:lang w:val="pt-PT" w:eastAsia="en-GB"/>
        </w:rPr>
        <w:t> mg de lactose (sob a forma de lactose monohidratada).</w:t>
      </w:r>
    </w:p>
    <w:p w14:paraId="0CECD16D" w14:textId="77777777" w:rsidR="0005324A" w:rsidRPr="00FE6F34" w:rsidRDefault="0005324A">
      <w:pPr>
        <w:pStyle w:val="EMEAEnBodyText"/>
        <w:autoSpaceDE w:val="0"/>
        <w:spacing w:before="0" w:after="0"/>
        <w:jc w:val="left"/>
        <w:rPr>
          <w:szCs w:val="22"/>
          <w:lang w:val="pt-PT"/>
        </w:rPr>
      </w:pPr>
    </w:p>
    <w:p w14:paraId="742B038F" w14:textId="77777777" w:rsidR="0005324A" w:rsidRPr="00933DC5" w:rsidRDefault="00083AEC" w:rsidP="0005324A">
      <w:pPr>
        <w:pStyle w:val="C-BodyText"/>
        <w:spacing w:before="0" w:after="0" w:line="240" w:lineRule="auto"/>
        <w:rPr>
          <w:noProof/>
          <w:sz w:val="22"/>
          <w:szCs w:val="22"/>
          <w:u w:val="single"/>
          <w:lang w:val="pt-PT"/>
        </w:rPr>
      </w:pPr>
      <w:r>
        <w:rPr>
          <w:noProof/>
          <w:sz w:val="22"/>
          <w:szCs w:val="22"/>
          <w:u w:val="single"/>
          <w:lang w:val="pt-PT"/>
        </w:rPr>
        <w:t>Apremilaste</w:t>
      </w:r>
      <w:r w:rsidR="006D2198">
        <w:rPr>
          <w:noProof/>
          <w:sz w:val="22"/>
          <w:szCs w:val="22"/>
          <w:u w:val="single"/>
          <w:lang w:val="pt-PT"/>
        </w:rPr>
        <w:t xml:space="preserve"> Accord</w:t>
      </w:r>
      <w:r w:rsidR="0005324A" w:rsidRPr="00933DC5">
        <w:rPr>
          <w:noProof/>
          <w:sz w:val="22"/>
          <w:szCs w:val="22"/>
          <w:u w:val="single"/>
          <w:lang w:val="pt-PT"/>
        </w:rPr>
        <w:t xml:space="preserve"> 30 mg comprimidos revestidos</w:t>
      </w:r>
    </w:p>
    <w:p w14:paraId="3134714C" w14:textId="77777777" w:rsidR="00152D82" w:rsidRPr="00933DC5" w:rsidRDefault="00152D82" w:rsidP="0005324A">
      <w:pPr>
        <w:pStyle w:val="C-BodyText"/>
        <w:spacing w:before="0" w:after="0" w:line="240" w:lineRule="auto"/>
        <w:rPr>
          <w:noProof/>
          <w:sz w:val="22"/>
          <w:szCs w:val="22"/>
          <w:lang w:val="pt-PT"/>
        </w:rPr>
      </w:pPr>
    </w:p>
    <w:p w14:paraId="43EB3D43" w14:textId="77777777" w:rsidR="0005324A" w:rsidRPr="00FE6F34" w:rsidRDefault="0005324A" w:rsidP="0005324A">
      <w:pPr>
        <w:pStyle w:val="C-BodyText"/>
        <w:shd w:val="clear" w:color="auto" w:fill="FFFFFF"/>
        <w:spacing w:before="0" w:after="0" w:line="240" w:lineRule="auto"/>
        <w:rPr>
          <w:sz w:val="22"/>
          <w:szCs w:val="22"/>
          <w:lang w:val="pt-PT" w:eastAsia="en-GB"/>
        </w:rPr>
      </w:pPr>
      <w:r w:rsidRPr="00FE6F34">
        <w:rPr>
          <w:sz w:val="22"/>
          <w:szCs w:val="22"/>
          <w:lang w:val="pt-PT" w:eastAsia="en-GB"/>
        </w:rPr>
        <w:t xml:space="preserve">Cada comprimido revestido por película contém 30 mg de </w:t>
      </w:r>
      <w:r w:rsidR="00083AEC">
        <w:rPr>
          <w:sz w:val="22"/>
          <w:szCs w:val="22"/>
          <w:lang w:val="pt-PT" w:eastAsia="en-GB"/>
        </w:rPr>
        <w:t>apremilaste</w:t>
      </w:r>
      <w:r w:rsidRPr="00FE6F34">
        <w:rPr>
          <w:sz w:val="22"/>
          <w:szCs w:val="22"/>
          <w:lang w:val="pt-PT" w:eastAsia="en-GB"/>
        </w:rPr>
        <w:t>.</w:t>
      </w:r>
    </w:p>
    <w:p w14:paraId="329A0636" w14:textId="77777777" w:rsidR="00152D82" w:rsidRPr="00933DC5" w:rsidRDefault="00152D82" w:rsidP="0005324A">
      <w:pPr>
        <w:pStyle w:val="C-BodyText"/>
        <w:shd w:val="clear" w:color="auto" w:fill="FFFFFF"/>
        <w:spacing w:before="0" w:after="0" w:line="240" w:lineRule="auto"/>
        <w:rPr>
          <w:sz w:val="22"/>
          <w:szCs w:val="22"/>
          <w:lang w:val="pt-PT"/>
        </w:rPr>
      </w:pPr>
    </w:p>
    <w:p w14:paraId="59ED1B69" w14:textId="77777777" w:rsidR="0005324A" w:rsidRPr="00933DC5" w:rsidRDefault="0005324A" w:rsidP="0005324A">
      <w:pPr>
        <w:pStyle w:val="EMEAEnBodyText"/>
        <w:keepNext/>
        <w:tabs>
          <w:tab w:val="left" w:pos="567"/>
        </w:tabs>
        <w:autoSpaceDE w:val="0"/>
        <w:spacing w:before="0" w:after="0"/>
        <w:ind w:left="567" w:hanging="567"/>
        <w:jc w:val="left"/>
        <w:rPr>
          <w:i/>
          <w:iCs/>
          <w:szCs w:val="22"/>
          <w:lang w:val="pt-PT"/>
        </w:rPr>
      </w:pPr>
      <w:r w:rsidRPr="00933DC5">
        <w:rPr>
          <w:i/>
          <w:iCs/>
          <w:szCs w:val="22"/>
          <w:u w:val="single"/>
          <w:lang w:val="pt-PT" w:eastAsia="en-GB"/>
        </w:rPr>
        <w:t>Excipiente(s) com efeito conhecido</w:t>
      </w:r>
    </w:p>
    <w:p w14:paraId="78416428" w14:textId="77777777" w:rsidR="0005324A" w:rsidRPr="00FE6F34" w:rsidRDefault="0005324A" w:rsidP="00933DC5">
      <w:pPr>
        <w:pStyle w:val="EMEAEnBodyText"/>
        <w:autoSpaceDE w:val="0"/>
        <w:spacing w:before="0" w:after="0"/>
        <w:jc w:val="left"/>
        <w:rPr>
          <w:szCs w:val="22"/>
          <w:lang w:val="pt-PT" w:eastAsia="en-GB"/>
        </w:rPr>
      </w:pPr>
      <w:r w:rsidRPr="00FE6F34">
        <w:rPr>
          <w:szCs w:val="22"/>
          <w:lang w:val="pt-PT" w:eastAsia="en-GB"/>
        </w:rPr>
        <w:t xml:space="preserve">Cada comprimido revestido por película contém </w:t>
      </w:r>
      <w:r w:rsidR="006D2198">
        <w:rPr>
          <w:szCs w:val="22"/>
          <w:lang w:val="pt-PT" w:eastAsia="en-GB"/>
        </w:rPr>
        <w:t>200</w:t>
      </w:r>
      <w:r w:rsidRPr="00FE6F34">
        <w:rPr>
          <w:szCs w:val="22"/>
          <w:lang w:val="pt-PT" w:eastAsia="en-GB"/>
        </w:rPr>
        <w:t> mg de lactose (sob a forma de lactose monohidratada).</w:t>
      </w:r>
    </w:p>
    <w:p w14:paraId="7FAC4AA3" w14:textId="77777777" w:rsidR="00E903DE" w:rsidRPr="00FE6F34" w:rsidRDefault="00E903DE">
      <w:pPr>
        <w:pStyle w:val="EMEAEnBodyText"/>
        <w:autoSpaceDE w:val="0"/>
        <w:spacing w:before="0" w:after="0"/>
        <w:jc w:val="left"/>
        <w:rPr>
          <w:szCs w:val="22"/>
          <w:lang w:val="pt-PT" w:eastAsia="en-GB"/>
        </w:rPr>
      </w:pPr>
    </w:p>
    <w:p w14:paraId="0FB85604" w14:textId="77777777" w:rsidR="00E903DE" w:rsidRPr="00FE6F34" w:rsidRDefault="00E903DE">
      <w:pPr>
        <w:spacing w:line="240" w:lineRule="auto"/>
        <w:rPr>
          <w:szCs w:val="22"/>
          <w:lang w:val="pt-PT"/>
        </w:rPr>
      </w:pPr>
      <w:r w:rsidRPr="00FE6F34">
        <w:rPr>
          <w:szCs w:val="22"/>
          <w:lang w:val="pt-PT" w:eastAsia="en-GB"/>
        </w:rPr>
        <w:t>Lista completa de excipientes,</w:t>
      </w:r>
      <w:r w:rsidR="00DF0CB8">
        <w:rPr>
          <w:szCs w:val="22"/>
          <w:lang w:val="pt-PT" w:eastAsia="en-GB"/>
        </w:rPr>
        <w:t xml:space="preserve"> </w:t>
      </w:r>
      <w:r w:rsidRPr="00FE6F34">
        <w:rPr>
          <w:szCs w:val="22"/>
          <w:lang w:val="pt-PT" w:eastAsia="en-GB"/>
        </w:rPr>
        <w:t>ver secção 6.1.</w:t>
      </w:r>
    </w:p>
    <w:p w14:paraId="2DC8823D" w14:textId="77777777" w:rsidR="00E903DE" w:rsidRPr="00FE6F34" w:rsidRDefault="00E903DE">
      <w:pPr>
        <w:spacing w:line="240" w:lineRule="auto"/>
        <w:rPr>
          <w:szCs w:val="22"/>
          <w:lang w:val="pt-PT" w:eastAsia="en-GB"/>
        </w:rPr>
      </w:pPr>
    </w:p>
    <w:p w14:paraId="00392D24" w14:textId="77777777" w:rsidR="00E903DE" w:rsidRPr="00FE6F34" w:rsidRDefault="00E903DE">
      <w:pPr>
        <w:spacing w:line="240" w:lineRule="auto"/>
        <w:rPr>
          <w:szCs w:val="22"/>
          <w:lang w:val="pt-PT" w:eastAsia="en-GB"/>
        </w:rPr>
      </w:pPr>
    </w:p>
    <w:p w14:paraId="2C855C6D" w14:textId="77777777" w:rsidR="00E903DE" w:rsidRPr="00FE6F34" w:rsidRDefault="00E903DE">
      <w:pPr>
        <w:keepNext/>
        <w:spacing w:line="240" w:lineRule="auto"/>
        <w:ind w:left="567" w:hanging="567"/>
        <w:rPr>
          <w:szCs w:val="22"/>
          <w:lang w:val="pt-PT"/>
        </w:rPr>
      </w:pPr>
      <w:r w:rsidRPr="00FE6F34">
        <w:rPr>
          <w:b/>
          <w:szCs w:val="22"/>
          <w:lang w:val="pt-PT" w:eastAsia="en-GB"/>
        </w:rPr>
        <w:t>3.</w:t>
      </w:r>
      <w:r w:rsidRPr="00FE6F34">
        <w:rPr>
          <w:b/>
          <w:szCs w:val="22"/>
          <w:lang w:val="pt-PT" w:eastAsia="en-GB"/>
        </w:rPr>
        <w:tab/>
        <w:t>FORMA FARMACÊUTICA</w:t>
      </w:r>
    </w:p>
    <w:p w14:paraId="13378ABB" w14:textId="77777777" w:rsidR="00E903DE" w:rsidRPr="00FE6F34" w:rsidRDefault="00E903DE">
      <w:pPr>
        <w:keepNext/>
        <w:spacing w:line="240" w:lineRule="auto"/>
        <w:ind w:left="567" w:hanging="567"/>
        <w:rPr>
          <w:b/>
          <w:szCs w:val="22"/>
          <w:lang w:val="pt-PT" w:eastAsia="en-GB"/>
        </w:rPr>
      </w:pPr>
    </w:p>
    <w:p w14:paraId="54D1F496" w14:textId="77777777" w:rsidR="00E903DE" w:rsidRPr="00933DC5" w:rsidRDefault="00E903DE">
      <w:pPr>
        <w:pStyle w:val="C-BodyText"/>
        <w:spacing w:before="0" w:after="0" w:line="240" w:lineRule="auto"/>
        <w:rPr>
          <w:sz w:val="22"/>
          <w:szCs w:val="22"/>
          <w:lang w:val="pt-PT"/>
        </w:rPr>
      </w:pPr>
      <w:r w:rsidRPr="00FE6F34">
        <w:rPr>
          <w:sz w:val="22"/>
          <w:szCs w:val="22"/>
          <w:lang w:val="pt-PT" w:eastAsia="en-GB"/>
        </w:rPr>
        <w:t>Comprimido revestido por película (comprimido).</w:t>
      </w:r>
    </w:p>
    <w:p w14:paraId="15A0F15E" w14:textId="77777777" w:rsidR="00E903DE" w:rsidRPr="00FE6F34" w:rsidRDefault="00E903DE">
      <w:pPr>
        <w:pStyle w:val="C-BodyText"/>
        <w:spacing w:before="0" w:after="0" w:line="240" w:lineRule="auto"/>
        <w:rPr>
          <w:sz w:val="22"/>
          <w:szCs w:val="22"/>
          <w:lang w:val="pt-PT" w:eastAsia="en-GB"/>
        </w:rPr>
      </w:pPr>
    </w:p>
    <w:p w14:paraId="5A585294" w14:textId="77777777" w:rsidR="00152D82" w:rsidRPr="00FE6F34" w:rsidRDefault="00083AEC" w:rsidP="00152D82">
      <w:pPr>
        <w:spacing w:line="240" w:lineRule="auto"/>
        <w:rPr>
          <w:szCs w:val="22"/>
          <w:u w:val="single"/>
          <w:lang w:val="pt-PT" w:eastAsia="en-GB"/>
        </w:rPr>
      </w:pPr>
      <w:r>
        <w:rPr>
          <w:szCs w:val="22"/>
          <w:u w:val="single"/>
          <w:lang w:val="pt-PT" w:eastAsia="en-GB"/>
        </w:rPr>
        <w:t>Apremilaste</w:t>
      </w:r>
      <w:r w:rsidR="006D2198">
        <w:rPr>
          <w:szCs w:val="22"/>
          <w:u w:val="single"/>
          <w:lang w:val="pt-PT" w:eastAsia="en-GB"/>
        </w:rPr>
        <w:t xml:space="preserve"> Accord</w:t>
      </w:r>
      <w:r w:rsidR="00152D82" w:rsidRPr="00FE6F34">
        <w:rPr>
          <w:szCs w:val="22"/>
          <w:u w:val="single"/>
          <w:lang w:val="pt-PT" w:eastAsia="en-GB"/>
        </w:rPr>
        <w:t xml:space="preserve"> 10 mg comprimidos revestidos por película</w:t>
      </w:r>
    </w:p>
    <w:p w14:paraId="0964D0C9" w14:textId="77777777" w:rsidR="00152D82" w:rsidRPr="00933DC5" w:rsidRDefault="00152D82" w:rsidP="0009021A">
      <w:pPr>
        <w:spacing w:line="240" w:lineRule="auto"/>
        <w:rPr>
          <w:lang w:val="pt-PT"/>
        </w:rPr>
      </w:pPr>
    </w:p>
    <w:p w14:paraId="7BAA5A66" w14:textId="77777777" w:rsidR="00E903DE" w:rsidRPr="008F1CD3" w:rsidRDefault="00E903DE">
      <w:pPr>
        <w:pStyle w:val="C-BodyText"/>
        <w:spacing w:before="0" w:after="0" w:line="240" w:lineRule="auto"/>
        <w:rPr>
          <w:lang w:val="pt-PT"/>
        </w:rPr>
      </w:pPr>
      <w:r>
        <w:rPr>
          <w:sz w:val="22"/>
          <w:szCs w:val="22"/>
          <w:lang w:val="pt-PT" w:eastAsia="en-GB"/>
        </w:rPr>
        <w:t>Comprimido</w:t>
      </w:r>
      <w:r w:rsidR="006D2198">
        <w:rPr>
          <w:sz w:val="22"/>
          <w:szCs w:val="22"/>
          <w:lang w:val="pt-PT" w:eastAsia="en-GB"/>
        </w:rPr>
        <w:t>s</w:t>
      </w:r>
      <w:r>
        <w:rPr>
          <w:sz w:val="22"/>
          <w:szCs w:val="22"/>
          <w:lang w:val="pt-PT" w:eastAsia="en-GB"/>
        </w:rPr>
        <w:t xml:space="preserve"> revestido</w:t>
      </w:r>
      <w:r w:rsidR="006D2198">
        <w:rPr>
          <w:sz w:val="22"/>
          <w:szCs w:val="22"/>
          <w:lang w:val="pt-PT" w:eastAsia="en-GB"/>
        </w:rPr>
        <w:t>s</w:t>
      </w:r>
      <w:r>
        <w:rPr>
          <w:sz w:val="22"/>
          <w:szCs w:val="22"/>
          <w:lang w:val="pt-PT" w:eastAsia="en-GB"/>
        </w:rPr>
        <w:t xml:space="preserve"> por película cor-de-rosa, </w:t>
      </w:r>
      <w:r w:rsidR="00A420C2">
        <w:rPr>
          <w:sz w:val="22"/>
          <w:szCs w:val="22"/>
          <w:lang w:val="pt-PT" w:eastAsia="en-GB"/>
        </w:rPr>
        <w:t xml:space="preserve">biconvexos, </w:t>
      </w:r>
      <w:r>
        <w:rPr>
          <w:sz w:val="22"/>
          <w:szCs w:val="22"/>
          <w:lang w:val="pt-PT" w:eastAsia="en-GB"/>
        </w:rPr>
        <w:t>em forma de losango, com “A</w:t>
      </w:r>
      <w:r w:rsidR="00AF4C4E">
        <w:rPr>
          <w:sz w:val="22"/>
          <w:szCs w:val="22"/>
          <w:lang w:val="pt-PT" w:eastAsia="en-GB"/>
        </w:rPr>
        <w:t>1</w:t>
      </w:r>
      <w:r>
        <w:rPr>
          <w:sz w:val="22"/>
          <w:szCs w:val="22"/>
          <w:lang w:val="pt-PT" w:eastAsia="en-GB"/>
        </w:rPr>
        <w:t xml:space="preserve">” gravado num dos lados e </w:t>
      </w:r>
      <w:r w:rsidR="00AF4C4E">
        <w:rPr>
          <w:sz w:val="22"/>
          <w:szCs w:val="22"/>
          <w:lang w:val="pt-PT" w:eastAsia="en-GB"/>
        </w:rPr>
        <w:t>lisos no outro lado</w:t>
      </w:r>
      <w:r>
        <w:rPr>
          <w:sz w:val="22"/>
          <w:szCs w:val="22"/>
          <w:lang w:val="pt-PT" w:eastAsia="en-GB"/>
        </w:rPr>
        <w:t>.</w:t>
      </w:r>
      <w:r w:rsidR="00AF4C4E">
        <w:rPr>
          <w:sz w:val="22"/>
          <w:szCs w:val="22"/>
          <w:lang w:val="pt-PT" w:eastAsia="en-GB"/>
        </w:rPr>
        <w:t xml:space="preserve"> O tamanho do comprimido é aproximadamente 8 x 5 mm.</w:t>
      </w:r>
    </w:p>
    <w:p w14:paraId="515B01C6" w14:textId="77777777" w:rsidR="00152D82" w:rsidRDefault="00152D82" w:rsidP="00152D82">
      <w:pPr>
        <w:pStyle w:val="C-BodyText"/>
        <w:spacing w:before="0" w:after="0" w:line="240" w:lineRule="auto"/>
        <w:rPr>
          <w:sz w:val="22"/>
          <w:szCs w:val="22"/>
          <w:lang w:val="pt-PT" w:eastAsia="en-GB"/>
        </w:rPr>
      </w:pPr>
    </w:p>
    <w:p w14:paraId="2B5FF98C" w14:textId="77777777" w:rsidR="00152D82" w:rsidRDefault="00083AEC" w:rsidP="00152D82">
      <w:pPr>
        <w:spacing w:line="240" w:lineRule="auto"/>
        <w:rPr>
          <w:szCs w:val="22"/>
          <w:u w:val="single"/>
          <w:lang w:val="pt-PT" w:eastAsia="en-GB"/>
        </w:rPr>
      </w:pPr>
      <w:r>
        <w:rPr>
          <w:szCs w:val="22"/>
          <w:u w:val="single"/>
          <w:lang w:val="pt-PT" w:eastAsia="en-GB"/>
        </w:rPr>
        <w:t>Apremilaste</w:t>
      </w:r>
      <w:r w:rsidR="006D2198">
        <w:rPr>
          <w:szCs w:val="22"/>
          <w:u w:val="single"/>
          <w:lang w:val="pt-PT" w:eastAsia="en-GB"/>
        </w:rPr>
        <w:t xml:space="preserve"> Accord</w:t>
      </w:r>
      <w:r w:rsidR="00152D82" w:rsidRPr="00574B46">
        <w:rPr>
          <w:szCs w:val="22"/>
          <w:u w:val="single"/>
          <w:lang w:val="pt-PT" w:eastAsia="en-GB"/>
        </w:rPr>
        <w:t xml:space="preserve"> </w:t>
      </w:r>
      <w:r w:rsidR="00152D82">
        <w:rPr>
          <w:szCs w:val="22"/>
          <w:u w:val="single"/>
          <w:lang w:val="pt-PT" w:eastAsia="en-GB"/>
        </w:rPr>
        <w:t>2</w:t>
      </w:r>
      <w:r w:rsidR="00152D82" w:rsidRPr="00574B46">
        <w:rPr>
          <w:szCs w:val="22"/>
          <w:u w:val="single"/>
          <w:lang w:val="pt-PT" w:eastAsia="en-GB"/>
        </w:rPr>
        <w:t>0 mg comprimidos revestidos por película</w:t>
      </w:r>
    </w:p>
    <w:p w14:paraId="1BF549ED" w14:textId="77777777" w:rsidR="00152D82" w:rsidRPr="00933DC5" w:rsidRDefault="00152D82" w:rsidP="00152D82">
      <w:pPr>
        <w:spacing w:line="240" w:lineRule="auto"/>
        <w:rPr>
          <w:lang w:val="pt-PT"/>
        </w:rPr>
      </w:pPr>
    </w:p>
    <w:p w14:paraId="2C21C950" w14:textId="77777777" w:rsidR="00E903DE" w:rsidRPr="008F1CD3" w:rsidRDefault="00E903DE">
      <w:pPr>
        <w:pStyle w:val="C-BodyText"/>
        <w:spacing w:before="0" w:after="0" w:line="240" w:lineRule="auto"/>
        <w:rPr>
          <w:lang w:val="pt-PT"/>
        </w:rPr>
      </w:pPr>
      <w:r>
        <w:rPr>
          <w:sz w:val="22"/>
          <w:szCs w:val="22"/>
          <w:lang w:val="pt-PT" w:eastAsia="en-GB"/>
        </w:rPr>
        <w:t>Comprimido</w:t>
      </w:r>
      <w:r w:rsidR="00AF4C4E">
        <w:rPr>
          <w:sz w:val="22"/>
          <w:szCs w:val="22"/>
          <w:lang w:val="pt-PT" w:eastAsia="en-GB"/>
        </w:rPr>
        <w:t>s</w:t>
      </w:r>
      <w:r>
        <w:rPr>
          <w:sz w:val="22"/>
          <w:szCs w:val="22"/>
          <w:lang w:val="pt-PT" w:eastAsia="en-GB"/>
        </w:rPr>
        <w:t xml:space="preserve"> revestido</w:t>
      </w:r>
      <w:r w:rsidR="00AF4C4E">
        <w:rPr>
          <w:sz w:val="22"/>
          <w:szCs w:val="22"/>
          <w:lang w:val="pt-PT" w:eastAsia="en-GB"/>
        </w:rPr>
        <w:t>s</w:t>
      </w:r>
      <w:r>
        <w:rPr>
          <w:sz w:val="22"/>
          <w:szCs w:val="22"/>
          <w:lang w:val="pt-PT" w:eastAsia="en-GB"/>
        </w:rPr>
        <w:t xml:space="preserve"> por película castanho</w:t>
      </w:r>
      <w:r w:rsidR="00AF4C4E">
        <w:rPr>
          <w:sz w:val="22"/>
          <w:szCs w:val="22"/>
          <w:lang w:val="pt-PT" w:eastAsia="en-GB"/>
        </w:rPr>
        <w:t>s</w:t>
      </w:r>
      <w:r>
        <w:rPr>
          <w:sz w:val="22"/>
          <w:szCs w:val="22"/>
          <w:lang w:val="pt-PT" w:eastAsia="en-GB"/>
        </w:rPr>
        <w:t xml:space="preserve">, </w:t>
      </w:r>
      <w:r w:rsidR="0004623F">
        <w:rPr>
          <w:sz w:val="22"/>
          <w:szCs w:val="22"/>
          <w:lang w:val="pt-PT" w:eastAsia="en-GB"/>
        </w:rPr>
        <w:t xml:space="preserve">biconvexos, </w:t>
      </w:r>
      <w:r>
        <w:rPr>
          <w:sz w:val="22"/>
          <w:szCs w:val="22"/>
          <w:lang w:val="pt-PT" w:eastAsia="en-GB"/>
        </w:rPr>
        <w:t>em forma de losango, com “A</w:t>
      </w:r>
      <w:r w:rsidR="00AF4C4E">
        <w:rPr>
          <w:sz w:val="22"/>
          <w:szCs w:val="22"/>
          <w:lang w:val="pt-PT" w:eastAsia="en-GB"/>
        </w:rPr>
        <w:t>2</w:t>
      </w:r>
      <w:r>
        <w:rPr>
          <w:sz w:val="22"/>
          <w:szCs w:val="22"/>
          <w:lang w:val="pt-PT" w:eastAsia="en-GB"/>
        </w:rPr>
        <w:t xml:space="preserve">” gravado num dos lados e </w:t>
      </w:r>
      <w:r w:rsidR="00AF4C4E">
        <w:rPr>
          <w:sz w:val="22"/>
          <w:szCs w:val="22"/>
          <w:lang w:val="pt-PT" w:eastAsia="en-GB"/>
        </w:rPr>
        <w:t>lisos no outro lado. O tamanho do comprimido é aproximadamente 10 x 6 mm.</w:t>
      </w:r>
    </w:p>
    <w:p w14:paraId="2734CF17" w14:textId="77777777" w:rsidR="00152D82" w:rsidRDefault="00152D82" w:rsidP="00152D82">
      <w:pPr>
        <w:pStyle w:val="C-BodyText"/>
        <w:spacing w:before="0" w:after="0" w:line="240" w:lineRule="auto"/>
        <w:rPr>
          <w:sz w:val="22"/>
          <w:szCs w:val="22"/>
          <w:lang w:val="pt-PT" w:eastAsia="en-GB"/>
        </w:rPr>
      </w:pPr>
    </w:p>
    <w:p w14:paraId="2FF974B5" w14:textId="77777777" w:rsidR="00152D82" w:rsidRDefault="00083AEC" w:rsidP="00152D82">
      <w:pPr>
        <w:spacing w:line="240" w:lineRule="auto"/>
        <w:rPr>
          <w:szCs w:val="22"/>
          <w:u w:val="single"/>
          <w:lang w:val="pt-PT" w:eastAsia="en-GB"/>
        </w:rPr>
      </w:pPr>
      <w:r>
        <w:rPr>
          <w:szCs w:val="22"/>
          <w:u w:val="single"/>
          <w:lang w:val="pt-PT" w:eastAsia="en-GB"/>
        </w:rPr>
        <w:t>Apremilaste</w:t>
      </w:r>
      <w:r w:rsidR="006D2198">
        <w:rPr>
          <w:szCs w:val="22"/>
          <w:u w:val="single"/>
          <w:lang w:val="pt-PT" w:eastAsia="en-GB"/>
        </w:rPr>
        <w:t xml:space="preserve"> Accord</w:t>
      </w:r>
      <w:r w:rsidR="00152D82" w:rsidRPr="00574B46">
        <w:rPr>
          <w:szCs w:val="22"/>
          <w:u w:val="single"/>
          <w:lang w:val="pt-PT" w:eastAsia="en-GB"/>
        </w:rPr>
        <w:t xml:space="preserve"> </w:t>
      </w:r>
      <w:r w:rsidR="00152D82">
        <w:rPr>
          <w:szCs w:val="22"/>
          <w:u w:val="single"/>
          <w:lang w:val="pt-PT" w:eastAsia="en-GB"/>
        </w:rPr>
        <w:t>30</w:t>
      </w:r>
      <w:r w:rsidR="00152D82" w:rsidRPr="00574B46">
        <w:rPr>
          <w:szCs w:val="22"/>
          <w:u w:val="single"/>
          <w:lang w:val="pt-PT" w:eastAsia="en-GB"/>
        </w:rPr>
        <w:t> mg comprimidos revestidos por película</w:t>
      </w:r>
    </w:p>
    <w:p w14:paraId="0FFF04F2" w14:textId="77777777" w:rsidR="00152D82" w:rsidRPr="00933DC5" w:rsidRDefault="00152D82" w:rsidP="00152D82">
      <w:pPr>
        <w:spacing w:line="240" w:lineRule="auto"/>
        <w:rPr>
          <w:lang w:val="pt-PT"/>
        </w:rPr>
      </w:pPr>
    </w:p>
    <w:p w14:paraId="456D6C70" w14:textId="77777777" w:rsidR="00E903DE" w:rsidRPr="008F1CD3" w:rsidRDefault="00E903DE">
      <w:pPr>
        <w:tabs>
          <w:tab w:val="clear" w:pos="567"/>
        </w:tabs>
        <w:spacing w:line="240" w:lineRule="auto"/>
        <w:rPr>
          <w:lang w:val="pt-PT"/>
        </w:rPr>
      </w:pPr>
      <w:r>
        <w:rPr>
          <w:szCs w:val="22"/>
          <w:lang w:val="pt-PT" w:eastAsia="en-GB"/>
        </w:rPr>
        <w:t>Comprimido</w:t>
      </w:r>
      <w:r w:rsidR="00AF4C4E">
        <w:rPr>
          <w:szCs w:val="22"/>
          <w:lang w:val="pt-PT" w:eastAsia="en-GB"/>
        </w:rPr>
        <w:t>s</w:t>
      </w:r>
      <w:r>
        <w:rPr>
          <w:szCs w:val="22"/>
          <w:lang w:val="pt-PT" w:eastAsia="en-GB"/>
        </w:rPr>
        <w:t xml:space="preserve"> revestido</w:t>
      </w:r>
      <w:r w:rsidR="00AF4C4E">
        <w:rPr>
          <w:szCs w:val="22"/>
          <w:lang w:val="pt-PT" w:eastAsia="en-GB"/>
        </w:rPr>
        <w:t>s</w:t>
      </w:r>
      <w:r>
        <w:rPr>
          <w:szCs w:val="22"/>
          <w:lang w:val="pt-PT" w:eastAsia="en-GB"/>
        </w:rPr>
        <w:t xml:space="preserve"> por película</w:t>
      </w:r>
      <w:r w:rsidR="0004623F">
        <w:rPr>
          <w:szCs w:val="22"/>
          <w:lang w:val="pt-PT" w:eastAsia="en-GB"/>
        </w:rPr>
        <w:t xml:space="preserve"> </w:t>
      </w:r>
      <w:r w:rsidR="00AF4C4E">
        <w:rPr>
          <w:szCs w:val="22"/>
          <w:lang w:val="pt-PT" w:eastAsia="en-GB"/>
        </w:rPr>
        <w:t>de cor</w:t>
      </w:r>
      <w:r>
        <w:rPr>
          <w:szCs w:val="22"/>
          <w:lang w:val="pt-PT" w:eastAsia="en-GB"/>
        </w:rPr>
        <w:t xml:space="preserve"> bege, </w:t>
      </w:r>
      <w:r w:rsidR="0004623F">
        <w:rPr>
          <w:szCs w:val="22"/>
          <w:lang w:val="pt-PT" w:eastAsia="en-GB"/>
        </w:rPr>
        <w:t xml:space="preserve">biconvexos, </w:t>
      </w:r>
      <w:r>
        <w:rPr>
          <w:szCs w:val="22"/>
          <w:lang w:val="pt-PT" w:eastAsia="en-GB"/>
        </w:rPr>
        <w:t>em forma de losango, com “A</w:t>
      </w:r>
      <w:r w:rsidR="00AF4C4E">
        <w:rPr>
          <w:szCs w:val="22"/>
          <w:lang w:val="pt-PT" w:eastAsia="en-GB"/>
        </w:rPr>
        <w:t>3</w:t>
      </w:r>
      <w:r>
        <w:rPr>
          <w:szCs w:val="22"/>
          <w:lang w:val="pt-PT" w:eastAsia="en-GB"/>
        </w:rPr>
        <w:t xml:space="preserve">” gravado num dos lados e </w:t>
      </w:r>
      <w:r w:rsidR="00AF4C4E">
        <w:rPr>
          <w:szCs w:val="22"/>
          <w:lang w:val="pt-PT" w:eastAsia="en-GB"/>
        </w:rPr>
        <w:t>lisos no outro lado. O tamanho do comprimido é aproximadamente 12 x 6 mm.</w:t>
      </w:r>
    </w:p>
    <w:p w14:paraId="11E5EB31" w14:textId="77777777" w:rsidR="00E903DE" w:rsidRDefault="00E903DE">
      <w:pPr>
        <w:spacing w:line="240" w:lineRule="auto"/>
        <w:rPr>
          <w:szCs w:val="22"/>
          <w:lang w:val="pt-PT" w:eastAsia="en-GB"/>
        </w:rPr>
      </w:pPr>
    </w:p>
    <w:p w14:paraId="3C7C7CDC" w14:textId="77777777" w:rsidR="00E903DE" w:rsidRDefault="00E903DE">
      <w:pPr>
        <w:spacing w:line="240" w:lineRule="auto"/>
        <w:rPr>
          <w:szCs w:val="22"/>
          <w:lang w:val="pt-PT" w:eastAsia="en-GB"/>
        </w:rPr>
      </w:pPr>
    </w:p>
    <w:p w14:paraId="0ECED765" w14:textId="77777777" w:rsidR="00E903DE" w:rsidRPr="008F1CD3" w:rsidRDefault="00E903DE">
      <w:pPr>
        <w:keepNext/>
        <w:spacing w:line="240" w:lineRule="auto"/>
        <w:ind w:left="567" w:hanging="567"/>
        <w:rPr>
          <w:lang w:val="pt-PT"/>
        </w:rPr>
      </w:pPr>
      <w:r>
        <w:rPr>
          <w:b/>
          <w:caps/>
          <w:szCs w:val="22"/>
          <w:lang w:val="pt-PT" w:eastAsia="en-GB"/>
        </w:rPr>
        <w:t>4.</w:t>
      </w:r>
      <w:r>
        <w:rPr>
          <w:b/>
          <w:caps/>
          <w:szCs w:val="22"/>
          <w:lang w:val="pt-PT" w:eastAsia="en-GB"/>
        </w:rPr>
        <w:tab/>
      </w:r>
      <w:r>
        <w:rPr>
          <w:b/>
          <w:szCs w:val="22"/>
          <w:lang w:val="pt-PT" w:eastAsia="en-GB"/>
        </w:rPr>
        <w:t>INFORMAÇÕES CLÍNICAS</w:t>
      </w:r>
    </w:p>
    <w:p w14:paraId="3029FE81" w14:textId="77777777" w:rsidR="00E903DE" w:rsidRDefault="00E903DE">
      <w:pPr>
        <w:keepNext/>
        <w:spacing w:line="240" w:lineRule="auto"/>
        <w:ind w:left="567" w:hanging="567"/>
        <w:rPr>
          <w:caps/>
          <w:szCs w:val="22"/>
          <w:lang w:val="pt-PT" w:eastAsia="en-GB"/>
        </w:rPr>
      </w:pPr>
    </w:p>
    <w:p w14:paraId="56157946" w14:textId="77777777" w:rsidR="00E903DE" w:rsidRPr="008F1CD3" w:rsidRDefault="00E903DE">
      <w:pPr>
        <w:keepNext/>
        <w:spacing w:line="240" w:lineRule="auto"/>
        <w:ind w:left="567" w:hanging="567"/>
        <w:rPr>
          <w:lang w:val="pt-PT"/>
        </w:rPr>
      </w:pPr>
      <w:r>
        <w:rPr>
          <w:b/>
          <w:szCs w:val="22"/>
          <w:lang w:val="pt-PT" w:eastAsia="en-GB"/>
        </w:rPr>
        <w:t>4.1</w:t>
      </w:r>
      <w:r>
        <w:rPr>
          <w:b/>
          <w:szCs w:val="22"/>
          <w:lang w:val="pt-PT" w:eastAsia="en-GB"/>
        </w:rPr>
        <w:tab/>
        <w:t>Indicações terapêuticas</w:t>
      </w:r>
    </w:p>
    <w:p w14:paraId="10DA472D" w14:textId="77777777" w:rsidR="00E903DE" w:rsidRDefault="00E903DE">
      <w:pPr>
        <w:keepNext/>
        <w:spacing w:line="240" w:lineRule="auto"/>
        <w:ind w:left="567" w:hanging="567"/>
        <w:rPr>
          <w:b/>
          <w:szCs w:val="22"/>
          <w:lang w:val="pt-PT" w:eastAsia="en-GB"/>
        </w:rPr>
      </w:pPr>
    </w:p>
    <w:p w14:paraId="20E94D89" w14:textId="77777777" w:rsidR="00E903DE" w:rsidRPr="008F1CD3" w:rsidRDefault="00E903DE">
      <w:pPr>
        <w:keepNext/>
        <w:spacing w:line="240" w:lineRule="auto"/>
        <w:rPr>
          <w:lang w:val="pt-PT"/>
        </w:rPr>
      </w:pPr>
      <w:r>
        <w:rPr>
          <w:szCs w:val="22"/>
          <w:u w:val="single"/>
          <w:lang w:val="pt-PT" w:eastAsia="en-GB"/>
        </w:rPr>
        <w:t>Artrite psoriática</w:t>
      </w:r>
    </w:p>
    <w:p w14:paraId="31503F7C" w14:textId="77777777" w:rsidR="00E11F14" w:rsidRDefault="00E11F14">
      <w:pPr>
        <w:spacing w:line="240" w:lineRule="auto"/>
        <w:rPr>
          <w:szCs w:val="22"/>
          <w:lang w:val="pt-PT" w:eastAsia="en-GB"/>
        </w:rPr>
      </w:pPr>
    </w:p>
    <w:p w14:paraId="6EA05328" w14:textId="77777777" w:rsidR="00E903DE" w:rsidRPr="008F1CD3" w:rsidRDefault="00083AEC">
      <w:pPr>
        <w:spacing w:line="240" w:lineRule="auto"/>
        <w:rPr>
          <w:lang w:val="pt-PT"/>
        </w:rPr>
      </w:pPr>
      <w:r>
        <w:rPr>
          <w:szCs w:val="22"/>
          <w:lang w:val="pt-PT" w:eastAsia="en-GB"/>
        </w:rPr>
        <w:t>Apremilaste</w:t>
      </w:r>
      <w:r w:rsidR="006D2198">
        <w:rPr>
          <w:szCs w:val="22"/>
          <w:lang w:val="pt-PT" w:eastAsia="en-GB"/>
        </w:rPr>
        <w:t xml:space="preserve"> Accord</w:t>
      </w:r>
      <w:r w:rsidR="00E903DE">
        <w:rPr>
          <w:szCs w:val="22"/>
          <w:lang w:val="pt-PT" w:eastAsia="en-GB"/>
        </w:rPr>
        <w:t xml:space="preserve">, em monoterapia ou em associação com </w:t>
      </w:r>
      <w:r w:rsidR="00B0528A">
        <w:rPr>
          <w:szCs w:val="22"/>
          <w:lang w:val="pt-PT" w:eastAsia="en-GB"/>
        </w:rPr>
        <w:t>M</w:t>
      </w:r>
      <w:r w:rsidR="00E903DE">
        <w:rPr>
          <w:szCs w:val="22"/>
          <w:lang w:val="pt-PT" w:eastAsia="en-GB"/>
        </w:rPr>
        <w:t xml:space="preserve">edicamentos </w:t>
      </w:r>
      <w:r w:rsidR="00B0528A">
        <w:rPr>
          <w:szCs w:val="22"/>
          <w:lang w:val="pt-PT" w:eastAsia="en-GB"/>
        </w:rPr>
        <w:t>A</w:t>
      </w:r>
      <w:r w:rsidR="00E903DE">
        <w:rPr>
          <w:szCs w:val="22"/>
          <w:lang w:val="pt-PT" w:eastAsia="en-GB"/>
        </w:rPr>
        <w:t xml:space="preserve">ntirreumáticos </w:t>
      </w:r>
      <w:r w:rsidR="00B0528A">
        <w:rPr>
          <w:szCs w:val="22"/>
          <w:lang w:val="pt-PT" w:eastAsia="en-GB"/>
        </w:rPr>
        <w:t>M</w:t>
      </w:r>
      <w:r w:rsidR="00E903DE">
        <w:rPr>
          <w:szCs w:val="22"/>
          <w:lang w:val="pt-PT" w:eastAsia="en-GB"/>
        </w:rPr>
        <w:t xml:space="preserve">odificadores da </w:t>
      </w:r>
      <w:r w:rsidR="00B0528A">
        <w:rPr>
          <w:szCs w:val="22"/>
          <w:lang w:val="pt-PT" w:eastAsia="en-GB"/>
        </w:rPr>
        <w:t>D</w:t>
      </w:r>
      <w:r w:rsidR="00E903DE">
        <w:rPr>
          <w:szCs w:val="22"/>
          <w:lang w:val="pt-PT" w:eastAsia="en-GB"/>
        </w:rPr>
        <w:t>oença (</w:t>
      </w:r>
      <w:r w:rsidR="00E903DE">
        <w:rPr>
          <w:i/>
          <w:szCs w:val="22"/>
          <w:lang w:val="pt-PT" w:eastAsia="en-GB"/>
        </w:rPr>
        <w:t>Disease Modifying Antirheumatic Drugs</w:t>
      </w:r>
      <w:r w:rsidR="00E903DE">
        <w:rPr>
          <w:szCs w:val="22"/>
          <w:lang w:val="pt-PT" w:eastAsia="en-GB"/>
        </w:rPr>
        <w:t xml:space="preserve"> - DMARDs), </w:t>
      </w:r>
      <w:r w:rsidR="00A420C2">
        <w:rPr>
          <w:szCs w:val="22"/>
          <w:lang w:val="pt-PT" w:eastAsia="en-GB"/>
        </w:rPr>
        <w:t xml:space="preserve">é </w:t>
      </w:r>
      <w:r w:rsidR="00E903DE">
        <w:rPr>
          <w:szCs w:val="22"/>
          <w:lang w:val="pt-PT" w:eastAsia="en-GB"/>
        </w:rPr>
        <w:t>indicado no tratamento da artrite psoriática ativa (PsA) em doentes adultos que não tiveram resposta adequada ou foram intolerantes a terapêutica anterior com um DMARD (ver secção 5.1).</w:t>
      </w:r>
    </w:p>
    <w:p w14:paraId="17A320F1" w14:textId="77777777" w:rsidR="00E903DE" w:rsidRDefault="00E903DE">
      <w:pPr>
        <w:spacing w:line="240" w:lineRule="auto"/>
        <w:rPr>
          <w:szCs w:val="22"/>
          <w:u w:val="single"/>
          <w:lang w:val="pt-PT" w:eastAsia="en-GB"/>
        </w:rPr>
      </w:pPr>
    </w:p>
    <w:p w14:paraId="68337752" w14:textId="77777777" w:rsidR="00E903DE" w:rsidRPr="008F1CD3" w:rsidRDefault="00E903DE">
      <w:pPr>
        <w:keepNext/>
        <w:spacing w:line="240" w:lineRule="auto"/>
        <w:rPr>
          <w:lang w:val="pt-PT"/>
        </w:rPr>
      </w:pPr>
      <w:r>
        <w:rPr>
          <w:szCs w:val="22"/>
          <w:u w:val="single"/>
          <w:lang w:val="pt-PT" w:eastAsia="en-GB"/>
        </w:rPr>
        <w:t>Psoríase</w:t>
      </w:r>
    </w:p>
    <w:p w14:paraId="1975605B" w14:textId="77777777" w:rsidR="00E11F14" w:rsidRDefault="00E11F14">
      <w:pPr>
        <w:spacing w:line="240" w:lineRule="auto"/>
        <w:rPr>
          <w:szCs w:val="22"/>
          <w:lang w:val="pt-PT" w:eastAsia="en-GB"/>
        </w:rPr>
      </w:pPr>
    </w:p>
    <w:p w14:paraId="46FE352F" w14:textId="77777777" w:rsidR="00E903DE" w:rsidRDefault="00083AEC">
      <w:pPr>
        <w:spacing w:line="240" w:lineRule="auto"/>
        <w:rPr>
          <w:lang w:val="pt-PT" w:eastAsia="en-GB"/>
        </w:rPr>
      </w:pPr>
      <w:r>
        <w:rPr>
          <w:szCs w:val="22"/>
          <w:lang w:val="pt-PT" w:eastAsia="en-GB"/>
        </w:rPr>
        <w:t>Apremilaste</w:t>
      </w:r>
      <w:r w:rsidR="006D2198">
        <w:rPr>
          <w:szCs w:val="22"/>
          <w:lang w:val="pt-PT" w:eastAsia="en-GB"/>
        </w:rPr>
        <w:t xml:space="preserve"> Accord</w:t>
      </w:r>
      <w:r w:rsidR="00E903DE">
        <w:rPr>
          <w:szCs w:val="22"/>
          <w:lang w:val="pt-PT" w:eastAsia="en-GB"/>
        </w:rPr>
        <w:t xml:space="preserve"> </w:t>
      </w:r>
      <w:r w:rsidR="00A420C2">
        <w:rPr>
          <w:szCs w:val="22"/>
          <w:lang w:val="pt-PT" w:eastAsia="en-GB"/>
        </w:rPr>
        <w:t xml:space="preserve">é </w:t>
      </w:r>
      <w:r w:rsidR="00E903DE">
        <w:rPr>
          <w:szCs w:val="22"/>
          <w:lang w:val="pt-PT" w:eastAsia="en-GB"/>
        </w:rPr>
        <w:t>indicado no tratamento da psoríase</w:t>
      </w:r>
      <w:r w:rsidR="00E46493">
        <w:rPr>
          <w:szCs w:val="22"/>
          <w:lang w:val="pt-PT" w:eastAsia="en-GB"/>
        </w:rPr>
        <w:t xml:space="preserve"> (PSOR)</w:t>
      </w:r>
      <w:r w:rsidR="00E903DE">
        <w:rPr>
          <w:szCs w:val="22"/>
          <w:lang w:val="pt-PT" w:eastAsia="en-GB"/>
        </w:rPr>
        <w:t xml:space="preserve"> em placas crónica, moderada a grave, em doentes adultos que não responderam, têm contraindicação ou são intolerantes a outras terapêuticas sistémicas, incluindo a ciclosporina, o metotrexato ou </w:t>
      </w:r>
      <w:r w:rsidR="00E903DE">
        <w:rPr>
          <w:lang w:val="pt-PT" w:eastAsia="en-GB"/>
        </w:rPr>
        <w:t>psoraleno e luz ultravioleta A (PUVA).</w:t>
      </w:r>
    </w:p>
    <w:p w14:paraId="214B39C5" w14:textId="77777777" w:rsidR="00E46493" w:rsidRDefault="00E46493">
      <w:pPr>
        <w:spacing w:line="240" w:lineRule="auto"/>
        <w:rPr>
          <w:lang w:val="pt-PT" w:eastAsia="en-GB"/>
        </w:rPr>
      </w:pPr>
    </w:p>
    <w:p w14:paraId="5DF41168" w14:textId="77777777" w:rsidR="00E46493" w:rsidRPr="006143EE" w:rsidRDefault="00E46493" w:rsidP="00E46493">
      <w:pPr>
        <w:pStyle w:val="Styleunderline"/>
        <w:keepNext/>
      </w:pPr>
      <w:r>
        <w:t>Psoríase pediátrica</w:t>
      </w:r>
    </w:p>
    <w:p w14:paraId="774CB0A0" w14:textId="77777777" w:rsidR="00E46493" w:rsidRPr="00B92397" w:rsidRDefault="00E46493" w:rsidP="00E46493">
      <w:pPr>
        <w:keepNext/>
        <w:rPr>
          <w:lang w:val="pt-PT"/>
        </w:rPr>
      </w:pPr>
    </w:p>
    <w:p w14:paraId="5420CEE7" w14:textId="77777777" w:rsidR="00E46493" w:rsidRPr="00B92397" w:rsidRDefault="00E46493" w:rsidP="00E46493">
      <w:pPr>
        <w:rPr>
          <w:lang w:val="pt-PT"/>
        </w:rPr>
      </w:pPr>
      <w:r>
        <w:rPr>
          <w:lang w:val="pt-PT"/>
        </w:rPr>
        <w:t>Apremilaste Accord</w:t>
      </w:r>
      <w:r w:rsidRPr="00B92397">
        <w:rPr>
          <w:lang w:val="pt-PT"/>
        </w:rPr>
        <w:t xml:space="preserve"> está indicado no tratamento da psoríase em placas moderada a grave, em crianças e adolescentes a partir dos 6 anos de idade e com um peso mínimo de 20 kg que sejam candidatos a terapêutica sistémica.</w:t>
      </w:r>
    </w:p>
    <w:p w14:paraId="09AE5999" w14:textId="77777777" w:rsidR="00E46493" w:rsidRPr="008F1CD3" w:rsidRDefault="00E46493">
      <w:pPr>
        <w:spacing w:line="240" w:lineRule="auto"/>
        <w:rPr>
          <w:lang w:val="pt-PT"/>
        </w:rPr>
      </w:pPr>
    </w:p>
    <w:p w14:paraId="00B008B8" w14:textId="77777777" w:rsidR="00E903DE" w:rsidRDefault="00E903DE">
      <w:pPr>
        <w:spacing w:line="240" w:lineRule="auto"/>
        <w:rPr>
          <w:b/>
          <w:szCs w:val="22"/>
          <w:lang w:val="pt-PT" w:eastAsia="en-GB"/>
        </w:rPr>
      </w:pPr>
    </w:p>
    <w:p w14:paraId="7C4B2EEA" w14:textId="77777777" w:rsidR="00E70C4F" w:rsidRPr="002833D9" w:rsidRDefault="00E70C4F" w:rsidP="00E70C4F">
      <w:pPr>
        <w:spacing w:line="240" w:lineRule="auto"/>
        <w:rPr>
          <w:u w:val="single"/>
          <w:lang w:val="pt-BR"/>
        </w:rPr>
      </w:pPr>
      <w:r w:rsidRPr="002833D9">
        <w:rPr>
          <w:szCs w:val="22"/>
          <w:u w:val="single"/>
          <w:lang w:val="pt-PT"/>
        </w:rPr>
        <w:t>Doença de Behçet</w:t>
      </w:r>
    </w:p>
    <w:p w14:paraId="6B53D06D" w14:textId="77777777" w:rsidR="00E70C4F" w:rsidRPr="002833D9" w:rsidRDefault="00E70C4F" w:rsidP="00E70C4F">
      <w:pPr>
        <w:spacing w:line="240" w:lineRule="auto"/>
        <w:rPr>
          <w:u w:val="single"/>
          <w:lang w:val="pt-BR"/>
        </w:rPr>
      </w:pPr>
    </w:p>
    <w:p w14:paraId="096FCFED" w14:textId="77777777" w:rsidR="00E70C4F" w:rsidRPr="00086A6D" w:rsidRDefault="00083AEC" w:rsidP="00086A6D">
      <w:pPr>
        <w:spacing w:line="240" w:lineRule="auto"/>
        <w:outlineLvl w:val="0"/>
        <w:rPr>
          <w:noProof/>
          <w:szCs w:val="22"/>
          <w:lang w:val="pt-BR"/>
        </w:rPr>
      </w:pPr>
      <w:r>
        <w:rPr>
          <w:noProof/>
          <w:szCs w:val="22"/>
          <w:lang w:val="pt-PT"/>
        </w:rPr>
        <w:t>Apremilaste</w:t>
      </w:r>
      <w:r w:rsidR="006D2198">
        <w:rPr>
          <w:noProof/>
          <w:szCs w:val="22"/>
          <w:lang w:val="pt-PT"/>
        </w:rPr>
        <w:t xml:space="preserve"> Accord</w:t>
      </w:r>
      <w:r w:rsidR="00E70C4F" w:rsidRPr="008D3216">
        <w:rPr>
          <w:noProof/>
          <w:szCs w:val="22"/>
          <w:lang w:val="pt-PT"/>
        </w:rPr>
        <w:t xml:space="preserve"> </w:t>
      </w:r>
      <w:r w:rsidR="00A420C2">
        <w:rPr>
          <w:noProof/>
          <w:szCs w:val="22"/>
          <w:lang w:val="pt-PT"/>
        </w:rPr>
        <w:t>é</w:t>
      </w:r>
      <w:r w:rsidR="00A420C2" w:rsidRPr="008D3216">
        <w:rPr>
          <w:noProof/>
          <w:szCs w:val="22"/>
          <w:lang w:val="pt-PT"/>
        </w:rPr>
        <w:t xml:space="preserve"> </w:t>
      </w:r>
      <w:r w:rsidR="00E70C4F" w:rsidRPr="008D3216">
        <w:rPr>
          <w:noProof/>
          <w:szCs w:val="22"/>
          <w:lang w:val="pt-PT"/>
        </w:rPr>
        <w:t xml:space="preserve">indicado </w:t>
      </w:r>
      <w:r w:rsidR="004867FA">
        <w:rPr>
          <w:noProof/>
          <w:szCs w:val="22"/>
          <w:lang w:val="pt-PT"/>
        </w:rPr>
        <w:t>n</w:t>
      </w:r>
      <w:r w:rsidR="00E70C4F" w:rsidRPr="008D3216">
        <w:rPr>
          <w:noProof/>
          <w:szCs w:val="22"/>
          <w:lang w:val="pt-PT"/>
        </w:rPr>
        <w:t>o tratamento de doentes adultos com úlceras orais associad</w:t>
      </w:r>
      <w:r w:rsidR="007F37EC">
        <w:rPr>
          <w:noProof/>
          <w:szCs w:val="22"/>
          <w:lang w:val="pt-PT"/>
        </w:rPr>
        <w:t>a</w:t>
      </w:r>
      <w:r w:rsidR="00E70C4F" w:rsidRPr="008D3216">
        <w:rPr>
          <w:noProof/>
          <w:szCs w:val="22"/>
          <w:lang w:val="pt-PT"/>
        </w:rPr>
        <w:t xml:space="preserve">s </w:t>
      </w:r>
      <w:r w:rsidR="007F37EC">
        <w:rPr>
          <w:noProof/>
          <w:szCs w:val="22"/>
          <w:lang w:val="pt-PT"/>
        </w:rPr>
        <w:t>à</w:t>
      </w:r>
      <w:r w:rsidR="00E70C4F" w:rsidRPr="008D3216">
        <w:rPr>
          <w:noProof/>
          <w:szCs w:val="22"/>
          <w:lang w:val="pt-PT"/>
        </w:rPr>
        <w:t xml:space="preserve"> doença</w:t>
      </w:r>
      <w:r w:rsidR="008404AD">
        <w:rPr>
          <w:noProof/>
          <w:szCs w:val="22"/>
          <w:lang w:val="pt-PT"/>
        </w:rPr>
        <w:t xml:space="preserve"> de</w:t>
      </w:r>
      <w:r w:rsidR="00E70C4F" w:rsidRPr="008D3216">
        <w:rPr>
          <w:noProof/>
          <w:szCs w:val="22"/>
          <w:lang w:val="pt-PT"/>
        </w:rPr>
        <w:t xml:space="preserve"> Behçet (DB) que sejam</w:t>
      </w:r>
      <w:r w:rsidR="00E70C4F" w:rsidRPr="002833D9">
        <w:rPr>
          <w:noProof/>
          <w:szCs w:val="22"/>
          <w:lang w:val="pt-PT"/>
        </w:rPr>
        <w:t xml:space="preserve"> candidatos a terapêutica sistémica.</w:t>
      </w:r>
    </w:p>
    <w:p w14:paraId="218860FC" w14:textId="77777777" w:rsidR="00E70C4F" w:rsidRDefault="00E70C4F">
      <w:pPr>
        <w:spacing w:line="240" w:lineRule="auto"/>
        <w:rPr>
          <w:b/>
          <w:szCs w:val="22"/>
          <w:lang w:val="pt-PT" w:eastAsia="en-GB"/>
        </w:rPr>
      </w:pPr>
    </w:p>
    <w:p w14:paraId="07FD6BA2" w14:textId="77777777" w:rsidR="00E903DE" w:rsidRPr="008F1CD3" w:rsidRDefault="00E903DE">
      <w:pPr>
        <w:keepNext/>
        <w:spacing w:line="240" w:lineRule="auto"/>
        <w:ind w:left="567" w:hanging="567"/>
        <w:rPr>
          <w:lang w:val="pt-PT"/>
        </w:rPr>
      </w:pPr>
      <w:r>
        <w:rPr>
          <w:b/>
          <w:szCs w:val="22"/>
          <w:lang w:val="pt-PT" w:eastAsia="en-GB"/>
        </w:rPr>
        <w:t>4.2</w:t>
      </w:r>
      <w:r>
        <w:rPr>
          <w:b/>
          <w:szCs w:val="22"/>
          <w:lang w:val="pt-PT" w:eastAsia="en-GB"/>
        </w:rPr>
        <w:tab/>
        <w:t>Posologia e modo de administração</w:t>
      </w:r>
    </w:p>
    <w:p w14:paraId="2016CF4A" w14:textId="77777777" w:rsidR="00E903DE" w:rsidRDefault="00E903DE">
      <w:pPr>
        <w:keepNext/>
        <w:spacing w:line="240" w:lineRule="auto"/>
        <w:ind w:left="567" w:hanging="567"/>
        <w:rPr>
          <w:b/>
          <w:szCs w:val="22"/>
          <w:lang w:val="pt-PT" w:eastAsia="en-GB"/>
        </w:rPr>
      </w:pPr>
    </w:p>
    <w:p w14:paraId="261B0E85" w14:textId="77777777" w:rsidR="00E903DE" w:rsidRPr="008F1CD3" w:rsidRDefault="00E903DE">
      <w:pPr>
        <w:pStyle w:val="C-BodyText"/>
        <w:spacing w:before="0" w:after="0" w:line="240" w:lineRule="auto"/>
        <w:rPr>
          <w:lang w:val="pt-PT"/>
        </w:rPr>
      </w:pPr>
      <w:r>
        <w:rPr>
          <w:sz w:val="22"/>
          <w:szCs w:val="22"/>
          <w:lang w:val="pt-PT" w:eastAsia="en-GB"/>
        </w:rPr>
        <w:t xml:space="preserve">O tratamento com </w:t>
      </w:r>
      <w:r w:rsidR="00083AEC">
        <w:rPr>
          <w:sz w:val="22"/>
          <w:szCs w:val="22"/>
          <w:lang w:val="pt-PT" w:eastAsia="en-GB"/>
        </w:rPr>
        <w:t>Apremilaste</w:t>
      </w:r>
      <w:r w:rsidR="006D2198">
        <w:rPr>
          <w:sz w:val="22"/>
          <w:szCs w:val="22"/>
          <w:lang w:val="pt-PT" w:eastAsia="en-GB"/>
        </w:rPr>
        <w:t xml:space="preserve"> Accord</w:t>
      </w:r>
      <w:r>
        <w:rPr>
          <w:sz w:val="22"/>
          <w:szCs w:val="22"/>
          <w:lang w:val="pt-PT" w:eastAsia="en-GB"/>
        </w:rPr>
        <w:t xml:space="preserve"> deve ser iniciado por especialistas com experiência no diagnóstico e tratamento da psoríase</w:t>
      </w:r>
      <w:r w:rsidR="00B73C94">
        <w:rPr>
          <w:sz w:val="22"/>
          <w:szCs w:val="22"/>
          <w:lang w:val="pt-PT" w:eastAsia="en-GB"/>
        </w:rPr>
        <w:t>,</w:t>
      </w:r>
      <w:r>
        <w:rPr>
          <w:sz w:val="22"/>
          <w:szCs w:val="22"/>
          <w:lang w:val="pt-PT" w:eastAsia="en-GB"/>
        </w:rPr>
        <w:t xml:space="preserve"> da artrite psoriática</w:t>
      </w:r>
      <w:r w:rsidR="00B73C94">
        <w:rPr>
          <w:sz w:val="22"/>
          <w:szCs w:val="22"/>
          <w:lang w:val="pt-PT" w:eastAsia="en-GB"/>
        </w:rPr>
        <w:t xml:space="preserve"> ou da doença de Behçet</w:t>
      </w:r>
      <w:r>
        <w:rPr>
          <w:sz w:val="22"/>
          <w:szCs w:val="22"/>
          <w:lang w:val="pt-PT" w:eastAsia="en-GB"/>
        </w:rPr>
        <w:t>.</w:t>
      </w:r>
    </w:p>
    <w:p w14:paraId="7708C67A" w14:textId="77777777" w:rsidR="00E903DE" w:rsidRDefault="00E903DE">
      <w:pPr>
        <w:pStyle w:val="C-BodyText"/>
        <w:spacing w:before="0" w:after="0" w:line="240" w:lineRule="auto"/>
        <w:rPr>
          <w:sz w:val="22"/>
          <w:szCs w:val="22"/>
          <w:lang w:val="pt-PT" w:eastAsia="en-GB"/>
        </w:rPr>
      </w:pPr>
    </w:p>
    <w:p w14:paraId="26B31F12" w14:textId="77777777" w:rsidR="00E903DE" w:rsidRPr="008F1CD3" w:rsidRDefault="00E903DE">
      <w:pPr>
        <w:spacing w:line="240" w:lineRule="auto"/>
        <w:rPr>
          <w:lang w:val="pt-PT"/>
        </w:rPr>
      </w:pPr>
      <w:r>
        <w:rPr>
          <w:szCs w:val="22"/>
          <w:u w:val="single"/>
          <w:lang w:val="pt-PT" w:eastAsia="en-GB"/>
        </w:rPr>
        <w:t>Posologia</w:t>
      </w:r>
    </w:p>
    <w:p w14:paraId="40BBCCFB" w14:textId="77777777" w:rsidR="00881167" w:rsidRDefault="00881167">
      <w:pPr>
        <w:pStyle w:val="C-BodyText"/>
        <w:spacing w:before="0" w:after="0" w:line="240" w:lineRule="auto"/>
        <w:rPr>
          <w:sz w:val="22"/>
          <w:szCs w:val="22"/>
          <w:lang w:val="pt-PT" w:eastAsia="en-GB"/>
        </w:rPr>
      </w:pPr>
    </w:p>
    <w:p w14:paraId="7FB3920C" w14:textId="77777777" w:rsidR="00E46493" w:rsidRDefault="00E46493" w:rsidP="00B92397">
      <w:pPr>
        <w:pStyle w:val="StyleItalic"/>
      </w:pPr>
      <w:r>
        <w:t>Doentes adultos com artrite psoriática, psoríase ou doença de Behçet</w:t>
      </w:r>
    </w:p>
    <w:p w14:paraId="26F6C089" w14:textId="77777777" w:rsidR="00E46493" w:rsidRDefault="00E46493">
      <w:pPr>
        <w:pStyle w:val="C-BodyText"/>
        <w:spacing w:before="0" w:after="0" w:line="240" w:lineRule="auto"/>
        <w:rPr>
          <w:sz w:val="22"/>
          <w:szCs w:val="22"/>
          <w:lang w:val="pt-PT" w:eastAsia="en-GB"/>
        </w:rPr>
      </w:pPr>
    </w:p>
    <w:p w14:paraId="63450A14" w14:textId="35887E05" w:rsidR="00E903DE" w:rsidRPr="008F1CD3" w:rsidRDefault="00E903DE">
      <w:pPr>
        <w:pStyle w:val="C-BodyText"/>
        <w:spacing w:before="0" w:after="0" w:line="240" w:lineRule="auto"/>
        <w:rPr>
          <w:lang w:val="pt-PT"/>
        </w:rPr>
      </w:pPr>
      <w:r>
        <w:rPr>
          <w:sz w:val="22"/>
          <w:szCs w:val="22"/>
          <w:lang w:val="pt-PT" w:eastAsia="en-GB"/>
        </w:rPr>
        <w:t xml:space="preserve">A dose recomendada de </w:t>
      </w:r>
      <w:r w:rsidR="00083AEC">
        <w:rPr>
          <w:sz w:val="22"/>
          <w:szCs w:val="22"/>
          <w:lang w:val="pt-PT" w:eastAsia="en-GB"/>
        </w:rPr>
        <w:t>apremilaste</w:t>
      </w:r>
      <w:r>
        <w:rPr>
          <w:sz w:val="22"/>
          <w:szCs w:val="22"/>
          <w:lang w:val="pt-PT" w:eastAsia="en-GB"/>
        </w:rPr>
        <w:t xml:space="preserve"> </w:t>
      </w:r>
      <w:r w:rsidR="00E46493">
        <w:rPr>
          <w:sz w:val="22"/>
          <w:szCs w:val="22"/>
          <w:lang w:val="pt-PT" w:eastAsia="en-GB"/>
        </w:rPr>
        <w:t xml:space="preserve">para doentes adultos </w:t>
      </w:r>
      <w:r>
        <w:rPr>
          <w:sz w:val="22"/>
          <w:szCs w:val="22"/>
          <w:lang w:val="pt-PT" w:eastAsia="en-GB"/>
        </w:rPr>
        <w:t>é de 30 mg</w:t>
      </w:r>
      <w:r w:rsidR="00152D82">
        <w:rPr>
          <w:sz w:val="22"/>
          <w:szCs w:val="22"/>
          <w:lang w:val="pt-PT" w:eastAsia="en-GB"/>
        </w:rPr>
        <w:t xml:space="preserve"> tomada por via oral</w:t>
      </w:r>
      <w:r>
        <w:rPr>
          <w:sz w:val="22"/>
          <w:szCs w:val="22"/>
          <w:lang w:val="pt-PT" w:eastAsia="en-GB"/>
        </w:rPr>
        <w:t xml:space="preserve"> duas vezes por dia. É necessário proceder-se a um esquema de titulação inicial, conforme apresentado na </w:t>
      </w:r>
      <w:r w:rsidR="00271E79">
        <w:rPr>
          <w:sz w:val="22"/>
          <w:szCs w:val="22"/>
          <w:lang w:val="pt-PT" w:eastAsia="en-GB"/>
        </w:rPr>
        <w:t>t</w:t>
      </w:r>
      <w:r>
        <w:rPr>
          <w:sz w:val="22"/>
          <w:szCs w:val="22"/>
          <w:lang w:val="pt-PT" w:eastAsia="en-GB"/>
        </w:rPr>
        <w:t xml:space="preserve">abela 1. </w:t>
      </w:r>
    </w:p>
    <w:p w14:paraId="6AA097F3" w14:textId="77777777" w:rsidR="00E903DE" w:rsidRDefault="00E903DE">
      <w:pPr>
        <w:pStyle w:val="C-BodyText"/>
        <w:spacing w:before="0" w:after="0" w:line="240" w:lineRule="auto"/>
        <w:rPr>
          <w:sz w:val="22"/>
          <w:szCs w:val="22"/>
          <w:lang w:val="pt-PT" w:eastAsia="en-GB"/>
        </w:rPr>
      </w:pPr>
    </w:p>
    <w:p w14:paraId="2DF23AB1" w14:textId="77777777" w:rsidR="00E903DE" w:rsidRPr="008F1CD3" w:rsidRDefault="00E903DE" w:rsidP="00A75947">
      <w:pPr>
        <w:pStyle w:val="C-BodyText"/>
        <w:keepNext/>
        <w:spacing w:before="0" w:after="0" w:line="240" w:lineRule="auto"/>
        <w:ind w:left="1140" w:hanging="1140"/>
        <w:rPr>
          <w:lang w:val="pt-PT"/>
        </w:rPr>
      </w:pPr>
      <w:r>
        <w:rPr>
          <w:b/>
          <w:sz w:val="22"/>
          <w:szCs w:val="22"/>
          <w:lang w:val="pt-PT" w:eastAsia="en-GB"/>
        </w:rPr>
        <w:t>Tabela 1</w:t>
      </w:r>
      <w:r w:rsidR="004867FA">
        <w:rPr>
          <w:b/>
          <w:sz w:val="22"/>
          <w:szCs w:val="22"/>
          <w:lang w:val="pt-PT" w:eastAsia="en-GB"/>
        </w:rPr>
        <w:t>.</w:t>
      </w:r>
      <w:r>
        <w:rPr>
          <w:b/>
          <w:sz w:val="22"/>
          <w:szCs w:val="22"/>
          <w:lang w:val="pt-PT" w:eastAsia="en-GB"/>
        </w:rPr>
        <w:tab/>
        <w:t>Esquema de titulação da dose</w:t>
      </w:r>
      <w:r w:rsidR="00E46493">
        <w:rPr>
          <w:b/>
          <w:sz w:val="22"/>
          <w:szCs w:val="22"/>
          <w:lang w:val="pt-PT" w:eastAsia="en-GB"/>
        </w:rPr>
        <w:t xml:space="preserve"> para doentes adultos</w:t>
      </w:r>
    </w:p>
    <w:tbl>
      <w:tblPr>
        <w:tblW w:w="9129" w:type="dxa"/>
        <w:tblInd w:w="108" w:type="dxa"/>
        <w:tblLayout w:type="fixed"/>
        <w:tblLook w:val="0000" w:firstRow="0" w:lastRow="0" w:firstColumn="0" w:lastColumn="0" w:noHBand="0" w:noVBand="0"/>
      </w:tblPr>
      <w:tblGrid>
        <w:gridCol w:w="853"/>
        <w:gridCol w:w="852"/>
        <w:gridCol w:w="799"/>
        <w:gridCol w:w="851"/>
        <w:gridCol w:w="798"/>
        <w:gridCol w:w="851"/>
        <w:gridCol w:w="798"/>
        <w:gridCol w:w="851"/>
        <w:gridCol w:w="798"/>
        <w:gridCol w:w="851"/>
        <w:gridCol w:w="827"/>
      </w:tblGrid>
      <w:tr w:rsidR="00E903DE" w14:paraId="19EF9092" w14:textId="77777777" w:rsidTr="00A75947">
        <w:tc>
          <w:tcPr>
            <w:tcW w:w="870" w:type="dxa"/>
            <w:tcBorders>
              <w:top w:val="single" w:sz="4" w:space="0" w:color="000000"/>
              <w:left w:val="single" w:sz="4" w:space="0" w:color="000000"/>
              <w:bottom w:val="single" w:sz="4" w:space="0" w:color="000000"/>
            </w:tcBorders>
          </w:tcPr>
          <w:p w14:paraId="40C263FB" w14:textId="77777777" w:rsidR="00E903DE" w:rsidRDefault="00E903DE">
            <w:pPr>
              <w:keepNext/>
              <w:spacing w:line="240" w:lineRule="auto"/>
              <w:jc w:val="center"/>
            </w:pPr>
            <w:r>
              <w:rPr>
                <w:szCs w:val="22"/>
                <w:lang w:val="pt-PT" w:eastAsia="en-GB"/>
              </w:rPr>
              <w:t>Dia 1</w:t>
            </w:r>
          </w:p>
        </w:tc>
        <w:tc>
          <w:tcPr>
            <w:tcW w:w="1685" w:type="dxa"/>
            <w:gridSpan w:val="2"/>
            <w:tcBorders>
              <w:top w:val="single" w:sz="4" w:space="0" w:color="000000"/>
              <w:left w:val="single" w:sz="4" w:space="0" w:color="000000"/>
              <w:bottom w:val="single" w:sz="4" w:space="0" w:color="000000"/>
            </w:tcBorders>
          </w:tcPr>
          <w:p w14:paraId="7C825930" w14:textId="77777777" w:rsidR="00E903DE" w:rsidRDefault="00E903DE">
            <w:pPr>
              <w:keepNext/>
              <w:spacing w:line="240" w:lineRule="auto"/>
              <w:jc w:val="center"/>
            </w:pPr>
            <w:r>
              <w:rPr>
                <w:szCs w:val="22"/>
                <w:lang w:val="pt-PT" w:eastAsia="en-GB"/>
              </w:rPr>
              <w:t>Dia 2</w:t>
            </w:r>
          </w:p>
        </w:tc>
        <w:tc>
          <w:tcPr>
            <w:tcW w:w="1683" w:type="dxa"/>
            <w:gridSpan w:val="2"/>
            <w:tcBorders>
              <w:top w:val="single" w:sz="4" w:space="0" w:color="000000"/>
              <w:left w:val="single" w:sz="4" w:space="0" w:color="000000"/>
              <w:bottom w:val="single" w:sz="4" w:space="0" w:color="000000"/>
            </w:tcBorders>
          </w:tcPr>
          <w:p w14:paraId="2FA491CE" w14:textId="77777777" w:rsidR="00E903DE" w:rsidRDefault="00E903DE">
            <w:pPr>
              <w:keepNext/>
              <w:spacing w:line="240" w:lineRule="auto"/>
              <w:jc w:val="center"/>
            </w:pPr>
            <w:r>
              <w:rPr>
                <w:szCs w:val="22"/>
                <w:lang w:val="pt-PT" w:eastAsia="en-GB"/>
              </w:rPr>
              <w:t>Dia 3</w:t>
            </w:r>
          </w:p>
        </w:tc>
        <w:tc>
          <w:tcPr>
            <w:tcW w:w="1683" w:type="dxa"/>
            <w:gridSpan w:val="2"/>
            <w:tcBorders>
              <w:top w:val="single" w:sz="4" w:space="0" w:color="000000"/>
              <w:left w:val="single" w:sz="4" w:space="0" w:color="000000"/>
              <w:bottom w:val="single" w:sz="4" w:space="0" w:color="000000"/>
            </w:tcBorders>
          </w:tcPr>
          <w:p w14:paraId="577A5FFB" w14:textId="77777777" w:rsidR="00E903DE" w:rsidRDefault="00E903DE">
            <w:pPr>
              <w:keepNext/>
              <w:spacing w:line="240" w:lineRule="auto"/>
              <w:jc w:val="center"/>
            </w:pPr>
            <w:r>
              <w:rPr>
                <w:szCs w:val="22"/>
                <w:lang w:val="pt-PT" w:eastAsia="en-GB"/>
              </w:rPr>
              <w:t>Dia 4</w:t>
            </w:r>
          </w:p>
        </w:tc>
        <w:tc>
          <w:tcPr>
            <w:tcW w:w="1683" w:type="dxa"/>
            <w:gridSpan w:val="2"/>
            <w:tcBorders>
              <w:top w:val="single" w:sz="4" w:space="0" w:color="000000"/>
              <w:left w:val="single" w:sz="4" w:space="0" w:color="000000"/>
              <w:bottom w:val="single" w:sz="4" w:space="0" w:color="000000"/>
            </w:tcBorders>
          </w:tcPr>
          <w:p w14:paraId="0CC0F95A" w14:textId="77777777" w:rsidR="00E903DE" w:rsidRDefault="00E903DE">
            <w:pPr>
              <w:keepNext/>
              <w:spacing w:line="240" w:lineRule="auto"/>
              <w:jc w:val="center"/>
            </w:pPr>
            <w:r>
              <w:rPr>
                <w:szCs w:val="22"/>
                <w:lang w:val="pt-PT" w:eastAsia="en-GB"/>
              </w:rPr>
              <w:t>Dia 5</w:t>
            </w:r>
          </w:p>
        </w:tc>
        <w:tc>
          <w:tcPr>
            <w:tcW w:w="1713" w:type="dxa"/>
            <w:gridSpan w:val="2"/>
            <w:tcBorders>
              <w:top w:val="single" w:sz="4" w:space="0" w:color="000000"/>
              <w:left w:val="single" w:sz="4" w:space="0" w:color="000000"/>
              <w:bottom w:val="single" w:sz="4" w:space="0" w:color="000000"/>
              <w:right w:val="single" w:sz="4" w:space="0" w:color="000000"/>
            </w:tcBorders>
          </w:tcPr>
          <w:p w14:paraId="622AAB04" w14:textId="77777777" w:rsidR="00E903DE" w:rsidRDefault="00E903DE">
            <w:pPr>
              <w:keepNext/>
              <w:spacing w:line="240" w:lineRule="auto"/>
              <w:jc w:val="center"/>
            </w:pPr>
            <w:r>
              <w:rPr>
                <w:szCs w:val="22"/>
                <w:lang w:val="pt-PT" w:eastAsia="en-GB"/>
              </w:rPr>
              <w:t>Dia 6 e seguintes</w:t>
            </w:r>
          </w:p>
        </w:tc>
      </w:tr>
      <w:tr w:rsidR="00E903DE" w14:paraId="08E7816C" w14:textId="77777777" w:rsidTr="00A75947">
        <w:tc>
          <w:tcPr>
            <w:tcW w:w="870" w:type="dxa"/>
            <w:tcBorders>
              <w:top w:val="single" w:sz="4" w:space="0" w:color="000000"/>
              <w:left w:val="single" w:sz="4" w:space="0" w:color="000000"/>
              <w:bottom w:val="single" w:sz="4" w:space="0" w:color="000000"/>
            </w:tcBorders>
          </w:tcPr>
          <w:p w14:paraId="1689FBE5" w14:textId="77777777" w:rsidR="00E903DE" w:rsidRDefault="00E903DE">
            <w:pPr>
              <w:spacing w:line="240" w:lineRule="auto"/>
              <w:jc w:val="center"/>
            </w:pPr>
            <w:r>
              <w:rPr>
                <w:szCs w:val="22"/>
                <w:lang w:val="pt-PT" w:eastAsia="en-GB"/>
              </w:rPr>
              <w:t xml:space="preserve">Manhã </w:t>
            </w:r>
          </w:p>
        </w:tc>
        <w:tc>
          <w:tcPr>
            <w:tcW w:w="870" w:type="dxa"/>
            <w:tcBorders>
              <w:top w:val="single" w:sz="4" w:space="0" w:color="000000"/>
              <w:left w:val="single" w:sz="4" w:space="0" w:color="000000"/>
              <w:bottom w:val="single" w:sz="4" w:space="0" w:color="000000"/>
            </w:tcBorders>
          </w:tcPr>
          <w:p w14:paraId="46914546" w14:textId="77777777" w:rsidR="00E903DE" w:rsidRDefault="00E903DE">
            <w:pPr>
              <w:spacing w:line="240" w:lineRule="auto"/>
              <w:jc w:val="center"/>
            </w:pPr>
            <w:r>
              <w:rPr>
                <w:szCs w:val="22"/>
                <w:lang w:val="pt-PT" w:eastAsia="en-GB"/>
              </w:rPr>
              <w:t>Manhã</w:t>
            </w:r>
          </w:p>
        </w:tc>
        <w:tc>
          <w:tcPr>
            <w:tcW w:w="815" w:type="dxa"/>
            <w:tcBorders>
              <w:top w:val="single" w:sz="4" w:space="0" w:color="000000"/>
              <w:left w:val="single" w:sz="4" w:space="0" w:color="000000"/>
              <w:bottom w:val="single" w:sz="4" w:space="0" w:color="000000"/>
            </w:tcBorders>
          </w:tcPr>
          <w:p w14:paraId="4E1B7A67" w14:textId="505754B7" w:rsidR="00E903DE" w:rsidRDefault="00E46493">
            <w:pPr>
              <w:spacing w:line="240" w:lineRule="auto"/>
              <w:jc w:val="center"/>
            </w:pPr>
            <w:r>
              <w:rPr>
                <w:szCs w:val="22"/>
                <w:lang w:val="pt-PT" w:eastAsia="en-GB"/>
              </w:rPr>
              <w:t>Noite</w:t>
            </w:r>
          </w:p>
        </w:tc>
        <w:tc>
          <w:tcPr>
            <w:tcW w:w="869" w:type="dxa"/>
            <w:tcBorders>
              <w:top w:val="single" w:sz="4" w:space="0" w:color="000000"/>
              <w:left w:val="single" w:sz="4" w:space="0" w:color="000000"/>
              <w:bottom w:val="single" w:sz="4" w:space="0" w:color="000000"/>
            </w:tcBorders>
          </w:tcPr>
          <w:p w14:paraId="0F339172" w14:textId="77777777" w:rsidR="00E903DE" w:rsidRDefault="00E903DE">
            <w:pPr>
              <w:spacing w:line="240" w:lineRule="auto"/>
              <w:jc w:val="center"/>
            </w:pPr>
            <w:r>
              <w:rPr>
                <w:szCs w:val="22"/>
                <w:lang w:val="pt-PT" w:eastAsia="en-GB"/>
              </w:rPr>
              <w:t>Manhã</w:t>
            </w:r>
          </w:p>
        </w:tc>
        <w:tc>
          <w:tcPr>
            <w:tcW w:w="814" w:type="dxa"/>
            <w:tcBorders>
              <w:top w:val="single" w:sz="4" w:space="0" w:color="000000"/>
              <w:left w:val="single" w:sz="4" w:space="0" w:color="000000"/>
              <w:bottom w:val="single" w:sz="4" w:space="0" w:color="000000"/>
            </w:tcBorders>
          </w:tcPr>
          <w:p w14:paraId="485F7597" w14:textId="4159D496" w:rsidR="00E903DE" w:rsidRDefault="00E46493">
            <w:pPr>
              <w:spacing w:line="240" w:lineRule="auto"/>
              <w:jc w:val="center"/>
            </w:pPr>
            <w:r>
              <w:rPr>
                <w:szCs w:val="22"/>
                <w:lang w:val="pt-PT" w:eastAsia="en-GB"/>
              </w:rPr>
              <w:t>Noite</w:t>
            </w:r>
          </w:p>
        </w:tc>
        <w:tc>
          <w:tcPr>
            <w:tcW w:w="869" w:type="dxa"/>
            <w:tcBorders>
              <w:top w:val="single" w:sz="4" w:space="0" w:color="000000"/>
              <w:left w:val="single" w:sz="4" w:space="0" w:color="000000"/>
              <w:bottom w:val="single" w:sz="4" w:space="0" w:color="000000"/>
            </w:tcBorders>
          </w:tcPr>
          <w:p w14:paraId="112EFE05" w14:textId="77777777" w:rsidR="00E903DE" w:rsidRDefault="00E903DE">
            <w:pPr>
              <w:spacing w:line="240" w:lineRule="auto"/>
              <w:jc w:val="center"/>
            </w:pPr>
            <w:r>
              <w:rPr>
                <w:szCs w:val="22"/>
                <w:lang w:val="pt-PT" w:eastAsia="en-GB"/>
              </w:rPr>
              <w:t>Manhã</w:t>
            </w:r>
          </w:p>
        </w:tc>
        <w:tc>
          <w:tcPr>
            <w:tcW w:w="814" w:type="dxa"/>
            <w:tcBorders>
              <w:top w:val="single" w:sz="4" w:space="0" w:color="000000"/>
              <w:left w:val="single" w:sz="4" w:space="0" w:color="000000"/>
              <w:bottom w:val="single" w:sz="4" w:space="0" w:color="000000"/>
            </w:tcBorders>
          </w:tcPr>
          <w:p w14:paraId="52D3C953" w14:textId="2E3D4BBF" w:rsidR="00E903DE" w:rsidRDefault="00E46493">
            <w:pPr>
              <w:spacing w:line="240" w:lineRule="auto"/>
              <w:jc w:val="center"/>
            </w:pPr>
            <w:r>
              <w:rPr>
                <w:szCs w:val="22"/>
                <w:lang w:val="pt-PT" w:eastAsia="en-GB"/>
              </w:rPr>
              <w:t>Noite</w:t>
            </w:r>
          </w:p>
        </w:tc>
        <w:tc>
          <w:tcPr>
            <w:tcW w:w="869" w:type="dxa"/>
            <w:tcBorders>
              <w:top w:val="single" w:sz="4" w:space="0" w:color="000000"/>
              <w:left w:val="single" w:sz="4" w:space="0" w:color="000000"/>
              <w:bottom w:val="single" w:sz="4" w:space="0" w:color="000000"/>
            </w:tcBorders>
          </w:tcPr>
          <w:p w14:paraId="21DF683F" w14:textId="77777777" w:rsidR="00E903DE" w:rsidRDefault="00E903DE">
            <w:pPr>
              <w:spacing w:line="240" w:lineRule="auto"/>
              <w:jc w:val="center"/>
            </w:pPr>
            <w:r>
              <w:rPr>
                <w:szCs w:val="22"/>
                <w:lang w:val="pt-PT" w:eastAsia="en-GB"/>
              </w:rPr>
              <w:t>Manhã</w:t>
            </w:r>
          </w:p>
        </w:tc>
        <w:tc>
          <w:tcPr>
            <w:tcW w:w="814" w:type="dxa"/>
            <w:tcBorders>
              <w:top w:val="single" w:sz="4" w:space="0" w:color="000000"/>
              <w:left w:val="single" w:sz="4" w:space="0" w:color="000000"/>
              <w:bottom w:val="single" w:sz="4" w:space="0" w:color="000000"/>
            </w:tcBorders>
          </w:tcPr>
          <w:p w14:paraId="12AEEC5E" w14:textId="008F9C48" w:rsidR="00E903DE" w:rsidRDefault="00E46493">
            <w:pPr>
              <w:spacing w:line="240" w:lineRule="auto"/>
              <w:jc w:val="center"/>
            </w:pPr>
            <w:r>
              <w:rPr>
                <w:szCs w:val="22"/>
                <w:lang w:val="pt-PT" w:eastAsia="en-GB"/>
              </w:rPr>
              <w:t>Noite</w:t>
            </w:r>
          </w:p>
        </w:tc>
        <w:tc>
          <w:tcPr>
            <w:tcW w:w="869" w:type="dxa"/>
            <w:tcBorders>
              <w:top w:val="single" w:sz="4" w:space="0" w:color="000000"/>
              <w:left w:val="single" w:sz="4" w:space="0" w:color="000000"/>
              <w:bottom w:val="single" w:sz="4" w:space="0" w:color="000000"/>
            </w:tcBorders>
          </w:tcPr>
          <w:p w14:paraId="5BAE7D75" w14:textId="77777777" w:rsidR="00E903DE" w:rsidRDefault="00E903DE">
            <w:pPr>
              <w:spacing w:line="240" w:lineRule="auto"/>
              <w:jc w:val="center"/>
            </w:pPr>
            <w:r>
              <w:rPr>
                <w:szCs w:val="22"/>
                <w:lang w:val="pt-PT" w:eastAsia="en-GB"/>
              </w:rPr>
              <w:t>Manhã</w:t>
            </w:r>
          </w:p>
        </w:tc>
        <w:tc>
          <w:tcPr>
            <w:tcW w:w="844" w:type="dxa"/>
            <w:tcBorders>
              <w:top w:val="single" w:sz="4" w:space="0" w:color="000000"/>
              <w:left w:val="single" w:sz="4" w:space="0" w:color="000000"/>
              <w:bottom w:val="single" w:sz="4" w:space="0" w:color="000000"/>
              <w:right w:val="single" w:sz="4" w:space="0" w:color="000000"/>
            </w:tcBorders>
          </w:tcPr>
          <w:p w14:paraId="500FCAE5" w14:textId="206B2AFC" w:rsidR="00E903DE" w:rsidRDefault="00E46493">
            <w:pPr>
              <w:spacing w:line="240" w:lineRule="auto"/>
              <w:jc w:val="center"/>
            </w:pPr>
            <w:r>
              <w:rPr>
                <w:szCs w:val="22"/>
                <w:lang w:val="pt-PT" w:eastAsia="en-GB"/>
              </w:rPr>
              <w:t>Noite</w:t>
            </w:r>
          </w:p>
        </w:tc>
      </w:tr>
      <w:tr w:rsidR="00E903DE" w14:paraId="400E9309" w14:textId="77777777" w:rsidTr="00A75947">
        <w:tc>
          <w:tcPr>
            <w:tcW w:w="870" w:type="dxa"/>
            <w:tcBorders>
              <w:top w:val="single" w:sz="4" w:space="0" w:color="000000"/>
              <w:left w:val="single" w:sz="4" w:space="0" w:color="000000"/>
              <w:bottom w:val="single" w:sz="4" w:space="0" w:color="000000"/>
            </w:tcBorders>
          </w:tcPr>
          <w:p w14:paraId="345CB1A0" w14:textId="77777777" w:rsidR="00E903DE" w:rsidRDefault="00E903DE">
            <w:pPr>
              <w:spacing w:line="240" w:lineRule="auto"/>
              <w:jc w:val="center"/>
            </w:pPr>
            <w:r>
              <w:rPr>
                <w:szCs w:val="22"/>
                <w:lang w:val="pt-PT" w:eastAsia="en-GB"/>
              </w:rPr>
              <w:t>10 mg</w:t>
            </w:r>
          </w:p>
        </w:tc>
        <w:tc>
          <w:tcPr>
            <w:tcW w:w="870" w:type="dxa"/>
            <w:tcBorders>
              <w:top w:val="single" w:sz="4" w:space="0" w:color="000000"/>
              <w:left w:val="single" w:sz="4" w:space="0" w:color="000000"/>
              <w:bottom w:val="single" w:sz="4" w:space="0" w:color="000000"/>
            </w:tcBorders>
          </w:tcPr>
          <w:p w14:paraId="6317131A" w14:textId="77777777" w:rsidR="00E903DE" w:rsidRDefault="00E903DE">
            <w:pPr>
              <w:spacing w:line="240" w:lineRule="auto"/>
              <w:jc w:val="center"/>
            </w:pPr>
            <w:r>
              <w:rPr>
                <w:szCs w:val="22"/>
                <w:lang w:val="pt-PT" w:eastAsia="en-GB"/>
              </w:rPr>
              <w:t>10 mg</w:t>
            </w:r>
          </w:p>
        </w:tc>
        <w:tc>
          <w:tcPr>
            <w:tcW w:w="815" w:type="dxa"/>
            <w:tcBorders>
              <w:top w:val="single" w:sz="4" w:space="0" w:color="000000"/>
              <w:left w:val="single" w:sz="4" w:space="0" w:color="000000"/>
              <w:bottom w:val="single" w:sz="4" w:space="0" w:color="000000"/>
            </w:tcBorders>
          </w:tcPr>
          <w:p w14:paraId="0744AD55" w14:textId="77777777" w:rsidR="00E903DE" w:rsidRDefault="00E903DE">
            <w:pPr>
              <w:spacing w:line="240" w:lineRule="auto"/>
              <w:jc w:val="center"/>
            </w:pPr>
            <w:r>
              <w:rPr>
                <w:szCs w:val="22"/>
                <w:lang w:val="pt-PT" w:eastAsia="en-GB"/>
              </w:rPr>
              <w:t>10 mg</w:t>
            </w:r>
          </w:p>
        </w:tc>
        <w:tc>
          <w:tcPr>
            <w:tcW w:w="869" w:type="dxa"/>
            <w:tcBorders>
              <w:top w:val="single" w:sz="4" w:space="0" w:color="000000"/>
              <w:left w:val="single" w:sz="4" w:space="0" w:color="000000"/>
              <w:bottom w:val="single" w:sz="4" w:space="0" w:color="000000"/>
            </w:tcBorders>
          </w:tcPr>
          <w:p w14:paraId="70BA4408" w14:textId="77777777" w:rsidR="00E903DE" w:rsidRDefault="00E903DE">
            <w:pPr>
              <w:spacing w:line="240" w:lineRule="auto"/>
              <w:jc w:val="center"/>
            </w:pPr>
            <w:r>
              <w:rPr>
                <w:szCs w:val="22"/>
                <w:lang w:val="pt-PT" w:eastAsia="en-GB"/>
              </w:rPr>
              <w:t>10 mg</w:t>
            </w:r>
          </w:p>
        </w:tc>
        <w:tc>
          <w:tcPr>
            <w:tcW w:w="814" w:type="dxa"/>
            <w:tcBorders>
              <w:top w:val="single" w:sz="4" w:space="0" w:color="000000"/>
              <w:left w:val="single" w:sz="4" w:space="0" w:color="000000"/>
              <w:bottom w:val="single" w:sz="4" w:space="0" w:color="000000"/>
            </w:tcBorders>
          </w:tcPr>
          <w:p w14:paraId="34D0E2EA" w14:textId="77777777" w:rsidR="00E903DE" w:rsidRDefault="00E903DE">
            <w:pPr>
              <w:spacing w:line="240" w:lineRule="auto"/>
              <w:jc w:val="center"/>
            </w:pPr>
            <w:r>
              <w:rPr>
                <w:szCs w:val="22"/>
                <w:lang w:val="pt-PT" w:eastAsia="en-GB"/>
              </w:rPr>
              <w:t>20 mg</w:t>
            </w:r>
          </w:p>
        </w:tc>
        <w:tc>
          <w:tcPr>
            <w:tcW w:w="869" w:type="dxa"/>
            <w:tcBorders>
              <w:top w:val="single" w:sz="4" w:space="0" w:color="000000"/>
              <w:left w:val="single" w:sz="4" w:space="0" w:color="000000"/>
              <w:bottom w:val="single" w:sz="4" w:space="0" w:color="000000"/>
            </w:tcBorders>
          </w:tcPr>
          <w:p w14:paraId="4C9DF629" w14:textId="77777777" w:rsidR="00E903DE" w:rsidRDefault="00E903DE">
            <w:pPr>
              <w:spacing w:line="240" w:lineRule="auto"/>
              <w:jc w:val="center"/>
            </w:pPr>
            <w:r>
              <w:rPr>
                <w:szCs w:val="22"/>
                <w:lang w:val="pt-PT" w:eastAsia="en-GB"/>
              </w:rPr>
              <w:t>20 mg</w:t>
            </w:r>
          </w:p>
        </w:tc>
        <w:tc>
          <w:tcPr>
            <w:tcW w:w="814" w:type="dxa"/>
            <w:tcBorders>
              <w:top w:val="single" w:sz="4" w:space="0" w:color="000000"/>
              <w:left w:val="single" w:sz="4" w:space="0" w:color="000000"/>
              <w:bottom w:val="single" w:sz="4" w:space="0" w:color="000000"/>
            </w:tcBorders>
          </w:tcPr>
          <w:p w14:paraId="62F963DA" w14:textId="77777777" w:rsidR="00E903DE" w:rsidRDefault="00E903DE">
            <w:pPr>
              <w:spacing w:line="240" w:lineRule="auto"/>
              <w:jc w:val="center"/>
            </w:pPr>
            <w:r>
              <w:rPr>
                <w:szCs w:val="22"/>
                <w:lang w:val="pt-PT" w:eastAsia="en-GB"/>
              </w:rPr>
              <w:t>20 mg</w:t>
            </w:r>
          </w:p>
        </w:tc>
        <w:tc>
          <w:tcPr>
            <w:tcW w:w="869" w:type="dxa"/>
            <w:tcBorders>
              <w:top w:val="single" w:sz="4" w:space="0" w:color="000000"/>
              <w:left w:val="single" w:sz="4" w:space="0" w:color="000000"/>
              <w:bottom w:val="single" w:sz="4" w:space="0" w:color="000000"/>
            </w:tcBorders>
          </w:tcPr>
          <w:p w14:paraId="14787DB0" w14:textId="77777777" w:rsidR="00E903DE" w:rsidRDefault="00E903DE">
            <w:pPr>
              <w:spacing w:line="240" w:lineRule="auto"/>
              <w:jc w:val="center"/>
            </w:pPr>
            <w:r>
              <w:rPr>
                <w:szCs w:val="22"/>
                <w:lang w:val="pt-PT" w:eastAsia="en-GB"/>
              </w:rPr>
              <w:t>20 mg</w:t>
            </w:r>
          </w:p>
        </w:tc>
        <w:tc>
          <w:tcPr>
            <w:tcW w:w="814" w:type="dxa"/>
            <w:tcBorders>
              <w:top w:val="single" w:sz="4" w:space="0" w:color="000000"/>
              <w:left w:val="single" w:sz="4" w:space="0" w:color="000000"/>
              <w:bottom w:val="single" w:sz="4" w:space="0" w:color="000000"/>
            </w:tcBorders>
          </w:tcPr>
          <w:p w14:paraId="6D7A7418" w14:textId="77777777" w:rsidR="00E903DE" w:rsidRDefault="00E903DE">
            <w:pPr>
              <w:spacing w:line="240" w:lineRule="auto"/>
              <w:jc w:val="center"/>
            </w:pPr>
            <w:r>
              <w:rPr>
                <w:szCs w:val="22"/>
                <w:lang w:val="pt-PT" w:eastAsia="en-GB"/>
              </w:rPr>
              <w:t>30 mg</w:t>
            </w:r>
          </w:p>
        </w:tc>
        <w:tc>
          <w:tcPr>
            <w:tcW w:w="869" w:type="dxa"/>
            <w:tcBorders>
              <w:top w:val="single" w:sz="4" w:space="0" w:color="000000"/>
              <w:left w:val="single" w:sz="4" w:space="0" w:color="000000"/>
              <w:bottom w:val="single" w:sz="4" w:space="0" w:color="000000"/>
            </w:tcBorders>
          </w:tcPr>
          <w:p w14:paraId="0DC4AE8A" w14:textId="77777777" w:rsidR="00E903DE" w:rsidRDefault="00E903DE">
            <w:pPr>
              <w:spacing w:line="240" w:lineRule="auto"/>
              <w:jc w:val="center"/>
            </w:pPr>
            <w:r>
              <w:rPr>
                <w:szCs w:val="22"/>
                <w:lang w:val="pt-PT" w:eastAsia="en-GB"/>
              </w:rPr>
              <w:t>30 mg</w:t>
            </w:r>
          </w:p>
        </w:tc>
        <w:tc>
          <w:tcPr>
            <w:tcW w:w="844" w:type="dxa"/>
            <w:tcBorders>
              <w:top w:val="single" w:sz="4" w:space="0" w:color="000000"/>
              <w:left w:val="single" w:sz="4" w:space="0" w:color="000000"/>
              <w:bottom w:val="single" w:sz="4" w:space="0" w:color="000000"/>
              <w:right w:val="single" w:sz="4" w:space="0" w:color="000000"/>
            </w:tcBorders>
          </w:tcPr>
          <w:p w14:paraId="4D689450" w14:textId="77777777" w:rsidR="00E903DE" w:rsidRDefault="00E903DE">
            <w:pPr>
              <w:spacing w:line="240" w:lineRule="auto"/>
              <w:jc w:val="center"/>
            </w:pPr>
            <w:r>
              <w:rPr>
                <w:szCs w:val="22"/>
                <w:lang w:val="pt-PT" w:eastAsia="en-GB"/>
              </w:rPr>
              <w:t>30 mg</w:t>
            </w:r>
          </w:p>
        </w:tc>
      </w:tr>
    </w:tbl>
    <w:p w14:paraId="0A2B8F2C" w14:textId="77777777" w:rsidR="00E903DE" w:rsidRDefault="00E903DE">
      <w:pPr>
        <w:spacing w:line="240" w:lineRule="auto"/>
        <w:rPr>
          <w:szCs w:val="22"/>
          <w:lang w:val="pt-PT" w:eastAsia="en-GB"/>
        </w:rPr>
      </w:pPr>
    </w:p>
    <w:p w14:paraId="442048BA" w14:textId="77777777" w:rsidR="00E46493" w:rsidRPr="0016014C" w:rsidRDefault="00E46493" w:rsidP="00E46493">
      <w:pPr>
        <w:pStyle w:val="StyleItalic"/>
      </w:pPr>
      <w:r>
        <w:t>Doentes pediátricos com psoríase em placas moderada a grave</w:t>
      </w:r>
    </w:p>
    <w:p w14:paraId="2592D4D3" w14:textId="77777777" w:rsidR="00E46493" w:rsidRPr="00B92397" w:rsidRDefault="00E46493" w:rsidP="00E46493">
      <w:pPr>
        <w:keepNext/>
        <w:rPr>
          <w:noProof/>
          <w:lang w:val="pt-PT"/>
        </w:rPr>
      </w:pPr>
    </w:p>
    <w:p w14:paraId="0CFB608C" w14:textId="77777777" w:rsidR="00E46493" w:rsidRPr="00B92397" w:rsidRDefault="00E46493" w:rsidP="00E46493">
      <w:pPr>
        <w:rPr>
          <w:noProof/>
          <w:lang w:val="pt-PT"/>
        </w:rPr>
      </w:pPr>
      <w:r w:rsidRPr="00B92397">
        <w:rPr>
          <w:lang w:val="pt-PT"/>
        </w:rPr>
        <w:t>A dose recomendada de apremilast</w:t>
      </w:r>
      <w:r>
        <w:rPr>
          <w:lang w:val="pt-PT"/>
        </w:rPr>
        <w:t>e</w:t>
      </w:r>
      <w:r w:rsidRPr="00B92397">
        <w:rPr>
          <w:lang w:val="pt-PT"/>
        </w:rPr>
        <w:t xml:space="preserve"> para doentes pediátricos com idade igual ou superior a 6 anos com psoríase em placas moderada a grave tem por base o peso corporal. A dose recomendada de apremilast</w:t>
      </w:r>
      <w:r>
        <w:rPr>
          <w:lang w:val="pt-PT"/>
        </w:rPr>
        <w:t>e</w:t>
      </w:r>
      <w:r w:rsidRPr="00B92397">
        <w:rPr>
          <w:lang w:val="pt-PT"/>
        </w:rPr>
        <w:t xml:space="preserve"> é de 20 mg tomada por via oral duas vezes por dia para doentes pediátricos que pesam entre 20 kg e menos de 50 kg, e de 30 mg tomada por via oral duas vezes por dia para doentes pediátricos que pesam pelo menos 50 kg, seguindo o esquema de titulação inicial apresentado abaixo na tabela 2.</w:t>
      </w:r>
    </w:p>
    <w:p w14:paraId="22B38FB0" w14:textId="77777777" w:rsidR="00E46493" w:rsidRDefault="00E46493">
      <w:pPr>
        <w:spacing w:line="240" w:lineRule="auto"/>
        <w:rPr>
          <w:szCs w:val="22"/>
          <w:lang w:val="pt-PT" w:eastAsia="en-GB"/>
        </w:rPr>
      </w:pPr>
    </w:p>
    <w:p w14:paraId="5D9C0896" w14:textId="77777777" w:rsidR="00E46493" w:rsidRPr="00B92397" w:rsidRDefault="00E46493" w:rsidP="00E46493">
      <w:pPr>
        <w:keepNext/>
        <w:tabs>
          <w:tab w:val="clear" w:pos="567"/>
          <w:tab w:val="left" w:pos="1134"/>
        </w:tabs>
        <w:ind w:left="1134" w:hanging="1134"/>
        <w:rPr>
          <w:b/>
          <w:lang w:val="pt-PT"/>
        </w:rPr>
      </w:pPr>
      <w:r w:rsidRPr="00B92397">
        <w:rPr>
          <w:b/>
          <w:lang w:val="pt-PT"/>
        </w:rPr>
        <w:t>Tabela 2. Esquema de titulação da dose para doentes pediátricos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873"/>
        <w:gridCol w:w="737"/>
        <w:gridCol w:w="766"/>
        <w:gridCol w:w="711"/>
        <w:gridCol w:w="780"/>
        <w:gridCol w:w="726"/>
        <w:gridCol w:w="766"/>
        <w:gridCol w:w="740"/>
        <w:gridCol w:w="768"/>
        <w:gridCol w:w="726"/>
        <w:gridCol w:w="759"/>
        <w:gridCol w:w="722"/>
      </w:tblGrid>
      <w:tr w:rsidR="00E46493" w:rsidRPr="0016014C" w14:paraId="45F4453A" w14:textId="77777777" w:rsidTr="00B92397">
        <w:trPr>
          <w:cantSplit/>
          <w:tblHeader/>
        </w:trPr>
        <w:tc>
          <w:tcPr>
            <w:tcW w:w="481" w:type="pct"/>
            <w:vMerge w:val="restart"/>
            <w:vAlign w:val="center"/>
          </w:tcPr>
          <w:p w14:paraId="46023E6E" w14:textId="77777777" w:rsidR="00E46493" w:rsidRPr="0016014C" w:rsidRDefault="00E46493" w:rsidP="00DF5427">
            <w:pPr>
              <w:pStyle w:val="Styletable10pts"/>
              <w:keepNext/>
            </w:pPr>
            <w:r>
              <w:t>Peso corporal</w:t>
            </w:r>
          </w:p>
        </w:tc>
        <w:tc>
          <w:tcPr>
            <w:tcW w:w="406" w:type="pct"/>
            <w:vAlign w:val="center"/>
          </w:tcPr>
          <w:p w14:paraId="5F21D6EE" w14:textId="77777777" w:rsidR="00E46493" w:rsidRPr="0016014C" w:rsidRDefault="00E46493" w:rsidP="00DF5427">
            <w:pPr>
              <w:pStyle w:val="Styletable10pts"/>
              <w:keepNext/>
              <w:jc w:val="center"/>
            </w:pPr>
            <w:r>
              <w:t>Dia 1</w:t>
            </w:r>
          </w:p>
        </w:tc>
        <w:tc>
          <w:tcPr>
            <w:tcW w:w="814" w:type="pct"/>
            <w:gridSpan w:val="2"/>
            <w:vAlign w:val="center"/>
          </w:tcPr>
          <w:p w14:paraId="303F418D" w14:textId="77777777" w:rsidR="00E46493" w:rsidRPr="0016014C" w:rsidRDefault="00E46493" w:rsidP="00DF5427">
            <w:pPr>
              <w:pStyle w:val="Styletable10pts"/>
              <w:keepNext/>
              <w:jc w:val="center"/>
            </w:pPr>
            <w:r>
              <w:t>Dia 2</w:t>
            </w:r>
          </w:p>
        </w:tc>
        <w:tc>
          <w:tcPr>
            <w:tcW w:w="830" w:type="pct"/>
            <w:gridSpan w:val="2"/>
            <w:vAlign w:val="center"/>
          </w:tcPr>
          <w:p w14:paraId="05C296F1" w14:textId="77777777" w:rsidR="00E46493" w:rsidRPr="0016014C" w:rsidRDefault="00E46493" w:rsidP="00DF5427">
            <w:pPr>
              <w:pStyle w:val="Styletable10pts"/>
              <w:keepNext/>
              <w:jc w:val="center"/>
            </w:pPr>
            <w:r>
              <w:t>Dia 3</w:t>
            </w:r>
          </w:p>
        </w:tc>
        <w:tc>
          <w:tcPr>
            <w:tcW w:w="830" w:type="pct"/>
            <w:gridSpan w:val="2"/>
            <w:vAlign w:val="center"/>
          </w:tcPr>
          <w:p w14:paraId="1525516D" w14:textId="77777777" w:rsidR="00E46493" w:rsidRPr="0016014C" w:rsidRDefault="00E46493" w:rsidP="00DF5427">
            <w:pPr>
              <w:pStyle w:val="Styletable10pts"/>
              <w:keepNext/>
              <w:jc w:val="center"/>
            </w:pPr>
            <w:r>
              <w:t>Dia 4</w:t>
            </w:r>
          </w:p>
        </w:tc>
        <w:tc>
          <w:tcPr>
            <w:tcW w:w="823" w:type="pct"/>
            <w:gridSpan w:val="2"/>
            <w:vAlign w:val="center"/>
          </w:tcPr>
          <w:p w14:paraId="53B18D13" w14:textId="77777777" w:rsidR="00E46493" w:rsidRPr="0016014C" w:rsidRDefault="00E46493" w:rsidP="00DF5427">
            <w:pPr>
              <w:pStyle w:val="Styletable10pts"/>
              <w:keepNext/>
              <w:jc w:val="center"/>
            </w:pPr>
            <w:r>
              <w:t>Dia 5</w:t>
            </w:r>
          </w:p>
        </w:tc>
        <w:tc>
          <w:tcPr>
            <w:tcW w:w="816" w:type="pct"/>
            <w:gridSpan w:val="2"/>
            <w:vAlign w:val="center"/>
          </w:tcPr>
          <w:p w14:paraId="5D7E00DF" w14:textId="77777777" w:rsidR="00E46493" w:rsidRPr="0016014C" w:rsidRDefault="00E46493" w:rsidP="00DF5427">
            <w:pPr>
              <w:pStyle w:val="Styletable10pts"/>
              <w:keepNext/>
              <w:jc w:val="center"/>
            </w:pPr>
            <w:r>
              <w:t>Dia 6</w:t>
            </w:r>
            <w:r>
              <w:br/>
              <w:t>e seguintes</w:t>
            </w:r>
          </w:p>
        </w:tc>
      </w:tr>
      <w:tr w:rsidR="00E46493" w:rsidRPr="0016014C" w14:paraId="65530D6E" w14:textId="77777777" w:rsidTr="00B92397">
        <w:trPr>
          <w:cantSplit/>
          <w:tblHeader/>
        </w:trPr>
        <w:tc>
          <w:tcPr>
            <w:tcW w:w="481" w:type="pct"/>
            <w:vMerge/>
          </w:tcPr>
          <w:p w14:paraId="47109038" w14:textId="77777777" w:rsidR="00E46493" w:rsidRPr="0016014C" w:rsidRDefault="00E46493" w:rsidP="00DF5427">
            <w:pPr>
              <w:pStyle w:val="Styletable10pts"/>
              <w:keepNext/>
            </w:pPr>
          </w:p>
        </w:tc>
        <w:tc>
          <w:tcPr>
            <w:tcW w:w="406" w:type="pct"/>
            <w:vAlign w:val="center"/>
          </w:tcPr>
          <w:p w14:paraId="61799F7D" w14:textId="77777777" w:rsidR="00E46493" w:rsidRPr="0016014C" w:rsidRDefault="00E46493" w:rsidP="00DF5427">
            <w:pPr>
              <w:pStyle w:val="Styletable10pts"/>
              <w:keepNext/>
              <w:ind w:hanging="54"/>
              <w:jc w:val="center"/>
            </w:pPr>
            <w:r>
              <w:t>Manhã</w:t>
            </w:r>
          </w:p>
        </w:tc>
        <w:tc>
          <w:tcPr>
            <w:tcW w:w="422" w:type="pct"/>
            <w:vAlign w:val="center"/>
          </w:tcPr>
          <w:p w14:paraId="11E874E0" w14:textId="77777777" w:rsidR="00E46493" w:rsidRPr="0016014C" w:rsidRDefault="00E46493" w:rsidP="00DF5427">
            <w:pPr>
              <w:pStyle w:val="Styletable10pts"/>
              <w:keepNext/>
              <w:jc w:val="center"/>
            </w:pPr>
            <w:r>
              <w:t>Manhã</w:t>
            </w:r>
          </w:p>
        </w:tc>
        <w:tc>
          <w:tcPr>
            <w:tcW w:w="392" w:type="pct"/>
            <w:vAlign w:val="center"/>
          </w:tcPr>
          <w:p w14:paraId="1DD86F86" w14:textId="77777777" w:rsidR="00E46493" w:rsidRPr="0016014C" w:rsidRDefault="00E46493" w:rsidP="00DF5427">
            <w:pPr>
              <w:pStyle w:val="Styletable10pts"/>
              <w:keepNext/>
              <w:jc w:val="center"/>
            </w:pPr>
            <w:r>
              <w:t>Noite</w:t>
            </w:r>
          </w:p>
        </w:tc>
        <w:tc>
          <w:tcPr>
            <w:tcW w:w="430" w:type="pct"/>
            <w:vAlign w:val="center"/>
          </w:tcPr>
          <w:p w14:paraId="133B195C" w14:textId="77777777" w:rsidR="00E46493" w:rsidRPr="0016014C" w:rsidRDefault="00E46493" w:rsidP="00DF5427">
            <w:pPr>
              <w:pStyle w:val="Styletable10pts"/>
              <w:keepNext/>
              <w:jc w:val="center"/>
            </w:pPr>
            <w:r>
              <w:t>Manhã</w:t>
            </w:r>
          </w:p>
        </w:tc>
        <w:tc>
          <w:tcPr>
            <w:tcW w:w="400" w:type="pct"/>
            <w:vAlign w:val="center"/>
          </w:tcPr>
          <w:p w14:paraId="5D48A24E" w14:textId="77777777" w:rsidR="00E46493" w:rsidRPr="0016014C" w:rsidRDefault="00E46493" w:rsidP="00DF5427">
            <w:pPr>
              <w:pStyle w:val="Styletable10pts"/>
              <w:keepNext/>
              <w:jc w:val="center"/>
            </w:pPr>
            <w:r>
              <w:t>Noite</w:t>
            </w:r>
          </w:p>
        </w:tc>
        <w:tc>
          <w:tcPr>
            <w:tcW w:w="422" w:type="pct"/>
            <w:vAlign w:val="center"/>
          </w:tcPr>
          <w:p w14:paraId="468779E7" w14:textId="77777777" w:rsidR="00E46493" w:rsidRPr="0016014C" w:rsidRDefault="00E46493" w:rsidP="00DF5427">
            <w:pPr>
              <w:pStyle w:val="Styletable10pts"/>
              <w:keepNext/>
              <w:jc w:val="center"/>
            </w:pPr>
            <w:r>
              <w:t>Manhã</w:t>
            </w:r>
          </w:p>
        </w:tc>
        <w:tc>
          <w:tcPr>
            <w:tcW w:w="408" w:type="pct"/>
            <w:vAlign w:val="center"/>
          </w:tcPr>
          <w:p w14:paraId="565C7E84" w14:textId="77777777" w:rsidR="00E46493" w:rsidRPr="0016014C" w:rsidRDefault="00E46493" w:rsidP="00DF5427">
            <w:pPr>
              <w:pStyle w:val="Styletable10pts"/>
              <w:keepNext/>
              <w:jc w:val="center"/>
            </w:pPr>
            <w:r>
              <w:t>Noite</w:t>
            </w:r>
          </w:p>
        </w:tc>
        <w:tc>
          <w:tcPr>
            <w:tcW w:w="423" w:type="pct"/>
            <w:vAlign w:val="center"/>
          </w:tcPr>
          <w:p w14:paraId="356E6180" w14:textId="77777777" w:rsidR="00E46493" w:rsidRPr="0016014C" w:rsidRDefault="00E46493" w:rsidP="00DF5427">
            <w:pPr>
              <w:pStyle w:val="Styletable10pts"/>
              <w:keepNext/>
              <w:jc w:val="center"/>
            </w:pPr>
            <w:r>
              <w:t>Manhã</w:t>
            </w:r>
          </w:p>
        </w:tc>
        <w:tc>
          <w:tcPr>
            <w:tcW w:w="400" w:type="pct"/>
            <w:vAlign w:val="center"/>
          </w:tcPr>
          <w:p w14:paraId="669F3347" w14:textId="77777777" w:rsidR="00E46493" w:rsidRPr="0016014C" w:rsidRDefault="00E46493" w:rsidP="00DF5427">
            <w:pPr>
              <w:pStyle w:val="Styletable10pts"/>
              <w:keepNext/>
              <w:jc w:val="center"/>
            </w:pPr>
            <w:r>
              <w:t>Noite</w:t>
            </w:r>
          </w:p>
        </w:tc>
        <w:tc>
          <w:tcPr>
            <w:tcW w:w="418" w:type="pct"/>
            <w:vAlign w:val="center"/>
          </w:tcPr>
          <w:p w14:paraId="047F2B73" w14:textId="77777777" w:rsidR="00E46493" w:rsidRPr="0016014C" w:rsidRDefault="00E46493" w:rsidP="00DF5427">
            <w:pPr>
              <w:pStyle w:val="Styletable10pts"/>
              <w:keepNext/>
              <w:jc w:val="center"/>
            </w:pPr>
            <w:r>
              <w:t>Manhã</w:t>
            </w:r>
          </w:p>
        </w:tc>
        <w:tc>
          <w:tcPr>
            <w:tcW w:w="398" w:type="pct"/>
            <w:vAlign w:val="center"/>
          </w:tcPr>
          <w:p w14:paraId="1DB28989" w14:textId="77777777" w:rsidR="00E46493" w:rsidRPr="0016014C" w:rsidRDefault="00E46493" w:rsidP="00DF5427">
            <w:pPr>
              <w:pStyle w:val="Styletable10pts"/>
              <w:keepNext/>
              <w:jc w:val="center"/>
            </w:pPr>
            <w:r>
              <w:t>Noite</w:t>
            </w:r>
          </w:p>
        </w:tc>
      </w:tr>
      <w:tr w:rsidR="00E46493" w:rsidRPr="0016014C" w14:paraId="21E518CD" w14:textId="77777777" w:rsidTr="00B92397">
        <w:trPr>
          <w:cantSplit/>
        </w:trPr>
        <w:tc>
          <w:tcPr>
            <w:tcW w:w="481" w:type="pct"/>
            <w:vAlign w:val="center"/>
          </w:tcPr>
          <w:p w14:paraId="3E372BCC" w14:textId="77777777" w:rsidR="00E46493" w:rsidRPr="0016014C" w:rsidRDefault="00E46493" w:rsidP="00DF5427">
            <w:pPr>
              <w:pStyle w:val="Styletable10pts"/>
              <w:keepNext/>
            </w:pPr>
            <w:r>
              <w:t xml:space="preserve">Entre 20 kg e menos de 50 kg </w:t>
            </w:r>
          </w:p>
        </w:tc>
        <w:tc>
          <w:tcPr>
            <w:tcW w:w="406" w:type="pct"/>
            <w:vAlign w:val="center"/>
          </w:tcPr>
          <w:p w14:paraId="65980E18" w14:textId="77777777" w:rsidR="00E46493" w:rsidRPr="0016014C" w:rsidRDefault="00E46493" w:rsidP="00DF5427">
            <w:pPr>
              <w:pStyle w:val="Styletable10pts"/>
              <w:keepNext/>
              <w:jc w:val="center"/>
            </w:pPr>
            <w:r>
              <w:t>10 mg</w:t>
            </w:r>
          </w:p>
        </w:tc>
        <w:tc>
          <w:tcPr>
            <w:tcW w:w="422" w:type="pct"/>
            <w:vAlign w:val="center"/>
          </w:tcPr>
          <w:p w14:paraId="15619885" w14:textId="77777777" w:rsidR="00E46493" w:rsidRPr="0016014C" w:rsidRDefault="00E46493" w:rsidP="00DF5427">
            <w:pPr>
              <w:pStyle w:val="Styletable10pts"/>
              <w:keepNext/>
              <w:jc w:val="center"/>
            </w:pPr>
            <w:r>
              <w:t>10 mg</w:t>
            </w:r>
          </w:p>
        </w:tc>
        <w:tc>
          <w:tcPr>
            <w:tcW w:w="392" w:type="pct"/>
            <w:vAlign w:val="center"/>
          </w:tcPr>
          <w:p w14:paraId="5C24EC13" w14:textId="77777777" w:rsidR="00E46493" w:rsidRPr="0016014C" w:rsidRDefault="00E46493" w:rsidP="00DF5427">
            <w:pPr>
              <w:pStyle w:val="Styletable10pts"/>
              <w:keepNext/>
              <w:jc w:val="center"/>
            </w:pPr>
            <w:r>
              <w:t>10 mg</w:t>
            </w:r>
          </w:p>
        </w:tc>
        <w:tc>
          <w:tcPr>
            <w:tcW w:w="430" w:type="pct"/>
            <w:vAlign w:val="center"/>
          </w:tcPr>
          <w:p w14:paraId="0F8172DE" w14:textId="77777777" w:rsidR="00E46493" w:rsidRPr="0016014C" w:rsidRDefault="00E46493" w:rsidP="00DF5427">
            <w:pPr>
              <w:pStyle w:val="Styletable10pts"/>
              <w:keepNext/>
              <w:jc w:val="center"/>
            </w:pPr>
            <w:r>
              <w:t>10 mg</w:t>
            </w:r>
          </w:p>
        </w:tc>
        <w:tc>
          <w:tcPr>
            <w:tcW w:w="400" w:type="pct"/>
            <w:vAlign w:val="center"/>
          </w:tcPr>
          <w:p w14:paraId="74205994" w14:textId="77777777" w:rsidR="00E46493" w:rsidRPr="0016014C" w:rsidRDefault="00E46493" w:rsidP="00DF5427">
            <w:pPr>
              <w:pStyle w:val="Styletable10pts"/>
              <w:keepNext/>
              <w:jc w:val="center"/>
            </w:pPr>
            <w:r>
              <w:t>20 mg</w:t>
            </w:r>
          </w:p>
        </w:tc>
        <w:tc>
          <w:tcPr>
            <w:tcW w:w="422" w:type="pct"/>
            <w:vAlign w:val="center"/>
          </w:tcPr>
          <w:p w14:paraId="1819860B" w14:textId="77777777" w:rsidR="00E46493" w:rsidRPr="0016014C" w:rsidRDefault="00E46493" w:rsidP="00DF5427">
            <w:pPr>
              <w:pStyle w:val="Styletable10pts"/>
              <w:keepNext/>
              <w:jc w:val="center"/>
            </w:pPr>
            <w:r>
              <w:t>20 mg</w:t>
            </w:r>
          </w:p>
        </w:tc>
        <w:tc>
          <w:tcPr>
            <w:tcW w:w="408" w:type="pct"/>
            <w:vAlign w:val="center"/>
          </w:tcPr>
          <w:p w14:paraId="26381077" w14:textId="77777777" w:rsidR="00E46493" w:rsidRPr="0016014C" w:rsidRDefault="00E46493" w:rsidP="00DF5427">
            <w:pPr>
              <w:pStyle w:val="Styletable10pts"/>
              <w:keepNext/>
              <w:jc w:val="center"/>
            </w:pPr>
            <w:r>
              <w:t>20 mg</w:t>
            </w:r>
          </w:p>
        </w:tc>
        <w:tc>
          <w:tcPr>
            <w:tcW w:w="423" w:type="pct"/>
            <w:vAlign w:val="center"/>
          </w:tcPr>
          <w:p w14:paraId="4FDC6F1C" w14:textId="77777777" w:rsidR="00E46493" w:rsidRPr="0016014C" w:rsidRDefault="00E46493" w:rsidP="00DF5427">
            <w:pPr>
              <w:pStyle w:val="Styletable10pts"/>
              <w:keepNext/>
              <w:jc w:val="center"/>
            </w:pPr>
            <w:r>
              <w:t>20 mg</w:t>
            </w:r>
          </w:p>
        </w:tc>
        <w:tc>
          <w:tcPr>
            <w:tcW w:w="400" w:type="pct"/>
            <w:vAlign w:val="center"/>
          </w:tcPr>
          <w:p w14:paraId="569F62C2" w14:textId="77777777" w:rsidR="00E46493" w:rsidRPr="0016014C" w:rsidRDefault="00E46493" w:rsidP="00DF5427">
            <w:pPr>
              <w:pStyle w:val="Styletable10pts"/>
              <w:keepNext/>
              <w:jc w:val="center"/>
            </w:pPr>
            <w:r>
              <w:t>20 mg</w:t>
            </w:r>
          </w:p>
        </w:tc>
        <w:tc>
          <w:tcPr>
            <w:tcW w:w="418" w:type="pct"/>
            <w:vAlign w:val="center"/>
          </w:tcPr>
          <w:p w14:paraId="3B9C814C" w14:textId="77777777" w:rsidR="00E46493" w:rsidRPr="0016014C" w:rsidRDefault="00E46493" w:rsidP="00DF5427">
            <w:pPr>
              <w:pStyle w:val="Styletable10pts"/>
              <w:keepNext/>
              <w:jc w:val="center"/>
            </w:pPr>
            <w:r>
              <w:t>20 mg</w:t>
            </w:r>
          </w:p>
        </w:tc>
        <w:tc>
          <w:tcPr>
            <w:tcW w:w="398" w:type="pct"/>
            <w:vAlign w:val="center"/>
          </w:tcPr>
          <w:p w14:paraId="7E190BC2" w14:textId="77777777" w:rsidR="00E46493" w:rsidRPr="0016014C" w:rsidRDefault="00E46493" w:rsidP="00DF5427">
            <w:pPr>
              <w:pStyle w:val="Styletable10pts"/>
              <w:keepNext/>
              <w:jc w:val="center"/>
            </w:pPr>
            <w:r>
              <w:t>20 mg</w:t>
            </w:r>
          </w:p>
        </w:tc>
      </w:tr>
      <w:tr w:rsidR="00E46493" w:rsidRPr="0016014C" w14:paraId="67BE3A81" w14:textId="77777777" w:rsidTr="00B92397">
        <w:trPr>
          <w:cantSplit/>
        </w:trPr>
        <w:tc>
          <w:tcPr>
            <w:tcW w:w="481" w:type="pct"/>
            <w:vAlign w:val="center"/>
          </w:tcPr>
          <w:p w14:paraId="6CF525BF" w14:textId="77777777" w:rsidR="00E46493" w:rsidRPr="0016014C" w:rsidRDefault="00E46493" w:rsidP="00DF5427">
            <w:pPr>
              <w:pStyle w:val="Styletable10pts"/>
            </w:pPr>
            <w:r>
              <w:t xml:space="preserve">50 kg ou mais </w:t>
            </w:r>
          </w:p>
        </w:tc>
        <w:tc>
          <w:tcPr>
            <w:tcW w:w="406" w:type="pct"/>
            <w:vAlign w:val="center"/>
          </w:tcPr>
          <w:p w14:paraId="13B5EFD9" w14:textId="77777777" w:rsidR="00E46493" w:rsidRPr="0016014C" w:rsidRDefault="00E46493" w:rsidP="00DF5427">
            <w:pPr>
              <w:pStyle w:val="Styletable10pts"/>
              <w:jc w:val="center"/>
            </w:pPr>
            <w:r>
              <w:t>10 mg</w:t>
            </w:r>
          </w:p>
        </w:tc>
        <w:tc>
          <w:tcPr>
            <w:tcW w:w="422" w:type="pct"/>
            <w:vAlign w:val="center"/>
          </w:tcPr>
          <w:p w14:paraId="45BF1B31" w14:textId="77777777" w:rsidR="00E46493" w:rsidRPr="0016014C" w:rsidRDefault="00E46493" w:rsidP="00DF5427">
            <w:pPr>
              <w:pStyle w:val="Styletable10pts"/>
              <w:jc w:val="center"/>
            </w:pPr>
            <w:r>
              <w:t>10 mg</w:t>
            </w:r>
          </w:p>
        </w:tc>
        <w:tc>
          <w:tcPr>
            <w:tcW w:w="392" w:type="pct"/>
            <w:vAlign w:val="center"/>
          </w:tcPr>
          <w:p w14:paraId="4F830BF4" w14:textId="77777777" w:rsidR="00E46493" w:rsidRPr="0016014C" w:rsidRDefault="00E46493" w:rsidP="00DF5427">
            <w:pPr>
              <w:pStyle w:val="Styletable10pts"/>
              <w:jc w:val="center"/>
            </w:pPr>
            <w:r>
              <w:t>10 mg</w:t>
            </w:r>
          </w:p>
        </w:tc>
        <w:tc>
          <w:tcPr>
            <w:tcW w:w="430" w:type="pct"/>
            <w:vAlign w:val="center"/>
          </w:tcPr>
          <w:p w14:paraId="716E71B8" w14:textId="77777777" w:rsidR="00E46493" w:rsidRPr="0016014C" w:rsidRDefault="00E46493" w:rsidP="00DF5427">
            <w:pPr>
              <w:pStyle w:val="Styletable10pts"/>
              <w:jc w:val="center"/>
            </w:pPr>
            <w:r>
              <w:t>10 mg</w:t>
            </w:r>
          </w:p>
        </w:tc>
        <w:tc>
          <w:tcPr>
            <w:tcW w:w="400" w:type="pct"/>
            <w:vAlign w:val="center"/>
          </w:tcPr>
          <w:p w14:paraId="350D9721" w14:textId="77777777" w:rsidR="00E46493" w:rsidRPr="0016014C" w:rsidRDefault="00E46493" w:rsidP="00DF5427">
            <w:pPr>
              <w:pStyle w:val="Styletable10pts"/>
              <w:jc w:val="center"/>
            </w:pPr>
            <w:r>
              <w:t>20 mg</w:t>
            </w:r>
          </w:p>
        </w:tc>
        <w:tc>
          <w:tcPr>
            <w:tcW w:w="422" w:type="pct"/>
            <w:vAlign w:val="center"/>
          </w:tcPr>
          <w:p w14:paraId="656BAD6B" w14:textId="77777777" w:rsidR="00E46493" w:rsidRPr="0016014C" w:rsidRDefault="00E46493" w:rsidP="00DF5427">
            <w:pPr>
              <w:pStyle w:val="Styletable10pts"/>
              <w:jc w:val="center"/>
            </w:pPr>
            <w:r>
              <w:t>20 mg</w:t>
            </w:r>
          </w:p>
        </w:tc>
        <w:tc>
          <w:tcPr>
            <w:tcW w:w="408" w:type="pct"/>
            <w:vAlign w:val="center"/>
          </w:tcPr>
          <w:p w14:paraId="6EE8D94E" w14:textId="77777777" w:rsidR="00E46493" w:rsidRPr="0016014C" w:rsidRDefault="00E46493" w:rsidP="00DF5427">
            <w:pPr>
              <w:pStyle w:val="Styletable10pts"/>
              <w:jc w:val="center"/>
            </w:pPr>
            <w:r>
              <w:t>20 mg</w:t>
            </w:r>
          </w:p>
        </w:tc>
        <w:tc>
          <w:tcPr>
            <w:tcW w:w="423" w:type="pct"/>
            <w:vAlign w:val="center"/>
          </w:tcPr>
          <w:p w14:paraId="75E573B4" w14:textId="77777777" w:rsidR="00E46493" w:rsidRPr="0016014C" w:rsidRDefault="00E46493" w:rsidP="00DF5427">
            <w:pPr>
              <w:pStyle w:val="Styletable10pts"/>
              <w:jc w:val="center"/>
            </w:pPr>
            <w:r>
              <w:t>20 mg</w:t>
            </w:r>
          </w:p>
        </w:tc>
        <w:tc>
          <w:tcPr>
            <w:tcW w:w="400" w:type="pct"/>
            <w:vAlign w:val="center"/>
          </w:tcPr>
          <w:p w14:paraId="7E94AFA8" w14:textId="77777777" w:rsidR="00E46493" w:rsidRPr="0016014C" w:rsidRDefault="00E46493" w:rsidP="00DF5427">
            <w:pPr>
              <w:pStyle w:val="Styletable10pts"/>
              <w:jc w:val="center"/>
            </w:pPr>
            <w:r>
              <w:t>30 mg</w:t>
            </w:r>
          </w:p>
        </w:tc>
        <w:tc>
          <w:tcPr>
            <w:tcW w:w="418" w:type="pct"/>
            <w:vAlign w:val="center"/>
          </w:tcPr>
          <w:p w14:paraId="2923B632" w14:textId="77777777" w:rsidR="00E46493" w:rsidRPr="0016014C" w:rsidRDefault="00E46493" w:rsidP="00DF5427">
            <w:pPr>
              <w:pStyle w:val="Styletable10pts"/>
              <w:jc w:val="center"/>
            </w:pPr>
            <w:r>
              <w:t>30 mg</w:t>
            </w:r>
          </w:p>
        </w:tc>
        <w:tc>
          <w:tcPr>
            <w:tcW w:w="398" w:type="pct"/>
            <w:vAlign w:val="center"/>
          </w:tcPr>
          <w:p w14:paraId="5A1160DF" w14:textId="77777777" w:rsidR="00E46493" w:rsidRPr="0016014C" w:rsidRDefault="00E46493" w:rsidP="00DF5427">
            <w:pPr>
              <w:pStyle w:val="Styletable10pts"/>
              <w:jc w:val="center"/>
            </w:pPr>
            <w:r>
              <w:t>30 mg</w:t>
            </w:r>
          </w:p>
        </w:tc>
      </w:tr>
    </w:tbl>
    <w:p w14:paraId="07D74B7F" w14:textId="77777777" w:rsidR="00E46493" w:rsidRDefault="00E46493">
      <w:pPr>
        <w:spacing w:line="240" w:lineRule="auto"/>
        <w:rPr>
          <w:szCs w:val="22"/>
          <w:lang w:val="pt-PT" w:eastAsia="en-GB"/>
        </w:rPr>
      </w:pPr>
    </w:p>
    <w:p w14:paraId="6977F870" w14:textId="77777777" w:rsidR="00E46493" w:rsidRPr="00312FEA" w:rsidRDefault="00E46493" w:rsidP="00E46493">
      <w:pPr>
        <w:pStyle w:val="StyleItalic"/>
      </w:pPr>
      <w:r>
        <w:t>Todas as indicações (psoríase em adultos e crianças, artrite psoriática, doença de Behçet)</w:t>
      </w:r>
    </w:p>
    <w:p w14:paraId="3A82CE75" w14:textId="77777777" w:rsidR="00E46493" w:rsidRPr="00B92397" w:rsidRDefault="00E46493" w:rsidP="00E46493">
      <w:pPr>
        <w:keepNext/>
        <w:rPr>
          <w:noProof/>
          <w:lang w:val="pt-PT"/>
        </w:rPr>
      </w:pPr>
    </w:p>
    <w:p w14:paraId="47373C50" w14:textId="77777777" w:rsidR="00E46493" w:rsidRPr="00B92397" w:rsidRDefault="00E46493" w:rsidP="00E46493">
      <w:pPr>
        <w:rPr>
          <w:noProof/>
          <w:lang w:val="pt-PT"/>
        </w:rPr>
      </w:pPr>
      <w:r w:rsidRPr="00B92397">
        <w:rPr>
          <w:lang w:val="pt-PT"/>
        </w:rPr>
        <w:t>Depois da titulação inicial não é necessária retitulação.</w:t>
      </w:r>
    </w:p>
    <w:p w14:paraId="2D11B2CA" w14:textId="77777777" w:rsidR="00E46493" w:rsidRPr="00B92397" w:rsidRDefault="00E46493" w:rsidP="00E46493">
      <w:pPr>
        <w:rPr>
          <w:noProof/>
          <w:lang w:val="pt-PT"/>
        </w:rPr>
      </w:pPr>
    </w:p>
    <w:p w14:paraId="1B04AE2D" w14:textId="77777777" w:rsidR="00E46493" w:rsidRPr="00B92397" w:rsidRDefault="00E46493" w:rsidP="00B92397">
      <w:pPr>
        <w:rPr>
          <w:noProof/>
          <w:lang w:val="pt-PT"/>
        </w:rPr>
      </w:pPr>
      <w:r w:rsidRPr="00B92397">
        <w:rPr>
          <w:lang w:val="pt-PT"/>
        </w:rPr>
        <w:t>A dose recomendada de apremilast</w:t>
      </w:r>
      <w:r>
        <w:rPr>
          <w:lang w:val="pt-PT"/>
        </w:rPr>
        <w:t>e</w:t>
      </w:r>
      <w:r w:rsidRPr="00B92397">
        <w:rPr>
          <w:lang w:val="pt-PT"/>
        </w:rPr>
        <w:t xml:space="preserve"> duas vezes por dia deve ser tomada com um intervalo de aproximadamente 12 horas (de manhã e à noite), sem restrições alimentares.</w:t>
      </w:r>
    </w:p>
    <w:p w14:paraId="1D9AB011" w14:textId="77777777" w:rsidR="00E46493" w:rsidRDefault="00E46493">
      <w:pPr>
        <w:spacing w:line="240" w:lineRule="auto"/>
        <w:rPr>
          <w:szCs w:val="22"/>
          <w:lang w:val="pt-PT" w:eastAsia="en-GB"/>
        </w:rPr>
      </w:pPr>
    </w:p>
    <w:p w14:paraId="52614D19" w14:textId="3E9F077B" w:rsidR="00E903DE" w:rsidRPr="008F1CD3" w:rsidRDefault="00E903DE">
      <w:pPr>
        <w:spacing w:line="240" w:lineRule="auto"/>
        <w:rPr>
          <w:lang w:val="pt-PT"/>
        </w:rPr>
      </w:pPr>
      <w:r>
        <w:rPr>
          <w:szCs w:val="22"/>
          <w:lang w:val="pt-PT" w:eastAsia="en-GB"/>
        </w:rPr>
        <w:t xml:space="preserve">Se </w:t>
      </w:r>
      <w:r w:rsidR="00B945DA">
        <w:rPr>
          <w:szCs w:val="22"/>
          <w:lang w:val="pt-PT" w:eastAsia="en-GB"/>
        </w:rPr>
        <w:t xml:space="preserve">o </w:t>
      </w:r>
      <w:r>
        <w:rPr>
          <w:szCs w:val="22"/>
          <w:lang w:val="pt-PT" w:eastAsia="en-GB"/>
        </w:rPr>
        <w:t>doente falhar uma dose, a dose seguinte deve ser tomada assim que possível. Caso a hora da dose seguinte esteja próxima</w:t>
      </w:r>
      <w:r w:rsidR="006F0805">
        <w:rPr>
          <w:szCs w:val="22"/>
          <w:lang w:val="pt-PT" w:eastAsia="en-GB"/>
        </w:rPr>
        <w:t>,</w:t>
      </w:r>
      <w:r>
        <w:rPr>
          <w:szCs w:val="22"/>
          <w:lang w:val="pt-PT" w:eastAsia="en-GB"/>
        </w:rPr>
        <w:t xml:space="preserve"> não deve tomar a dose em falta e a dose seguinte deve ser tomada à hora habitual.</w:t>
      </w:r>
    </w:p>
    <w:p w14:paraId="79D79883" w14:textId="77777777" w:rsidR="00E903DE" w:rsidRDefault="00E903DE">
      <w:pPr>
        <w:spacing w:line="240" w:lineRule="auto"/>
        <w:rPr>
          <w:szCs w:val="22"/>
          <w:lang w:val="pt-PT" w:eastAsia="en-GB"/>
        </w:rPr>
      </w:pPr>
    </w:p>
    <w:p w14:paraId="5F02D106" w14:textId="77777777" w:rsidR="00E903DE" w:rsidRPr="008F1CD3" w:rsidRDefault="00E903DE">
      <w:pPr>
        <w:spacing w:line="240" w:lineRule="auto"/>
        <w:rPr>
          <w:lang w:val="pt-PT"/>
        </w:rPr>
      </w:pPr>
      <w:r>
        <w:rPr>
          <w:szCs w:val="22"/>
          <w:lang w:val="pt-PT" w:eastAsia="en-GB"/>
        </w:rPr>
        <w:t>Nos ensaios clínicos de registo, a principal melhoria observou-se nas primeiras 24 semanas de tratamento</w:t>
      </w:r>
      <w:r w:rsidR="00B73C94">
        <w:rPr>
          <w:szCs w:val="22"/>
          <w:lang w:val="pt-PT" w:eastAsia="en-GB"/>
        </w:rPr>
        <w:t xml:space="preserve"> da PsA e </w:t>
      </w:r>
      <w:r w:rsidR="001A72E3">
        <w:rPr>
          <w:szCs w:val="22"/>
          <w:lang w:val="pt-PT" w:eastAsia="en-GB"/>
        </w:rPr>
        <w:t xml:space="preserve">da </w:t>
      </w:r>
      <w:r w:rsidR="00B73C94">
        <w:rPr>
          <w:szCs w:val="22"/>
          <w:lang w:val="pt-PT" w:eastAsia="en-GB"/>
        </w:rPr>
        <w:t>PSOR e nas primeiras 12 semanas de tratamento para a doença de Beçhet (DB)</w:t>
      </w:r>
      <w:r>
        <w:rPr>
          <w:szCs w:val="22"/>
          <w:lang w:val="pt-PT" w:eastAsia="en-GB"/>
        </w:rPr>
        <w:t xml:space="preserve">. Se um doente não apresentar evidência de benefício terapêutico após </w:t>
      </w:r>
      <w:r w:rsidR="00B73C94">
        <w:rPr>
          <w:szCs w:val="22"/>
          <w:lang w:val="pt-PT" w:eastAsia="en-GB"/>
        </w:rPr>
        <w:t>este período</w:t>
      </w:r>
      <w:r>
        <w:rPr>
          <w:szCs w:val="22"/>
          <w:lang w:val="pt-PT" w:eastAsia="en-GB"/>
        </w:rPr>
        <w:t xml:space="preserve">, o tratamento deve ser reconsiderado. A resposta do doente ao tratamento deve ser avaliada </w:t>
      </w:r>
      <w:r w:rsidR="00D057CF">
        <w:rPr>
          <w:szCs w:val="22"/>
          <w:lang w:val="pt-PT" w:eastAsia="en-GB"/>
        </w:rPr>
        <w:t>regularmente</w:t>
      </w:r>
      <w:r>
        <w:rPr>
          <w:szCs w:val="22"/>
          <w:lang w:val="pt-PT" w:eastAsia="en-GB"/>
        </w:rPr>
        <w:t>.</w:t>
      </w:r>
    </w:p>
    <w:p w14:paraId="0A19C1B4" w14:textId="77777777" w:rsidR="00E903DE" w:rsidRDefault="00E903DE">
      <w:pPr>
        <w:spacing w:line="240" w:lineRule="auto"/>
        <w:rPr>
          <w:szCs w:val="22"/>
          <w:lang w:val="pt-PT" w:eastAsia="en-GB"/>
        </w:rPr>
      </w:pPr>
    </w:p>
    <w:p w14:paraId="1928C6CC" w14:textId="77777777" w:rsidR="00E903DE" w:rsidRPr="00881167" w:rsidRDefault="00E903DE">
      <w:pPr>
        <w:keepNext/>
        <w:spacing w:line="240" w:lineRule="auto"/>
        <w:rPr>
          <w:lang w:val="pt-PT"/>
        </w:rPr>
      </w:pPr>
      <w:r w:rsidRPr="00527577">
        <w:rPr>
          <w:szCs w:val="22"/>
          <w:u w:val="single"/>
          <w:lang w:val="pt-PT" w:eastAsia="en-GB"/>
        </w:rPr>
        <w:t>Populações especiais</w:t>
      </w:r>
    </w:p>
    <w:p w14:paraId="4C5F409F" w14:textId="77777777" w:rsidR="00881167" w:rsidRPr="00527577" w:rsidRDefault="00881167">
      <w:pPr>
        <w:keepNext/>
        <w:spacing w:line="240" w:lineRule="auto"/>
        <w:rPr>
          <w:iCs/>
          <w:lang w:val="pt-PT" w:eastAsia="en-GB"/>
        </w:rPr>
      </w:pPr>
    </w:p>
    <w:p w14:paraId="7D3EFCA8" w14:textId="77777777" w:rsidR="00E903DE" w:rsidRPr="008F1CD3" w:rsidRDefault="00E903DE">
      <w:pPr>
        <w:keepNext/>
        <w:spacing w:line="240" w:lineRule="auto"/>
        <w:rPr>
          <w:lang w:val="pt-PT"/>
        </w:rPr>
      </w:pPr>
      <w:r>
        <w:rPr>
          <w:i/>
          <w:u w:val="single"/>
          <w:lang w:val="pt-PT" w:eastAsia="en-GB"/>
        </w:rPr>
        <w:t>Doentes idosos</w:t>
      </w:r>
    </w:p>
    <w:p w14:paraId="746FC49F" w14:textId="77777777" w:rsidR="00E903DE" w:rsidRPr="008F1CD3" w:rsidRDefault="00E903DE">
      <w:pPr>
        <w:spacing w:line="240" w:lineRule="auto"/>
        <w:rPr>
          <w:lang w:val="pt-PT"/>
        </w:rPr>
      </w:pPr>
      <w:r>
        <w:rPr>
          <w:lang w:val="pt-PT" w:eastAsia="en-GB"/>
        </w:rPr>
        <w:t>Não são necessários ajustes de dose para esta população de doentes (ver secções 4.8 e 5.2).</w:t>
      </w:r>
    </w:p>
    <w:p w14:paraId="7ED6F0E2" w14:textId="77777777" w:rsidR="00E903DE" w:rsidRPr="00527577" w:rsidRDefault="00E903DE">
      <w:pPr>
        <w:spacing w:line="240" w:lineRule="auto"/>
        <w:rPr>
          <w:iCs/>
          <w:szCs w:val="22"/>
          <w:lang w:val="pt-PT" w:eastAsia="en-GB"/>
        </w:rPr>
      </w:pPr>
    </w:p>
    <w:p w14:paraId="16E40850" w14:textId="77777777" w:rsidR="00E903DE" w:rsidRDefault="00E903DE">
      <w:pPr>
        <w:keepNext/>
        <w:spacing w:line="240" w:lineRule="auto"/>
        <w:rPr>
          <w:i/>
          <w:szCs w:val="22"/>
          <w:u w:val="single"/>
          <w:lang w:val="pt-PT" w:eastAsia="en-GB"/>
        </w:rPr>
      </w:pPr>
      <w:r>
        <w:rPr>
          <w:i/>
          <w:szCs w:val="22"/>
          <w:u w:val="single"/>
          <w:lang w:val="pt-PT" w:eastAsia="en-GB"/>
        </w:rPr>
        <w:t>Doentes com compromisso renal</w:t>
      </w:r>
    </w:p>
    <w:p w14:paraId="451FA26E" w14:textId="77777777" w:rsidR="00E46493" w:rsidRDefault="00E46493">
      <w:pPr>
        <w:keepNext/>
        <w:spacing w:line="240" w:lineRule="auto"/>
        <w:rPr>
          <w:i/>
          <w:szCs w:val="22"/>
          <w:u w:val="single"/>
          <w:lang w:val="pt-PT" w:eastAsia="en-GB"/>
        </w:rPr>
      </w:pPr>
    </w:p>
    <w:p w14:paraId="69A726BB" w14:textId="77777777" w:rsidR="00E46493" w:rsidRPr="008F1CD3" w:rsidRDefault="00E46493" w:rsidP="00B92397">
      <w:pPr>
        <w:pStyle w:val="StyleItalic"/>
      </w:pPr>
      <w:r>
        <w:t>Doentes adultos com artrite psoriática, psoríase ou doença de Behçet</w:t>
      </w:r>
    </w:p>
    <w:p w14:paraId="4C85CCCB" w14:textId="77777777" w:rsidR="00E903DE" w:rsidRDefault="00E903DE">
      <w:pPr>
        <w:spacing w:line="240" w:lineRule="auto"/>
        <w:rPr>
          <w:lang w:val="pt-PT" w:eastAsia="en-GB"/>
        </w:rPr>
      </w:pPr>
      <w:r>
        <w:rPr>
          <w:lang w:val="pt-PT" w:eastAsia="en-GB"/>
        </w:rPr>
        <w:t xml:space="preserve">Não são necessários ajustes de dose em doentes </w:t>
      </w:r>
      <w:r w:rsidR="00E46493">
        <w:rPr>
          <w:lang w:val="pt-PT" w:eastAsia="en-GB"/>
        </w:rPr>
        <w:t xml:space="preserve">adultos </w:t>
      </w:r>
      <w:r>
        <w:rPr>
          <w:lang w:val="pt-PT" w:eastAsia="en-GB"/>
        </w:rPr>
        <w:t xml:space="preserve">com compromisso renal ligeiro e moderado. A dose de </w:t>
      </w:r>
      <w:r w:rsidR="00083AEC">
        <w:rPr>
          <w:lang w:val="pt-PT" w:eastAsia="en-GB"/>
        </w:rPr>
        <w:t>apremilaste</w:t>
      </w:r>
      <w:r>
        <w:rPr>
          <w:lang w:val="pt-PT" w:eastAsia="en-GB"/>
        </w:rPr>
        <w:t xml:space="preserve"> deve ser reduzida para 30 mg, uma vez por dia, em doentes </w:t>
      </w:r>
      <w:r w:rsidR="00E46493">
        <w:rPr>
          <w:lang w:val="pt-PT" w:eastAsia="en-GB"/>
        </w:rPr>
        <w:t xml:space="preserve">adultos </w:t>
      </w:r>
      <w:r>
        <w:rPr>
          <w:lang w:val="pt-PT" w:eastAsia="en-GB"/>
        </w:rPr>
        <w:t xml:space="preserve">com compromisso renal grave (depuração da creatinina inferior a 30 ml por minuto calculada pela equação de Cockcroft-Gault). Para a titulação </w:t>
      </w:r>
      <w:r>
        <w:rPr>
          <w:szCs w:val="24"/>
          <w:lang w:val="pt-PT" w:eastAsia="en-GB"/>
        </w:rPr>
        <w:t xml:space="preserve">inicial da dose neste grupo, recomenda-se que </w:t>
      </w:r>
      <w:r w:rsidR="00083AEC">
        <w:rPr>
          <w:szCs w:val="22"/>
          <w:lang w:val="pt-PT" w:eastAsia="en-GB"/>
        </w:rPr>
        <w:t>apremilaste</w:t>
      </w:r>
      <w:r>
        <w:rPr>
          <w:szCs w:val="22"/>
          <w:lang w:val="pt-PT" w:eastAsia="en-GB"/>
        </w:rPr>
        <w:t xml:space="preserve"> </w:t>
      </w:r>
      <w:r>
        <w:rPr>
          <w:szCs w:val="24"/>
          <w:lang w:val="pt-PT" w:eastAsia="en-GB"/>
        </w:rPr>
        <w:t xml:space="preserve">seja titulado utilizando apenas o esquema da manhã referido na Tabela 1 e devem ignorar-se as doses da noite </w:t>
      </w:r>
      <w:r>
        <w:rPr>
          <w:lang w:val="pt-PT" w:eastAsia="en-GB"/>
        </w:rPr>
        <w:t>(ver secção 5.2).</w:t>
      </w:r>
    </w:p>
    <w:p w14:paraId="440E6110" w14:textId="77777777" w:rsidR="00E46493" w:rsidRDefault="00E46493">
      <w:pPr>
        <w:spacing w:line="240" w:lineRule="auto"/>
        <w:rPr>
          <w:lang w:val="pt-PT" w:eastAsia="en-GB"/>
        </w:rPr>
      </w:pPr>
    </w:p>
    <w:p w14:paraId="76AE6A11" w14:textId="77777777" w:rsidR="00E46493" w:rsidRPr="00D85B9A" w:rsidRDefault="00E46493" w:rsidP="00E46493">
      <w:pPr>
        <w:pStyle w:val="StyleItalic"/>
      </w:pPr>
      <w:r>
        <w:t>Doentes pediátricos com psoríase moderada a grave</w:t>
      </w:r>
    </w:p>
    <w:p w14:paraId="1C28046A" w14:textId="77777777" w:rsidR="00E46493" w:rsidRPr="008F1CD3" w:rsidRDefault="00E46493" w:rsidP="00B92397">
      <w:pPr>
        <w:rPr>
          <w:lang w:val="pt-PT"/>
        </w:rPr>
      </w:pPr>
      <w:r w:rsidRPr="00B92397">
        <w:rPr>
          <w:lang w:val="pt-PT"/>
        </w:rPr>
        <w:t>Não são necessários ajustes de dose em doentes pediátricos com idade igual ou superior a 6 anos com compromisso renal ligeiro ou moderado. Em doentes pediátricos com idade igual ou superior a 6 anos com compromisso renal grave (depuração da creatinina inferior a 30 ml por minuto estimada pela equação de Cockcroft</w:t>
      </w:r>
      <w:r w:rsidRPr="00B92397">
        <w:rPr>
          <w:lang w:val="pt-PT"/>
        </w:rPr>
        <w:noBreakHyphen/>
        <w:t>Gault), são recomendados ajustes de dose. A dose de apremilast</w:t>
      </w:r>
      <w:r>
        <w:rPr>
          <w:lang w:val="pt-PT"/>
        </w:rPr>
        <w:t>e</w:t>
      </w:r>
      <w:r w:rsidRPr="00B92397">
        <w:rPr>
          <w:lang w:val="pt-PT"/>
        </w:rPr>
        <w:t xml:space="preserve"> deve ser reduzida para 30 mg uma vez por dia para doentes pediátricos que pesam pelo menos 50 kg e para 20 mg uma vez por dia para doentes pediátricos que pesam entre 20 kg e menos de 50 kg. Para a titulação inicial da dose nestes grupos, recomenda</w:t>
      </w:r>
      <w:r w:rsidRPr="00B92397">
        <w:rPr>
          <w:lang w:val="pt-PT"/>
        </w:rPr>
        <w:noBreakHyphen/>
        <w:t>se que apremilast</w:t>
      </w:r>
      <w:r>
        <w:rPr>
          <w:lang w:val="pt-PT"/>
        </w:rPr>
        <w:t>e</w:t>
      </w:r>
      <w:r w:rsidRPr="00B92397">
        <w:rPr>
          <w:lang w:val="pt-PT"/>
        </w:rPr>
        <w:t xml:space="preserve"> seja titulado utilizando apenas o esquema da manhã referido na tabela 2 acima para a categoria de peso corporal adequada e que as doses da noite sejam ignoradas.</w:t>
      </w:r>
    </w:p>
    <w:p w14:paraId="463E2243" w14:textId="77777777" w:rsidR="00E903DE" w:rsidRPr="00527577" w:rsidRDefault="00E903DE">
      <w:pPr>
        <w:spacing w:line="240" w:lineRule="auto"/>
        <w:rPr>
          <w:szCs w:val="22"/>
          <w:lang w:val="pt-PT" w:eastAsia="en-GB"/>
        </w:rPr>
      </w:pPr>
    </w:p>
    <w:p w14:paraId="58B53051" w14:textId="77777777" w:rsidR="00E903DE" w:rsidRPr="008F1CD3" w:rsidRDefault="00E903DE">
      <w:pPr>
        <w:spacing w:line="240" w:lineRule="auto"/>
        <w:rPr>
          <w:lang w:val="pt-PT"/>
        </w:rPr>
      </w:pPr>
      <w:r>
        <w:rPr>
          <w:i/>
          <w:szCs w:val="22"/>
          <w:u w:val="single"/>
          <w:lang w:val="pt-PT" w:eastAsia="en-GB"/>
        </w:rPr>
        <w:t>Doentes com compromisso hepático</w:t>
      </w:r>
    </w:p>
    <w:p w14:paraId="3A0B744F" w14:textId="77777777" w:rsidR="00E903DE" w:rsidRPr="008F1CD3" w:rsidRDefault="00E903DE">
      <w:pPr>
        <w:spacing w:line="240" w:lineRule="auto"/>
        <w:rPr>
          <w:lang w:val="pt-PT"/>
        </w:rPr>
      </w:pPr>
      <w:r>
        <w:rPr>
          <w:lang w:val="pt-PT" w:eastAsia="en-GB"/>
        </w:rPr>
        <w:lastRenderedPageBreak/>
        <w:t>Não são necessários ajustes de dose em doentes com compromisso</w:t>
      </w:r>
      <w:r>
        <w:rPr>
          <w:szCs w:val="22"/>
          <w:lang w:val="pt-PT" w:eastAsia="en-GB"/>
        </w:rPr>
        <w:t xml:space="preserve"> hepático </w:t>
      </w:r>
      <w:r>
        <w:rPr>
          <w:lang w:val="pt-PT" w:eastAsia="en-GB"/>
        </w:rPr>
        <w:t>(ver secção 5.2).</w:t>
      </w:r>
    </w:p>
    <w:p w14:paraId="6479CF37" w14:textId="77777777" w:rsidR="00E903DE" w:rsidRPr="00527577" w:rsidRDefault="00E903DE">
      <w:pPr>
        <w:spacing w:line="240" w:lineRule="auto"/>
        <w:rPr>
          <w:szCs w:val="22"/>
          <w:lang w:val="pt-PT" w:eastAsia="en-GB"/>
        </w:rPr>
      </w:pPr>
    </w:p>
    <w:p w14:paraId="300F6CFD" w14:textId="77777777" w:rsidR="00E903DE" w:rsidRPr="008F1CD3" w:rsidRDefault="00E903DE">
      <w:pPr>
        <w:keepNext/>
        <w:spacing w:line="240" w:lineRule="auto"/>
        <w:rPr>
          <w:lang w:val="pt-PT"/>
        </w:rPr>
      </w:pPr>
      <w:r>
        <w:rPr>
          <w:i/>
          <w:szCs w:val="22"/>
          <w:u w:val="single"/>
          <w:lang w:val="pt-PT" w:eastAsia="en-GB"/>
        </w:rPr>
        <w:t>População pediátrica</w:t>
      </w:r>
    </w:p>
    <w:p w14:paraId="5AD4F0FD" w14:textId="56687B99" w:rsidR="00E903DE" w:rsidRPr="008F1CD3" w:rsidRDefault="00E903DE">
      <w:pPr>
        <w:spacing w:line="240" w:lineRule="auto"/>
        <w:rPr>
          <w:lang w:val="pt-PT"/>
        </w:rPr>
      </w:pPr>
      <w:r>
        <w:rPr>
          <w:szCs w:val="22"/>
          <w:lang w:val="pt-PT" w:eastAsia="en-GB"/>
        </w:rPr>
        <w:t xml:space="preserve">A segurança e eficácia de </w:t>
      </w:r>
      <w:r w:rsidR="00083AEC">
        <w:rPr>
          <w:bCs/>
          <w:szCs w:val="22"/>
          <w:lang w:val="pt-PT" w:eastAsia="en-GB"/>
        </w:rPr>
        <w:t>apremilaste</w:t>
      </w:r>
      <w:r>
        <w:rPr>
          <w:szCs w:val="22"/>
          <w:lang w:val="pt-PT" w:eastAsia="en-GB"/>
        </w:rPr>
        <w:t xml:space="preserve"> </w:t>
      </w:r>
      <w:r w:rsidR="00E46493">
        <w:rPr>
          <w:szCs w:val="22"/>
          <w:lang w:val="pt-PT" w:eastAsia="en-GB"/>
        </w:rPr>
        <w:t xml:space="preserve">não foram estabelecidas </w:t>
      </w:r>
      <w:r>
        <w:rPr>
          <w:szCs w:val="22"/>
          <w:lang w:val="pt-PT" w:eastAsia="en-GB"/>
        </w:rPr>
        <w:t>em crianças</w:t>
      </w:r>
      <w:r w:rsidR="00E46493">
        <w:rPr>
          <w:szCs w:val="22"/>
          <w:lang w:val="pt-PT" w:eastAsia="en-GB"/>
        </w:rPr>
        <w:t xml:space="preserve"> com psoríase em placas moderada a grave, com menos de 6 anos de idade ou com um peso corporal inferior a 20 kg, ou noutras indicações terapêuticas</w:t>
      </w:r>
      <w:r>
        <w:rPr>
          <w:szCs w:val="22"/>
          <w:lang w:val="pt-PT" w:eastAsia="en-GB"/>
        </w:rPr>
        <w:t>. Não existem dados disponíveis.</w:t>
      </w:r>
    </w:p>
    <w:p w14:paraId="362DF3E6" w14:textId="77777777" w:rsidR="00E903DE" w:rsidRPr="00527577" w:rsidRDefault="00E903DE">
      <w:pPr>
        <w:spacing w:line="240" w:lineRule="auto"/>
        <w:rPr>
          <w:szCs w:val="22"/>
          <w:lang w:val="pt-PT" w:eastAsia="en-GB"/>
        </w:rPr>
      </w:pPr>
    </w:p>
    <w:p w14:paraId="1BF29E2A" w14:textId="77777777" w:rsidR="00E903DE" w:rsidRPr="008F1CD3" w:rsidRDefault="00E903DE">
      <w:pPr>
        <w:keepNext/>
        <w:spacing w:line="240" w:lineRule="auto"/>
        <w:rPr>
          <w:lang w:val="pt-PT"/>
        </w:rPr>
      </w:pPr>
      <w:r>
        <w:rPr>
          <w:szCs w:val="22"/>
          <w:u w:val="single"/>
          <w:lang w:val="pt-PT" w:eastAsia="en-GB"/>
        </w:rPr>
        <w:t>Modo de administração</w:t>
      </w:r>
    </w:p>
    <w:p w14:paraId="45AA8268" w14:textId="77777777" w:rsidR="00881167" w:rsidRDefault="00881167">
      <w:pPr>
        <w:spacing w:line="240" w:lineRule="auto"/>
        <w:rPr>
          <w:szCs w:val="22"/>
          <w:lang w:val="pt-PT" w:eastAsia="en-GB"/>
        </w:rPr>
      </w:pPr>
    </w:p>
    <w:p w14:paraId="39599EC2" w14:textId="77777777" w:rsidR="00E903DE" w:rsidRPr="008F1CD3" w:rsidRDefault="00083AEC">
      <w:pPr>
        <w:spacing w:line="240" w:lineRule="auto"/>
        <w:rPr>
          <w:lang w:val="pt-PT"/>
        </w:rPr>
      </w:pPr>
      <w:r>
        <w:rPr>
          <w:szCs w:val="22"/>
          <w:lang w:val="pt-PT" w:eastAsia="en-GB"/>
        </w:rPr>
        <w:t>Apremilaste</w:t>
      </w:r>
      <w:r w:rsidR="006D2198">
        <w:rPr>
          <w:szCs w:val="22"/>
          <w:lang w:val="pt-PT" w:eastAsia="en-GB"/>
        </w:rPr>
        <w:t xml:space="preserve"> Accord</w:t>
      </w:r>
      <w:r w:rsidR="00E903DE">
        <w:rPr>
          <w:szCs w:val="22"/>
          <w:lang w:val="pt-PT" w:eastAsia="en-GB"/>
        </w:rPr>
        <w:t xml:space="preserve"> é para utilização por via oral. Os comprimidos revestidos por película devem ser engolidos inteiros e podem ser tomados com ou sem alimentos.</w:t>
      </w:r>
    </w:p>
    <w:p w14:paraId="3E2C3D30" w14:textId="77777777" w:rsidR="00E903DE" w:rsidRDefault="00E903DE">
      <w:pPr>
        <w:spacing w:line="240" w:lineRule="auto"/>
        <w:rPr>
          <w:b/>
          <w:szCs w:val="22"/>
          <w:lang w:val="pt-PT" w:eastAsia="en-GB"/>
        </w:rPr>
      </w:pPr>
    </w:p>
    <w:p w14:paraId="42342391" w14:textId="77777777" w:rsidR="00E903DE" w:rsidRPr="008F1CD3" w:rsidRDefault="00E903DE">
      <w:pPr>
        <w:keepNext/>
        <w:spacing w:line="240" w:lineRule="auto"/>
        <w:ind w:left="567" w:hanging="567"/>
        <w:rPr>
          <w:lang w:val="pt-PT"/>
        </w:rPr>
      </w:pPr>
      <w:r>
        <w:rPr>
          <w:b/>
          <w:szCs w:val="22"/>
          <w:lang w:val="pt-PT" w:eastAsia="en-GB"/>
        </w:rPr>
        <w:t>4.3</w:t>
      </w:r>
      <w:r>
        <w:rPr>
          <w:b/>
          <w:szCs w:val="22"/>
          <w:lang w:val="pt-PT" w:eastAsia="en-GB"/>
        </w:rPr>
        <w:tab/>
        <w:t>Contraindicações</w:t>
      </w:r>
    </w:p>
    <w:p w14:paraId="6545564D" w14:textId="77777777" w:rsidR="00E903DE" w:rsidRDefault="00E903DE">
      <w:pPr>
        <w:keepNext/>
        <w:spacing w:line="240" w:lineRule="auto"/>
        <w:ind w:left="567" w:hanging="567"/>
        <w:rPr>
          <w:szCs w:val="22"/>
          <w:lang w:val="pt-PT" w:eastAsia="en-GB"/>
        </w:rPr>
      </w:pPr>
    </w:p>
    <w:p w14:paraId="300CC601" w14:textId="77777777" w:rsidR="00E903DE" w:rsidRPr="008F1CD3" w:rsidRDefault="00E903DE">
      <w:pPr>
        <w:keepNext/>
        <w:spacing w:line="240" w:lineRule="auto"/>
        <w:rPr>
          <w:lang w:val="pt-PT"/>
        </w:rPr>
      </w:pPr>
      <w:r>
        <w:rPr>
          <w:szCs w:val="22"/>
          <w:lang w:val="pt-PT" w:eastAsia="en-GB"/>
        </w:rPr>
        <w:t>Hipersensibilidade à substância ativa ou a qualquer um dos excipientes mencionados na secção 6.1.</w:t>
      </w:r>
    </w:p>
    <w:p w14:paraId="7514DBC4" w14:textId="77777777" w:rsidR="00E903DE" w:rsidRDefault="00E903DE">
      <w:pPr>
        <w:spacing w:line="240" w:lineRule="auto"/>
        <w:rPr>
          <w:szCs w:val="22"/>
          <w:lang w:val="pt-PT" w:eastAsia="en-GB"/>
        </w:rPr>
      </w:pPr>
    </w:p>
    <w:p w14:paraId="3C3FF261" w14:textId="77777777" w:rsidR="00E903DE" w:rsidRPr="008F1CD3" w:rsidRDefault="00E903DE">
      <w:pPr>
        <w:spacing w:line="240" w:lineRule="auto"/>
        <w:rPr>
          <w:lang w:val="pt-PT"/>
        </w:rPr>
      </w:pPr>
      <w:r>
        <w:rPr>
          <w:szCs w:val="22"/>
          <w:lang w:val="pt-PT" w:eastAsia="en-GB"/>
        </w:rPr>
        <w:t>Gravidez (ver secção 4.6).</w:t>
      </w:r>
    </w:p>
    <w:p w14:paraId="7C423698" w14:textId="77777777" w:rsidR="00E903DE" w:rsidRDefault="00E903DE">
      <w:pPr>
        <w:spacing w:line="240" w:lineRule="auto"/>
        <w:rPr>
          <w:szCs w:val="22"/>
          <w:lang w:val="pt-PT" w:eastAsia="en-GB"/>
        </w:rPr>
      </w:pPr>
    </w:p>
    <w:p w14:paraId="133570BD" w14:textId="77777777" w:rsidR="00E903DE" w:rsidRPr="008F1CD3" w:rsidRDefault="00E903DE">
      <w:pPr>
        <w:keepNext/>
        <w:spacing w:line="240" w:lineRule="auto"/>
        <w:ind w:left="567" w:hanging="567"/>
        <w:rPr>
          <w:lang w:val="pt-PT"/>
        </w:rPr>
      </w:pPr>
      <w:r>
        <w:rPr>
          <w:b/>
          <w:szCs w:val="22"/>
          <w:lang w:val="pt-PT" w:eastAsia="en-GB"/>
        </w:rPr>
        <w:t>4.4</w:t>
      </w:r>
      <w:r>
        <w:rPr>
          <w:b/>
          <w:szCs w:val="22"/>
          <w:lang w:val="pt-PT" w:eastAsia="en-GB"/>
        </w:rPr>
        <w:tab/>
        <w:t>Advertências e precauções especiais de utilização</w:t>
      </w:r>
    </w:p>
    <w:p w14:paraId="0432BE88" w14:textId="77777777" w:rsidR="00E903DE" w:rsidRDefault="00E903DE">
      <w:pPr>
        <w:tabs>
          <w:tab w:val="clear" w:pos="567"/>
        </w:tabs>
        <w:autoSpaceDE w:val="0"/>
        <w:spacing w:line="240" w:lineRule="auto"/>
        <w:rPr>
          <w:szCs w:val="22"/>
          <w:lang w:val="pt-PT" w:eastAsia="en-GB"/>
        </w:rPr>
      </w:pPr>
    </w:p>
    <w:p w14:paraId="29C41FE7" w14:textId="77777777" w:rsidR="00E903DE" w:rsidRPr="008F1CD3" w:rsidRDefault="00E903DE">
      <w:pPr>
        <w:keepNext/>
        <w:autoSpaceDE w:val="0"/>
        <w:spacing w:line="240" w:lineRule="auto"/>
        <w:rPr>
          <w:lang w:val="pt-PT"/>
        </w:rPr>
      </w:pPr>
      <w:r>
        <w:rPr>
          <w:szCs w:val="22"/>
          <w:u w:val="single"/>
          <w:lang w:val="pt-PT" w:eastAsia="ja-JP"/>
        </w:rPr>
        <w:t>Diarreia, náuseas e vómitos</w:t>
      </w:r>
    </w:p>
    <w:p w14:paraId="6408B91B" w14:textId="77777777" w:rsidR="00881167" w:rsidRDefault="00881167">
      <w:pPr>
        <w:tabs>
          <w:tab w:val="clear" w:pos="567"/>
        </w:tabs>
        <w:autoSpaceDE w:val="0"/>
        <w:spacing w:line="240" w:lineRule="auto"/>
        <w:rPr>
          <w:szCs w:val="22"/>
          <w:lang w:val="pt-PT"/>
        </w:rPr>
      </w:pPr>
    </w:p>
    <w:p w14:paraId="3DB238FE" w14:textId="77777777" w:rsidR="00E903DE" w:rsidRPr="008F1CD3" w:rsidRDefault="008C082E">
      <w:pPr>
        <w:tabs>
          <w:tab w:val="clear" w:pos="567"/>
        </w:tabs>
        <w:autoSpaceDE w:val="0"/>
        <w:spacing w:line="240" w:lineRule="auto"/>
        <w:rPr>
          <w:lang w:val="pt-PT"/>
        </w:rPr>
      </w:pPr>
      <w:r>
        <w:rPr>
          <w:szCs w:val="22"/>
          <w:lang w:val="pt-PT"/>
        </w:rPr>
        <w:t>No período</w:t>
      </w:r>
      <w:r w:rsidR="00E903DE">
        <w:rPr>
          <w:szCs w:val="22"/>
          <w:lang w:val="pt-PT"/>
        </w:rPr>
        <w:t xml:space="preserve"> pós-comercialização, foram notificados casos de diarreia, náuseas e vómitos graves associados à utilização de </w:t>
      </w:r>
      <w:r w:rsidR="00083AEC">
        <w:rPr>
          <w:szCs w:val="22"/>
          <w:lang w:val="pt-PT"/>
        </w:rPr>
        <w:t>apremilaste</w:t>
      </w:r>
      <w:r w:rsidR="00E903DE">
        <w:rPr>
          <w:szCs w:val="22"/>
          <w:lang w:val="pt-PT"/>
        </w:rPr>
        <w:t xml:space="preserve">. A maior parte dos acontecimentos ocorreu durante as primeiras semanas de tratamento. Em alguns casos, os doentes foram hospitalizados. Os doentes com idade igual ou superior a 65 anos podem correr um risco acrescido de complicações. Se os doentes desenvolverem diarreia, náuseas ou vómitos graves, poderá ser necessário descontinuar o tratamento com </w:t>
      </w:r>
      <w:r w:rsidR="00083AEC">
        <w:rPr>
          <w:szCs w:val="22"/>
          <w:lang w:val="pt-PT"/>
        </w:rPr>
        <w:t>apremilaste</w:t>
      </w:r>
      <w:r w:rsidR="00E903DE">
        <w:rPr>
          <w:szCs w:val="22"/>
          <w:lang w:val="pt-PT"/>
        </w:rPr>
        <w:t>.</w:t>
      </w:r>
    </w:p>
    <w:p w14:paraId="79414F99" w14:textId="77777777" w:rsidR="00E903DE" w:rsidRDefault="00E903DE">
      <w:pPr>
        <w:tabs>
          <w:tab w:val="clear" w:pos="567"/>
        </w:tabs>
        <w:autoSpaceDE w:val="0"/>
        <w:spacing w:line="240" w:lineRule="auto"/>
        <w:rPr>
          <w:szCs w:val="22"/>
          <w:lang w:val="pt-PT"/>
        </w:rPr>
      </w:pPr>
    </w:p>
    <w:p w14:paraId="59978CED" w14:textId="77777777" w:rsidR="00E903DE" w:rsidRPr="008F1CD3" w:rsidRDefault="00E903DE">
      <w:pPr>
        <w:tabs>
          <w:tab w:val="clear" w:pos="567"/>
        </w:tabs>
        <w:autoSpaceDE w:val="0"/>
        <w:spacing w:line="240" w:lineRule="auto"/>
        <w:rPr>
          <w:lang w:val="pt-PT"/>
        </w:rPr>
      </w:pPr>
      <w:r>
        <w:rPr>
          <w:szCs w:val="22"/>
          <w:u w:val="single"/>
          <w:lang w:val="pt-PT" w:eastAsia="en-GB"/>
        </w:rPr>
        <w:t>Perturbações do foro psiquiátrico</w:t>
      </w:r>
    </w:p>
    <w:p w14:paraId="2606531D" w14:textId="77777777" w:rsidR="00881167" w:rsidRDefault="00881167">
      <w:pPr>
        <w:tabs>
          <w:tab w:val="clear" w:pos="567"/>
        </w:tabs>
        <w:autoSpaceDE w:val="0"/>
        <w:spacing w:line="240" w:lineRule="auto"/>
        <w:rPr>
          <w:szCs w:val="22"/>
          <w:lang w:val="pt-PT" w:eastAsia="en-GB"/>
        </w:rPr>
      </w:pPr>
    </w:p>
    <w:p w14:paraId="5BAF5268" w14:textId="72E2FD3C" w:rsidR="00E903DE" w:rsidRPr="008F1CD3" w:rsidRDefault="00083AEC">
      <w:pPr>
        <w:tabs>
          <w:tab w:val="clear" w:pos="567"/>
        </w:tabs>
        <w:autoSpaceDE w:val="0"/>
        <w:spacing w:line="240" w:lineRule="auto"/>
        <w:rPr>
          <w:lang w:val="pt-PT"/>
        </w:rPr>
      </w:pPr>
      <w:r>
        <w:rPr>
          <w:szCs w:val="22"/>
          <w:lang w:val="pt-PT" w:eastAsia="en-GB"/>
        </w:rPr>
        <w:t>Apremilaste</w:t>
      </w:r>
      <w:r w:rsidR="00E903DE">
        <w:rPr>
          <w:szCs w:val="22"/>
          <w:lang w:val="pt-PT" w:eastAsia="en-GB"/>
        </w:rPr>
        <w:t xml:space="preserve"> está associado a um risco aumentado de perturbações do foro psiquiátrico como, por exemplo, insónia</w:t>
      </w:r>
      <w:r w:rsidR="00B945DA">
        <w:rPr>
          <w:szCs w:val="22"/>
          <w:lang w:val="pt-PT" w:eastAsia="en-GB"/>
        </w:rPr>
        <w:t>, ansiedade, alterações do humor</w:t>
      </w:r>
      <w:r w:rsidR="00E903DE">
        <w:rPr>
          <w:szCs w:val="22"/>
          <w:lang w:val="pt-PT" w:eastAsia="en-GB"/>
        </w:rPr>
        <w:t xml:space="preserve"> e depressão. Foram observados casos de ideação e comportamento suicida, incluindo suicídio, em doentes com ou sem antecedentes de depressão (ver secção</w:t>
      </w:r>
      <w:r w:rsidR="008C082E">
        <w:rPr>
          <w:szCs w:val="22"/>
          <w:lang w:val="pt-PT" w:eastAsia="en-GB"/>
        </w:rPr>
        <w:t> </w:t>
      </w:r>
      <w:r w:rsidR="00E903DE">
        <w:rPr>
          <w:szCs w:val="22"/>
          <w:lang w:val="pt-PT" w:eastAsia="en-GB"/>
        </w:rPr>
        <w:t xml:space="preserve">4.8). Os riscos e os benefícios do início ou continuação do tratamento com </w:t>
      </w:r>
      <w:r>
        <w:rPr>
          <w:szCs w:val="22"/>
          <w:lang w:val="pt-PT" w:eastAsia="en-GB"/>
        </w:rPr>
        <w:t>apremilaste</w:t>
      </w:r>
      <w:r w:rsidR="00E903DE">
        <w:rPr>
          <w:szCs w:val="22"/>
          <w:lang w:val="pt-PT" w:eastAsia="en-GB"/>
        </w:rPr>
        <w:t xml:space="preserve"> devem ser ponderados cuidadosamente se os doentes notificarem sintomas psiquiátricos prévios ou existentes ou caso se pretenda aplicar tratamento concomitante com outros medicamentos com probabilidade de causar acontecimentos psiquiátricos. Os doentes e prestadores de cuidados devem ser instruídos no sentido de notificar o prescritor acerca de qualquer alteração no comportamento ou no humor e de qualquer ideação suicida. Se os doentes apresentarem agravamento ou aparecimento de sintomas psiquiátricos, ou se forem identificados casos de ideação suicida ou tentativa de suicídio, recomenda-se que o tratamento com </w:t>
      </w:r>
      <w:r>
        <w:rPr>
          <w:szCs w:val="22"/>
          <w:lang w:val="pt-PT" w:eastAsia="en-GB"/>
        </w:rPr>
        <w:t>apremilaste</w:t>
      </w:r>
      <w:r w:rsidR="00E903DE">
        <w:rPr>
          <w:szCs w:val="22"/>
          <w:lang w:val="pt-PT" w:eastAsia="en-GB"/>
        </w:rPr>
        <w:t xml:space="preserve"> seja descontinuado.</w:t>
      </w:r>
    </w:p>
    <w:p w14:paraId="6FF93592" w14:textId="77777777" w:rsidR="00E903DE" w:rsidRDefault="00E903DE">
      <w:pPr>
        <w:tabs>
          <w:tab w:val="clear" w:pos="567"/>
        </w:tabs>
        <w:autoSpaceDE w:val="0"/>
        <w:spacing w:line="240" w:lineRule="auto"/>
        <w:rPr>
          <w:szCs w:val="22"/>
          <w:lang w:val="pt-PT" w:eastAsia="en-GB"/>
        </w:rPr>
      </w:pPr>
    </w:p>
    <w:p w14:paraId="4689216B" w14:textId="77777777" w:rsidR="00E903DE" w:rsidRPr="008F1CD3" w:rsidRDefault="00E903DE">
      <w:pPr>
        <w:tabs>
          <w:tab w:val="clear" w:pos="567"/>
        </w:tabs>
        <w:autoSpaceDE w:val="0"/>
        <w:spacing w:line="240" w:lineRule="auto"/>
        <w:rPr>
          <w:lang w:val="pt-PT"/>
        </w:rPr>
      </w:pPr>
      <w:r>
        <w:rPr>
          <w:szCs w:val="22"/>
          <w:u w:val="single"/>
          <w:lang w:val="pt-PT" w:eastAsia="en-GB"/>
        </w:rPr>
        <w:t>Compromisso renal grave</w:t>
      </w:r>
    </w:p>
    <w:p w14:paraId="15D3D79F" w14:textId="77777777" w:rsidR="00881167" w:rsidRDefault="00881167">
      <w:pPr>
        <w:tabs>
          <w:tab w:val="clear" w:pos="567"/>
        </w:tabs>
        <w:autoSpaceDE w:val="0"/>
        <w:spacing w:line="240" w:lineRule="auto"/>
        <w:rPr>
          <w:lang w:val="pt-PT" w:eastAsia="en-GB"/>
        </w:rPr>
      </w:pPr>
    </w:p>
    <w:p w14:paraId="7B03A8C1" w14:textId="015A8CC1" w:rsidR="00E903DE" w:rsidRPr="008F1CD3" w:rsidRDefault="0062620E">
      <w:pPr>
        <w:tabs>
          <w:tab w:val="clear" w:pos="567"/>
        </w:tabs>
        <w:autoSpaceDE w:val="0"/>
        <w:spacing w:line="240" w:lineRule="auto"/>
        <w:rPr>
          <w:lang w:val="pt-PT"/>
        </w:rPr>
      </w:pPr>
      <w:r>
        <w:rPr>
          <w:lang w:val="pt-PT" w:eastAsia="en-GB"/>
        </w:rPr>
        <w:t xml:space="preserve">A dose </w:t>
      </w:r>
      <w:r w:rsidR="00083AEC">
        <w:rPr>
          <w:lang w:val="pt-PT" w:eastAsia="en-GB"/>
        </w:rPr>
        <w:t>Apremilaste</w:t>
      </w:r>
      <w:r w:rsidR="006D2198">
        <w:rPr>
          <w:lang w:val="pt-PT" w:eastAsia="en-GB"/>
        </w:rPr>
        <w:t xml:space="preserve"> Accord</w:t>
      </w:r>
      <w:r w:rsidR="00E903DE">
        <w:rPr>
          <w:lang w:val="pt-PT" w:eastAsia="en-GB"/>
        </w:rPr>
        <w:t xml:space="preserve"> deve ser </w:t>
      </w:r>
      <w:r>
        <w:rPr>
          <w:lang w:val="pt-PT" w:eastAsia="en-GB"/>
        </w:rPr>
        <w:t xml:space="preserve">reduzida </w:t>
      </w:r>
      <w:r w:rsidR="00E903DE">
        <w:rPr>
          <w:lang w:val="pt-PT" w:eastAsia="en-GB"/>
        </w:rPr>
        <w:t xml:space="preserve">para uma dose de 30 mg uma vez por dia em doentes </w:t>
      </w:r>
      <w:r>
        <w:rPr>
          <w:lang w:val="pt-PT" w:eastAsia="en-GB"/>
        </w:rPr>
        <w:t xml:space="preserve">adultos </w:t>
      </w:r>
      <w:r w:rsidR="00E903DE">
        <w:rPr>
          <w:lang w:val="pt-PT" w:eastAsia="en-GB"/>
        </w:rPr>
        <w:t>com compromisso renal grave (ver secções 4.2 e 5.2).</w:t>
      </w:r>
    </w:p>
    <w:p w14:paraId="566DE494" w14:textId="77777777" w:rsidR="00E903DE" w:rsidRDefault="00E903DE">
      <w:pPr>
        <w:tabs>
          <w:tab w:val="clear" w:pos="567"/>
        </w:tabs>
        <w:autoSpaceDE w:val="0"/>
        <w:spacing w:line="240" w:lineRule="auto"/>
        <w:rPr>
          <w:b/>
          <w:szCs w:val="22"/>
          <w:lang w:val="pt-PT" w:eastAsia="en-GB"/>
        </w:rPr>
      </w:pPr>
    </w:p>
    <w:p w14:paraId="50E6F455" w14:textId="77777777" w:rsidR="00E903DE" w:rsidRPr="008F1CD3" w:rsidRDefault="00E903DE" w:rsidP="008C082E">
      <w:pPr>
        <w:keepNext/>
        <w:tabs>
          <w:tab w:val="clear" w:pos="567"/>
        </w:tabs>
        <w:autoSpaceDE w:val="0"/>
        <w:spacing w:line="240" w:lineRule="auto"/>
        <w:rPr>
          <w:lang w:val="pt-PT"/>
        </w:rPr>
      </w:pPr>
      <w:r>
        <w:rPr>
          <w:szCs w:val="22"/>
          <w:u w:val="single"/>
          <w:lang w:val="pt-PT" w:eastAsia="en-GB"/>
        </w:rPr>
        <w:t>Doentes com peso baixo</w:t>
      </w:r>
    </w:p>
    <w:p w14:paraId="4738304E" w14:textId="77777777" w:rsidR="00881167" w:rsidRDefault="00881167" w:rsidP="00A75947">
      <w:pPr>
        <w:keepNext/>
        <w:tabs>
          <w:tab w:val="clear" w:pos="567"/>
        </w:tabs>
        <w:autoSpaceDE w:val="0"/>
        <w:spacing w:line="240" w:lineRule="auto"/>
        <w:rPr>
          <w:szCs w:val="22"/>
          <w:lang w:val="pt-PT" w:eastAsia="en-GB"/>
        </w:rPr>
      </w:pPr>
    </w:p>
    <w:p w14:paraId="51A1E87E" w14:textId="77777777" w:rsidR="00E903DE" w:rsidRDefault="00E903DE" w:rsidP="00A75947">
      <w:pPr>
        <w:keepNext/>
        <w:tabs>
          <w:tab w:val="clear" w:pos="567"/>
        </w:tabs>
        <w:autoSpaceDE w:val="0"/>
        <w:spacing w:line="240" w:lineRule="auto"/>
        <w:rPr>
          <w:szCs w:val="22"/>
          <w:lang w:val="pt-PT" w:eastAsia="en-GB"/>
        </w:rPr>
      </w:pPr>
      <w:r>
        <w:rPr>
          <w:szCs w:val="22"/>
          <w:lang w:val="pt-PT" w:eastAsia="en-GB"/>
        </w:rPr>
        <w:t xml:space="preserve">Os doentes com peso baixo </w:t>
      </w:r>
      <w:r w:rsidR="0062620E">
        <w:rPr>
          <w:szCs w:val="22"/>
          <w:lang w:val="pt-PT" w:eastAsia="en-GB"/>
        </w:rPr>
        <w:t xml:space="preserve">e os doentes pediátricos com um índice de massa corporal limítrofe a baixo </w:t>
      </w:r>
      <w:r>
        <w:rPr>
          <w:szCs w:val="22"/>
          <w:lang w:val="pt-PT" w:eastAsia="en-GB"/>
        </w:rPr>
        <w:t xml:space="preserve">no início do tratamento devem monitorizar o seu peso corporal </w:t>
      </w:r>
      <w:r w:rsidR="008C082E">
        <w:rPr>
          <w:szCs w:val="22"/>
          <w:lang w:val="pt-PT" w:eastAsia="en-GB"/>
        </w:rPr>
        <w:t>regularmente</w:t>
      </w:r>
      <w:r>
        <w:rPr>
          <w:szCs w:val="22"/>
          <w:lang w:val="pt-PT" w:eastAsia="en-GB"/>
        </w:rPr>
        <w:t>. Em caso de perda de peso inexplicável e clinicamente significativa, estes doentes devem ser avaliados por um médico e deve ponderar-se a descontinuação do tratamento.</w:t>
      </w:r>
    </w:p>
    <w:p w14:paraId="4B61008A" w14:textId="77777777" w:rsidR="00881167" w:rsidRDefault="00881167">
      <w:pPr>
        <w:tabs>
          <w:tab w:val="clear" w:pos="567"/>
        </w:tabs>
        <w:autoSpaceDE w:val="0"/>
        <w:spacing w:line="240" w:lineRule="auto"/>
        <w:rPr>
          <w:szCs w:val="22"/>
          <w:lang w:val="pt-PT" w:eastAsia="en-GB"/>
        </w:rPr>
      </w:pPr>
    </w:p>
    <w:p w14:paraId="4FC358E3" w14:textId="11CE96CD" w:rsidR="00A65724" w:rsidRDefault="00A65724" w:rsidP="00A75947">
      <w:pPr>
        <w:keepNext/>
        <w:tabs>
          <w:tab w:val="clear" w:pos="567"/>
        </w:tabs>
        <w:autoSpaceDE w:val="0"/>
        <w:spacing w:line="240" w:lineRule="auto"/>
        <w:rPr>
          <w:szCs w:val="22"/>
          <w:u w:val="single"/>
          <w:lang w:val="pt-PT" w:eastAsia="en-GB"/>
        </w:rPr>
      </w:pPr>
      <w:r>
        <w:rPr>
          <w:szCs w:val="22"/>
          <w:u w:val="single"/>
          <w:lang w:val="pt-PT" w:eastAsia="en-GB"/>
        </w:rPr>
        <w:lastRenderedPageBreak/>
        <w:t>Advertência relativa aos excipientes</w:t>
      </w:r>
    </w:p>
    <w:p w14:paraId="2715EFA8" w14:textId="77777777" w:rsidR="00A65724" w:rsidRDefault="00A65724" w:rsidP="00A75947">
      <w:pPr>
        <w:keepNext/>
        <w:tabs>
          <w:tab w:val="clear" w:pos="567"/>
        </w:tabs>
        <w:autoSpaceDE w:val="0"/>
        <w:spacing w:line="240" w:lineRule="auto"/>
        <w:rPr>
          <w:szCs w:val="22"/>
          <w:u w:val="single"/>
          <w:lang w:val="pt-PT" w:eastAsia="en-GB"/>
        </w:rPr>
      </w:pPr>
    </w:p>
    <w:p w14:paraId="635E9502" w14:textId="32D41DF2" w:rsidR="00881167" w:rsidRPr="0019100A" w:rsidRDefault="00A65724" w:rsidP="00A75947">
      <w:pPr>
        <w:keepNext/>
        <w:tabs>
          <w:tab w:val="clear" w:pos="567"/>
        </w:tabs>
        <w:autoSpaceDE w:val="0"/>
        <w:spacing w:line="240" w:lineRule="auto"/>
        <w:rPr>
          <w:i/>
          <w:iCs/>
          <w:szCs w:val="22"/>
          <w:lang w:val="pt-PT" w:eastAsia="en-GB"/>
        </w:rPr>
      </w:pPr>
      <w:r w:rsidRPr="0019100A">
        <w:rPr>
          <w:i/>
          <w:iCs/>
          <w:szCs w:val="22"/>
          <w:lang w:val="pt-PT" w:eastAsia="en-GB"/>
        </w:rPr>
        <w:t>L</w:t>
      </w:r>
      <w:r w:rsidR="00881167" w:rsidRPr="0019100A">
        <w:rPr>
          <w:i/>
          <w:iCs/>
          <w:szCs w:val="22"/>
          <w:lang w:val="pt-PT" w:eastAsia="en-GB"/>
        </w:rPr>
        <w:t>actose</w:t>
      </w:r>
    </w:p>
    <w:p w14:paraId="3E8756A0" w14:textId="77777777" w:rsidR="00881167" w:rsidRDefault="00881167" w:rsidP="00A75947">
      <w:pPr>
        <w:keepNext/>
        <w:tabs>
          <w:tab w:val="clear" w:pos="567"/>
        </w:tabs>
        <w:autoSpaceDE w:val="0"/>
        <w:spacing w:line="240" w:lineRule="auto"/>
        <w:rPr>
          <w:szCs w:val="22"/>
          <w:lang w:val="pt-PT" w:eastAsia="en-GB"/>
        </w:rPr>
      </w:pPr>
    </w:p>
    <w:p w14:paraId="69131D5A" w14:textId="77777777" w:rsidR="00881167" w:rsidRDefault="00881167" w:rsidP="00933DC5">
      <w:pPr>
        <w:tabs>
          <w:tab w:val="clear" w:pos="567"/>
        </w:tabs>
        <w:suppressAutoHyphens w:val="0"/>
        <w:autoSpaceDE w:val="0"/>
        <w:autoSpaceDN w:val="0"/>
        <w:adjustRightInd w:val="0"/>
        <w:spacing w:line="240" w:lineRule="auto"/>
        <w:rPr>
          <w:rFonts w:eastAsia="Times New Roman"/>
          <w:color w:val="000000"/>
          <w:szCs w:val="22"/>
          <w:lang w:val="pt-PT" w:eastAsia="en-GB"/>
        </w:rPr>
      </w:pPr>
      <w:r w:rsidRPr="00933DC5">
        <w:rPr>
          <w:rFonts w:eastAsia="Times New Roman"/>
          <w:color w:val="000000"/>
          <w:szCs w:val="22"/>
          <w:lang w:val="pt-PT" w:eastAsia="en-GB"/>
        </w:rPr>
        <w:t xml:space="preserve">Doentes com problemas hereditários raros de intolerância à galactose, deficiência </w:t>
      </w:r>
      <w:r w:rsidR="0086580C">
        <w:rPr>
          <w:rFonts w:eastAsia="Times New Roman"/>
          <w:color w:val="000000"/>
          <w:szCs w:val="22"/>
          <w:lang w:val="pt-PT" w:eastAsia="en-GB"/>
        </w:rPr>
        <w:t xml:space="preserve">total </w:t>
      </w:r>
      <w:r w:rsidRPr="00933DC5">
        <w:rPr>
          <w:rFonts w:eastAsia="Times New Roman"/>
          <w:color w:val="000000"/>
          <w:szCs w:val="22"/>
          <w:lang w:val="pt-PT" w:eastAsia="en-GB"/>
        </w:rPr>
        <w:t>de lactase ou malabsorção de glucose-galactose não devem tomar este medicamento.</w:t>
      </w:r>
    </w:p>
    <w:p w14:paraId="5B812E48" w14:textId="77777777" w:rsidR="00A65724" w:rsidRDefault="00A65724" w:rsidP="00933DC5">
      <w:pPr>
        <w:tabs>
          <w:tab w:val="clear" w:pos="567"/>
        </w:tabs>
        <w:suppressAutoHyphens w:val="0"/>
        <w:autoSpaceDE w:val="0"/>
        <w:autoSpaceDN w:val="0"/>
        <w:adjustRightInd w:val="0"/>
        <w:spacing w:line="240" w:lineRule="auto"/>
        <w:rPr>
          <w:rFonts w:eastAsia="Times New Roman"/>
          <w:color w:val="000000"/>
          <w:szCs w:val="22"/>
          <w:lang w:val="pt-PT" w:eastAsia="en-GB"/>
        </w:rPr>
      </w:pPr>
    </w:p>
    <w:p w14:paraId="23D39A25" w14:textId="127D0FAD" w:rsidR="00A65724" w:rsidRPr="0019100A" w:rsidRDefault="00A65724" w:rsidP="00933DC5">
      <w:pPr>
        <w:tabs>
          <w:tab w:val="clear" w:pos="567"/>
        </w:tabs>
        <w:suppressAutoHyphens w:val="0"/>
        <w:autoSpaceDE w:val="0"/>
        <w:autoSpaceDN w:val="0"/>
        <w:adjustRightInd w:val="0"/>
        <w:spacing w:line="240" w:lineRule="auto"/>
        <w:rPr>
          <w:rFonts w:eastAsia="Times New Roman"/>
          <w:i/>
          <w:iCs/>
          <w:color w:val="000000"/>
          <w:szCs w:val="22"/>
          <w:lang w:val="pt-PT" w:eastAsia="en-GB"/>
        </w:rPr>
      </w:pPr>
      <w:r w:rsidRPr="0019100A">
        <w:rPr>
          <w:rFonts w:eastAsia="Times New Roman"/>
          <w:i/>
          <w:iCs/>
          <w:color w:val="000000"/>
          <w:szCs w:val="22"/>
          <w:lang w:val="pt-PT" w:eastAsia="en-GB"/>
        </w:rPr>
        <w:t xml:space="preserve">Sódio </w:t>
      </w:r>
    </w:p>
    <w:p w14:paraId="67D02F76" w14:textId="241A5B35" w:rsidR="00A65724" w:rsidRPr="00881167" w:rsidRDefault="00A65724" w:rsidP="00A65724">
      <w:pPr>
        <w:tabs>
          <w:tab w:val="clear" w:pos="567"/>
        </w:tabs>
        <w:suppressAutoHyphens w:val="0"/>
        <w:autoSpaceDE w:val="0"/>
        <w:autoSpaceDN w:val="0"/>
        <w:adjustRightInd w:val="0"/>
        <w:spacing w:line="240" w:lineRule="auto"/>
        <w:rPr>
          <w:lang w:val="pt-PT"/>
        </w:rPr>
      </w:pPr>
      <w:r w:rsidRPr="00A65724">
        <w:rPr>
          <w:lang w:val="pt-PT"/>
        </w:rPr>
        <w:t>Este medicamento cont</w:t>
      </w:r>
      <w:r>
        <w:rPr>
          <w:lang w:val="pt-PT"/>
        </w:rPr>
        <w:t>é</w:t>
      </w:r>
      <w:r w:rsidRPr="00A65724">
        <w:rPr>
          <w:lang w:val="pt-PT"/>
        </w:rPr>
        <w:t>m menos do que 1 mmol</w:t>
      </w:r>
      <w:r>
        <w:rPr>
          <w:lang w:val="pt-PT"/>
        </w:rPr>
        <w:t xml:space="preserve"> </w:t>
      </w:r>
      <w:r w:rsidRPr="00A65724">
        <w:rPr>
          <w:lang w:val="pt-PT"/>
        </w:rPr>
        <w:t>(23 mg) de s</w:t>
      </w:r>
      <w:r>
        <w:rPr>
          <w:lang w:val="pt-PT"/>
        </w:rPr>
        <w:t>ó</w:t>
      </w:r>
      <w:r w:rsidRPr="00A65724">
        <w:rPr>
          <w:lang w:val="pt-PT"/>
        </w:rPr>
        <w:t xml:space="preserve">dio </w:t>
      </w:r>
      <w:r w:rsidR="000B6ED8" w:rsidRPr="00A65724">
        <w:rPr>
          <w:lang w:val="pt-PT"/>
        </w:rPr>
        <w:t>por dose,</w:t>
      </w:r>
      <w:r w:rsidRPr="00A65724">
        <w:rPr>
          <w:lang w:val="pt-PT"/>
        </w:rPr>
        <w:t xml:space="preserve"> ou seja, </w:t>
      </w:r>
      <w:r>
        <w:rPr>
          <w:lang w:val="pt-PT"/>
        </w:rPr>
        <w:t>é</w:t>
      </w:r>
      <w:r w:rsidRPr="00A65724">
        <w:rPr>
          <w:lang w:val="pt-PT"/>
        </w:rPr>
        <w:t xml:space="preserve"> praticamente “isento de</w:t>
      </w:r>
      <w:r>
        <w:rPr>
          <w:lang w:val="pt-PT"/>
        </w:rPr>
        <w:t xml:space="preserve"> </w:t>
      </w:r>
      <w:r w:rsidRPr="00A65724">
        <w:rPr>
          <w:lang w:val="pt-PT"/>
        </w:rPr>
        <w:t>s</w:t>
      </w:r>
      <w:r>
        <w:rPr>
          <w:lang w:val="pt-PT"/>
        </w:rPr>
        <w:t>ó</w:t>
      </w:r>
      <w:r w:rsidRPr="00A65724">
        <w:rPr>
          <w:lang w:val="pt-PT"/>
        </w:rPr>
        <w:t>dio”</w:t>
      </w:r>
      <w:r>
        <w:rPr>
          <w:lang w:val="pt-PT"/>
        </w:rPr>
        <w:t>.</w:t>
      </w:r>
    </w:p>
    <w:p w14:paraId="1D59EEBF" w14:textId="77777777" w:rsidR="00E903DE" w:rsidRDefault="00E903DE">
      <w:pPr>
        <w:tabs>
          <w:tab w:val="clear" w:pos="567"/>
        </w:tabs>
        <w:autoSpaceDE w:val="0"/>
        <w:spacing w:line="240" w:lineRule="auto"/>
        <w:rPr>
          <w:b/>
          <w:szCs w:val="22"/>
          <w:lang w:val="pt-PT" w:eastAsia="en-GB"/>
        </w:rPr>
      </w:pPr>
    </w:p>
    <w:p w14:paraId="1E28E231" w14:textId="77777777" w:rsidR="00E903DE" w:rsidRPr="008F1CD3" w:rsidRDefault="00E903DE">
      <w:pPr>
        <w:keepNext/>
        <w:spacing w:line="240" w:lineRule="auto"/>
        <w:ind w:left="567" w:hanging="567"/>
        <w:rPr>
          <w:lang w:val="pt-PT"/>
        </w:rPr>
      </w:pPr>
      <w:r>
        <w:rPr>
          <w:b/>
          <w:szCs w:val="22"/>
          <w:lang w:val="pt-PT" w:eastAsia="en-GB"/>
        </w:rPr>
        <w:t>4.5</w:t>
      </w:r>
      <w:r>
        <w:rPr>
          <w:b/>
          <w:szCs w:val="22"/>
          <w:lang w:val="pt-PT" w:eastAsia="en-GB"/>
        </w:rPr>
        <w:tab/>
        <w:t>Interações medicamentosas e outras formas de interação</w:t>
      </w:r>
    </w:p>
    <w:p w14:paraId="217A2C3F" w14:textId="77777777" w:rsidR="00E903DE" w:rsidRDefault="00E903DE">
      <w:pPr>
        <w:keepNext/>
        <w:spacing w:line="240" w:lineRule="auto"/>
        <w:ind w:left="567" w:hanging="567"/>
        <w:rPr>
          <w:szCs w:val="22"/>
          <w:lang w:val="pt-PT" w:eastAsia="en-GB"/>
        </w:rPr>
      </w:pPr>
    </w:p>
    <w:p w14:paraId="67003A6F" w14:textId="77777777" w:rsidR="00E903DE" w:rsidRPr="008F1CD3" w:rsidRDefault="00E903DE">
      <w:pPr>
        <w:spacing w:line="240" w:lineRule="auto"/>
        <w:rPr>
          <w:lang w:val="pt-PT"/>
        </w:rPr>
      </w:pPr>
      <w:r>
        <w:rPr>
          <w:lang w:val="pt-PT" w:eastAsia="en-GB"/>
        </w:rPr>
        <w:t xml:space="preserve">A coadministração do potente indutor da enzima do citocromo P450 3A4 (CYP3A4), rifampicina, resultou numa redução da exposição sistémica a </w:t>
      </w:r>
      <w:r w:rsidR="00083AEC">
        <w:rPr>
          <w:lang w:val="pt-PT" w:eastAsia="en-GB"/>
        </w:rPr>
        <w:t>apremilaste</w:t>
      </w:r>
      <w:r>
        <w:rPr>
          <w:lang w:val="pt-PT" w:eastAsia="en-GB"/>
        </w:rPr>
        <w:t>, que pode resultar numa perda de eficácia d</w:t>
      </w:r>
      <w:r w:rsidR="004D2D58">
        <w:rPr>
          <w:lang w:val="pt-PT" w:eastAsia="en-GB"/>
        </w:rPr>
        <w:t>e</w:t>
      </w:r>
      <w:r>
        <w:rPr>
          <w:lang w:val="pt-PT" w:eastAsia="en-GB"/>
        </w:rPr>
        <w:t xml:space="preserve"> </w:t>
      </w:r>
      <w:r w:rsidR="00083AEC">
        <w:rPr>
          <w:lang w:val="pt-PT" w:eastAsia="en-GB"/>
        </w:rPr>
        <w:t>apremilaste</w:t>
      </w:r>
      <w:r>
        <w:rPr>
          <w:lang w:val="pt-PT" w:eastAsia="en-GB"/>
        </w:rPr>
        <w:t>. Assim, a utilização de indutores potentes da enzima CYP3A4 (p. ex.</w:t>
      </w:r>
      <w:r w:rsidR="008C082E">
        <w:rPr>
          <w:lang w:val="pt-PT" w:eastAsia="en-GB"/>
        </w:rPr>
        <w:t>,</w:t>
      </w:r>
      <w:r>
        <w:rPr>
          <w:lang w:val="pt-PT" w:eastAsia="en-GB"/>
        </w:rPr>
        <w:t xml:space="preserve"> rifampicina, fenobarbital, carbamazepina, fenitoína e hipericão) com </w:t>
      </w:r>
      <w:r w:rsidR="00083AEC">
        <w:rPr>
          <w:lang w:val="pt-PT" w:eastAsia="en-GB"/>
        </w:rPr>
        <w:t>apremilaste</w:t>
      </w:r>
      <w:r>
        <w:rPr>
          <w:lang w:val="pt-PT" w:eastAsia="en-GB"/>
        </w:rPr>
        <w:t xml:space="preserve"> não é recomendada. A coadministração de </w:t>
      </w:r>
      <w:r w:rsidR="00083AEC">
        <w:rPr>
          <w:lang w:val="pt-PT" w:eastAsia="en-GB"/>
        </w:rPr>
        <w:t>apremilaste</w:t>
      </w:r>
      <w:r>
        <w:rPr>
          <w:lang w:val="pt-PT" w:eastAsia="en-GB"/>
        </w:rPr>
        <w:t xml:space="preserve"> com doses múltiplas de rifampicina resultou numa diminuição da área sob a curva da concentração-tempo (AUC) e da concentração sérica máxima (C</w:t>
      </w:r>
      <w:r>
        <w:rPr>
          <w:vertAlign w:val="subscript"/>
          <w:lang w:val="pt-PT" w:eastAsia="en-GB"/>
        </w:rPr>
        <w:t>max</w:t>
      </w:r>
      <w:r>
        <w:rPr>
          <w:lang w:val="pt-PT" w:eastAsia="en-GB"/>
        </w:rPr>
        <w:t xml:space="preserve">) de cerca de 72% e 43%, respetivamente. A exposição a </w:t>
      </w:r>
      <w:r w:rsidR="00083AEC">
        <w:rPr>
          <w:lang w:val="pt-PT" w:eastAsia="en-GB"/>
        </w:rPr>
        <w:t>apremilaste</w:t>
      </w:r>
      <w:r>
        <w:rPr>
          <w:lang w:val="pt-PT" w:eastAsia="en-GB"/>
        </w:rPr>
        <w:t xml:space="preserve"> diminuiu quando administrado concomitantemente com indutores potentes da CYP3A4 (p</w:t>
      </w:r>
      <w:r w:rsidR="008C082E">
        <w:rPr>
          <w:lang w:val="pt-PT" w:eastAsia="en-GB"/>
        </w:rPr>
        <w:t>.</w:t>
      </w:r>
      <w:r>
        <w:rPr>
          <w:lang w:val="pt-PT" w:eastAsia="en-GB"/>
        </w:rPr>
        <w:t xml:space="preserve"> ex.</w:t>
      </w:r>
      <w:r w:rsidR="008C082E">
        <w:rPr>
          <w:lang w:val="pt-PT" w:eastAsia="en-GB"/>
        </w:rPr>
        <w:t>,</w:t>
      </w:r>
      <w:r>
        <w:rPr>
          <w:lang w:val="pt-PT" w:eastAsia="en-GB"/>
        </w:rPr>
        <w:t xml:space="preserve"> rifampicina) e pode resultar numa diminuição da resposta clínica.</w:t>
      </w:r>
    </w:p>
    <w:p w14:paraId="0ECEB474" w14:textId="77777777" w:rsidR="00E903DE" w:rsidRDefault="00E903DE">
      <w:pPr>
        <w:spacing w:line="240" w:lineRule="auto"/>
        <w:rPr>
          <w:lang w:val="pt-PT" w:eastAsia="en-GB"/>
        </w:rPr>
      </w:pPr>
    </w:p>
    <w:p w14:paraId="2AED90D9" w14:textId="77777777" w:rsidR="00E903DE" w:rsidRPr="008F1CD3" w:rsidRDefault="00E903DE">
      <w:pPr>
        <w:spacing w:line="240" w:lineRule="auto"/>
        <w:rPr>
          <w:lang w:val="pt-PT"/>
        </w:rPr>
      </w:pPr>
      <w:r>
        <w:rPr>
          <w:lang w:val="pt-PT" w:eastAsia="en-GB"/>
        </w:rPr>
        <w:t xml:space="preserve">Em estudos clínicos, </w:t>
      </w:r>
      <w:r w:rsidR="00083AEC">
        <w:rPr>
          <w:lang w:val="pt-PT" w:eastAsia="en-GB"/>
        </w:rPr>
        <w:t>apremilaste</w:t>
      </w:r>
      <w:r>
        <w:rPr>
          <w:lang w:val="pt-PT" w:eastAsia="en-GB"/>
        </w:rPr>
        <w:t xml:space="preserve"> foi administrado concomitantemente com terapêutica tópica (incluindo corticosteroides, champô com alcatrão de carvão e preparações com ácido salicílico para o couro cabeludo) e fototerapia com UVB.</w:t>
      </w:r>
    </w:p>
    <w:p w14:paraId="76DA8BFA" w14:textId="77777777" w:rsidR="00E903DE" w:rsidRDefault="00E903DE">
      <w:pPr>
        <w:spacing w:line="240" w:lineRule="auto"/>
        <w:rPr>
          <w:lang w:val="pt-PT" w:eastAsia="en-GB"/>
        </w:rPr>
      </w:pPr>
    </w:p>
    <w:p w14:paraId="3938EA09" w14:textId="77777777" w:rsidR="00E903DE" w:rsidRPr="008F1CD3" w:rsidRDefault="00E903DE">
      <w:pPr>
        <w:tabs>
          <w:tab w:val="clear" w:pos="567"/>
        </w:tabs>
        <w:autoSpaceDE w:val="0"/>
        <w:spacing w:line="240" w:lineRule="auto"/>
        <w:rPr>
          <w:lang w:val="pt-PT"/>
        </w:rPr>
      </w:pPr>
      <w:r>
        <w:rPr>
          <w:lang w:val="pt-PT" w:eastAsia="en-GB"/>
        </w:rPr>
        <w:t xml:space="preserve">Não se verificaram interações clinicamente significativas entre cetoconazol e </w:t>
      </w:r>
      <w:r w:rsidR="00083AEC">
        <w:rPr>
          <w:lang w:val="pt-PT" w:eastAsia="en-GB"/>
        </w:rPr>
        <w:t>apremilaste</w:t>
      </w:r>
      <w:r>
        <w:rPr>
          <w:lang w:val="pt-PT" w:eastAsia="en-GB"/>
        </w:rPr>
        <w:t xml:space="preserve">. </w:t>
      </w:r>
      <w:r w:rsidR="00083AEC">
        <w:rPr>
          <w:lang w:val="pt-PT" w:eastAsia="en-GB"/>
        </w:rPr>
        <w:t>Apremilaste</w:t>
      </w:r>
      <w:r>
        <w:rPr>
          <w:lang w:val="pt-PT" w:eastAsia="en-GB"/>
        </w:rPr>
        <w:t xml:space="preserve"> pode ser coadministrado com um inibidor potente da CYP3A4, tal como cetoconazol.</w:t>
      </w:r>
    </w:p>
    <w:p w14:paraId="57772A9E" w14:textId="77777777" w:rsidR="00E903DE" w:rsidRDefault="00E903DE">
      <w:pPr>
        <w:spacing w:line="240" w:lineRule="auto"/>
        <w:rPr>
          <w:lang w:val="pt-PT" w:eastAsia="en-GB"/>
        </w:rPr>
      </w:pPr>
    </w:p>
    <w:p w14:paraId="11AAD6F4" w14:textId="77777777" w:rsidR="00E903DE" w:rsidRPr="008F1CD3" w:rsidRDefault="00E903DE">
      <w:pPr>
        <w:tabs>
          <w:tab w:val="clear" w:pos="567"/>
        </w:tabs>
        <w:autoSpaceDE w:val="0"/>
        <w:spacing w:line="240" w:lineRule="auto"/>
        <w:rPr>
          <w:lang w:val="pt-PT"/>
        </w:rPr>
      </w:pPr>
      <w:r>
        <w:rPr>
          <w:lang w:val="pt-PT" w:eastAsia="en-GB"/>
        </w:rPr>
        <w:t xml:space="preserve">Não se verificaram interações farmacocinéticas entre </w:t>
      </w:r>
      <w:r w:rsidR="00083AEC">
        <w:rPr>
          <w:lang w:val="pt-PT" w:eastAsia="en-GB"/>
        </w:rPr>
        <w:t>apremilaste</w:t>
      </w:r>
      <w:r>
        <w:rPr>
          <w:lang w:val="pt-PT" w:eastAsia="en-GB"/>
        </w:rPr>
        <w:t xml:space="preserve"> e metotrexato em doentes com artrite psoriática. </w:t>
      </w:r>
      <w:r w:rsidR="00083AEC">
        <w:rPr>
          <w:lang w:val="pt-PT" w:eastAsia="en-GB"/>
        </w:rPr>
        <w:t>Apremilaste</w:t>
      </w:r>
      <w:r>
        <w:rPr>
          <w:lang w:val="pt-PT" w:eastAsia="en-GB"/>
        </w:rPr>
        <w:t xml:space="preserve"> pode ser coadministrado com metotrexato.</w:t>
      </w:r>
    </w:p>
    <w:p w14:paraId="6205032A" w14:textId="77777777" w:rsidR="00E903DE" w:rsidRDefault="00E903DE">
      <w:pPr>
        <w:tabs>
          <w:tab w:val="clear" w:pos="567"/>
        </w:tabs>
        <w:autoSpaceDE w:val="0"/>
        <w:spacing w:line="240" w:lineRule="auto"/>
        <w:rPr>
          <w:lang w:val="pt-PT" w:eastAsia="en-GB"/>
        </w:rPr>
      </w:pPr>
    </w:p>
    <w:p w14:paraId="755748C2" w14:textId="77777777" w:rsidR="00E903DE" w:rsidRPr="008F1CD3" w:rsidRDefault="00E903DE">
      <w:pPr>
        <w:tabs>
          <w:tab w:val="clear" w:pos="567"/>
        </w:tabs>
        <w:autoSpaceDE w:val="0"/>
        <w:spacing w:line="240" w:lineRule="auto"/>
        <w:rPr>
          <w:lang w:val="pt-PT"/>
        </w:rPr>
      </w:pPr>
      <w:r>
        <w:rPr>
          <w:lang w:val="pt-PT" w:eastAsia="en-GB"/>
        </w:rPr>
        <w:t xml:space="preserve">Não se verificaram interações farmacocinéticas entre </w:t>
      </w:r>
      <w:r w:rsidR="00083AEC">
        <w:rPr>
          <w:lang w:val="pt-PT" w:eastAsia="en-GB"/>
        </w:rPr>
        <w:t>apremilaste</w:t>
      </w:r>
      <w:r>
        <w:rPr>
          <w:lang w:val="pt-PT" w:eastAsia="en-GB"/>
        </w:rPr>
        <w:t xml:space="preserve"> e contracetivos orais contendo etinilestradiol e norgestimato. </w:t>
      </w:r>
      <w:r w:rsidR="00083AEC">
        <w:rPr>
          <w:lang w:val="pt-PT" w:eastAsia="en-GB"/>
        </w:rPr>
        <w:t>Apremilaste</w:t>
      </w:r>
      <w:r>
        <w:rPr>
          <w:lang w:val="pt-PT" w:eastAsia="en-GB"/>
        </w:rPr>
        <w:t xml:space="preserve"> pode ser coadministrado com contracetivos orais.</w:t>
      </w:r>
    </w:p>
    <w:p w14:paraId="308F26E6" w14:textId="77777777" w:rsidR="00E903DE" w:rsidRDefault="00E903DE">
      <w:pPr>
        <w:spacing w:line="240" w:lineRule="auto"/>
        <w:rPr>
          <w:lang w:val="pt-PT" w:eastAsia="en-GB"/>
        </w:rPr>
      </w:pPr>
    </w:p>
    <w:p w14:paraId="7ED41919" w14:textId="77777777" w:rsidR="00E903DE" w:rsidRPr="008F1CD3" w:rsidRDefault="00E903DE">
      <w:pPr>
        <w:keepNext/>
        <w:spacing w:line="240" w:lineRule="auto"/>
        <w:ind w:left="567" w:hanging="567"/>
        <w:rPr>
          <w:lang w:val="pt-PT"/>
        </w:rPr>
      </w:pPr>
      <w:r>
        <w:rPr>
          <w:b/>
          <w:szCs w:val="22"/>
          <w:lang w:val="pt-PT" w:eastAsia="en-GB"/>
        </w:rPr>
        <w:t>4.6</w:t>
      </w:r>
      <w:r>
        <w:rPr>
          <w:b/>
          <w:szCs w:val="22"/>
          <w:lang w:val="pt-PT" w:eastAsia="en-GB"/>
        </w:rPr>
        <w:tab/>
        <w:t>Fertilidade, gravidez e aleitamento</w:t>
      </w:r>
    </w:p>
    <w:p w14:paraId="29D3C23A" w14:textId="77777777" w:rsidR="00E903DE" w:rsidRDefault="00E903DE">
      <w:pPr>
        <w:keepNext/>
        <w:spacing w:line="240" w:lineRule="auto"/>
        <w:rPr>
          <w:szCs w:val="22"/>
          <w:lang w:val="pt-PT" w:eastAsia="en-GB"/>
        </w:rPr>
      </w:pPr>
    </w:p>
    <w:p w14:paraId="3BCF0582" w14:textId="77777777" w:rsidR="00E903DE" w:rsidRPr="008F1CD3" w:rsidRDefault="00E903DE">
      <w:pPr>
        <w:keepNext/>
        <w:spacing w:line="240" w:lineRule="auto"/>
        <w:rPr>
          <w:lang w:val="pt-PT"/>
        </w:rPr>
      </w:pPr>
      <w:r>
        <w:rPr>
          <w:u w:val="single"/>
          <w:lang w:val="pt-PT" w:eastAsia="en-GB"/>
        </w:rPr>
        <w:t>Mulheres com potencial para engravidar</w:t>
      </w:r>
    </w:p>
    <w:p w14:paraId="10132F49" w14:textId="77777777" w:rsidR="00881167" w:rsidRDefault="00881167">
      <w:pPr>
        <w:spacing w:line="240" w:lineRule="auto"/>
        <w:rPr>
          <w:lang w:val="pt-PT" w:eastAsia="en-GB"/>
        </w:rPr>
      </w:pPr>
    </w:p>
    <w:p w14:paraId="4B09BBF1" w14:textId="77777777" w:rsidR="00E903DE" w:rsidRPr="008F1CD3" w:rsidRDefault="00E903DE">
      <w:pPr>
        <w:spacing w:line="240" w:lineRule="auto"/>
        <w:rPr>
          <w:lang w:val="pt-PT"/>
        </w:rPr>
      </w:pPr>
      <w:r>
        <w:rPr>
          <w:lang w:val="pt-PT" w:eastAsia="en-GB"/>
        </w:rPr>
        <w:t xml:space="preserve">A gravidez deve ser excluída antes de se poder iniciar o tratamento. As mulheres com potencial para engravidar </w:t>
      </w:r>
      <w:r w:rsidR="00174F88">
        <w:rPr>
          <w:lang w:val="pt-PT" w:eastAsia="en-GB"/>
        </w:rPr>
        <w:t xml:space="preserve">têm de </w:t>
      </w:r>
      <w:r>
        <w:rPr>
          <w:lang w:val="pt-PT" w:eastAsia="en-GB"/>
        </w:rPr>
        <w:t>utilizar método</w:t>
      </w:r>
      <w:r w:rsidR="00174F88">
        <w:rPr>
          <w:lang w:val="pt-PT" w:eastAsia="en-GB"/>
        </w:rPr>
        <w:t>s</w:t>
      </w:r>
      <w:r>
        <w:rPr>
          <w:lang w:val="pt-PT" w:eastAsia="en-GB"/>
        </w:rPr>
        <w:t xml:space="preserve"> contracetivo</w:t>
      </w:r>
      <w:r w:rsidR="00174F88">
        <w:rPr>
          <w:lang w:val="pt-PT" w:eastAsia="en-GB"/>
        </w:rPr>
        <w:t>s</w:t>
      </w:r>
      <w:r>
        <w:rPr>
          <w:lang w:val="pt-PT" w:eastAsia="en-GB"/>
        </w:rPr>
        <w:t xml:space="preserve"> eficaz</w:t>
      </w:r>
      <w:r w:rsidR="00174F88">
        <w:rPr>
          <w:lang w:val="pt-PT" w:eastAsia="en-GB"/>
        </w:rPr>
        <w:t>es</w:t>
      </w:r>
      <w:r>
        <w:rPr>
          <w:lang w:val="pt-PT" w:eastAsia="en-GB"/>
        </w:rPr>
        <w:t xml:space="preserve"> para evitar engravidar durante o tratamento.</w:t>
      </w:r>
    </w:p>
    <w:p w14:paraId="4F7BDDC6" w14:textId="77777777" w:rsidR="00E903DE" w:rsidRDefault="00E903DE">
      <w:pPr>
        <w:spacing w:line="240" w:lineRule="auto"/>
        <w:rPr>
          <w:szCs w:val="22"/>
          <w:u w:val="single"/>
          <w:lang w:val="pt-PT" w:eastAsia="en-GB"/>
        </w:rPr>
      </w:pPr>
    </w:p>
    <w:p w14:paraId="5DF7CADF" w14:textId="77777777" w:rsidR="00E903DE" w:rsidRPr="008F1CD3" w:rsidRDefault="00E903DE" w:rsidP="00555622">
      <w:pPr>
        <w:keepNext/>
        <w:spacing w:line="240" w:lineRule="auto"/>
        <w:rPr>
          <w:lang w:val="pt-PT"/>
        </w:rPr>
      </w:pPr>
      <w:r>
        <w:rPr>
          <w:szCs w:val="22"/>
          <w:u w:val="single"/>
          <w:lang w:val="pt-PT" w:eastAsia="en-GB"/>
        </w:rPr>
        <w:t>Gravidez</w:t>
      </w:r>
    </w:p>
    <w:p w14:paraId="062EB3F8" w14:textId="77777777" w:rsidR="00881167" w:rsidRDefault="00881167" w:rsidP="00A75947">
      <w:pPr>
        <w:pStyle w:val="C-BodyText"/>
        <w:keepNext/>
        <w:spacing w:before="0" w:after="0" w:line="240" w:lineRule="auto"/>
        <w:rPr>
          <w:sz w:val="22"/>
          <w:lang w:val="pt-PT" w:eastAsia="en-GB"/>
        </w:rPr>
      </w:pPr>
    </w:p>
    <w:p w14:paraId="48BAD43C" w14:textId="77777777" w:rsidR="00E903DE" w:rsidRPr="008F1CD3" w:rsidRDefault="00174F88" w:rsidP="00A75947">
      <w:pPr>
        <w:pStyle w:val="C-BodyText"/>
        <w:keepNext/>
        <w:spacing w:before="0" w:after="0" w:line="240" w:lineRule="auto"/>
        <w:rPr>
          <w:lang w:val="pt-PT"/>
        </w:rPr>
      </w:pPr>
      <w:r>
        <w:rPr>
          <w:sz w:val="22"/>
          <w:lang w:val="pt-PT" w:eastAsia="en-GB"/>
        </w:rPr>
        <w:t>A quantidade de</w:t>
      </w:r>
      <w:r w:rsidR="00E903DE">
        <w:rPr>
          <w:sz w:val="22"/>
          <w:lang w:val="pt-PT" w:eastAsia="en-GB"/>
        </w:rPr>
        <w:t xml:space="preserve"> dados sobre a utilização de </w:t>
      </w:r>
      <w:r w:rsidR="00083AEC">
        <w:rPr>
          <w:sz w:val="22"/>
          <w:lang w:val="pt-PT" w:eastAsia="en-GB"/>
        </w:rPr>
        <w:t>apremilaste</w:t>
      </w:r>
      <w:r w:rsidR="00E903DE">
        <w:rPr>
          <w:sz w:val="22"/>
          <w:lang w:val="pt-PT" w:eastAsia="en-GB"/>
        </w:rPr>
        <w:t xml:space="preserve"> em mulheres grávidas</w:t>
      </w:r>
      <w:r>
        <w:rPr>
          <w:sz w:val="22"/>
          <w:lang w:val="pt-PT" w:eastAsia="en-GB"/>
        </w:rPr>
        <w:t>,</w:t>
      </w:r>
      <w:r w:rsidR="00E903DE">
        <w:rPr>
          <w:sz w:val="22"/>
          <w:lang w:val="pt-PT" w:eastAsia="en-GB"/>
        </w:rPr>
        <w:t xml:space="preserve"> </w:t>
      </w:r>
      <w:r>
        <w:rPr>
          <w:sz w:val="22"/>
          <w:lang w:val="pt-PT" w:eastAsia="en-GB"/>
        </w:rPr>
        <w:t>é</w:t>
      </w:r>
      <w:r w:rsidR="00E903DE">
        <w:rPr>
          <w:sz w:val="22"/>
          <w:lang w:val="pt-PT" w:eastAsia="en-GB"/>
        </w:rPr>
        <w:t xml:space="preserve"> limitad</w:t>
      </w:r>
      <w:r>
        <w:rPr>
          <w:sz w:val="22"/>
          <w:lang w:val="pt-PT" w:eastAsia="en-GB"/>
        </w:rPr>
        <w:t>a</w:t>
      </w:r>
      <w:r w:rsidR="00E903DE">
        <w:rPr>
          <w:sz w:val="22"/>
          <w:lang w:val="pt-PT" w:eastAsia="en-GB"/>
        </w:rPr>
        <w:t>.</w:t>
      </w:r>
    </w:p>
    <w:p w14:paraId="426CE2E7" w14:textId="77777777" w:rsidR="00E903DE" w:rsidRDefault="00E903DE">
      <w:pPr>
        <w:pStyle w:val="C-BodyText"/>
        <w:spacing w:before="0" w:after="0" w:line="240" w:lineRule="auto"/>
        <w:rPr>
          <w:sz w:val="22"/>
          <w:lang w:val="pt-PT" w:eastAsia="en-GB"/>
        </w:rPr>
      </w:pPr>
    </w:p>
    <w:p w14:paraId="6649A157" w14:textId="77777777" w:rsidR="00E903DE" w:rsidRPr="008F1CD3" w:rsidRDefault="00083AEC">
      <w:pPr>
        <w:spacing w:line="240" w:lineRule="auto"/>
        <w:rPr>
          <w:lang w:val="pt-PT"/>
        </w:rPr>
      </w:pPr>
      <w:r>
        <w:rPr>
          <w:lang w:val="pt-PT" w:eastAsia="en-GB"/>
        </w:rPr>
        <w:t>Apremilaste</w:t>
      </w:r>
      <w:r w:rsidR="00E903DE">
        <w:rPr>
          <w:lang w:val="pt-PT" w:eastAsia="en-GB"/>
        </w:rPr>
        <w:t xml:space="preserve"> está contraindicado na gravidez</w:t>
      </w:r>
      <w:r w:rsidR="00966F35">
        <w:rPr>
          <w:szCs w:val="22"/>
          <w:lang w:val="pt-PT" w:eastAsia="en-GB"/>
        </w:rPr>
        <w:t xml:space="preserve"> (ver secção 4.3)</w:t>
      </w:r>
      <w:r w:rsidR="00E903DE">
        <w:rPr>
          <w:lang w:val="pt-PT" w:eastAsia="en-GB"/>
        </w:rPr>
        <w:t xml:space="preserve">. Os efeitos de </w:t>
      </w:r>
      <w:r>
        <w:rPr>
          <w:lang w:val="pt-PT" w:eastAsia="en-GB"/>
        </w:rPr>
        <w:t>apremilaste</w:t>
      </w:r>
      <w:r w:rsidR="00E903DE">
        <w:rPr>
          <w:lang w:val="pt-PT" w:eastAsia="en-GB"/>
        </w:rPr>
        <w:t xml:space="preserve"> na gravidez incluíram perda embriofetal em ratinhos e macacos e pesos fetais reduzidos e atraso na ossificação em ratinhos com doses superiores à dose humana mais elevada atualmente recomendada. Estes efeitos não se observaram quando a exposição em animais foi 1,3 vezes superior à exposição clínica (ver secção 5.3).</w:t>
      </w:r>
    </w:p>
    <w:p w14:paraId="31BF7640" w14:textId="77777777" w:rsidR="00E903DE" w:rsidRDefault="00E903DE">
      <w:pPr>
        <w:spacing w:line="240" w:lineRule="auto"/>
        <w:rPr>
          <w:szCs w:val="22"/>
          <w:u w:val="single"/>
          <w:lang w:val="pt-PT" w:eastAsia="en-GB"/>
        </w:rPr>
      </w:pPr>
    </w:p>
    <w:p w14:paraId="19284174" w14:textId="77777777" w:rsidR="00E903DE" w:rsidRPr="008F1CD3" w:rsidRDefault="00E903DE" w:rsidP="00FA47B3">
      <w:pPr>
        <w:keepNext/>
        <w:spacing w:line="240" w:lineRule="auto"/>
        <w:rPr>
          <w:lang w:val="pt-PT"/>
        </w:rPr>
      </w:pPr>
      <w:r>
        <w:rPr>
          <w:szCs w:val="22"/>
          <w:u w:val="single"/>
          <w:lang w:val="pt-PT" w:eastAsia="en-GB"/>
        </w:rPr>
        <w:lastRenderedPageBreak/>
        <w:t>Amamentação</w:t>
      </w:r>
    </w:p>
    <w:p w14:paraId="3863CE91" w14:textId="77777777" w:rsidR="00881167" w:rsidRDefault="00881167" w:rsidP="00FA47B3">
      <w:pPr>
        <w:pStyle w:val="C-BodyText"/>
        <w:keepNext/>
        <w:spacing w:before="0" w:after="0" w:line="240" w:lineRule="auto"/>
        <w:rPr>
          <w:sz w:val="22"/>
          <w:szCs w:val="22"/>
          <w:lang w:val="pt-PT" w:eastAsia="en-GB"/>
        </w:rPr>
      </w:pPr>
    </w:p>
    <w:p w14:paraId="67F858D4" w14:textId="77777777" w:rsidR="00E903DE" w:rsidRPr="008F1CD3" w:rsidRDefault="00083AEC">
      <w:pPr>
        <w:pStyle w:val="C-BodyText"/>
        <w:spacing w:before="0" w:after="0" w:line="240" w:lineRule="auto"/>
        <w:rPr>
          <w:lang w:val="pt-PT"/>
        </w:rPr>
      </w:pPr>
      <w:r>
        <w:rPr>
          <w:sz w:val="22"/>
          <w:szCs w:val="22"/>
          <w:lang w:val="pt-PT" w:eastAsia="en-GB"/>
        </w:rPr>
        <w:t>Apremilaste</w:t>
      </w:r>
      <w:r w:rsidR="00E903DE">
        <w:rPr>
          <w:sz w:val="22"/>
          <w:szCs w:val="22"/>
          <w:lang w:val="pt-PT" w:eastAsia="en-GB"/>
        </w:rPr>
        <w:t xml:space="preserve"> foi detetado no leite de ratinhos lactantes (ver secção 5.3). Desconhece-se se </w:t>
      </w:r>
      <w:r>
        <w:rPr>
          <w:sz w:val="22"/>
          <w:szCs w:val="22"/>
          <w:lang w:val="pt-PT" w:eastAsia="en-GB"/>
        </w:rPr>
        <w:t>apremilaste</w:t>
      </w:r>
      <w:r w:rsidR="00E903DE">
        <w:rPr>
          <w:sz w:val="22"/>
          <w:szCs w:val="22"/>
          <w:lang w:val="pt-PT" w:eastAsia="en-GB"/>
        </w:rPr>
        <w:t xml:space="preserve"> ou os seus metabolitos</w:t>
      </w:r>
      <w:r w:rsidR="00174F88">
        <w:rPr>
          <w:sz w:val="22"/>
          <w:szCs w:val="22"/>
          <w:lang w:val="pt-PT" w:eastAsia="en-GB"/>
        </w:rPr>
        <w:t>,</w:t>
      </w:r>
      <w:r w:rsidR="00E903DE">
        <w:rPr>
          <w:sz w:val="22"/>
          <w:szCs w:val="22"/>
          <w:lang w:val="pt-PT" w:eastAsia="en-GB"/>
        </w:rPr>
        <w:t xml:space="preserve"> são excretados no leite humano. </w:t>
      </w:r>
      <w:r w:rsidR="00E903DE">
        <w:rPr>
          <w:color w:val="000000"/>
          <w:sz w:val="22"/>
          <w:szCs w:val="22"/>
          <w:lang w:val="pt-PT" w:eastAsia="en-GB"/>
        </w:rPr>
        <w:t xml:space="preserve">Não pode ser excluído risco para o </w:t>
      </w:r>
      <w:r w:rsidR="00E903DE">
        <w:rPr>
          <w:sz w:val="22"/>
          <w:szCs w:val="22"/>
          <w:lang w:val="pt-PT" w:eastAsia="en-GB"/>
        </w:rPr>
        <w:t xml:space="preserve">lactente e, portanto, </w:t>
      </w:r>
      <w:r>
        <w:rPr>
          <w:sz w:val="22"/>
          <w:szCs w:val="22"/>
          <w:lang w:val="pt-PT" w:eastAsia="en-GB"/>
        </w:rPr>
        <w:t>apremilaste</w:t>
      </w:r>
      <w:r w:rsidR="00E903DE">
        <w:rPr>
          <w:sz w:val="22"/>
          <w:szCs w:val="22"/>
          <w:lang w:val="pt-PT" w:eastAsia="en-GB"/>
        </w:rPr>
        <w:t xml:space="preserve"> </w:t>
      </w:r>
      <w:r w:rsidR="00E903DE">
        <w:rPr>
          <w:iCs/>
          <w:sz w:val="22"/>
          <w:szCs w:val="22"/>
          <w:lang w:val="pt-PT" w:eastAsia="en-GB"/>
        </w:rPr>
        <w:t>não deve ser</w:t>
      </w:r>
      <w:r w:rsidR="00E903DE">
        <w:rPr>
          <w:color w:val="000000"/>
          <w:sz w:val="22"/>
          <w:szCs w:val="22"/>
          <w:lang w:val="pt-PT" w:eastAsia="en-GB"/>
        </w:rPr>
        <w:t xml:space="preserve"> </w:t>
      </w:r>
      <w:r w:rsidR="00E903DE">
        <w:rPr>
          <w:iCs/>
          <w:sz w:val="22"/>
          <w:szCs w:val="22"/>
          <w:lang w:val="pt-PT" w:eastAsia="en-GB"/>
        </w:rPr>
        <w:t>utilizado durante a amamentação</w:t>
      </w:r>
      <w:r w:rsidR="00E903DE">
        <w:rPr>
          <w:sz w:val="22"/>
          <w:szCs w:val="22"/>
          <w:lang w:val="pt-PT" w:eastAsia="en-GB"/>
        </w:rPr>
        <w:t>.</w:t>
      </w:r>
    </w:p>
    <w:p w14:paraId="3D74BA25" w14:textId="77777777" w:rsidR="00E903DE" w:rsidRDefault="00E903DE">
      <w:pPr>
        <w:spacing w:line="240" w:lineRule="auto"/>
        <w:rPr>
          <w:szCs w:val="22"/>
          <w:u w:val="single"/>
          <w:lang w:val="pt-PT" w:eastAsia="en-GB"/>
        </w:rPr>
      </w:pPr>
    </w:p>
    <w:p w14:paraId="42160451" w14:textId="77777777" w:rsidR="00E903DE" w:rsidRPr="008F1CD3" w:rsidRDefault="00E903DE" w:rsidP="00555622">
      <w:pPr>
        <w:keepNext/>
        <w:spacing w:line="240" w:lineRule="auto"/>
        <w:rPr>
          <w:lang w:val="pt-PT"/>
        </w:rPr>
      </w:pPr>
      <w:r>
        <w:rPr>
          <w:u w:val="single"/>
          <w:lang w:val="pt-PT" w:eastAsia="en-GB"/>
        </w:rPr>
        <w:t>Fertilidade</w:t>
      </w:r>
    </w:p>
    <w:p w14:paraId="61B08053" w14:textId="77777777" w:rsidR="00881167" w:rsidRDefault="00881167" w:rsidP="00A75947">
      <w:pPr>
        <w:keepNext/>
        <w:spacing w:line="240" w:lineRule="auto"/>
        <w:rPr>
          <w:lang w:val="pt-PT" w:eastAsia="en-GB"/>
        </w:rPr>
      </w:pPr>
    </w:p>
    <w:p w14:paraId="4B37D561" w14:textId="77777777" w:rsidR="00E903DE" w:rsidRPr="008F1CD3" w:rsidRDefault="00E903DE">
      <w:pPr>
        <w:spacing w:line="240" w:lineRule="auto"/>
        <w:rPr>
          <w:lang w:val="pt-PT"/>
        </w:rPr>
      </w:pPr>
      <w:r>
        <w:rPr>
          <w:lang w:val="pt-PT" w:eastAsia="en-GB"/>
        </w:rPr>
        <w:t>Não existem dados disponíveis sobre fertilidade no ser humano. Em estudos animais no ratinho, não se observaram efeitos adversos na fertilidade em machos com níveis de exposição 3 vezes superiores à exposição clínica e em fêmeas com níveis de exposição 1 vez superior à exposição clínica. Para mais dados pré-clínicos sobre fertilidade</w:t>
      </w:r>
      <w:r w:rsidR="00174F88">
        <w:rPr>
          <w:lang w:val="pt-PT" w:eastAsia="en-GB"/>
        </w:rPr>
        <w:t>,</w:t>
      </w:r>
      <w:r>
        <w:rPr>
          <w:lang w:val="pt-PT" w:eastAsia="en-GB"/>
        </w:rPr>
        <w:t xml:space="preserve"> ver a secção 5.3.</w:t>
      </w:r>
    </w:p>
    <w:p w14:paraId="3801D34A" w14:textId="77777777" w:rsidR="00E903DE" w:rsidRDefault="00E903DE">
      <w:pPr>
        <w:spacing w:line="240" w:lineRule="auto"/>
        <w:rPr>
          <w:b/>
          <w:szCs w:val="22"/>
          <w:lang w:val="pt-PT" w:eastAsia="en-GB"/>
        </w:rPr>
      </w:pPr>
    </w:p>
    <w:p w14:paraId="39138AAF" w14:textId="77777777" w:rsidR="00E903DE" w:rsidRPr="008F1CD3" w:rsidRDefault="00E903DE">
      <w:pPr>
        <w:keepNext/>
        <w:spacing w:line="240" w:lineRule="auto"/>
        <w:ind w:left="567" w:hanging="567"/>
        <w:rPr>
          <w:lang w:val="pt-PT"/>
        </w:rPr>
      </w:pPr>
      <w:r>
        <w:rPr>
          <w:b/>
          <w:szCs w:val="22"/>
          <w:lang w:val="pt-PT" w:eastAsia="en-GB"/>
        </w:rPr>
        <w:t>4.7</w:t>
      </w:r>
      <w:r>
        <w:rPr>
          <w:b/>
          <w:szCs w:val="22"/>
          <w:lang w:val="pt-PT" w:eastAsia="en-GB"/>
        </w:rPr>
        <w:tab/>
        <w:t>Efeitos sobre a capacidade de conduzir e utilizar máquinas</w:t>
      </w:r>
    </w:p>
    <w:p w14:paraId="3DBC3C62" w14:textId="77777777" w:rsidR="00E903DE" w:rsidRDefault="00E903DE">
      <w:pPr>
        <w:keepNext/>
        <w:spacing w:line="240" w:lineRule="auto"/>
        <w:ind w:left="567" w:hanging="567"/>
        <w:rPr>
          <w:szCs w:val="22"/>
          <w:lang w:val="pt-PT" w:eastAsia="en-GB"/>
        </w:rPr>
      </w:pPr>
    </w:p>
    <w:p w14:paraId="79654926" w14:textId="77777777" w:rsidR="00E903DE" w:rsidRPr="008F1CD3" w:rsidRDefault="00E903DE">
      <w:pPr>
        <w:spacing w:line="240" w:lineRule="auto"/>
        <w:rPr>
          <w:lang w:val="pt-PT"/>
        </w:rPr>
      </w:pPr>
      <w:r>
        <w:rPr>
          <w:lang w:val="pt-PT" w:eastAsia="en-GB"/>
        </w:rPr>
        <w:t xml:space="preserve">Os efeitos de </w:t>
      </w:r>
      <w:r w:rsidR="00083AEC">
        <w:rPr>
          <w:lang w:val="pt-PT" w:eastAsia="en-GB"/>
        </w:rPr>
        <w:t>apremilaste</w:t>
      </w:r>
      <w:r>
        <w:rPr>
          <w:lang w:val="pt-PT" w:eastAsia="en-GB"/>
        </w:rPr>
        <w:t xml:space="preserve"> sobre a capacidade de conduzir e utilizar máquinas são nulos ou desprezáveis. </w:t>
      </w:r>
    </w:p>
    <w:p w14:paraId="3DB436EF" w14:textId="77777777" w:rsidR="00E903DE" w:rsidRDefault="00E903DE" w:rsidP="00A75947">
      <w:pPr>
        <w:spacing w:line="240" w:lineRule="auto"/>
        <w:rPr>
          <w:b/>
          <w:szCs w:val="22"/>
          <w:lang w:val="pt-PT" w:eastAsia="en-GB"/>
        </w:rPr>
      </w:pPr>
    </w:p>
    <w:p w14:paraId="45AC39AD" w14:textId="77777777" w:rsidR="00E903DE" w:rsidRPr="008F1CD3" w:rsidRDefault="00E903DE">
      <w:pPr>
        <w:keepNext/>
        <w:spacing w:line="240" w:lineRule="auto"/>
        <w:ind w:left="567" w:hanging="567"/>
        <w:rPr>
          <w:lang w:val="pt-PT"/>
        </w:rPr>
      </w:pPr>
      <w:r>
        <w:rPr>
          <w:b/>
          <w:szCs w:val="22"/>
          <w:lang w:val="pt-PT" w:eastAsia="en-GB"/>
        </w:rPr>
        <w:t>4.8</w:t>
      </w:r>
      <w:r>
        <w:rPr>
          <w:b/>
          <w:szCs w:val="22"/>
          <w:lang w:val="pt-PT" w:eastAsia="en-GB"/>
        </w:rPr>
        <w:tab/>
        <w:t>Efeitos indesejáveis</w:t>
      </w:r>
    </w:p>
    <w:p w14:paraId="7B2D8D4B" w14:textId="77777777" w:rsidR="00E903DE" w:rsidRPr="00C753BB" w:rsidRDefault="00E903DE">
      <w:pPr>
        <w:keepNext/>
        <w:autoSpaceDE w:val="0"/>
        <w:spacing w:line="240" w:lineRule="auto"/>
        <w:ind w:left="567" w:hanging="567"/>
        <w:rPr>
          <w:bCs/>
          <w:iCs/>
          <w:szCs w:val="22"/>
          <w:lang w:val="pt-PT" w:eastAsia="en-GB"/>
        </w:rPr>
      </w:pPr>
    </w:p>
    <w:p w14:paraId="1D926238" w14:textId="77777777" w:rsidR="00E903DE" w:rsidRPr="008F1CD3" w:rsidRDefault="00E903DE">
      <w:pPr>
        <w:pStyle w:val="NormalWeb"/>
        <w:keepNext/>
        <w:spacing w:before="0" w:after="0"/>
        <w:rPr>
          <w:lang w:val="pt-PT"/>
        </w:rPr>
      </w:pPr>
      <w:r>
        <w:rPr>
          <w:color w:val="auto"/>
          <w:sz w:val="22"/>
          <w:szCs w:val="22"/>
          <w:u w:val="single"/>
          <w:lang w:val="pt-PT" w:eastAsia="en-GB"/>
        </w:rPr>
        <w:t>Resumo do perfil de segurança</w:t>
      </w:r>
    </w:p>
    <w:p w14:paraId="13CECE72" w14:textId="77777777" w:rsidR="00881167" w:rsidRDefault="00881167">
      <w:pPr>
        <w:spacing w:line="240" w:lineRule="auto"/>
        <w:rPr>
          <w:szCs w:val="22"/>
          <w:lang w:val="pt-PT" w:eastAsia="en-GB"/>
        </w:rPr>
      </w:pPr>
    </w:p>
    <w:p w14:paraId="7FD2A58E" w14:textId="09D6785F" w:rsidR="00E903DE" w:rsidRDefault="00E903DE">
      <w:pPr>
        <w:spacing w:line="240" w:lineRule="auto"/>
        <w:rPr>
          <w:szCs w:val="22"/>
          <w:lang w:val="pt-PT" w:eastAsia="en-GB"/>
        </w:rPr>
      </w:pPr>
      <w:r>
        <w:rPr>
          <w:szCs w:val="22"/>
          <w:lang w:val="pt-PT" w:eastAsia="en-GB"/>
        </w:rPr>
        <w:t xml:space="preserve">As reações adversas notificadas com maior frequência </w:t>
      </w:r>
      <w:r w:rsidR="00966F35">
        <w:rPr>
          <w:szCs w:val="22"/>
          <w:lang w:val="pt-PT" w:eastAsia="en-GB"/>
        </w:rPr>
        <w:t xml:space="preserve">com </w:t>
      </w:r>
      <w:r w:rsidR="00083AEC">
        <w:rPr>
          <w:szCs w:val="22"/>
          <w:lang w:val="pt-PT" w:eastAsia="en-GB"/>
        </w:rPr>
        <w:t>apremilaste</w:t>
      </w:r>
      <w:r w:rsidR="00966F35">
        <w:rPr>
          <w:szCs w:val="22"/>
          <w:lang w:val="pt-PT" w:eastAsia="en-GB"/>
        </w:rPr>
        <w:t xml:space="preserve"> </w:t>
      </w:r>
      <w:r w:rsidR="006C3287">
        <w:rPr>
          <w:szCs w:val="22"/>
          <w:lang w:val="pt-PT" w:eastAsia="en-GB"/>
        </w:rPr>
        <w:t>em adultos com</w:t>
      </w:r>
      <w:r w:rsidR="00B73C94">
        <w:rPr>
          <w:szCs w:val="22"/>
          <w:lang w:val="pt-PT" w:eastAsia="en-GB"/>
        </w:rPr>
        <w:t xml:space="preserve"> PsA e PSOR </w:t>
      </w:r>
      <w:r w:rsidR="00966F35">
        <w:rPr>
          <w:szCs w:val="22"/>
          <w:lang w:val="pt-PT" w:eastAsia="en-GB"/>
        </w:rPr>
        <w:t>são</w:t>
      </w:r>
      <w:r>
        <w:rPr>
          <w:szCs w:val="22"/>
          <w:lang w:val="pt-PT" w:eastAsia="en-GB"/>
        </w:rPr>
        <w:t xml:space="preserve"> perturbações gastrointestinais (GI) incluindo diarreia (15,7%) e náuseas (13,9%). As outras reações adversas notificadas com maior frequência inclu</w:t>
      </w:r>
      <w:r w:rsidR="00966F35">
        <w:rPr>
          <w:szCs w:val="22"/>
          <w:lang w:val="pt-PT" w:eastAsia="en-GB"/>
        </w:rPr>
        <w:t>em</w:t>
      </w:r>
      <w:r>
        <w:rPr>
          <w:szCs w:val="22"/>
          <w:lang w:val="pt-PT" w:eastAsia="en-GB"/>
        </w:rPr>
        <w:t xml:space="preserve"> infeções do trato respiratório superior (8,4%), cefaleias (7,9%) e cefaleias de tensão (7,2%) e</w:t>
      </w:r>
      <w:r w:rsidR="00993A6A">
        <w:rPr>
          <w:szCs w:val="22"/>
          <w:lang w:val="pt-PT" w:eastAsia="en-GB"/>
        </w:rPr>
        <w:t>,</w:t>
      </w:r>
      <w:r>
        <w:rPr>
          <w:szCs w:val="22"/>
          <w:lang w:val="pt-PT" w:eastAsia="en-GB"/>
        </w:rPr>
        <w:t xml:space="preserve"> em termos de gravidade, </w:t>
      </w:r>
      <w:r w:rsidR="00993A6A">
        <w:rPr>
          <w:szCs w:val="22"/>
          <w:lang w:val="pt-PT" w:eastAsia="en-GB"/>
        </w:rPr>
        <w:t>são sobretudo</w:t>
      </w:r>
      <w:r>
        <w:rPr>
          <w:szCs w:val="22"/>
          <w:lang w:val="pt-PT" w:eastAsia="en-GB"/>
        </w:rPr>
        <w:t xml:space="preserve"> ligeira</w:t>
      </w:r>
      <w:r w:rsidR="00993A6A">
        <w:rPr>
          <w:szCs w:val="22"/>
          <w:lang w:val="pt-PT" w:eastAsia="en-GB"/>
        </w:rPr>
        <w:t>s</w:t>
      </w:r>
      <w:r>
        <w:rPr>
          <w:szCs w:val="22"/>
          <w:lang w:val="pt-PT" w:eastAsia="en-GB"/>
        </w:rPr>
        <w:t xml:space="preserve"> </w:t>
      </w:r>
      <w:r w:rsidR="00993A6A">
        <w:rPr>
          <w:szCs w:val="22"/>
          <w:lang w:val="pt-PT" w:eastAsia="en-GB"/>
        </w:rPr>
        <w:t>a</w:t>
      </w:r>
      <w:r>
        <w:rPr>
          <w:szCs w:val="22"/>
          <w:lang w:val="pt-PT" w:eastAsia="en-GB"/>
        </w:rPr>
        <w:t xml:space="preserve"> moderada</w:t>
      </w:r>
      <w:r w:rsidR="00993A6A">
        <w:rPr>
          <w:szCs w:val="22"/>
          <w:lang w:val="pt-PT" w:eastAsia="en-GB"/>
        </w:rPr>
        <w:t>s</w:t>
      </w:r>
      <w:r>
        <w:rPr>
          <w:szCs w:val="22"/>
          <w:lang w:val="pt-PT" w:eastAsia="en-GB"/>
        </w:rPr>
        <w:t>.</w:t>
      </w:r>
    </w:p>
    <w:p w14:paraId="4F2636FD" w14:textId="77777777" w:rsidR="00E70C4F" w:rsidRPr="008F1CD3" w:rsidRDefault="00E70C4F">
      <w:pPr>
        <w:spacing w:line="240" w:lineRule="auto"/>
        <w:rPr>
          <w:lang w:val="pt-PT"/>
        </w:rPr>
      </w:pPr>
    </w:p>
    <w:p w14:paraId="0818723D" w14:textId="03D48718" w:rsidR="00E70C4F" w:rsidRPr="002833D9" w:rsidRDefault="00E70C4F" w:rsidP="00E70C4F">
      <w:pPr>
        <w:pStyle w:val="NormalWeb"/>
        <w:spacing w:before="0" w:after="0"/>
        <w:rPr>
          <w:sz w:val="22"/>
          <w:szCs w:val="22"/>
          <w:lang w:val="pt-BR"/>
        </w:rPr>
      </w:pPr>
      <w:bookmarkStart w:id="0" w:name="_Hlk3969803"/>
      <w:r w:rsidRPr="002833D9">
        <w:rPr>
          <w:sz w:val="22"/>
          <w:szCs w:val="22"/>
          <w:lang w:val="pt-PT"/>
        </w:rPr>
        <w:t xml:space="preserve">As reações adversas medicamentosas mais frequentemente relatadas com </w:t>
      </w:r>
      <w:r w:rsidR="00083AEC">
        <w:rPr>
          <w:sz w:val="22"/>
          <w:szCs w:val="22"/>
          <w:lang w:val="pt-PT"/>
        </w:rPr>
        <w:t>apremilaste</w:t>
      </w:r>
      <w:r w:rsidRPr="002833D9">
        <w:rPr>
          <w:sz w:val="22"/>
          <w:szCs w:val="22"/>
          <w:lang w:val="pt-PT"/>
        </w:rPr>
        <w:t xml:space="preserve"> </w:t>
      </w:r>
      <w:r w:rsidR="006C3287">
        <w:rPr>
          <w:sz w:val="22"/>
          <w:szCs w:val="22"/>
          <w:lang w:val="pt-PT"/>
        </w:rPr>
        <w:t>em adultos com</w:t>
      </w:r>
      <w:r w:rsidRPr="002833D9">
        <w:rPr>
          <w:sz w:val="22"/>
          <w:szCs w:val="22"/>
          <w:lang w:val="pt-PT"/>
        </w:rPr>
        <w:t xml:space="preserve"> DB, são diarreia (41</w:t>
      </w:r>
      <w:r w:rsidR="00867A89">
        <w:rPr>
          <w:sz w:val="22"/>
          <w:szCs w:val="22"/>
          <w:lang w:val="pt-PT"/>
        </w:rPr>
        <w:t>,</w:t>
      </w:r>
      <w:r w:rsidRPr="002833D9">
        <w:rPr>
          <w:sz w:val="22"/>
          <w:szCs w:val="22"/>
          <w:lang w:val="pt-PT"/>
        </w:rPr>
        <w:t xml:space="preserve">3%), náuseas (19,2%), </w:t>
      </w:r>
      <w:r w:rsidR="00946DC4">
        <w:rPr>
          <w:sz w:val="22"/>
          <w:szCs w:val="22"/>
          <w:lang w:val="pt-PT"/>
        </w:rPr>
        <w:t>cefaleias</w:t>
      </w:r>
      <w:r w:rsidRPr="002833D9">
        <w:rPr>
          <w:sz w:val="22"/>
          <w:szCs w:val="22"/>
          <w:lang w:val="pt-PT"/>
        </w:rPr>
        <w:t xml:space="preserve"> (14,4%), infeção do trato respiratório superior (11,5%), dor </w:t>
      </w:r>
      <w:r w:rsidR="00946DC4">
        <w:rPr>
          <w:sz w:val="22"/>
          <w:szCs w:val="22"/>
          <w:lang w:val="pt-PT"/>
        </w:rPr>
        <w:t xml:space="preserve">no </w:t>
      </w:r>
      <w:r w:rsidR="00946DC4" w:rsidRPr="002833D9">
        <w:rPr>
          <w:sz w:val="22"/>
          <w:szCs w:val="22"/>
          <w:lang w:val="pt-PT"/>
        </w:rPr>
        <w:t>abdómen</w:t>
      </w:r>
      <w:r w:rsidRPr="002833D9">
        <w:rPr>
          <w:sz w:val="22"/>
          <w:szCs w:val="22"/>
          <w:lang w:val="pt-PT"/>
        </w:rPr>
        <w:t xml:space="preserve"> superior (8,7%), vómitos (8,7%) e dor</w:t>
      </w:r>
      <w:r w:rsidR="00946DC4">
        <w:rPr>
          <w:sz w:val="22"/>
          <w:szCs w:val="22"/>
          <w:lang w:val="pt-PT"/>
        </w:rPr>
        <w:t>salgia</w:t>
      </w:r>
      <w:r w:rsidRPr="002833D9">
        <w:rPr>
          <w:sz w:val="22"/>
          <w:szCs w:val="22"/>
          <w:lang w:val="pt-PT"/>
        </w:rPr>
        <w:t xml:space="preserve"> (7,7%) e são maioritariamente ligeiras a moderadas em termos de gravidade.</w:t>
      </w:r>
      <w:bookmarkEnd w:id="0"/>
    </w:p>
    <w:p w14:paraId="2CE337F9" w14:textId="77777777" w:rsidR="00E70C4F" w:rsidRPr="002833D9" w:rsidRDefault="00E70C4F" w:rsidP="00E70C4F">
      <w:pPr>
        <w:pStyle w:val="NormalWeb"/>
        <w:spacing w:before="0" w:after="0"/>
        <w:rPr>
          <w:sz w:val="22"/>
          <w:szCs w:val="22"/>
          <w:lang w:val="pt-BR"/>
        </w:rPr>
      </w:pPr>
    </w:p>
    <w:p w14:paraId="23E70C92" w14:textId="77777777" w:rsidR="00E70C4F" w:rsidRPr="002833D9" w:rsidRDefault="00E70C4F" w:rsidP="00E70C4F">
      <w:pPr>
        <w:pStyle w:val="NormalWeb"/>
        <w:spacing w:before="0" w:after="0"/>
        <w:rPr>
          <w:color w:val="auto"/>
          <w:sz w:val="22"/>
          <w:szCs w:val="22"/>
          <w:lang w:val="pt-BR"/>
        </w:rPr>
      </w:pPr>
      <w:r w:rsidRPr="002833D9">
        <w:rPr>
          <w:color w:val="auto"/>
          <w:sz w:val="22"/>
          <w:szCs w:val="22"/>
          <w:lang w:val="pt-PT"/>
        </w:rPr>
        <w:t>As reações adversas gastrointestinais ocorreram geralmente nas</w:t>
      </w:r>
      <w:r w:rsidR="00946DC4">
        <w:rPr>
          <w:color w:val="auto"/>
          <w:sz w:val="22"/>
          <w:szCs w:val="22"/>
          <w:lang w:val="pt-PT"/>
        </w:rPr>
        <w:t xml:space="preserve"> 2 </w:t>
      </w:r>
      <w:r w:rsidRPr="002833D9">
        <w:rPr>
          <w:color w:val="auto"/>
          <w:sz w:val="22"/>
          <w:szCs w:val="22"/>
          <w:lang w:val="pt-PT"/>
        </w:rPr>
        <w:t>primeiras semanas d</w:t>
      </w:r>
      <w:r w:rsidR="00946DC4">
        <w:rPr>
          <w:color w:val="auto"/>
          <w:sz w:val="22"/>
          <w:szCs w:val="22"/>
          <w:lang w:val="pt-PT"/>
        </w:rPr>
        <w:t>e</w:t>
      </w:r>
      <w:r w:rsidRPr="002833D9">
        <w:rPr>
          <w:color w:val="auto"/>
          <w:sz w:val="22"/>
          <w:szCs w:val="22"/>
          <w:lang w:val="pt-PT"/>
        </w:rPr>
        <w:t xml:space="preserve"> tratamento e</w:t>
      </w:r>
      <w:r w:rsidR="003B4530">
        <w:rPr>
          <w:color w:val="auto"/>
          <w:sz w:val="22"/>
          <w:szCs w:val="22"/>
          <w:lang w:val="pt-PT"/>
        </w:rPr>
        <w:t xml:space="preserve">, em geral, </w:t>
      </w:r>
      <w:r w:rsidRPr="002833D9">
        <w:rPr>
          <w:color w:val="auto"/>
          <w:sz w:val="22"/>
          <w:szCs w:val="22"/>
          <w:lang w:val="pt-PT"/>
        </w:rPr>
        <w:t>f</w:t>
      </w:r>
      <w:r w:rsidR="00946DC4">
        <w:rPr>
          <w:color w:val="auto"/>
          <w:sz w:val="22"/>
          <w:szCs w:val="22"/>
          <w:lang w:val="pt-PT"/>
        </w:rPr>
        <w:t>or</w:t>
      </w:r>
      <w:r w:rsidRPr="002833D9">
        <w:rPr>
          <w:color w:val="auto"/>
          <w:sz w:val="22"/>
          <w:szCs w:val="22"/>
          <w:lang w:val="pt-PT"/>
        </w:rPr>
        <w:t xml:space="preserve">am resolvidas </w:t>
      </w:r>
      <w:r w:rsidR="00946DC4">
        <w:rPr>
          <w:color w:val="auto"/>
          <w:sz w:val="22"/>
          <w:szCs w:val="22"/>
          <w:lang w:val="pt-PT"/>
        </w:rPr>
        <w:t>em</w:t>
      </w:r>
      <w:r w:rsidRPr="002833D9">
        <w:rPr>
          <w:color w:val="auto"/>
          <w:sz w:val="22"/>
          <w:szCs w:val="22"/>
          <w:lang w:val="pt-PT"/>
        </w:rPr>
        <w:t xml:space="preserve"> 4 semanas.</w:t>
      </w:r>
    </w:p>
    <w:p w14:paraId="71DA10F5" w14:textId="77777777" w:rsidR="00E903DE" w:rsidRDefault="00E903DE">
      <w:pPr>
        <w:spacing w:line="240" w:lineRule="auto"/>
        <w:rPr>
          <w:szCs w:val="22"/>
          <w:lang w:val="pt-PT" w:eastAsia="en-GB"/>
        </w:rPr>
      </w:pPr>
    </w:p>
    <w:p w14:paraId="55C971A0" w14:textId="77777777" w:rsidR="00E903DE" w:rsidRPr="008F1CD3" w:rsidRDefault="00966F35">
      <w:pPr>
        <w:spacing w:line="240" w:lineRule="auto"/>
        <w:rPr>
          <w:lang w:val="pt-PT"/>
        </w:rPr>
      </w:pPr>
      <w:r>
        <w:rPr>
          <w:lang w:val="pt-PT" w:eastAsia="en-GB"/>
        </w:rPr>
        <w:t>A</w:t>
      </w:r>
      <w:r w:rsidR="00E903DE">
        <w:rPr>
          <w:lang w:val="pt-PT" w:eastAsia="en-GB"/>
        </w:rPr>
        <w:t xml:space="preserve">s reações de hipersensibilidade observadas </w:t>
      </w:r>
      <w:r>
        <w:rPr>
          <w:lang w:val="pt-PT" w:eastAsia="en-GB"/>
        </w:rPr>
        <w:t xml:space="preserve">são </w:t>
      </w:r>
      <w:r w:rsidR="00E903DE">
        <w:rPr>
          <w:lang w:val="pt-PT" w:eastAsia="en-GB"/>
        </w:rPr>
        <w:t xml:space="preserve">pouco frequentes </w:t>
      </w:r>
      <w:r w:rsidR="00E903DE">
        <w:rPr>
          <w:szCs w:val="22"/>
          <w:lang w:val="pt-PT" w:eastAsia="en-GB"/>
        </w:rPr>
        <w:t>(ver secção 4.3).</w:t>
      </w:r>
    </w:p>
    <w:p w14:paraId="2C18F340" w14:textId="77777777" w:rsidR="00E903DE" w:rsidRDefault="00E903DE">
      <w:pPr>
        <w:pStyle w:val="NormalWeb"/>
        <w:spacing w:before="0" w:after="0"/>
        <w:rPr>
          <w:color w:val="auto"/>
          <w:sz w:val="22"/>
          <w:szCs w:val="22"/>
          <w:u w:val="single"/>
          <w:lang w:val="pt-PT" w:eastAsia="en-GB"/>
        </w:rPr>
      </w:pPr>
    </w:p>
    <w:p w14:paraId="543895D9" w14:textId="77777777" w:rsidR="00E903DE" w:rsidRDefault="00E903DE">
      <w:pPr>
        <w:pStyle w:val="NormalWeb"/>
        <w:keepNext/>
        <w:spacing w:before="0" w:after="0"/>
        <w:rPr>
          <w:color w:val="auto"/>
          <w:sz w:val="22"/>
          <w:szCs w:val="22"/>
          <w:u w:val="single"/>
          <w:lang w:val="pt-PT" w:eastAsia="en-GB"/>
        </w:rPr>
      </w:pPr>
      <w:r>
        <w:rPr>
          <w:color w:val="auto"/>
          <w:sz w:val="22"/>
          <w:szCs w:val="22"/>
          <w:u w:val="single"/>
          <w:lang w:val="pt-PT" w:eastAsia="en-GB"/>
        </w:rPr>
        <w:t>Lista tab</w:t>
      </w:r>
      <w:r w:rsidR="003B4530">
        <w:rPr>
          <w:color w:val="auto"/>
          <w:sz w:val="22"/>
          <w:szCs w:val="22"/>
          <w:u w:val="single"/>
          <w:lang w:val="pt-PT" w:eastAsia="en-GB"/>
        </w:rPr>
        <w:t>ul</w:t>
      </w:r>
      <w:r>
        <w:rPr>
          <w:color w:val="auto"/>
          <w:sz w:val="22"/>
          <w:szCs w:val="22"/>
          <w:u w:val="single"/>
          <w:lang w:val="pt-PT" w:eastAsia="en-GB"/>
        </w:rPr>
        <w:t>a</w:t>
      </w:r>
      <w:r w:rsidR="003B4530">
        <w:rPr>
          <w:color w:val="auto"/>
          <w:sz w:val="22"/>
          <w:szCs w:val="22"/>
          <w:u w:val="single"/>
          <w:lang w:val="pt-PT" w:eastAsia="en-GB"/>
        </w:rPr>
        <w:t>r</w:t>
      </w:r>
      <w:r>
        <w:rPr>
          <w:color w:val="auto"/>
          <w:sz w:val="22"/>
          <w:szCs w:val="22"/>
          <w:u w:val="single"/>
          <w:lang w:val="pt-PT" w:eastAsia="en-GB"/>
        </w:rPr>
        <w:t xml:space="preserve"> de reações adversas</w:t>
      </w:r>
    </w:p>
    <w:p w14:paraId="19D97722" w14:textId="77777777" w:rsidR="00CD02AC" w:rsidRPr="008F1CD3" w:rsidRDefault="00CD02AC">
      <w:pPr>
        <w:pStyle w:val="NormalWeb"/>
        <w:keepNext/>
        <w:spacing w:before="0" w:after="0"/>
        <w:rPr>
          <w:lang w:val="pt-PT"/>
        </w:rPr>
      </w:pPr>
    </w:p>
    <w:p w14:paraId="46BC09E6" w14:textId="77777777" w:rsidR="00E903DE" w:rsidRPr="008F1CD3" w:rsidRDefault="00E903DE">
      <w:pPr>
        <w:spacing w:line="240" w:lineRule="auto"/>
        <w:rPr>
          <w:lang w:val="pt-PT"/>
        </w:rPr>
      </w:pPr>
      <w:r>
        <w:rPr>
          <w:lang w:val="pt-PT" w:eastAsia="en-GB"/>
        </w:rPr>
        <w:t xml:space="preserve">As reações adversas observadas em doentes </w:t>
      </w:r>
      <w:r w:rsidR="006C3287">
        <w:rPr>
          <w:lang w:val="pt-PT" w:eastAsia="en-GB"/>
        </w:rPr>
        <w:t xml:space="preserve">adultos </w:t>
      </w:r>
      <w:r>
        <w:rPr>
          <w:lang w:val="pt-PT" w:eastAsia="en-GB"/>
        </w:rPr>
        <w:t xml:space="preserve">tratados com </w:t>
      </w:r>
      <w:r w:rsidR="00083AEC">
        <w:rPr>
          <w:lang w:val="pt-PT" w:eastAsia="en-GB"/>
        </w:rPr>
        <w:t>apremilaste</w:t>
      </w:r>
      <w:r>
        <w:rPr>
          <w:lang w:val="pt-PT" w:eastAsia="en-GB"/>
        </w:rPr>
        <w:t xml:space="preserve"> são apresentadas em seguida, por classes de sistemas de órgãos (SOC) e por frequência para todas as reações adversas. </w:t>
      </w:r>
      <w:r>
        <w:rPr>
          <w:szCs w:val="22"/>
          <w:lang w:val="pt-PT" w:eastAsia="en-GB"/>
        </w:rPr>
        <w:t>Em cada SOC e grupo de frequências, as reações adversas são apresentadas por ordem decrescente de gravidade.</w:t>
      </w:r>
    </w:p>
    <w:p w14:paraId="36D49F63" w14:textId="77777777" w:rsidR="00E903DE" w:rsidRDefault="00E903DE">
      <w:pPr>
        <w:spacing w:line="240" w:lineRule="auto"/>
        <w:rPr>
          <w:szCs w:val="22"/>
          <w:lang w:val="pt-PT" w:eastAsia="en-GB"/>
        </w:rPr>
      </w:pPr>
    </w:p>
    <w:p w14:paraId="15F362D9" w14:textId="4AE653B8" w:rsidR="00E903DE" w:rsidRDefault="00E903DE">
      <w:pPr>
        <w:pStyle w:val="NormalWeb"/>
        <w:widowControl w:val="0"/>
        <w:spacing w:before="0" w:after="0"/>
        <w:rPr>
          <w:color w:val="auto"/>
          <w:sz w:val="22"/>
          <w:szCs w:val="22"/>
          <w:lang w:val="pt-PT" w:eastAsia="en-GB"/>
        </w:rPr>
      </w:pPr>
      <w:r>
        <w:rPr>
          <w:color w:val="auto"/>
          <w:sz w:val="22"/>
          <w:szCs w:val="22"/>
          <w:lang w:val="pt-PT" w:eastAsia="en-GB"/>
        </w:rPr>
        <w:t>As reações adversas medicamentosas foram determinadas com base em dados do programa de desenvolvimento clínico d</w:t>
      </w:r>
      <w:r w:rsidR="003B4530">
        <w:rPr>
          <w:color w:val="auto"/>
          <w:sz w:val="22"/>
          <w:szCs w:val="22"/>
          <w:lang w:val="pt-PT" w:eastAsia="en-GB"/>
        </w:rPr>
        <w:t>e</w:t>
      </w:r>
      <w:r>
        <w:rPr>
          <w:color w:val="auto"/>
          <w:sz w:val="22"/>
          <w:szCs w:val="22"/>
          <w:lang w:val="pt-PT" w:eastAsia="en-GB"/>
        </w:rPr>
        <w:t xml:space="preserve"> </w:t>
      </w:r>
      <w:r w:rsidR="00083AEC">
        <w:rPr>
          <w:color w:val="auto"/>
          <w:sz w:val="22"/>
          <w:szCs w:val="22"/>
          <w:lang w:val="pt-PT" w:eastAsia="en-GB"/>
        </w:rPr>
        <w:t>apremilaste</w:t>
      </w:r>
      <w:r w:rsidR="00966F35">
        <w:rPr>
          <w:color w:val="auto"/>
          <w:sz w:val="22"/>
          <w:szCs w:val="22"/>
          <w:lang w:val="pt-PT" w:eastAsia="en-GB"/>
        </w:rPr>
        <w:t xml:space="preserve"> e na experiência pós-comercialização</w:t>
      </w:r>
      <w:r w:rsidR="006C3287">
        <w:rPr>
          <w:color w:val="auto"/>
          <w:sz w:val="22"/>
          <w:szCs w:val="22"/>
          <w:lang w:val="pt-PT" w:eastAsia="en-GB"/>
        </w:rPr>
        <w:t xml:space="preserve"> em doentes adultos</w:t>
      </w:r>
      <w:r>
        <w:rPr>
          <w:color w:val="auto"/>
          <w:sz w:val="22"/>
          <w:szCs w:val="22"/>
          <w:lang w:val="pt-PT" w:eastAsia="en-GB"/>
        </w:rPr>
        <w:t>. As frequências das reações adversas medicamentosas são as notificadas nos braços d</w:t>
      </w:r>
      <w:r w:rsidR="003B4530">
        <w:rPr>
          <w:color w:val="auto"/>
          <w:sz w:val="22"/>
          <w:szCs w:val="22"/>
          <w:lang w:val="pt-PT" w:eastAsia="en-GB"/>
        </w:rPr>
        <w:t>e</w:t>
      </w:r>
      <w:r>
        <w:rPr>
          <w:color w:val="auto"/>
          <w:sz w:val="22"/>
          <w:szCs w:val="22"/>
          <w:lang w:val="pt-PT" w:eastAsia="en-GB"/>
        </w:rPr>
        <w:t xml:space="preserve"> </w:t>
      </w:r>
      <w:r w:rsidR="00083AEC">
        <w:rPr>
          <w:color w:val="auto"/>
          <w:sz w:val="22"/>
          <w:szCs w:val="22"/>
          <w:lang w:val="pt-PT" w:eastAsia="en-GB"/>
        </w:rPr>
        <w:t>apremilaste</w:t>
      </w:r>
      <w:r>
        <w:rPr>
          <w:color w:val="auto"/>
          <w:sz w:val="22"/>
          <w:szCs w:val="22"/>
          <w:lang w:val="pt-PT" w:eastAsia="en-GB"/>
        </w:rPr>
        <w:t xml:space="preserve"> </w:t>
      </w:r>
      <w:r w:rsidR="00670A0E">
        <w:rPr>
          <w:color w:val="auto"/>
          <w:sz w:val="22"/>
          <w:szCs w:val="22"/>
          <w:lang w:val="pt-PT" w:eastAsia="en-GB"/>
        </w:rPr>
        <w:t xml:space="preserve">nos </w:t>
      </w:r>
      <w:r>
        <w:rPr>
          <w:color w:val="auto"/>
          <w:sz w:val="22"/>
          <w:szCs w:val="22"/>
          <w:lang w:val="pt-PT" w:eastAsia="en-GB"/>
        </w:rPr>
        <w:t xml:space="preserve">quatro estudos de </w:t>
      </w:r>
      <w:r w:rsidR="003B4530">
        <w:rPr>
          <w:color w:val="auto"/>
          <w:sz w:val="22"/>
          <w:szCs w:val="22"/>
          <w:lang w:val="pt-PT" w:eastAsia="en-GB"/>
        </w:rPr>
        <w:t>f</w:t>
      </w:r>
      <w:r>
        <w:rPr>
          <w:color w:val="auto"/>
          <w:sz w:val="22"/>
          <w:szCs w:val="22"/>
          <w:lang w:val="pt-PT" w:eastAsia="en-GB"/>
        </w:rPr>
        <w:t>ase III na PsA (n = 1945)</w:t>
      </w:r>
      <w:r w:rsidR="00670A0E">
        <w:rPr>
          <w:color w:val="auto"/>
          <w:sz w:val="22"/>
          <w:szCs w:val="22"/>
          <w:lang w:val="pt-PT" w:eastAsia="en-GB"/>
        </w:rPr>
        <w:t xml:space="preserve"> ou nos</w:t>
      </w:r>
      <w:r>
        <w:rPr>
          <w:color w:val="auto"/>
          <w:sz w:val="22"/>
          <w:szCs w:val="22"/>
          <w:lang w:val="pt-PT" w:eastAsia="en-GB"/>
        </w:rPr>
        <w:t xml:space="preserve"> dois estudos de fase III na PSOR (n = 1184) </w:t>
      </w:r>
      <w:r w:rsidR="00B73C94">
        <w:rPr>
          <w:color w:val="auto"/>
          <w:sz w:val="22"/>
          <w:szCs w:val="22"/>
          <w:lang w:val="pt-PT" w:eastAsia="en-GB"/>
        </w:rPr>
        <w:t xml:space="preserve">e </w:t>
      </w:r>
      <w:r w:rsidR="00670A0E">
        <w:rPr>
          <w:color w:val="auto"/>
          <w:sz w:val="22"/>
          <w:szCs w:val="22"/>
          <w:lang w:val="pt-PT" w:eastAsia="en-GB"/>
        </w:rPr>
        <w:t>no</w:t>
      </w:r>
      <w:r w:rsidR="007614F8">
        <w:rPr>
          <w:color w:val="auto"/>
          <w:sz w:val="22"/>
          <w:szCs w:val="22"/>
          <w:lang w:val="pt-PT" w:eastAsia="en-GB"/>
        </w:rPr>
        <w:t xml:space="preserve"> </w:t>
      </w:r>
      <w:r w:rsidR="00B73C94">
        <w:rPr>
          <w:color w:val="auto"/>
          <w:sz w:val="22"/>
          <w:szCs w:val="22"/>
          <w:lang w:val="pt-PT" w:eastAsia="en-GB"/>
        </w:rPr>
        <w:t>estudo de fase III na DB (n = 207)</w:t>
      </w:r>
      <w:r w:rsidR="007614F8">
        <w:rPr>
          <w:color w:val="auto"/>
          <w:sz w:val="22"/>
          <w:szCs w:val="22"/>
          <w:lang w:val="pt-PT" w:eastAsia="en-GB"/>
        </w:rPr>
        <w:t>.</w:t>
      </w:r>
      <w:r w:rsidR="00B73C94">
        <w:rPr>
          <w:color w:val="auto"/>
          <w:sz w:val="22"/>
          <w:szCs w:val="22"/>
          <w:lang w:val="pt-PT" w:eastAsia="en-GB"/>
        </w:rPr>
        <w:t xml:space="preserve"> </w:t>
      </w:r>
      <w:r w:rsidR="007614F8">
        <w:rPr>
          <w:color w:val="auto"/>
          <w:sz w:val="22"/>
          <w:szCs w:val="22"/>
          <w:lang w:val="pt-PT" w:eastAsia="en-GB"/>
        </w:rPr>
        <w:t>A</w:t>
      </w:r>
      <w:r>
        <w:rPr>
          <w:color w:val="auto"/>
          <w:sz w:val="22"/>
          <w:szCs w:val="22"/>
          <w:lang w:val="pt-PT" w:eastAsia="en-GB"/>
        </w:rPr>
        <w:t xml:space="preserve"> frequência mais elevada </w:t>
      </w:r>
      <w:r w:rsidR="007614F8">
        <w:rPr>
          <w:color w:val="auto"/>
          <w:sz w:val="22"/>
          <w:szCs w:val="22"/>
          <w:lang w:val="pt-PT" w:eastAsia="en-GB"/>
        </w:rPr>
        <w:t>do acontecimento adverso dado, independente do grupo de dados,</w:t>
      </w:r>
      <w:r>
        <w:rPr>
          <w:color w:val="auto"/>
          <w:sz w:val="22"/>
          <w:szCs w:val="22"/>
          <w:lang w:val="pt-PT" w:eastAsia="en-GB"/>
        </w:rPr>
        <w:t xml:space="preserve"> está </w:t>
      </w:r>
      <w:r w:rsidR="007614F8">
        <w:rPr>
          <w:color w:val="auto"/>
          <w:sz w:val="22"/>
          <w:szCs w:val="22"/>
          <w:lang w:val="pt-PT" w:eastAsia="en-GB"/>
        </w:rPr>
        <w:t xml:space="preserve">indicada </w:t>
      </w:r>
      <w:r>
        <w:rPr>
          <w:color w:val="auto"/>
          <w:sz w:val="22"/>
          <w:szCs w:val="22"/>
          <w:lang w:val="pt-PT" w:eastAsia="en-GB"/>
        </w:rPr>
        <w:t xml:space="preserve">na </w:t>
      </w:r>
      <w:r w:rsidR="004C7143">
        <w:rPr>
          <w:color w:val="auto"/>
          <w:sz w:val="22"/>
          <w:szCs w:val="22"/>
          <w:lang w:val="pt-PT" w:eastAsia="en-GB"/>
        </w:rPr>
        <w:t>t</w:t>
      </w:r>
      <w:r>
        <w:rPr>
          <w:color w:val="auto"/>
          <w:sz w:val="22"/>
          <w:szCs w:val="22"/>
          <w:lang w:val="pt-PT" w:eastAsia="en-GB"/>
        </w:rPr>
        <w:t>abela </w:t>
      </w:r>
      <w:r w:rsidR="00C43FD0">
        <w:rPr>
          <w:color w:val="auto"/>
          <w:sz w:val="22"/>
          <w:szCs w:val="22"/>
          <w:lang w:val="pt-PT" w:eastAsia="en-GB"/>
        </w:rPr>
        <w:t>3</w:t>
      </w:r>
      <w:r>
        <w:rPr>
          <w:color w:val="auto"/>
          <w:sz w:val="22"/>
          <w:szCs w:val="22"/>
          <w:lang w:val="pt-PT" w:eastAsia="en-GB"/>
        </w:rPr>
        <w:t>).</w:t>
      </w:r>
    </w:p>
    <w:p w14:paraId="3523D60E" w14:textId="77777777" w:rsidR="00C70A52" w:rsidRPr="008F1CD3" w:rsidRDefault="00C70A52">
      <w:pPr>
        <w:pStyle w:val="NormalWeb"/>
        <w:widowControl w:val="0"/>
        <w:spacing w:before="0" w:after="0"/>
        <w:rPr>
          <w:lang w:val="pt-PT"/>
        </w:rPr>
      </w:pPr>
    </w:p>
    <w:p w14:paraId="3AD7ABE8" w14:textId="5701F0D5" w:rsidR="00E903DE" w:rsidRPr="008F1CD3" w:rsidRDefault="00E903DE">
      <w:pPr>
        <w:pStyle w:val="NormalWeb"/>
        <w:widowControl w:val="0"/>
        <w:spacing w:before="0" w:after="0"/>
        <w:rPr>
          <w:lang w:val="pt-PT"/>
        </w:rPr>
      </w:pPr>
      <w:r>
        <w:rPr>
          <w:color w:val="auto"/>
          <w:sz w:val="22"/>
          <w:szCs w:val="22"/>
          <w:lang w:val="pt-PT" w:eastAsia="en-GB"/>
        </w:rPr>
        <w:t>As frequências são definidas como: muito frequentes (≥</w:t>
      </w:r>
      <w:r w:rsidR="004C7143">
        <w:rPr>
          <w:color w:val="auto"/>
          <w:sz w:val="22"/>
          <w:szCs w:val="22"/>
          <w:lang w:val="pt-PT" w:eastAsia="en-GB"/>
        </w:rPr>
        <w:t> </w:t>
      </w:r>
      <w:r>
        <w:rPr>
          <w:color w:val="auto"/>
          <w:sz w:val="22"/>
          <w:szCs w:val="22"/>
          <w:lang w:val="pt-PT" w:eastAsia="en-GB"/>
        </w:rPr>
        <w:t>1/10); frequentes (≥</w:t>
      </w:r>
      <w:r w:rsidR="004C7143">
        <w:rPr>
          <w:color w:val="auto"/>
          <w:sz w:val="22"/>
          <w:szCs w:val="22"/>
          <w:lang w:val="pt-PT" w:eastAsia="en-GB"/>
        </w:rPr>
        <w:t> </w:t>
      </w:r>
      <w:r>
        <w:rPr>
          <w:color w:val="auto"/>
          <w:sz w:val="22"/>
          <w:szCs w:val="22"/>
          <w:lang w:val="pt-PT" w:eastAsia="en-GB"/>
        </w:rPr>
        <w:t>1/100, &lt;</w:t>
      </w:r>
      <w:r w:rsidR="004C7143">
        <w:rPr>
          <w:color w:val="auto"/>
          <w:sz w:val="22"/>
          <w:szCs w:val="22"/>
          <w:lang w:val="pt-PT" w:eastAsia="en-GB"/>
        </w:rPr>
        <w:t> </w:t>
      </w:r>
      <w:r>
        <w:rPr>
          <w:color w:val="auto"/>
          <w:sz w:val="22"/>
          <w:szCs w:val="22"/>
          <w:lang w:val="pt-PT" w:eastAsia="en-GB"/>
        </w:rPr>
        <w:t>1/10); pouco frequentes (≥</w:t>
      </w:r>
      <w:r w:rsidR="004C7143">
        <w:rPr>
          <w:color w:val="auto"/>
          <w:sz w:val="22"/>
          <w:szCs w:val="22"/>
          <w:lang w:val="pt-PT" w:eastAsia="en-GB"/>
        </w:rPr>
        <w:t> </w:t>
      </w:r>
      <w:r>
        <w:rPr>
          <w:color w:val="auto"/>
          <w:sz w:val="22"/>
          <w:szCs w:val="22"/>
          <w:lang w:val="pt-PT" w:eastAsia="en-GB"/>
        </w:rPr>
        <w:t>1/1000, &lt;</w:t>
      </w:r>
      <w:r w:rsidR="004C7143">
        <w:rPr>
          <w:color w:val="auto"/>
          <w:sz w:val="22"/>
          <w:szCs w:val="22"/>
          <w:lang w:val="pt-PT" w:eastAsia="en-GB"/>
        </w:rPr>
        <w:t> </w:t>
      </w:r>
      <w:r>
        <w:rPr>
          <w:color w:val="auto"/>
          <w:sz w:val="22"/>
          <w:szCs w:val="22"/>
          <w:lang w:val="pt-PT" w:eastAsia="en-GB"/>
        </w:rPr>
        <w:t>1/100); raras (≥</w:t>
      </w:r>
      <w:r w:rsidR="004C7143">
        <w:rPr>
          <w:color w:val="auto"/>
          <w:sz w:val="22"/>
          <w:szCs w:val="22"/>
          <w:lang w:val="pt-PT" w:eastAsia="en-GB"/>
        </w:rPr>
        <w:t> </w:t>
      </w:r>
      <w:r>
        <w:rPr>
          <w:color w:val="auto"/>
          <w:sz w:val="22"/>
          <w:szCs w:val="22"/>
          <w:lang w:val="pt-PT" w:eastAsia="en-GB"/>
        </w:rPr>
        <w:t>1/10</w:t>
      </w:r>
      <w:r w:rsidR="00C43FD0">
        <w:rPr>
          <w:color w:val="auto"/>
          <w:sz w:val="22"/>
          <w:szCs w:val="22"/>
          <w:lang w:val="pt-PT" w:eastAsia="en-GB"/>
        </w:rPr>
        <w:t> </w:t>
      </w:r>
      <w:r>
        <w:rPr>
          <w:color w:val="auto"/>
          <w:sz w:val="22"/>
          <w:szCs w:val="22"/>
          <w:lang w:val="pt-PT" w:eastAsia="en-GB"/>
        </w:rPr>
        <w:t>000, &lt;</w:t>
      </w:r>
      <w:r w:rsidR="004C7143">
        <w:rPr>
          <w:color w:val="auto"/>
          <w:sz w:val="22"/>
          <w:szCs w:val="22"/>
          <w:lang w:val="pt-PT" w:eastAsia="en-GB"/>
        </w:rPr>
        <w:t> </w:t>
      </w:r>
      <w:r>
        <w:rPr>
          <w:color w:val="auto"/>
          <w:sz w:val="22"/>
          <w:szCs w:val="22"/>
          <w:lang w:val="pt-PT" w:eastAsia="en-GB"/>
        </w:rPr>
        <w:t>1/1000); desconhecido (não pode ser calculado a partir dos dados disponíveis).</w:t>
      </w:r>
    </w:p>
    <w:p w14:paraId="7EEAAE6E" w14:textId="77777777" w:rsidR="00E903DE" w:rsidRDefault="00E903DE">
      <w:pPr>
        <w:widowControl w:val="0"/>
        <w:spacing w:line="240" w:lineRule="auto"/>
        <w:rPr>
          <w:szCs w:val="22"/>
          <w:lang w:val="pt-PT" w:eastAsia="en-GB"/>
        </w:rPr>
      </w:pPr>
    </w:p>
    <w:p w14:paraId="0C32B949" w14:textId="0080FB5E" w:rsidR="00E903DE" w:rsidRPr="008F1CD3" w:rsidRDefault="00E903DE" w:rsidP="00A75947">
      <w:pPr>
        <w:keepNext/>
        <w:tabs>
          <w:tab w:val="clear" w:pos="567"/>
        </w:tabs>
        <w:spacing w:line="240" w:lineRule="auto"/>
        <w:ind w:left="1138" w:hanging="1138"/>
        <w:rPr>
          <w:lang w:val="pt-PT"/>
        </w:rPr>
      </w:pPr>
      <w:r>
        <w:rPr>
          <w:b/>
          <w:bCs/>
          <w:lang w:val="pt-PT" w:eastAsia="en-GB"/>
        </w:rPr>
        <w:lastRenderedPageBreak/>
        <w:t xml:space="preserve">Tabela </w:t>
      </w:r>
      <w:r w:rsidR="00C43FD0">
        <w:rPr>
          <w:b/>
          <w:bCs/>
          <w:lang w:val="pt-PT" w:eastAsia="en-GB"/>
        </w:rPr>
        <w:t>3</w:t>
      </w:r>
      <w:r>
        <w:rPr>
          <w:b/>
          <w:bCs/>
          <w:lang w:val="pt-PT" w:eastAsia="en-GB"/>
        </w:rPr>
        <w:t>.</w:t>
      </w:r>
      <w:r>
        <w:rPr>
          <w:b/>
          <w:bCs/>
          <w:lang w:val="pt-PT" w:eastAsia="en-GB"/>
        </w:rPr>
        <w:tab/>
        <w:t>Resumo das reações adversas na artrite psoriática (PsA)</w:t>
      </w:r>
      <w:r w:rsidR="00B73C94">
        <w:rPr>
          <w:b/>
          <w:bCs/>
          <w:lang w:val="pt-PT" w:eastAsia="en-GB"/>
        </w:rPr>
        <w:t>,</w:t>
      </w:r>
      <w:r>
        <w:rPr>
          <w:b/>
          <w:bCs/>
          <w:lang w:val="pt-PT" w:eastAsia="en-GB"/>
        </w:rPr>
        <w:t xml:space="preserve"> psoríase (PSOR)</w:t>
      </w:r>
      <w:r w:rsidR="00B73C94">
        <w:rPr>
          <w:b/>
          <w:bCs/>
          <w:lang w:val="pt-PT" w:eastAsia="en-GB"/>
        </w:rPr>
        <w:t xml:space="preserve"> e doença de Behçet (DB)</w:t>
      </w:r>
    </w:p>
    <w:tbl>
      <w:tblPr>
        <w:tblW w:w="9185" w:type="dxa"/>
        <w:tblInd w:w="-15" w:type="dxa"/>
        <w:tblLayout w:type="fixed"/>
        <w:tblLook w:val="0000" w:firstRow="0" w:lastRow="0" w:firstColumn="0" w:lastColumn="0" w:noHBand="0" w:noVBand="0"/>
      </w:tblPr>
      <w:tblGrid>
        <w:gridCol w:w="2704"/>
        <w:gridCol w:w="2126"/>
        <w:gridCol w:w="4355"/>
      </w:tblGrid>
      <w:tr w:rsidR="00E903DE" w14:paraId="41EF3573" w14:textId="77777777" w:rsidTr="00A75947">
        <w:trPr>
          <w:cantSplit/>
          <w:trHeight w:val="380"/>
          <w:tblHeader/>
        </w:trPr>
        <w:tc>
          <w:tcPr>
            <w:tcW w:w="2704" w:type="dxa"/>
            <w:vMerge w:val="restart"/>
            <w:tcBorders>
              <w:top w:val="single" w:sz="4" w:space="0" w:color="000000"/>
              <w:left w:val="single" w:sz="4" w:space="0" w:color="000000"/>
              <w:bottom w:val="single" w:sz="4" w:space="0" w:color="000000"/>
            </w:tcBorders>
            <w:vAlign w:val="center"/>
          </w:tcPr>
          <w:p w14:paraId="10FADACC" w14:textId="77777777" w:rsidR="00E903DE" w:rsidRPr="008F1CD3" w:rsidRDefault="00E903DE" w:rsidP="00A75947">
            <w:pPr>
              <w:keepNext/>
              <w:autoSpaceDE w:val="0"/>
              <w:spacing w:line="240" w:lineRule="auto"/>
              <w:rPr>
                <w:lang w:val="pt-PT"/>
              </w:rPr>
            </w:pPr>
            <w:r>
              <w:rPr>
                <w:b/>
                <w:szCs w:val="22"/>
                <w:lang w:val="pt-PT" w:eastAsia="en-GB"/>
              </w:rPr>
              <w:t>Classes de sistemas de órgãos</w:t>
            </w:r>
          </w:p>
        </w:tc>
        <w:tc>
          <w:tcPr>
            <w:tcW w:w="2126" w:type="dxa"/>
            <w:vMerge w:val="restart"/>
            <w:tcBorders>
              <w:top w:val="single" w:sz="4" w:space="0" w:color="000000"/>
              <w:left w:val="single" w:sz="4" w:space="0" w:color="000000"/>
              <w:bottom w:val="single" w:sz="4" w:space="0" w:color="000000"/>
            </w:tcBorders>
            <w:vAlign w:val="center"/>
          </w:tcPr>
          <w:p w14:paraId="02A87D35" w14:textId="77777777" w:rsidR="00E903DE" w:rsidRDefault="00E903DE" w:rsidP="00A75947">
            <w:pPr>
              <w:keepNext/>
              <w:autoSpaceDE w:val="0"/>
              <w:spacing w:line="240" w:lineRule="auto"/>
            </w:pPr>
            <w:r>
              <w:rPr>
                <w:b/>
                <w:szCs w:val="22"/>
                <w:lang w:val="pt-PT" w:eastAsia="en-GB"/>
              </w:rPr>
              <w:t>Frequência</w:t>
            </w:r>
          </w:p>
        </w:tc>
        <w:tc>
          <w:tcPr>
            <w:tcW w:w="4355" w:type="dxa"/>
            <w:vMerge w:val="restart"/>
            <w:tcBorders>
              <w:top w:val="single" w:sz="4" w:space="0" w:color="000000"/>
              <w:left w:val="single" w:sz="4" w:space="0" w:color="000000"/>
              <w:bottom w:val="single" w:sz="4" w:space="0" w:color="000000"/>
              <w:right w:val="single" w:sz="4" w:space="0" w:color="000000"/>
            </w:tcBorders>
            <w:vAlign w:val="center"/>
          </w:tcPr>
          <w:p w14:paraId="14D81D78" w14:textId="77777777" w:rsidR="00E903DE" w:rsidRDefault="00E903DE" w:rsidP="00A75947">
            <w:pPr>
              <w:keepNext/>
              <w:autoSpaceDE w:val="0"/>
              <w:spacing w:line="240" w:lineRule="auto"/>
            </w:pPr>
            <w:r>
              <w:rPr>
                <w:b/>
                <w:szCs w:val="22"/>
                <w:lang w:val="pt-PT" w:eastAsia="en-GB"/>
              </w:rPr>
              <w:t>Reação adversa</w:t>
            </w:r>
          </w:p>
        </w:tc>
      </w:tr>
      <w:tr w:rsidR="00E903DE" w14:paraId="7BF70FB9" w14:textId="77777777" w:rsidTr="00A75947">
        <w:trPr>
          <w:cantSplit/>
          <w:trHeight w:val="367"/>
          <w:tblHeader/>
        </w:trPr>
        <w:tc>
          <w:tcPr>
            <w:tcW w:w="2704" w:type="dxa"/>
            <w:vMerge/>
            <w:tcBorders>
              <w:top w:val="single" w:sz="4" w:space="0" w:color="000000"/>
              <w:left w:val="single" w:sz="4" w:space="0" w:color="000000"/>
              <w:bottom w:val="single" w:sz="4" w:space="0" w:color="000000"/>
            </w:tcBorders>
            <w:vAlign w:val="center"/>
          </w:tcPr>
          <w:p w14:paraId="10E257BE" w14:textId="77777777" w:rsidR="00E903DE" w:rsidRDefault="00E903DE" w:rsidP="00A75947">
            <w:pPr>
              <w:keepNext/>
              <w:autoSpaceDE w:val="0"/>
              <w:snapToGrid w:val="0"/>
              <w:spacing w:line="240" w:lineRule="auto"/>
              <w:rPr>
                <w:b/>
                <w:szCs w:val="22"/>
                <w:lang w:val="pt-PT" w:eastAsia="en-GB"/>
              </w:rPr>
            </w:pPr>
          </w:p>
        </w:tc>
        <w:tc>
          <w:tcPr>
            <w:tcW w:w="2126" w:type="dxa"/>
            <w:vMerge/>
            <w:tcBorders>
              <w:top w:val="single" w:sz="4" w:space="0" w:color="000000"/>
              <w:left w:val="single" w:sz="4" w:space="0" w:color="000000"/>
              <w:bottom w:val="single" w:sz="4" w:space="0" w:color="auto"/>
            </w:tcBorders>
            <w:vAlign w:val="center"/>
          </w:tcPr>
          <w:p w14:paraId="564CDB21" w14:textId="77777777" w:rsidR="00E903DE" w:rsidRDefault="00E903DE" w:rsidP="00A75947">
            <w:pPr>
              <w:keepNext/>
              <w:autoSpaceDE w:val="0"/>
              <w:snapToGrid w:val="0"/>
              <w:spacing w:line="240" w:lineRule="auto"/>
              <w:rPr>
                <w:b/>
                <w:szCs w:val="22"/>
                <w:lang w:val="pt-PT" w:eastAsia="en-GB"/>
              </w:rPr>
            </w:pPr>
          </w:p>
        </w:tc>
        <w:tc>
          <w:tcPr>
            <w:tcW w:w="4355" w:type="dxa"/>
            <w:vMerge/>
            <w:tcBorders>
              <w:top w:val="single" w:sz="4" w:space="0" w:color="000000"/>
              <w:left w:val="single" w:sz="4" w:space="0" w:color="000000"/>
              <w:bottom w:val="single" w:sz="4" w:space="0" w:color="000000"/>
              <w:right w:val="single" w:sz="4" w:space="0" w:color="000000"/>
            </w:tcBorders>
            <w:vAlign w:val="center"/>
          </w:tcPr>
          <w:p w14:paraId="5D7F6949" w14:textId="77777777" w:rsidR="00E903DE" w:rsidRDefault="00E903DE" w:rsidP="00A75947">
            <w:pPr>
              <w:keepNext/>
              <w:autoSpaceDE w:val="0"/>
              <w:snapToGrid w:val="0"/>
              <w:spacing w:line="240" w:lineRule="auto"/>
              <w:rPr>
                <w:b/>
                <w:szCs w:val="22"/>
                <w:lang w:val="pt-PT" w:eastAsia="en-GB"/>
              </w:rPr>
            </w:pPr>
          </w:p>
        </w:tc>
      </w:tr>
      <w:tr w:rsidR="005316D8" w:rsidRPr="00F63C35" w14:paraId="74B40024" w14:textId="77777777" w:rsidTr="00A75947">
        <w:trPr>
          <w:cantSplit/>
          <w:trHeight w:val="312"/>
        </w:trPr>
        <w:tc>
          <w:tcPr>
            <w:tcW w:w="2704" w:type="dxa"/>
            <w:vMerge w:val="restart"/>
            <w:tcBorders>
              <w:top w:val="single" w:sz="4" w:space="0" w:color="000000"/>
              <w:left w:val="single" w:sz="4" w:space="0" w:color="000000"/>
              <w:right w:val="single" w:sz="4" w:space="0" w:color="auto"/>
            </w:tcBorders>
            <w:vAlign w:val="center"/>
          </w:tcPr>
          <w:p w14:paraId="50233639" w14:textId="77777777" w:rsidR="005316D8" w:rsidRDefault="005316D8" w:rsidP="00A75947">
            <w:pPr>
              <w:keepNext/>
              <w:autoSpaceDE w:val="0"/>
              <w:spacing w:line="240" w:lineRule="auto"/>
              <w:rPr>
                <w:szCs w:val="22"/>
                <w:lang w:val="pt-PT" w:eastAsia="en-GB"/>
              </w:rPr>
            </w:pPr>
            <w:r>
              <w:rPr>
                <w:szCs w:val="22"/>
                <w:lang w:val="pt-PT" w:eastAsia="en-GB"/>
              </w:rPr>
              <w:t>Infeções e infestações</w:t>
            </w:r>
          </w:p>
        </w:tc>
        <w:tc>
          <w:tcPr>
            <w:tcW w:w="2126" w:type="dxa"/>
            <w:tcBorders>
              <w:top w:val="single" w:sz="4" w:space="0" w:color="auto"/>
              <w:left w:val="single" w:sz="4" w:space="0" w:color="auto"/>
              <w:bottom w:val="single" w:sz="4" w:space="0" w:color="auto"/>
              <w:right w:val="single" w:sz="4" w:space="0" w:color="auto"/>
            </w:tcBorders>
            <w:vAlign w:val="center"/>
          </w:tcPr>
          <w:p w14:paraId="71E41906" w14:textId="77777777" w:rsidR="005316D8" w:rsidRDefault="00E70C4F" w:rsidP="00A75947">
            <w:pPr>
              <w:keepNext/>
              <w:autoSpaceDE w:val="0"/>
              <w:spacing w:line="240" w:lineRule="auto"/>
              <w:rPr>
                <w:szCs w:val="22"/>
                <w:lang w:val="pt-PT" w:eastAsia="en-GB"/>
              </w:rPr>
            </w:pPr>
            <w:r w:rsidRPr="00EC41D9">
              <w:rPr>
                <w:szCs w:val="22"/>
                <w:lang w:val="pt-PT" w:eastAsia="ja-JP"/>
              </w:rPr>
              <w:t>Muito frequentes</w:t>
            </w:r>
            <w:r w:rsidDel="00E70C4F">
              <w:rPr>
                <w:szCs w:val="22"/>
                <w:lang w:val="pt-PT" w:eastAsia="en-GB"/>
              </w:rPr>
              <w:t xml:space="preserve"> </w:t>
            </w:r>
          </w:p>
        </w:tc>
        <w:tc>
          <w:tcPr>
            <w:tcW w:w="4355" w:type="dxa"/>
            <w:tcBorders>
              <w:top w:val="single" w:sz="4" w:space="0" w:color="000000"/>
              <w:left w:val="single" w:sz="4" w:space="0" w:color="auto"/>
              <w:bottom w:val="single" w:sz="4" w:space="0" w:color="000000"/>
              <w:right w:val="single" w:sz="4" w:space="0" w:color="000000"/>
            </w:tcBorders>
            <w:vAlign w:val="center"/>
          </w:tcPr>
          <w:p w14:paraId="56A0DFBB" w14:textId="77777777" w:rsidR="005316D8" w:rsidRPr="00927D30" w:rsidRDefault="005316D8" w:rsidP="00A75947">
            <w:pPr>
              <w:keepNext/>
              <w:autoSpaceDE w:val="0"/>
              <w:spacing w:line="240" w:lineRule="auto"/>
              <w:rPr>
                <w:szCs w:val="22"/>
                <w:lang w:val="pt-PT" w:eastAsia="en-GB"/>
              </w:rPr>
            </w:pPr>
            <w:r>
              <w:rPr>
                <w:szCs w:val="22"/>
                <w:lang w:val="pt-PT" w:eastAsia="en-GB"/>
              </w:rPr>
              <w:t>Infeção do trato respiratório superior</w:t>
            </w:r>
            <w:r w:rsidR="00927D30" w:rsidRPr="007D7423">
              <w:rPr>
                <w:szCs w:val="22"/>
                <w:vertAlign w:val="superscript"/>
                <w:lang w:val="pt-PT" w:eastAsia="ja-JP"/>
              </w:rPr>
              <w:t>a</w:t>
            </w:r>
          </w:p>
        </w:tc>
      </w:tr>
      <w:tr w:rsidR="00E70C4F" w14:paraId="1604B8C7" w14:textId="77777777" w:rsidTr="00A75947">
        <w:trPr>
          <w:cantSplit/>
          <w:trHeight w:val="312"/>
        </w:trPr>
        <w:tc>
          <w:tcPr>
            <w:tcW w:w="2704" w:type="dxa"/>
            <w:vMerge/>
            <w:tcBorders>
              <w:left w:val="single" w:sz="4" w:space="0" w:color="000000"/>
              <w:right w:val="single" w:sz="4" w:space="0" w:color="auto"/>
            </w:tcBorders>
            <w:vAlign w:val="center"/>
          </w:tcPr>
          <w:p w14:paraId="387664E8" w14:textId="77777777" w:rsidR="00E70C4F" w:rsidRPr="007D7423" w:rsidRDefault="00E70C4F">
            <w:pPr>
              <w:widowControl w:val="0"/>
              <w:autoSpaceDE w:val="0"/>
              <w:spacing w:line="240" w:lineRule="auto"/>
              <w:rPr>
                <w:lang w:val="pt-PT"/>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3109EDA0" w14:textId="77777777" w:rsidR="00E70C4F" w:rsidRPr="007D7423" w:rsidRDefault="00E70C4F">
            <w:pPr>
              <w:widowControl w:val="0"/>
              <w:autoSpaceDE w:val="0"/>
              <w:spacing w:line="240" w:lineRule="auto"/>
              <w:rPr>
                <w:lang w:val="pt-PT"/>
              </w:rPr>
            </w:pPr>
            <w:r>
              <w:rPr>
                <w:szCs w:val="22"/>
                <w:lang w:val="pt-PT" w:eastAsia="en-GB"/>
              </w:rPr>
              <w:t>Frequente</w:t>
            </w:r>
            <w:r w:rsidR="00C245C4">
              <w:rPr>
                <w:szCs w:val="22"/>
                <w:lang w:val="pt-PT" w:eastAsia="en-GB"/>
              </w:rPr>
              <w:t>s</w:t>
            </w:r>
          </w:p>
        </w:tc>
        <w:tc>
          <w:tcPr>
            <w:tcW w:w="4355" w:type="dxa"/>
            <w:tcBorders>
              <w:top w:val="single" w:sz="4" w:space="0" w:color="000000"/>
              <w:left w:val="single" w:sz="4" w:space="0" w:color="auto"/>
              <w:bottom w:val="single" w:sz="4" w:space="0" w:color="000000"/>
              <w:right w:val="single" w:sz="4" w:space="0" w:color="000000"/>
            </w:tcBorders>
            <w:vAlign w:val="center"/>
          </w:tcPr>
          <w:p w14:paraId="64EDE8B1" w14:textId="77777777" w:rsidR="00E70C4F" w:rsidRDefault="00E70C4F">
            <w:pPr>
              <w:widowControl w:val="0"/>
              <w:autoSpaceDE w:val="0"/>
              <w:spacing w:line="240" w:lineRule="auto"/>
            </w:pPr>
            <w:r>
              <w:rPr>
                <w:szCs w:val="22"/>
                <w:lang w:val="pt-PT" w:eastAsia="en-GB"/>
              </w:rPr>
              <w:t>Bronquite</w:t>
            </w:r>
          </w:p>
        </w:tc>
      </w:tr>
      <w:tr w:rsidR="00B83CD6" w:rsidRPr="00B73C94" w14:paraId="2FC2D402" w14:textId="77777777" w:rsidTr="00A75947">
        <w:trPr>
          <w:cantSplit/>
          <w:trHeight w:val="312"/>
        </w:trPr>
        <w:tc>
          <w:tcPr>
            <w:tcW w:w="2704" w:type="dxa"/>
            <w:vMerge/>
            <w:tcBorders>
              <w:left w:val="single" w:sz="4" w:space="0" w:color="000000"/>
              <w:right w:val="single" w:sz="4" w:space="0" w:color="auto"/>
            </w:tcBorders>
            <w:vAlign w:val="center"/>
          </w:tcPr>
          <w:p w14:paraId="4E31620A" w14:textId="77777777" w:rsidR="00B83CD6" w:rsidRDefault="00B83CD6">
            <w:pPr>
              <w:widowControl w:val="0"/>
              <w:autoSpaceDE w:val="0"/>
              <w:snapToGrid w:val="0"/>
              <w:spacing w:line="240" w:lineRule="auto"/>
              <w:rPr>
                <w:szCs w:val="22"/>
                <w:lang w:val="pt-PT" w:eastAsia="en-GB"/>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578AF8DE" w14:textId="77777777" w:rsidR="00B83CD6" w:rsidRDefault="00B83CD6">
            <w:pPr>
              <w:widowControl w:val="0"/>
              <w:autoSpaceDE w:val="0"/>
              <w:snapToGrid w:val="0"/>
              <w:spacing w:line="240" w:lineRule="auto"/>
              <w:rPr>
                <w:szCs w:val="22"/>
                <w:lang w:val="pt-PT" w:eastAsia="en-GB"/>
              </w:rPr>
            </w:pPr>
          </w:p>
        </w:tc>
        <w:tc>
          <w:tcPr>
            <w:tcW w:w="4355" w:type="dxa"/>
            <w:tcBorders>
              <w:top w:val="single" w:sz="4" w:space="0" w:color="000000"/>
              <w:left w:val="single" w:sz="4" w:space="0" w:color="auto"/>
              <w:right w:val="single" w:sz="4" w:space="0" w:color="000000"/>
            </w:tcBorders>
            <w:vAlign w:val="center"/>
          </w:tcPr>
          <w:p w14:paraId="097A3152" w14:textId="77777777" w:rsidR="00B83CD6" w:rsidRPr="008F1CD3" w:rsidRDefault="00B83CD6" w:rsidP="004C7143">
            <w:pPr>
              <w:widowControl w:val="0"/>
              <w:autoSpaceDE w:val="0"/>
              <w:spacing w:line="240" w:lineRule="auto"/>
              <w:rPr>
                <w:lang w:val="pt-PT"/>
              </w:rPr>
            </w:pPr>
            <w:r>
              <w:rPr>
                <w:szCs w:val="22"/>
                <w:lang w:val="pt-PT" w:eastAsia="en-GB"/>
              </w:rPr>
              <w:t>Nasofaringite*</w:t>
            </w:r>
          </w:p>
        </w:tc>
      </w:tr>
      <w:tr w:rsidR="00E903DE" w14:paraId="25EA2A2F" w14:textId="77777777" w:rsidTr="00A75947">
        <w:trPr>
          <w:cantSplit/>
          <w:trHeight w:val="312"/>
        </w:trPr>
        <w:tc>
          <w:tcPr>
            <w:tcW w:w="2704" w:type="dxa"/>
            <w:tcBorders>
              <w:top w:val="single" w:sz="4" w:space="0" w:color="000000"/>
              <w:left w:val="single" w:sz="4" w:space="0" w:color="000000"/>
              <w:bottom w:val="single" w:sz="4" w:space="0" w:color="000000"/>
            </w:tcBorders>
            <w:vAlign w:val="center"/>
          </w:tcPr>
          <w:p w14:paraId="604C1390" w14:textId="77777777" w:rsidR="00E903DE" w:rsidRDefault="00E903DE">
            <w:pPr>
              <w:widowControl w:val="0"/>
              <w:autoSpaceDE w:val="0"/>
              <w:spacing w:line="240" w:lineRule="auto"/>
            </w:pPr>
            <w:r>
              <w:rPr>
                <w:lang w:val="pt-PT" w:eastAsia="en-GB"/>
              </w:rPr>
              <w:t>Doenças do sistema imunitário</w:t>
            </w:r>
          </w:p>
        </w:tc>
        <w:tc>
          <w:tcPr>
            <w:tcW w:w="2126" w:type="dxa"/>
            <w:tcBorders>
              <w:top w:val="single" w:sz="4" w:space="0" w:color="auto"/>
              <w:left w:val="single" w:sz="4" w:space="0" w:color="000000"/>
              <w:bottom w:val="single" w:sz="4" w:space="0" w:color="000000"/>
            </w:tcBorders>
            <w:vAlign w:val="center"/>
          </w:tcPr>
          <w:p w14:paraId="6197560D" w14:textId="77777777" w:rsidR="00E903DE" w:rsidRDefault="00E903DE">
            <w:pPr>
              <w:widowControl w:val="0"/>
              <w:autoSpaceDE w:val="0"/>
              <w:spacing w:line="240" w:lineRule="auto"/>
            </w:pPr>
            <w:r>
              <w:rPr>
                <w:szCs w:val="22"/>
                <w:lang w:val="pt-PT" w:eastAsia="en-GB"/>
              </w:rPr>
              <w:t>Pouco frequente</w:t>
            </w:r>
            <w:r w:rsidR="00C245C4">
              <w:rPr>
                <w:szCs w:val="22"/>
                <w:lang w:val="pt-PT" w:eastAsia="en-GB"/>
              </w:rPr>
              <w:t>s</w:t>
            </w:r>
          </w:p>
        </w:tc>
        <w:tc>
          <w:tcPr>
            <w:tcW w:w="4355" w:type="dxa"/>
            <w:tcBorders>
              <w:top w:val="single" w:sz="4" w:space="0" w:color="000000"/>
              <w:left w:val="single" w:sz="4" w:space="0" w:color="000000"/>
              <w:bottom w:val="single" w:sz="4" w:space="0" w:color="000000"/>
              <w:right w:val="single" w:sz="4" w:space="0" w:color="000000"/>
            </w:tcBorders>
            <w:vAlign w:val="center"/>
          </w:tcPr>
          <w:p w14:paraId="05CD094B" w14:textId="77777777" w:rsidR="00E903DE" w:rsidRDefault="00E903DE">
            <w:pPr>
              <w:widowControl w:val="0"/>
              <w:autoSpaceDE w:val="0"/>
              <w:spacing w:line="240" w:lineRule="auto"/>
            </w:pPr>
            <w:r>
              <w:rPr>
                <w:szCs w:val="22"/>
                <w:lang w:val="pt-PT" w:eastAsia="en-GB"/>
              </w:rPr>
              <w:t>Hipersensibilidade</w:t>
            </w:r>
          </w:p>
        </w:tc>
      </w:tr>
      <w:tr w:rsidR="00E903DE" w14:paraId="3F060AE8" w14:textId="77777777" w:rsidTr="00A75947">
        <w:trPr>
          <w:cantSplit/>
          <w:trHeight w:val="312"/>
        </w:trPr>
        <w:tc>
          <w:tcPr>
            <w:tcW w:w="2704" w:type="dxa"/>
            <w:tcBorders>
              <w:top w:val="single" w:sz="4" w:space="0" w:color="000000"/>
              <w:left w:val="single" w:sz="4" w:space="0" w:color="000000"/>
              <w:bottom w:val="single" w:sz="4" w:space="0" w:color="000000"/>
            </w:tcBorders>
            <w:vAlign w:val="center"/>
          </w:tcPr>
          <w:p w14:paraId="23611FCC" w14:textId="77777777" w:rsidR="00E903DE" w:rsidRPr="008F1CD3" w:rsidRDefault="00E903DE">
            <w:pPr>
              <w:widowControl w:val="0"/>
              <w:autoSpaceDE w:val="0"/>
              <w:spacing w:line="240" w:lineRule="auto"/>
              <w:rPr>
                <w:lang w:val="pt-PT"/>
              </w:rPr>
            </w:pPr>
            <w:r>
              <w:rPr>
                <w:lang w:val="pt-PT" w:eastAsia="en-GB"/>
              </w:rPr>
              <w:t>Doenças do metabolismo e da nutrição</w:t>
            </w:r>
          </w:p>
        </w:tc>
        <w:tc>
          <w:tcPr>
            <w:tcW w:w="2126" w:type="dxa"/>
            <w:tcBorders>
              <w:top w:val="single" w:sz="4" w:space="0" w:color="000000"/>
              <w:left w:val="single" w:sz="4" w:space="0" w:color="000000"/>
              <w:bottom w:val="single" w:sz="4" w:space="0" w:color="000000"/>
            </w:tcBorders>
            <w:vAlign w:val="center"/>
          </w:tcPr>
          <w:p w14:paraId="600D9CF7" w14:textId="77777777" w:rsidR="00E903DE" w:rsidRDefault="00E903DE">
            <w:pPr>
              <w:widowControl w:val="0"/>
              <w:autoSpaceDE w:val="0"/>
              <w:spacing w:line="240" w:lineRule="auto"/>
            </w:pPr>
            <w:r>
              <w:rPr>
                <w:szCs w:val="22"/>
                <w:lang w:val="pt-PT" w:eastAsia="en-GB"/>
              </w:rPr>
              <w:t>Frequente</w:t>
            </w:r>
            <w:r w:rsidR="00C245C4">
              <w:rPr>
                <w:szCs w:val="22"/>
                <w:lang w:val="pt-PT" w:eastAsia="en-GB"/>
              </w:rPr>
              <w:t>s</w:t>
            </w:r>
          </w:p>
        </w:tc>
        <w:tc>
          <w:tcPr>
            <w:tcW w:w="4355" w:type="dxa"/>
            <w:tcBorders>
              <w:top w:val="single" w:sz="4" w:space="0" w:color="000000"/>
              <w:left w:val="single" w:sz="4" w:space="0" w:color="000000"/>
              <w:bottom w:val="single" w:sz="4" w:space="0" w:color="000000"/>
              <w:right w:val="single" w:sz="4" w:space="0" w:color="000000"/>
            </w:tcBorders>
            <w:vAlign w:val="center"/>
          </w:tcPr>
          <w:p w14:paraId="054B90FE" w14:textId="77777777" w:rsidR="00E903DE" w:rsidRDefault="00E903DE">
            <w:pPr>
              <w:widowControl w:val="0"/>
              <w:autoSpaceDE w:val="0"/>
              <w:spacing w:line="240" w:lineRule="auto"/>
            </w:pPr>
            <w:r>
              <w:rPr>
                <w:szCs w:val="22"/>
                <w:lang w:val="pt-PT" w:eastAsia="en-GB"/>
              </w:rPr>
              <w:t>Diminuição do apetite*</w:t>
            </w:r>
          </w:p>
        </w:tc>
      </w:tr>
      <w:tr w:rsidR="00B945DA" w14:paraId="5019690E" w14:textId="77777777" w:rsidTr="00A75947">
        <w:trPr>
          <w:cantSplit/>
          <w:trHeight w:val="312"/>
        </w:trPr>
        <w:tc>
          <w:tcPr>
            <w:tcW w:w="2704" w:type="dxa"/>
            <w:vMerge w:val="restart"/>
            <w:tcBorders>
              <w:top w:val="single" w:sz="4" w:space="0" w:color="000000"/>
              <w:left w:val="single" w:sz="4" w:space="0" w:color="000000"/>
            </w:tcBorders>
            <w:vAlign w:val="center"/>
          </w:tcPr>
          <w:p w14:paraId="65DD4DAE" w14:textId="77777777" w:rsidR="00B945DA" w:rsidRDefault="00B945DA">
            <w:pPr>
              <w:widowControl w:val="0"/>
              <w:autoSpaceDE w:val="0"/>
              <w:spacing w:line="240" w:lineRule="auto"/>
            </w:pPr>
            <w:r>
              <w:rPr>
                <w:lang w:val="pt-PT" w:eastAsia="en-GB"/>
              </w:rPr>
              <w:t>Perturbações do foro psiquiátrico</w:t>
            </w:r>
          </w:p>
        </w:tc>
        <w:tc>
          <w:tcPr>
            <w:tcW w:w="2126" w:type="dxa"/>
            <w:vMerge w:val="restart"/>
            <w:tcBorders>
              <w:top w:val="single" w:sz="4" w:space="0" w:color="000000"/>
              <w:left w:val="single" w:sz="4" w:space="0" w:color="000000"/>
            </w:tcBorders>
            <w:vAlign w:val="center"/>
          </w:tcPr>
          <w:p w14:paraId="75F9FF86" w14:textId="77777777" w:rsidR="00B945DA" w:rsidRDefault="00B945DA">
            <w:pPr>
              <w:widowControl w:val="0"/>
              <w:autoSpaceDE w:val="0"/>
              <w:spacing w:line="240" w:lineRule="auto"/>
            </w:pPr>
            <w:r>
              <w:rPr>
                <w:szCs w:val="22"/>
                <w:lang w:val="pt-PT" w:eastAsia="en-GB"/>
              </w:rPr>
              <w:t>Frequentes</w:t>
            </w:r>
          </w:p>
        </w:tc>
        <w:tc>
          <w:tcPr>
            <w:tcW w:w="4355" w:type="dxa"/>
            <w:tcBorders>
              <w:top w:val="single" w:sz="4" w:space="0" w:color="000000"/>
              <w:left w:val="single" w:sz="4" w:space="0" w:color="000000"/>
              <w:bottom w:val="single" w:sz="4" w:space="0" w:color="000000"/>
              <w:right w:val="single" w:sz="4" w:space="0" w:color="000000"/>
            </w:tcBorders>
            <w:vAlign w:val="center"/>
          </w:tcPr>
          <w:p w14:paraId="12CCA66D" w14:textId="77777777" w:rsidR="00B945DA" w:rsidRDefault="00B945DA">
            <w:pPr>
              <w:widowControl w:val="0"/>
              <w:autoSpaceDE w:val="0"/>
              <w:spacing w:line="240" w:lineRule="auto"/>
            </w:pPr>
            <w:r>
              <w:rPr>
                <w:szCs w:val="22"/>
                <w:lang w:val="pt-PT" w:eastAsia="en-GB"/>
              </w:rPr>
              <w:t>Insónias</w:t>
            </w:r>
          </w:p>
        </w:tc>
      </w:tr>
      <w:tr w:rsidR="00B945DA" w14:paraId="21B9D2A4" w14:textId="77777777" w:rsidTr="00A75947">
        <w:trPr>
          <w:cantSplit/>
          <w:trHeight w:val="312"/>
        </w:trPr>
        <w:tc>
          <w:tcPr>
            <w:tcW w:w="2704" w:type="dxa"/>
            <w:vMerge/>
            <w:tcBorders>
              <w:left w:val="single" w:sz="4" w:space="0" w:color="000000"/>
            </w:tcBorders>
            <w:vAlign w:val="center"/>
          </w:tcPr>
          <w:p w14:paraId="79E02688" w14:textId="77777777" w:rsidR="00B945DA" w:rsidRDefault="00B945DA">
            <w:pPr>
              <w:widowControl w:val="0"/>
              <w:autoSpaceDE w:val="0"/>
              <w:spacing w:line="240" w:lineRule="auto"/>
              <w:rPr>
                <w:lang w:val="pt-PT" w:eastAsia="en-GB"/>
              </w:rPr>
            </w:pPr>
          </w:p>
        </w:tc>
        <w:tc>
          <w:tcPr>
            <w:tcW w:w="2126" w:type="dxa"/>
            <w:vMerge/>
            <w:tcBorders>
              <w:left w:val="single" w:sz="4" w:space="0" w:color="000000"/>
              <w:bottom w:val="single" w:sz="4" w:space="0" w:color="000000"/>
            </w:tcBorders>
            <w:vAlign w:val="center"/>
          </w:tcPr>
          <w:p w14:paraId="2733378E" w14:textId="77777777" w:rsidR="00B945DA" w:rsidRDefault="00B945DA">
            <w:pPr>
              <w:widowControl w:val="0"/>
              <w:autoSpaceDE w:val="0"/>
              <w:spacing w:line="240" w:lineRule="auto"/>
              <w:rPr>
                <w:szCs w:val="22"/>
                <w:lang w:val="pt-PT" w:eastAsia="en-GB"/>
              </w:rPr>
            </w:pPr>
          </w:p>
        </w:tc>
        <w:tc>
          <w:tcPr>
            <w:tcW w:w="4355" w:type="dxa"/>
            <w:tcBorders>
              <w:top w:val="single" w:sz="4" w:space="0" w:color="000000"/>
              <w:left w:val="single" w:sz="4" w:space="0" w:color="000000"/>
              <w:bottom w:val="single" w:sz="4" w:space="0" w:color="000000"/>
              <w:right w:val="single" w:sz="4" w:space="0" w:color="000000"/>
            </w:tcBorders>
            <w:vAlign w:val="center"/>
          </w:tcPr>
          <w:p w14:paraId="72E6F7B5" w14:textId="77777777" w:rsidR="00B945DA" w:rsidRDefault="00B945DA">
            <w:pPr>
              <w:widowControl w:val="0"/>
              <w:autoSpaceDE w:val="0"/>
              <w:spacing w:line="240" w:lineRule="auto"/>
              <w:rPr>
                <w:szCs w:val="22"/>
                <w:lang w:val="pt-PT" w:eastAsia="en-GB"/>
              </w:rPr>
            </w:pPr>
            <w:r>
              <w:rPr>
                <w:szCs w:val="22"/>
                <w:lang w:val="pt-PT" w:eastAsia="en-GB"/>
              </w:rPr>
              <w:t>Depressão</w:t>
            </w:r>
          </w:p>
        </w:tc>
      </w:tr>
      <w:tr w:rsidR="00B945DA" w14:paraId="61910180" w14:textId="77777777" w:rsidTr="00D765BF">
        <w:trPr>
          <w:cantSplit/>
          <w:trHeight w:val="312"/>
        </w:trPr>
        <w:tc>
          <w:tcPr>
            <w:tcW w:w="2704" w:type="dxa"/>
            <w:vMerge/>
            <w:tcBorders>
              <w:left w:val="single" w:sz="4" w:space="0" w:color="000000"/>
            </w:tcBorders>
            <w:vAlign w:val="center"/>
          </w:tcPr>
          <w:p w14:paraId="70D2A907" w14:textId="77777777" w:rsidR="00B945DA" w:rsidRDefault="00B945DA">
            <w:pPr>
              <w:widowControl w:val="0"/>
              <w:autoSpaceDE w:val="0"/>
              <w:snapToGrid w:val="0"/>
              <w:spacing w:line="240" w:lineRule="auto"/>
              <w:rPr>
                <w:szCs w:val="22"/>
                <w:lang w:val="pt-PT" w:eastAsia="en-GB"/>
              </w:rPr>
            </w:pPr>
          </w:p>
        </w:tc>
        <w:tc>
          <w:tcPr>
            <w:tcW w:w="2126" w:type="dxa"/>
            <w:vMerge w:val="restart"/>
            <w:tcBorders>
              <w:top w:val="single" w:sz="4" w:space="0" w:color="000000"/>
              <w:left w:val="single" w:sz="4" w:space="0" w:color="000000"/>
            </w:tcBorders>
            <w:vAlign w:val="center"/>
          </w:tcPr>
          <w:p w14:paraId="5CAB6E5F" w14:textId="77777777" w:rsidR="00B945DA" w:rsidRDefault="00B945DA">
            <w:pPr>
              <w:widowControl w:val="0"/>
              <w:autoSpaceDE w:val="0"/>
              <w:spacing w:line="240" w:lineRule="auto"/>
            </w:pPr>
            <w:r>
              <w:rPr>
                <w:szCs w:val="22"/>
                <w:lang w:val="pt-PT" w:eastAsia="en-GB"/>
              </w:rPr>
              <w:t>Pouco frequentes</w:t>
            </w:r>
          </w:p>
        </w:tc>
        <w:tc>
          <w:tcPr>
            <w:tcW w:w="4355" w:type="dxa"/>
            <w:tcBorders>
              <w:top w:val="single" w:sz="4" w:space="0" w:color="000000"/>
              <w:left w:val="single" w:sz="4" w:space="0" w:color="000000"/>
              <w:bottom w:val="single" w:sz="4" w:space="0" w:color="000000"/>
              <w:right w:val="single" w:sz="4" w:space="0" w:color="000000"/>
            </w:tcBorders>
            <w:vAlign w:val="center"/>
          </w:tcPr>
          <w:p w14:paraId="37B62407" w14:textId="77777777" w:rsidR="00B945DA" w:rsidRDefault="00B945DA">
            <w:pPr>
              <w:widowControl w:val="0"/>
              <w:autoSpaceDE w:val="0"/>
              <w:spacing w:line="240" w:lineRule="auto"/>
            </w:pPr>
            <w:r>
              <w:rPr>
                <w:szCs w:val="22"/>
                <w:lang w:val="pt-PT" w:eastAsia="en-GB"/>
              </w:rPr>
              <w:t>Ideação e comportamento suicida</w:t>
            </w:r>
          </w:p>
        </w:tc>
      </w:tr>
      <w:tr w:rsidR="00B945DA" w14:paraId="54BED9F7" w14:textId="77777777" w:rsidTr="00D765BF">
        <w:trPr>
          <w:cantSplit/>
          <w:trHeight w:val="312"/>
        </w:trPr>
        <w:tc>
          <w:tcPr>
            <w:tcW w:w="2704" w:type="dxa"/>
            <w:vMerge/>
            <w:tcBorders>
              <w:left w:val="single" w:sz="4" w:space="0" w:color="000000"/>
            </w:tcBorders>
            <w:vAlign w:val="center"/>
          </w:tcPr>
          <w:p w14:paraId="38C4CC4F" w14:textId="77777777" w:rsidR="00B945DA" w:rsidRDefault="00B945DA">
            <w:pPr>
              <w:widowControl w:val="0"/>
              <w:autoSpaceDE w:val="0"/>
              <w:snapToGrid w:val="0"/>
              <w:spacing w:line="240" w:lineRule="auto"/>
              <w:rPr>
                <w:szCs w:val="22"/>
                <w:lang w:val="pt-PT" w:eastAsia="en-GB"/>
              </w:rPr>
            </w:pPr>
          </w:p>
        </w:tc>
        <w:tc>
          <w:tcPr>
            <w:tcW w:w="2126" w:type="dxa"/>
            <w:vMerge/>
            <w:tcBorders>
              <w:left w:val="single" w:sz="4" w:space="0" w:color="000000"/>
            </w:tcBorders>
            <w:vAlign w:val="center"/>
          </w:tcPr>
          <w:p w14:paraId="70DEBE60" w14:textId="77777777" w:rsidR="00B945DA" w:rsidRDefault="00B945DA">
            <w:pPr>
              <w:widowControl w:val="0"/>
              <w:autoSpaceDE w:val="0"/>
              <w:spacing w:line="240" w:lineRule="auto"/>
              <w:rPr>
                <w:szCs w:val="22"/>
                <w:lang w:val="pt-PT" w:eastAsia="en-GB"/>
              </w:rPr>
            </w:pPr>
          </w:p>
        </w:tc>
        <w:tc>
          <w:tcPr>
            <w:tcW w:w="4355" w:type="dxa"/>
            <w:tcBorders>
              <w:top w:val="single" w:sz="4" w:space="0" w:color="000000"/>
              <w:left w:val="single" w:sz="4" w:space="0" w:color="000000"/>
              <w:bottom w:val="single" w:sz="4" w:space="0" w:color="000000"/>
              <w:right w:val="single" w:sz="4" w:space="0" w:color="000000"/>
            </w:tcBorders>
            <w:vAlign w:val="center"/>
          </w:tcPr>
          <w:p w14:paraId="2C3A5440" w14:textId="4128E426" w:rsidR="00B945DA" w:rsidRDefault="00B945DA">
            <w:pPr>
              <w:widowControl w:val="0"/>
              <w:autoSpaceDE w:val="0"/>
              <w:spacing w:line="240" w:lineRule="auto"/>
              <w:rPr>
                <w:szCs w:val="22"/>
                <w:lang w:val="pt-PT" w:eastAsia="en-GB"/>
              </w:rPr>
            </w:pPr>
            <w:r>
              <w:rPr>
                <w:szCs w:val="22"/>
                <w:lang w:val="pt-PT" w:eastAsia="en-GB"/>
              </w:rPr>
              <w:t>Ansiedade</w:t>
            </w:r>
          </w:p>
        </w:tc>
      </w:tr>
      <w:tr w:rsidR="00B945DA" w14:paraId="738CF9D5" w14:textId="77777777" w:rsidTr="00D765BF">
        <w:trPr>
          <w:cantSplit/>
          <w:trHeight w:val="312"/>
        </w:trPr>
        <w:tc>
          <w:tcPr>
            <w:tcW w:w="2704" w:type="dxa"/>
            <w:vMerge/>
            <w:tcBorders>
              <w:left w:val="single" w:sz="4" w:space="0" w:color="000000"/>
              <w:bottom w:val="single" w:sz="4" w:space="0" w:color="000000"/>
            </w:tcBorders>
            <w:vAlign w:val="center"/>
          </w:tcPr>
          <w:p w14:paraId="5888E794" w14:textId="77777777" w:rsidR="00B945DA" w:rsidRDefault="00B945DA">
            <w:pPr>
              <w:widowControl w:val="0"/>
              <w:autoSpaceDE w:val="0"/>
              <w:snapToGrid w:val="0"/>
              <w:spacing w:line="240" w:lineRule="auto"/>
              <w:rPr>
                <w:szCs w:val="22"/>
                <w:lang w:val="pt-PT" w:eastAsia="en-GB"/>
              </w:rPr>
            </w:pPr>
          </w:p>
        </w:tc>
        <w:tc>
          <w:tcPr>
            <w:tcW w:w="2126" w:type="dxa"/>
            <w:vMerge/>
            <w:tcBorders>
              <w:left w:val="single" w:sz="4" w:space="0" w:color="000000"/>
              <w:bottom w:val="single" w:sz="4" w:space="0" w:color="auto"/>
            </w:tcBorders>
            <w:vAlign w:val="center"/>
          </w:tcPr>
          <w:p w14:paraId="172906FD" w14:textId="77777777" w:rsidR="00B945DA" w:rsidRDefault="00B945DA">
            <w:pPr>
              <w:widowControl w:val="0"/>
              <w:autoSpaceDE w:val="0"/>
              <w:spacing w:line="240" w:lineRule="auto"/>
              <w:rPr>
                <w:szCs w:val="22"/>
                <w:lang w:val="pt-PT" w:eastAsia="en-GB"/>
              </w:rPr>
            </w:pPr>
          </w:p>
        </w:tc>
        <w:tc>
          <w:tcPr>
            <w:tcW w:w="4355" w:type="dxa"/>
            <w:tcBorders>
              <w:top w:val="single" w:sz="4" w:space="0" w:color="000000"/>
              <w:left w:val="single" w:sz="4" w:space="0" w:color="000000"/>
              <w:bottom w:val="single" w:sz="4" w:space="0" w:color="000000"/>
              <w:right w:val="single" w:sz="4" w:space="0" w:color="000000"/>
            </w:tcBorders>
            <w:vAlign w:val="center"/>
          </w:tcPr>
          <w:p w14:paraId="1BFDD2CE" w14:textId="1926B721" w:rsidR="00B945DA" w:rsidRDefault="00B945DA">
            <w:pPr>
              <w:widowControl w:val="0"/>
              <w:autoSpaceDE w:val="0"/>
              <w:spacing w:line="240" w:lineRule="auto"/>
              <w:rPr>
                <w:szCs w:val="22"/>
                <w:lang w:val="pt-PT" w:eastAsia="en-GB"/>
              </w:rPr>
            </w:pPr>
            <w:r>
              <w:rPr>
                <w:szCs w:val="22"/>
                <w:lang w:val="pt-PT" w:eastAsia="en-GB"/>
              </w:rPr>
              <w:t>Alterações do humor</w:t>
            </w:r>
          </w:p>
        </w:tc>
      </w:tr>
      <w:tr w:rsidR="005316D8" w14:paraId="3F5E12C3" w14:textId="77777777" w:rsidTr="00A75947">
        <w:trPr>
          <w:cantSplit/>
          <w:trHeight w:val="312"/>
        </w:trPr>
        <w:tc>
          <w:tcPr>
            <w:tcW w:w="2704" w:type="dxa"/>
            <w:vMerge w:val="restart"/>
            <w:tcBorders>
              <w:top w:val="single" w:sz="4" w:space="0" w:color="000000"/>
              <w:left w:val="single" w:sz="4" w:space="0" w:color="000000"/>
              <w:right w:val="single" w:sz="4" w:space="0" w:color="auto"/>
            </w:tcBorders>
            <w:vAlign w:val="center"/>
          </w:tcPr>
          <w:p w14:paraId="12F366FE" w14:textId="77777777" w:rsidR="005316D8" w:rsidRDefault="005316D8" w:rsidP="00B91F46">
            <w:pPr>
              <w:widowControl w:val="0"/>
              <w:autoSpaceDE w:val="0"/>
              <w:spacing w:line="240" w:lineRule="auto"/>
              <w:rPr>
                <w:lang w:val="pt-PT" w:eastAsia="en-GB"/>
              </w:rPr>
            </w:pPr>
            <w:r>
              <w:rPr>
                <w:lang w:val="pt-PT" w:eastAsia="en-GB"/>
              </w:rPr>
              <w:t>Doenças do sistema nervoso</w:t>
            </w:r>
          </w:p>
        </w:tc>
        <w:tc>
          <w:tcPr>
            <w:tcW w:w="2126" w:type="dxa"/>
            <w:tcBorders>
              <w:top w:val="single" w:sz="4" w:space="0" w:color="auto"/>
              <w:left w:val="single" w:sz="4" w:space="0" w:color="auto"/>
              <w:bottom w:val="single" w:sz="4" w:space="0" w:color="auto"/>
              <w:right w:val="single" w:sz="4" w:space="0" w:color="auto"/>
            </w:tcBorders>
            <w:vAlign w:val="center"/>
          </w:tcPr>
          <w:p w14:paraId="1EC2C96F" w14:textId="77777777" w:rsidR="005316D8" w:rsidRDefault="00E70C4F" w:rsidP="00B91F46">
            <w:pPr>
              <w:widowControl w:val="0"/>
              <w:autoSpaceDE w:val="0"/>
              <w:spacing w:line="240" w:lineRule="auto"/>
              <w:rPr>
                <w:szCs w:val="22"/>
                <w:lang w:val="pt-PT" w:eastAsia="en-GB"/>
              </w:rPr>
            </w:pPr>
            <w:r w:rsidRPr="00EC41D9">
              <w:rPr>
                <w:szCs w:val="22"/>
                <w:lang w:val="pt-PT" w:eastAsia="ja-JP"/>
              </w:rPr>
              <w:t>Muito frequentes</w:t>
            </w:r>
            <w:r w:rsidDel="00E70C4F">
              <w:rPr>
                <w:szCs w:val="22"/>
                <w:lang w:val="pt-PT" w:eastAsia="en-GB"/>
              </w:rPr>
              <w:t xml:space="preserve"> </w:t>
            </w:r>
          </w:p>
        </w:tc>
        <w:tc>
          <w:tcPr>
            <w:tcW w:w="4355" w:type="dxa"/>
            <w:tcBorders>
              <w:top w:val="single" w:sz="4" w:space="0" w:color="000000"/>
              <w:left w:val="single" w:sz="4" w:space="0" w:color="auto"/>
              <w:bottom w:val="single" w:sz="4" w:space="0" w:color="000000"/>
              <w:right w:val="single" w:sz="4" w:space="0" w:color="000000"/>
            </w:tcBorders>
            <w:vAlign w:val="center"/>
          </w:tcPr>
          <w:p w14:paraId="31B672C7" w14:textId="77777777" w:rsidR="005316D8" w:rsidRDefault="005316D8">
            <w:pPr>
              <w:widowControl w:val="0"/>
              <w:autoSpaceDE w:val="0"/>
              <w:spacing w:line="240" w:lineRule="auto"/>
              <w:rPr>
                <w:szCs w:val="22"/>
                <w:lang w:val="pt-PT" w:eastAsia="en-GB"/>
              </w:rPr>
            </w:pPr>
            <w:r>
              <w:rPr>
                <w:szCs w:val="22"/>
                <w:lang w:val="pt-PT" w:eastAsia="en-GB"/>
              </w:rPr>
              <w:t>Cefaleias*</w:t>
            </w:r>
            <w:r w:rsidR="004C7143" w:rsidRPr="00A75947">
              <w:rPr>
                <w:szCs w:val="22"/>
                <w:vertAlign w:val="superscript"/>
                <w:lang w:val="pt-PT" w:eastAsia="en-GB"/>
              </w:rPr>
              <w:t>,</w:t>
            </w:r>
            <w:r w:rsidR="00927D30" w:rsidRPr="00AF70D9">
              <w:rPr>
                <w:szCs w:val="22"/>
                <w:vertAlign w:val="superscript"/>
                <w:lang w:eastAsia="ja-JP"/>
              </w:rPr>
              <w:t xml:space="preserve"> a</w:t>
            </w:r>
          </w:p>
        </w:tc>
      </w:tr>
      <w:tr w:rsidR="00E70C4F" w14:paraId="120632DB" w14:textId="77777777" w:rsidTr="00A75947">
        <w:trPr>
          <w:cantSplit/>
          <w:trHeight w:val="312"/>
        </w:trPr>
        <w:tc>
          <w:tcPr>
            <w:tcW w:w="2704" w:type="dxa"/>
            <w:vMerge/>
            <w:tcBorders>
              <w:left w:val="single" w:sz="4" w:space="0" w:color="000000"/>
              <w:right w:val="single" w:sz="4" w:space="0" w:color="auto"/>
            </w:tcBorders>
            <w:vAlign w:val="center"/>
          </w:tcPr>
          <w:p w14:paraId="17028DD9" w14:textId="77777777" w:rsidR="00E70C4F" w:rsidRDefault="00E70C4F">
            <w:pPr>
              <w:widowControl w:val="0"/>
              <w:autoSpaceDE w:val="0"/>
              <w:spacing w:line="240" w:lineRule="auto"/>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58086A7D" w14:textId="77777777" w:rsidR="00E70C4F" w:rsidRDefault="00E70C4F">
            <w:pPr>
              <w:widowControl w:val="0"/>
              <w:autoSpaceDE w:val="0"/>
              <w:spacing w:line="240" w:lineRule="auto"/>
            </w:pPr>
            <w:r>
              <w:rPr>
                <w:szCs w:val="22"/>
                <w:lang w:val="pt-PT" w:eastAsia="en-GB"/>
              </w:rPr>
              <w:t>Frequente</w:t>
            </w:r>
            <w:r w:rsidR="00C245C4">
              <w:rPr>
                <w:szCs w:val="22"/>
                <w:lang w:val="pt-PT" w:eastAsia="en-GB"/>
              </w:rPr>
              <w:t>s</w:t>
            </w:r>
          </w:p>
        </w:tc>
        <w:tc>
          <w:tcPr>
            <w:tcW w:w="4355" w:type="dxa"/>
            <w:tcBorders>
              <w:top w:val="single" w:sz="4" w:space="0" w:color="000000"/>
              <w:left w:val="single" w:sz="4" w:space="0" w:color="auto"/>
              <w:bottom w:val="single" w:sz="4" w:space="0" w:color="000000"/>
              <w:right w:val="single" w:sz="4" w:space="0" w:color="000000"/>
            </w:tcBorders>
            <w:vAlign w:val="center"/>
          </w:tcPr>
          <w:p w14:paraId="55EA2124" w14:textId="77777777" w:rsidR="00E70C4F" w:rsidRDefault="00E70C4F">
            <w:pPr>
              <w:widowControl w:val="0"/>
              <w:autoSpaceDE w:val="0"/>
              <w:spacing w:line="240" w:lineRule="auto"/>
            </w:pPr>
            <w:r>
              <w:rPr>
                <w:szCs w:val="22"/>
                <w:lang w:val="pt-PT" w:eastAsia="en-GB"/>
              </w:rPr>
              <w:t>Enxaqueca*</w:t>
            </w:r>
          </w:p>
        </w:tc>
      </w:tr>
      <w:tr w:rsidR="009A0503" w14:paraId="3260FAE8" w14:textId="77777777" w:rsidTr="00A75947">
        <w:trPr>
          <w:cantSplit/>
          <w:trHeight w:val="312"/>
        </w:trPr>
        <w:tc>
          <w:tcPr>
            <w:tcW w:w="2704" w:type="dxa"/>
            <w:vMerge/>
            <w:tcBorders>
              <w:left w:val="single" w:sz="4" w:space="0" w:color="000000"/>
              <w:right w:val="single" w:sz="4" w:space="0" w:color="auto"/>
            </w:tcBorders>
            <w:vAlign w:val="center"/>
          </w:tcPr>
          <w:p w14:paraId="12D9A7B2" w14:textId="77777777" w:rsidR="009A0503" w:rsidRDefault="009A0503">
            <w:pPr>
              <w:widowControl w:val="0"/>
              <w:autoSpaceDE w:val="0"/>
              <w:snapToGrid w:val="0"/>
              <w:spacing w:line="240" w:lineRule="auto"/>
              <w:rPr>
                <w:szCs w:val="22"/>
                <w:lang w:val="pt-PT" w:eastAsia="en-GB"/>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43030A9E" w14:textId="77777777" w:rsidR="009A0503" w:rsidRDefault="009A0503">
            <w:pPr>
              <w:widowControl w:val="0"/>
              <w:autoSpaceDE w:val="0"/>
              <w:snapToGrid w:val="0"/>
              <w:spacing w:line="240" w:lineRule="auto"/>
              <w:rPr>
                <w:szCs w:val="22"/>
                <w:lang w:val="pt-PT" w:eastAsia="en-GB"/>
              </w:rPr>
            </w:pPr>
          </w:p>
        </w:tc>
        <w:tc>
          <w:tcPr>
            <w:tcW w:w="4355" w:type="dxa"/>
            <w:tcBorders>
              <w:top w:val="single" w:sz="4" w:space="0" w:color="000000"/>
              <w:left w:val="single" w:sz="4" w:space="0" w:color="auto"/>
              <w:right w:val="single" w:sz="4" w:space="0" w:color="000000"/>
            </w:tcBorders>
            <w:vAlign w:val="center"/>
          </w:tcPr>
          <w:p w14:paraId="66BB16A7" w14:textId="77777777" w:rsidR="009A0503" w:rsidRDefault="009A0503" w:rsidP="004C7143">
            <w:pPr>
              <w:widowControl w:val="0"/>
              <w:autoSpaceDE w:val="0"/>
              <w:spacing w:line="240" w:lineRule="auto"/>
            </w:pPr>
            <w:r>
              <w:rPr>
                <w:szCs w:val="22"/>
                <w:lang w:val="pt-PT" w:eastAsia="en-GB"/>
              </w:rPr>
              <w:t>Cefaleias de tensão*</w:t>
            </w:r>
          </w:p>
        </w:tc>
      </w:tr>
      <w:tr w:rsidR="00E903DE" w14:paraId="4C4F1DAE" w14:textId="77777777" w:rsidTr="00A75947">
        <w:trPr>
          <w:cantSplit/>
          <w:trHeight w:val="312"/>
        </w:trPr>
        <w:tc>
          <w:tcPr>
            <w:tcW w:w="2704" w:type="dxa"/>
            <w:tcBorders>
              <w:top w:val="single" w:sz="4" w:space="0" w:color="000000"/>
              <w:left w:val="single" w:sz="4" w:space="0" w:color="000000"/>
              <w:bottom w:val="single" w:sz="4" w:space="0" w:color="000000"/>
            </w:tcBorders>
            <w:vAlign w:val="center"/>
          </w:tcPr>
          <w:p w14:paraId="4D8661E2" w14:textId="77777777" w:rsidR="00E903DE" w:rsidRPr="008F1CD3" w:rsidRDefault="00E903DE">
            <w:pPr>
              <w:widowControl w:val="0"/>
              <w:autoSpaceDE w:val="0"/>
              <w:spacing w:line="240" w:lineRule="auto"/>
              <w:rPr>
                <w:lang w:val="pt-PT"/>
              </w:rPr>
            </w:pPr>
            <w:r>
              <w:rPr>
                <w:lang w:val="pt-PT" w:eastAsia="en-GB"/>
              </w:rPr>
              <w:t>Doenças respiratórias, torácicas e do mediastino</w:t>
            </w:r>
          </w:p>
        </w:tc>
        <w:tc>
          <w:tcPr>
            <w:tcW w:w="2126" w:type="dxa"/>
            <w:tcBorders>
              <w:top w:val="single" w:sz="4" w:space="0" w:color="auto"/>
              <w:left w:val="single" w:sz="4" w:space="0" w:color="000000"/>
              <w:bottom w:val="single" w:sz="4" w:space="0" w:color="000000"/>
            </w:tcBorders>
            <w:vAlign w:val="center"/>
          </w:tcPr>
          <w:p w14:paraId="3765FF82" w14:textId="77777777" w:rsidR="00E903DE" w:rsidRDefault="00E903DE">
            <w:pPr>
              <w:widowControl w:val="0"/>
              <w:autoSpaceDE w:val="0"/>
              <w:spacing w:line="240" w:lineRule="auto"/>
            </w:pPr>
            <w:r>
              <w:rPr>
                <w:szCs w:val="22"/>
                <w:lang w:val="pt-PT" w:eastAsia="en-GB"/>
              </w:rPr>
              <w:t>Frequente</w:t>
            </w:r>
            <w:r w:rsidR="00C245C4">
              <w:rPr>
                <w:szCs w:val="22"/>
                <w:lang w:val="pt-PT" w:eastAsia="en-GB"/>
              </w:rPr>
              <w:t>s</w:t>
            </w:r>
          </w:p>
        </w:tc>
        <w:tc>
          <w:tcPr>
            <w:tcW w:w="4355" w:type="dxa"/>
            <w:tcBorders>
              <w:top w:val="single" w:sz="4" w:space="0" w:color="000000"/>
              <w:left w:val="single" w:sz="4" w:space="0" w:color="000000"/>
              <w:bottom w:val="single" w:sz="4" w:space="0" w:color="000000"/>
              <w:right w:val="single" w:sz="4" w:space="0" w:color="000000"/>
            </w:tcBorders>
            <w:vAlign w:val="center"/>
          </w:tcPr>
          <w:p w14:paraId="5F07E0FC" w14:textId="77777777" w:rsidR="00E903DE" w:rsidRDefault="00E903DE" w:rsidP="004C7143">
            <w:pPr>
              <w:widowControl w:val="0"/>
              <w:autoSpaceDE w:val="0"/>
              <w:spacing w:line="240" w:lineRule="auto"/>
            </w:pPr>
            <w:r>
              <w:rPr>
                <w:szCs w:val="22"/>
                <w:lang w:val="pt-PT" w:eastAsia="en-GB"/>
              </w:rPr>
              <w:t>Tosse</w:t>
            </w:r>
          </w:p>
        </w:tc>
      </w:tr>
      <w:tr w:rsidR="00E903DE" w14:paraId="036E9990" w14:textId="77777777" w:rsidTr="00A75947">
        <w:trPr>
          <w:cantSplit/>
          <w:trHeight w:val="312"/>
        </w:trPr>
        <w:tc>
          <w:tcPr>
            <w:tcW w:w="2704" w:type="dxa"/>
            <w:vMerge w:val="restart"/>
            <w:tcBorders>
              <w:top w:val="single" w:sz="4" w:space="0" w:color="000000"/>
              <w:left w:val="single" w:sz="4" w:space="0" w:color="000000"/>
              <w:bottom w:val="single" w:sz="4" w:space="0" w:color="000000"/>
            </w:tcBorders>
            <w:vAlign w:val="center"/>
          </w:tcPr>
          <w:p w14:paraId="123278E6" w14:textId="77777777" w:rsidR="00E903DE" w:rsidRDefault="00E903DE">
            <w:pPr>
              <w:widowControl w:val="0"/>
              <w:autoSpaceDE w:val="0"/>
              <w:spacing w:line="240" w:lineRule="auto"/>
            </w:pPr>
            <w:r>
              <w:rPr>
                <w:lang w:val="pt-PT" w:eastAsia="en-GB"/>
              </w:rPr>
              <w:t>Doenças gastrointestinais</w:t>
            </w:r>
          </w:p>
        </w:tc>
        <w:tc>
          <w:tcPr>
            <w:tcW w:w="2126" w:type="dxa"/>
            <w:vMerge w:val="restart"/>
            <w:tcBorders>
              <w:top w:val="single" w:sz="4" w:space="0" w:color="000000"/>
              <w:left w:val="single" w:sz="4" w:space="0" w:color="000000"/>
              <w:bottom w:val="single" w:sz="4" w:space="0" w:color="000000"/>
            </w:tcBorders>
            <w:vAlign w:val="center"/>
          </w:tcPr>
          <w:p w14:paraId="3554DD7B" w14:textId="77777777" w:rsidR="00E903DE" w:rsidRDefault="00E903DE">
            <w:pPr>
              <w:widowControl w:val="0"/>
              <w:autoSpaceDE w:val="0"/>
              <w:spacing w:line="240" w:lineRule="auto"/>
            </w:pPr>
            <w:r>
              <w:rPr>
                <w:szCs w:val="22"/>
                <w:lang w:val="pt-PT" w:eastAsia="en-GB"/>
              </w:rPr>
              <w:t>Muito frequente</w:t>
            </w:r>
            <w:r w:rsidR="00C245C4">
              <w:rPr>
                <w:szCs w:val="22"/>
                <w:lang w:val="pt-PT" w:eastAsia="en-GB"/>
              </w:rPr>
              <w:t>s</w:t>
            </w:r>
          </w:p>
        </w:tc>
        <w:tc>
          <w:tcPr>
            <w:tcW w:w="4355" w:type="dxa"/>
            <w:tcBorders>
              <w:top w:val="single" w:sz="4" w:space="0" w:color="000000"/>
              <w:left w:val="single" w:sz="4" w:space="0" w:color="000000"/>
              <w:bottom w:val="single" w:sz="4" w:space="0" w:color="000000"/>
              <w:right w:val="single" w:sz="4" w:space="0" w:color="000000"/>
            </w:tcBorders>
            <w:vAlign w:val="center"/>
          </w:tcPr>
          <w:p w14:paraId="13C18DEE" w14:textId="77777777" w:rsidR="00E903DE" w:rsidRDefault="00E903DE">
            <w:pPr>
              <w:widowControl w:val="0"/>
              <w:autoSpaceDE w:val="0"/>
              <w:spacing w:line="240" w:lineRule="auto"/>
            </w:pPr>
            <w:r>
              <w:rPr>
                <w:szCs w:val="22"/>
                <w:lang w:val="pt-PT" w:eastAsia="en-GB"/>
              </w:rPr>
              <w:t>Diarreia*</w:t>
            </w:r>
          </w:p>
        </w:tc>
      </w:tr>
      <w:tr w:rsidR="00E903DE" w14:paraId="2A558A8D" w14:textId="77777777" w:rsidTr="00A75947">
        <w:trPr>
          <w:cantSplit/>
          <w:trHeight w:val="312"/>
        </w:trPr>
        <w:tc>
          <w:tcPr>
            <w:tcW w:w="2704" w:type="dxa"/>
            <w:vMerge/>
            <w:tcBorders>
              <w:top w:val="single" w:sz="4" w:space="0" w:color="000000"/>
              <w:left w:val="single" w:sz="4" w:space="0" w:color="000000"/>
              <w:bottom w:val="single" w:sz="4" w:space="0" w:color="000000"/>
            </w:tcBorders>
            <w:vAlign w:val="center"/>
          </w:tcPr>
          <w:p w14:paraId="4505E255" w14:textId="77777777" w:rsidR="00E903DE" w:rsidRDefault="00E903DE">
            <w:pPr>
              <w:widowControl w:val="0"/>
              <w:autoSpaceDE w:val="0"/>
              <w:snapToGrid w:val="0"/>
              <w:spacing w:line="240" w:lineRule="auto"/>
              <w:rPr>
                <w:szCs w:val="22"/>
                <w:lang w:val="pt-PT" w:eastAsia="en-GB"/>
              </w:rPr>
            </w:pPr>
          </w:p>
        </w:tc>
        <w:tc>
          <w:tcPr>
            <w:tcW w:w="2126" w:type="dxa"/>
            <w:vMerge/>
            <w:tcBorders>
              <w:top w:val="single" w:sz="4" w:space="0" w:color="000000"/>
              <w:left w:val="single" w:sz="4" w:space="0" w:color="000000"/>
              <w:bottom w:val="single" w:sz="4" w:space="0" w:color="000000"/>
            </w:tcBorders>
            <w:vAlign w:val="center"/>
          </w:tcPr>
          <w:p w14:paraId="0DC8B97D" w14:textId="77777777" w:rsidR="00E903DE" w:rsidRDefault="00E903DE">
            <w:pPr>
              <w:widowControl w:val="0"/>
              <w:autoSpaceDE w:val="0"/>
              <w:snapToGrid w:val="0"/>
              <w:spacing w:line="240" w:lineRule="auto"/>
              <w:rPr>
                <w:szCs w:val="22"/>
                <w:lang w:val="pt-PT" w:eastAsia="en-GB"/>
              </w:rPr>
            </w:pPr>
          </w:p>
        </w:tc>
        <w:tc>
          <w:tcPr>
            <w:tcW w:w="4355" w:type="dxa"/>
            <w:tcBorders>
              <w:top w:val="single" w:sz="4" w:space="0" w:color="000000"/>
              <w:left w:val="single" w:sz="4" w:space="0" w:color="000000"/>
              <w:bottom w:val="single" w:sz="4" w:space="0" w:color="000000"/>
              <w:right w:val="single" w:sz="4" w:space="0" w:color="000000"/>
            </w:tcBorders>
            <w:vAlign w:val="center"/>
          </w:tcPr>
          <w:p w14:paraId="6880A562" w14:textId="77777777" w:rsidR="00E903DE" w:rsidRDefault="00E903DE">
            <w:pPr>
              <w:widowControl w:val="0"/>
              <w:autoSpaceDE w:val="0"/>
              <w:spacing w:line="240" w:lineRule="auto"/>
            </w:pPr>
            <w:r>
              <w:rPr>
                <w:szCs w:val="22"/>
                <w:lang w:val="pt-PT" w:eastAsia="en-GB"/>
              </w:rPr>
              <w:t>Náuseas*</w:t>
            </w:r>
          </w:p>
        </w:tc>
      </w:tr>
      <w:tr w:rsidR="00E903DE" w14:paraId="44159C49" w14:textId="77777777" w:rsidTr="00A75947">
        <w:trPr>
          <w:cantSplit/>
          <w:trHeight w:val="312"/>
        </w:trPr>
        <w:tc>
          <w:tcPr>
            <w:tcW w:w="2704" w:type="dxa"/>
            <w:vMerge/>
            <w:tcBorders>
              <w:top w:val="single" w:sz="4" w:space="0" w:color="000000"/>
              <w:left w:val="single" w:sz="4" w:space="0" w:color="000000"/>
              <w:bottom w:val="single" w:sz="4" w:space="0" w:color="000000"/>
            </w:tcBorders>
            <w:vAlign w:val="center"/>
          </w:tcPr>
          <w:p w14:paraId="2EB116EB" w14:textId="77777777" w:rsidR="00E903DE" w:rsidRDefault="00E903DE">
            <w:pPr>
              <w:widowControl w:val="0"/>
              <w:autoSpaceDE w:val="0"/>
              <w:snapToGrid w:val="0"/>
              <w:spacing w:line="240" w:lineRule="auto"/>
              <w:rPr>
                <w:szCs w:val="22"/>
                <w:lang w:val="pt-PT" w:eastAsia="en-GB"/>
              </w:rPr>
            </w:pPr>
          </w:p>
        </w:tc>
        <w:tc>
          <w:tcPr>
            <w:tcW w:w="2126" w:type="dxa"/>
            <w:vMerge w:val="restart"/>
            <w:tcBorders>
              <w:top w:val="single" w:sz="4" w:space="0" w:color="000000"/>
              <w:left w:val="single" w:sz="4" w:space="0" w:color="000000"/>
              <w:bottom w:val="single" w:sz="4" w:space="0" w:color="000000"/>
            </w:tcBorders>
            <w:vAlign w:val="center"/>
          </w:tcPr>
          <w:p w14:paraId="5AC90B16" w14:textId="77777777" w:rsidR="00E903DE" w:rsidRDefault="00E903DE">
            <w:pPr>
              <w:widowControl w:val="0"/>
              <w:autoSpaceDE w:val="0"/>
              <w:spacing w:line="240" w:lineRule="auto"/>
            </w:pPr>
            <w:r>
              <w:rPr>
                <w:szCs w:val="22"/>
                <w:lang w:val="pt-PT" w:eastAsia="en-GB"/>
              </w:rPr>
              <w:t>Frequente</w:t>
            </w:r>
            <w:r w:rsidR="00C245C4">
              <w:rPr>
                <w:szCs w:val="22"/>
                <w:lang w:val="pt-PT" w:eastAsia="en-GB"/>
              </w:rPr>
              <w:t>s</w:t>
            </w:r>
          </w:p>
        </w:tc>
        <w:tc>
          <w:tcPr>
            <w:tcW w:w="4355" w:type="dxa"/>
            <w:tcBorders>
              <w:top w:val="single" w:sz="4" w:space="0" w:color="000000"/>
              <w:left w:val="single" w:sz="4" w:space="0" w:color="000000"/>
              <w:bottom w:val="single" w:sz="4" w:space="0" w:color="000000"/>
              <w:right w:val="single" w:sz="4" w:space="0" w:color="000000"/>
            </w:tcBorders>
            <w:vAlign w:val="center"/>
          </w:tcPr>
          <w:p w14:paraId="6DBB4366" w14:textId="77777777" w:rsidR="00E903DE" w:rsidRDefault="00E903DE">
            <w:pPr>
              <w:widowControl w:val="0"/>
              <w:autoSpaceDE w:val="0"/>
              <w:spacing w:line="240" w:lineRule="auto"/>
            </w:pPr>
            <w:r>
              <w:rPr>
                <w:szCs w:val="22"/>
                <w:lang w:val="pt-PT" w:eastAsia="en-GB"/>
              </w:rPr>
              <w:t xml:space="preserve">Vómitos* </w:t>
            </w:r>
          </w:p>
        </w:tc>
      </w:tr>
      <w:tr w:rsidR="00E903DE" w14:paraId="6A02BC6D" w14:textId="77777777" w:rsidTr="00A75947">
        <w:trPr>
          <w:cantSplit/>
          <w:trHeight w:val="312"/>
        </w:trPr>
        <w:tc>
          <w:tcPr>
            <w:tcW w:w="2704" w:type="dxa"/>
            <w:vMerge/>
            <w:tcBorders>
              <w:top w:val="single" w:sz="4" w:space="0" w:color="000000"/>
              <w:left w:val="single" w:sz="4" w:space="0" w:color="000000"/>
              <w:bottom w:val="single" w:sz="4" w:space="0" w:color="000000"/>
            </w:tcBorders>
            <w:vAlign w:val="center"/>
          </w:tcPr>
          <w:p w14:paraId="0C197CA8" w14:textId="77777777" w:rsidR="00E903DE" w:rsidRDefault="00E903DE">
            <w:pPr>
              <w:widowControl w:val="0"/>
              <w:autoSpaceDE w:val="0"/>
              <w:snapToGrid w:val="0"/>
              <w:spacing w:line="240" w:lineRule="auto"/>
              <w:rPr>
                <w:szCs w:val="22"/>
                <w:lang w:val="pt-PT" w:eastAsia="en-GB"/>
              </w:rPr>
            </w:pPr>
          </w:p>
        </w:tc>
        <w:tc>
          <w:tcPr>
            <w:tcW w:w="2126" w:type="dxa"/>
            <w:vMerge/>
            <w:tcBorders>
              <w:top w:val="single" w:sz="4" w:space="0" w:color="000000"/>
              <w:left w:val="single" w:sz="4" w:space="0" w:color="000000"/>
              <w:bottom w:val="single" w:sz="4" w:space="0" w:color="000000"/>
            </w:tcBorders>
            <w:vAlign w:val="center"/>
          </w:tcPr>
          <w:p w14:paraId="48CFEE3B" w14:textId="77777777" w:rsidR="00E903DE" w:rsidRDefault="00E903DE">
            <w:pPr>
              <w:widowControl w:val="0"/>
              <w:autoSpaceDE w:val="0"/>
              <w:snapToGrid w:val="0"/>
              <w:spacing w:line="240" w:lineRule="auto"/>
              <w:rPr>
                <w:szCs w:val="22"/>
                <w:lang w:val="pt-PT" w:eastAsia="en-GB"/>
              </w:rPr>
            </w:pPr>
          </w:p>
        </w:tc>
        <w:tc>
          <w:tcPr>
            <w:tcW w:w="4355" w:type="dxa"/>
            <w:tcBorders>
              <w:top w:val="single" w:sz="4" w:space="0" w:color="000000"/>
              <w:left w:val="single" w:sz="4" w:space="0" w:color="000000"/>
              <w:bottom w:val="single" w:sz="4" w:space="0" w:color="000000"/>
              <w:right w:val="single" w:sz="4" w:space="0" w:color="000000"/>
            </w:tcBorders>
            <w:vAlign w:val="center"/>
          </w:tcPr>
          <w:p w14:paraId="6BF325EC" w14:textId="77777777" w:rsidR="00E903DE" w:rsidRDefault="00E903DE">
            <w:pPr>
              <w:widowControl w:val="0"/>
              <w:autoSpaceDE w:val="0"/>
              <w:spacing w:line="240" w:lineRule="auto"/>
            </w:pPr>
            <w:r>
              <w:rPr>
                <w:szCs w:val="22"/>
                <w:lang w:val="pt-PT" w:eastAsia="en-GB"/>
              </w:rPr>
              <w:t>Dispepsia</w:t>
            </w:r>
          </w:p>
        </w:tc>
      </w:tr>
      <w:tr w:rsidR="00E903DE" w14:paraId="3EB2047E" w14:textId="77777777" w:rsidTr="00A75947">
        <w:trPr>
          <w:cantSplit/>
          <w:trHeight w:val="312"/>
        </w:trPr>
        <w:tc>
          <w:tcPr>
            <w:tcW w:w="2704" w:type="dxa"/>
            <w:vMerge/>
            <w:tcBorders>
              <w:top w:val="single" w:sz="4" w:space="0" w:color="000000"/>
              <w:left w:val="single" w:sz="4" w:space="0" w:color="000000"/>
              <w:bottom w:val="single" w:sz="4" w:space="0" w:color="000000"/>
            </w:tcBorders>
            <w:vAlign w:val="center"/>
          </w:tcPr>
          <w:p w14:paraId="06039ECF" w14:textId="77777777" w:rsidR="00E903DE" w:rsidRDefault="00E903DE">
            <w:pPr>
              <w:widowControl w:val="0"/>
              <w:autoSpaceDE w:val="0"/>
              <w:snapToGrid w:val="0"/>
              <w:spacing w:line="240" w:lineRule="auto"/>
              <w:rPr>
                <w:szCs w:val="22"/>
                <w:lang w:val="pt-PT" w:eastAsia="en-GB"/>
              </w:rPr>
            </w:pPr>
          </w:p>
        </w:tc>
        <w:tc>
          <w:tcPr>
            <w:tcW w:w="2126" w:type="dxa"/>
            <w:vMerge/>
            <w:tcBorders>
              <w:top w:val="single" w:sz="4" w:space="0" w:color="000000"/>
              <w:left w:val="single" w:sz="4" w:space="0" w:color="000000"/>
              <w:bottom w:val="single" w:sz="4" w:space="0" w:color="000000"/>
            </w:tcBorders>
            <w:vAlign w:val="center"/>
          </w:tcPr>
          <w:p w14:paraId="53F00C51" w14:textId="77777777" w:rsidR="00E903DE" w:rsidRDefault="00E903DE">
            <w:pPr>
              <w:widowControl w:val="0"/>
              <w:autoSpaceDE w:val="0"/>
              <w:snapToGrid w:val="0"/>
              <w:spacing w:line="240" w:lineRule="auto"/>
              <w:rPr>
                <w:szCs w:val="22"/>
                <w:lang w:val="pt-PT" w:eastAsia="en-GB"/>
              </w:rPr>
            </w:pPr>
          </w:p>
        </w:tc>
        <w:tc>
          <w:tcPr>
            <w:tcW w:w="4355" w:type="dxa"/>
            <w:tcBorders>
              <w:top w:val="single" w:sz="4" w:space="0" w:color="000000"/>
              <w:left w:val="single" w:sz="4" w:space="0" w:color="000000"/>
              <w:bottom w:val="single" w:sz="4" w:space="0" w:color="000000"/>
              <w:right w:val="single" w:sz="4" w:space="0" w:color="000000"/>
            </w:tcBorders>
            <w:vAlign w:val="center"/>
          </w:tcPr>
          <w:p w14:paraId="3B156434" w14:textId="77777777" w:rsidR="00E903DE" w:rsidRDefault="00E903DE">
            <w:pPr>
              <w:widowControl w:val="0"/>
              <w:autoSpaceDE w:val="0"/>
              <w:spacing w:line="240" w:lineRule="auto"/>
            </w:pPr>
            <w:r>
              <w:rPr>
                <w:szCs w:val="22"/>
                <w:lang w:val="pt-PT" w:eastAsia="en-GB"/>
              </w:rPr>
              <w:t>Defecação frequente</w:t>
            </w:r>
          </w:p>
        </w:tc>
      </w:tr>
      <w:tr w:rsidR="00E903DE" w14:paraId="7837B14C" w14:textId="77777777" w:rsidTr="00A75947">
        <w:trPr>
          <w:cantSplit/>
          <w:trHeight w:val="312"/>
        </w:trPr>
        <w:tc>
          <w:tcPr>
            <w:tcW w:w="2704" w:type="dxa"/>
            <w:vMerge/>
            <w:tcBorders>
              <w:top w:val="single" w:sz="4" w:space="0" w:color="000000"/>
              <w:left w:val="single" w:sz="4" w:space="0" w:color="000000"/>
              <w:bottom w:val="single" w:sz="4" w:space="0" w:color="000000"/>
            </w:tcBorders>
            <w:vAlign w:val="center"/>
          </w:tcPr>
          <w:p w14:paraId="4E633B4D" w14:textId="77777777" w:rsidR="00E903DE" w:rsidRDefault="00E903DE">
            <w:pPr>
              <w:widowControl w:val="0"/>
              <w:autoSpaceDE w:val="0"/>
              <w:snapToGrid w:val="0"/>
              <w:spacing w:line="240" w:lineRule="auto"/>
              <w:rPr>
                <w:szCs w:val="22"/>
                <w:lang w:val="pt-PT" w:eastAsia="en-GB"/>
              </w:rPr>
            </w:pPr>
          </w:p>
        </w:tc>
        <w:tc>
          <w:tcPr>
            <w:tcW w:w="2126" w:type="dxa"/>
            <w:vMerge/>
            <w:tcBorders>
              <w:top w:val="single" w:sz="4" w:space="0" w:color="000000"/>
              <w:left w:val="single" w:sz="4" w:space="0" w:color="000000"/>
              <w:bottom w:val="single" w:sz="4" w:space="0" w:color="000000"/>
            </w:tcBorders>
            <w:vAlign w:val="center"/>
          </w:tcPr>
          <w:p w14:paraId="4FE6D788" w14:textId="77777777" w:rsidR="00E903DE" w:rsidRDefault="00E903DE">
            <w:pPr>
              <w:widowControl w:val="0"/>
              <w:autoSpaceDE w:val="0"/>
              <w:snapToGrid w:val="0"/>
              <w:spacing w:line="240" w:lineRule="auto"/>
              <w:rPr>
                <w:szCs w:val="22"/>
                <w:lang w:val="pt-PT" w:eastAsia="en-GB"/>
              </w:rPr>
            </w:pPr>
          </w:p>
        </w:tc>
        <w:tc>
          <w:tcPr>
            <w:tcW w:w="4355" w:type="dxa"/>
            <w:tcBorders>
              <w:top w:val="single" w:sz="4" w:space="0" w:color="000000"/>
              <w:left w:val="single" w:sz="4" w:space="0" w:color="000000"/>
              <w:bottom w:val="single" w:sz="4" w:space="0" w:color="000000"/>
              <w:right w:val="single" w:sz="4" w:space="0" w:color="000000"/>
            </w:tcBorders>
            <w:vAlign w:val="center"/>
          </w:tcPr>
          <w:p w14:paraId="65E75F16" w14:textId="77777777" w:rsidR="00E903DE" w:rsidRDefault="00E7386A">
            <w:pPr>
              <w:widowControl w:val="0"/>
              <w:autoSpaceDE w:val="0"/>
              <w:spacing w:line="240" w:lineRule="auto"/>
            </w:pPr>
            <w:r>
              <w:rPr>
                <w:szCs w:val="22"/>
                <w:lang w:val="pt-PT"/>
              </w:rPr>
              <w:t>D</w:t>
            </w:r>
            <w:r w:rsidRPr="002833D9">
              <w:rPr>
                <w:szCs w:val="22"/>
                <w:lang w:val="pt-PT"/>
              </w:rPr>
              <w:t xml:space="preserve">or </w:t>
            </w:r>
            <w:r>
              <w:rPr>
                <w:szCs w:val="22"/>
                <w:lang w:val="pt-PT"/>
              </w:rPr>
              <w:t xml:space="preserve">no </w:t>
            </w:r>
            <w:r w:rsidRPr="002833D9">
              <w:rPr>
                <w:szCs w:val="22"/>
                <w:lang w:val="pt-PT"/>
              </w:rPr>
              <w:t>abdómen superior</w:t>
            </w:r>
            <w:r w:rsidR="00E903DE">
              <w:rPr>
                <w:szCs w:val="22"/>
                <w:lang w:val="pt-PT" w:eastAsia="en-GB"/>
              </w:rPr>
              <w:t>*</w:t>
            </w:r>
          </w:p>
        </w:tc>
      </w:tr>
      <w:tr w:rsidR="00E903DE" w14:paraId="0318522F" w14:textId="77777777" w:rsidTr="00A75947">
        <w:trPr>
          <w:cantSplit/>
          <w:trHeight w:val="312"/>
        </w:trPr>
        <w:tc>
          <w:tcPr>
            <w:tcW w:w="2704" w:type="dxa"/>
            <w:vMerge/>
            <w:tcBorders>
              <w:top w:val="single" w:sz="4" w:space="0" w:color="000000"/>
              <w:left w:val="single" w:sz="4" w:space="0" w:color="000000"/>
              <w:bottom w:val="single" w:sz="4" w:space="0" w:color="000000"/>
            </w:tcBorders>
            <w:vAlign w:val="center"/>
          </w:tcPr>
          <w:p w14:paraId="0B999671" w14:textId="77777777" w:rsidR="00E903DE" w:rsidRDefault="00E903DE">
            <w:pPr>
              <w:widowControl w:val="0"/>
              <w:autoSpaceDE w:val="0"/>
              <w:snapToGrid w:val="0"/>
              <w:spacing w:line="240" w:lineRule="auto"/>
              <w:rPr>
                <w:szCs w:val="22"/>
                <w:lang w:val="pt-PT" w:eastAsia="en-GB"/>
              </w:rPr>
            </w:pPr>
          </w:p>
        </w:tc>
        <w:tc>
          <w:tcPr>
            <w:tcW w:w="2126" w:type="dxa"/>
            <w:vMerge/>
            <w:tcBorders>
              <w:top w:val="single" w:sz="4" w:space="0" w:color="000000"/>
              <w:left w:val="single" w:sz="4" w:space="0" w:color="000000"/>
              <w:bottom w:val="single" w:sz="4" w:space="0" w:color="000000"/>
            </w:tcBorders>
            <w:vAlign w:val="center"/>
          </w:tcPr>
          <w:p w14:paraId="1E2D1AD6" w14:textId="77777777" w:rsidR="00E903DE" w:rsidRDefault="00E903DE">
            <w:pPr>
              <w:widowControl w:val="0"/>
              <w:autoSpaceDE w:val="0"/>
              <w:snapToGrid w:val="0"/>
              <w:spacing w:line="240" w:lineRule="auto"/>
              <w:rPr>
                <w:szCs w:val="22"/>
                <w:lang w:val="pt-PT" w:eastAsia="en-GB"/>
              </w:rPr>
            </w:pPr>
          </w:p>
        </w:tc>
        <w:tc>
          <w:tcPr>
            <w:tcW w:w="4355" w:type="dxa"/>
            <w:tcBorders>
              <w:top w:val="single" w:sz="4" w:space="0" w:color="000000"/>
              <w:left w:val="single" w:sz="4" w:space="0" w:color="000000"/>
              <w:bottom w:val="single" w:sz="4" w:space="0" w:color="000000"/>
              <w:right w:val="single" w:sz="4" w:space="0" w:color="000000"/>
            </w:tcBorders>
            <w:vAlign w:val="center"/>
          </w:tcPr>
          <w:p w14:paraId="436B368B" w14:textId="77777777" w:rsidR="00E903DE" w:rsidRDefault="00E903DE">
            <w:pPr>
              <w:widowControl w:val="0"/>
              <w:autoSpaceDE w:val="0"/>
              <w:spacing w:line="240" w:lineRule="auto"/>
            </w:pPr>
            <w:r>
              <w:rPr>
                <w:szCs w:val="22"/>
                <w:lang w:val="pt-PT" w:eastAsia="en-GB"/>
              </w:rPr>
              <w:t>Doença do refluxo gastroesofágico</w:t>
            </w:r>
          </w:p>
        </w:tc>
      </w:tr>
      <w:tr w:rsidR="00E903DE" w14:paraId="3C155210" w14:textId="77777777" w:rsidTr="00A75947">
        <w:trPr>
          <w:cantSplit/>
          <w:trHeight w:val="312"/>
        </w:trPr>
        <w:tc>
          <w:tcPr>
            <w:tcW w:w="2704" w:type="dxa"/>
            <w:vMerge/>
            <w:tcBorders>
              <w:top w:val="single" w:sz="4" w:space="0" w:color="000000"/>
              <w:left w:val="single" w:sz="4" w:space="0" w:color="000000"/>
              <w:bottom w:val="single" w:sz="4" w:space="0" w:color="000000"/>
            </w:tcBorders>
            <w:vAlign w:val="center"/>
          </w:tcPr>
          <w:p w14:paraId="571586D3" w14:textId="77777777" w:rsidR="00E903DE" w:rsidRDefault="00E903DE">
            <w:pPr>
              <w:widowControl w:val="0"/>
              <w:autoSpaceDE w:val="0"/>
              <w:snapToGrid w:val="0"/>
              <w:spacing w:line="240" w:lineRule="auto"/>
              <w:rPr>
                <w:szCs w:val="22"/>
                <w:lang w:val="pt-PT" w:eastAsia="en-GB"/>
              </w:rPr>
            </w:pPr>
          </w:p>
        </w:tc>
        <w:tc>
          <w:tcPr>
            <w:tcW w:w="2126" w:type="dxa"/>
            <w:tcBorders>
              <w:top w:val="single" w:sz="4" w:space="0" w:color="000000"/>
              <w:left w:val="single" w:sz="4" w:space="0" w:color="000000"/>
              <w:bottom w:val="single" w:sz="4" w:space="0" w:color="000000"/>
            </w:tcBorders>
            <w:vAlign w:val="center"/>
          </w:tcPr>
          <w:p w14:paraId="6FE23DDE" w14:textId="77777777" w:rsidR="00E903DE" w:rsidRDefault="00E903DE">
            <w:pPr>
              <w:widowControl w:val="0"/>
              <w:autoSpaceDE w:val="0"/>
              <w:spacing w:line="240" w:lineRule="auto"/>
            </w:pPr>
            <w:r>
              <w:rPr>
                <w:szCs w:val="22"/>
                <w:lang w:val="pt-PT" w:eastAsia="en-GB"/>
              </w:rPr>
              <w:t>Pouco frequente</w:t>
            </w:r>
            <w:r w:rsidR="00C245C4">
              <w:rPr>
                <w:szCs w:val="22"/>
                <w:lang w:val="pt-PT" w:eastAsia="en-GB"/>
              </w:rPr>
              <w:t>s</w:t>
            </w:r>
          </w:p>
        </w:tc>
        <w:tc>
          <w:tcPr>
            <w:tcW w:w="4355" w:type="dxa"/>
            <w:tcBorders>
              <w:top w:val="single" w:sz="4" w:space="0" w:color="000000"/>
              <w:left w:val="single" w:sz="4" w:space="0" w:color="000000"/>
              <w:bottom w:val="single" w:sz="4" w:space="0" w:color="000000"/>
              <w:right w:val="single" w:sz="4" w:space="0" w:color="000000"/>
            </w:tcBorders>
            <w:vAlign w:val="center"/>
          </w:tcPr>
          <w:p w14:paraId="556C7019" w14:textId="77777777" w:rsidR="00E903DE" w:rsidRDefault="00E903DE">
            <w:pPr>
              <w:widowControl w:val="0"/>
              <w:autoSpaceDE w:val="0"/>
              <w:spacing w:line="240" w:lineRule="auto"/>
            </w:pPr>
            <w:r>
              <w:rPr>
                <w:szCs w:val="22"/>
                <w:lang w:val="pt-PT" w:eastAsia="en-GB"/>
              </w:rPr>
              <w:t>Hemorragia gastrointestinal</w:t>
            </w:r>
          </w:p>
        </w:tc>
      </w:tr>
      <w:tr w:rsidR="00B91F46" w14:paraId="1A326E64" w14:textId="77777777" w:rsidTr="00A75947">
        <w:trPr>
          <w:cantSplit/>
          <w:trHeight w:val="312"/>
        </w:trPr>
        <w:tc>
          <w:tcPr>
            <w:tcW w:w="2704" w:type="dxa"/>
            <w:vMerge w:val="restart"/>
            <w:tcBorders>
              <w:top w:val="single" w:sz="4" w:space="0" w:color="000000"/>
              <w:left w:val="single" w:sz="4" w:space="0" w:color="000000"/>
            </w:tcBorders>
            <w:vAlign w:val="center"/>
          </w:tcPr>
          <w:p w14:paraId="18FA07A2" w14:textId="77777777" w:rsidR="00B91F46" w:rsidRPr="008F1CD3" w:rsidRDefault="00B91F46">
            <w:pPr>
              <w:widowControl w:val="0"/>
              <w:autoSpaceDE w:val="0"/>
              <w:spacing w:line="240" w:lineRule="auto"/>
              <w:rPr>
                <w:lang w:val="pt-PT"/>
              </w:rPr>
            </w:pPr>
            <w:r>
              <w:rPr>
                <w:lang w:val="pt-PT" w:eastAsia="en-GB"/>
              </w:rPr>
              <w:t>Afeções dos tecidos cutâneos e subcutâneos</w:t>
            </w:r>
          </w:p>
        </w:tc>
        <w:tc>
          <w:tcPr>
            <w:tcW w:w="2126" w:type="dxa"/>
            <w:vMerge w:val="restart"/>
            <w:tcBorders>
              <w:top w:val="single" w:sz="4" w:space="0" w:color="000000"/>
              <w:left w:val="single" w:sz="4" w:space="0" w:color="000000"/>
            </w:tcBorders>
            <w:vAlign w:val="center"/>
          </w:tcPr>
          <w:p w14:paraId="4B0380D5" w14:textId="77777777" w:rsidR="00B91F46" w:rsidRDefault="00B91F46">
            <w:pPr>
              <w:widowControl w:val="0"/>
              <w:autoSpaceDE w:val="0"/>
              <w:spacing w:line="240" w:lineRule="auto"/>
            </w:pPr>
            <w:r>
              <w:rPr>
                <w:szCs w:val="22"/>
                <w:lang w:val="pt-PT" w:eastAsia="en-GB"/>
              </w:rPr>
              <w:t>Pouco frequente</w:t>
            </w:r>
            <w:r w:rsidR="00C245C4">
              <w:rPr>
                <w:szCs w:val="22"/>
                <w:lang w:val="pt-PT" w:eastAsia="en-GB"/>
              </w:rPr>
              <w:t>s</w:t>
            </w:r>
          </w:p>
        </w:tc>
        <w:tc>
          <w:tcPr>
            <w:tcW w:w="4355" w:type="dxa"/>
            <w:tcBorders>
              <w:top w:val="single" w:sz="4" w:space="0" w:color="000000"/>
              <w:left w:val="single" w:sz="4" w:space="0" w:color="000000"/>
              <w:bottom w:val="single" w:sz="4" w:space="0" w:color="000000"/>
              <w:right w:val="single" w:sz="4" w:space="0" w:color="000000"/>
            </w:tcBorders>
            <w:vAlign w:val="center"/>
          </w:tcPr>
          <w:p w14:paraId="607240F2" w14:textId="77777777" w:rsidR="00B91F46" w:rsidRDefault="00B91F46">
            <w:pPr>
              <w:widowControl w:val="0"/>
              <w:autoSpaceDE w:val="0"/>
              <w:spacing w:line="240" w:lineRule="auto"/>
            </w:pPr>
            <w:r>
              <w:rPr>
                <w:szCs w:val="22"/>
                <w:lang w:val="pt-PT" w:eastAsia="en-GB"/>
              </w:rPr>
              <w:t>Erupção cutânea</w:t>
            </w:r>
          </w:p>
        </w:tc>
      </w:tr>
      <w:tr w:rsidR="00B91F46" w14:paraId="37464455" w14:textId="77777777" w:rsidTr="00A75947">
        <w:trPr>
          <w:cantSplit/>
          <w:trHeight w:val="312"/>
        </w:trPr>
        <w:tc>
          <w:tcPr>
            <w:tcW w:w="2704" w:type="dxa"/>
            <w:vMerge/>
            <w:tcBorders>
              <w:left w:val="single" w:sz="4" w:space="0" w:color="000000"/>
            </w:tcBorders>
            <w:vAlign w:val="center"/>
          </w:tcPr>
          <w:p w14:paraId="1BC1AA14" w14:textId="77777777" w:rsidR="00B91F46" w:rsidRDefault="00B91F46">
            <w:pPr>
              <w:widowControl w:val="0"/>
              <w:autoSpaceDE w:val="0"/>
              <w:spacing w:line="240" w:lineRule="auto"/>
              <w:rPr>
                <w:lang w:val="pt-PT" w:eastAsia="en-GB"/>
              </w:rPr>
            </w:pPr>
          </w:p>
        </w:tc>
        <w:tc>
          <w:tcPr>
            <w:tcW w:w="2126" w:type="dxa"/>
            <w:vMerge/>
            <w:tcBorders>
              <w:left w:val="single" w:sz="4" w:space="0" w:color="000000"/>
              <w:bottom w:val="single" w:sz="4" w:space="0" w:color="000000"/>
            </w:tcBorders>
            <w:vAlign w:val="center"/>
          </w:tcPr>
          <w:p w14:paraId="6FA67A22" w14:textId="77777777" w:rsidR="00B91F46" w:rsidRDefault="00B91F46">
            <w:pPr>
              <w:widowControl w:val="0"/>
              <w:autoSpaceDE w:val="0"/>
              <w:spacing w:line="240" w:lineRule="auto"/>
              <w:rPr>
                <w:szCs w:val="22"/>
                <w:lang w:val="pt-PT" w:eastAsia="en-GB"/>
              </w:rPr>
            </w:pPr>
          </w:p>
        </w:tc>
        <w:tc>
          <w:tcPr>
            <w:tcW w:w="4355" w:type="dxa"/>
            <w:tcBorders>
              <w:top w:val="single" w:sz="4" w:space="0" w:color="000000"/>
              <w:left w:val="single" w:sz="4" w:space="0" w:color="000000"/>
              <w:bottom w:val="single" w:sz="4" w:space="0" w:color="000000"/>
              <w:right w:val="single" w:sz="4" w:space="0" w:color="000000"/>
            </w:tcBorders>
            <w:vAlign w:val="center"/>
          </w:tcPr>
          <w:p w14:paraId="60A86562" w14:textId="77777777" w:rsidR="00B91F46" w:rsidRDefault="00B91F46">
            <w:pPr>
              <w:widowControl w:val="0"/>
              <w:autoSpaceDE w:val="0"/>
              <w:spacing w:line="240" w:lineRule="auto"/>
              <w:rPr>
                <w:szCs w:val="22"/>
                <w:lang w:val="pt-PT" w:eastAsia="en-GB"/>
              </w:rPr>
            </w:pPr>
            <w:r>
              <w:rPr>
                <w:szCs w:val="22"/>
                <w:lang w:val="pt-PT" w:eastAsia="en-GB"/>
              </w:rPr>
              <w:t>Urticária</w:t>
            </w:r>
          </w:p>
        </w:tc>
      </w:tr>
      <w:tr w:rsidR="00B91F46" w14:paraId="0BBC88AA" w14:textId="77777777" w:rsidTr="00A75947">
        <w:trPr>
          <w:cantSplit/>
          <w:trHeight w:val="312"/>
        </w:trPr>
        <w:tc>
          <w:tcPr>
            <w:tcW w:w="2704" w:type="dxa"/>
            <w:vMerge/>
            <w:tcBorders>
              <w:left w:val="single" w:sz="4" w:space="0" w:color="000000"/>
              <w:bottom w:val="single" w:sz="4" w:space="0" w:color="000000"/>
            </w:tcBorders>
            <w:vAlign w:val="center"/>
          </w:tcPr>
          <w:p w14:paraId="1DB841A7" w14:textId="77777777" w:rsidR="00B91F46" w:rsidRDefault="00B91F46">
            <w:pPr>
              <w:widowControl w:val="0"/>
              <w:autoSpaceDE w:val="0"/>
              <w:snapToGrid w:val="0"/>
              <w:spacing w:line="240" w:lineRule="auto"/>
              <w:rPr>
                <w:szCs w:val="22"/>
                <w:lang w:val="pt-PT" w:eastAsia="en-GB"/>
              </w:rPr>
            </w:pPr>
          </w:p>
        </w:tc>
        <w:tc>
          <w:tcPr>
            <w:tcW w:w="2126" w:type="dxa"/>
            <w:tcBorders>
              <w:top w:val="single" w:sz="4" w:space="0" w:color="000000"/>
              <w:left w:val="single" w:sz="4" w:space="0" w:color="000000"/>
              <w:bottom w:val="single" w:sz="4" w:space="0" w:color="000000"/>
            </w:tcBorders>
            <w:vAlign w:val="center"/>
          </w:tcPr>
          <w:p w14:paraId="40BB762A" w14:textId="77777777" w:rsidR="00B91F46" w:rsidRDefault="00B91F46">
            <w:pPr>
              <w:widowControl w:val="0"/>
              <w:autoSpaceDE w:val="0"/>
              <w:spacing w:line="240" w:lineRule="auto"/>
            </w:pPr>
            <w:r>
              <w:rPr>
                <w:szCs w:val="22"/>
                <w:lang w:val="pt-PT" w:eastAsia="en-GB"/>
              </w:rPr>
              <w:t>Desconhecido</w:t>
            </w:r>
          </w:p>
        </w:tc>
        <w:tc>
          <w:tcPr>
            <w:tcW w:w="4355" w:type="dxa"/>
            <w:tcBorders>
              <w:top w:val="single" w:sz="4" w:space="0" w:color="000000"/>
              <w:left w:val="single" w:sz="4" w:space="0" w:color="000000"/>
              <w:bottom w:val="single" w:sz="4" w:space="0" w:color="000000"/>
              <w:right w:val="single" w:sz="4" w:space="0" w:color="000000"/>
            </w:tcBorders>
            <w:vAlign w:val="center"/>
          </w:tcPr>
          <w:p w14:paraId="72B10292" w14:textId="77777777" w:rsidR="00B91F46" w:rsidRDefault="00B91F46">
            <w:pPr>
              <w:widowControl w:val="0"/>
              <w:autoSpaceDE w:val="0"/>
              <w:spacing w:line="240" w:lineRule="auto"/>
            </w:pPr>
            <w:r>
              <w:rPr>
                <w:szCs w:val="22"/>
                <w:lang w:val="pt-PT" w:eastAsia="en-GB"/>
              </w:rPr>
              <w:t>Angioedema</w:t>
            </w:r>
          </w:p>
        </w:tc>
      </w:tr>
      <w:tr w:rsidR="00E903DE" w14:paraId="0600AB03" w14:textId="77777777" w:rsidTr="00A75947">
        <w:trPr>
          <w:cantSplit/>
          <w:trHeight w:val="312"/>
        </w:trPr>
        <w:tc>
          <w:tcPr>
            <w:tcW w:w="2704" w:type="dxa"/>
            <w:tcBorders>
              <w:top w:val="single" w:sz="4" w:space="0" w:color="000000"/>
              <w:left w:val="single" w:sz="4" w:space="0" w:color="000000"/>
              <w:bottom w:val="single" w:sz="4" w:space="0" w:color="000000"/>
            </w:tcBorders>
            <w:vAlign w:val="center"/>
          </w:tcPr>
          <w:p w14:paraId="5AD38B57" w14:textId="77777777" w:rsidR="00E903DE" w:rsidRPr="008F1CD3" w:rsidRDefault="00E903DE">
            <w:pPr>
              <w:widowControl w:val="0"/>
              <w:autoSpaceDE w:val="0"/>
              <w:spacing w:line="240" w:lineRule="auto"/>
              <w:rPr>
                <w:lang w:val="pt-PT"/>
              </w:rPr>
            </w:pPr>
            <w:r>
              <w:rPr>
                <w:lang w:val="pt-PT" w:eastAsia="en-GB"/>
              </w:rPr>
              <w:t>Afeções musculosqueléticas e dos tecidos conjuntivos</w:t>
            </w:r>
          </w:p>
        </w:tc>
        <w:tc>
          <w:tcPr>
            <w:tcW w:w="2126" w:type="dxa"/>
            <w:tcBorders>
              <w:top w:val="single" w:sz="4" w:space="0" w:color="000000"/>
              <w:left w:val="single" w:sz="4" w:space="0" w:color="000000"/>
              <w:bottom w:val="single" w:sz="4" w:space="0" w:color="000000"/>
            </w:tcBorders>
            <w:vAlign w:val="center"/>
          </w:tcPr>
          <w:p w14:paraId="0095818B" w14:textId="77777777" w:rsidR="00E903DE" w:rsidRDefault="00E903DE">
            <w:pPr>
              <w:widowControl w:val="0"/>
              <w:autoSpaceDE w:val="0"/>
              <w:spacing w:line="240" w:lineRule="auto"/>
            </w:pPr>
            <w:r>
              <w:rPr>
                <w:szCs w:val="22"/>
                <w:lang w:val="pt-PT" w:eastAsia="en-GB"/>
              </w:rPr>
              <w:t>Frequente</w:t>
            </w:r>
            <w:r w:rsidR="00C245C4">
              <w:rPr>
                <w:szCs w:val="22"/>
                <w:lang w:val="pt-PT" w:eastAsia="en-GB"/>
              </w:rPr>
              <w:t>s</w:t>
            </w:r>
          </w:p>
        </w:tc>
        <w:tc>
          <w:tcPr>
            <w:tcW w:w="4355" w:type="dxa"/>
            <w:tcBorders>
              <w:top w:val="single" w:sz="4" w:space="0" w:color="000000"/>
              <w:left w:val="single" w:sz="4" w:space="0" w:color="000000"/>
              <w:bottom w:val="single" w:sz="4" w:space="0" w:color="000000"/>
              <w:right w:val="single" w:sz="4" w:space="0" w:color="000000"/>
            </w:tcBorders>
            <w:vAlign w:val="center"/>
          </w:tcPr>
          <w:p w14:paraId="02976B6B" w14:textId="77777777" w:rsidR="00E903DE" w:rsidRDefault="00E7386A">
            <w:pPr>
              <w:widowControl w:val="0"/>
              <w:autoSpaceDE w:val="0"/>
              <w:spacing w:line="240" w:lineRule="auto"/>
            </w:pPr>
            <w:r>
              <w:rPr>
                <w:szCs w:val="22"/>
                <w:lang w:val="pt-PT" w:eastAsia="en-GB"/>
              </w:rPr>
              <w:t>Dorsalgia</w:t>
            </w:r>
            <w:r w:rsidR="00E903DE">
              <w:rPr>
                <w:szCs w:val="22"/>
                <w:lang w:val="pt-PT" w:eastAsia="en-GB"/>
              </w:rPr>
              <w:t>*</w:t>
            </w:r>
          </w:p>
        </w:tc>
      </w:tr>
      <w:tr w:rsidR="00E903DE" w14:paraId="27DD516C" w14:textId="77777777" w:rsidTr="00A75947">
        <w:trPr>
          <w:cantSplit/>
          <w:trHeight w:val="312"/>
        </w:trPr>
        <w:tc>
          <w:tcPr>
            <w:tcW w:w="2704" w:type="dxa"/>
            <w:tcBorders>
              <w:top w:val="single" w:sz="4" w:space="0" w:color="000000"/>
              <w:left w:val="single" w:sz="4" w:space="0" w:color="000000"/>
              <w:bottom w:val="single" w:sz="4" w:space="0" w:color="000000"/>
            </w:tcBorders>
            <w:vAlign w:val="center"/>
          </w:tcPr>
          <w:p w14:paraId="62AD4779" w14:textId="77777777" w:rsidR="00E903DE" w:rsidRPr="008F1CD3" w:rsidRDefault="00E903DE">
            <w:pPr>
              <w:widowControl w:val="0"/>
              <w:autoSpaceDE w:val="0"/>
              <w:spacing w:line="240" w:lineRule="auto"/>
              <w:rPr>
                <w:lang w:val="pt-PT"/>
              </w:rPr>
            </w:pPr>
            <w:r>
              <w:rPr>
                <w:lang w:val="pt-PT" w:eastAsia="en-GB"/>
              </w:rPr>
              <w:t>Perturbações gerais e alterações no local de administração</w:t>
            </w:r>
          </w:p>
        </w:tc>
        <w:tc>
          <w:tcPr>
            <w:tcW w:w="2126" w:type="dxa"/>
            <w:tcBorders>
              <w:top w:val="single" w:sz="4" w:space="0" w:color="000000"/>
              <w:left w:val="single" w:sz="4" w:space="0" w:color="000000"/>
              <w:bottom w:val="single" w:sz="4" w:space="0" w:color="000000"/>
            </w:tcBorders>
            <w:vAlign w:val="center"/>
          </w:tcPr>
          <w:p w14:paraId="2C9BD30F" w14:textId="77777777" w:rsidR="00E903DE" w:rsidRDefault="00E903DE">
            <w:pPr>
              <w:widowControl w:val="0"/>
              <w:autoSpaceDE w:val="0"/>
              <w:spacing w:line="240" w:lineRule="auto"/>
            </w:pPr>
            <w:r>
              <w:rPr>
                <w:szCs w:val="22"/>
                <w:lang w:val="pt-PT" w:eastAsia="en-GB"/>
              </w:rPr>
              <w:t>Frequente</w:t>
            </w:r>
            <w:r w:rsidR="00C245C4">
              <w:rPr>
                <w:szCs w:val="22"/>
                <w:lang w:val="pt-PT" w:eastAsia="en-GB"/>
              </w:rPr>
              <w:t>s</w:t>
            </w:r>
          </w:p>
        </w:tc>
        <w:tc>
          <w:tcPr>
            <w:tcW w:w="4355" w:type="dxa"/>
            <w:tcBorders>
              <w:top w:val="single" w:sz="4" w:space="0" w:color="000000"/>
              <w:left w:val="single" w:sz="4" w:space="0" w:color="000000"/>
              <w:bottom w:val="single" w:sz="4" w:space="0" w:color="000000"/>
              <w:right w:val="single" w:sz="4" w:space="0" w:color="000000"/>
            </w:tcBorders>
            <w:vAlign w:val="center"/>
          </w:tcPr>
          <w:p w14:paraId="70FCA89C" w14:textId="77777777" w:rsidR="00E903DE" w:rsidRDefault="00E903DE">
            <w:pPr>
              <w:widowControl w:val="0"/>
              <w:autoSpaceDE w:val="0"/>
              <w:spacing w:line="240" w:lineRule="auto"/>
            </w:pPr>
            <w:r>
              <w:rPr>
                <w:szCs w:val="22"/>
                <w:lang w:val="pt-PT" w:eastAsia="en-GB"/>
              </w:rPr>
              <w:t>Fadiga</w:t>
            </w:r>
          </w:p>
        </w:tc>
      </w:tr>
      <w:tr w:rsidR="00E903DE" w14:paraId="39401B3A" w14:textId="77777777" w:rsidTr="00A75947">
        <w:trPr>
          <w:cantSplit/>
          <w:trHeight w:val="312"/>
        </w:trPr>
        <w:tc>
          <w:tcPr>
            <w:tcW w:w="2704" w:type="dxa"/>
            <w:tcBorders>
              <w:top w:val="single" w:sz="4" w:space="0" w:color="000000"/>
              <w:left w:val="single" w:sz="4" w:space="0" w:color="000000"/>
              <w:bottom w:val="single" w:sz="4" w:space="0" w:color="000000"/>
            </w:tcBorders>
            <w:vAlign w:val="center"/>
          </w:tcPr>
          <w:p w14:paraId="708973AC" w14:textId="77777777" w:rsidR="00E903DE" w:rsidRDefault="00E903DE">
            <w:pPr>
              <w:widowControl w:val="0"/>
              <w:autoSpaceDE w:val="0"/>
              <w:spacing w:line="240" w:lineRule="auto"/>
            </w:pPr>
            <w:r>
              <w:rPr>
                <w:lang w:val="pt-PT" w:eastAsia="en-GB"/>
              </w:rPr>
              <w:t>Exames complementares de diagnóstico</w:t>
            </w:r>
          </w:p>
        </w:tc>
        <w:tc>
          <w:tcPr>
            <w:tcW w:w="2126" w:type="dxa"/>
            <w:tcBorders>
              <w:top w:val="single" w:sz="4" w:space="0" w:color="000000"/>
              <w:left w:val="single" w:sz="4" w:space="0" w:color="000000"/>
              <w:bottom w:val="single" w:sz="4" w:space="0" w:color="000000"/>
            </w:tcBorders>
            <w:vAlign w:val="center"/>
          </w:tcPr>
          <w:p w14:paraId="64278CB6" w14:textId="77777777" w:rsidR="00E903DE" w:rsidRDefault="00E903DE">
            <w:pPr>
              <w:widowControl w:val="0"/>
              <w:autoSpaceDE w:val="0"/>
              <w:spacing w:line="240" w:lineRule="auto"/>
            </w:pPr>
            <w:r>
              <w:rPr>
                <w:szCs w:val="22"/>
                <w:lang w:val="pt-PT" w:eastAsia="en-GB"/>
              </w:rPr>
              <w:t>Pouco frequente</w:t>
            </w:r>
            <w:r w:rsidR="00C245C4">
              <w:rPr>
                <w:szCs w:val="22"/>
                <w:lang w:val="pt-PT" w:eastAsia="en-GB"/>
              </w:rPr>
              <w:t>s</w:t>
            </w:r>
          </w:p>
        </w:tc>
        <w:tc>
          <w:tcPr>
            <w:tcW w:w="4355" w:type="dxa"/>
            <w:tcBorders>
              <w:top w:val="single" w:sz="4" w:space="0" w:color="000000"/>
              <w:left w:val="single" w:sz="4" w:space="0" w:color="000000"/>
              <w:bottom w:val="single" w:sz="4" w:space="0" w:color="000000"/>
              <w:right w:val="single" w:sz="4" w:space="0" w:color="000000"/>
            </w:tcBorders>
            <w:vAlign w:val="center"/>
          </w:tcPr>
          <w:p w14:paraId="5C4E0C70" w14:textId="77777777" w:rsidR="00E903DE" w:rsidRDefault="00E903DE">
            <w:pPr>
              <w:widowControl w:val="0"/>
              <w:autoSpaceDE w:val="0"/>
              <w:spacing w:line="240" w:lineRule="auto"/>
            </w:pPr>
            <w:r>
              <w:rPr>
                <w:szCs w:val="22"/>
                <w:lang w:val="pt-PT" w:eastAsia="en-GB"/>
              </w:rPr>
              <w:t>Diminuição do peso</w:t>
            </w:r>
          </w:p>
        </w:tc>
      </w:tr>
    </w:tbl>
    <w:p w14:paraId="6B61412E" w14:textId="77777777" w:rsidR="00E903DE" w:rsidRPr="00A75947" w:rsidRDefault="00E903DE">
      <w:pPr>
        <w:widowControl w:val="0"/>
        <w:spacing w:line="240" w:lineRule="auto"/>
        <w:rPr>
          <w:sz w:val="20"/>
          <w:lang w:val="pt-PT"/>
        </w:rPr>
      </w:pPr>
      <w:r w:rsidRPr="00A75947">
        <w:rPr>
          <w:sz w:val="20"/>
          <w:lang w:val="pt-PT" w:eastAsia="en-GB"/>
        </w:rPr>
        <w:t>*Pelo menos uma destas reações adversas foi notificada como grave</w:t>
      </w:r>
    </w:p>
    <w:p w14:paraId="0D0E7BFF" w14:textId="77777777" w:rsidR="004E7091" w:rsidRPr="00A75947" w:rsidRDefault="004E7091" w:rsidP="004E7091">
      <w:pPr>
        <w:spacing w:line="240" w:lineRule="auto"/>
        <w:rPr>
          <w:sz w:val="20"/>
          <w:lang w:val="pt-BR"/>
        </w:rPr>
      </w:pPr>
      <w:r w:rsidRPr="00A75947">
        <w:rPr>
          <w:sz w:val="20"/>
          <w:vertAlign w:val="superscript"/>
          <w:lang w:val="pt-PT"/>
        </w:rPr>
        <w:t>a</w:t>
      </w:r>
      <w:r w:rsidRPr="00A75947">
        <w:rPr>
          <w:sz w:val="20"/>
          <w:lang w:val="pt-PT"/>
        </w:rPr>
        <w:t xml:space="preserve"> Frequência </w:t>
      </w:r>
      <w:r w:rsidR="00BE280E">
        <w:rPr>
          <w:sz w:val="20"/>
          <w:lang w:val="pt-PT"/>
        </w:rPr>
        <w:t>notific</w:t>
      </w:r>
      <w:r w:rsidR="00BE280E" w:rsidRPr="00A75947">
        <w:rPr>
          <w:sz w:val="20"/>
          <w:lang w:val="pt-PT"/>
        </w:rPr>
        <w:t xml:space="preserve">ada </w:t>
      </w:r>
      <w:r w:rsidRPr="00A75947">
        <w:rPr>
          <w:sz w:val="20"/>
          <w:lang w:val="pt-PT"/>
        </w:rPr>
        <w:t>como frequente em P</w:t>
      </w:r>
      <w:r w:rsidR="00E7386A">
        <w:rPr>
          <w:sz w:val="20"/>
          <w:lang w:val="pt-PT"/>
        </w:rPr>
        <w:t>s</w:t>
      </w:r>
      <w:r w:rsidRPr="00A75947">
        <w:rPr>
          <w:sz w:val="20"/>
          <w:lang w:val="pt-PT"/>
        </w:rPr>
        <w:t xml:space="preserve">A e PSOR </w:t>
      </w:r>
    </w:p>
    <w:p w14:paraId="7FB7A9E5" w14:textId="77777777" w:rsidR="001A72E3" w:rsidRPr="007D7423" w:rsidRDefault="001A72E3">
      <w:pPr>
        <w:widowControl w:val="0"/>
        <w:spacing w:line="240" w:lineRule="auto"/>
        <w:rPr>
          <w:szCs w:val="22"/>
          <w:lang w:val="pt-PT" w:eastAsia="en-GB"/>
        </w:rPr>
      </w:pPr>
    </w:p>
    <w:p w14:paraId="43FDA23D" w14:textId="77777777" w:rsidR="00E903DE" w:rsidRPr="002233FD" w:rsidRDefault="00E903DE">
      <w:pPr>
        <w:widowControl w:val="0"/>
        <w:spacing w:line="240" w:lineRule="auto"/>
        <w:rPr>
          <w:lang w:val="pt-PT"/>
        </w:rPr>
      </w:pPr>
      <w:r>
        <w:rPr>
          <w:szCs w:val="22"/>
          <w:u w:val="single"/>
          <w:lang w:val="pt-PT" w:eastAsia="en-GB"/>
        </w:rPr>
        <w:t>Descrição de reações adversas selecionadas</w:t>
      </w:r>
    </w:p>
    <w:p w14:paraId="7445D54D" w14:textId="77777777" w:rsidR="00B314DE" w:rsidRPr="00527577" w:rsidRDefault="00B314DE">
      <w:pPr>
        <w:pStyle w:val="C-BodyText"/>
        <w:keepNext/>
        <w:tabs>
          <w:tab w:val="left" w:pos="180"/>
          <w:tab w:val="left" w:pos="4140"/>
        </w:tabs>
        <w:spacing w:before="0" w:after="0" w:line="240" w:lineRule="auto"/>
        <w:rPr>
          <w:sz w:val="22"/>
          <w:szCs w:val="22"/>
          <w:lang w:val="pt-PT" w:eastAsia="en-GB"/>
        </w:rPr>
      </w:pPr>
    </w:p>
    <w:p w14:paraId="3614CE54" w14:textId="77777777" w:rsidR="00B314DE" w:rsidRDefault="00B314DE">
      <w:pPr>
        <w:pStyle w:val="C-BodyText"/>
        <w:keepNext/>
        <w:tabs>
          <w:tab w:val="left" w:pos="180"/>
          <w:tab w:val="left" w:pos="4140"/>
        </w:tabs>
        <w:spacing w:before="0" w:after="0" w:line="240" w:lineRule="auto"/>
        <w:rPr>
          <w:i/>
          <w:iCs/>
          <w:sz w:val="22"/>
          <w:szCs w:val="22"/>
          <w:u w:val="single"/>
          <w:lang w:val="pt-PT" w:eastAsia="en-GB"/>
        </w:rPr>
      </w:pPr>
      <w:r>
        <w:rPr>
          <w:i/>
          <w:iCs/>
          <w:sz w:val="22"/>
          <w:szCs w:val="22"/>
          <w:u w:val="single"/>
          <w:lang w:val="pt-PT" w:eastAsia="en-GB"/>
        </w:rPr>
        <w:t>Perturbações do foro psiquiátrico</w:t>
      </w:r>
    </w:p>
    <w:p w14:paraId="573C40F5" w14:textId="77777777" w:rsidR="00E903DE" w:rsidRPr="008F1CD3" w:rsidRDefault="00E903DE">
      <w:pPr>
        <w:pStyle w:val="C-BodyText"/>
        <w:keepNext/>
        <w:tabs>
          <w:tab w:val="left" w:pos="180"/>
          <w:tab w:val="left" w:pos="4140"/>
        </w:tabs>
        <w:spacing w:before="0" w:after="0" w:line="240" w:lineRule="auto"/>
        <w:rPr>
          <w:lang w:val="pt-PT"/>
        </w:rPr>
      </w:pPr>
      <w:r>
        <w:rPr>
          <w:sz w:val="22"/>
          <w:szCs w:val="22"/>
          <w:lang w:val="pt-PT" w:eastAsia="en-GB"/>
        </w:rPr>
        <w:t xml:space="preserve">Em estudos clínicos e na experiência pós-comercialização, foram notificados casos pouco frequentes de ideação e comportamento suicida, tendo sido notificado suicídio consumado durante o período </w:t>
      </w:r>
      <w:r>
        <w:rPr>
          <w:sz w:val="22"/>
          <w:szCs w:val="22"/>
          <w:lang w:val="pt-PT" w:eastAsia="en-GB"/>
        </w:rPr>
        <w:lastRenderedPageBreak/>
        <w:t>pós</w:t>
      </w:r>
      <w:r w:rsidR="00E7386A">
        <w:rPr>
          <w:sz w:val="22"/>
          <w:szCs w:val="22"/>
          <w:lang w:val="pt-PT" w:eastAsia="en-GB"/>
        </w:rPr>
        <w:noBreakHyphen/>
      </w:r>
      <w:r>
        <w:rPr>
          <w:sz w:val="22"/>
          <w:szCs w:val="22"/>
          <w:lang w:val="pt-PT" w:eastAsia="en-GB"/>
        </w:rPr>
        <w:t>comercialização. Os doentes e prestadores de cuidados devem ser instruídos no sentido de notificar o prescritor acerca de qualquer ideação suicida (ver secção</w:t>
      </w:r>
      <w:r w:rsidR="00E7386A">
        <w:rPr>
          <w:sz w:val="22"/>
          <w:szCs w:val="22"/>
          <w:lang w:val="pt-PT" w:eastAsia="en-GB"/>
        </w:rPr>
        <w:t> </w:t>
      </w:r>
      <w:r>
        <w:rPr>
          <w:sz w:val="22"/>
          <w:szCs w:val="22"/>
          <w:lang w:val="pt-PT" w:eastAsia="en-GB"/>
        </w:rPr>
        <w:t>4.4).</w:t>
      </w:r>
    </w:p>
    <w:p w14:paraId="3D94EC0B" w14:textId="77777777" w:rsidR="00E903DE" w:rsidRPr="00527577" w:rsidRDefault="00E903DE">
      <w:pPr>
        <w:pStyle w:val="C-BodyText"/>
        <w:keepNext/>
        <w:tabs>
          <w:tab w:val="left" w:pos="180"/>
          <w:tab w:val="left" w:pos="4140"/>
        </w:tabs>
        <w:spacing w:before="0" w:after="0" w:line="240" w:lineRule="auto"/>
        <w:rPr>
          <w:bCs/>
          <w:iCs/>
          <w:sz w:val="22"/>
          <w:szCs w:val="22"/>
          <w:lang w:val="pt-PT" w:eastAsia="en-GB"/>
        </w:rPr>
      </w:pPr>
    </w:p>
    <w:p w14:paraId="15303133" w14:textId="77777777" w:rsidR="00E903DE" w:rsidRPr="008F1CD3" w:rsidRDefault="00E903DE">
      <w:pPr>
        <w:pStyle w:val="C-BodyText"/>
        <w:keepNext/>
        <w:tabs>
          <w:tab w:val="left" w:pos="180"/>
          <w:tab w:val="left" w:pos="4140"/>
        </w:tabs>
        <w:spacing w:before="0" w:after="0" w:line="240" w:lineRule="auto"/>
        <w:rPr>
          <w:lang w:val="pt-PT"/>
        </w:rPr>
      </w:pPr>
      <w:r>
        <w:rPr>
          <w:bCs/>
          <w:i/>
          <w:sz w:val="22"/>
          <w:szCs w:val="22"/>
          <w:u w:val="single"/>
          <w:lang w:val="pt-PT" w:eastAsia="en-GB"/>
        </w:rPr>
        <w:t>Perda de peso corporal</w:t>
      </w:r>
    </w:p>
    <w:p w14:paraId="74DC24C7" w14:textId="77777777" w:rsidR="00F83B11" w:rsidRPr="002833D9" w:rsidRDefault="00E903DE" w:rsidP="00F83B11">
      <w:pPr>
        <w:rPr>
          <w:szCs w:val="22"/>
          <w:lang w:val="pt-BR"/>
        </w:rPr>
      </w:pPr>
      <w:r>
        <w:rPr>
          <w:lang w:val="pt-PT" w:eastAsia="en-GB"/>
        </w:rPr>
        <w:t xml:space="preserve">O peso do doente foi determinado regularmente nos estudos clínicos. A perda de peso média observada em doentes </w:t>
      </w:r>
      <w:r w:rsidR="00C43FD0">
        <w:rPr>
          <w:lang w:val="pt-PT" w:eastAsia="en-GB"/>
        </w:rPr>
        <w:t xml:space="preserve">adultos </w:t>
      </w:r>
      <w:r w:rsidR="00B91F46">
        <w:rPr>
          <w:lang w:val="pt-PT" w:eastAsia="en-GB"/>
        </w:rPr>
        <w:t xml:space="preserve">com PsA e PSOR </w:t>
      </w:r>
      <w:r>
        <w:rPr>
          <w:lang w:val="pt-PT" w:eastAsia="en-GB"/>
        </w:rPr>
        <w:t xml:space="preserve">tratados até 52 semanas com </w:t>
      </w:r>
      <w:r w:rsidR="00083AEC">
        <w:rPr>
          <w:lang w:val="pt-PT" w:eastAsia="en-GB"/>
        </w:rPr>
        <w:t>apremilaste</w:t>
      </w:r>
      <w:r>
        <w:rPr>
          <w:lang w:val="pt-PT" w:eastAsia="en-GB"/>
        </w:rPr>
        <w:t xml:space="preserve"> foi de 1,99 kg. Em 14,3% dos doentes a receberem </w:t>
      </w:r>
      <w:r w:rsidR="00083AEC">
        <w:rPr>
          <w:lang w:val="pt-PT" w:eastAsia="en-GB"/>
        </w:rPr>
        <w:t>apremilaste</w:t>
      </w:r>
      <w:r>
        <w:rPr>
          <w:lang w:val="pt-PT" w:eastAsia="en-GB"/>
        </w:rPr>
        <w:t xml:space="preserve"> observou-se uma perda de peso entre 5-10% enquanto em 5,7% dos doentes a receberem </w:t>
      </w:r>
      <w:r w:rsidR="00083AEC">
        <w:rPr>
          <w:lang w:val="pt-PT" w:eastAsia="en-GB"/>
        </w:rPr>
        <w:t>apremilaste</w:t>
      </w:r>
      <w:r>
        <w:rPr>
          <w:lang w:val="pt-PT" w:eastAsia="en-GB"/>
        </w:rPr>
        <w:t xml:space="preserve"> a perda de peso foi superior a 10%. Nenhum destes doentes teve consequências clínicas observáveis resultantes da perda de peso. Um total de 0,1% dos doentes tratados com </w:t>
      </w:r>
      <w:r w:rsidR="00083AEC">
        <w:rPr>
          <w:lang w:val="pt-PT" w:eastAsia="en-GB"/>
        </w:rPr>
        <w:t>apremilaste</w:t>
      </w:r>
      <w:r>
        <w:rPr>
          <w:lang w:val="pt-PT" w:eastAsia="en-GB"/>
        </w:rPr>
        <w:t xml:space="preserve"> descontinuaram o tratamento devido à reação adversa de perda de peso.</w:t>
      </w:r>
      <w:r w:rsidR="00F83B11">
        <w:rPr>
          <w:lang w:val="pt-PT" w:eastAsia="en-GB"/>
        </w:rPr>
        <w:t xml:space="preserve"> </w:t>
      </w:r>
      <w:r w:rsidR="00F83B11" w:rsidRPr="002833D9">
        <w:rPr>
          <w:szCs w:val="22"/>
          <w:lang w:val="pt-PT"/>
        </w:rPr>
        <w:t>A média observada de perda de peso em doentes</w:t>
      </w:r>
      <w:r w:rsidR="00C43FD0">
        <w:rPr>
          <w:szCs w:val="22"/>
          <w:lang w:val="pt-PT"/>
        </w:rPr>
        <w:t xml:space="preserve"> adultos</w:t>
      </w:r>
      <w:r w:rsidR="00F83B11" w:rsidRPr="002833D9">
        <w:rPr>
          <w:szCs w:val="22"/>
          <w:lang w:val="pt-PT"/>
        </w:rPr>
        <w:t xml:space="preserve"> </w:t>
      </w:r>
      <w:r w:rsidR="00E7386A">
        <w:rPr>
          <w:szCs w:val="22"/>
          <w:lang w:val="pt-PT"/>
        </w:rPr>
        <w:t>na</w:t>
      </w:r>
      <w:r w:rsidR="00F83B11" w:rsidRPr="002833D9">
        <w:rPr>
          <w:szCs w:val="22"/>
          <w:lang w:val="pt-PT"/>
        </w:rPr>
        <w:t xml:space="preserve"> DB tratados com </w:t>
      </w:r>
      <w:r w:rsidR="00083AEC">
        <w:rPr>
          <w:szCs w:val="22"/>
          <w:lang w:val="pt-PT"/>
        </w:rPr>
        <w:t>apremilaste</w:t>
      </w:r>
      <w:r w:rsidR="00F83B11" w:rsidRPr="002833D9">
        <w:rPr>
          <w:szCs w:val="22"/>
          <w:lang w:val="pt-PT"/>
        </w:rPr>
        <w:t xml:space="preserve"> durante 52 semanas foi 0,52</w:t>
      </w:r>
      <w:r w:rsidR="00FF0F86">
        <w:rPr>
          <w:szCs w:val="22"/>
          <w:lang w:val="pt-PT"/>
        </w:rPr>
        <w:t> </w:t>
      </w:r>
      <w:r w:rsidR="00F83B11" w:rsidRPr="002833D9">
        <w:rPr>
          <w:szCs w:val="22"/>
          <w:lang w:val="pt-PT"/>
        </w:rPr>
        <w:t xml:space="preserve">kg. Foi observada perda de peso para um total de 11,8% de doentes a receber </w:t>
      </w:r>
      <w:r w:rsidR="00083AEC">
        <w:rPr>
          <w:szCs w:val="22"/>
          <w:lang w:val="pt-PT"/>
        </w:rPr>
        <w:t>apremilaste</w:t>
      </w:r>
      <w:r w:rsidR="00F83B11" w:rsidRPr="002833D9">
        <w:rPr>
          <w:szCs w:val="22"/>
          <w:lang w:val="pt-PT"/>
        </w:rPr>
        <w:t xml:space="preserve"> entre 5</w:t>
      </w:r>
      <w:r w:rsidR="00E7386A">
        <w:rPr>
          <w:szCs w:val="22"/>
          <w:lang w:val="pt-PT"/>
        </w:rPr>
        <w:noBreakHyphen/>
      </w:r>
      <w:r w:rsidR="00F83B11" w:rsidRPr="002833D9">
        <w:rPr>
          <w:szCs w:val="22"/>
          <w:lang w:val="pt-PT"/>
        </w:rPr>
        <w:t>10% enquanto</w:t>
      </w:r>
      <w:r w:rsidR="00E7386A">
        <w:rPr>
          <w:szCs w:val="22"/>
          <w:lang w:val="pt-PT"/>
        </w:rPr>
        <w:t xml:space="preserve"> que</w:t>
      </w:r>
      <w:r w:rsidR="00F83B11" w:rsidRPr="002833D9">
        <w:rPr>
          <w:szCs w:val="22"/>
          <w:lang w:val="pt-PT"/>
        </w:rPr>
        <w:t xml:space="preserve"> 3,8% dos doentes a receber </w:t>
      </w:r>
      <w:r w:rsidR="00083AEC">
        <w:rPr>
          <w:szCs w:val="22"/>
          <w:lang w:val="pt-PT"/>
        </w:rPr>
        <w:t>apremilaste</w:t>
      </w:r>
      <w:r w:rsidR="00F83B11" w:rsidRPr="002833D9">
        <w:rPr>
          <w:szCs w:val="22"/>
          <w:lang w:val="pt-PT"/>
        </w:rPr>
        <w:t xml:space="preserve"> apresentaram perda de peso superior a 10%. Nenhum destes doentes teve consequências clínicas evidentes de</w:t>
      </w:r>
      <w:r w:rsidR="00E7386A">
        <w:rPr>
          <w:szCs w:val="22"/>
          <w:lang w:val="pt-PT"/>
        </w:rPr>
        <w:t>v</w:t>
      </w:r>
      <w:r w:rsidR="00F83B11" w:rsidRPr="002833D9">
        <w:rPr>
          <w:szCs w:val="22"/>
          <w:lang w:val="pt-PT"/>
        </w:rPr>
        <w:t>ido à perda de peso. Nenhum dos doentes descontinuaram o estudo devido a reações adversas de diminuição de peso.</w:t>
      </w:r>
    </w:p>
    <w:p w14:paraId="3C7BC96C" w14:textId="77777777" w:rsidR="001A72E3" w:rsidRDefault="001A72E3">
      <w:pPr>
        <w:spacing w:line="240" w:lineRule="auto"/>
        <w:rPr>
          <w:lang w:val="pt-PT" w:eastAsia="en-GB"/>
        </w:rPr>
      </w:pPr>
    </w:p>
    <w:p w14:paraId="73EB1A0F" w14:textId="77777777" w:rsidR="00E903DE" w:rsidRPr="008F1CD3" w:rsidRDefault="00E903DE">
      <w:pPr>
        <w:spacing w:line="240" w:lineRule="auto"/>
        <w:rPr>
          <w:lang w:val="pt-PT"/>
        </w:rPr>
      </w:pPr>
      <w:r>
        <w:rPr>
          <w:lang w:val="pt-PT" w:eastAsia="en-GB"/>
        </w:rPr>
        <w:t>Consulte as advertências adicionais na secção 4.4 para doentes com peso baixo no início do tratamento.</w:t>
      </w:r>
    </w:p>
    <w:p w14:paraId="1D53ABE2" w14:textId="77777777" w:rsidR="00E903DE" w:rsidRPr="00527577" w:rsidRDefault="00E903DE">
      <w:pPr>
        <w:spacing w:line="240" w:lineRule="auto"/>
        <w:rPr>
          <w:iCs/>
          <w:lang w:val="pt-PT" w:eastAsia="en-GB"/>
        </w:rPr>
      </w:pPr>
    </w:p>
    <w:p w14:paraId="2DF5CF73" w14:textId="77777777" w:rsidR="00E903DE" w:rsidRPr="00527577" w:rsidRDefault="00E903DE">
      <w:pPr>
        <w:keepNext/>
        <w:spacing w:line="240" w:lineRule="auto"/>
        <w:ind w:left="567" w:hanging="567"/>
        <w:rPr>
          <w:lang w:val="pt-PT"/>
        </w:rPr>
      </w:pPr>
      <w:r>
        <w:rPr>
          <w:szCs w:val="22"/>
          <w:u w:val="single"/>
          <w:lang w:val="pt-PT" w:eastAsia="en-GB"/>
        </w:rPr>
        <w:t>Populações especiais</w:t>
      </w:r>
    </w:p>
    <w:p w14:paraId="4A243A28" w14:textId="77777777" w:rsidR="00B314DE" w:rsidRPr="00527577" w:rsidRDefault="00B314DE">
      <w:pPr>
        <w:keepNext/>
        <w:spacing w:line="240" w:lineRule="auto"/>
        <w:rPr>
          <w:iCs/>
          <w:szCs w:val="22"/>
          <w:lang w:val="pt-PT" w:eastAsia="en-GB"/>
        </w:rPr>
      </w:pPr>
    </w:p>
    <w:p w14:paraId="6AD7E007" w14:textId="77777777" w:rsidR="00E903DE" w:rsidRPr="008F1CD3" w:rsidRDefault="00E903DE">
      <w:pPr>
        <w:keepNext/>
        <w:spacing w:line="240" w:lineRule="auto"/>
        <w:rPr>
          <w:lang w:val="pt-PT"/>
        </w:rPr>
      </w:pPr>
      <w:r>
        <w:rPr>
          <w:i/>
          <w:szCs w:val="22"/>
          <w:u w:val="single"/>
          <w:lang w:val="pt-PT" w:eastAsia="en-GB"/>
        </w:rPr>
        <w:t>Doentes idosos</w:t>
      </w:r>
    </w:p>
    <w:p w14:paraId="76BA6207" w14:textId="77777777" w:rsidR="00E903DE" w:rsidRPr="008F1CD3" w:rsidRDefault="00E903DE">
      <w:pPr>
        <w:autoSpaceDE w:val="0"/>
        <w:spacing w:line="240" w:lineRule="auto"/>
        <w:rPr>
          <w:lang w:val="pt-PT"/>
        </w:rPr>
      </w:pPr>
      <w:r>
        <w:rPr>
          <w:lang w:val="pt-PT" w:eastAsia="en-GB"/>
        </w:rPr>
        <w:t xml:space="preserve">De acordo com a experiência pós-comercialização, os doentes idosos de idade </w:t>
      </w:r>
      <w:r>
        <w:rPr>
          <w:lang w:val="pt-PT"/>
        </w:rPr>
        <w:t>≥ 65 anos podem correr um risco acrescido de complicações como diarreia, náuseas e vómitos graves (ver secção 4.4).</w:t>
      </w:r>
    </w:p>
    <w:p w14:paraId="674F9F8D" w14:textId="77777777" w:rsidR="00E903DE" w:rsidRDefault="00E903DE">
      <w:pPr>
        <w:spacing w:line="240" w:lineRule="auto"/>
        <w:rPr>
          <w:b/>
          <w:szCs w:val="22"/>
          <w:lang w:val="pt-PT" w:eastAsia="en-GB"/>
        </w:rPr>
      </w:pPr>
    </w:p>
    <w:p w14:paraId="74A8CB8C" w14:textId="77777777" w:rsidR="00E903DE" w:rsidRPr="008F1CD3" w:rsidRDefault="00E903DE">
      <w:pPr>
        <w:keepNext/>
        <w:spacing w:line="240" w:lineRule="auto"/>
        <w:rPr>
          <w:lang w:val="pt-PT"/>
        </w:rPr>
      </w:pPr>
      <w:r>
        <w:rPr>
          <w:i/>
          <w:szCs w:val="22"/>
          <w:u w:val="single"/>
          <w:lang w:val="pt-PT" w:eastAsia="en-GB"/>
        </w:rPr>
        <w:t>Doentes com compromisso hepático</w:t>
      </w:r>
    </w:p>
    <w:p w14:paraId="0A95A636" w14:textId="77777777" w:rsidR="00E903DE" w:rsidRPr="008F1CD3" w:rsidRDefault="00E903DE">
      <w:pPr>
        <w:spacing w:line="240" w:lineRule="auto"/>
        <w:rPr>
          <w:lang w:val="pt-PT"/>
        </w:rPr>
      </w:pPr>
      <w:r>
        <w:rPr>
          <w:lang w:val="pt-PT" w:eastAsia="en-GB"/>
        </w:rPr>
        <w:t xml:space="preserve">A segurança de </w:t>
      </w:r>
      <w:r w:rsidR="00083AEC">
        <w:rPr>
          <w:lang w:val="pt-PT" w:eastAsia="en-GB"/>
        </w:rPr>
        <w:t>apremilaste</w:t>
      </w:r>
      <w:r>
        <w:rPr>
          <w:lang w:val="pt-PT" w:eastAsia="en-GB"/>
        </w:rPr>
        <w:t xml:space="preserve"> não foi avaliada </w:t>
      </w:r>
      <w:r w:rsidR="00E5706F">
        <w:rPr>
          <w:lang w:val="pt-PT" w:eastAsia="en-GB"/>
        </w:rPr>
        <w:t xml:space="preserve">na </w:t>
      </w:r>
      <w:r>
        <w:rPr>
          <w:lang w:val="pt-PT" w:eastAsia="en-GB"/>
        </w:rPr>
        <w:t>PsA</w:t>
      </w:r>
      <w:r w:rsidR="00B91F46">
        <w:rPr>
          <w:lang w:val="pt-PT" w:eastAsia="en-GB"/>
        </w:rPr>
        <w:t>,</w:t>
      </w:r>
      <w:r>
        <w:rPr>
          <w:lang w:val="pt-PT" w:eastAsia="en-GB"/>
        </w:rPr>
        <w:t xml:space="preserve"> PSOR</w:t>
      </w:r>
      <w:r w:rsidR="00B91F46">
        <w:rPr>
          <w:lang w:val="pt-PT" w:eastAsia="en-GB"/>
        </w:rPr>
        <w:t xml:space="preserve"> ou DB</w:t>
      </w:r>
      <w:r>
        <w:rPr>
          <w:lang w:val="pt-PT" w:eastAsia="en-GB"/>
        </w:rPr>
        <w:t xml:space="preserve"> </w:t>
      </w:r>
      <w:r w:rsidR="00E5706F">
        <w:rPr>
          <w:lang w:val="pt-PT" w:eastAsia="en-GB"/>
        </w:rPr>
        <w:t xml:space="preserve">em doentes com </w:t>
      </w:r>
      <w:r>
        <w:rPr>
          <w:lang w:val="pt-PT" w:eastAsia="en-GB"/>
        </w:rPr>
        <w:t>compromisso hepático.</w:t>
      </w:r>
    </w:p>
    <w:p w14:paraId="2A160BE8" w14:textId="77777777" w:rsidR="00E903DE" w:rsidRDefault="00E903DE">
      <w:pPr>
        <w:spacing w:line="240" w:lineRule="auto"/>
        <w:rPr>
          <w:b/>
          <w:szCs w:val="22"/>
          <w:lang w:val="pt-PT" w:eastAsia="en-GB"/>
        </w:rPr>
      </w:pPr>
    </w:p>
    <w:p w14:paraId="2AD39627" w14:textId="77777777" w:rsidR="00E903DE" w:rsidRPr="008F1CD3" w:rsidRDefault="00E903DE">
      <w:pPr>
        <w:keepNext/>
        <w:spacing w:line="240" w:lineRule="auto"/>
        <w:rPr>
          <w:lang w:val="pt-PT"/>
        </w:rPr>
      </w:pPr>
      <w:r>
        <w:rPr>
          <w:i/>
          <w:szCs w:val="22"/>
          <w:u w:val="single"/>
          <w:lang w:val="pt-PT" w:eastAsia="en-GB"/>
        </w:rPr>
        <w:t>Doentes com compromisso renal</w:t>
      </w:r>
    </w:p>
    <w:p w14:paraId="12342BF7" w14:textId="77777777" w:rsidR="00E903DE" w:rsidRDefault="00E903DE">
      <w:pPr>
        <w:spacing w:line="240" w:lineRule="auto"/>
        <w:rPr>
          <w:lang w:val="pt-PT" w:eastAsia="en-GB"/>
        </w:rPr>
      </w:pPr>
      <w:r>
        <w:rPr>
          <w:lang w:val="pt-PT" w:eastAsia="en-GB"/>
        </w:rPr>
        <w:t>Nos estudos clínicos com PsA</w:t>
      </w:r>
      <w:r w:rsidR="00B91F46">
        <w:rPr>
          <w:lang w:val="pt-PT" w:eastAsia="en-GB"/>
        </w:rPr>
        <w:t>,</w:t>
      </w:r>
      <w:r>
        <w:rPr>
          <w:lang w:val="pt-PT" w:eastAsia="en-GB"/>
        </w:rPr>
        <w:t xml:space="preserve"> PSOR</w:t>
      </w:r>
      <w:r w:rsidR="00B91F46">
        <w:rPr>
          <w:lang w:val="pt-PT" w:eastAsia="en-GB"/>
        </w:rPr>
        <w:t xml:space="preserve"> ou DB</w:t>
      </w:r>
      <w:r>
        <w:rPr>
          <w:lang w:val="pt-PT" w:eastAsia="en-GB"/>
        </w:rPr>
        <w:t xml:space="preserve">, o perfil de segurança observado em doentes com compromisso renal ligeiro foi comparável ao de doentes com função renal normal. Nos estudos clínicos, a segurança de </w:t>
      </w:r>
      <w:r w:rsidR="00083AEC">
        <w:rPr>
          <w:lang w:val="pt-PT" w:eastAsia="en-GB"/>
        </w:rPr>
        <w:t>apremilaste</w:t>
      </w:r>
      <w:r>
        <w:rPr>
          <w:lang w:val="pt-PT" w:eastAsia="en-GB"/>
        </w:rPr>
        <w:t xml:space="preserve"> não foi avaliada</w:t>
      </w:r>
      <w:r w:rsidR="00E5706F">
        <w:rPr>
          <w:lang w:val="pt-PT" w:eastAsia="en-GB"/>
        </w:rPr>
        <w:t xml:space="preserve"> na</w:t>
      </w:r>
      <w:r>
        <w:rPr>
          <w:lang w:val="pt-PT" w:eastAsia="en-GB"/>
        </w:rPr>
        <w:t xml:space="preserve"> PsA</w:t>
      </w:r>
      <w:r w:rsidR="00B91F46">
        <w:rPr>
          <w:lang w:val="pt-PT" w:eastAsia="en-GB"/>
        </w:rPr>
        <w:t>,</w:t>
      </w:r>
      <w:r>
        <w:rPr>
          <w:lang w:val="pt-PT" w:eastAsia="en-GB"/>
        </w:rPr>
        <w:t xml:space="preserve"> PSOR </w:t>
      </w:r>
      <w:r w:rsidR="00B91F46">
        <w:rPr>
          <w:lang w:val="pt-PT" w:eastAsia="en-GB"/>
        </w:rPr>
        <w:t xml:space="preserve">ou DB </w:t>
      </w:r>
      <w:r w:rsidR="00E5706F">
        <w:rPr>
          <w:lang w:val="pt-PT" w:eastAsia="en-GB"/>
        </w:rPr>
        <w:t xml:space="preserve">em doentes com </w:t>
      </w:r>
      <w:r>
        <w:rPr>
          <w:lang w:val="pt-PT" w:eastAsia="en-GB"/>
        </w:rPr>
        <w:t>compromisso renal moderado ou grave.</w:t>
      </w:r>
    </w:p>
    <w:p w14:paraId="76875561" w14:textId="77777777" w:rsidR="00C43FD0" w:rsidRDefault="00C43FD0">
      <w:pPr>
        <w:spacing w:line="240" w:lineRule="auto"/>
        <w:rPr>
          <w:lang w:val="pt-PT" w:eastAsia="en-GB"/>
        </w:rPr>
      </w:pPr>
    </w:p>
    <w:p w14:paraId="40E36259" w14:textId="77777777" w:rsidR="00C43FD0" w:rsidRPr="00D85B9A" w:rsidRDefault="00C43FD0" w:rsidP="00C43FD0">
      <w:pPr>
        <w:pStyle w:val="Styleitalicunderline"/>
      </w:pPr>
      <w:r>
        <w:t>Doentes pediátricos</w:t>
      </w:r>
    </w:p>
    <w:p w14:paraId="6E40D0C3" w14:textId="77777777" w:rsidR="00C43FD0" w:rsidRPr="00B92397" w:rsidRDefault="00C43FD0" w:rsidP="00C43FD0">
      <w:pPr>
        <w:rPr>
          <w:lang w:val="pt-PT"/>
        </w:rPr>
      </w:pPr>
      <w:r w:rsidRPr="00B92397">
        <w:rPr>
          <w:lang w:val="pt-PT"/>
        </w:rPr>
        <w:t>A segurança de apremilast</w:t>
      </w:r>
      <w:r>
        <w:rPr>
          <w:lang w:val="pt-PT"/>
        </w:rPr>
        <w:t>e</w:t>
      </w:r>
      <w:r w:rsidRPr="00B92397">
        <w:rPr>
          <w:lang w:val="pt-PT"/>
        </w:rPr>
        <w:t xml:space="preserve"> foi avaliada num ensaio clínico de 52 semanas em doentes pediátricos dos 6 aos 17 anos de idade com psoríase em placas moderada a grave (estudo SPROUT). O perfil de segurança de apremilast</w:t>
      </w:r>
      <w:r>
        <w:rPr>
          <w:lang w:val="pt-PT"/>
        </w:rPr>
        <w:t>e</w:t>
      </w:r>
      <w:r w:rsidRPr="00B92397">
        <w:rPr>
          <w:lang w:val="pt-PT"/>
        </w:rPr>
        <w:t xml:space="preserve"> observado durante o estudo foi consistente com o perfil de segurança previamente estabelecido em doentes adultos com psoríase em placas moderada a grave.</w:t>
      </w:r>
    </w:p>
    <w:p w14:paraId="4795C047" w14:textId="77777777" w:rsidR="00C43FD0" w:rsidRPr="008F1CD3" w:rsidRDefault="00C43FD0">
      <w:pPr>
        <w:spacing w:line="240" w:lineRule="auto"/>
        <w:rPr>
          <w:lang w:val="pt-PT"/>
        </w:rPr>
      </w:pPr>
    </w:p>
    <w:p w14:paraId="56FE2BF3" w14:textId="77777777" w:rsidR="00993A6A" w:rsidRPr="00527577" w:rsidRDefault="00993A6A">
      <w:pPr>
        <w:autoSpaceDE w:val="0"/>
        <w:spacing w:line="240" w:lineRule="auto"/>
        <w:rPr>
          <w:szCs w:val="22"/>
          <w:lang w:val="pt-PT" w:eastAsia="en-GB"/>
        </w:rPr>
      </w:pPr>
    </w:p>
    <w:p w14:paraId="6FE8E00B" w14:textId="77777777" w:rsidR="00E903DE" w:rsidRPr="008F1CD3" w:rsidRDefault="00E903DE">
      <w:pPr>
        <w:spacing w:line="240" w:lineRule="auto"/>
        <w:rPr>
          <w:lang w:val="pt-PT"/>
        </w:rPr>
      </w:pPr>
      <w:r>
        <w:rPr>
          <w:szCs w:val="22"/>
          <w:u w:val="single"/>
          <w:lang w:val="pt-PT" w:eastAsia="en-GB"/>
        </w:rPr>
        <w:t>Notificação de suspeitas de reações adversas</w:t>
      </w:r>
    </w:p>
    <w:p w14:paraId="53E7ECDF" w14:textId="77777777" w:rsidR="00B314DE" w:rsidRDefault="00B314DE">
      <w:pPr>
        <w:autoSpaceDE w:val="0"/>
        <w:spacing w:line="240" w:lineRule="auto"/>
        <w:rPr>
          <w:szCs w:val="22"/>
          <w:lang w:val="pt-PT" w:eastAsia="en-GB"/>
        </w:rPr>
      </w:pPr>
    </w:p>
    <w:p w14:paraId="03770FFE" w14:textId="77777777" w:rsidR="00E903DE" w:rsidRPr="008F1CD3" w:rsidRDefault="00E903DE">
      <w:pPr>
        <w:autoSpaceDE w:val="0"/>
        <w:spacing w:line="240" w:lineRule="auto"/>
        <w:rPr>
          <w:lang w:val="pt-PT"/>
        </w:rPr>
      </w:pPr>
      <w:r>
        <w:rPr>
          <w:szCs w:val="22"/>
          <w:lang w:val="pt-PT" w:eastAsia="en-GB"/>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1770AE">
        <w:rPr>
          <w:szCs w:val="22"/>
          <w:highlight w:val="lightGray"/>
          <w:lang w:val="pt-PT" w:eastAsia="en-GB"/>
        </w:rPr>
        <w:t xml:space="preserve">do sistema nacional de notificação mencionado no </w:t>
      </w:r>
      <w:hyperlink r:id="rId13" w:history="1">
        <w:r w:rsidRPr="00A75947">
          <w:rPr>
            <w:rStyle w:val="Hiperligao"/>
            <w:color w:val="0000CC"/>
            <w:highlight w:val="lightGray"/>
            <w:lang w:val="pt-PT" w:eastAsia="en-GB"/>
          </w:rPr>
          <w:t>Apêndice V</w:t>
        </w:r>
      </w:hyperlink>
      <w:r>
        <w:rPr>
          <w:szCs w:val="22"/>
          <w:lang w:val="pt-PT" w:eastAsia="en-GB"/>
        </w:rPr>
        <w:t>.</w:t>
      </w:r>
    </w:p>
    <w:p w14:paraId="09AD22BF" w14:textId="77777777" w:rsidR="00E903DE" w:rsidRDefault="00E903DE">
      <w:pPr>
        <w:spacing w:line="240" w:lineRule="auto"/>
        <w:rPr>
          <w:b/>
          <w:szCs w:val="22"/>
          <w:lang w:val="pt-PT" w:eastAsia="en-GB"/>
        </w:rPr>
      </w:pPr>
    </w:p>
    <w:p w14:paraId="521AB7F3" w14:textId="77777777" w:rsidR="00E903DE" w:rsidRPr="008F1CD3" w:rsidRDefault="00E903DE">
      <w:pPr>
        <w:keepNext/>
        <w:spacing w:line="240" w:lineRule="auto"/>
        <w:ind w:left="567" w:hanging="567"/>
        <w:rPr>
          <w:lang w:val="pt-PT"/>
        </w:rPr>
      </w:pPr>
      <w:r>
        <w:rPr>
          <w:b/>
          <w:szCs w:val="22"/>
          <w:lang w:val="pt-PT" w:eastAsia="en-GB"/>
        </w:rPr>
        <w:t>4.9</w:t>
      </w:r>
      <w:r>
        <w:rPr>
          <w:b/>
          <w:szCs w:val="22"/>
          <w:lang w:val="pt-PT" w:eastAsia="en-GB"/>
        </w:rPr>
        <w:tab/>
        <w:t>Sobredosagem</w:t>
      </w:r>
    </w:p>
    <w:p w14:paraId="660FD8D1" w14:textId="77777777" w:rsidR="00E903DE" w:rsidRDefault="00E903DE">
      <w:pPr>
        <w:keepNext/>
        <w:spacing w:line="240" w:lineRule="auto"/>
        <w:ind w:left="567" w:hanging="567"/>
        <w:rPr>
          <w:b/>
          <w:szCs w:val="22"/>
          <w:lang w:val="pt-PT" w:eastAsia="en-GB"/>
        </w:rPr>
      </w:pPr>
    </w:p>
    <w:p w14:paraId="08FDA737" w14:textId="77777777" w:rsidR="00E903DE" w:rsidRPr="008F1CD3" w:rsidRDefault="00083AEC">
      <w:pPr>
        <w:tabs>
          <w:tab w:val="clear" w:pos="567"/>
        </w:tabs>
        <w:autoSpaceDE w:val="0"/>
        <w:spacing w:line="240" w:lineRule="auto"/>
        <w:rPr>
          <w:lang w:val="pt-PT"/>
        </w:rPr>
      </w:pPr>
      <w:r>
        <w:rPr>
          <w:lang w:val="pt-PT" w:eastAsia="en-GB"/>
        </w:rPr>
        <w:t>Apremilaste</w:t>
      </w:r>
      <w:r w:rsidR="00E903DE">
        <w:rPr>
          <w:lang w:val="pt-PT" w:eastAsia="en-GB"/>
        </w:rPr>
        <w:t xml:space="preserve"> foi estudado em indivíduos saudáveis com uma dose diária máxima total de 100 mg (administrada sob a forma de 50 mg duas vezes por dia) durante 4,5 dias sem evidência de toxicidades limitantes de dose. Em caso de sobredosagem, recomenda-se que o doente seja monitorizado para sinais ou sintomas de efeitos adversos e que seja instituído tratamento sintomático apropriado. Em caso de sobredosagem, aconselha-se tratamento sintomático e de suporte.</w:t>
      </w:r>
    </w:p>
    <w:p w14:paraId="0604A1EE" w14:textId="77777777" w:rsidR="00E903DE" w:rsidRDefault="00E903DE">
      <w:pPr>
        <w:tabs>
          <w:tab w:val="clear" w:pos="567"/>
        </w:tabs>
        <w:autoSpaceDE w:val="0"/>
        <w:spacing w:line="240" w:lineRule="auto"/>
        <w:rPr>
          <w:lang w:val="pt-PT" w:eastAsia="en-GB"/>
        </w:rPr>
      </w:pPr>
    </w:p>
    <w:p w14:paraId="7AC4DCBB" w14:textId="77777777" w:rsidR="00E903DE" w:rsidRDefault="00E903DE">
      <w:pPr>
        <w:tabs>
          <w:tab w:val="clear" w:pos="567"/>
        </w:tabs>
        <w:autoSpaceDE w:val="0"/>
        <w:spacing w:line="240" w:lineRule="auto"/>
        <w:rPr>
          <w:lang w:val="pt-PT" w:eastAsia="en-GB"/>
        </w:rPr>
      </w:pPr>
    </w:p>
    <w:p w14:paraId="6D54F7C1" w14:textId="77777777" w:rsidR="00E903DE" w:rsidRPr="008F1CD3" w:rsidRDefault="00E903DE">
      <w:pPr>
        <w:keepNext/>
        <w:spacing w:line="240" w:lineRule="auto"/>
        <w:ind w:left="567" w:hanging="567"/>
        <w:rPr>
          <w:lang w:val="pt-PT"/>
        </w:rPr>
      </w:pPr>
      <w:r>
        <w:rPr>
          <w:b/>
          <w:lang w:val="pt-PT" w:eastAsia="en-GB"/>
        </w:rPr>
        <w:t>5.</w:t>
      </w:r>
      <w:r>
        <w:rPr>
          <w:b/>
          <w:lang w:val="pt-PT" w:eastAsia="en-GB"/>
        </w:rPr>
        <w:tab/>
      </w:r>
      <w:r>
        <w:rPr>
          <w:b/>
          <w:szCs w:val="22"/>
          <w:lang w:val="pt-PT" w:eastAsia="en-GB"/>
        </w:rPr>
        <w:t>PROPRIEDADES FARMACOLÓGICAS</w:t>
      </w:r>
    </w:p>
    <w:p w14:paraId="6FB190D6" w14:textId="77777777" w:rsidR="00E903DE" w:rsidRDefault="00E903DE">
      <w:pPr>
        <w:keepNext/>
        <w:spacing w:line="240" w:lineRule="auto"/>
        <w:ind w:left="567" w:hanging="567"/>
        <w:rPr>
          <w:lang w:val="pt-PT" w:eastAsia="en-GB"/>
        </w:rPr>
      </w:pPr>
    </w:p>
    <w:p w14:paraId="0A0E46F9" w14:textId="77777777" w:rsidR="00E903DE" w:rsidRPr="008F1CD3" w:rsidRDefault="00E903DE">
      <w:pPr>
        <w:keepNext/>
        <w:spacing w:line="240" w:lineRule="auto"/>
        <w:ind w:left="567" w:hanging="567"/>
        <w:rPr>
          <w:lang w:val="pt-PT"/>
        </w:rPr>
      </w:pPr>
      <w:r>
        <w:rPr>
          <w:b/>
          <w:lang w:val="pt-PT" w:eastAsia="en-GB"/>
        </w:rPr>
        <w:t xml:space="preserve">5.1 </w:t>
      </w:r>
      <w:r>
        <w:rPr>
          <w:b/>
          <w:lang w:val="pt-PT" w:eastAsia="en-GB"/>
        </w:rPr>
        <w:tab/>
      </w:r>
      <w:r>
        <w:rPr>
          <w:b/>
          <w:szCs w:val="22"/>
          <w:lang w:val="pt-PT" w:eastAsia="en-GB"/>
        </w:rPr>
        <w:t>Propriedades farmacodinâmicas</w:t>
      </w:r>
    </w:p>
    <w:p w14:paraId="60C58137" w14:textId="77777777" w:rsidR="00E903DE" w:rsidRDefault="00E903DE">
      <w:pPr>
        <w:keepNext/>
        <w:spacing w:line="240" w:lineRule="auto"/>
        <w:ind w:left="567" w:hanging="567"/>
        <w:rPr>
          <w:b/>
          <w:lang w:val="pt-PT" w:eastAsia="en-GB"/>
        </w:rPr>
      </w:pPr>
    </w:p>
    <w:p w14:paraId="13FB151E" w14:textId="77777777" w:rsidR="00E903DE" w:rsidRPr="008F1CD3" w:rsidRDefault="00E903DE">
      <w:pPr>
        <w:pStyle w:val="NormalWeb"/>
        <w:spacing w:before="0" w:after="0"/>
        <w:rPr>
          <w:lang w:val="pt-PT"/>
        </w:rPr>
      </w:pPr>
      <w:r>
        <w:rPr>
          <w:color w:val="auto"/>
          <w:sz w:val="22"/>
          <w:szCs w:val="22"/>
          <w:lang w:val="pt-PT" w:eastAsia="en-GB"/>
        </w:rPr>
        <w:t>Grupo farmacoterapêutico</w:t>
      </w:r>
      <w:r>
        <w:rPr>
          <w:bCs/>
          <w:color w:val="auto"/>
          <w:sz w:val="22"/>
          <w:szCs w:val="22"/>
          <w:lang w:val="pt-PT" w:eastAsia="en-GB"/>
        </w:rPr>
        <w:t>:</w:t>
      </w:r>
      <w:r>
        <w:rPr>
          <w:bCs/>
          <w:color w:val="auto"/>
          <w:sz w:val="22"/>
          <w:lang w:val="pt-PT" w:eastAsia="en-GB"/>
        </w:rPr>
        <w:t xml:space="preserve"> imunossupressores, imunossupressores seletivos, </w:t>
      </w:r>
      <w:r>
        <w:rPr>
          <w:color w:val="auto"/>
          <w:sz w:val="22"/>
          <w:szCs w:val="22"/>
          <w:lang w:val="pt-PT" w:eastAsia="en-GB"/>
        </w:rPr>
        <w:t>código ATC</w:t>
      </w:r>
      <w:r>
        <w:rPr>
          <w:bCs/>
          <w:color w:val="auto"/>
          <w:sz w:val="22"/>
          <w:lang w:val="pt-PT" w:eastAsia="en-GB"/>
        </w:rPr>
        <w:t>: L04AA32</w:t>
      </w:r>
    </w:p>
    <w:p w14:paraId="2265D639" w14:textId="77777777" w:rsidR="00E903DE" w:rsidRDefault="00E903DE">
      <w:pPr>
        <w:spacing w:line="240" w:lineRule="auto"/>
        <w:rPr>
          <w:bCs/>
          <w:u w:val="single"/>
          <w:lang w:val="pt-PT" w:eastAsia="en-GB"/>
        </w:rPr>
      </w:pPr>
    </w:p>
    <w:p w14:paraId="37D816A2" w14:textId="77777777" w:rsidR="00E903DE" w:rsidRPr="008F1CD3" w:rsidRDefault="00E903DE">
      <w:pPr>
        <w:keepNext/>
        <w:spacing w:line="240" w:lineRule="auto"/>
        <w:rPr>
          <w:lang w:val="pt-PT"/>
        </w:rPr>
      </w:pPr>
      <w:r>
        <w:rPr>
          <w:szCs w:val="22"/>
          <w:u w:val="single"/>
          <w:lang w:val="pt-PT" w:eastAsia="en-GB"/>
        </w:rPr>
        <w:t>Mecanismo de ação</w:t>
      </w:r>
    </w:p>
    <w:p w14:paraId="77E91B17" w14:textId="77777777" w:rsidR="00B314DE" w:rsidRDefault="00B314DE">
      <w:pPr>
        <w:spacing w:line="240" w:lineRule="auto"/>
        <w:rPr>
          <w:bCs/>
          <w:szCs w:val="24"/>
          <w:lang w:val="pt-PT" w:eastAsia="en-GB"/>
        </w:rPr>
      </w:pPr>
    </w:p>
    <w:p w14:paraId="44C1442E" w14:textId="77777777" w:rsidR="00E903DE" w:rsidRPr="008F1CD3" w:rsidRDefault="00083AEC">
      <w:pPr>
        <w:spacing w:line="240" w:lineRule="auto"/>
        <w:rPr>
          <w:lang w:val="pt-PT"/>
        </w:rPr>
      </w:pPr>
      <w:r>
        <w:rPr>
          <w:bCs/>
          <w:szCs w:val="24"/>
          <w:lang w:val="pt-PT" w:eastAsia="en-GB"/>
        </w:rPr>
        <w:t>Apremilaste</w:t>
      </w:r>
      <w:r w:rsidR="00E903DE">
        <w:rPr>
          <w:bCs/>
          <w:szCs w:val="24"/>
          <w:lang w:val="pt-PT" w:eastAsia="en-GB"/>
        </w:rPr>
        <w:t>, uma pequena molécula oral inibidora da fosfodiesterase 4 (PDE4), atua intracelularmente de modo a modular uma rede de mediadores pr</w:t>
      </w:r>
      <w:r w:rsidR="00E5706F">
        <w:rPr>
          <w:bCs/>
          <w:szCs w:val="24"/>
          <w:lang w:val="pt-PT" w:eastAsia="en-GB"/>
        </w:rPr>
        <w:t>ó</w:t>
      </w:r>
      <w:r w:rsidR="00E903DE">
        <w:rPr>
          <w:bCs/>
          <w:szCs w:val="24"/>
          <w:lang w:val="pt-PT" w:eastAsia="en-GB"/>
        </w:rPr>
        <w:t xml:space="preserve">-inflamatórios e anti-inflamatórios. A PDE4 é uma PDE específica da adenosina monofosfato cíclica (AMPc) e é a PDE dominante nas células inflamatórias. A inibição da PDE4 aumenta os níveis intracelulares de AMPc que, por sua vez, hiporregulam a resposta inflamatória ao modularem a expressão do TNF-α, IL-23, IL-17 e de outras citocinas inflamatórias. A </w:t>
      </w:r>
      <w:r w:rsidR="00E903DE">
        <w:rPr>
          <w:lang w:val="pt-PT" w:eastAsia="en-GB"/>
        </w:rPr>
        <w:t>AMPc modula também os níveis de citocinas anti-inflamatórias tais como a IL-10. Este</w:t>
      </w:r>
      <w:r w:rsidR="00E5706F">
        <w:rPr>
          <w:lang w:val="pt-PT" w:eastAsia="en-GB"/>
        </w:rPr>
        <w:t>s</w:t>
      </w:r>
      <w:r w:rsidR="00E903DE">
        <w:rPr>
          <w:lang w:val="pt-PT" w:eastAsia="en-GB"/>
        </w:rPr>
        <w:t xml:space="preserve"> mediadores</w:t>
      </w:r>
      <w:r w:rsidR="00E903DE">
        <w:rPr>
          <w:bCs/>
          <w:szCs w:val="24"/>
          <w:lang w:val="pt-PT" w:eastAsia="en-GB"/>
        </w:rPr>
        <w:t xml:space="preserve"> pró e anti-inflamatórios têm sido implicados na artrite psoriática e na psoríase.</w:t>
      </w:r>
    </w:p>
    <w:p w14:paraId="4561783F" w14:textId="77777777" w:rsidR="00E903DE" w:rsidRDefault="00E903DE">
      <w:pPr>
        <w:spacing w:line="240" w:lineRule="auto"/>
        <w:ind w:right="-2"/>
        <w:rPr>
          <w:iCs/>
          <w:szCs w:val="22"/>
          <w:lang w:val="pt-PT" w:eastAsia="en-GB"/>
        </w:rPr>
      </w:pPr>
    </w:p>
    <w:p w14:paraId="474ED311" w14:textId="77777777" w:rsidR="00E903DE" w:rsidRPr="008F1CD3" w:rsidRDefault="00E903DE">
      <w:pPr>
        <w:keepNext/>
        <w:spacing w:line="240" w:lineRule="auto"/>
        <w:rPr>
          <w:lang w:val="pt-PT"/>
        </w:rPr>
      </w:pPr>
      <w:r>
        <w:rPr>
          <w:szCs w:val="22"/>
          <w:u w:val="single"/>
          <w:lang w:val="pt-PT" w:eastAsia="en-GB"/>
        </w:rPr>
        <w:t>Efeitos farmacodinâmicos</w:t>
      </w:r>
    </w:p>
    <w:p w14:paraId="36040646" w14:textId="77777777" w:rsidR="00B314DE" w:rsidRDefault="00B314DE">
      <w:pPr>
        <w:spacing w:line="240" w:lineRule="auto"/>
        <w:rPr>
          <w:bCs/>
          <w:szCs w:val="24"/>
          <w:lang w:val="pt-PT" w:eastAsia="en-GB"/>
        </w:rPr>
      </w:pPr>
    </w:p>
    <w:p w14:paraId="53716FC3" w14:textId="77777777" w:rsidR="00E903DE" w:rsidRPr="00086A6D" w:rsidRDefault="00E903DE" w:rsidP="002C0E2D">
      <w:pPr>
        <w:spacing w:line="240" w:lineRule="auto"/>
        <w:rPr>
          <w:bCs/>
          <w:szCs w:val="24"/>
          <w:lang w:val="pt-BR"/>
        </w:rPr>
      </w:pPr>
      <w:r>
        <w:rPr>
          <w:bCs/>
          <w:szCs w:val="24"/>
          <w:lang w:val="pt-PT" w:eastAsia="en-GB"/>
        </w:rPr>
        <w:t xml:space="preserve">Nos estudos clínicos em doentes com artrite psoriática, </w:t>
      </w:r>
      <w:r w:rsidR="00083AEC">
        <w:rPr>
          <w:bCs/>
          <w:szCs w:val="24"/>
          <w:lang w:val="pt-PT" w:eastAsia="en-GB"/>
        </w:rPr>
        <w:t>apremilaste</w:t>
      </w:r>
      <w:r>
        <w:rPr>
          <w:bCs/>
          <w:szCs w:val="24"/>
          <w:lang w:val="pt-PT" w:eastAsia="en-GB"/>
        </w:rPr>
        <w:t xml:space="preserve"> modulou significativamente, mas não inibiu na sua totalidade, os níveis de proteínas plasmáticas de IL-1α, IL-6, IL-8, MCP-1, MIP-1β, MMP-3 e TNF-α. Após 40 semanas de tratamento com </w:t>
      </w:r>
      <w:r w:rsidR="00083AEC">
        <w:rPr>
          <w:bCs/>
          <w:szCs w:val="24"/>
          <w:lang w:val="pt-PT" w:eastAsia="en-GB"/>
        </w:rPr>
        <w:t>apremilaste</w:t>
      </w:r>
      <w:r>
        <w:rPr>
          <w:bCs/>
          <w:szCs w:val="24"/>
          <w:lang w:val="pt-PT" w:eastAsia="en-GB"/>
        </w:rPr>
        <w:t xml:space="preserve">, verificou-se uma diminuição dos níveis de proteínas plasmáticas de IL-17 e IL-23, e um aumento de IL-10. Nos </w:t>
      </w:r>
      <w:r w:rsidR="00B91F46">
        <w:rPr>
          <w:bCs/>
          <w:szCs w:val="24"/>
          <w:lang w:val="pt-PT" w:eastAsia="en-GB"/>
        </w:rPr>
        <w:t xml:space="preserve">estudos </w:t>
      </w:r>
      <w:r>
        <w:rPr>
          <w:bCs/>
          <w:szCs w:val="24"/>
          <w:lang w:val="pt-PT" w:eastAsia="en-GB"/>
        </w:rPr>
        <w:t xml:space="preserve">clínicos em doentes com psoríase, </w:t>
      </w:r>
      <w:r w:rsidR="00083AEC">
        <w:rPr>
          <w:bCs/>
          <w:szCs w:val="24"/>
          <w:lang w:val="pt-PT" w:eastAsia="en-GB"/>
        </w:rPr>
        <w:t>apremilaste</w:t>
      </w:r>
      <w:r>
        <w:rPr>
          <w:bCs/>
          <w:szCs w:val="24"/>
          <w:lang w:val="pt-PT" w:eastAsia="en-GB"/>
        </w:rPr>
        <w:t xml:space="preserve"> diminuiu a espessura epidérmica da lesão cutânea, a infiltração de células inflamatórias e a expressão de genes pró-inflamatórios, inclusive os responsáveis pela sintetase do óxido nítrico induzível (iNOS), IL-12/IL-23p40, IL-17A, IL-22 e IL-8.</w:t>
      </w:r>
      <w:r w:rsidR="00F83B11">
        <w:rPr>
          <w:bCs/>
          <w:szCs w:val="24"/>
          <w:lang w:val="pt-PT" w:eastAsia="en-GB"/>
        </w:rPr>
        <w:t xml:space="preserve"> </w:t>
      </w:r>
      <w:r w:rsidR="00F83B11" w:rsidRPr="002833D9">
        <w:rPr>
          <w:bCs/>
          <w:szCs w:val="22"/>
          <w:lang w:val="pt-PT"/>
        </w:rPr>
        <w:t xml:space="preserve">Em estudos clínicos </w:t>
      </w:r>
      <w:r w:rsidR="00E5706F">
        <w:rPr>
          <w:bCs/>
          <w:szCs w:val="22"/>
          <w:lang w:val="pt-PT"/>
        </w:rPr>
        <w:t>em</w:t>
      </w:r>
      <w:r w:rsidR="00F83B11" w:rsidRPr="002833D9">
        <w:rPr>
          <w:bCs/>
          <w:szCs w:val="22"/>
          <w:lang w:val="pt-PT"/>
        </w:rPr>
        <w:t xml:space="preserve"> doentes com doença de Behçet tratados com </w:t>
      </w:r>
      <w:r w:rsidR="00083AEC">
        <w:rPr>
          <w:bCs/>
          <w:szCs w:val="22"/>
          <w:lang w:val="pt-PT"/>
        </w:rPr>
        <w:t>apremilaste</w:t>
      </w:r>
      <w:r w:rsidR="00F83B11" w:rsidRPr="002833D9">
        <w:rPr>
          <w:bCs/>
          <w:szCs w:val="22"/>
          <w:lang w:val="pt-PT"/>
        </w:rPr>
        <w:t xml:space="preserve"> houve uma associação positiva significativa entre a mudança de TNF-alfa do plasma e eficácia clínica como medido pelo número de úlceras orais.</w:t>
      </w:r>
    </w:p>
    <w:p w14:paraId="41D97EDB" w14:textId="77777777" w:rsidR="00E903DE" w:rsidRDefault="00E903DE">
      <w:pPr>
        <w:spacing w:line="240" w:lineRule="auto"/>
        <w:rPr>
          <w:bCs/>
          <w:szCs w:val="24"/>
          <w:lang w:val="pt-PT" w:eastAsia="en-GB"/>
        </w:rPr>
      </w:pPr>
    </w:p>
    <w:p w14:paraId="4FE46A6E" w14:textId="77777777" w:rsidR="00E903DE" w:rsidRPr="008F1CD3" w:rsidRDefault="00083AEC">
      <w:pPr>
        <w:spacing w:line="240" w:lineRule="auto"/>
        <w:rPr>
          <w:lang w:val="pt-PT"/>
        </w:rPr>
      </w:pPr>
      <w:r>
        <w:rPr>
          <w:lang w:val="pt-PT" w:eastAsia="en-GB"/>
        </w:rPr>
        <w:t>Apremilaste</w:t>
      </w:r>
      <w:r w:rsidR="00E903DE">
        <w:rPr>
          <w:lang w:val="pt-PT" w:eastAsia="en-GB"/>
        </w:rPr>
        <w:t xml:space="preserve"> administrado em doses até 50 mg </w:t>
      </w:r>
      <w:r w:rsidR="00B314DE">
        <w:rPr>
          <w:lang w:val="pt-PT" w:eastAsia="en-GB"/>
        </w:rPr>
        <w:t xml:space="preserve">duas vezes por dia </w:t>
      </w:r>
      <w:r w:rsidR="00E903DE">
        <w:rPr>
          <w:lang w:val="pt-PT" w:eastAsia="en-GB"/>
        </w:rPr>
        <w:t>não prolongou o intervalo QT em indivíduos saudáveis.</w:t>
      </w:r>
    </w:p>
    <w:p w14:paraId="08D3D3C2" w14:textId="77777777" w:rsidR="00E903DE" w:rsidRDefault="00E903DE">
      <w:pPr>
        <w:spacing w:line="240" w:lineRule="auto"/>
        <w:rPr>
          <w:lang w:val="pt-PT" w:eastAsia="en-GB"/>
        </w:rPr>
      </w:pPr>
    </w:p>
    <w:p w14:paraId="416F6C21" w14:textId="77777777" w:rsidR="00E903DE" w:rsidRPr="00933DC5" w:rsidRDefault="00B314DE">
      <w:pPr>
        <w:keepNext/>
        <w:spacing w:line="240" w:lineRule="auto"/>
        <w:ind w:left="567" w:hanging="567"/>
        <w:rPr>
          <w:lang w:val="pt-PT"/>
        </w:rPr>
      </w:pPr>
      <w:r>
        <w:rPr>
          <w:szCs w:val="22"/>
          <w:u w:val="single"/>
          <w:lang w:val="pt-PT" w:eastAsia="en-GB"/>
        </w:rPr>
        <w:t>Eficácia e segurança clínicas</w:t>
      </w:r>
    </w:p>
    <w:p w14:paraId="6A93FFBC" w14:textId="77777777" w:rsidR="00B314DE" w:rsidRPr="00527577" w:rsidRDefault="00B314DE">
      <w:pPr>
        <w:keepNext/>
        <w:spacing w:line="240" w:lineRule="auto"/>
        <w:ind w:left="567" w:hanging="567"/>
        <w:rPr>
          <w:iCs/>
          <w:szCs w:val="22"/>
          <w:lang w:val="pt-PT" w:eastAsia="en-GB"/>
        </w:rPr>
      </w:pPr>
    </w:p>
    <w:p w14:paraId="4AC6AFA8" w14:textId="77777777" w:rsidR="00C24617" w:rsidRDefault="00E903DE" w:rsidP="00A75947">
      <w:pPr>
        <w:keepNext/>
        <w:spacing w:line="240" w:lineRule="auto"/>
        <w:ind w:left="567" w:hanging="567"/>
        <w:rPr>
          <w:szCs w:val="22"/>
          <w:lang w:val="pt-PT" w:eastAsia="en-GB"/>
        </w:rPr>
      </w:pPr>
      <w:r w:rsidRPr="00527577">
        <w:rPr>
          <w:i/>
          <w:szCs w:val="22"/>
          <w:u w:val="single"/>
          <w:lang w:val="pt-PT" w:eastAsia="en-GB"/>
        </w:rPr>
        <w:t>Artrite psoriática</w:t>
      </w:r>
    </w:p>
    <w:p w14:paraId="434D8A23" w14:textId="6F37EC69" w:rsidR="00E903DE" w:rsidRPr="008F1CD3" w:rsidRDefault="00E903DE">
      <w:pPr>
        <w:spacing w:line="240" w:lineRule="auto"/>
        <w:rPr>
          <w:lang w:val="pt-PT"/>
        </w:rPr>
      </w:pPr>
      <w:r>
        <w:rPr>
          <w:szCs w:val="22"/>
          <w:lang w:val="pt-PT" w:eastAsia="en-GB"/>
        </w:rPr>
        <w:t>A segurança e eficácia d</w:t>
      </w:r>
      <w:r w:rsidR="00062374">
        <w:rPr>
          <w:szCs w:val="22"/>
          <w:lang w:val="pt-PT" w:eastAsia="en-GB"/>
        </w:rPr>
        <w:t>e</w:t>
      </w:r>
      <w:r>
        <w:rPr>
          <w:szCs w:val="22"/>
          <w:lang w:val="pt-PT" w:eastAsia="en-GB"/>
        </w:rPr>
        <w:t xml:space="preserve"> </w:t>
      </w:r>
      <w:r w:rsidR="00083AEC">
        <w:rPr>
          <w:szCs w:val="22"/>
          <w:lang w:val="pt-PT" w:eastAsia="en-GB"/>
        </w:rPr>
        <w:t>apremilaste</w:t>
      </w:r>
      <w:r>
        <w:rPr>
          <w:szCs w:val="22"/>
          <w:lang w:val="pt-PT" w:eastAsia="en-GB"/>
        </w:rPr>
        <w:t xml:space="preserve"> foram avaliadas em 3 estudos multicêntricos, aleatorizados, em dupla ocultação, controlados por placebo (estudos PALACE 1, PALACE</w:t>
      </w:r>
      <w:r>
        <w:rPr>
          <w:lang w:val="pt-PT" w:eastAsia="en-GB"/>
        </w:rPr>
        <w:t> </w:t>
      </w:r>
      <w:r>
        <w:rPr>
          <w:szCs w:val="22"/>
          <w:lang w:val="pt-PT" w:eastAsia="en-GB"/>
        </w:rPr>
        <w:t>2 e PALACE 3), com desenho semelhante, em doentes adultos com PsA ativa (≥ 3 articulações edemaciadas e ≥</w:t>
      </w:r>
      <w:r>
        <w:rPr>
          <w:lang w:val="pt-PT" w:eastAsia="en-GB"/>
        </w:rPr>
        <w:t> </w:t>
      </w:r>
      <w:r>
        <w:rPr>
          <w:szCs w:val="22"/>
          <w:lang w:val="pt-PT" w:eastAsia="en-GB"/>
        </w:rPr>
        <w:t xml:space="preserve">3 articulações dolorosas) apesar de tratamento anterior com DMARDs de pequenas moléculas ou biológicos. </w:t>
      </w:r>
      <w:r>
        <w:rPr>
          <w:lang w:val="pt-PT" w:eastAsia="en-GB"/>
        </w:rPr>
        <w:t xml:space="preserve">Um total de 1493 doentes foi </w:t>
      </w:r>
      <w:r>
        <w:rPr>
          <w:szCs w:val="22"/>
          <w:lang w:val="pt-PT" w:eastAsia="en-GB"/>
        </w:rPr>
        <w:t>a</w:t>
      </w:r>
      <w:r>
        <w:rPr>
          <w:lang w:val="pt-PT" w:eastAsia="en-GB"/>
        </w:rPr>
        <w:t xml:space="preserve">leatorizado e tratado com placebo, </w:t>
      </w:r>
      <w:r w:rsidR="00083AEC">
        <w:rPr>
          <w:lang w:val="pt-PT" w:eastAsia="en-GB"/>
        </w:rPr>
        <w:t>apremilaste</w:t>
      </w:r>
      <w:r>
        <w:rPr>
          <w:lang w:val="pt-PT" w:eastAsia="en-GB"/>
        </w:rPr>
        <w:t xml:space="preserve"> 20 mg ou </w:t>
      </w:r>
      <w:r w:rsidR="00083AEC">
        <w:rPr>
          <w:lang w:val="pt-PT" w:eastAsia="en-GB"/>
        </w:rPr>
        <w:t>apremilaste</w:t>
      </w:r>
      <w:r>
        <w:rPr>
          <w:lang w:val="pt-PT" w:eastAsia="en-GB"/>
        </w:rPr>
        <w:t xml:space="preserve"> 30 mg administrado </w:t>
      </w:r>
      <w:r w:rsidR="00C173A9">
        <w:rPr>
          <w:lang w:val="pt-PT" w:eastAsia="en-GB"/>
        </w:rPr>
        <w:t xml:space="preserve">duas </w:t>
      </w:r>
      <w:r>
        <w:rPr>
          <w:lang w:val="pt-PT" w:eastAsia="en-GB"/>
        </w:rPr>
        <w:t>vezes por dia, por via oral.</w:t>
      </w:r>
    </w:p>
    <w:p w14:paraId="10B92CD8" w14:textId="77777777" w:rsidR="00E903DE" w:rsidRDefault="00E903DE">
      <w:pPr>
        <w:spacing w:line="240" w:lineRule="auto"/>
        <w:rPr>
          <w:szCs w:val="22"/>
          <w:lang w:val="pt-PT" w:eastAsia="en-GB"/>
        </w:rPr>
      </w:pPr>
    </w:p>
    <w:p w14:paraId="2AFA22ED" w14:textId="77777777" w:rsidR="00E903DE" w:rsidRDefault="00E903DE">
      <w:pPr>
        <w:spacing w:line="240" w:lineRule="auto"/>
        <w:rPr>
          <w:szCs w:val="22"/>
          <w:lang w:val="pt-PT" w:eastAsia="en-GB"/>
        </w:rPr>
      </w:pPr>
      <w:r>
        <w:rPr>
          <w:szCs w:val="22"/>
          <w:lang w:val="pt-PT" w:eastAsia="en-GB"/>
        </w:rPr>
        <w:t xml:space="preserve">Os doentes nestes estudos tinham diagnóstico de PsA há pelo menos 6 meses. O PALACE 3 exigia ainda uma lesão psoriática cutânea qualificável (com pelo menos 2 cm de diâmetro). </w:t>
      </w:r>
      <w:r w:rsidR="00083AEC">
        <w:rPr>
          <w:szCs w:val="22"/>
          <w:lang w:val="pt-PT" w:eastAsia="en-GB"/>
        </w:rPr>
        <w:t>Apremilaste</w:t>
      </w:r>
      <w:r>
        <w:rPr>
          <w:szCs w:val="22"/>
          <w:lang w:val="pt-PT" w:eastAsia="en-GB"/>
        </w:rPr>
        <w:t xml:space="preserve"> foi utilizado em monoterapia (34,8%) ou em associação com</w:t>
      </w:r>
      <w:r>
        <w:rPr>
          <w:lang w:val="pt-PT" w:eastAsia="en-GB"/>
        </w:rPr>
        <w:t xml:space="preserve"> doses estáveis de DMARDs de pequenas moléculas (65,2%). Os doentes receberam </w:t>
      </w:r>
      <w:r w:rsidR="00083AEC">
        <w:rPr>
          <w:lang w:val="pt-PT" w:eastAsia="en-GB"/>
        </w:rPr>
        <w:t>apremilaste</w:t>
      </w:r>
      <w:r>
        <w:rPr>
          <w:lang w:val="pt-PT" w:eastAsia="en-GB"/>
        </w:rPr>
        <w:t xml:space="preserve"> em associação com um ou mais dos seguintes: metotrexato (MTX, ≤ 25 mg/semana; 54,5%), sulfasalazina (SSZ, ≤ 2 g/dia; 9,0%), e leflunomida (LEF, ≤ 20 mg/dia; 7,4%). Não foi permitido </w:t>
      </w:r>
      <w:r>
        <w:rPr>
          <w:szCs w:val="22"/>
          <w:lang w:val="pt-PT" w:eastAsia="en-GB"/>
        </w:rPr>
        <w:t xml:space="preserve">tratamento concomitante com DMARDs biológicos, incluindo bloqueadores do TNF. Foram recrutados para os 3 estudos doentes com cada subtipo de PsA, incluindo poliartrite simétrica (62,0%), oligoartrite assimétrica (26,9%), artrite articular interfalângica distal (DIP) (6,2%), artrite mutilante (2,7%) e espondilite predominante (2,1%). Foram recrutados doentes com </w:t>
      </w:r>
      <w:r>
        <w:rPr>
          <w:lang w:val="pt-PT" w:eastAsia="en-GB"/>
        </w:rPr>
        <w:t>entesopatia pré-existente (63%) ou com dactilite pré-existente (42%).</w:t>
      </w:r>
      <w:r>
        <w:rPr>
          <w:szCs w:val="22"/>
          <w:lang w:val="pt-PT" w:eastAsia="en-GB"/>
        </w:rPr>
        <w:t xml:space="preserve"> Um total de 76,4% de doentes tinha sido tratado previamente apenas com DMARDs de pequenas moléculas e 22,4% dos doentes tinham sido tratados previamente com DMARDs biológicos, o que inclui 7,8% </w:t>
      </w:r>
      <w:r>
        <w:rPr>
          <w:szCs w:val="22"/>
          <w:lang w:val="pt-PT" w:eastAsia="en-GB"/>
        </w:rPr>
        <w:lastRenderedPageBreak/>
        <w:t>com um insucesso terapêutico anterior com um DMARD biológico. A duração mediana da PsA foi de 5 anos.</w:t>
      </w:r>
    </w:p>
    <w:p w14:paraId="591AAA60" w14:textId="77777777" w:rsidR="00EA280D" w:rsidRPr="00527577" w:rsidRDefault="00EA280D">
      <w:pPr>
        <w:spacing w:line="240" w:lineRule="auto"/>
        <w:rPr>
          <w:lang w:val="pt-PT"/>
        </w:rPr>
      </w:pPr>
    </w:p>
    <w:p w14:paraId="6F06FB44" w14:textId="77777777" w:rsidR="00E903DE" w:rsidRPr="008F1CD3" w:rsidRDefault="00E903DE">
      <w:pPr>
        <w:spacing w:line="240" w:lineRule="auto"/>
        <w:rPr>
          <w:lang w:val="pt-PT"/>
        </w:rPr>
      </w:pPr>
      <w:r>
        <w:rPr>
          <w:lang w:val="pt-PT" w:eastAsia="en-GB"/>
        </w:rPr>
        <w:t xml:space="preserve">Com base no desenho do estudo, os doentes cujo número de articulações dolorosas e edemaciadas não tivessem melhorado pelo menos 20% eram considerados não respondedores à semana 16. Os doentes a fazerem placebo que fossem considerados não respondedores eram novamente aleatorizados numa razão de 1:1, em ocultação, de modo a receberem </w:t>
      </w:r>
      <w:r w:rsidR="00083AEC">
        <w:rPr>
          <w:lang w:val="pt-PT" w:eastAsia="en-GB"/>
        </w:rPr>
        <w:t>apremilaste</w:t>
      </w:r>
      <w:r>
        <w:rPr>
          <w:lang w:val="pt-PT" w:eastAsia="en-GB"/>
        </w:rPr>
        <w:t xml:space="preserve"> 20 mg duas vezes por dia ou 30 mg duas vezes por dia. </w:t>
      </w:r>
      <w:r>
        <w:rPr>
          <w:szCs w:val="22"/>
          <w:lang w:val="pt-PT" w:eastAsia="en-GB"/>
        </w:rPr>
        <w:t xml:space="preserve">À semana 24, todos os restantes doentes tratados com placebo passaram para </w:t>
      </w:r>
      <w:r w:rsidR="00083AEC">
        <w:rPr>
          <w:szCs w:val="22"/>
          <w:lang w:val="pt-PT" w:eastAsia="en-GB"/>
        </w:rPr>
        <w:t>apremilaste</w:t>
      </w:r>
      <w:r>
        <w:rPr>
          <w:szCs w:val="22"/>
          <w:lang w:val="pt-PT" w:eastAsia="en-GB"/>
        </w:rPr>
        <w:t xml:space="preserve"> 20 mg ou 30 mg </w:t>
      </w:r>
      <w:r w:rsidR="00DF3EC0">
        <w:rPr>
          <w:szCs w:val="22"/>
          <w:lang w:val="pt-PT" w:eastAsia="en-GB"/>
        </w:rPr>
        <w:t>duas vezes por dia</w:t>
      </w:r>
      <w:r w:rsidR="00EA280D">
        <w:rPr>
          <w:szCs w:val="22"/>
          <w:lang w:val="pt-PT" w:eastAsia="en-GB"/>
        </w:rPr>
        <w:t>.</w:t>
      </w:r>
      <w:r>
        <w:rPr>
          <w:szCs w:val="22"/>
          <w:lang w:val="pt-PT" w:eastAsia="en-GB"/>
        </w:rPr>
        <w:t xml:space="preserve"> </w:t>
      </w:r>
      <w:r>
        <w:rPr>
          <w:szCs w:val="22"/>
          <w:lang w:val="pt-PT"/>
        </w:rPr>
        <w:t xml:space="preserve">Após 52 semanas de tratamento, os doentes puderam continuar com </w:t>
      </w:r>
      <w:r w:rsidR="00083AEC">
        <w:rPr>
          <w:szCs w:val="22"/>
          <w:lang w:val="pt-PT"/>
        </w:rPr>
        <w:t>apremilaste</w:t>
      </w:r>
      <w:r>
        <w:rPr>
          <w:szCs w:val="22"/>
          <w:lang w:val="pt-PT"/>
        </w:rPr>
        <w:t xml:space="preserve"> 20 mg ou 30 mg no</w:t>
      </w:r>
      <w:r w:rsidR="00F565F0">
        <w:rPr>
          <w:szCs w:val="22"/>
          <w:lang w:val="pt-PT"/>
        </w:rPr>
        <w:t>s</w:t>
      </w:r>
      <w:r>
        <w:rPr>
          <w:szCs w:val="22"/>
          <w:lang w:val="pt-PT"/>
        </w:rPr>
        <w:t xml:space="preserve"> </w:t>
      </w:r>
      <w:r w:rsidR="00537494">
        <w:rPr>
          <w:szCs w:val="22"/>
          <w:lang w:val="pt-PT"/>
        </w:rPr>
        <w:t>estudo</w:t>
      </w:r>
      <w:r w:rsidR="00F565F0">
        <w:rPr>
          <w:szCs w:val="22"/>
          <w:lang w:val="pt-PT"/>
        </w:rPr>
        <w:t>s</w:t>
      </w:r>
      <w:r w:rsidR="00537494">
        <w:rPr>
          <w:szCs w:val="22"/>
          <w:lang w:val="pt-PT"/>
        </w:rPr>
        <w:t xml:space="preserve"> de extensão</w:t>
      </w:r>
      <w:r>
        <w:rPr>
          <w:szCs w:val="22"/>
          <w:lang w:val="pt-PT"/>
        </w:rPr>
        <w:t xml:space="preserve"> de longa duração</w:t>
      </w:r>
      <w:r w:rsidR="000316AB">
        <w:rPr>
          <w:szCs w:val="22"/>
          <w:lang w:val="pt-PT"/>
        </w:rPr>
        <w:t xml:space="preserve"> </w:t>
      </w:r>
      <w:r>
        <w:rPr>
          <w:szCs w:val="22"/>
          <w:lang w:val="pt-PT"/>
        </w:rPr>
        <w:t>aberto</w:t>
      </w:r>
      <w:r w:rsidR="00F565F0">
        <w:rPr>
          <w:szCs w:val="22"/>
          <w:lang w:val="pt-PT"/>
        </w:rPr>
        <w:t>s</w:t>
      </w:r>
      <w:r>
        <w:rPr>
          <w:szCs w:val="22"/>
          <w:lang w:val="pt-PT"/>
        </w:rPr>
        <w:t xml:space="preserve"> </w:t>
      </w:r>
      <w:r w:rsidR="00406A44">
        <w:rPr>
          <w:szCs w:val="22"/>
          <w:lang w:val="pt-PT"/>
        </w:rPr>
        <w:t xml:space="preserve">de </w:t>
      </w:r>
      <w:r>
        <w:rPr>
          <w:szCs w:val="22"/>
          <w:lang w:val="pt-PT"/>
        </w:rPr>
        <w:t>PALACE 1, PALACE 2 e PALACE 3</w:t>
      </w:r>
      <w:r w:rsidR="00406A44">
        <w:rPr>
          <w:szCs w:val="22"/>
          <w:lang w:val="pt-PT"/>
        </w:rPr>
        <w:t>,</w:t>
      </w:r>
      <w:r>
        <w:rPr>
          <w:szCs w:val="22"/>
          <w:lang w:val="pt-PT"/>
        </w:rPr>
        <w:t xml:space="preserve"> durante um período total de tratamento até 5 anos (260 semanas).</w:t>
      </w:r>
    </w:p>
    <w:p w14:paraId="79E24A19" w14:textId="77777777" w:rsidR="00EA280D" w:rsidRDefault="00EA280D">
      <w:pPr>
        <w:spacing w:line="240" w:lineRule="auto"/>
        <w:rPr>
          <w:szCs w:val="22"/>
          <w:lang w:val="pt-PT" w:eastAsia="en-GB"/>
        </w:rPr>
      </w:pPr>
    </w:p>
    <w:p w14:paraId="79419E95" w14:textId="77777777" w:rsidR="00E903DE" w:rsidRDefault="00E903DE">
      <w:pPr>
        <w:spacing w:line="240" w:lineRule="auto"/>
        <w:rPr>
          <w:szCs w:val="22"/>
          <w:lang w:val="pt-PT" w:eastAsia="en-GB"/>
        </w:rPr>
      </w:pPr>
      <w:r>
        <w:rPr>
          <w:szCs w:val="22"/>
          <w:lang w:val="pt-PT" w:eastAsia="en-GB"/>
        </w:rPr>
        <w:t>O parâmetro de avaliação primário foi a percentagem de doentes que atingiram resposta</w:t>
      </w:r>
      <w:r w:rsidR="006C1064">
        <w:rPr>
          <w:szCs w:val="22"/>
          <w:lang w:val="pt-PT" w:eastAsia="en-GB"/>
        </w:rPr>
        <w:t> </w:t>
      </w:r>
      <w:r>
        <w:rPr>
          <w:szCs w:val="22"/>
          <w:lang w:val="pt-PT" w:eastAsia="en-GB"/>
        </w:rPr>
        <w:t xml:space="preserve">20 do </w:t>
      </w:r>
      <w:r>
        <w:rPr>
          <w:i/>
          <w:szCs w:val="22"/>
          <w:lang w:val="pt-PT" w:eastAsia="en-GB"/>
        </w:rPr>
        <w:t>American College of Rheumatology</w:t>
      </w:r>
      <w:r>
        <w:rPr>
          <w:szCs w:val="22"/>
          <w:lang w:val="pt-PT" w:eastAsia="en-GB"/>
        </w:rPr>
        <w:t xml:space="preserve"> (ACR) à semana 16.</w:t>
      </w:r>
    </w:p>
    <w:p w14:paraId="656DC3EC" w14:textId="77777777" w:rsidR="00EA280D" w:rsidRPr="008F1CD3" w:rsidRDefault="00EA280D">
      <w:pPr>
        <w:spacing w:line="240" w:lineRule="auto"/>
        <w:rPr>
          <w:lang w:val="pt-PT"/>
        </w:rPr>
      </w:pPr>
    </w:p>
    <w:p w14:paraId="3F021013" w14:textId="4F7558E1" w:rsidR="00E903DE" w:rsidRDefault="00E903DE">
      <w:pPr>
        <w:spacing w:line="240" w:lineRule="auto"/>
        <w:rPr>
          <w:szCs w:val="22"/>
          <w:lang w:val="pt-PT" w:eastAsia="en-GB"/>
        </w:rPr>
      </w:pPr>
      <w:r>
        <w:rPr>
          <w:szCs w:val="22"/>
          <w:lang w:val="pt-PT" w:eastAsia="en-GB"/>
        </w:rPr>
        <w:t xml:space="preserve">O tratamento com </w:t>
      </w:r>
      <w:r w:rsidR="00083AEC">
        <w:rPr>
          <w:szCs w:val="22"/>
          <w:lang w:val="pt-PT" w:eastAsia="en-GB"/>
        </w:rPr>
        <w:t>apremilaste</w:t>
      </w:r>
      <w:r>
        <w:rPr>
          <w:szCs w:val="22"/>
          <w:lang w:val="pt-PT" w:eastAsia="en-GB"/>
        </w:rPr>
        <w:t xml:space="preserve"> resultou numa melhoria significativa dos sinais e sintomas da PsA, conforme avaliado pelos critérios da resposta ACR</w:t>
      </w:r>
      <w:r w:rsidR="006C1064">
        <w:rPr>
          <w:szCs w:val="22"/>
          <w:lang w:val="pt-PT" w:eastAsia="en-GB"/>
        </w:rPr>
        <w:t> </w:t>
      </w:r>
      <w:r>
        <w:rPr>
          <w:szCs w:val="22"/>
          <w:lang w:val="pt-PT" w:eastAsia="en-GB"/>
        </w:rPr>
        <w:t>20 comparativamente ao placebo à semana 16. A proporção de doentes com ACR</w:t>
      </w:r>
      <w:r w:rsidR="006C1064">
        <w:rPr>
          <w:szCs w:val="22"/>
          <w:lang w:val="pt-PT" w:eastAsia="en-GB"/>
        </w:rPr>
        <w:t> </w:t>
      </w:r>
      <w:r>
        <w:rPr>
          <w:szCs w:val="22"/>
          <w:lang w:val="pt-PT" w:eastAsia="en-GB"/>
        </w:rPr>
        <w:t xml:space="preserve">20/50/70 (as respostas nos estudos PALACE 1, PALACE 2 e PALACE 3 assim como os dados agrupados dos estudos PALACE 1, PALACE 2 e PALACE 3) para </w:t>
      </w:r>
      <w:r w:rsidR="00083AEC">
        <w:rPr>
          <w:szCs w:val="22"/>
          <w:lang w:val="pt-PT" w:eastAsia="en-GB"/>
        </w:rPr>
        <w:t>apremilaste</w:t>
      </w:r>
      <w:r>
        <w:rPr>
          <w:szCs w:val="22"/>
          <w:lang w:val="pt-PT" w:eastAsia="en-GB"/>
        </w:rPr>
        <w:t xml:space="preserve"> 30 mg duas vezes por dia à semana 16, encontram-se na </w:t>
      </w:r>
      <w:r w:rsidR="00271E79">
        <w:rPr>
          <w:szCs w:val="22"/>
          <w:lang w:val="pt-PT" w:eastAsia="en-GB"/>
        </w:rPr>
        <w:t>t</w:t>
      </w:r>
      <w:r>
        <w:rPr>
          <w:szCs w:val="22"/>
          <w:lang w:val="pt-PT" w:eastAsia="en-GB"/>
        </w:rPr>
        <w:t>abela </w:t>
      </w:r>
      <w:r w:rsidR="00C43FD0">
        <w:rPr>
          <w:szCs w:val="22"/>
          <w:lang w:val="pt-PT" w:eastAsia="en-GB"/>
        </w:rPr>
        <w:t>4</w:t>
      </w:r>
      <w:r>
        <w:rPr>
          <w:szCs w:val="22"/>
          <w:lang w:val="pt-PT" w:eastAsia="en-GB"/>
        </w:rPr>
        <w:t>. As respostas ACR</w:t>
      </w:r>
      <w:r w:rsidR="006C1064">
        <w:rPr>
          <w:szCs w:val="22"/>
          <w:lang w:val="pt-PT" w:eastAsia="en-GB"/>
        </w:rPr>
        <w:t> </w:t>
      </w:r>
      <w:r>
        <w:rPr>
          <w:szCs w:val="22"/>
          <w:lang w:val="pt-PT" w:eastAsia="en-GB"/>
        </w:rPr>
        <w:t>20/50/70 mantiveram-se na semana 24.</w:t>
      </w:r>
    </w:p>
    <w:p w14:paraId="4D2F6C7D" w14:textId="77777777" w:rsidR="00EA280D" w:rsidRPr="00705C4A" w:rsidRDefault="00EA280D">
      <w:pPr>
        <w:spacing w:line="240" w:lineRule="auto"/>
        <w:rPr>
          <w:lang w:val="pt-BR"/>
        </w:rPr>
      </w:pPr>
    </w:p>
    <w:p w14:paraId="2F61CB1B" w14:textId="77777777" w:rsidR="00E903DE" w:rsidRPr="008F1CD3" w:rsidRDefault="00E903DE">
      <w:pPr>
        <w:spacing w:line="240" w:lineRule="auto"/>
        <w:rPr>
          <w:lang w:val="pt-PT"/>
        </w:rPr>
      </w:pPr>
      <w:r>
        <w:rPr>
          <w:szCs w:val="22"/>
          <w:lang w:val="pt-PT" w:eastAsia="en-GB"/>
        </w:rPr>
        <w:t xml:space="preserve">Entre os doentes inicialmente aleatorizados para o tratamento com </w:t>
      </w:r>
      <w:r w:rsidR="00083AEC">
        <w:rPr>
          <w:szCs w:val="22"/>
          <w:lang w:val="pt-PT" w:eastAsia="en-GB"/>
        </w:rPr>
        <w:t>apremilaste</w:t>
      </w:r>
      <w:r>
        <w:rPr>
          <w:szCs w:val="22"/>
          <w:lang w:val="pt-PT" w:eastAsia="en-GB"/>
        </w:rPr>
        <w:t xml:space="preserve"> 30 mg duas vezes ao dia, as taxas de resposta ACR 20/50/70 mantiveram-se até à semana 52 nos estudos agrupados PALACE 1, PALACE 2 e PALACE 3 (</w:t>
      </w:r>
      <w:r w:rsidR="00271E79">
        <w:rPr>
          <w:szCs w:val="22"/>
          <w:lang w:val="pt-PT" w:eastAsia="en-GB"/>
        </w:rPr>
        <w:t>f</w:t>
      </w:r>
      <w:r>
        <w:rPr>
          <w:szCs w:val="22"/>
          <w:lang w:val="pt-PT" w:eastAsia="en-GB"/>
        </w:rPr>
        <w:t>igura 1).</w:t>
      </w:r>
    </w:p>
    <w:p w14:paraId="55B9A087" w14:textId="77777777" w:rsidR="00E903DE" w:rsidRDefault="00E903DE">
      <w:pPr>
        <w:spacing w:line="240" w:lineRule="auto"/>
        <w:rPr>
          <w:b/>
          <w:bCs/>
          <w:szCs w:val="22"/>
          <w:lang w:val="pt-PT" w:eastAsia="en-GB"/>
        </w:rPr>
      </w:pPr>
    </w:p>
    <w:p w14:paraId="4D502D17" w14:textId="63DF81EF" w:rsidR="00E903DE" w:rsidRPr="00A75947" w:rsidRDefault="00E903DE">
      <w:pPr>
        <w:keepNext/>
        <w:tabs>
          <w:tab w:val="clear" w:pos="567"/>
        </w:tabs>
        <w:spacing w:line="240" w:lineRule="auto"/>
        <w:ind w:left="1140" w:hanging="1140"/>
        <w:rPr>
          <w:b/>
          <w:lang w:val="pt-PT"/>
        </w:rPr>
      </w:pPr>
      <w:r>
        <w:rPr>
          <w:b/>
          <w:bCs/>
          <w:lang w:val="pt-PT" w:eastAsia="en-GB"/>
        </w:rPr>
        <w:t xml:space="preserve">Tabela </w:t>
      </w:r>
      <w:r w:rsidR="00C43FD0">
        <w:rPr>
          <w:b/>
          <w:bCs/>
          <w:lang w:val="pt-PT" w:eastAsia="en-GB"/>
        </w:rPr>
        <w:t>4</w:t>
      </w:r>
      <w:r>
        <w:rPr>
          <w:b/>
          <w:bCs/>
          <w:lang w:val="pt-PT" w:eastAsia="en-GB"/>
        </w:rPr>
        <w:t>.</w:t>
      </w:r>
      <w:r>
        <w:rPr>
          <w:b/>
          <w:bCs/>
          <w:lang w:val="pt-PT" w:eastAsia="en-GB"/>
        </w:rPr>
        <w:tab/>
        <w:t>Proporção de doentes com respostas ACR nos estudos PALACE</w:t>
      </w:r>
      <w:r w:rsidR="006C1064">
        <w:rPr>
          <w:b/>
          <w:bCs/>
          <w:lang w:val="pt-PT" w:eastAsia="en-GB"/>
        </w:rPr>
        <w:t> </w:t>
      </w:r>
      <w:r>
        <w:rPr>
          <w:b/>
          <w:bCs/>
          <w:lang w:val="pt-PT" w:eastAsia="en-GB"/>
        </w:rPr>
        <w:t>1, PALACE</w:t>
      </w:r>
      <w:r w:rsidR="006C1064">
        <w:rPr>
          <w:b/>
          <w:bCs/>
          <w:lang w:val="pt-PT" w:eastAsia="en-GB"/>
        </w:rPr>
        <w:t> </w:t>
      </w:r>
      <w:r>
        <w:rPr>
          <w:b/>
          <w:bCs/>
          <w:lang w:val="pt-PT" w:eastAsia="en-GB"/>
        </w:rPr>
        <w:t>2 e PALACE</w:t>
      </w:r>
      <w:r w:rsidR="006C1064">
        <w:rPr>
          <w:b/>
          <w:bCs/>
          <w:lang w:val="pt-PT" w:eastAsia="en-GB"/>
        </w:rPr>
        <w:t> </w:t>
      </w:r>
      <w:r>
        <w:rPr>
          <w:b/>
          <w:bCs/>
          <w:lang w:val="pt-PT" w:eastAsia="en-GB"/>
        </w:rPr>
        <w:t xml:space="preserve">3 e nos estudos agrupados à </w:t>
      </w:r>
      <w:r w:rsidRPr="00EA280D">
        <w:rPr>
          <w:b/>
          <w:bCs/>
          <w:lang w:val="pt-PT" w:eastAsia="en-GB"/>
        </w:rPr>
        <w:t>Semana </w:t>
      </w:r>
      <w:r w:rsidRPr="00A75947">
        <w:rPr>
          <w:b/>
          <w:lang w:val="pt-PT"/>
        </w:rPr>
        <w:t>16</w:t>
      </w:r>
    </w:p>
    <w:tbl>
      <w:tblPr>
        <w:tblW w:w="0" w:type="auto"/>
        <w:tblInd w:w="-15" w:type="dxa"/>
        <w:tblLayout w:type="fixed"/>
        <w:tblLook w:val="0000" w:firstRow="0" w:lastRow="0" w:firstColumn="0" w:lastColumn="0" w:noHBand="0" w:noVBand="0"/>
      </w:tblPr>
      <w:tblGrid>
        <w:gridCol w:w="1058"/>
        <w:gridCol w:w="1094"/>
        <w:gridCol w:w="974"/>
        <w:gridCol w:w="1076"/>
        <w:gridCol w:w="974"/>
        <w:gridCol w:w="1076"/>
        <w:gridCol w:w="974"/>
        <w:gridCol w:w="1061"/>
        <w:gridCol w:w="1030"/>
      </w:tblGrid>
      <w:tr w:rsidR="00E903DE" w14:paraId="749BC240" w14:textId="77777777">
        <w:trPr>
          <w:cantSplit/>
          <w:trHeight w:val="276"/>
          <w:tblHeader/>
        </w:trPr>
        <w:tc>
          <w:tcPr>
            <w:tcW w:w="1058" w:type="dxa"/>
            <w:tcBorders>
              <w:top w:val="single" w:sz="4" w:space="0" w:color="000000"/>
              <w:left w:val="single" w:sz="4" w:space="0" w:color="000000"/>
              <w:bottom w:val="single" w:sz="4" w:space="0" w:color="000000"/>
            </w:tcBorders>
          </w:tcPr>
          <w:p w14:paraId="17DEA13A" w14:textId="77777777" w:rsidR="00E903DE" w:rsidRDefault="00E903DE">
            <w:pPr>
              <w:keepNext/>
              <w:autoSpaceDE w:val="0"/>
              <w:snapToGrid w:val="0"/>
              <w:spacing w:line="240" w:lineRule="auto"/>
              <w:jc w:val="center"/>
              <w:rPr>
                <w:sz w:val="20"/>
                <w:szCs w:val="22"/>
                <w:lang w:val="pt-PT" w:eastAsia="en-GB"/>
              </w:rPr>
            </w:pPr>
          </w:p>
        </w:tc>
        <w:tc>
          <w:tcPr>
            <w:tcW w:w="2068" w:type="dxa"/>
            <w:gridSpan w:val="2"/>
            <w:tcBorders>
              <w:top w:val="single" w:sz="4" w:space="0" w:color="000000"/>
              <w:left w:val="single" w:sz="4" w:space="0" w:color="000000"/>
              <w:bottom w:val="single" w:sz="4" w:space="0" w:color="000000"/>
            </w:tcBorders>
          </w:tcPr>
          <w:p w14:paraId="52DBE7B0" w14:textId="77777777" w:rsidR="00E903DE" w:rsidRPr="00271E79" w:rsidRDefault="00E903DE">
            <w:pPr>
              <w:keepNext/>
              <w:autoSpaceDE w:val="0"/>
              <w:spacing w:line="240" w:lineRule="auto"/>
              <w:ind w:left="-87" w:right="-111"/>
              <w:jc w:val="center"/>
            </w:pPr>
            <w:r w:rsidRPr="00A75947">
              <w:rPr>
                <w:b/>
                <w:sz w:val="20"/>
                <w:szCs w:val="22"/>
                <w:lang w:val="pt-PT" w:eastAsia="en-GB"/>
              </w:rPr>
              <w:t>PALACE 1</w:t>
            </w:r>
          </w:p>
        </w:tc>
        <w:tc>
          <w:tcPr>
            <w:tcW w:w="2050" w:type="dxa"/>
            <w:gridSpan w:val="2"/>
            <w:tcBorders>
              <w:top w:val="single" w:sz="4" w:space="0" w:color="000000"/>
              <w:left w:val="single" w:sz="4" w:space="0" w:color="000000"/>
              <w:bottom w:val="single" w:sz="4" w:space="0" w:color="000000"/>
            </w:tcBorders>
          </w:tcPr>
          <w:p w14:paraId="59543EED" w14:textId="77777777" w:rsidR="00E903DE" w:rsidRPr="00271E79" w:rsidRDefault="00E903DE">
            <w:pPr>
              <w:keepNext/>
              <w:autoSpaceDE w:val="0"/>
              <w:spacing w:line="240" w:lineRule="auto"/>
              <w:ind w:left="-87" w:right="-111"/>
              <w:jc w:val="center"/>
            </w:pPr>
            <w:r w:rsidRPr="00A75947">
              <w:rPr>
                <w:b/>
                <w:sz w:val="20"/>
                <w:szCs w:val="22"/>
                <w:lang w:val="pt-PT" w:eastAsia="en-GB"/>
              </w:rPr>
              <w:t>PALACE 2</w:t>
            </w:r>
          </w:p>
        </w:tc>
        <w:tc>
          <w:tcPr>
            <w:tcW w:w="2050" w:type="dxa"/>
            <w:gridSpan w:val="2"/>
            <w:tcBorders>
              <w:top w:val="single" w:sz="4" w:space="0" w:color="000000"/>
              <w:left w:val="single" w:sz="4" w:space="0" w:color="000000"/>
              <w:bottom w:val="single" w:sz="4" w:space="0" w:color="000000"/>
            </w:tcBorders>
          </w:tcPr>
          <w:p w14:paraId="0FFEEAD5" w14:textId="77777777" w:rsidR="00E903DE" w:rsidRPr="00271E79" w:rsidRDefault="00E903DE">
            <w:pPr>
              <w:keepNext/>
              <w:autoSpaceDE w:val="0"/>
              <w:spacing w:line="240" w:lineRule="auto"/>
              <w:ind w:left="-87" w:right="-111"/>
              <w:jc w:val="center"/>
            </w:pPr>
            <w:r w:rsidRPr="00A75947">
              <w:rPr>
                <w:b/>
                <w:sz w:val="20"/>
                <w:szCs w:val="22"/>
                <w:lang w:val="pt-PT" w:eastAsia="en-GB"/>
              </w:rPr>
              <w:t>PALACE 3</w:t>
            </w:r>
          </w:p>
        </w:tc>
        <w:tc>
          <w:tcPr>
            <w:tcW w:w="2091" w:type="dxa"/>
            <w:gridSpan w:val="2"/>
            <w:tcBorders>
              <w:top w:val="single" w:sz="4" w:space="0" w:color="000000"/>
              <w:left w:val="single" w:sz="4" w:space="0" w:color="000000"/>
              <w:bottom w:val="single" w:sz="4" w:space="0" w:color="000000"/>
              <w:right w:val="single" w:sz="4" w:space="0" w:color="000000"/>
            </w:tcBorders>
          </w:tcPr>
          <w:p w14:paraId="4183B3F6" w14:textId="77777777" w:rsidR="00E903DE" w:rsidRPr="00271E79" w:rsidRDefault="00E903DE">
            <w:pPr>
              <w:keepNext/>
              <w:autoSpaceDE w:val="0"/>
              <w:spacing w:line="240" w:lineRule="auto"/>
              <w:ind w:left="-87" w:right="-111"/>
              <w:jc w:val="center"/>
            </w:pPr>
            <w:r w:rsidRPr="00A75947">
              <w:rPr>
                <w:b/>
                <w:sz w:val="20"/>
                <w:szCs w:val="22"/>
                <w:lang w:val="pt-PT" w:eastAsia="en-GB"/>
              </w:rPr>
              <w:t>AGRUPADOS</w:t>
            </w:r>
          </w:p>
        </w:tc>
      </w:tr>
      <w:tr w:rsidR="00E903DE" w:rsidRPr="008F1CD3" w14:paraId="436DE3C6" w14:textId="77777777">
        <w:trPr>
          <w:cantSplit/>
          <w:trHeight w:val="276"/>
          <w:tblHeader/>
        </w:trPr>
        <w:tc>
          <w:tcPr>
            <w:tcW w:w="1058" w:type="dxa"/>
            <w:tcBorders>
              <w:top w:val="single" w:sz="4" w:space="0" w:color="000000"/>
              <w:left w:val="single" w:sz="4" w:space="0" w:color="000000"/>
              <w:bottom w:val="single" w:sz="4" w:space="0" w:color="000000"/>
            </w:tcBorders>
          </w:tcPr>
          <w:p w14:paraId="167801F2" w14:textId="77777777" w:rsidR="00E903DE" w:rsidRDefault="00E903DE">
            <w:pPr>
              <w:keepNext/>
              <w:autoSpaceDE w:val="0"/>
              <w:snapToGrid w:val="0"/>
              <w:spacing w:line="240" w:lineRule="auto"/>
              <w:rPr>
                <w:b/>
                <w:sz w:val="20"/>
                <w:szCs w:val="22"/>
                <w:u w:val="single"/>
                <w:lang w:val="pt-PT" w:eastAsia="en-GB"/>
              </w:rPr>
            </w:pPr>
          </w:p>
          <w:p w14:paraId="14EF5B96" w14:textId="77777777" w:rsidR="00E903DE" w:rsidRDefault="00E903DE">
            <w:pPr>
              <w:keepNext/>
              <w:autoSpaceDE w:val="0"/>
              <w:spacing w:line="240" w:lineRule="auto"/>
              <w:rPr>
                <w:b/>
                <w:sz w:val="20"/>
                <w:szCs w:val="22"/>
                <w:u w:val="single"/>
                <w:lang w:val="pt-PT" w:eastAsia="en-GB"/>
              </w:rPr>
            </w:pPr>
          </w:p>
          <w:p w14:paraId="3D994596" w14:textId="77777777" w:rsidR="00E903DE" w:rsidRDefault="00E903DE">
            <w:pPr>
              <w:keepNext/>
              <w:autoSpaceDE w:val="0"/>
              <w:spacing w:line="240" w:lineRule="auto"/>
              <w:rPr>
                <w:b/>
                <w:sz w:val="20"/>
                <w:szCs w:val="22"/>
                <w:u w:val="single"/>
                <w:lang w:val="pt-PT" w:eastAsia="en-GB"/>
              </w:rPr>
            </w:pPr>
          </w:p>
          <w:p w14:paraId="3C0F58E5" w14:textId="77777777" w:rsidR="00E903DE" w:rsidRDefault="00E903DE">
            <w:pPr>
              <w:keepNext/>
              <w:autoSpaceDE w:val="0"/>
              <w:spacing w:line="240" w:lineRule="auto"/>
              <w:rPr>
                <w:sz w:val="20"/>
                <w:lang w:val="pt-PT" w:eastAsia="en-GB"/>
              </w:rPr>
            </w:pPr>
          </w:p>
          <w:p w14:paraId="33D21505" w14:textId="77777777" w:rsidR="00E903DE" w:rsidRDefault="00E903DE">
            <w:pPr>
              <w:keepNext/>
              <w:autoSpaceDE w:val="0"/>
              <w:spacing w:line="240" w:lineRule="auto"/>
              <w:rPr>
                <w:sz w:val="20"/>
                <w:lang w:val="pt-PT" w:eastAsia="en-GB"/>
              </w:rPr>
            </w:pPr>
          </w:p>
          <w:p w14:paraId="1D7D33C4" w14:textId="77777777" w:rsidR="00E903DE" w:rsidRDefault="00C24617">
            <w:pPr>
              <w:keepNext/>
              <w:autoSpaceDE w:val="0"/>
              <w:spacing w:line="240" w:lineRule="auto"/>
            </w:pPr>
            <w:r>
              <w:rPr>
                <w:b/>
                <w:sz w:val="20"/>
                <w:lang w:val="pt-PT" w:eastAsia="en-GB"/>
              </w:rPr>
              <w:t>N</w:t>
            </w:r>
            <w:r>
              <w:rPr>
                <w:b/>
                <w:sz w:val="20"/>
                <w:vertAlign w:val="superscript"/>
                <w:lang w:val="pt-PT" w:eastAsia="en-GB"/>
              </w:rPr>
              <w:t>a</w:t>
            </w:r>
          </w:p>
        </w:tc>
        <w:tc>
          <w:tcPr>
            <w:tcW w:w="1094" w:type="dxa"/>
            <w:tcBorders>
              <w:top w:val="single" w:sz="4" w:space="0" w:color="000000"/>
              <w:left w:val="single" w:sz="4" w:space="0" w:color="000000"/>
              <w:bottom w:val="single" w:sz="4" w:space="0" w:color="000000"/>
            </w:tcBorders>
          </w:tcPr>
          <w:p w14:paraId="67379C99" w14:textId="77777777" w:rsidR="00C24617" w:rsidRPr="00A75947" w:rsidRDefault="00E903DE">
            <w:pPr>
              <w:keepNext/>
              <w:autoSpaceDE w:val="0"/>
              <w:spacing w:line="240" w:lineRule="auto"/>
              <w:jc w:val="center"/>
              <w:rPr>
                <w:b/>
                <w:sz w:val="20"/>
                <w:lang w:val="pt-PT" w:eastAsia="en-GB"/>
              </w:rPr>
            </w:pPr>
            <w:r w:rsidRPr="00A75947">
              <w:rPr>
                <w:b/>
                <w:sz w:val="20"/>
                <w:lang w:val="pt-PT" w:eastAsia="en-GB"/>
              </w:rPr>
              <w:t xml:space="preserve">Placebo </w:t>
            </w:r>
          </w:p>
          <w:p w14:paraId="5B7F94D6" w14:textId="77777777" w:rsidR="00C24617" w:rsidRPr="00A75947" w:rsidRDefault="00C24617">
            <w:pPr>
              <w:keepNext/>
              <w:autoSpaceDE w:val="0"/>
              <w:spacing w:line="240" w:lineRule="auto"/>
              <w:jc w:val="center"/>
              <w:rPr>
                <w:b/>
                <w:sz w:val="20"/>
                <w:lang w:val="pt-PT" w:eastAsia="en-GB"/>
              </w:rPr>
            </w:pPr>
          </w:p>
          <w:p w14:paraId="487DCE3A" w14:textId="77777777" w:rsidR="00E903DE" w:rsidRPr="00271E79" w:rsidRDefault="00E903DE">
            <w:pPr>
              <w:keepNext/>
              <w:autoSpaceDE w:val="0"/>
              <w:spacing w:line="240" w:lineRule="auto"/>
              <w:jc w:val="center"/>
            </w:pPr>
            <w:r w:rsidRPr="00A75947">
              <w:rPr>
                <w:b/>
                <w:sz w:val="20"/>
                <w:lang w:val="pt-PT" w:eastAsia="en-GB"/>
              </w:rPr>
              <w:t>+/- DMARDs</w:t>
            </w:r>
          </w:p>
          <w:p w14:paraId="1D5D63E9" w14:textId="77777777" w:rsidR="00E903DE" w:rsidRPr="00271E79" w:rsidRDefault="00C24617">
            <w:pPr>
              <w:keepNext/>
              <w:autoSpaceDE w:val="0"/>
              <w:spacing w:line="240" w:lineRule="auto"/>
              <w:jc w:val="center"/>
            </w:pPr>
            <w:r w:rsidRPr="00A75947">
              <w:rPr>
                <w:b/>
                <w:sz w:val="20"/>
                <w:lang w:val="pt-PT" w:eastAsia="en-GB"/>
              </w:rPr>
              <w:t>N</w:t>
            </w:r>
            <w:r w:rsidR="00EA280D" w:rsidRPr="00A75947">
              <w:rPr>
                <w:b/>
                <w:sz w:val="20"/>
                <w:lang w:val="pt-PT" w:eastAsia="en-GB"/>
              </w:rPr>
              <w:t> </w:t>
            </w:r>
            <w:r w:rsidR="00E903DE" w:rsidRPr="00A75947">
              <w:rPr>
                <w:b/>
                <w:sz w:val="20"/>
                <w:lang w:val="pt-PT" w:eastAsia="en-GB"/>
              </w:rPr>
              <w:t>=</w:t>
            </w:r>
            <w:r w:rsidR="00EA280D" w:rsidRPr="00A75947">
              <w:rPr>
                <w:b/>
                <w:sz w:val="20"/>
                <w:lang w:val="pt-PT" w:eastAsia="en-GB"/>
              </w:rPr>
              <w:t> </w:t>
            </w:r>
            <w:r w:rsidR="00E903DE" w:rsidRPr="00A75947">
              <w:rPr>
                <w:b/>
                <w:sz w:val="20"/>
                <w:lang w:val="pt-PT" w:eastAsia="en-GB"/>
              </w:rPr>
              <w:t>168</w:t>
            </w:r>
          </w:p>
        </w:tc>
        <w:tc>
          <w:tcPr>
            <w:tcW w:w="974" w:type="dxa"/>
            <w:tcBorders>
              <w:top w:val="single" w:sz="4" w:space="0" w:color="000000"/>
              <w:left w:val="single" w:sz="4" w:space="0" w:color="000000"/>
              <w:bottom w:val="single" w:sz="4" w:space="0" w:color="000000"/>
            </w:tcBorders>
          </w:tcPr>
          <w:p w14:paraId="22CE9725" w14:textId="77777777" w:rsidR="00E903DE" w:rsidRPr="00271E79" w:rsidRDefault="00083AEC">
            <w:pPr>
              <w:keepNext/>
              <w:autoSpaceDE w:val="0"/>
              <w:spacing w:line="240" w:lineRule="auto"/>
              <w:ind w:left="-87" w:right="-111"/>
              <w:jc w:val="center"/>
              <w:rPr>
                <w:lang w:val="pt-PT"/>
              </w:rPr>
            </w:pPr>
            <w:r>
              <w:rPr>
                <w:b/>
                <w:sz w:val="20"/>
                <w:lang w:val="pt-PT" w:eastAsia="en-GB"/>
              </w:rPr>
              <w:t>Apremilaste</w:t>
            </w:r>
            <w:r w:rsidR="00E903DE" w:rsidRPr="00A75947">
              <w:rPr>
                <w:b/>
                <w:sz w:val="20"/>
                <w:lang w:val="pt-PT" w:eastAsia="en-GB"/>
              </w:rPr>
              <w:t xml:space="preserve"> 30 mg </w:t>
            </w:r>
            <w:r w:rsidR="00B314DE" w:rsidRPr="00A75947">
              <w:rPr>
                <w:b/>
                <w:sz w:val="20"/>
                <w:lang w:val="pt-PT" w:eastAsia="en-GB"/>
              </w:rPr>
              <w:t>duas vezes por dia</w:t>
            </w:r>
          </w:p>
          <w:p w14:paraId="6A893471" w14:textId="77777777" w:rsidR="00E903DE" w:rsidRPr="00271E79" w:rsidRDefault="00E903DE">
            <w:pPr>
              <w:keepNext/>
              <w:autoSpaceDE w:val="0"/>
              <w:spacing w:line="240" w:lineRule="auto"/>
              <w:ind w:left="-87" w:right="-111"/>
              <w:jc w:val="center"/>
            </w:pPr>
            <w:r w:rsidRPr="00A75947">
              <w:rPr>
                <w:b/>
                <w:sz w:val="20"/>
                <w:lang w:eastAsia="en-GB"/>
              </w:rPr>
              <w:t>+/-</w:t>
            </w:r>
          </w:p>
          <w:p w14:paraId="2CADB043" w14:textId="77777777" w:rsidR="00E903DE" w:rsidRPr="00271E79" w:rsidRDefault="00E903DE">
            <w:pPr>
              <w:keepNext/>
              <w:autoSpaceDE w:val="0"/>
              <w:spacing w:line="240" w:lineRule="auto"/>
              <w:ind w:left="-87" w:right="-111"/>
              <w:jc w:val="center"/>
            </w:pPr>
            <w:r w:rsidRPr="00A75947">
              <w:rPr>
                <w:b/>
                <w:sz w:val="20"/>
                <w:lang w:eastAsia="en-GB"/>
              </w:rPr>
              <w:t>DMARDs</w:t>
            </w:r>
          </w:p>
          <w:p w14:paraId="1E4FD2AF" w14:textId="77777777" w:rsidR="00E903DE" w:rsidRPr="00271E79" w:rsidRDefault="00C24617">
            <w:pPr>
              <w:keepNext/>
              <w:autoSpaceDE w:val="0"/>
              <w:spacing w:line="240" w:lineRule="auto"/>
              <w:ind w:left="-87" w:right="-111"/>
              <w:jc w:val="center"/>
            </w:pPr>
            <w:r w:rsidRPr="00A75947">
              <w:rPr>
                <w:b/>
                <w:sz w:val="20"/>
                <w:lang w:eastAsia="en-GB"/>
              </w:rPr>
              <w:t>N</w:t>
            </w:r>
            <w:r w:rsidR="00EA280D" w:rsidRPr="00A75947">
              <w:rPr>
                <w:b/>
                <w:sz w:val="20"/>
                <w:lang w:eastAsia="en-GB"/>
              </w:rPr>
              <w:t> </w:t>
            </w:r>
            <w:r w:rsidR="00E903DE" w:rsidRPr="00A75947">
              <w:rPr>
                <w:b/>
                <w:sz w:val="20"/>
                <w:lang w:eastAsia="en-GB"/>
              </w:rPr>
              <w:t>=</w:t>
            </w:r>
            <w:r w:rsidR="00EA280D" w:rsidRPr="00A75947">
              <w:rPr>
                <w:b/>
                <w:sz w:val="20"/>
                <w:lang w:eastAsia="en-GB"/>
              </w:rPr>
              <w:t> </w:t>
            </w:r>
            <w:r w:rsidR="00E903DE" w:rsidRPr="00A75947">
              <w:rPr>
                <w:b/>
                <w:sz w:val="20"/>
                <w:lang w:eastAsia="en-GB"/>
              </w:rPr>
              <w:t>168</w:t>
            </w:r>
          </w:p>
        </w:tc>
        <w:tc>
          <w:tcPr>
            <w:tcW w:w="1076" w:type="dxa"/>
            <w:tcBorders>
              <w:top w:val="single" w:sz="4" w:space="0" w:color="000000"/>
              <w:left w:val="single" w:sz="4" w:space="0" w:color="000000"/>
              <w:bottom w:val="single" w:sz="4" w:space="0" w:color="000000"/>
            </w:tcBorders>
          </w:tcPr>
          <w:p w14:paraId="77523CF7" w14:textId="77777777" w:rsidR="00C24617" w:rsidRPr="00A75947" w:rsidRDefault="00E903DE">
            <w:pPr>
              <w:keepNext/>
              <w:autoSpaceDE w:val="0"/>
              <w:spacing w:line="240" w:lineRule="auto"/>
              <w:jc w:val="center"/>
              <w:rPr>
                <w:b/>
                <w:sz w:val="20"/>
                <w:lang w:val="pt-PT" w:eastAsia="en-GB"/>
              </w:rPr>
            </w:pPr>
            <w:r w:rsidRPr="00A75947">
              <w:rPr>
                <w:b/>
                <w:sz w:val="20"/>
                <w:lang w:val="pt-PT" w:eastAsia="en-GB"/>
              </w:rPr>
              <w:t xml:space="preserve">Placebo </w:t>
            </w:r>
          </w:p>
          <w:p w14:paraId="28F9D52E" w14:textId="77777777" w:rsidR="00C24617" w:rsidRPr="00A75947" w:rsidRDefault="00C24617">
            <w:pPr>
              <w:keepNext/>
              <w:autoSpaceDE w:val="0"/>
              <w:spacing w:line="240" w:lineRule="auto"/>
              <w:jc w:val="center"/>
              <w:rPr>
                <w:b/>
                <w:sz w:val="20"/>
                <w:lang w:val="pt-PT" w:eastAsia="en-GB"/>
              </w:rPr>
            </w:pPr>
          </w:p>
          <w:p w14:paraId="13740C85" w14:textId="77777777" w:rsidR="00E903DE" w:rsidRPr="00271E79" w:rsidRDefault="00E903DE">
            <w:pPr>
              <w:keepNext/>
              <w:autoSpaceDE w:val="0"/>
              <w:spacing w:line="240" w:lineRule="auto"/>
              <w:jc w:val="center"/>
            </w:pPr>
            <w:r w:rsidRPr="00A75947">
              <w:rPr>
                <w:b/>
                <w:sz w:val="20"/>
                <w:lang w:val="pt-PT" w:eastAsia="en-GB"/>
              </w:rPr>
              <w:t>+/- DMARDs</w:t>
            </w:r>
          </w:p>
          <w:p w14:paraId="661116BE" w14:textId="77777777" w:rsidR="00E903DE" w:rsidRPr="00271E79" w:rsidRDefault="00C24617">
            <w:pPr>
              <w:keepNext/>
              <w:autoSpaceDE w:val="0"/>
              <w:spacing w:line="240" w:lineRule="auto"/>
              <w:jc w:val="center"/>
            </w:pPr>
            <w:r w:rsidRPr="00A75947">
              <w:rPr>
                <w:b/>
                <w:sz w:val="20"/>
                <w:lang w:val="pt-PT" w:eastAsia="en-GB"/>
              </w:rPr>
              <w:t>N</w:t>
            </w:r>
            <w:r w:rsidR="00EA280D" w:rsidRPr="00A75947">
              <w:rPr>
                <w:b/>
                <w:sz w:val="20"/>
                <w:lang w:val="pt-PT" w:eastAsia="en-GB"/>
              </w:rPr>
              <w:t> </w:t>
            </w:r>
            <w:r w:rsidR="00E903DE" w:rsidRPr="00A75947">
              <w:rPr>
                <w:b/>
                <w:sz w:val="20"/>
                <w:lang w:val="pt-PT" w:eastAsia="en-GB"/>
              </w:rPr>
              <w:t>=</w:t>
            </w:r>
            <w:r w:rsidR="00EA280D" w:rsidRPr="00A75947">
              <w:rPr>
                <w:b/>
                <w:sz w:val="20"/>
                <w:lang w:val="pt-PT" w:eastAsia="en-GB"/>
              </w:rPr>
              <w:t> </w:t>
            </w:r>
            <w:r w:rsidR="00E903DE" w:rsidRPr="00A75947">
              <w:rPr>
                <w:b/>
                <w:sz w:val="20"/>
                <w:lang w:val="pt-PT" w:eastAsia="en-GB"/>
              </w:rPr>
              <w:t>159</w:t>
            </w:r>
          </w:p>
        </w:tc>
        <w:tc>
          <w:tcPr>
            <w:tcW w:w="974" w:type="dxa"/>
            <w:tcBorders>
              <w:top w:val="single" w:sz="4" w:space="0" w:color="000000"/>
              <w:left w:val="single" w:sz="4" w:space="0" w:color="000000"/>
              <w:bottom w:val="single" w:sz="4" w:space="0" w:color="000000"/>
            </w:tcBorders>
          </w:tcPr>
          <w:p w14:paraId="38A25B5A" w14:textId="77777777" w:rsidR="00C24617" w:rsidRPr="00A75947" w:rsidRDefault="00083AEC">
            <w:pPr>
              <w:keepNext/>
              <w:autoSpaceDE w:val="0"/>
              <w:spacing w:line="240" w:lineRule="auto"/>
              <w:ind w:left="-87" w:right="-111"/>
              <w:jc w:val="center"/>
              <w:rPr>
                <w:b/>
                <w:sz w:val="20"/>
                <w:lang w:val="pt-PT" w:eastAsia="en-GB"/>
              </w:rPr>
            </w:pPr>
            <w:r>
              <w:rPr>
                <w:b/>
                <w:sz w:val="20"/>
                <w:lang w:val="pt-PT" w:eastAsia="en-GB"/>
              </w:rPr>
              <w:t>Apremilaste</w:t>
            </w:r>
            <w:r w:rsidR="00E903DE" w:rsidRPr="00A75947">
              <w:rPr>
                <w:b/>
                <w:sz w:val="20"/>
                <w:lang w:val="pt-PT" w:eastAsia="en-GB"/>
              </w:rPr>
              <w:t xml:space="preserve"> 30 mg </w:t>
            </w:r>
            <w:r w:rsidR="00B314DE" w:rsidRPr="00A75947">
              <w:rPr>
                <w:b/>
                <w:sz w:val="20"/>
                <w:lang w:val="pt-PT" w:eastAsia="en-GB"/>
              </w:rPr>
              <w:t xml:space="preserve">duas vezes por dia </w:t>
            </w:r>
          </w:p>
          <w:p w14:paraId="47976DDA" w14:textId="77777777" w:rsidR="00E903DE" w:rsidRPr="00271E79" w:rsidRDefault="00E903DE">
            <w:pPr>
              <w:keepNext/>
              <w:autoSpaceDE w:val="0"/>
              <w:spacing w:line="240" w:lineRule="auto"/>
              <w:ind w:left="-87" w:right="-111"/>
              <w:jc w:val="center"/>
              <w:rPr>
                <w:lang w:val="pt-PT"/>
              </w:rPr>
            </w:pPr>
            <w:r w:rsidRPr="00A75947">
              <w:rPr>
                <w:b/>
                <w:sz w:val="20"/>
                <w:lang w:val="pt-PT" w:eastAsia="en-GB"/>
              </w:rPr>
              <w:t>+/- DMARDs</w:t>
            </w:r>
          </w:p>
          <w:p w14:paraId="175E1C17" w14:textId="77777777" w:rsidR="00E903DE" w:rsidRPr="00271E79" w:rsidRDefault="00C24617">
            <w:pPr>
              <w:keepNext/>
              <w:autoSpaceDE w:val="0"/>
              <w:spacing w:line="240" w:lineRule="auto"/>
              <w:ind w:left="-87" w:right="-111"/>
              <w:jc w:val="center"/>
            </w:pPr>
            <w:r w:rsidRPr="00A75947">
              <w:rPr>
                <w:b/>
                <w:sz w:val="20"/>
                <w:lang w:eastAsia="en-GB"/>
              </w:rPr>
              <w:t>N</w:t>
            </w:r>
            <w:r w:rsidR="00EA280D" w:rsidRPr="00A75947">
              <w:rPr>
                <w:b/>
                <w:sz w:val="20"/>
                <w:lang w:eastAsia="en-GB"/>
              </w:rPr>
              <w:t> </w:t>
            </w:r>
            <w:r w:rsidR="00E903DE" w:rsidRPr="00A75947">
              <w:rPr>
                <w:b/>
                <w:sz w:val="20"/>
                <w:lang w:eastAsia="en-GB"/>
              </w:rPr>
              <w:t>=</w:t>
            </w:r>
            <w:r w:rsidR="00EA280D" w:rsidRPr="00A75947">
              <w:rPr>
                <w:b/>
                <w:sz w:val="20"/>
                <w:lang w:eastAsia="en-GB"/>
              </w:rPr>
              <w:t> </w:t>
            </w:r>
            <w:r w:rsidR="00E903DE" w:rsidRPr="00A75947">
              <w:rPr>
                <w:b/>
                <w:sz w:val="20"/>
                <w:lang w:eastAsia="en-GB"/>
              </w:rPr>
              <w:t>162</w:t>
            </w:r>
          </w:p>
        </w:tc>
        <w:tc>
          <w:tcPr>
            <w:tcW w:w="1076" w:type="dxa"/>
            <w:tcBorders>
              <w:top w:val="single" w:sz="4" w:space="0" w:color="000000"/>
              <w:left w:val="single" w:sz="4" w:space="0" w:color="000000"/>
              <w:bottom w:val="single" w:sz="4" w:space="0" w:color="000000"/>
            </w:tcBorders>
          </w:tcPr>
          <w:p w14:paraId="1068544F" w14:textId="77777777" w:rsidR="00C24617" w:rsidRPr="00A75947" w:rsidRDefault="00E903DE">
            <w:pPr>
              <w:keepNext/>
              <w:autoSpaceDE w:val="0"/>
              <w:spacing w:line="240" w:lineRule="auto"/>
              <w:jc w:val="center"/>
              <w:rPr>
                <w:b/>
                <w:sz w:val="20"/>
                <w:lang w:val="pt-PT" w:eastAsia="en-GB"/>
              </w:rPr>
            </w:pPr>
            <w:r w:rsidRPr="00A75947">
              <w:rPr>
                <w:b/>
                <w:sz w:val="20"/>
                <w:lang w:val="pt-PT" w:eastAsia="en-GB"/>
              </w:rPr>
              <w:t>Placebo</w:t>
            </w:r>
          </w:p>
          <w:p w14:paraId="0D7705C9" w14:textId="77777777" w:rsidR="00C24617" w:rsidRPr="00A75947" w:rsidRDefault="00C24617">
            <w:pPr>
              <w:keepNext/>
              <w:autoSpaceDE w:val="0"/>
              <w:spacing w:line="240" w:lineRule="auto"/>
              <w:jc w:val="center"/>
              <w:rPr>
                <w:b/>
                <w:sz w:val="20"/>
                <w:lang w:val="pt-PT" w:eastAsia="en-GB"/>
              </w:rPr>
            </w:pPr>
          </w:p>
          <w:p w14:paraId="2A25B481" w14:textId="77777777" w:rsidR="00E903DE" w:rsidRPr="00271E79" w:rsidRDefault="00E903DE">
            <w:pPr>
              <w:keepNext/>
              <w:autoSpaceDE w:val="0"/>
              <w:spacing w:line="240" w:lineRule="auto"/>
              <w:jc w:val="center"/>
            </w:pPr>
            <w:r w:rsidRPr="00A75947">
              <w:rPr>
                <w:b/>
                <w:sz w:val="20"/>
                <w:lang w:val="pt-PT" w:eastAsia="en-GB"/>
              </w:rPr>
              <w:t xml:space="preserve"> +/- DMARDs</w:t>
            </w:r>
          </w:p>
          <w:p w14:paraId="038A9375" w14:textId="77777777" w:rsidR="00E903DE" w:rsidRPr="00271E79" w:rsidRDefault="00C24617">
            <w:pPr>
              <w:keepNext/>
              <w:autoSpaceDE w:val="0"/>
              <w:spacing w:line="240" w:lineRule="auto"/>
              <w:ind w:left="-87" w:right="-111"/>
              <w:jc w:val="center"/>
            </w:pPr>
            <w:r w:rsidRPr="00A75947">
              <w:rPr>
                <w:b/>
                <w:sz w:val="20"/>
                <w:lang w:val="pt-PT" w:eastAsia="en-GB"/>
              </w:rPr>
              <w:t>N</w:t>
            </w:r>
            <w:r w:rsidR="00EA280D" w:rsidRPr="00A75947">
              <w:rPr>
                <w:b/>
                <w:sz w:val="20"/>
                <w:lang w:val="pt-PT" w:eastAsia="en-GB"/>
              </w:rPr>
              <w:t> </w:t>
            </w:r>
            <w:r w:rsidR="00E903DE" w:rsidRPr="00A75947">
              <w:rPr>
                <w:b/>
                <w:sz w:val="20"/>
                <w:lang w:val="pt-PT" w:eastAsia="en-GB"/>
              </w:rPr>
              <w:t>=</w:t>
            </w:r>
            <w:r w:rsidR="00EA280D" w:rsidRPr="00A75947">
              <w:rPr>
                <w:b/>
                <w:sz w:val="20"/>
                <w:lang w:val="pt-PT" w:eastAsia="en-GB"/>
              </w:rPr>
              <w:t> </w:t>
            </w:r>
            <w:r w:rsidR="00E903DE" w:rsidRPr="00A75947">
              <w:rPr>
                <w:b/>
                <w:sz w:val="20"/>
                <w:lang w:val="pt-PT" w:eastAsia="en-GB"/>
              </w:rPr>
              <w:t>169</w:t>
            </w:r>
          </w:p>
        </w:tc>
        <w:tc>
          <w:tcPr>
            <w:tcW w:w="974" w:type="dxa"/>
            <w:tcBorders>
              <w:top w:val="single" w:sz="4" w:space="0" w:color="000000"/>
              <w:left w:val="single" w:sz="4" w:space="0" w:color="000000"/>
              <w:bottom w:val="single" w:sz="4" w:space="0" w:color="000000"/>
            </w:tcBorders>
          </w:tcPr>
          <w:p w14:paraId="764793C4" w14:textId="77777777" w:rsidR="00C24617" w:rsidRPr="00A75947" w:rsidRDefault="00083AEC">
            <w:pPr>
              <w:keepNext/>
              <w:autoSpaceDE w:val="0"/>
              <w:spacing w:line="240" w:lineRule="auto"/>
              <w:ind w:left="-87" w:right="-111"/>
              <w:jc w:val="center"/>
              <w:rPr>
                <w:b/>
                <w:sz w:val="20"/>
                <w:lang w:val="pt-PT" w:eastAsia="en-GB"/>
              </w:rPr>
            </w:pPr>
            <w:r>
              <w:rPr>
                <w:b/>
                <w:sz w:val="20"/>
                <w:lang w:val="pt-PT" w:eastAsia="en-GB"/>
              </w:rPr>
              <w:t>Apremilaste</w:t>
            </w:r>
            <w:r w:rsidR="00E903DE" w:rsidRPr="00A75947">
              <w:rPr>
                <w:b/>
                <w:sz w:val="20"/>
                <w:lang w:val="pt-PT" w:eastAsia="en-GB"/>
              </w:rPr>
              <w:t xml:space="preserve"> 30 mg </w:t>
            </w:r>
            <w:r w:rsidR="00B314DE" w:rsidRPr="00A75947">
              <w:rPr>
                <w:b/>
                <w:sz w:val="20"/>
                <w:lang w:val="pt-PT" w:eastAsia="en-GB"/>
              </w:rPr>
              <w:t xml:space="preserve">duas vezes por dia </w:t>
            </w:r>
          </w:p>
          <w:p w14:paraId="32FCC31C" w14:textId="77777777" w:rsidR="00E903DE" w:rsidRPr="00271E79" w:rsidRDefault="00E903DE">
            <w:pPr>
              <w:keepNext/>
              <w:autoSpaceDE w:val="0"/>
              <w:spacing w:line="240" w:lineRule="auto"/>
              <w:ind w:left="-87" w:right="-111"/>
              <w:jc w:val="center"/>
              <w:rPr>
                <w:lang w:val="pt-PT"/>
              </w:rPr>
            </w:pPr>
            <w:r w:rsidRPr="00A75947">
              <w:rPr>
                <w:b/>
                <w:sz w:val="20"/>
                <w:lang w:val="pt-PT" w:eastAsia="en-GB"/>
              </w:rPr>
              <w:t>+/- DMARDs</w:t>
            </w:r>
          </w:p>
          <w:p w14:paraId="25D5DB38" w14:textId="77777777" w:rsidR="00E903DE" w:rsidRPr="00271E79" w:rsidRDefault="00C24617">
            <w:pPr>
              <w:keepNext/>
              <w:autoSpaceDE w:val="0"/>
              <w:spacing w:line="240" w:lineRule="auto"/>
              <w:ind w:left="-87" w:right="-111"/>
              <w:jc w:val="center"/>
            </w:pPr>
            <w:r w:rsidRPr="00A75947">
              <w:rPr>
                <w:b/>
                <w:sz w:val="20"/>
                <w:lang w:eastAsia="en-GB"/>
              </w:rPr>
              <w:t>N</w:t>
            </w:r>
            <w:r w:rsidR="00EA280D" w:rsidRPr="00A75947">
              <w:rPr>
                <w:b/>
                <w:sz w:val="20"/>
                <w:lang w:eastAsia="en-GB"/>
              </w:rPr>
              <w:t> </w:t>
            </w:r>
            <w:r w:rsidR="00E903DE" w:rsidRPr="00A75947">
              <w:rPr>
                <w:b/>
                <w:sz w:val="20"/>
                <w:lang w:eastAsia="en-GB"/>
              </w:rPr>
              <w:t>=</w:t>
            </w:r>
            <w:r w:rsidR="00EA280D" w:rsidRPr="00A75947">
              <w:rPr>
                <w:b/>
                <w:sz w:val="20"/>
                <w:lang w:eastAsia="en-GB"/>
              </w:rPr>
              <w:t> </w:t>
            </w:r>
            <w:r w:rsidR="00E903DE" w:rsidRPr="00A75947">
              <w:rPr>
                <w:b/>
                <w:sz w:val="20"/>
                <w:lang w:eastAsia="en-GB"/>
              </w:rPr>
              <w:t>167</w:t>
            </w:r>
          </w:p>
        </w:tc>
        <w:tc>
          <w:tcPr>
            <w:tcW w:w="1061" w:type="dxa"/>
            <w:tcBorders>
              <w:top w:val="single" w:sz="4" w:space="0" w:color="000000"/>
              <w:left w:val="single" w:sz="4" w:space="0" w:color="000000"/>
              <w:bottom w:val="single" w:sz="4" w:space="0" w:color="000000"/>
            </w:tcBorders>
          </w:tcPr>
          <w:p w14:paraId="1847C937" w14:textId="77777777" w:rsidR="00C24617" w:rsidRPr="00A75947" w:rsidRDefault="00E903DE">
            <w:pPr>
              <w:keepNext/>
              <w:autoSpaceDE w:val="0"/>
              <w:spacing w:line="240" w:lineRule="auto"/>
              <w:jc w:val="center"/>
              <w:rPr>
                <w:b/>
                <w:sz w:val="20"/>
                <w:lang w:val="pt-PT" w:eastAsia="en-GB"/>
              </w:rPr>
            </w:pPr>
            <w:r w:rsidRPr="00A75947">
              <w:rPr>
                <w:b/>
                <w:sz w:val="20"/>
                <w:lang w:val="pt-PT" w:eastAsia="en-GB"/>
              </w:rPr>
              <w:t xml:space="preserve">Placebo </w:t>
            </w:r>
          </w:p>
          <w:p w14:paraId="14FEFC9A" w14:textId="77777777" w:rsidR="00C24617" w:rsidRPr="00A75947" w:rsidRDefault="00C24617">
            <w:pPr>
              <w:keepNext/>
              <w:autoSpaceDE w:val="0"/>
              <w:spacing w:line="240" w:lineRule="auto"/>
              <w:jc w:val="center"/>
              <w:rPr>
                <w:b/>
                <w:sz w:val="20"/>
                <w:lang w:val="pt-PT" w:eastAsia="en-GB"/>
              </w:rPr>
            </w:pPr>
          </w:p>
          <w:p w14:paraId="152D6D93" w14:textId="77777777" w:rsidR="00E903DE" w:rsidRPr="00271E79" w:rsidRDefault="00E903DE">
            <w:pPr>
              <w:keepNext/>
              <w:autoSpaceDE w:val="0"/>
              <w:spacing w:line="240" w:lineRule="auto"/>
              <w:jc w:val="center"/>
            </w:pPr>
            <w:r w:rsidRPr="00A75947">
              <w:rPr>
                <w:b/>
                <w:sz w:val="20"/>
                <w:lang w:val="pt-PT" w:eastAsia="en-GB"/>
              </w:rPr>
              <w:t>+/- DMARDs</w:t>
            </w:r>
          </w:p>
          <w:p w14:paraId="0AD15AC6" w14:textId="77777777" w:rsidR="00E903DE" w:rsidRPr="00271E79" w:rsidRDefault="00C24617">
            <w:pPr>
              <w:keepNext/>
              <w:autoSpaceDE w:val="0"/>
              <w:spacing w:line="240" w:lineRule="auto"/>
              <w:ind w:left="-87" w:right="-111"/>
              <w:jc w:val="center"/>
            </w:pPr>
            <w:r w:rsidRPr="00A75947">
              <w:rPr>
                <w:b/>
                <w:sz w:val="20"/>
                <w:lang w:val="pt-PT" w:eastAsia="en-GB"/>
              </w:rPr>
              <w:t>N</w:t>
            </w:r>
            <w:r w:rsidR="00EA280D" w:rsidRPr="00A75947">
              <w:rPr>
                <w:b/>
                <w:sz w:val="20"/>
                <w:lang w:val="pt-PT" w:eastAsia="en-GB"/>
              </w:rPr>
              <w:t> </w:t>
            </w:r>
            <w:r w:rsidR="00E903DE" w:rsidRPr="00A75947">
              <w:rPr>
                <w:b/>
                <w:sz w:val="20"/>
                <w:lang w:val="pt-PT" w:eastAsia="en-GB"/>
              </w:rPr>
              <w:t>=</w:t>
            </w:r>
            <w:r w:rsidR="00EA280D" w:rsidRPr="00A75947">
              <w:rPr>
                <w:b/>
                <w:sz w:val="20"/>
                <w:lang w:val="pt-PT" w:eastAsia="en-GB"/>
              </w:rPr>
              <w:t xml:space="preserve"> </w:t>
            </w:r>
            <w:r w:rsidR="00E903DE" w:rsidRPr="00A75947">
              <w:rPr>
                <w:b/>
                <w:sz w:val="20"/>
                <w:lang w:val="pt-PT" w:eastAsia="en-GB"/>
              </w:rPr>
              <w:t>496</w:t>
            </w:r>
          </w:p>
        </w:tc>
        <w:tc>
          <w:tcPr>
            <w:tcW w:w="1030" w:type="dxa"/>
            <w:tcBorders>
              <w:top w:val="single" w:sz="4" w:space="0" w:color="000000"/>
              <w:left w:val="single" w:sz="4" w:space="0" w:color="000000"/>
              <w:bottom w:val="single" w:sz="4" w:space="0" w:color="000000"/>
              <w:right w:val="single" w:sz="4" w:space="0" w:color="000000"/>
            </w:tcBorders>
          </w:tcPr>
          <w:p w14:paraId="1C942484" w14:textId="77777777" w:rsidR="00E903DE" w:rsidRPr="00271E79" w:rsidRDefault="00083AEC">
            <w:pPr>
              <w:keepNext/>
              <w:autoSpaceDE w:val="0"/>
              <w:spacing w:line="240" w:lineRule="auto"/>
              <w:ind w:left="-87" w:right="-111"/>
              <w:jc w:val="center"/>
              <w:rPr>
                <w:lang w:val="pt-PT"/>
              </w:rPr>
            </w:pPr>
            <w:r>
              <w:rPr>
                <w:b/>
                <w:sz w:val="20"/>
                <w:lang w:val="pt-PT" w:eastAsia="en-GB"/>
              </w:rPr>
              <w:t>Apremilaste</w:t>
            </w:r>
            <w:r w:rsidR="00E903DE" w:rsidRPr="00A75947">
              <w:rPr>
                <w:b/>
                <w:sz w:val="20"/>
                <w:lang w:val="pt-PT" w:eastAsia="en-GB"/>
              </w:rPr>
              <w:t xml:space="preserve"> 30 mg </w:t>
            </w:r>
            <w:r w:rsidR="00B314DE" w:rsidRPr="00A75947">
              <w:rPr>
                <w:b/>
                <w:sz w:val="20"/>
                <w:lang w:val="pt-PT" w:eastAsia="en-GB"/>
              </w:rPr>
              <w:t>duas vezes por dia</w:t>
            </w:r>
          </w:p>
          <w:p w14:paraId="7A499379" w14:textId="77777777" w:rsidR="00E903DE" w:rsidRPr="00271E79" w:rsidRDefault="00E903DE">
            <w:pPr>
              <w:keepNext/>
              <w:autoSpaceDE w:val="0"/>
              <w:spacing w:line="240" w:lineRule="auto"/>
              <w:ind w:left="-87" w:right="-111"/>
              <w:jc w:val="center"/>
            </w:pPr>
            <w:r w:rsidRPr="00A75947">
              <w:rPr>
                <w:b/>
                <w:sz w:val="20"/>
                <w:lang w:eastAsia="en-GB"/>
              </w:rPr>
              <w:t>+/-</w:t>
            </w:r>
          </w:p>
          <w:p w14:paraId="73AB79A5" w14:textId="77777777" w:rsidR="00E903DE" w:rsidRPr="00271E79" w:rsidRDefault="00E903DE">
            <w:pPr>
              <w:keepNext/>
              <w:autoSpaceDE w:val="0"/>
              <w:spacing w:line="240" w:lineRule="auto"/>
              <w:ind w:left="-87" w:right="-111"/>
              <w:jc w:val="center"/>
            </w:pPr>
            <w:r w:rsidRPr="00A75947">
              <w:rPr>
                <w:b/>
                <w:sz w:val="20"/>
                <w:lang w:eastAsia="en-GB"/>
              </w:rPr>
              <w:t>DMARDs</w:t>
            </w:r>
          </w:p>
          <w:p w14:paraId="1466B657" w14:textId="77777777" w:rsidR="00E903DE" w:rsidRPr="00271E79" w:rsidRDefault="00C24617">
            <w:pPr>
              <w:keepNext/>
              <w:autoSpaceDE w:val="0"/>
              <w:spacing w:line="240" w:lineRule="auto"/>
              <w:ind w:right="-111"/>
              <w:jc w:val="center"/>
            </w:pPr>
            <w:r w:rsidRPr="00A75947">
              <w:rPr>
                <w:b/>
                <w:sz w:val="20"/>
                <w:lang w:eastAsia="en-GB"/>
              </w:rPr>
              <w:t>N</w:t>
            </w:r>
            <w:r w:rsidR="00EA280D" w:rsidRPr="00A75947">
              <w:rPr>
                <w:b/>
                <w:sz w:val="20"/>
                <w:lang w:eastAsia="en-GB"/>
              </w:rPr>
              <w:t> </w:t>
            </w:r>
            <w:r w:rsidR="00E903DE" w:rsidRPr="00A75947">
              <w:rPr>
                <w:b/>
                <w:sz w:val="20"/>
                <w:lang w:eastAsia="en-GB"/>
              </w:rPr>
              <w:t>=</w:t>
            </w:r>
            <w:r w:rsidR="00EA280D" w:rsidRPr="00A75947">
              <w:rPr>
                <w:b/>
                <w:sz w:val="20"/>
                <w:lang w:eastAsia="en-GB"/>
              </w:rPr>
              <w:t> </w:t>
            </w:r>
            <w:r w:rsidR="00E903DE" w:rsidRPr="00A75947">
              <w:rPr>
                <w:b/>
                <w:sz w:val="20"/>
                <w:lang w:eastAsia="en-GB"/>
              </w:rPr>
              <w:t>497</w:t>
            </w:r>
          </w:p>
        </w:tc>
      </w:tr>
      <w:tr w:rsidR="00E903DE" w14:paraId="64D46698" w14:textId="77777777">
        <w:trPr>
          <w:cantSplit/>
          <w:trHeight w:val="375"/>
          <w:tblHeader/>
        </w:trPr>
        <w:tc>
          <w:tcPr>
            <w:tcW w:w="1058" w:type="dxa"/>
            <w:tcBorders>
              <w:top w:val="single" w:sz="4" w:space="0" w:color="000000"/>
              <w:left w:val="single" w:sz="4" w:space="0" w:color="000000"/>
              <w:bottom w:val="single" w:sz="4" w:space="0" w:color="000000"/>
            </w:tcBorders>
            <w:vAlign w:val="center"/>
          </w:tcPr>
          <w:p w14:paraId="69C7F74C" w14:textId="77777777" w:rsidR="00E903DE" w:rsidRDefault="00E903DE">
            <w:pPr>
              <w:autoSpaceDE w:val="0"/>
              <w:spacing w:line="240" w:lineRule="auto"/>
            </w:pPr>
            <w:r>
              <w:rPr>
                <w:b/>
                <w:sz w:val="20"/>
                <w:lang w:val="pt-PT" w:eastAsia="en-GB"/>
              </w:rPr>
              <w:t>ACR 20</w:t>
            </w:r>
            <w:r>
              <w:rPr>
                <w:b/>
                <w:sz w:val="20"/>
                <w:vertAlign w:val="superscript"/>
                <w:lang w:val="pt-PT" w:eastAsia="en-GB"/>
              </w:rPr>
              <w:t>a</w:t>
            </w:r>
          </w:p>
        </w:tc>
        <w:tc>
          <w:tcPr>
            <w:tcW w:w="1094" w:type="dxa"/>
            <w:tcBorders>
              <w:top w:val="single" w:sz="4" w:space="0" w:color="000000"/>
              <w:left w:val="single" w:sz="4" w:space="0" w:color="000000"/>
              <w:bottom w:val="single" w:sz="4" w:space="0" w:color="000000"/>
            </w:tcBorders>
            <w:vAlign w:val="center"/>
          </w:tcPr>
          <w:p w14:paraId="37670CAE" w14:textId="77777777" w:rsidR="00E903DE" w:rsidRDefault="00E903DE">
            <w:pPr>
              <w:autoSpaceDE w:val="0"/>
              <w:snapToGrid w:val="0"/>
              <w:spacing w:line="240" w:lineRule="auto"/>
              <w:rPr>
                <w:b/>
                <w:sz w:val="20"/>
                <w:lang w:val="pt-PT" w:eastAsia="en-GB"/>
              </w:rPr>
            </w:pPr>
          </w:p>
        </w:tc>
        <w:tc>
          <w:tcPr>
            <w:tcW w:w="974" w:type="dxa"/>
            <w:tcBorders>
              <w:top w:val="single" w:sz="4" w:space="0" w:color="000000"/>
              <w:left w:val="single" w:sz="4" w:space="0" w:color="000000"/>
              <w:bottom w:val="single" w:sz="4" w:space="0" w:color="000000"/>
            </w:tcBorders>
            <w:vAlign w:val="center"/>
          </w:tcPr>
          <w:p w14:paraId="075E4289" w14:textId="77777777" w:rsidR="00E903DE" w:rsidRDefault="00E903DE">
            <w:pPr>
              <w:autoSpaceDE w:val="0"/>
              <w:snapToGrid w:val="0"/>
              <w:spacing w:line="240" w:lineRule="auto"/>
              <w:rPr>
                <w:b/>
                <w:sz w:val="20"/>
                <w:lang w:val="pt-PT" w:eastAsia="en-GB"/>
              </w:rPr>
            </w:pPr>
          </w:p>
        </w:tc>
        <w:tc>
          <w:tcPr>
            <w:tcW w:w="1076" w:type="dxa"/>
            <w:tcBorders>
              <w:top w:val="single" w:sz="4" w:space="0" w:color="000000"/>
              <w:left w:val="single" w:sz="4" w:space="0" w:color="000000"/>
              <w:bottom w:val="single" w:sz="4" w:space="0" w:color="000000"/>
            </w:tcBorders>
          </w:tcPr>
          <w:p w14:paraId="462B34A5" w14:textId="77777777" w:rsidR="00E903DE" w:rsidRDefault="00E903DE">
            <w:pPr>
              <w:autoSpaceDE w:val="0"/>
              <w:snapToGrid w:val="0"/>
              <w:spacing w:line="240" w:lineRule="auto"/>
              <w:rPr>
                <w:b/>
                <w:sz w:val="20"/>
                <w:lang w:val="pt-PT" w:eastAsia="en-GB"/>
              </w:rPr>
            </w:pPr>
          </w:p>
        </w:tc>
        <w:tc>
          <w:tcPr>
            <w:tcW w:w="974" w:type="dxa"/>
            <w:tcBorders>
              <w:top w:val="single" w:sz="4" w:space="0" w:color="000000"/>
              <w:left w:val="single" w:sz="4" w:space="0" w:color="000000"/>
              <w:bottom w:val="single" w:sz="4" w:space="0" w:color="000000"/>
            </w:tcBorders>
          </w:tcPr>
          <w:p w14:paraId="028F8499" w14:textId="77777777" w:rsidR="00E903DE" w:rsidRDefault="00E903DE">
            <w:pPr>
              <w:autoSpaceDE w:val="0"/>
              <w:snapToGrid w:val="0"/>
              <w:spacing w:line="240" w:lineRule="auto"/>
              <w:rPr>
                <w:sz w:val="20"/>
                <w:lang w:val="pt-PT" w:eastAsia="en-GB"/>
              </w:rPr>
            </w:pPr>
          </w:p>
        </w:tc>
        <w:tc>
          <w:tcPr>
            <w:tcW w:w="1076" w:type="dxa"/>
            <w:tcBorders>
              <w:top w:val="single" w:sz="4" w:space="0" w:color="000000"/>
              <w:left w:val="single" w:sz="4" w:space="0" w:color="000000"/>
              <w:bottom w:val="single" w:sz="4" w:space="0" w:color="000000"/>
            </w:tcBorders>
          </w:tcPr>
          <w:p w14:paraId="56DE8F36" w14:textId="77777777" w:rsidR="00E903DE" w:rsidRDefault="00E903DE">
            <w:pPr>
              <w:autoSpaceDE w:val="0"/>
              <w:snapToGrid w:val="0"/>
              <w:spacing w:line="240" w:lineRule="auto"/>
              <w:rPr>
                <w:sz w:val="20"/>
                <w:lang w:val="pt-PT" w:eastAsia="en-GB"/>
              </w:rPr>
            </w:pPr>
          </w:p>
        </w:tc>
        <w:tc>
          <w:tcPr>
            <w:tcW w:w="974" w:type="dxa"/>
            <w:tcBorders>
              <w:top w:val="single" w:sz="4" w:space="0" w:color="000000"/>
              <w:left w:val="single" w:sz="4" w:space="0" w:color="000000"/>
              <w:bottom w:val="single" w:sz="4" w:space="0" w:color="000000"/>
            </w:tcBorders>
          </w:tcPr>
          <w:p w14:paraId="3328FC36" w14:textId="77777777" w:rsidR="00E903DE" w:rsidRDefault="00E903DE">
            <w:pPr>
              <w:autoSpaceDE w:val="0"/>
              <w:snapToGrid w:val="0"/>
              <w:spacing w:line="240" w:lineRule="auto"/>
              <w:rPr>
                <w:sz w:val="20"/>
                <w:lang w:val="pt-PT" w:eastAsia="en-GB"/>
              </w:rPr>
            </w:pPr>
          </w:p>
        </w:tc>
        <w:tc>
          <w:tcPr>
            <w:tcW w:w="1061" w:type="dxa"/>
            <w:tcBorders>
              <w:top w:val="single" w:sz="4" w:space="0" w:color="000000"/>
              <w:left w:val="single" w:sz="4" w:space="0" w:color="000000"/>
              <w:bottom w:val="single" w:sz="4" w:space="0" w:color="000000"/>
            </w:tcBorders>
          </w:tcPr>
          <w:p w14:paraId="46607C2F" w14:textId="77777777" w:rsidR="00E903DE" w:rsidRDefault="00E903DE">
            <w:pPr>
              <w:autoSpaceDE w:val="0"/>
              <w:snapToGrid w:val="0"/>
              <w:spacing w:line="240" w:lineRule="auto"/>
              <w:rPr>
                <w:sz w:val="20"/>
                <w:lang w:val="pt-PT" w:eastAsia="en-GB"/>
              </w:rPr>
            </w:pPr>
          </w:p>
        </w:tc>
        <w:tc>
          <w:tcPr>
            <w:tcW w:w="1030" w:type="dxa"/>
            <w:tcBorders>
              <w:top w:val="single" w:sz="4" w:space="0" w:color="000000"/>
              <w:left w:val="single" w:sz="4" w:space="0" w:color="000000"/>
              <w:bottom w:val="single" w:sz="4" w:space="0" w:color="000000"/>
              <w:right w:val="single" w:sz="4" w:space="0" w:color="000000"/>
            </w:tcBorders>
          </w:tcPr>
          <w:p w14:paraId="7E88E55F" w14:textId="77777777" w:rsidR="00E903DE" w:rsidRDefault="00E903DE">
            <w:pPr>
              <w:autoSpaceDE w:val="0"/>
              <w:snapToGrid w:val="0"/>
              <w:spacing w:line="240" w:lineRule="auto"/>
              <w:rPr>
                <w:sz w:val="20"/>
                <w:lang w:val="pt-PT" w:eastAsia="en-GB"/>
              </w:rPr>
            </w:pPr>
          </w:p>
        </w:tc>
      </w:tr>
      <w:tr w:rsidR="00E903DE" w14:paraId="7C6D0A07" w14:textId="77777777">
        <w:trPr>
          <w:cantSplit/>
          <w:trHeight w:val="375"/>
        </w:trPr>
        <w:tc>
          <w:tcPr>
            <w:tcW w:w="1058" w:type="dxa"/>
            <w:tcBorders>
              <w:top w:val="single" w:sz="4" w:space="0" w:color="000000"/>
              <w:left w:val="single" w:sz="4" w:space="0" w:color="000000"/>
              <w:bottom w:val="single" w:sz="4" w:space="0" w:color="000000"/>
            </w:tcBorders>
            <w:vAlign w:val="center"/>
          </w:tcPr>
          <w:p w14:paraId="4370C370" w14:textId="77777777" w:rsidR="00E903DE" w:rsidRDefault="00E903DE">
            <w:pPr>
              <w:autoSpaceDE w:val="0"/>
              <w:spacing w:line="240" w:lineRule="auto"/>
            </w:pPr>
            <w:r>
              <w:rPr>
                <w:b/>
                <w:sz w:val="20"/>
                <w:szCs w:val="18"/>
                <w:lang w:val="pt-PT" w:eastAsia="en-GB"/>
              </w:rPr>
              <w:t>Semana 16</w:t>
            </w:r>
          </w:p>
        </w:tc>
        <w:tc>
          <w:tcPr>
            <w:tcW w:w="1094" w:type="dxa"/>
            <w:tcBorders>
              <w:top w:val="single" w:sz="4" w:space="0" w:color="000000"/>
              <w:left w:val="single" w:sz="4" w:space="0" w:color="000000"/>
              <w:bottom w:val="single" w:sz="4" w:space="0" w:color="000000"/>
            </w:tcBorders>
            <w:vAlign w:val="center"/>
          </w:tcPr>
          <w:p w14:paraId="580680F1" w14:textId="77777777" w:rsidR="00E903DE" w:rsidRDefault="00E903DE">
            <w:pPr>
              <w:autoSpaceDE w:val="0"/>
              <w:spacing w:line="240" w:lineRule="auto"/>
              <w:jc w:val="center"/>
            </w:pPr>
            <w:r>
              <w:rPr>
                <w:sz w:val="20"/>
                <w:lang w:val="pt-PT" w:eastAsia="en-GB"/>
              </w:rPr>
              <w:t>19,0%</w:t>
            </w:r>
          </w:p>
        </w:tc>
        <w:tc>
          <w:tcPr>
            <w:tcW w:w="974" w:type="dxa"/>
            <w:tcBorders>
              <w:top w:val="single" w:sz="4" w:space="0" w:color="000000"/>
              <w:left w:val="single" w:sz="4" w:space="0" w:color="000000"/>
              <w:bottom w:val="single" w:sz="4" w:space="0" w:color="000000"/>
            </w:tcBorders>
            <w:vAlign w:val="center"/>
          </w:tcPr>
          <w:p w14:paraId="0C8D94EA" w14:textId="77777777" w:rsidR="00E903DE" w:rsidRDefault="00E903DE">
            <w:pPr>
              <w:autoSpaceDE w:val="0"/>
              <w:spacing w:line="240" w:lineRule="auto"/>
              <w:jc w:val="center"/>
            </w:pPr>
            <w:r>
              <w:rPr>
                <w:sz w:val="20"/>
                <w:lang w:val="pt-PT" w:eastAsia="en-GB"/>
              </w:rPr>
              <w:t>38,1%**</w:t>
            </w:r>
          </w:p>
        </w:tc>
        <w:tc>
          <w:tcPr>
            <w:tcW w:w="1076" w:type="dxa"/>
            <w:tcBorders>
              <w:top w:val="single" w:sz="4" w:space="0" w:color="000000"/>
              <w:left w:val="single" w:sz="4" w:space="0" w:color="000000"/>
              <w:bottom w:val="single" w:sz="4" w:space="0" w:color="000000"/>
            </w:tcBorders>
          </w:tcPr>
          <w:p w14:paraId="2E96960C" w14:textId="77777777" w:rsidR="00E903DE" w:rsidRDefault="00E903DE">
            <w:pPr>
              <w:snapToGrid w:val="0"/>
              <w:spacing w:line="240" w:lineRule="auto"/>
              <w:rPr>
                <w:sz w:val="20"/>
                <w:lang w:val="pt-PT" w:eastAsia="en-GB"/>
              </w:rPr>
            </w:pPr>
          </w:p>
          <w:p w14:paraId="6207174F" w14:textId="77777777" w:rsidR="00E903DE" w:rsidRDefault="00E903DE">
            <w:pPr>
              <w:spacing w:line="240" w:lineRule="auto"/>
              <w:jc w:val="center"/>
            </w:pPr>
            <w:r>
              <w:rPr>
                <w:sz w:val="20"/>
                <w:lang w:val="pt-PT" w:eastAsia="en-GB"/>
              </w:rPr>
              <w:t>18,9%</w:t>
            </w:r>
          </w:p>
          <w:p w14:paraId="45162071" w14:textId="77777777" w:rsidR="00E903DE" w:rsidRDefault="00E903DE">
            <w:pPr>
              <w:autoSpaceDE w:val="0"/>
              <w:spacing w:line="240" w:lineRule="auto"/>
              <w:jc w:val="center"/>
              <w:rPr>
                <w:sz w:val="20"/>
                <w:lang w:val="pt-PT" w:eastAsia="en-GB"/>
              </w:rPr>
            </w:pPr>
          </w:p>
        </w:tc>
        <w:tc>
          <w:tcPr>
            <w:tcW w:w="974" w:type="dxa"/>
            <w:tcBorders>
              <w:top w:val="single" w:sz="4" w:space="0" w:color="000000"/>
              <w:left w:val="single" w:sz="4" w:space="0" w:color="000000"/>
              <w:bottom w:val="single" w:sz="4" w:space="0" w:color="000000"/>
            </w:tcBorders>
          </w:tcPr>
          <w:p w14:paraId="7CE77AB8" w14:textId="77777777" w:rsidR="00E903DE" w:rsidRDefault="00E903DE">
            <w:pPr>
              <w:snapToGrid w:val="0"/>
              <w:spacing w:line="240" w:lineRule="auto"/>
              <w:rPr>
                <w:sz w:val="20"/>
                <w:lang w:val="pt-PT" w:eastAsia="en-GB"/>
              </w:rPr>
            </w:pPr>
          </w:p>
          <w:p w14:paraId="575BE5B8" w14:textId="77777777" w:rsidR="00E903DE" w:rsidRDefault="00E903DE">
            <w:pPr>
              <w:spacing w:line="240" w:lineRule="auto"/>
              <w:jc w:val="center"/>
            </w:pPr>
            <w:r>
              <w:rPr>
                <w:sz w:val="20"/>
                <w:lang w:val="pt-PT" w:eastAsia="en-GB"/>
              </w:rPr>
              <w:t>32,1%*</w:t>
            </w:r>
          </w:p>
          <w:p w14:paraId="7B88ADDD" w14:textId="77777777" w:rsidR="00E903DE" w:rsidRDefault="00E903DE">
            <w:pPr>
              <w:autoSpaceDE w:val="0"/>
              <w:spacing w:line="240" w:lineRule="auto"/>
              <w:jc w:val="center"/>
              <w:rPr>
                <w:sz w:val="20"/>
                <w:lang w:val="pt-PT" w:eastAsia="en-GB"/>
              </w:rPr>
            </w:pPr>
          </w:p>
        </w:tc>
        <w:tc>
          <w:tcPr>
            <w:tcW w:w="1076" w:type="dxa"/>
            <w:tcBorders>
              <w:top w:val="single" w:sz="4" w:space="0" w:color="000000"/>
              <w:left w:val="single" w:sz="4" w:space="0" w:color="000000"/>
              <w:bottom w:val="single" w:sz="4" w:space="0" w:color="000000"/>
            </w:tcBorders>
          </w:tcPr>
          <w:p w14:paraId="4582F850" w14:textId="77777777" w:rsidR="00E903DE" w:rsidRDefault="00E903DE">
            <w:pPr>
              <w:snapToGrid w:val="0"/>
              <w:spacing w:line="240" w:lineRule="auto"/>
              <w:rPr>
                <w:sz w:val="20"/>
                <w:lang w:val="pt-PT" w:eastAsia="en-GB"/>
              </w:rPr>
            </w:pPr>
          </w:p>
          <w:p w14:paraId="4C7CE6CF" w14:textId="77777777" w:rsidR="00E903DE" w:rsidRDefault="00E903DE">
            <w:pPr>
              <w:spacing w:line="240" w:lineRule="auto"/>
              <w:jc w:val="center"/>
            </w:pPr>
            <w:r>
              <w:rPr>
                <w:sz w:val="20"/>
                <w:lang w:val="pt-PT" w:eastAsia="en-GB"/>
              </w:rPr>
              <w:t>18,3%</w:t>
            </w:r>
          </w:p>
          <w:p w14:paraId="6EAF738E" w14:textId="77777777" w:rsidR="00E903DE" w:rsidRDefault="00E903DE">
            <w:pPr>
              <w:autoSpaceDE w:val="0"/>
              <w:spacing w:line="240" w:lineRule="auto"/>
              <w:jc w:val="center"/>
              <w:rPr>
                <w:sz w:val="20"/>
                <w:lang w:val="pt-PT" w:eastAsia="en-GB"/>
              </w:rPr>
            </w:pPr>
          </w:p>
        </w:tc>
        <w:tc>
          <w:tcPr>
            <w:tcW w:w="974" w:type="dxa"/>
            <w:tcBorders>
              <w:top w:val="single" w:sz="4" w:space="0" w:color="000000"/>
              <w:left w:val="single" w:sz="4" w:space="0" w:color="000000"/>
              <w:bottom w:val="single" w:sz="4" w:space="0" w:color="000000"/>
            </w:tcBorders>
          </w:tcPr>
          <w:p w14:paraId="5BF0FF0D" w14:textId="77777777" w:rsidR="00E903DE" w:rsidRDefault="00E903DE">
            <w:pPr>
              <w:snapToGrid w:val="0"/>
              <w:spacing w:line="240" w:lineRule="auto"/>
              <w:rPr>
                <w:sz w:val="20"/>
                <w:lang w:val="pt-PT" w:eastAsia="en-GB"/>
              </w:rPr>
            </w:pPr>
          </w:p>
          <w:p w14:paraId="4775884A" w14:textId="77777777" w:rsidR="00E903DE" w:rsidRDefault="00E903DE">
            <w:pPr>
              <w:spacing w:line="240" w:lineRule="auto"/>
              <w:jc w:val="center"/>
            </w:pPr>
            <w:r>
              <w:rPr>
                <w:sz w:val="20"/>
                <w:lang w:val="pt-PT" w:eastAsia="en-GB"/>
              </w:rPr>
              <w:t>40,7%**</w:t>
            </w:r>
          </w:p>
          <w:p w14:paraId="02FA4E50" w14:textId="77777777" w:rsidR="00E903DE" w:rsidRDefault="00E903DE">
            <w:pPr>
              <w:autoSpaceDE w:val="0"/>
              <w:spacing w:line="240" w:lineRule="auto"/>
              <w:jc w:val="center"/>
              <w:rPr>
                <w:sz w:val="20"/>
                <w:lang w:val="pt-PT" w:eastAsia="en-GB"/>
              </w:rPr>
            </w:pPr>
          </w:p>
        </w:tc>
        <w:tc>
          <w:tcPr>
            <w:tcW w:w="1061" w:type="dxa"/>
            <w:tcBorders>
              <w:top w:val="single" w:sz="4" w:space="0" w:color="000000"/>
              <w:left w:val="single" w:sz="4" w:space="0" w:color="000000"/>
              <w:bottom w:val="single" w:sz="4" w:space="0" w:color="000000"/>
            </w:tcBorders>
            <w:vAlign w:val="center"/>
          </w:tcPr>
          <w:p w14:paraId="579AF4DB" w14:textId="77777777" w:rsidR="00E903DE" w:rsidRDefault="00E903DE">
            <w:pPr>
              <w:autoSpaceDE w:val="0"/>
              <w:spacing w:line="240" w:lineRule="auto"/>
              <w:jc w:val="center"/>
            </w:pPr>
            <w:r>
              <w:rPr>
                <w:sz w:val="20"/>
                <w:lang w:val="pt-PT" w:eastAsia="en-GB"/>
              </w:rPr>
              <w:t>18,8%</w:t>
            </w:r>
          </w:p>
        </w:tc>
        <w:tc>
          <w:tcPr>
            <w:tcW w:w="1030" w:type="dxa"/>
            <w:tcBorders>
              <w:top w:val="single" w:sz="4" w:space="0" w:color="000000"/>
              <w:left w:val="single" w:sz="4" w:space="0" w:color="000000"/>
              <w:bottom w:val="single" w:sz="4" w:space="0" w:color="000000"/>
              <w:right w:val="single" w:sz="4" w:space="0" w:color="000000"/>
            </w:tcBorders>
            <w:vAlign w:val="center"/>
          </w:tcPr>
          <w:p w14:paraId="6EB04C53" w14:textId="77777777" w:rsidR="00E903DE" w:rsidRDefault="00E903DE">
            <w:pPr>
              <w:autoSpaceDE w:val="0"/>
              <w:spacing w:line="240" w:lineRule="auto"/>
              <w:jc w:val="center"/>
            </w:pPr>
            <w:r>
              <w:rPr>
                <w:sz w:val="20"/>
                <w:lang w:val="pt-PT" w:eastAsia="en-GB"/>
              </w:rPr>
              <w:t>37,0%**</w:t>
            </w:r>
          </w:p>
        </w:tc>
      </w:tr>
      <w:tr w:rsidR="00E903DE" w14:paraId="3EC3A2C1" w14:textId="77777777">
        <w:trPr>
          <w:cantSplit/>
          <w:trHeight w:val="375"/>
        </w:trPr>
        <w:tc>
          <w:tcPr>
            <w:tcW w:w="1058" w:type="dxa"/>
            <w:tcBorders>
              <w:top w:val="single" w:sz="4" w:space="0" w:color="000000"/>
              <w:left w:val="single" w:sz="4" w:space="0" w:color="000000"/>
              <w:bottom w:val="single" w:sz="4" w:space="0" w:color="000000"/>
            </w:tcBorders>
            <w:vAlign w:val="center"/>
          </w:tcPr>
          <w:p w14:paraId="7E26B4BC" w14:textId="77777777" w:rsidR="00E903DE" w:rsidRDefault="00E903DE">
            <w:pPr>
              <w:autoSpaceDE w:val="0"/>
              <w:spacing w:line="240" w:lineRule="auto"/>
            </w:pPr>
            <w:r>
              <w:rPr>
                <w:b/>
                <w:sz w:val="20"/>
                <w:lang w:val="pt-PT" w:eastAsia="en-GB"/>
              </w:rPr>
              <w:t>ACR 50</w:t>
            </w:r>
          </w:p>
        </w:tc>
        <w:tc>
          <w:tcPr>
            <w:tcW w:w="1094" w:type="dxa"/>
            <w:tcBorders>
              <w:top w:val="single" w:sz="4" w:space="0" w:color="000000"/>
              <w:left w:val="single" w:sz="4" w:space="0" w:color="000000"/>
              <w:bottom w:val="single" w:sz="4" w:space="0" w:color="000000"/>
            </w:tcBorders>
            <w:vAlign w:val="center"/>
          </w:tcPr>
          <w:p w14:paraId="2DF09CCA" w14:textId="77777777" w:rsidR="00E903DE" w:rsidRDefault="00E903DE">
            <w:pPr>
              <w:autoSpaceDE w:val="0"/>
              <w:snapToGrid w:val="0"/>
              <w:spacing w:line="240" w:lineRule="auto"/>
              <w:jc w:val="center"/>
              <w:rPr>
                <w:b/>
                <w:sz w:val="20"/>
                <w:lang w:val="pt-PT" w:eastAsia="en-GB"/>
              </w:rPr>
            </w:pPr>
          </w:p>
        </w:tc>
        <w:tc>
          <w:tcPr>
            <w:tcW w:w="974" w:type="dxa"/>
            <w:tcBorders>
              <w:top w:val="single" w:sz="4" w:space="0" w:color="000000"/>
              <w:left w:val="single" w:sz="4" w:space="0" w:color="000000"/>
              <w:bottom w:val="single" w:sz="4" w:space="0" w:color="000000"/>
            </w:tcBorders>
            <w:vAlign w:val="center"/>
          </w:tcPr>
          <w:p w14:paraId="02BBBB0B" w14:textId="77777777" w:rsidR="00E903DE" w:rsidRDefault="00E903DE">
            <w:pPr>
              <w:autoSpaceDE w:val="0"/>
              <w:snapToGrid w:val="0"/>
              <w:spacing w:line="240" w:lineRule="auto"/>
              <w:jc w:val="center"/>
              <w:rPr>
                <w:b/>
                <w:sz w:val="20"/>
                <w:lang w:val="pt-PT" w:eastAsia="en-GB"/>
              </w:rPr>
            </w:pPr>
          </w:p>
        </w:tc>
        <w:tc>
          <w:tcPr>
            <w:tcW w:w="1076" w:type="dxa"/>
            <w:tcBorders>
              <w:top w:val="single" w:sz="4" w:space="0" w:color="000000"/>
              <w:left w:val="single" w:sz="4" w:space="0" w:color="000000"/>
              <w:bottom w:val="single" w:sz="4" w:space="0" w:color="000000"/>
            </w:tcBorders>
          </w:tcPr>
          <w:p w14:paraId="7703374F" w14:textId="77777777" w:rsidR="00E903DE" w:rsidRDefault="00E903DE">
            <w:pPr>
              <w:autoSpaceDE w:val="0"/>
              <w:snapToGrid w:val="0"/>
              <w:spacing w:line="240" w:lineRule="auto"/>
              <w:jc w:val="center"/>
              <w:rPr>
                <w:b/>
                <w:sz w:val="20"/>
                <w:lang w:val="pt-PT" w:eastAsia="en-GB"/>
              </w:rPr>
            </w:pPr>
          </w:p>
        </w:tc>
        <w:tc>
          <w:tcPr>
            <w:tcW w:w="974" w:type="dxa"/>
            <w:tcBorders>
              <w:top w:val="single" w:sz="4" w:space="0" w:color="000000"/>
              <w:left w:val="single" w:sz="4" w:space="0" w:color="000000"/>
              <w:bottom w:val="single" w:sz="4" w:space="0" w:color="000000"/>
            </w:tcBorders>
          </w:tcPr>
          <w:p w14:paraId="516DD93F" w14:textId="77777777" w:rsidR="00E903DE" w:rsidRDefault="00E903DE">
            <w:pPr>
              <w:autoSpaceDE w:val="0"/>
              <w:snapToGrid w:val="0"/>
              <w:spacing w:line="240" w:lineRule="auto"/>
              <w:jc w:val="center"/>
              <w:rPr>
                <w:sz w:val="20"/>
                <w:lang w:val="pt-PT" w:eastAsia="en-GB"/>
              </w:rPr>
            </w:pPr>
          </w:p>
        </w:tc>
        <w:tc>
          <w:tcPr>
            <w:tcW w:w="1076" w:type="dxa"/>
            <w:tcBorders>
              <w:top w:val="single" w:sz="4" w:space="0" w:color="000000"/>
              <w:left w:val="single" w:sz="4" w:space="0" w:color="000000"/>
              <w:bottom w:val="single" w:sz="4" w:space="0" w:color="000000"/>
            </w:tcBorders>
          </w:tcPr>
          <w:p w14:paraId="7E3426EA" w14:textId="77777777" w:rsidR="00E903DE" w:rsidRDefault="00E903DE">
            <w:pPr>
              <w:autoSpaceDE w:val="0"/>
              <w:snapToGrid w:val="0"/>
              <w:spacing w:line="240" w:lineRule="auto"/>
              <w:jc w:val="center"/>
              <w:rPr>
                <w:sz w:val="20"/>
                <w:lang w:val="pt-PT" w:eastAsia="en-GB"/>
              </w:rPr>
            </w:pPr>
          </w:p>
        </w:tc>
        <w:tc>
          <w:tcPr>
            <w:tcW w:w="974" w:type="dxa"/>
            <w:tcBorders>
              <w:top w:val="single" w:sz="4" w:space="0" w:color="000000"/>
              <w:left w:val="single" w:sz="4" w:space="0" w:color="000000"/>
              <w:bottom w:val="single" w:sz="4" w:space="0" w:color="000000"/>
            </w:tcBorders>
          </w:tcPr>
          <w:p w14:paraId="31C5E7D4" w14:textId="77777777" w:rsidR="00E903DE" w:rsidRDefault="00E903DE">
            <w:pPr>
              <w:autoSpaceDE w:val="0"/>
              <w:snapToGrid w:val="0"/>
              <w:spacing w:line="240" w:lineRule="auto"/>
              <w:jc w:val="center"/>
              <w:rPr>
                <w:sz w:val="20"/>
                <w:lang w:val="pt-PT" w:eastAsia="en-GB"/>
              </w:rPr>
            </w:pPr>
          </w:p>
        </w:tc>
        <w:tc>
          <w:tcPr>
            <w:tcW w:w="1061" w:type="dxa"/>
            <w:tcBorders>
              <w:top w:val="single" w:sz="4" w:space="0" w:color="000000"/>
              <w:left w:val="single" w:sz="4" w:space="0" w:color="000000"/>
              <w:bottom w:val="single" w:sz="4" w:space="0" w:color="000000"/>
            </w:tcBorders>
          </w:tcPr>
          <w:p w14:paraId="105B7D92" w14:textId="77777777" w:rsidR="00E903DE" w:rsidRDefault="00E903DE">
            <w:pPr>
              <w:autoSpaceDE w:val="0"/>
              <w:snapToGrid w:val="0"/>
              <w:spacing w:line="240" w:lineRule="auto"/>
              <w:jc w:val="center"/>
              <w:rPr>
                <w:sz w:val="20"/>
                <w:lang w:val="pt-PT" w:eastAsia="en-GB"/>
              </w:rPr>
            </w:pPr>
          </w:p>
        </w:tc>
        <w:tc>
          <w:tcPr>
            <w:tcW w:w="1030" w:type="dxa"/>
            <w:tcBorders>
              <w:top w:val="single" w:sz="4" w:space="0" w:color="000000"/>
              <w:left w:val="single" w:sz="4" w:space="0" w:color="000000"/>
              <w:bottom w:val="single" w:sz="4" w:space="0" w:color="000000"/>
              <w:right w:val="single" w:sz="4" w:space="0" w:color="000000"/>
            </w:tcBorders>
          </w:tcPr>
          <w:p w14:paraId="20ECFD71" w14:textId="77777777" w:rsidR="00E903DE" w:rsidRDefault="00E903DE">
            <w:pPr>
              <w:autoSpaceDE w:val="0"/>
              <w:snapToGrid w:val="0"/>
              <w:spacing w:line="240" w:lineRule="auto"/>
              <w:jc w:val="center"/>
              <w:rPr>
                <w:sz w:val="20"/>
                <w:lang w:val="pt-PT" w:eastAsia="en-GB"/>
              </w:rPr>
            </w:pPr>
          </w:p>
        </w:tc>
      </w:tr>
      <w:tr w:rsidR="00E903DE" w14:paraId="0EE6166D" w14:textId="77777777">
        <w:trPr>
          <w:cantSplit/>
          <w:trHeight w:val="488"/>
        </w:trPr>
        <w:tc>
          <w:tcPr>
            <w:tcW w:w="1058" w:type="dxa"/>
            <w:tcBorders>
              <w:top w:val="single" w:sz="4" w:space="0" w:color="000000"/>
              <w:left w:val="single" w:sz="4" w:space="0" w:color="000000"/>
              <w:bottom w:val="single" w:sz="4" w:space="0" w:color="000000"/>
            </w:tcBorders>
            <w:vAlign w:val="center"/>
          </w:tcPr>
          <w:p w14:paraId="7247A39F" w14:textId="77777777" w:rsidR="00E903DE" w:rsidRDefault="00E903DE">
            <w:pPr>
              <w:autoSpaceDE w:val="0"/>
              <w:spacing w:line="240" w:lineRule="auto"/>
            </w:pPr>
            <w:r>
              <w:rPr>
                <w:b/>
                <w:sz w:val="20"/>
                <w:szCs w:val="18"/>
                <w:lang w:val="pt-PT" w:eastAsia="en-GB"/>
              </w:rPr>
              <w:t>Semana 16</w:t>
            </w:r>
          </w:p>
        </w:tc>
        <w:tc>
          <w:tcPr>
            <w:tcW w:w="1094" w:type="dxa"/>
            <w:tcBorders>
              <w:top w:val="single" w:sz="4" w:space="0" w:color="000000"/>
              <w:left w:val="single" w:sz="4" w:space="0" w:color="000000"/>
              <w:bottom w:val="single" w:sz="4" w:space="0" w:color="000000"/>
            </w:tcBorders>
            <w:vAlign w:val="center"/>
          </w:tcPr>
          <w:p w14:paraId="415CFEFA" w14:textId="77777777" w:rsidR="00E903DE" w:rsidRDefault="00E903DE">
            <w:pPr>
              <w:autoSpaceDE w:val="0"/>
              <w:spacing w:line="240" w:lineRule="auto"/>
              <w:jc w:val="center"/>
            </w:pPr>
            <w:r>
              <w:rPr>
                <w:sz w:val="20"/>
                <w:lang w:val="pt-PT" w:eastAsia="en-GB"/>
              </w:rPr>
              <w:t>6,0%</w:t>
            </w:r>
          </w:p>
        </w:tc>
        <w:tc>
          <w:tcPr>
            <w:tcW w:w="974" w:type="dxa"/>
            <w:tcBorders>
              <w:top w:val="single" w:sz="4" w:space="0" w:color="000000"/>
              <w:left w:val="single" w:sz="4" w:space="0" w:color="000000"/>
              <w:bottom w:val="single" w:sz="4" w:space="0" w:color="000000"/>
            </w:tcBorders>
            <w:vAlign w:val="center"/>
          </w:tcPr>
          <w:p w14:paraId="27AE8C2C" w14:textId="77777777" w:rsidR="00E903DE" w:rsidRDefault="00E903DE">
            <w:pPr>
              <w:autoSpaceDE w:val="0"/>
              <w:spacing w:line="240" w:lineRule="auto"/>
              <w:jc w:val="center"/>
            </w:pPr>
            <w:r>
              <w:rPr>
                <w:sz w:val="20"/>
                <w:lang w:val="pt-PT" w:eastAsia="en-GB"/>
              </w:rPr>
              <w:t>16,1%*</w:t>
            </w:r>
          </w:p>
        </w:tc>
        <w:tc>
          <w:tcPr>
            <w:tcW w:w="1076" w:type="dxa"/>
            <w:tcBorders>
              <w:top w:val="single" w:sz="4" w:space="0" w:color="000000"/>
              <w:left w:val="single" w:sz="4" w:space="0" w:color="000000"/>
              <w:bottom w:val="single" w:sz="4" w:space="0" w:color="000000"/>
            </w:tcBorders>
          </w:tcPr>
          <w:p w14:paraId="6E44352B" w14:textId="77777777" w:rsidR="00E903DE" w:rsidRDefault="00E903DE">
            <w:pPr>
              <w:snapToGrid w:val="0"/>
              <w:spacing w:line="240" w:lineRule="auto"/>
              <w:jc w:val="center"/>
              <w:rPr>
                <w:sz w:val="20"/>
                <w:lang w:val="pt-PT" w:eastAsia="en-GB"/>
              </w:rPr>
            </w:pPr>
          </w:p>
          <w:p w14:paraId="49B8B3DF" w14:textId="77777777" w:rsidR="00E903DE" w:rsidRDefault="00E903DE">
            <w:pPr>
              <w:spacing w:line="240" w:lineRule="auto"/>
              <w:jc w:val="center"/>
            </w:pPr>
            <w:r>
              <w:rPr>
                <w:sz w:val="20"/>
                <w:lang w:val="pt-PT" w:eastAsia="en-GB"/>
              </w:rPr>
              <w:t>5,0%</w:t>
            </w:r>
          </w:p>
          <w:p w14:paraId="4DD95897" w14:textId="77777777" w:rsidR="00E903DE" w:rsidRDefault="00E903DE">
            <w:pPr>
              <w:autoSpaceDE w:val="0"/>
              <w:spacing w:line="240" w:lineRule="auto"/>
              <w:jc w:val="center"/>
              <w:rPr>
                <w:sz w:val="20"/>
                <w:lang w:val="pt-PT" w:eastAsia="en-GB"/>
              </w:rPr>
            </w:pPr>
          </w:p>
        </w:tc>
        <w:tc>
          <w:tcPr>
            <w:tcW w:w="974" w:type="dxa"/>
            <w:tcBorders>
              <w:top w:val="single" w:sz="4" w:space="0" w:color="000000"/>
              <w:left w:val="single" w:sz="4" w:space="0" w:color="000000"/>
              <w:bottom w:val="single" w:sz="4" w:space="0" w:color="000000"/>
            </w:tcBorders>
          </w:tcPr>
          <w:p w14:paraId="262865E2" w14:textId="77777777" w:rsidR="00E903DE" w:rsidRDefault="00E903DE">
            <w:pPr>
              <w:snapToGrid w:val="0"/>
              <w:spacing w:line="240" w:lineRule="auto"/>
              <w:jc w:val="center"/>
              <w:rPr>
                <w:sz w:val="20"/>
                <w:lang w:val="pt-PT" w:eastAsia="en-GB"/>
              </w:rPr>
            </w:pPr>
          </w:p>
          <w:p w14:paraId="76D95E73" w14:textId="77777777" w:rsidR="00E903DE" w:rsidRDefault="00E903DE">
            <w:pPr>
              <w:spacing w:line="240" w:lineRule="auto"/>
              <w:jc w:val="center"/>
            </w:pPr>
            <w:r>
              <w:rPr>
                <w:sz w:val="20"/>
                <w:lang w:val="pt-PT" w:eastAsia="en-GB"/>
              </w:rPr>
              <w:t>10,5%</w:t>
            </w:r>
          </w:p>
          <w:p w14:paraId="0C094955" w14:textId="77777777" w:rsidR="00E903DE" w:rsidRDefault="00E903DE">
            <w:pPr>
              <w:autoSpaceDE w:val="0"/>
              <w:spacing w:line="240" w:lineRule="auto"/>
              <w:jc w:val="center"/>
              <w:rPr>
                <w:sz w:val="20"/>
                <w:lang w:val="pt-PT" w:eastAsia="en-GB"/>
              </w:rPr>
            </w:pPr>
          </w:p>
        </w:tc>
        <w:tc>
          <w:tcPr>
            <w:tcW w:w="1076" w:type="dxa"/>
            <w:tcBorders>
              <w:top w:val="single" w:sz="4" w:space="0" w:color="000000"/>
              <w:left w:val="single" w:sz="4" w:space="0" w:color="000000"/>
              <w:bottom w:val="single" w:sz="4" w:space="0" w:color="000000"/>
            </w:tcBorders>
          </w:tcPr>
          <w:p w14:paraId="5B4EF68D" w14:textId="77777777" w:rsidR="00E903DE" w:rsidRDefault="00E903DE">
            <w:pPr>
              <w:snapToGrid w:val="0"/>
              <w:spacing w:line="240" w:lineRule="auto"/>
              <w:jc w:val="center"/>
              <w:rPr>
                <w:sz w:val="20"/>
                <w:lang w:val="pt-PT" w:eastAsia="en-GB"/>
              </w:rPr>
            </w:pPr>
          </w:p>
          <w:p w14:paraId="7F5573A8" w14:textId="77777777" w:rsidR="00E903DE" w:rsidRDefault="00E903DE">
            <w:pPr>
              <w:spacing w:line="240" w:lineRule="auto"/>
              <w:jc w:val="center"/>
            </w:pPr>
            <w:r>
              <w:rPr>
                <w:sz w:val="20"/>
                <w:lang w:val="pt-PT" w:eastAsia="en-GB"/>
              </w:rPr>
              <w:t>8,3%</w:t>
            </w:r>
          </w:p>
          <w:p w14:paraId="0C42FE94" w14:textId="77777777" w:rsidR="00E903DE" w:rsidRDefault="00E903DE">
            <w:pPr>
              <w:autoSpaceDE w:val="0"/>
              <w:spacing w:line="240" w:lineRule="auto"/>
              <w:jc w:val="center"/>
              <w:rPr>
                <w:sz w:val="20"/>
                <w:lang w:val="pt-PT" w:eastAsia="en-GB"/>
              </w:rPr>
            </w:pPr>
          </w:p>
        </w:tc>
        <w:tc>
          <w:tcPr>
            <w:tcW w:w="974" w:type="dxa"/>
            <w:tcBorders>
              <w:top w:val="single" w:sz="4" w:space="0" w:color="000000"/>
              <w:left w:val="single" w:sz="4" w:space="0" w:color="000000"/>
              <w:bottom w:val="single" w:sz="4" w:space="0" w:color="000000"/>
            </w:tcBorders>
          </w:tcPr>
          <w:p w14:paraId="012D21B3" w14:textId="77777777" w:rsidR="00E903DE" w:rsidRDefault="00E903DE">
            <w:pPr>
              <w:snapToGrid w:val="0"/>
              <w:spacing w:line="240" w:lineRule="auto"/>
              <w:jc w:val="center"/>
              <w:rPr>
                <w:sz w:val="20"/>
                <w:lang w:val="pt-PT" w:eastAsia="en-GB"/>
              </w:rPr>
            </w:pPr>
          </w:p>
          <w:p w14:paraId="3B7290C4" w14:textId="77777777" w:rsidR="00E903DE" w:rsidRDefault="00E903DE">
            <w:pPr>
              <w:spacing w:line="240" w:lineRule="auto"/>
              <w:jc w:val="center"/>
            </w:pPr>
            <w:r>
              <w:rPr>
                <w:sz w:val="20"/>
                <w:lang w:val="pt-PT" w:eastAsia="en-GB"/>
              </w:rPr>
              <w:t>15,0%</w:t>
            </w:r>
          </w:p>
          <w:p w14:paraId="352886A6" w14:textId="77777777" w:rsidR="00E903DE" w:rsidRDefault="00E903DE">
            <w:pPr>
              <w:autoSpaceDE w:val="0"/>
              <w:spacing w:line="240" w:lineRule="auto"/>
              <w:jc w:val="center"/>
              <w:rPr>
                <w:sz w:val="20"/>
                <w:lang w:val="pt-PT" w:eastAsia="en-GB"/>
              </w:rPr>
            </w:pPr>
          </w:p>
        </w:tc>
        <w:tc>
          <w:tcPr>
            <w:tcW w:w="1061" w:type="dxa"/>
            <w:tcBorders>
              <w:top w:val="single" w:sz="4" w:space="0" w:color="000000"/>
              <w:left w:val="single" w:sz="4" w:space="0" w:color="000000"/>
              <w:bottom w:val="single" w:sz="4" w:space="0" w:color="000000"/>
            </w:tcBorders>
          </w:tcPr>
          <w:p w14:paraId="6EC24C45" w14:textId="77777777" w:rsidR="00E903DE" w:rsidRDefault="00E903DE">
            <w:pPr>
              <w:autoSpaceDE w:val="0"/>
              <w:snapToGrid w:val="0"/>
              <w:spacing w:line="240" w:lineRule="auto"/>
              <w:jc w:val="center"/>
              <w:rPr>
                <w:sz w:val="20"/>
                <w:lang w:val="pt-PT" w:eastAsia="en-GB"/>
              </w:rPr>
            </w:pPr>
          </w:p>
          <w:p w14:paraId="2EF4D539" w14:textId="77777777" w:rsidR="00E903DE" w:rsidRDefault="00E903DE">
            <w:pPr>
              <w:autoSpaceDE w:val="0"/>
              <w:spacing w:line="240" w:lineRule="auto"/>
              <w:jc w:val="center"/>
            </w:pPr>
            <w:r>
              <w:rPr>
                <w:sz w:val="20"/>
                <w:lang w:val="pt-PT" w:eastAsia="en-GB"/>
              </w:rPr>
              <w:t>6,5%</w:t>
            </w:r>
          </w:p>
        </w:tc>
        <w:tc>
          <w:tcPr>
            <w:tcW w:w="1030" w:type="dxa"/>
            <w:tcBorders>
              <w:top w:val="single" w:sz="4" w:space="0" w:color="000000"/>
              <w:left w:val="single" w:sz="4" w:space="0" w:color="000000"/>
              <w:bottom w:val="single" w:sz="4" w:space="0" w:color="000000"/>
              <w:right w:val="single" w:sz="4" w:space="0" w:color="000000"/>
            </w:tcBorders>
          </w:tcPr>
          <w:p w14:paraId="01A4C3C0" w14:textId="77777777" w:rsidR="00E903DE" w:rsidRDefault="00E903DE">
            <w:pPr>
              <w:autoSpaceDE w:val="0"/>
              <w:snapToGrid w:val="0"/>
              <w:spacing w:line="240" w:lineRule="auto"/>
              <w:jc w:val="center"/>
              <w:rPr>
                <w:sz w:val="20"/>
                <w:lang w:val="pt-PT" w:eastAsia="en-GB"/>
              </w:rPr>
            </w:pPr>
          </w:p>
          <w:p w14:paraId="28F660A3" w14:textId="77777777" w:rsidR="00E903DE" w:rsidRDefault="00E903DE">
            <w:pPr>
              <w:autoSpaceDE w:val="0"/>
              <w:spacing w:line="240" w:lineRule="auto"/>
              <w:jc w:val="center"/>
            </w:pPr>
            <w:r>
              <w:rPr>
                <w:sz w:val="20"/>
                <w:lang w:val="pt-PT" w:eastAsia="en-GB"/>
              </w:rPr>
              <w:t>13,9%**</w:t>
            </w:r>
          </w:p>
        </w:tc>
      </w:tr>
      <w:tr w:rsidR="00E903DE" w14:paraId="2D3DC585" w14:textId="77777777">
        <w:trPr>
          <w:cantSplit/>
          <w:trHeight w:val="375"/>
        </w:trPr>
        <w:tc>
          <w:tcPr>
            <w:tcW w:w="1058" w:type="dxa"/>
            <w:tcBorders>
              <w:top w:val="single" w:sz="4" w:space="0" w:color="000000"/>
              <w:left w:val="single" w:sz="4" w:space="0" w:color="000000"/>
              <w:bottom w:val="single" w:sz="4" w:space="0" w:color="000000"/>
            </w:tcBorders>
            <w:vAlign w:val="center"/>
          </w:tcPr>
          <w:p w14:paraId="2BF6FDF9" w14:textId="77777777" w:rsidR="00E903DE" w:rsidRDefault="00E903DE">
            <w:pPr>
              <w:autoSpaceDE w:val="0"/>
              <w:spacing w:line="240" w:lineRule="auto"/>
            </w:pPr>
            <w:r>
              <w:rPr>
                <w:b/>
                <w:sz w:val="20"/>
                <w:lang w:val="pt-PT" w:eastAsia="en-GB"/>
              </w:rPr>
              <w:t>ACR 70</w:t>
            </w:r>
          </w:p>
        </w:tc>
        <w:tc>
          <w:tcPr>
            <w:tcW w:w="1094" w:type="dxa"/>
            <w:tcBorders>
              <w:top w:val="single" w:sz="4" w:space="0" w:color="000000"/>
              <w:left w:val="single" w:sz="4" w:space="0" w:color="000000"/>
              <w:bottom w:val="single" w:sz="4" w:space="0" w:color="000000"/>
            </w:tcBorders>
            <w:vAlign w:val="center"/>
          </w:tcPr>
          <w:p w14:paraId="3D79F54A" w14:textId="77777777" w:rsidR="00E903DE" w:rsidRDefault="00E903DE">
            <w:pPr>
              <w:autoSpaceDE w:val="0"/>
              <w:snapToGrid w:val="0"/>
              <w:spacing w:line="240" w:lineRule="auto"/>
              <w:jc w:val="center"/>
              <w:rPr>
                <w:b/>
                <w:sz w:val="20"/>
                <w:lang w:val="pt-PT" w:eastAsia="en-GB"/>
              </w:rPr>
            </w:pPr>
          </w:p>
        </w:tc>
        <w:tc>
          <w:tcPr>
            <w:tcW w:w="974" w:type="dxa"/>
            <w:tcBorders>
              <w:top w:val="single" w:sz="4" w:space="0" w:color="000000"/>
              <w:left w:val="single" w:sz="4" w:space="0" w:color="000000"/>
              <w:bottom w:val="single" w:sz="4" w:space="0" w:color="000000"/>
            </w:tcBorders>
            <w:vAlign w:val="center"/>
          </w:tcPr>
          <w:p w14:paraId="0AC3E014" w14:textId="77777777" w:rsidR="00E903DE" w:rsidRDefault="00E903DE">
            <w:pPr>
              <w:autoSpaceDE w:val="0"/>
              <w:snapToGrid w:val="0"/>
              <w:spacing w:line="240" w:lineRule="auto"/>
              <w:jc w:val="center"/>
              <w:rPr>
                <w:b/>
                <w:sz w:val="20"/>
                <w:lang w:val="pt-PT" w:eastAsia="en-GB"/>
              </w:rPr>
            </w:pPr>
          </w:p>
        </w:tc>
        <w:tc>
          <w:tcPr>
            <w:tcW w:w="1076" w:type="dxa"/>
            <w:tcBorders>
              <w:top w:val="single" w:sz="4" w:space="0" w:color="000000"/>
              <w:left w:val="single" w:sz="4" w:space="0" w:color="000000"/>
              <w:bottom w:val="single" w:sz="4" w:space="0" w:color="000000"/>
            </w:tcBorders>
          </w:tcPr>
          <w:p w14:paraId="1778264D" w14:textId="77777777" w:rsidR="00E903DE" w:rsidRDefault="00E903DE">
            <w:pPr>
              <w:autoSpaceDE w:val="0"/>
              <w:snapToGrid w:val="0"/>
              <w:spacing w:line="240" w:lineRule="auto"/>
              <w:jc w:val="center"/>
              <w:rPr>
                <w:b/>
                <w:sz w:val="20"/>
                <w:lang w:val="pt-PT" w:eastAsia="en-GB"/>
              </w:rPr>
            </w:pPr>
          </w:p>
        </w:tc>
        <w:tc>
          <w:tcPr>
            <w:tcW w:w="974" w:type="dxa"/>
            <w:tcBorders>
              <w:top w:val="single" w:sz="4" w:space="0" w:color="000000"/>
              <w:left w:val="single" w:sz="4" w:space="0" w:color="000000"/>
              <w:bottom w:val="single" w:sz="4" w:space="0" w:color="000000"/>
            </w:tcBorders>
          </w:tcPr>
          <w:p w14:paraId="776212F0" w14:textId="77777777" w:rsidR="00E903DE" w:rsidRDefault="00E903DE">
            <w:pPr>
              <w:autoSpaceDE w:val="0"/>
              <w:snapToGrid w:val="0"/>
              <w:spacing w:line="240" w:lineRule="auto"/>
              <w:jc w:val="center"/>
              <w:rPr>
                <w:sz w:val="20"/>
                <w:lang w:val="pt-PT" w:eastAsia="en-GB"/>
              </w:rPr>
            </w:pPr>
          </w:p>
        </w:tc>
        <w:tc>
          <w:tcPr>
            <w:tcW w:w="1076" w:type="dxa"/>
            <w:tcBorders>
              <w:top w:val="single" w:sz="4" w:space="0" w:color="000000"/>
              <w:left w:val="single" w:sz="4" w:space="0" w:color="000000"/>
              <w:bottom w:val="single" w:sz="4" w:space="0" w:color="000000"/>
            </w:tcBorders>
          </w:tcPr>
          <w:p w14:paraId="087D7F85" w14:textId="77777777" w:rsidR="00E903DE" w:rsidRDefault="00E903DE">
            <w:pPr>
              <w:autoSpaceDE w:val="0"/>
              <w:snapToGrid w:val="0"/>
              <w:spacing w:line="240" w:lineRule="auto"/>
              <w:jc w:val="center"/>
              <w:rPr>
                <w:sz w:val="20"/>
                <w:lang w:val="pt-PT" w:eastAsia="en-GB"/>
              </w:rPr>
            </w:pPr>
          </w:p>
        </w:tc>
        <w:tc>
          <w:tcPr>
            <w:tcW w:w="974" w:type="dxa"/>
            <w:tcBorders>
              <w:top w:val="single" w:sz="4" w:space="0" w:color="000000"/>
              <w:left w:val="single" w:sz="4" w:space="0" w:color="000000"/>
              <w:bottom w:val="single" w:sz="4" w:space="0" w:color="000000"/>
            </w:tcBorders>
          </w:tcPr>
          <w:p w14:paraId="5191CE62" w14:textId="77777777" w:rsidR="00E903DE" w:rsidRDefault="00E903DE">
            <w:pPr>
              <w:autoSpaceDE w:val="0"/>
              <w:snapToGrid w:val="0"/>
              <w:spacing w:line="240" w:lineRule="auto"/>
              <w:jc w:val="center"/>
              <w:rPr>
                <w:sz w:val="20"/>
                <w:lang w:val="pt-PT" w:eastAsia="en-GB"/>
              </w:rPr>
            </w:pPr>
          </w:p>
        </w:tc>
        <w:tc>
          <w:tcPr>
            <w:tcW w:w="1061" w:type="dxa"/>
            <w:tcBorders>
              <w:top w:val="single" w:sz="4" w:space="0" w:color="000000"/>
              <w:left w:val="single" w:sz="4" w:space="0" w:color="000000"/>
              <w:bottom w:val="single" w:sz="4" w:space="0" w:color="000000"/>
            </w:tcBorders>
          </w:tcPr>
          <w:p w14:paraId="61A760DD" w14:textId="77777777" w:rsidR="00E903DE" w:rsidRDefault="00E903DE">
            <w:pPr>
              <w:autoSpaceDE w:val="0"/>
              <w:snapToGrid w:val="0"/>
              <w:spacing w:line="240" w:lineRule="auto"/>
              <w:jc w:val="center"/>
              <w:rPr>
                <w:sz w:val="20"/>
                <w:lang w:val="pt-PT" w:eastAsia="en-GB"/>
              </w:rPr>
            </w:pPr>
          </w:p>
        </w:tc>
        <w:tc>
          <w:tcPr>
            <w:tcW w:w="1030" w:type="dxa"/>
            <w:tcBorders>
              <w:top w:val="single" w:sz="4" w:space="0" w:color="000000"/>
              <w:left w:val="single" w:sz="4" w:space="0" w:color="000000"/>
              <w:bottom w:val="single" w:sz="4" w:space="0" w:color="000000"/>
              <w:right w:val="single" w:sz="4" w:space="0" w:color="000000"/>
            </w:tcBorders>
          </w:tcPr>
          <w:p w14:paraId="6D3BE143" w14:textId="77777777" w:rsidR="00E903DE" w:rsidRDefault="00E903DE">
            <w:pPr>
              <w:autoSpaceDE w:val="0"/>
              <w:snapToGrid w:val="0"/>
              <w:spacing w:line="240" w:lineRule="auto"/>
              <w:jc w:val="center"/>
              <w:rPr>
                <w:sz w:val="20"/>
                <w:lang w:val="pt-PT" w:eastAsia="en-GB"/>
              </w:rPr>
            </w:pPr>
          </w:p>
        </w:tc>
      </w:tr>
      <w:tr w:rsidR="00E903DE" w14:paraId="3F9570D6" w14:textId="77777777">
        <w:trPr>
          <w:cantSplit/>
          <w:trHeight w:val="375"/>
        </w:trPr>
        <w:tc>
          <w:tcPr>
            <w:tcW w:w="1058" w:type="dxa"/>
            <w:tcBorders>
              <w:top w:val="single" w:sz="4" w:space="0" w:color="000000"/>
              <w:left w:val="single" w:sz="4" w:space="0" w:color="000000"/>
              <w:bottom w:val="single" w:sz="4" w:space="0" w:color="000000"/>
            </w:tcBorders>
            <w:vAlign w:val="center"/>
          </w:tcPr>
          <w:p w14:paraId="35CF54A9" w14:textId="77777777" w:rsidR="00E903DE" w:rsidRDefault="00E903DE">
            <w:pPr>
              <w:autoSpaceDE w:val="0"/>
              <w:spacing w:line="240" w:lineRule="auto"/>
            </w:pPr>
            <w:r>
              <w:rPr>
                <w:b/>
                <w:sz w:val="20"/>
                <w:szCs w:val="18"/>
                <w:lang w:val="pt-PT" w:eastAsia="en-GB"/>
              </w:rPr>
              <w:t>Semana 16</w:t>
            </w:r>
          </w:p>
        </w:tc>
        <w:tc>
          <w:tcPr>
            <w:tcW w:w="1094" w:type="dxa"/>
            <w:tcBorders>
              <w:top w:val="single" w:sz="4" w:space="0" w:color="000000"/>
              <w:left w:val="single" w:sz="4" w:space="0" w:color="000000"/>
              <w:bottom w:val="single" w:sz="4" w:space="0" w:color="000000"/>
            </w:tcBorders>
            <w:vAlign w:val="center"/>
          </w:tcPr>
          <w:p w14:paraId="6DEFACF6" w14:textId="77777777" w:rsidR="00E903DE" w:rsidRDefault="00E903DE">
            <w:pPr>
              <w:autoSpaceDE w:val="0"/>
              <w:spacing w:line="240" w:lineRule="auto"/>
              <w:jc w:val="center"/>
            </w:pPr>
            <w:r>
              <w:rPr>
                <w:sz w:val="20"/>
                <w:lang w:val="pt-PT" w:eastAsia="en-GB"/>
              </w:rPr>
              <w:t>1,2%</w:t>
            </w:r>
          </w:p>
        </w:tc>
        <w:tc>
          <w:tcPr>
            <w:tcW w:w="974" w:type="dxa"/>
            <w:tcBorders>
              <w:top w:val="single" w:sz="4" w:space="0" w:color="000000"/>
              <w:left w:val="single" w:sz="4" w:space="0" w:color="000000"/>
              <w:bottom w:val="single" w:sz="4" w:space="0" w:color="000000"/>
            </w:tcBorders>
            <w:vAlign w:val="center"/>
          </w:tcPr>
          <w:p w14:paraId="1ECB43D8" w14:textId="77777777" w:rsidR="00E903DE" w:rsidRDefault="00E903DE">
            <w:pPr>
              <w:autoSpaceDE w:val="0"/>
              <w:spacing w:line="240" w:lineRule="auto"/>
              <w:jc w:val="center"/>
            </w:pPr>
            <w:r>
              <w:rPr>
                <w:sz w:val="20"/>
                <w:lang w:val="pt-PT" w:eastAsia="en-GB"/>
              </w:rPr>
              <w:t>4,2%</w:t>
            </w:r>
          </w:p>
        </w:tc>
        <w:tc>
          <w:tcPr>
            <w:tcW w:w="1076" w:type="dxa"/>
            <w:tcBorders>
              <w:top w:val="single" w:sz="4" w:space="0" w:color="000000"/>
              <w:left w:val="single" w:sz="4" w:space="0" w:color="000000"/>
              <w:bottom w:val="single" w:sz="4" w:space="0" w:color="000000"/>
            </w:tcBorders>
            <w:vAlign w:val="center"/>
          </w:tcPr>
          <w:p w14:paraId="76F66D4A" w14:textId="77777777" w:rsidR="00E903DE" w:rsidRDefault="00E903DE">
            <w:pPr>
              <w:spacing w:line="240" w:lineRule="auto"/>
              <w:jc w:val="center"/>
            </w:pPr>
            <w:r>
              <w:rPr>
                <w:sz w:val="20"/>
                <w:lang w:val="pt-PT" w:eastAsia="en-GB"/>
              </w:rPr>
              <w:t>0,6%</w:t>
            </w:r>
          </w:p>
        </w:tc>
        <w:tc>
          <w:tcPr>
            <w:tcW w:w="974" w:type="dxa"/>
            <w:tcBorders>
              <w:top w:val="single" w:sz="4" w:space="0" w:color="000000"/>
              <w:left w:val="single" w:sz="4" w:space="0" w:color="000000"/>
              <w:bottom w:val="single" w:sz="4" w:space="0" w:color="000000"/>
            </w:tcBorders>
            <w:vAlign w:val="center"/>
          </w:tcPr>
          <w:p w14:paraId="66CB9615" w14:textId="77777777" w:rsidR="00E903DE" w:rsidRDefault="00E903DE">
            <w:pPr>
              <w:spacing w:line="240" w:lineRule="auto"/>
              <w:jc w:val="center"/>
            </w:pPr>
            <w:r>
              <w:rPr>
                <w:sz w:val="20"/>
                <w:lang w:val="pt-PT" w:eastAsia="en-GB"/>
              </w:rPr>
              <w:t>1,2%</w:t>
            </w:r>
          </w:p>
        </w:tc>
        <w:tc>
          <w:tcPr>
            <w:tcW w:w="1076" w:type="dxa"/>
            <w:tcBorders>
              <w:top w:val="single" w:sz="4" w:space="0" w:color="000000"/>
              <w:left w:val="single" w:sz="4" w:space="0" w:color="000000"/>
              <w:bottom w:val="single" w:sz="4" w:space="0" w:color="000000"/>
            </w:tcBorders>
            <w:vAlign w:val="center"/>
          </w:tcPr>
          <w:p w14:paraId="2B499A8B" w14:textId="77777777" w:rsidR="00E903DE" w:rsidRDefault="00E903DE">
            <w:pPr>
              <w:spacing w:line="240" w:lineRule="auto"/>
              <w:jc w:val="center"/>
            </w:pPr>
            <w:r>
              <w:rPr>
                <w:sz w:val="20"/>
                <w:lang w:val="pt-PT" w:eastAsia="en-GB"/>
              </w:rPr>
              <w:t>2,4%</w:t>
            </w:r>
          </w:p>
        </w:tc>
        <w:tc>
          <w:tcPr>
            <w:tcW w:w="974" w:type="dxa"/>
            <w:tcBorders>
              <w:top w:val="single" w:sz="4" w:space="0" w:color="000000"/>
              <w:left w:val="single" w:sz="4" w:space="0" w:color="000000"/>
              <w:bottom w:val="single" w:sz="4" w:space="0" w:color="000000"/>
            </w:tcBorders>
            <w:vAlign w:val="center"/>
          </w:tcPr>
          <w:p w14:paraId="41BA8416" w14:textId="77777777" w:rsidR="00E903DE" w:rsidRDefault="00E903DE">
            <w:pPr>
              <w:spacing w:line="240" w:lineRule="auto"/>
              <w:jc w:val="center"/>
            </w:pPr>
            <w:r>
              <w:rPr>
                <w:sz w:val="20"/>
                <w:lang w:val="pt-PT" w:eastAsia="en-GB"/>
              </w:rPr>
              <w:t>3,6%</w:t>
            </w:r>
          </w:p>
        </w:tc>
        <w:tc>
          <w:tcPr>
            <w:tcW w:w="1061" w:type="dxa"/>
            <w:tcBorders>
              <w:top w:val="single" w:sz="4" w:space="0" w:color="000000"/>
              <w:left w:val="single" w:sz="4" w:space="0" w:color="000000"/>
              <w:bottom w:val="single" w:sz="4" w:space="0" w:color="000000"/>
            </w:tcBorders>
            <w:vAlign w:val="center"/>
          </w:tcPr>
          <w:p w14:paraId="2B6A25AC" w14:textId="77777777" w:rsidR="00E903DE" w:rsidRDefault="00E903DE">
            <w:pPr>
              <w:autoSpaceDE w:val="0"/>
              <w:spacing w:line="240" w:lineRule="auto"/>
              <w:jc w:val="center"/>
            </w:pPr>
            <w:r>
              <w:rPr>
                <w:sz w:val="20"/>
                <w:lang w:val="pt-PT" w:eastAsia="en-GB"/>
              </w:rPr>
              <w:t>1,4%</w:t>
            </w:r>
          </w:p>
        </w:tc>
        <w:tc>
          <w:tcPr>
            <w:tcW w:w="1030" w:type="dxa"/>
            <w:tcBorders>
              <w:top w:val="single" w:sz="4" w:space="0" w:color="000000"/>
              <w:left w:val="single" w:sz="4" w:space="0" w:color="000000"/>
              <w:bottom w:val="single" w:sz="4" w:space="0" w:color="000000"/>
              <w:right w:val="single" w:sz="4" w:space="0" w:color="000000"/>
            </w:tcBorders>
            <w:vAlign w:val="center"/>
          </w:tcPr>
          <w:p w14:paraId="2233FD9F" w14:textId="77777777" w:rsidR="00E903DE" w:rsidRDefault="00E903DE">
            <w:pPr>
              <w:autoSpaceDE w:val="0"/>
              <w:spacing w:line="240" w:lineRule="auto"/>
              <w:jc w:val="center"/>
            </w:pPr>
            <w:r>
              <w:rPr>
                <w:sz w:val="20"/>
                <w:lang w:val="pt-PT" w:eastAsia="en-GB"/>
              </w:rPr>
              <w:t>3,0%</w:t>
            </w:r>
          </w:p>
        </w:tc>
      </w:tr>
    </w:tbl>
    <w:p w14:paraId="6316A4CC" w14:textId="77777777" w:rsidR="00E903DE" w:rsidRPr="00A75947" w:rsidRDefault="00E903DE">
      <w:pPr>
        <w:pStyle w:val="C-BodyText"/>
        <w:spacing w:before="0" w:after="0" w:line="240" w:lineRule="auto"/>
        <w:rPr>
          <w:sz w:val="20"/>
          <w:lang w:val="pt-PT"/>
        </w:rPr>
      </w:pPr>
      <w:r w:rsidRPr="00A75947">
        <w:rPr>
          <w:sz w:val="20"/>
          <w:lang w:val="pt-PT" w:eastAsia="en-GB"/>
        </w:rPr>
        <w:t>*p </w:t>
      </w:r>
      <w:r w:rsidR="00CD02AC" w:rsidRPr="00150C8E">
        <w:rPr>
          <w:sz w:val="20"/>
          <w:lang w:val="pt-PT" w:eastAsia="en-GB"/>
        </w:rPr>
        <w:t>≤</w:t>
      </w:r>
      <w:r w:rsidRPr="00A75947">
        <w:rPr>
          <w:sz w:val="20"/>
          <w:lang w:val="pt-PT" w:eastAsia="en-GB"/>
        </w:rPr>
        <w:t xml:space="preserve"> 0,01 para </w:t>
      </w:r>
      <w:r w:rsidR="00083AEC">
        <w:rPr>
          <w:sz w:val="20"/>
          <w:lang w:val="pt-PT" w:eastAsia="en-GB"/>
        </w:rPr>
        <w:t>apremilaste</w:t>
      </w:r>
      <w:r w:rsidRPr="00A75947">
        <w:rPr>
          <w:sz w:val="20"/>
          <w:lang w:val="pt-PT" w:eastAsia="en-GB"/>
        </w:rPr>
        <w:t xml:space="preserve"> </w:t>
      </w:r>
      <w:r w:rsidRPr="00A75947">
        <w:rPr>
          <w:i/>
          <w:sz w:val="20"/>
          <w:lang w:val="pt-PT" w:eastAsia="en-GB"/>
        </w:rPr>
        <w:t>vs</w:t>
      </w:r>
      <w:r w:rsidRPr="00A75947">
        <w:rPr>
          <w:sz w:val="20"/>
          <w:lang w:val="pt-PT" w:eastAsia="en-GB"/>
        </w:rPr>
        <w:t>. placebo.</w:t>
      </w:r>
    </w:p>
    <w:p w14:paraId="76BD04E4" w14:textId="77777777" w:rsidR="00E903DE" w:rsidRPr="00A75947" w:rsidRDefault="00E903DE">
      <w:pPr>
        <w:pStyle w:val="C-BodyText"/>
        <w:spacing w:before="0" w:after="0" w:line="240" w:lineRule="auto"/>
        <w:rPr>
          <w:sz w:val="20"/>
          <w:lang w:val="pt-PT"/>
        </w:rPr>
      </w:pPr>
      <w:r w:rsidRPr="00A75947">
        <w:rPr>
          <w:sz w:val="20"/>
          <w:lang w:val="pt-PT" w:eastAsia="en-GB"/>
        </w:rPr>
        <w:t>**p </w:t>
      </w:r>
      <w:r w:rsidR="00CD02AC" w:rsidRPr="00150C8E">
        <w:rPr>
          <w:sz w:val="20"/>
          <w:lang w:val="pt-PT" w:eastAsia="en-GB"/>
        </w:rPr>
        <w:t>≤</w:t>
      </w:r>
      <w:r w:rsidRPr="00A75947">
        <w:rPr>
          <w:sz w:val="20"/>
          <w:lang w:val="pt-PT" w:eastAsia="en-GB"/>
        </w:rPr>
        <w:t xml:space="preserve"> 0,001 para </w:t>
      </w:r>
      <w:r w:rsidR="00083AEC">
        <w:rPr>
          <w:sz w:val="20"/>
          <w:lang w:val="pt-PT" w:eastAsia="en-GB"/>
        </w:rPr>
        <w:t>apremilaste</w:t>
      </w:r>
      <w:r w:rsidRPr="00A75947">
        <w:rPr>
          <w:sz w:val="20"/>
          <w:lang w:val="pt-PT" w:eastAsia="en-GB"/>
        </w:rPr>
        <w:t xml:space="preserve"> </w:t>
      </w:r>
      <w:r w:rsidRPr="00A75947">
        <w:rPr>
          <w:i/>
          <w:sz w:val="20"/>
          <w:lang w:val="pt-PT" w:eastAsia="en-GB"/>
        </w:rPr>
        <w:t>vs</w:t>
      </w:r>
      <w:r w:rsidRPr="00A75947">
        <w:rPr>
          <w:sz w:val="20"/>
          <w:lang w:val="pt-PT" w:eastAsia="en-GB"/>
        </w:rPr>
        <w:t>. placebo.</w:t>
      </w:r>
    </w:p>
    <w:p w14:paraId="4C71966A" w14:textId="77777777" w:rsidR="00E903DE" w:rsidRPr="00A75947" w:rsidRDefault="00E903DE">
      <w:pPr>
        <w:spacing w:line="240" w:lineRule="auto"/>
        <w:rPr>
          <w:sz w:val="20"/>
          <w:lang w:val="pt-PT"/>
        </w:rPr>
      </w:pPr>
      <w:r w:rsidRPr="00A75947">
        <w:rPr>
          <w:sz w:val="20"/>
          <w:vertAlign w:val="superscript"/>
          <w:lang w:val="pt-PT" w:eastAsia="en-GB"/>
        </w:rPr>
        <w:t xml:space="preserve">a </w:t>
      </w:r>
      <w:r w:rsidR="00C24617" w:rsidRPr="00A75947">
        <w:rPr>
          <w:sz w:val="20"/>
          <w:lang w:val="pt-PT" w:eastAsia="en-GB"/>
        </w:rPr>
        <w:t>N</w:t>
      </w:r>
      <w:r w:rsidRPr="00A75947">
        <w:rPr>
          <w:sz w:val="20"/>
          <w:lang w:val="pt-PT" w:eastAsia="en-GB"/>
        </w:rPr>
        <w:t xml:space="preserve"> corresponde ao número de doentes aleatorizados e tratados</w:t>
      </w:r>
      <w:r w:rsidRPr="00150C8E">
        <w:rPr>
          <w:sz w:val="20"/>
          <w:lang w:val="pt-PT" w:eastAsia="en-GB"/>
        </w:rPr>
        <w:t>.</w:t>
      </w:r>
    </w:p>
    <w:p w14:paraId="3CA43673" w14:textId="77777777" w:rsidR="00E903DE" w:rsidRDefault="00E903DE">
      <w:pPr>
        <w:spacing w:line="240" w:lineRule="auto"/>
        <w:rPr>
          <w:sz w:val="20"/>
          <w:szCs w:val="22"/>
          <w:lang w:val="pt-PT" w:eastAsia="en-GB"/>
        </w:rPr>
      </w:pPr>
    </w:p>
    <w:p w14:paraId="02C9C0BC" w14:textId="77777777" w:rsidR="00E903DE" w:rsidRPr="008F1CD3" w:rsidRDefault="00E903DE">
      <w:pPr>
        <w:keepNext/>
        <w:tabs>
          <w:tab w:val="clear" w:pos="567"/>
        </w:tabs>
        <w:spacing w:line="240" w:lineRule="auto"/>
        <w:ind w:left="1140" w:hanging="1140"/>
        <w:rPr>
          <w:lang w:val="pt-PT"/>
        </w:rPr>
      </w:pPr>
      <w:r>
        <w:rPr>
          <w:b/>
          <w:bCs/>
          <w:lang w:val="pt-PT" w:eastAsia="en-GB"/>
        </w:rPr>
        <w:lastRenderedPageBreak/>
        <w:t>Figura 1</w:t>
      </w:r>
      <w:r w:rsidR="00564DC7">
        <w:rPr>
          <w:b/>
          <w:bCs/>
          <w:lang w:val="pt-PT" w:eastAsia="en-GB"/>
        </w:rPr>
        <w:t>.</w:t>
      </w:r>
      <w:r>
        <w:rPr>
          <w:b/>
          <w:bCs/>
          <w:lang w:val="pt-PT" w:eastAsia="en-GB"/>
        </w:rPr>
        <w:tab/>
        <w:t>Proporção de respondedores ACR</w:t>
      </w:r>
      <w:r w:rsidR="006C1064">
        <w:rPr>
          <w:b/>
          <w:bCs/>
          <w:lang w:val="pt-PT" w:eastAsia="en-GB"/>
        </w:rPr>
        <w:t> </w:t>
      </w:r>
      <w:r>
        <w:rPr>
          <w:b/>
          <w:bCs/>
          <w:lang w:val="pt-PT" w:eastAsia="en-GB"/>
        </w:rPr>
        <w:t>20/50/70 até à semana 52 na análise agrupada dos estudos PALACE</w:t>
      </w:r>
      <w:r w:rsidR="006C1064">
        <w:rPr>
          <w:b/>
          <w:bCs/>
          <w:lang w:val="pt-PT" w:eastAsia="en-GB"/>
        </w:rPr>
        <w:t> </w:t>
      </w:r>
      <w:r>
        <w:rPr>
          <w:b/>
          <w:bCs/>
          <w:lang w:val="pt-PT" w:eastAsia="en-GB"/>
        </w:rPr>
        <w:t>1, PALACE</w:t>
      </w:r>
      <w:r w:rsidR="006C1064">
        <w:rPr>
          <w:b/>
          <w:bCs/>
          <w:lang w:val="pt-PT" w:eastAsia="en-GB"/>
        </w:rPr>
        <w:t> </w:t>
      </w:r>
      <w:r>
        <w:rPr>
          <w:b/>
          <w:bCs/>
          <w:lang w:val="pt-PT" w:eastAsia="en-GB"/>
        </w:rPr>
        <w:t>2 e PALACE</w:t>
      </w:r>
      <w:r w:rsidR="006C1064">
        <w:rPr>
          <w:b/>
          <w:bCs/>
          <w:lang w:val="pt-PT" w:eastAsia="en-GB"/>
        </w:rPr>
        <w:t> </w:t>
      </w:r>
      <w:r>
        <w:rPr>
          <w:b/>
          <w:bCs/>
          <w:lang w:val="pt-PT" w:eastAsia="en-GB"/>
        </w:rPr>
        <w:t>3 (NRI*)</w:t>
      </w:r>
    </w:p>
    <w:p w14:paraId="10F38F71" w14:textId="77777777" w:rsidR="00E903DE" w:rsidRDefault="005D04BE">
      <w:pPr>
        <w:keepNext/>
        <w:tabs>
          <w:tab w:val="clear" w:pos="567"/>
          <w:tab w:val="left" w:pos="1134"/>
        </w:tabs>
        <w:spacing w:line="240" w:lineRule="auto"/>
        <w:ind w:left="1134" w:hanging="1134"/>
        <w:rPr>
          <w:b/>
          <w:iCs/>
          <w:szCs w:val="16"/>
          <w:lang w:val="pt-PT" w:eastAsia="en-GB"/>
        </w:rPr>
      </w:pPr>
      <w:r>
        <w:rPr>
          <w:noProof/>
          <w:lang w:val="en-US" w:eastAsia="en-US"/>
        </w:rPr>
        <mc:AlternateContent>
          <mc:Choice Requires="wpg">
            <w:drawing>
              <wp:inline distT="0" distB="0" distL="0" distR="0" wp14:anchorId="78EC88F1" wp14:editId="254E7499">
                <wp:extent cx="5691505" cy="3538855"/>
                <wp:effectExtent l="0" t="0" r="23495" b="444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1505" cy="3538855"/>
                          <a:chOff x="0" y="0"/>
                          <a:chExt cx="8963" cy="5573"/>
                        </a:xfrm>
                      </wpg:grpSpPr>
                      <wps:wsp>
                        <wps:cNvPr id="4" name="Rectangle 3"/>
                        <wps:cNvSpPr>
                          <a:spLocks noChangeArrowheads="1"/>
                        </wps:cNvSpPr>
                        <wps:spPr bwMode="auto">
                          <a:xfrm>
                            <a:off x="2" y="0"/>
                            <a:ext cx="8961" cy="5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5" name="Line 4"/>
                        <wps:cNvCnPr>
                          <a:cxnSpLocks noChangeShapeType="1"/>
                        </wps:cNvCnPr>
                        <wps:spPr bwMode="auto">
                          <a:xfrm flipH="1">
                            <a:off x="686" y="3226"/>
                            <a:ext cx="37" cy="0"/>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 name="Line 5"/>
                        <wps:cNvCnPr>
                          <a:cxnSpLocks noChangeShapeType="1"/>
                        </wps:cNvCnPr>
                        <wps:spPr bwMode="auto">
                          <a:xfrm flipH="1">
                            <a:off x="686" y="2609"/>
                            <a:ext cx="37" cy="0"/>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flipH="1">
                            <a:off x="686" y="1988"/>
                            <a:ext cx="37" cy="0"/>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5" name="Line 7"/>
                        <wps:cNvCnPr>
                          <a:cxnSpLocks noChangeShapeType="1"/>
                        </wps:cNvCnPr>
                        <wps:spPr bwMode="auto">
                          <a:xfrm flipH="1">
                            <a:off x="686" y="1367"/>
                            <a:ext cx="37" cy="0"/>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6" name="Line 8"/>
                        <wps:cNvCnPr>
                          <a:cxnSpLocks noChangeShapeType="1"/>
                        </wps:cNvCnPr>
                        <wps:spPr bwMode="auto">
                          <a:xfrm flipH="1">
                            <a:off x="686" y="750"/>
                            <a:ext cx="37" cy="0"/>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7" name="Line 9"/>
                        <wps:cNvCnPr>
                          <a:cxnSpLocks noChangeShapeType="1"/>
                        </wps:cNvCnPr>
                        <wps:spPr bwMode="auto">
                          <a:xfrm flipH="1">
                            <a:off x="686" y="129"/>
                            <a:ext cx="37" cy="0"/>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 name="Text Box 10"/>
                        <wps:cNvSpPr txBox="1">
                          <a:spLocks noChangeArrowheads="1"/>
                        </wps:cNvSpPr>
                        <wps:spPr bwMode="auto">
                          <a:xfrm>
                            <a:off x="1" y="635"/>
                            <a:ext cx="343" cy="1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47E1B7D" w14:textId="77777777" w:rsidR="00B0528A" w:rsidRDefault="00B0528A">
                              <w:pPr>
                                <w:overflowPunct w:val="0"/>
                                <w:rPr>
                                  <w:color w:val="000000"/>
                                  <w:kern w:val="1"/>
                                  <w:sz w:val="16"/>
                                  <w:szCs w:val="16"/>
                                  <w:lang w:val="pt-PT"/>
                                </w:rPr>
                              </w:pPr>
                              <w:r>
                                <w:rPr>
                                  <w:color w:val="000000"/>
                                  <w:kern w:val="1"/>
                                  <w:sz w:val="16"/>
                                  <w:szCs w:val="16"/>
                                  <w:lang w:val="pt-PT"/>
                                </w:rPr>
                                <w:t>Taxa de resposta +/- EP (%)</w:t>
                              </w:r>
                            </w:p>
                          </w:txbxContent>
                        </wps:txbx>
                        <wps:bodyPr rot="0" vert="vert270" wrap="square" lIns="0" tIns="0" rIns="0" bIns="0" anchor="t" anchorCtr="0">
                          <a:noAutofit/>
                        </wps:bodyPr>
                      </wps:wsp>
                      <wps:wsp>
                        <wps:cNvPr id="19" name="Text Box 11"/>
                        <wps:cNvSpPr txBox="1">
                          <a:spLocks noChangeArrowheads="1"/>
                        </wps:cNvSpPr>
                        <wps:spPr bwMode="auto">
                          <a:xfrm>
                            <a:off x="533" y="3073"/>
                            <a:ext cx="8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DF5A206" w14:textId="77777777" w:rsidR="00B0528A" w:rsidRDefault="00B0528A">
                              <w:pPr>
                                <w:overflowPunct w:val="0"/>
                                <w:rPr>
                                  <w:color w:val="000000"/>
                                  <w:kern w:val="1"/>
                                  <w:sz w:val="16"/>
                                  <w:szCs w:val="24"/>
                                  <w:lang w:val="en-US"/>
                                </w:rPr>
                              </w:pPr>
                              <w:r>
                                <w:rPr>
                                  <w:color w:val="000000"/>
                                  <w:kern w:val="1"/>
                                  <w:sz w:val="16"/>
                                  <w:szCs w:val="24"/>
                                  <w:lang w:val="en-US"/>
                                </w:rPr>
                                <w:t>0</w:t>
                              </w:r>
                            </w:p>
                          </w:txbxContent>
                        </wps:txbx>
                        <wps:bodyPr rot="0" vert="horz" wrap="none" lIns="0" tIns="0" rIns="0" bIns="0" anchor="t" anchorCtr="0">
                          <a:noAutofit/>
                        </wps:bodyPr>
                      </wps:wsp>
                      <wps:wsp>
                        <wps:cNvPr id="20" name="Text Box 12"/>
                        <wps:cNvSpPr txBox="1">
                          <a:spLocks noChangeArrowheads="1"/>
                        </wps:cNvSpPr>
                        <wps:spPr bwMode="auto">
                          <a:xfrm>
                            <a:off x="453" y="2446"/>
                            <a:ext cx="1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3F75B06" w14:textId="77777777" w:rsidR="00B0528A" w:rsidRDefault="00B0528A">
                              <w:pPr>
                                <w:overflowPunct w:val="0"/>
                                <w:rPr>
                                  <w:color w:val="000000"/>
                                  <w:kern w:val="1"/>
                                  <w:sz w:val="16"/>
                                  <w:szCs w:val="24"/>
                                  <w:lang w:val="en-US"/>
                                </w:rPr>
                              </w:pPr>
                              <w:r>
                                <w:rPr>
                                  <w:color w:val="000000"/>
                                  <w:kern w:val="1"/>
                                  <w:sz w:val="16"/>
                                  <w:szCs w:val="24"/>
                                  <w:lang w:val="en-US"/>
                                </w:rPr>
                                <w:t>10</w:t>
                              </w:r>
                            </w:p>
                          </w:txbxContent>
                        </wps:txbx>
                        <wps:bodyPr rot="0" vert="horz" wrap="none" lIns="0" tIns="0" rIns="0" bIns="0" anchor="t" anchorCtr="0">
                          <a:noAutofit/>
                        </wps:bodyPr>
                      </wps:wsp>
                      <wps:wsp>
                        <wps:cNvPr id="21" name="Text Box 13"/>
                        <wps:cNvSpPr txBox="1">
                          <a:spLocks noChangeArrowheads="1"/>
                        </wps:cNvSpPr>
                        <wps:spPr bwMode="auto">
                          <a:xfrm>
                            <a:off x="448" y="1851"/>
                            <a:ext cx="1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D0B20CA" w14:textId="77777777" w:rsidR="00B0528A" w:rsidRDefault="00B0528A">
                              <w:pPr>
                                <w:overflowPunct w:val="0"/>
                                <w:rPr>
                                  <w:color w:val="000000"/>
                                  <w:kern w:val="1"/>
                                  <w:sz w:val="16"/>
                                  <w:szCs w:val="24"/>
                                  <w:lang w:val="en-US"/>
                                </w:rPr>
                              </w:pPr>
                              <w:r>
                                <w:rPr>
                                  <w:color w:val="000000"/>
                                  <w:kern w:val="1"/>
                                  <w:sz w:val="16"/>
                                  <w:szCs w:val="24"/>
                                  <w:lang w:val="en-US"/>
                                </w:rPr>
                                <w:t>20</w:t>
                              </w:r>
                            </w:p>
                          </w:txbxContent>
                        </wps:txbx>
                        <wps:bodyPr rot="0" vert="horz" wrap="none" lIns="0" tIns="0" rIns="0" bIns="0" anchor="t" anchorCtr="0">
                          <a:noAutofit/>
                        </wps:bodyPr>
                      </wps:wsp>
                      <wps:wsp>
                        <wps:cNvPr id="22" name="Text Box 14"/>
                        <wps:cNvSpPr txBox="1">
                          <a:spLocks noChangeArrowheads="1"/>
                        </wps:cNvSpPr>
                        <wps:spPr bwMode="auto">
                          <a:xfrm>
                            <a:off x="448" y="1216"/>
                            <a:ext cx="1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C69A6BD" w14:textId="77777777" w:rsidR="00B0528A" w:rsidRDefault="00B0528A">
                              <w:pPr>
                                <w:overflowPunct w:val="0"/>
                                <w:rPr>
                                  <w:color w:val="000000"/>
                                  <w:kern w:val="1"/>
                                  <w:sz w:val="16"/>
                                  <w:szCs w:val="24"/>
                                  <w:lang w:val="en-US"/>
                                </w:rPr>
                              </w:pPr>
                              <w:r>
                                <w:rPr>
                                  <w:color w:val="000000"/>
                                  <w:kern w:val="1"/>
                                  <w:sz w:val="16"/>
                                  <w:szCs w:val="24"/>
                                  <w:lang w:val="en-US"/>
                                </w:rPr>
                                <w:t>30</w:t>
                              </w:r>
                            </w:p>
                          </w:txbxContent>
                        </wps:txbx>
                        <wps:bodyPr rot="0" vert="horz" wrap="none" lIns="0" tIns="0" rIns="0" bIns="0" anchor="t" anchorCtr="0">
                          <a:noAutofit/>
                        </wps:bodyPr>
                      </wps:wsp>
                      <wps:wsp>
                        <wps:cNvPr id="23" name="Text Box 15"/>
                        <wps:cNvSpPr txBox="1">
                          <a:spLocks noChangeArrowheads="1"/>
                        </wps:cNvSpPr>
                        <wps:spPr bwMode="auto">
                          <a:xfrm>
                            <a:off x="453" y="591"/>
                            <a:ext cx="1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B1ED4B4" w14:textId="77777777" w:rsidR="00B0528A" w:rsidRDefault="00B0528A">
                              <w:pPr>
                                <w:overflowPunct w:val="0"/>
                                <w:rPr>
                                  <w:color w:val="000000"/>
                                  <w:kern w:val="1"/>
                                  <w:sz w:val="16"/>
                                  <w:szCs w:val="24"/>
                                  <w:lang w:val="en-US"/>
                                </w:rPr>
                              </w:pPr>
                              <w:r>
                                <w:rPr>
                                  <w:color w:val="000000"/>
                                  <w:kern w:val="1"/>
                                  <w:sz w:val="16"/>
                                  <w:szCs w:val="24"/>
                                  <w:lang w:val="en-US"/>
                                </w:rPr>
                                <w:t>40</w:t>
                              </w:r>
                            </w:p>
                          </w:txbxContent>
                        </wps:txbx>
                        <wps:bodyPr rot="0" vert="horz" wrap="none" lIns="0" tIns="0" rIns="0" bIns="0" anchor="t" anchorCtr="0">
                          <a:noAutofit/>
                        </wps:bodyPr>
                      </wps:wsp>
                      <wps:wsp>
                        <wps:cNvPr id="24" name="Text Box 16"/>
                        <wps:cNvSpPr txBox="1">
                          <a:spLocks noChangeArrowheads="1"/>
                        </wps:cNvSpPr>
                        <wps:spPr bwMode="auto">
                          <a:xfrm>
                            <a:off x="466" y="0"/>
                            <a:ext cx="1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9B4D9D5" w14:textId="77777777" w:rsidR="00B0528A" w:rsidRDefault="00B0528A">
                              <w:pPr>
                                <w:overflowPunct w:val="0"/>
                                <w:rPr>
                                  <w:color w:val="000000"/>
                                  <w:kern w:val="1"/>
                                  <w:sz w:val="16"/>
                                  <w:szCs w:val="24"/>
                                  <w:lang w:val="en-US"/>
                                </w:rPr>
                              </w:pPr>
                              <w:r>
                                <w:rPr>
                                  <w:color w:val="000000"/>
                                  <w:kern w:val="1"/>
                                  <w:sz w:val="16"/>
                                  <w:szCs w:val="24"/>
                                  <w:lang w:val="en-US"/>
                                </w:rPr>
                                <w:t>50</w:t>
                              </w:r>
                            </w:p>
                          </w:txbxContent>
                        </wps:txbx>
                        <wps:bodyPr rot="0" vert="horz" wrap="none" lIns="0" tIns="0" rIns="0" bIns="0" anchor="t" anchorCtr="0">
                          <a:noAutofit/>
                        </wps:bodyPr>
                      </wps:wsp>
                      <wps:wsp>
                        <wps:cNvPr id="25" name="Text Box 17"/>
                        <wps:cNvSpPr txBox="1">
                          <a:spLocks noChangeArrowheads="1"/>
                        </wps:cNvSpPr>
                        <wps:spPr bwMode="auto">
                          <a:xfrm>
                            <a:off x="849" y="3403"/>
                            <a:ext cx="8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A03A56D" w14:textId="77777777" w:rsidR="00B0528A" w:rsidRDefault="00B0528A">
                              <w:pPr>
                                <w:overflowPunct w:val="0"/>
                                <w:rPr>
                                  <w:color w:val="000000"/>
                                  <w:kern w:val="1"/>
                                  <w:sz w:val="16"/>
                                  <w:szCs w:val="24"/>
                                  <w:lang w:val="en-US"/>
                                </w:rPr>
                              </w:pPr>
                              <w:r>
                                <w:rPr>
                                  <w:color w:val="000000"/>
                                  <w:kern w:val="1"/>
                                  <w:sz w:val="16"/>
                                  <w:szCs w:val="24"/>
                                  <w:lang w:val="en-US"/>
                                </w:rPr>
                                <w:t>0</w:t>
                              </w:r>
                            </w:p>
                          </w:txbxContent>
                        </wps:txbx>
                        <wps:bodyPr rot="0" vert="horz" wrap="none" lIns="0" tIns="0" rIns="0" bIns="0" anchor="t" anchorCtr="0">
                          <a:noAutofit/>
                        </wps:bodyPr>
                      </wps:wsp>
                      <wps:wsp>
                        <wps:cNvPr id="26" name="Text Box 18"/>
                        <wps:cNvSpPr txBox="1">
                          <a:spLocks noChangeArrowheads="1"/>
                        </wps:cNvSpPr>
                        <wps:spPr bwMode="auto">
                          <a:xfrm>
                            <a:off x="3213" y="3403"/>
                            <a:ext cx="1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73342C0" w14:textId="77777777" w:rsidR="00B0528A" w:rsidRDefault="00B0528A">
                              <w:pPr>
                                <w:overflowPunct w:val="0"/>
                                <w:rPr>
                                  <w:color w:val="000000"/>
                                  <w:kern w:val="1"/>
                                  <w:sz w:val="16"/>
                                  <w:szCs w:val="24"/>
                                  <w:lang w:val="en-US"/>
                                </w:rPr>
                              </w:pPr>
                              <w:r>
                                <w:rPr>
                                  <w:color w:val="000000"/>
                                  <w:kern w:val="1"/>
                                  <w:sz w:val="16"/>
                                  <w:szCs w:val="24"/>
                                  <w:lang w:val="en-US"/>
                                </w:rPr>
                                <w:t>16</w:t>
                              </w:r>
                            </w:p>
                          </w:txbxContent>
                        </wps:txbx>
                        <wps:bodyPr rot="0" vert="horz" wrap="none" lIns="0" tIns="0" rIns="0" bIns="0" anchor="t" anchorCtr="0">
                          <a:noAutofit/>
                        </wps:bodyPr>
                      </wps:wsp>
                      <wps:wsp>
                        <wps:cNvPr id="27" name="Text Box 19"/>
                        <wps:cNvSpPr txBox="1">
                          <a:spLocks noChangeArrowheads="1"/>
                        </wps:cNvSpPr>
                        <wps:spPr bwMode="auto">
                          <a:xfrm>
                            <a:off x="4415" y="3403"/>
                            <a:ext cx="1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2AA14FA" w14:textId="77777777" w:rsidR="00B0528A" w:rsidRDefault="00B0528A">
                              <w:pPr>
                                <w:overflowPunct w:val="0"/>
                                <w:rPr>
                                  <w:color w:val="000000"/>
                                  <w:kern w:val="1"/>
                                  <w:sz w:val="16"/>
                                  <w:szCs w:val="24"/>
                                  <w:lang w:val="en-US"/>
                                </w:rPr>
                              </w:pPr>
                              <w:r>
                                <w:rPr>
                                  <w:color w:val="000000"/>
                                  <w:kern w:val="1"/>
                                  <w:sz w:val="16"/>
                                  <w:szCs w:val="24"/>
                                  <w:lang w:val="en-US"/>
                                </w:rPr>
                                <w:t>24</w:t>
                              </w:r>
                            </w:p>
                          </w:txbxContent>
                        </wps:txbx>
                        <wps:bodyPr rot="0" vert="horz" wrap="none" lIns="0" tIns="0" rIns="0" bIns="0" anchor="t" anchorCtr="0">
                          <a:noAutofit/>
                        </wps:bodyPr>
                      </wps:wsp>
                      <wps:wsp>
                        <wps:cNvPr id="28" name="Text Box 20"/>
                        <wps:cNvSpPr txBox="1">
                          <a:spLocks noChangeArrowheads="1"/>
                        </wps:cNvSpPr>
                        <wps:spPr bwMode="auto">
                          <a:xfrm>
                            <a:off x="6814" y="3403"/>
                            <a:ext cx="1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9869E76" w14:textId="77777777" w:rsidR="00B0528A" w:rsidRDefault="00B0528A">
                              <w:pPr>
                                <w:overflowPunct w:val="0"/>
                                <w:rPr>
                                  <w:color w:val="000000"/>
                                  <w:kern w:val="1"/>
                                  <w:sz w:val="16"/>
                                  <w:szCs w:val="24"/>
                                  <w:lang w:val="en-US"/>
                                </w:rPr>
                              </w:pPr>
                              <w:r>
                                <w:rPr>
                                  <w:color w:val="000000"/>
                                  <w:kern w:val="1"/>
                                  <w:sz w:val="16"/>
                                  <w:szCs w:val="24"/>
                                  <w:lang w:val="en-US"/>
                                </w:rPr>
                                <w:t>40</w:t>
                              </w:r>
                            </w:p>
                          </w:txbxContent>
                        </wps:txbx>
                        <wps:bodyPr rot="0" vert="horz" wrap="none" lIns="0" tIns="0" rIns="0" bIns="0" anchor="t" anchorCtr="0">
                          <a:noAutofit/>
                        </wps:bodyPr>
                      </wps:wsp>
                      <wps:wsp>
                        <wps:cNvPr id="29" name="Text Box 21"/>
                        <wps:cNvSpPr txBox="1">
                          <a:spLocks noChangeArrowheads="1"/>
                        </wps:cNvSpPr>
                        <wps:spPr bwMode="auto">
                          <a:xfrm>
                            <a:off x="8617" y="3403"/>
                            <a:ext cx="1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DCFDB86" w14:textId="77777777" w:rsidR="00B0528A" w:rsidRDefault="00B0528A">
                              <w:pPr>
                                <w:overflowPunct w:val="0"/>
                                <w:rPr>
                                  <w:color w:val="000000"/>
                                  <w:kern w:val="1"/>
                                  <w:sz w:val="16"/>
                                  <w:szCs w:val="24"/>
                                  <w:lang w:val="en-US"/>
                                </w:rPr>
                              </w:pPr>
                              <w:r>
                                <w:rPr>
                                  <w:color w:val="000000"/>
                                  <w:kern w:val="1"/>
                                  <w:sz w:val="16"/>
                                  <w:szCs w:val="24"/>
                                  <w:lang w:val="en-US"/>
                                </w:rPr>
                                <w:t>52</w:t>
                              </w:r>
                            </w:p>
                          </w:txbxContent>
                        </wps:txbx>
                        <wps:bodyPr rot="0" vert="horz" wrap="none" lIns="0" tIns="0" rIns="0" bIns="0" anchor="t" anchorCtr="0">
                          <a:noAutofit/>
                        </wps:bodyPr>
                      </wps:wsp>
                      <wps:wsp>
                        <wps:cNvPr id="30" name="Rectangle 22"/>
                        <wps:cNvSpPr>
                          <a:spLocks noChangeArrowheads="1"/>
                        </wps:cNvSpPr>
                        <wps:spPr bwMode="auto">
                          <a:xfrm>
                            <a:off x="895" y="4796"/>
                            <a:ext cx="5769" cy="300"/>
                          </a:xfrm>
                          <a:prstGeom prst="rect">
                            <a:avLst/>
                          </a:prstGeom>
                          <a:noFill/>
                          <a:ln w="3240" cap="sq">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1" name="Text Box 23"/>
                        <wps:cNvSpPr txBox="1">
                          <a:spLocks noChangeArrowheads="1"/>
                        </wps:cNvSpPr>
                        <wps:spPr bwMode="auto">
                          <a:xfrm>
                            <a:off x="1173" y="4794"/>
                            <a:ext cx="1939"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1ADDF9A" w14:textId="77777777" w:rsidR="00B0528A" w:rsidRDefault="00B0528A">
                              <w:pPr>
                                <w:overflowPunct w:val="0"/>
                                <w:rPr>
                                  <w:color w:val="000000"/>
                                  <w:kern w:val="1"/>
                                  <w:sz w:val="16"/>
                                  <w:szCs w:val="16"/>
                                  <w:lang w:val="pt-PT"/>
                                </w:rPr>
                              </w:pPr>
                              <w:r>
                                <w:rPr>
                                  <w:color w:val="000000"/>
                                  <w:kern w:val="1"/>
                                  <w:sz w:val="16"/>
                                  <w:szCs w:val="16"/>
                                  <w:lang w:val="pt-PT"/>
                                </w:rPr>
                                <w:t>Parâmetro de avaliação final</w:t>
                              </w:r>
                            </w:p>
                            <w:p w14:paraId="36681D11" w14:textId="77777777" w:rsidR="00B0528A" w:rsidRDefault="00B0528A">
                              <w:pPr>
                                <w:overflowPunct w:val="0"/>
                                <w:rPr>
                                  <w:rFonts w:ascii="Liberation Serif" w:eastAsia="Source Han Sans CN Regular" w:hAnsi="Liberation Serif" w:cs="Lohit Devanagari"/>
                                  <w:kern w:val="1"/>
                                  <w:sz w:val="24"/>
                                  <w:szCs w:val="24"/>
                                  <w:lang w:bidi="hi-IN"/>
                                </w:rPr>
                              </w:pPr>
                            </w:p>
                          </w:txbxContent>
                        </wps:txbx>
                        <wps:bodyPr rot="0" vert="horz" wrap="square" lIns="0" tIns="0" rIns="0" bIns="0" anchor="t" anchorCtr="0">
                          <a:noAutofit/>
                        </wps:bodyPr>
                      </wps:wsp>
                      <wps:wsp>
                        <wps:cNvPr id="193" name="Text Box 24"/>
                        <wps:cNvSpPr txBox="1">
                          <a:spLocks noChangeArrowheads="1"/>
                        </wps:cNvSpPr>
                        <wps:spPr bwMode="auto">
                          <a:xfrm>
                            <a:off x="3734" y="4795"/>
                            <a:ext cx="464"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1C034D0" w14:textId="77777777" w:rsidR="00B0528A" w:rsidRDefault="00B0528A">
                              <w:pPr>
                                <w:overflowPunct w:val="0"/>
                                <w:rPr>
                                  <w:color w:val="000000"/>
                                  <w:kern w:val="1"/>
                                  <w:sz w:val="14"/>
                                  <w:szCs w:val="24"/>
                                  <w:lang w:val="en-US"/>
                                </w:rPr>
                              </w:pPr>
                              <w:r>
                                <w:rPr>
                                  <w:color w:val="000000"/>
                                  <w:kern w:val="1"/>
                                  <w:sz w:val="14"/>
                                  <w:szCs w:val="24"/>
                                  <w:lang w:val="en-US"/>
                                </w:rPr>
                                <w:t>ACR 20</w:t>
                              </w:r>
                            </w:p>
                          </w:txbxContent>
                        </wps:txbx>
                        <wps:bodyPr rot="0" vert="horz" wrap="none" lIns="0" tIns="0" rIns="0" bIns="0" anchor="t" anchorCtr="0">
                          <a:noAutofit/>
                        </wps:bodyPr>
                      </wps:wsp>
                      <wps:wsp>
                        <wps:cNvPr id="194" name="Text Box 25"/>
                        <wps:cNvSpPr txBox="1">
                          <a:spLocks noChangeArrowheads="1"/>
                        </wps:cNvSpPr>
                        <wps:spPr bwMode="auto">
                          <a:xfrm>
                            <a:off x="4936" y="4795"/>
                            <a:ext cx="464"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69A955B" w14:textId="77777777" w:rsidR="00B0528A" w:rsidRDefault="00B0528A">
                              <w:pPr>
                                <w:overflowPunct w:val="0"/>
                                <w:rPr>
                                  <w:color w:val="000000"/>
                                  <w:kern w:val="1"/>
                                  <w:sz w:val="14"/>
                                  <w:szCs w:val="24"/>
                                  <w:lang w:val="en-US"/>
                                </w:rPr>
                              </w:pPr>
                              <w:r>
                                <w:rPr>
                                  <w:color w:val="000000"/>
                                  <w:kern w:val="1"/>
                                  <w:sz w:val="14"/>
                                  <w:szCs w:val="24"/>
                                  <w:lang w:val="en-US"/>
                                </w:rPr>
                                <w:t>ACR 50</w:t>
                              </w:r>
                            </w:p>
                          </w:txbxContent>
                        </wps:txbx>
                        <wps:bodyPr rot="0" vert="horz" wrap="none" lIns="0" tIns="0" rIns="0" bIns="0" anchor="t" anchorCtr="0">
                          <a:noAutofit/>
                        </wps:bodyPr>
                      </wps:wsp>
                      <wps:wsp>
                        <wps:cNvPr id="195" name="Text Box 26"/>
                        <wps:cNvSpPr txBox="1">
                          <a:spLocks noChangeArrowheads="1"/>
                        </wps:cNvSpPr>
                        <wps:spPr bwMode="auto">
                          <a:xfrm>
                            <a:off x="6109" y="4795"/>
                            <a:ext cx="464"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80746BB" w14:textId="77777777" w:rsidR="00B0528A" w:rsidRDefault="00B0528A">
                              <w:pPr>
                                <w:overflowPunct w:val="0"/>
                                <w:rPr>
                                  <w:color w:val="000000"/>
                                  <w:kern w:val="1"/>
                                  <w:sz w:val="14"/>
                                  <w:szCs w:val="24"/>
                                  <w:lang w:val="en-US"/>
                                </w:rPr>
                              </w:pPr>
                              <w:r>
                                <w:rPr>
                                  <w:color w:val="000000"/>
                                  <w:kern w:val="1"/>
                                  <w:sz w:val="14"/>
                                  <w:szCs w:val="24"/>
                                  <w:lang w:val="en-US"/>
                                </w:rPr>
                                <w:t>ACR 70</w:t>
                              </w:r>
                            </w:p>
                          </w:txbxContent>
                        </wps:txbx>
                        <wps:bodyPr rot="0" vert="horz" wrap="none" lIns="0" tIns="0" rIns="0" bIns="0" anchor="t" anchorCtr="0">
                          <a:noAutofit/>
                        </wps:bodyPr>
                      </wps:wsp>
                      <wps:wsp>
                        <wps:cNvPr id="196" name="Freeform 27"/>
                        <wps:cNvSpPr>
                          <a:spLocks noChangeArrowheads="1"/>
                        </wps:cNvSpPr>
                        <wps:spPr bwMode="auto">
                          <a:xfrm>
                            <a:off x="3201" y="4910"/>
                            <a:ext cx="66" cy="67"/>
                          </a:xfrm>
                          <a:custGeom>
                            <a:avLst/>
                            <a:gdLst>
                              <a:gd name="T0" fmla="*/ 69 w 69"/>
                              <a:gd name="T1" fmla="*/ 35 h 70"/>
                              <a:gd name="T2" fmla="*/ 69 w 69"/>
                              <a:gd name="T3" fmla="*/ 25 h 70"/>
                              <a:gd name="T4" fmla="*/ 64 w 69"/>
                              <a:gd name="T5" fmla="*/ 20 h 70"/>
                              <a:gd name="T6" fmla="*/ 64 w 69"/>
                              <a:gd name="T7" fmla="*/ 15 h 70"/>
                              <a:gd name="T8" fmla="*/ 59 w 69"/>
                              <a:gd name="T9" fmla="*/ 10 h 70"/>
                              <a:gd name="T10" fmla="*/ 54 w 69"/>
                              <a:gd name="T11" fmla="*/ 10 h 70"/>
                              <a:gd name="T12" fmla="*/ 54 w 69"/>
                              <a:gd name="T13" fmla="*/ 5 h 70"/>
                              <a:gd name="T14" fmla="*/ 44 w 69"/>
                              <a:gd name="T15" fmla="*/ 0 h 70"/>
                              <a:gd name="T16" fmla="*/ 25 w 69"/>
                              <a:gd name="T17" fmla="*/ 0 h 70"/>
                              <a:gd name="T18" fmla="*/ 20 w 69"/>
                              <a:gd name="T19" fmla="*/ 5 h 70"/>
                              <a:gd name="T20" fmla="*/ 15 w 69"/>
                              <a:gd name="T21" fmla="*/ 10 h 70"/>
                              <a:gd name="T22" fmla="*/ 10 w 69"/>
                              <a:gd name="T23" fmla="*/ 10 h 70"/>
                              <a:gd name="T24" fmla="*/ 5 w 69"/>
                              <a:gd name="T25" fmla="*/ 15 h 70"/>
                              <a:gd name="T26" fmla="*/ 5 w 69"/>
                              <a:gd name="T27" fmla="*/ 20 h 70"/>
                              <a:gd name="T28" fmla="*/ 0 w 69"/>
                              <a:gd name="T29" fmla="*/ 25 h 70"/>
                              <a:gd name="T30" fmla="*/ 0 w 69"/>
                              <a:gd name="T31" fmla="*/ 40 h 70"/>
                              <a:gd name="T32" fmla="*/ 5 w 69"/>
                              <a:gd name="T33" fmla="*/ 45 h 70"/>
                              <a:gd name="T34" fmla="*/ 5 w 69"/>
                              <a:gd name="T35" fmla="*/ 50 h 70"/>
                              <a:gd name="T36" fmla="*/ 10 w 69"/>
                              <a:gd name="T37" fmla="*/ 55 h 70"/>
                              <a:gd name="T38" fmla="*/ 15 w 69"/>
                              <a:gd name="T39" fmla="*/ 60 h 70"/>
                              <a:gd name="T40" fmla="*/ 20 w 69"/>
                              <a:gd name="T41" fmla="*/ 65 h 70"/>
                              <a:gd name="T42" fmla="*/ 30 w 69"/>
                              <a:gd name="T43" fmla="*/ 65 h 70"/>
                              <a:gd name="T44" fmla="*/ 34 w 69"/>
                              <a:gd name="T45" fmla="*/ 70 h 70"/>
                              <a:gd name="T46" fmla="*/ 39 w 69"/>
                              <a:gd name="T47" fmla="*/ 65 h 70"/>
                              <a:gd name="T48" fmla="*/ 54 w 69"/>
                              <a:gd name="T49" fmla="*/ 65 h 70"/>
                              <a:gd name="T50" fmla="*/ 54 w 69"/>
                              <a:gd name="T51" fmla="*/ 60 h 70"/>
                              <a:gd name="T52" fmla="*/ 59 w 69"/>
                              <a:gd name="T53" fmla="*/ 55 h 70"/>
                              <a:gd name="T54" fmla="*/ 64 w 69"/>
                              <a:gd name="T55" fmla="*/ 50 h 70"/>
                              <a:gd name="T56" fmla="*/ 64 w 69"/>
                              <a:gd name="T57" fmla="*/ 45 h 70"/>
                              <a:gd name="T58" fmla="*/ 69 w 69"/>
                              <a:gd name="T59" fmla="*/ 40 h 70"/>
                              <a:gd name="T60" fmla="*/ 69 w 69"/>
                              <a:gd name="T6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9" h="70">
                                <a:moveTo>
                                  <a:pt x="69" y="35"/>
                                </a:moveTo>
                                <a:lnTo>
                                  <a:pt x="69" y="25"/>
                                </a:lnTo>
                                <a:lnTo>
                                  <a:pt x="64" y="20"/>
                                </a:lnTo>
                                <a:lnTo>
                                  <a:pt x="64" y="15"/>
                                </a:lnTo>
                                <a:lnTo>
                                  <a:pt x="59" y="10"/>
                                </a:lnTo>
                                <a:lnTo>
                                  <a:pt x="54" y="10"/>
                                </a:lnTo>
                                <a:lnTo>
                                  <a:pt x="54" y="5"/>
                                </a:lnTo>
                                <a:lnTo>
                                  <a:pt x="44" y="0"/>
                                </a:lnTo>
                                <a:lnTo>
                                  <a:pt x="25"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30" y="65"/>
                                </a:lnTo>
                                <a:lnTo>
                                  <a:pt x="34" y="70"/>
                                </a:lnTo>
                                <a:lnTo>
                                  <a:pt x="39" y="65"/>
                                </a:lnTo>
                                <a:lnTo>
                                  <a:pt x="54" y="65"/>
                                </a:lnTo>
                                <a:lnTo>
                                  <a:pt x="54" y="60"/>
                                </a:lnTo>
                                <a:lnTo>
                                  <a:pt x="59" y="55"/>
                                </a:lnTo>
                                <a:lnTo>
                                  <a:pt x="64" y="50"/>
                                </a:lnTo>
                                <a:lnTo>
                                  <a:pt x="64" y="45"/>
                                </a:lnTo>
                                <a:lnTo>
                                  <a:pt x="69" y="40"/>
                                </a:lnTo>
                                <a:lnTo>
                                  <a:pt x="69"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97" name="Freeform 28"/>
                        <wps:cNvSpPr>
                          <a:spLocks noChangeArrowheads="1"/>
                        </wps:cNvSpPr>
                        <wps:spPr bwMode="auto">
                          <a:xfrm>
                            <a:off x="3360" y="4910"/>
                            <a:ext cx="66" cy="67"/>
                          </a:xfrm>
                          <a:custGeom>
                            <a:avLst/>
                            <a:gdLst>
                              <a:gd name="T0" fmla="*/ 69 w 69"/>
                              <a:gd name="T1" fmla="*/ 35 h 70"/>
                              <a:gd name="T2" fmla="*/ 69 w 69"/>
                              <a:gd name="T3" fmla="*/ 25 h 70"/>
                              <a:gd name="T4" fmla="*/ 64 w 69"/>
                              <a:gd name="T5" fmla="*/ 20 h 70"/>
                              <a:gd name="T6" fmla="*/ 64 w 69"/>
                              <a:gd name="T7" fmla="*/ 15 h 70"/>
                              <a:gd name="T8" fmla="*/ 59 w 69"/>
                              <a:gd name="T9" fmla="*/ 10 h 70"/>
                              <a:gd name="T10" fmla="*/ 54 w 69"/>
                              <a:gd name="T11" fmla="*/ 5 h 70"/>
                              <a:gd name="T12" fmla="*/ 49 w 69"/>
                              <a:gd name="T13" fmla="*/ 0 h 70"/>
                              <a:gd name="T14" fmla="*/ 24 w 69"/>
                              <a:gd name="T15" fmla="*/ 0 h 70"/>
                              <a:gd name="T16" fmla="*/ 20 w 69"/>
                              <a:gd name="T17" fmla="*/ 5 h 70"/>
                              <a:gd name="T18" fmla="*/ 15 w 69"/>
                              <a:gd name="T19" fmla="*/ 10 h 70"/>
                              <a:gd name="T20" fmla="*/ 10 w 69"/>
                              <a:gd name="T21" fmla="*/ 10 h 70"/>
                              <a:gd name="T22" fmla="*/ 5 w 69"/>
                              <a:gd name="T23" fmla="*/ 15 h 70"/>
                              <a:gd name="T24" fmla="*/ 5 w 69"/>
                              <a:gd name="T25" fmla="*/ 20 h 70"/>
                              <a:gd name="T26" fmla="*/ 0 w 69"/>
                              <a:gd name="T27" fmla="*/ 25 h 70"/>
                              <a:gd name="T28" fmla="*/ 0 w 69"/>
                              <a:gd name="T29" fmla="*/ 40 h 70"/>
                              <a:gd name="T30" fmla="*/ 5 w 69"/>
                              <a:gd name="T31" fmla="*/ 45 h 70"/>
                              <a:gd name="T32" fmla="*/ 5 w 69"/>
                              <a:gd name="T33" fmla="*/ 50 h 70"/>
                              <a:gd name="T34" fmla="*/ 10 w 69"/>
                              <a:gd name="T35" fmla="*/ 55 h 70"/>
                              <a:gd name="T36" fmla="*/ 15 w 69"/>
                              <a:gd name="T37" fmla="*/ 60 h 70"/>
                              <a:gd name="T38" fmla="*/ 20 w 69"/>
                              <a:gd name="T39" fmla="*/ 65 h 70"/>
                              <a:gd name="T40" fmla="*/ 29 w 69"/>
                              <a:gd name="T41" fmla="*/ 65 h 70"/>
                              <a:gd name="T42" fmla="*/ 34 w 69"/>
                              <a:gd name="T43" fmla="*/ 70 h 70"/>
                              <a:gd name="T44" fmla="*/ 44 w 69"/>
                              <a:gd name="T45" fmla="*/ 65 h 70"/>
                              <a:gd name="T46" fmla="*/ 54 w 69"/>
                              <a:gd name="T47" fmla="*/ 65 h 70"/>
                              <a:gd name="T48" fmla="*/ 59 w 69"/>
                              <a:gd name="T49" fmla="*/ 60 h 70"/>
                              <a:gd name="T50" fmla="*/ 59 w 69"/>
                              <a:gd name="T51" fmla="*/ 55 h 70"/>
                              <a:gd name="T52" fmla="*/ 64 w 69"/>
                              <a:gd name="T53" fmla="*/ 50 h 70"/>
                              <a:gd name="T54" fmla="*/ 64 w 69"/>
                              <a:gd name="T55" fmla="*/ 45 h 70"/>
                              <a:gd name="T56" fmla="*/ 69 w 69"/>
                              <a:gd name="T57" fmla="*/ 40 h 70"/>
                              <a:gd name="T58" fmla="*/ 69 w 69"/>
                              <a:gd name="T59"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9" h="70">
                                <a:moveTo>
                                  <a:pt x="69" y="35"/>
                                </a:moveTo>
                                <a:lnTo>
                                  <a:pt x="69" y="25"/>
                                </a:lnTo>
                                <a:lnTo>
                                  <a:pt x="64" y="20"/>
                                </a:lnTo>
                                <a:lnTo>
                                  <a:pt x="64" y="15"/>
                                </a:lnTo>
                                <a:lnTo>
                                  <a:pt x="59" y="10"/>
                                </a:lnTo>
                                <a:lnTo>
                                  <a:pt x="54" y="5"/>
                                </a:lnTo>
                                <a:lnTo>
                                  <a:pt x="49" y="0"/>
                                </a:lnTo>
                                <a:lnTo>
                                  <a:pt x="24"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29" y="65"/>
                                </a:lnTo>
                                <a:lnTo>
                                  <a:pt x="34" y="70"/>
                                </a:lnTo>
                                <a:lnTo>
                                  <a:pt x="44" y="65"/>
                                </a:lnTo>
                                <a:lnTo>
                                  <a:pt x="54" y="65"/>
                                </a:lnTo>
                                <a:lnTo>
                                  <a:pt x="59" y="60"/>
                                </a:lnTo>
                                <a:lnTo>
                                  <a:pt x="59" y="55"/>
                                </a:lnTo>
                                <a:lnTo>
                                  <a:pt x="64" y="50"/>
                                </a:lnTo>
                                <a:lnTo>
                                  <a:pt x="64" y="45"/>
                                </a:lnTo>
                                <a:lnTo>
                                  <a:pt x="69" y="40"/>
                                </a:lnTo>
                                <a:lnTo>
                                  <a:pt x="69"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98" name="Freeform 29"/>
                        <wps:cNvSpPr>
                          <a:spLocks noChangeArrowheads="1"/>
                        </wps:cNvSpPr>
                        <wps:spPr bwMode="auto">
                          <a:xfrm>
                            <a:off x="3524" y="4910"/>
                            <a:ext cx="61" cy="67"/>
                          </a:xfrm>
                          <a:custGeom>
                            <a:avLst/>
                            <a:gdLst>
                              <a:gd name="T0" fmla="*/ 64 w 64"/>
                              <a:gd name="T1" fmla="*/ 35 h 70"/>
                              <a:gd name="T2" fmla="*/ 64 w 64"/>
                              <a:gd name="T3" fmla="*/ 20 h 70"/>
                              <a:gd name="T4" fmla="*/ 59 w 64"/>
                              <a:gd name="T5" fmla="*/ 15 h 70"/>
                              <a:gd name="T6" fmla="*/ 54 w 64"/>
                              <a:gd name="T7" fmla="*/ 10 h 70"/>
                              <a:gd name="T8" fmla="*/ 49 w 64"/>
                              <a:gd name="T9" fmla="*/ 5 h 70"/>
                              <a:gd name="T10" fmla="*/ 44 w 64"/>
                              <a:gd name="T11" fmla="*/ 0 h 70"/>
                              <a:gd name="T12" fmla="*/ 19 w 64"/>
                              <a:gd name="T13" fmla="*/ 0 h 70"/>
                              <a:gd name="T14" fmla="*/ 14 w 64"/>
                              <a:gd name="T15" fmla="*/ 5 h 70"/>
                              <a:gd name="T16" fmla="*/ 9 w 64"/>
                              <a:gd name="T17" fmla="*/ 10 h 70"/>
                              <a:gd name="T18" fmla="*/ 5 w 64"/>
                              <a:gd name="T19" fmla="*/ 10 h 70"/>
                              <a:gd name="T20" fmla="*/ 0 w 64"/>
                              <a:gd name="T21" fmla="*/ 15 h 70"/>
                              <a:gd name="T22" fmla="*/ 0 w 64"/>
                              <a:gd name="T23" fmla="*/ 50 h 70"/>
                              <a:gd name="T24" fmla="*/ 5 w 64"/>
                              <a:gd name="T25" fmla="*/ 55 h 70"/>
                              <a:gd name="T26" fmla="*/ 9 w 64"/>
                              <a:gd name="T27" fmla="*/ 60 h 70"/>
                              <a:gd name="T28" fmla="*/ 14 w 64"/>
                              <a:gd name="T29" fmla="*/ 65 h 70"/>
                              <a:gd name="T30" fmla="*/ 24 w 64"/>
                              <a:gd name="T31" fmla="*/ 65 h 70"/>
                              <a:gd name="T32" fmla="*/ 34 w 64"/>
                              <a:gd name="T33" fmla="*/ 70 h 70"/>
                              <a:gd name="T34" fmla="*/ 39 w 64"/>
                              <a:gd name="T35" fmla="*/ 65 h 70"/>
                              <a:gd name="T36" fmla="*/ 49 w 64"/>
                              <a:gd name="T37" fmla="*/ 65 h 70"/>
                              <a:gd name="T38" fmla="*/ 54 w 64"/>
                              <a:gd name="T39" fmla="*/ 60 h 70"/>
                              <a:gd name="T40" fmla="*/ 54 w 64"/>
                              <a:gd name="T41" fmla="*/ 55 h 70"/>
                              <a:gd name="T42" fmla="*/ 59 w 64"/>
                              <a:gd name="T43" fmla="*/ 50 h 70"/>
                              <a:gd name="T44" fmla="*/ 64 w 64"/>
                              <a:gd name="T45" fmla="*/ 45 h 70"/>
                              <a:gd name="T46" fmla="*/ 64 w 64"/>
                              <a:gd name="T47" fmla="*/ 40 h 70"/>
                              <a:gd name="T48" fmla="*/ 64 w 64"/>
                              <a:gd name="T49"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70">
                                <a:moveTo>
                                  <a:pt x="64" y="35"/>
                                </a:moveTo>
                                <a:lnTo>
                                  <a:pt x="64" y="20"/>
                                </a:lnTo>
                                <a:lnTo>
                                  <a:pt x="59" y="15"/>
                                </a:lnTo>
                                <a:lnTo>
                                  <a:pt x="54" y="10"/>
                                </a:lnTo>
                                <a:lnTo>
                                  <a:pt x="49" y="5"/>
                                </a:lnTo>
                                <a:lnTo>
                                  <a:pt x="44" y="0"/>
                                </a:lnTo>
                                <a:lnTo>
                                  <a:pt x="19" y="0"/>
                                </a:lnTo>
                                <a:lnTo>
                                  <a:pt x="14" y="5"/>
                                </a:lnTo>
                                <a:lnTo>
                                  <a:pt x="9" y="10"/>
                                </a:lnTo>
                                <a:lnTo>
                                  <a:pt x="5" y="10"/>
                                </a:lnTo>
                                <a:lnTo>
                                  <a:pt x="0" y="15"/>
                                </a:lnTo>
                                <a:lnTo>
                                  <a:pt x="0" y="50"/>
                                </a:lnTo>
                                <a:lnTo>
                                  <a:pt x="5" y="55"/>
                                </a:lnTo>
                                <a:lnTo>
                                  <a:pt x="9" y="60"/>
                                </a:lnTo>
                                <a:lnTo>
                                  <a:pt x="14" y="65"/>
                                </a:lnTo>
                                <a:lnTo>
                                  <a:pt x="24" y="65"/>
                                </a:lnTo>
                                <a:lnTo>
                                  <a:pt x="34" y="70"/>
                                </a:lnTo>
                                <a:lnTo>
                                  <a:pt x="39" y="65"/>
                                </a:lnTo>
                                <a:lnTo>
                                  <a:pt x="49" y="65"/>
                                </a:lnTo>
                                <a:lnTo>
                                  <a:pt x="54" y="60"/>
                                </a:lnTo>
                                <a:lnTo>
                                  <a:pt x="54" y="55"/>
                                </a:lnTo>
                                <a:lnTo>
                                  <a:pt x="59" y="50"/>
                                </a:lnTo>
                                <a:lnTo>
                                  <a:pt x="64" y="45"/>
                                </a:lnTo>
                                <a:lnTo>
                                  <a:pt x="64" y="40"/>
                                </a:lnTo>
                                <a:lnTo>
                                  <a:pt x="64"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99" name="Rectangle 30"/>
                        <wps:cNvSpPr>
                          <a:spLocks noChangeArrowheads="1"/>
                        </wps:cNvSpPr>
                        <wps:spPr bwMode="auto">
                          <a:xfrm>
                            <a:off x="3196" y="4930"/>
                            <a:ext cx="399" cy="22"/>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200" name="Freeform 31"/>
                        <wps:cNvSpPr>
                          <a:spLocks noChangeArrowheads="1"/>
                        </wps:cNvSpPr>
                        <wps:spPr bwMode="auto">
                          <a:xfrm>
                            <a:off x="4423" y="4910"/>
                            <a:ext cx="66" cy="67"/>
                          </a:xfrm>
                          <a:custGeom>
                            <a:avLst/>
                            <a:gdLst>
                              <a:gd name="T0" fmla="*/ 69 w 69"/>
                              <a:gd name="T1" fmla="*/ 35 h 70"/>
                              <a:gd name="T2" fmla="*/ 69 w 69"/>
                              <a:gd name="T3" fmla="*/ 20 h 70"/>
                              <a:gd name="T4" fmla="*/ 64 w 69"/>
                              <a:gd name="T5" fmla="*/ 15 h 70"/>
                              <a:gd name="T6" fmla="*/ 59 w 69"/>
                              <a:gd name="T7" fmla="*/ 10 h 70"/>
                              <a:gd name="T8" fmla="*/ 54 w 69"/>
                              <a:gd name="T9" fmla="*/ 5 h 70"/>
                              <a:gd name="T10" fmla="*/ 49 w 69"/>
                              <a:gd name="T11" fmla="*/ 0 h 70"/>
                              <a:gd name="T12" fmla="*/ 24 w 69"/>
                              <a:gd name="T13" fmla="*/ 0 h 70"/>
                              <a:gd name="T14" fmla="*/ 19 w 69"/>
                              <a:gd name="T15" fmla="*/ 5 h 70"/>
                              <a:gd name="T16" fmla="*/ 14 w 69"/>
                              <a:gd name="T17" fmla="*/ 10 h 70"/>
                              <a:gd name="T18" fmla="*/ 10 w 69"/>
                              <a:gd name="T19" fmla="*/ 10 h 70"/>
                              <a:gd name="T20" fmla="*/ 5 w 69"/>
                              <a:gd name="T21" fmla="*/ 15 h 70"/>
                              <a:gd name="T22" fmla="*/ 5 w 69"/>
                              <a:gd name="T23" fmla="*/ 25 h 70"/>
                              <a:gd name="T24" fmla="*/ 0 w 69"/>
                              <a:gd name="T25" fmla="*/ 35 h 70"/>
                              <a:gd name="T26" fmla="*/ 5 w 69"/>
                              <a:gd name="T27" fmla="*/ 40 h 70"/>
                              <a:gd name="T28" fmla="*/ 5 w 69"/>
                              <a:gd name="T29" fmla="*/ 50 h 70"/>
                              <a:gd name="T30" fmla="*/ 10 w 69"/>
                              <a:gd name="T31" fmla="*/ 55 h 70"/>
                              <a:gd name="T32" fmla="*/ 14 w 69"/>
                              <a:gd name="T33" fmla="*/ 60 h 70"/>
                              <a:gd name="T34" fmla="*/ 19 w 69"/>
                              <a:gd name="T35" fmla="*/ 65 h 70"/>
                              <a:gd name="T36" fmla="*/ 29 w 69"/>
                              <a:gd name="T37" fmla="*/ 65 h 70"/>
                              <a:gd name="T38" fmla="*/ 34 w 69"/>
                              <a:gd name="T39" fmla="*/ 70 h 70"/>
                              <a:gd name="T40" fmla="*/ 44 w 69"/>
                              <a:gd name="T41" fmla="*/ 65 h 70"/>
                              <a:gd name="T42" fmla="*/ 54 w 69"/>
                              <a:gd name="T43" fmla="*/ 65 h 70"/>
                              <a:gd name="T44" fmla="*/ 59 w 69"/>
                              <a:gd name="T45" fmla="*/ 60 h 70"/>
                              <a:gd name="T46" fmla="*/ 59 w 69"/>
                              <a:gd name="T47" fmla="*/ 55 h 70"/>
                              <a:gd name="T48" fmla="*/ 64 w 69"/>
                              <a:gd name="T49" fmla="*/ 50 h 70"/>
                              <a:gd name="T50" fmla="*/ 69 w 69"/>
                              <a:gd name="T51" fmla="*/ 45 h 70"/>
                              <a:gd name="T52" fmla="*/ 69 w 69"/>
                              <a:gd name="T53" fmla="*/ 40 h 70"/>
                              <a:gd name="T54" fmla="*/ 69 w 69"/>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9" h="70">
                                <a:moveTo>
                                  <a:pt x="69" y="35"/>
                                </a:moveTo>
                                <a:lnTo>
                                  <a:pt x="69" y="20"/>
                                </a:lnTo>
                                <a:lnTo>
                                  <a:pt x="64" y="15"/>
                                </a:lnTo>
                                <a:lnTo>
                                  <a:pt x="59" y="10"/>
                                </a:lnTo>
                                <a:lnTo>
                                  <a:pt x="54" y="5"/>
                                </a:lnTo>
                                <a:lnTo>
                                  <a:pt x="49" y="0"/>
                                </a:lnTo>
                                <a:lnTo>
                                  <a:pt x="24" y="0"/>
                                </a:lnTo>
                                <a:lnTo>
                                  <a:pt x="19" y="5"/>
                                </a:lnTo>
                                <a:lnTo>
                                  <a:pt x="14" y="10"/>
                                </a:lnTo>
                                <a:lnTo>
                                  <a:pt x="10" y="10"/>
                                </a:lnTo>
                                <a:lnTo>
                                  <a:pt x="5" y="15"/>
                                </a:lnTo>
                                <a:lnTo>
                                  <a:pt x="5" y="25"/>
                                </a:lnTo>
                                <a:lnTo>
                                  <a:pt x="0" y="35"/>
                                </a:lnTo>
                                <a:lnTo>
                                  <a:pt x="5" y="40"/>
                                </a:lnTo>
                                <a:lnTo>
                                  <a:pt x="5" y="50"/>
                                </a:lnTo>
                                <a:lnTo>
                                  <a:pt x="10" y="55"/>
                                </a:lnTo>
                                <a:lnTo>
                                  <a:pt x="14" y="60"/>
                                </a:lnTo>
                                <a:lnTo>
                                  <a:pt x="19" y="65"/>
                                </a:lnTo>
                                <a:lnTo>
                                  <a:pt x="29" y="65"/>
                                </a:lnTo>
                                <a:lnTo>
                                  <a:pt x="34" y="70"/>
                                </a:lnTo>
                                <a:lnTo>
                                  <a:pt x="44" y="65"/>
                                </a:lnTo>
                                <a:lnTo>
                                  <a:pt x="54" y="65"/>
                                </a:lnTo>
                                <a:lnTo>
                                  <a:pt x="59" y="60"/>
                                </a:lnTo>
                                <a:lnTo>
                                  <a:pt x="59" y="55"/>
                                </a:lnTo>
                                <a:lnTo>
                                  <a:pt x="64" y="50"/>
                                </a:lnTo>
                                <a:lnTo>
                                  <a:pt x="69" y="45"/>
                                </a:lnTo>
                                <a:lnTo>
                                  <a:pt x="69" y="40"/>
                                </a:lnTo>
                                <a:lnTo>
                                  <a:pt x="69"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01" name="Freeform 32"/>
                        <wps:cNvSpPr>
                          <a:spLocks noChangeArrowheads="1"/>
                        </wps:cNvSpPr>
                        <wps:spPr bwMode="auto">
                          <a:xfrm>
                            <a:off x="4586" y="4910"/>
                            <a:ext cx="62" cy="67"/>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0 w 65"/>
                              <a:gd name="T23" fmla="*/ 15 h 70"/>
                              <a:gd name="T24" fmla="*/ 0 w 65"/>
                              <a:gd name="T25" fmla="*/ 50 h 70"/>
                              <a:gd name="T26" fmla="*/ 5 w 65"/>
                              <a:gd name="T27" fmla="*/ 55 h 70"/>
                              <a:gd name="T28" fmla="*/ 10 w 65"/>
                              <a:gd name="T29" fmla="*/ 60 h 70"/>
                              <a:gd name="T30" fmla="*/ 15 w 65"/>
                              <a:gd name="T31" fmla="*/ 65 h 70"/>
                              <a:gd name="T32" fmla="*/ 25 w 65"/>
                              <a:gd name="T33" fmla="*/ 65 h 70"/>
                              <a:gd name="T34" fmla="*/ 35 w 65"/>
                              <a:gd name="T35" fmla="*/ 70 h 70"/>
                              <a:gd name="T36" fmla="*/ 40 w 65"/>
                              <a:gd name="T37" fmla="*/ 65 h 70"/>
                              <a:gd name="T38" fmla="*/ 50 w 65"/>
                              <a:gd name="T39" fmla="*/ 65 h 70"/>
                              <a:gd name="T40" fmla="*/ 55 w 65"/>
                              <a:gd name="T41" fmla="*/ 60 h 70"/>
                              <a:gd name="T42" fmla="*/ 60 w 65"/>
                              <a:gd name="T43" fmla="*/ 55 h 70"/>
                              <a:gd name="T44" fmla="*/ 60 w 65"/>
                              <a:gd name="T45" fmla="*/ 50 h 70"/>
                              <a:gd name="T46" fmla="*/ 65 w 65"/>
                              <a:gd name="T47" fmla="*/ 45 h 70"/>
                              <a:gd name="T48" fmla="*/ 65 w 65"/>
                              <a:gd name="T49" fmla="*/ 40 h 70"/>
                              <a:gd name="T50" fmla="*/ 65 w 65"/>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02" name="Freeform 33"/>
                        <wps:cNvSpPr>
                          <a:spLocks noChangeArrowheads="1"/>
                        </wps:cNvSpPr>
                        <wps:spPr bwMode="auto">
                          <a:xfrm>
                            <a:off x="4745" y="4910"/>
                            <a:ext cx="62" cy="67"/>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03" name="Rectangle 34"/>
                        <wps:cNvSpPr>
                          <a:spLocks noChangeArrowheads="1"/>
                        </wps:cNvSpPr>
                        <wps:spPr bwMode="auto">
                          <a:xfrm>
                            <a:off x="4418" y="4930"/>
                            <a:ext cx="180" cy="22"/>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204" name="Rectangle 35"/>
                        <wps:cNvSpPr>
                          <a:spLocks noChangeArrowheads="1"/>
                        </wps:cNvSpPr>
                        <wps:spPr bwMode="auto">
                          <a:xfrm>
                            <a:off x="4711" y="4930"/>
                            <a:ext cx="106" cy="22"/>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205" name="Freeform 36"/>
                        <wps:cNvSpPr>
                          <a:spLocks noChangeArrowheads="1"/>
                        </wps:cNvSpPr>
                        <wps:spPr bwMode="auto">
                          <a:xfrm>
                            <a:off x="5649" y="4910"/>
                            <a:ext cx="62" cy="67"/>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0 w 65"/>
                              <a:gd name="T23" fmla="*/ 15 h 70"/>
                              <a:gd name="T24" fmla="*/ 0 w 65"/>
                              <a:gd name="T25" fmla="*/ 50 h 70"/>
                              <a:gd name="T26" fmla="*/ 5 w 65"/>
                              <a:gd name="T27" fmla="*/ 55 h 70"/>
                              <a:gd name="T28" fmla="*/ 10 w 65"/>
                              <a:gd name="T29" fmla="*/ 60 h 70"/>
                              <a:gd name="T30" fmla="*/ 15 w 65"/>
                              <a:gd name="T31" fmla="*/ 65 h 70"/>
                              <a:gd name="T32" fmla="*/ 25 w 65"/>
                              <a:gd name="T33" fmla="*/ 65 h 70"/>
                              <a:gd name="T34" fmla="*/ 35 w 65"/>
                              <a:gd name="T35" fmla="*/ 70 h 70"/>
                              <a:gd name="T36" fmla="*/ 40 w 65"/>
                              <a:gd name="T37" fmla="*/ 65 h 70"/>
                              <a:gd name="T38" fmla="*/ 50 w 65"/>
                              <a:gd name="T39" fmla="*/ 65 h 70"/>
                              <a:gd name="T40" fmla="*/ 55 w 65"/>
                              <a:gd name="T41" fmla="*/ 60 h 70"/>
                              <a:gd name="T42" fmla="*/ 60 w 65"/>
                              <a:gd name="T43" fmla="*/ 55 h 70"/>
                              <a:gd name="T44" fmla="*/ 60 w 65"/>
                              <a:gd name="T45" fmla="*/ 50 h 70"/>
                              <a:gd name="T46" fmla="*/ 65 w 65"/>
                              <a:gd name="T47" fmla="*/ 45 h 70"/>
                              <a:gd name="T48" fmla="*/ 65 w 65"/>
                              <a:gd name="T49" fmla="*/ 40 h 70"/>
                              <a:gd name="T50" fmla="*/ 65 w 65"/>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06" name="Freeform 37"/>
                        <wps:cNvSpPr>
                          <a:spLocks noChangeArrowheads="1"/>
                        </wps:cNvSpPr>
                        <wps:spPr bwMode="auto">
                          <a:xfrm>
                            <a:off x="5808" y="4910"/>
                            <a:ext cx="62" cy="67"/>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07" name="Freeform 38"/>
                        <wps:cNvSpPr>
                          <a:spLocks noChangeArrowheads="1"/>
                        </wps:cNvSpPr>
                        <wps:spPr bwMode="auto">
                          <a:xfrm>
                            <a:off x="5967" y="4910"/>
                            <a:ext cx="62" cy="67"/>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08" name="Rectangle 39"/>
                        <wps:cNvSpPr>
                          <a:spLocks noChangeArrowheads="1"/>
                        </wps:cNvSpPr>
                        <wps:spPr bwMode="auto">
                          <a:xfrm>
                            <a:off x="5644" y="4930"/>
                            <a:ext cx="37" cy="22"/>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209" name="Rectangle 40"/>
                        <wps:cNvSpPr>
                          <a:spLocks noChangeArrowheads="1"/>
                        </wps:cNvSpPr>
                        <wps:spPr bwMode="auto">
                          <a:xfrm>
                            <a:off x="5793" y="4930"/>
                            <a:ext cx="37" cy="22"/>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210" name="Rectangle 41"/>
                        <wps:cNvSpPr>
                          <a:spLocks noChangeArrowheads="1"/>
                        </wps:cNvSpPr>
                        <wps:spPr bwMode="auto">
                          <a:xfrm>
                            <a:off x="5942" y="4930"/>
                            <a:ext cx="37" cy="22"/>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211" name="Freeform 42"/>
                        <wps:cNvSpPr>
                          <a:spLocks noChangeArrowheads="1"/>
                        </wps:cNvSpPr>
                        <wps:spPr bwMode="auto">
                          <a:xfrm>
                            <a:off x="851" y="3196"/>
                            <a:ext cx="67" cy="61"/>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12" name="Freeform 43"/>
                        <wps:cNvSpPr>
                          <a:spLocks noChangeArrowheads="1"/>
                        </wps:cNvSpPr>
                        <wps:spPr bwMode="auto">
                          <a:xfrm>
                            <a:off x="2898" y="900"/>
                            <a:ext cx="61" cy="66"/>
                          </a:xfrm>
                          <a:custGeom>
                            <a:avLst/>
                            <a:gdLst>
                              <a:gd name="T0" fmla="*/ 64 w 64"/>
                              <a:gd name="T1" fmla="*/ 34 h 69"/>
                              <a:gd name="T2" fmla="*/ 64 w 64"/>
                              <a:gd name="T3" fmla="*/ 24 h 69"/>
                              <a:gd name="T4" fmla="*/ 59 w 64"/>
                              <a:gd name="T5" fmla="*/ 19 h 69"/>
                              <a:gd name="T6" fmla="*/ 59 w 64"/>
                              <a:gd name="T7" fmla="*/ 14 h 69"/>
                              <a:gd name="T8" fmla="*/ 54 w 64"/>
                              <a:gd name="T9" fmla="*/ 10 h 69"/>
                              <a:gd name="T10" fmla="*/ 49 w 64"/>
                              <a:gd name="T11" fmla="*/ 5 h 69"/>
                              <a:gd name="T12" fmla="*/ 44 w 64"/>
                              <a:gd name="T13" fmla="*/ 5 h 69"/>
                              <a:gd name="T14" fmla="*/ 39 w 64"/>
                              <a:gd name="T15" fmla="*/ 0 h 69"/>
                              <a:gd name="T16" fmla="*/ 25 w 64"/>
                              <a:gd name="T17" fmla="*/ 0 h 69"/>
                              <a:gd name="T18" fmla="*/ 20 w 64"/>
                              <a:gd name="T19" fmla="*/ 5 h 69"/>
                              <a:gd name="T20" fmla="*/ 15 w 64"/>
                              <a:gd name="T21" fmla="*/ 5 h 69"/>
                              <a:gd name="T22" fmla="*/ 10 w 64"/>
                              <a:gd name="T23" fmla="*/ 10 h 69"/>
                              <a:gd name="T24" fmla="*/ 5 w 64"/>
                              <a:gd name="T25" fmla="*/ 14 h 69"/>
                              <a:gd name="T26" fmla="*/ 0 w 64"/>
                              <a:gd name="T27" fmla="*/ 19 h 69"/>
                              <a:gd name="T28" fmla="*/ 0 w 64"/>
                              <a:gd name="T29" fmla="*/ 54 h 69"/>
                              <a:gd name="T30" fmla="*/ 5 w 64"/>
                              <a:gd name="T31" fmla="*/ 54 h 69"/>
                              <a:gd name="T32" fmla="*/ 10 w 64"/>
                              <a:gd name="T33" fmla="*/ 59 h 69"/>
                              <a:gd name="T34" fmla="*/ 15 w 64"/>
                              <a:gd name="T35" fmla="*/ 64 h 69"/>
                              <a:gd name="T36" fmla="*/ 20 w 64"/>
                              <a:gd name="T37" fmla="*/ 64 h 69"/>
                              <a:gd name="T38" fmla="*/ 25 w 64"/>
                              <a:gd name="T39" fmla="*/ 69 h 69"/>
                              <a:gd name="T40" fmla="*/ 39 w 64"/>
                              <a:gd name="T41" fmla="*/ 69 h 69"/>
                              <a:gd name="T42" fmla="*/ 44 w 64"/>
                              <a:gd name="T43" fmla="*/ 64 h 69"/>
                              <a:gd name="T44" fmla="*/ 49 w 64"/>
                              <a:gd name="T45" fmla="*/ 64 h 69"/>
                              <a:gd name="T46" fmla="*/ 54 w 64"/>
                              <a:gd name="T47" fmla="*/ 59 h 69"/>
                              <a:gd name="T48" fmla="*/ 59 w 64"/>
                              <a:gd name="T49" fmla="*/ 54 h 69"/>
                              <a:gd name="T50" fmla="*/ 64 w 64"/>
                              <a:gd name="T51" fmla="*/ 49 h 69"/>
                              <a:gd name="T52" fmla="*/ 64 w 64"/>
                              <a:gd name="T53" fmla="*/ 39 h 69"/>
                              <a:gd name="T54" fmla="*/ 64 w 64"/>
                              <a:gd name="T55" fmla="*/ 3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 h="69">
                                <a:moveTo>
                                  <a:pt x="64" y="34"/>
                                </a:moveTo>
                                <a:lnTo>
                                  <a:pt x="64" y="24"/>
                                </a:lnTo>
                                <a:lnTo>
                                  <a:pt x="59" y="19"/>
                                </a:lnTo>
                                <a:lnTo>
                                  <a:pt x="59" y="14"/>
                                </a:lnTo>
                                <a:lnTo>
                                  <a:pt x="54" y="10"/>
                                </a:lnTo>
                                <a:lnTo>
                                  <a:pt x="49" y="5"/>
                                </a:lnTo>
                                <a:lnTo>
                                  <a:pt x="44" y="5"/>
                                </a:lnTo>
                                <a:lnTo>
                                  <a:pt x="39" y="0"/>
                                </a:lnTo>
                                <a:lnTo>
                                  <a:pt x="25" y="0"/>
                                </a:lnTo>
                                <a:lnTo>
                                  <a:pt x="20" y="5"/>
                                </a:lnTo>
                                <a:lnTo>
                                  <a:pt x="15" y="5"/>
                                </a:lnTo>
                                <a:lnTo>
                                  <a:pt x="10" y="10"/>
                                </a:lnTo>
                                <a:lnTo>
                                  <a:pt x="5" y="14"/>
                                </a:lnTo>
                                <a:lnTo>
                                  <a:pt x="0" y="19"/>
                                </a:lnTo>
                                <a:lnTo>
                                  <a:pt x="0" y="54"/>
                                </a:lnTo>
                                <a:lnTo>
                                  <a:pt x="5" y="54"/>
                                </a:lnTo>
                                <a:lnTo>
                                  <a:pt x="10" y="59"/>
                                </a:lnTo>
                                <a:lnTo>
                                  <a:pt x="15" y="64"/>
                                </a:lnTo>
                                <a:lnTo>
                                  <a:pt x="20" y="64"/>
                                </a:lnTo>
                                <a:lnTo>
                                  <a:pt x="25" y="69"/>
                                </a:lnTo>
                                <a:lnTo>
                                  <a:pt x="39" y="69"/>
                                </a:lnTo>
                                <a:lnTo>
                                  <a:pt x="44" y="64"/>
                                </a:lnTo>
                                <a:lnTo>
                                  <a:pt x="49" y="64"/>
                                </a:lnTo>
                                <a:lnTo>
                                  <a:pt x="54" y="59"/>
                                </a:lnTo>
                                <a:lnTo>
                                  <a:pt x="59" y="54"/>
                                </a:lnTo>
                                <a:lnTo>
                                  <a:pt x="64" y="49"/>
                                </a:lnTo>
                                <a:lnTo>
                                  <a:pt x="64" y="39"/>
                                </a:lnTo>
                                <a:lnTo>
                                  <a:pt x="64" y="34"/>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13" name="Freeform 44"/>
                        <wps:cNvSpPr>
                          <a:spLocks noChangeArrowheads="1"/>
                        </wps:cNvSpPr>
                        <wps:spPr bwMode="auto">
                          <a:xfrm>
                            <a:off x="4095" y="750"/>
                            <a:ext cx="66" cy="67"/>
                          </a:xfrm>
                          <a:custGeom>
                            <a:avLst/>
                            <a:gdLst>
                              <a:gd name="T0" fmla="*/ 69 w 69"/>
                              <a:gd name="T1" fmla="*/ 35 h 70"/>
                              <a:gd name="T2" fmla="*/ 69 w 69"/>
                              <a:gd name="T3" fmla="*/ 20 h 70"/>
                              <a:gd name="T4" fmla="*/ 64 w 69"/>
                              <a:gd name="T5" fmla="*/ 15 h 70"/>
                              <a:gd name="T6" fmla="*/ 59 w 69"/>
                              <a:gd name="T7" fmla="*/ 15 h 70"/>
                              <a:gd name="T8" fmla="*/ 59 w 69"/>
                              <a:gd name="T9" fmla="*/ 10 h 70"/>
                              <a:gd name="T10" fmla="*/ 54 w 69"/>
                              <a:gd name="T11" fmla="*/ 5 h 70"/>
                              <a:gd name="T12" fmla="*/ 49 w 69"/>
                              <a:gd name="T13" fmla="*/ 5 h 70"/>
                              <a:gd name="T14" fmla="*/ 44 w 69"/>
                              <a:gd name="T15" fmla="*/ 0 h 70"/>
                              <a:gd name="T16" fmla="*/ 30 w 69"/>
                              <a:gd name="T17" fmla="*/ 0 h 70"/>
                              <a:gd name="T18" fmla="*/ 25 w 69"/>
                              <a:gd name="T19" fmla="*/ 5 h 70"/>
                              <a:gd name="T20" fmla="*/ 20 w 69"/>
                              <a:gd name="T21" fmla="*/ 5 h 70"/>
                              <a:gd name="T22" fmla="*/ 15 w 69"/>
                              <a:gd name="T23" fmla="*/ 10 h 70"/>
                              <a:gd name="T24" fmla="*/ 10 w 69"/>
                              <a:gd name="T25" fmla="*/ 15 h 70"/>
                              <a:gd name="T26" fmla="*/ 5 w 69"/>
                              <a:gd name="T27" fmla="*/ 15 h 70"/>
                              <a:gd name="T28" fmla="*/ 5 w 69"/>
                              <a:gd name="T29" fmla="*/ 30 h 70"/>
                              <a:gd name="T30" fmla="*/ 0 w 69"/>
                              <a:gd name="T31" fmla="*/ 35 h 70"/>
                              <a:gd name="T32" fmla="*/ 5 w 69"/>
                              <a:gd name="T33" fmla="*/ 40 h 70"/>
                              <a:gd name="T34" fmla="*/ 5 w 69"/>
                              <a:gd name="T35" fmla="*/ 50 h 70"/>
                              <a:gd name="T36" fmla="*/ 10 w 69"/>
                              <a:gd name="T37" fmla="*/ 55 h 70"/>
                              <a:gd name="T38" fmla="*/ 15 w 69"/>
                              <a:gd name="T39" fmla="*/ 60 h 70"/>
                              <a:gd name="T40" fmla="*/ 20 w 69"/>
                              <a:gd name="T41" fmla="*/ 65 h 70"/>
                              <a:gd name="T42" fmla="*/ 25 w 69"/>
                              <a:gd name="T43" fmla="*/ 65 h 70"/>
                              <a:gd name="T44" fmla="*/ 30 w 69"/>
                              <a:gd name="T45" fmla="*/ 70 h 70"/>
                              <a:gd name="T46" fmla="*/ 44 w 69"/>
                              <a:gd name="T47" fmla="*/ 70 h 70"/>
                              <a:gd name="T48" fmla="*/ 49 w 69"/>
                              <a:gd name="T49" fmla="*/ 65 h 70"/>
                              <a:gd name="T50" fmla="*/ 54 w 69"/>
                              <a:gd name="T51" fmla="*/ 65 h 70"/>
                              <a:gd name="T52" fmla="*/ 59 w 69"/>
                              <a:gd name="T53" fmla="*/ 60 h 70"/>
                              <a:gd name="T54" fmla="*/ 59 w 69"/>
                              <a:gd name="T55" fmla="*/ 55 h 70"/>
                              <a:gd name="T56" fmla="*/ 64 w 69"/>
                              <a:gd name="T57" fmla="*/ 50 h 70"/>
                              <a:gd name="T58" fmla="*/ 69 w 69"/>
                              <a:gd name="T59" fmla="*/ 45 h 70"/>
                              <a:gd name="T60" fmla="*/ 69 w 69"/>
                              <a:gd name="T61" fmla="*/ 40 h 70"/>
                              <a:gd name="T62" fmla="*/ 69 w 69"/>
                              <a:gd name="T63"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9" h="70">
                                <a:moveTo>
                                  <a:pt x="69" y="35"/>
                                </a:moveTo>
                                <a:lnTo>
                                  <a:pt x="69" y="20"/>
                                </a:lnTo>
                                <a:lnTo>
                                  <a:pt x="64" y="15"/>
                                </a:lnTo>
                                <a:lnTo>
                                  <a:pt x="59" y="15"/>
                                </a:lnTo>
                                <a:lnTo>
                                  <a:pt x="59" y="10"/>
                                </a:lnTo>
                                <a:lnTo>
                                  <a:pt x="54" y="5"/>
                                </a:lnTo>
                                <a:lnTo>
                                  <a:pt x="49" y="5"/>
                                </a:lnTo>
                                <a:lnTo>
                                  <a:pt x="44" y="0"/>
                                </a:lnTo>
                                <a:lnTo>
                                  <a:pt x="30" y="0"/>
                                </a:lnTo>
                                <a:lnTo>
                                  <a:pt x="25" y="5"/>
                                </a:lnTo>
                                <a:lnTo>
                                  <a:pt x="20" y="5"/>
                                </a:lnTo>
                                <a:lnTo>
                                  <a:pt x="15" y="10"/>
                                </a:lnTo>
                                <a:lnTo>
                                  <a:pt x="10" y="15"/>
                                </a:lnTo>
                                <a:lnTo>
                                  <a:pt x="5" y="15"/>
                                </a:lnTo>
                                <a:lnTo>
                                  <a:pt x="5" y="30"/>
                                </a:lnTo>
                                <a:lnTo>
                                  <a:pt x="0" y="35"/>
                                </a:lnTo>
                                <a:lnTo>
                                  <a:pt x="5" y="40"/>
                                </a:lnTo>
                                <a:lnTo>
                                  <a:pt x="5" y="50"/>
                                </a:lnTo>
                                <a:lnTo>
                                  <a:pt x="10" y="55"/>
                                </a:lnTo>
                                <a:lnTo>
                                  <a:pt x="15" y="60"/>
                                </a:lnTo>
                                <a:lnTo>
                                  <a:pt x="20" y="65"/>
                                </a:lnTo>
                                <a:lnTo>
                                  <a:pt x="25" y="65"/>
                                </a:lnTo>
                                <a:lnTo>
                                  <a:pt x="30" y="70"/>
                                </a:lnTo>
                                <a:lnTo>
                                  <a:pt x="44" y="70"/>
                                </a:lnTo>
                                <a:lnTo>
                                  <a:pt x="49" y="65"/>
                                </a:lnTo>
                                <a:lnTo>
                                  <a:pt x="54" y="65"/>
                                </a:lnTo>
                                <a:lnTo>
                                  <a:pt x="59" y="60"/>
                                </a:lnTo>
                                <a:lnTo>
                                  <a:pt x="59" y="55"/>
                                </a:lnTo>
                                <a:lnTo>
                                  <a:pt x="64" y="50"/>
                                </a:lnTo>
                                <a:lnTo>
                                  <a:pt x="69" y="45"/>
                                </a:lnTo>
                                <a:lnTo>
                                  <a:pt x="69" y="40"/>
                                </a:lnTo>
                                <a:lnTo>
                                  <a:pt x="69"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14" name="Freeform 45"/>
                        <wps:cNvSpPr>
                          <a:spLocks noChangeArrowheads="1"/>
                        </wps:cNvSpPr>
                        <wps:spPr bwMode="auto">
                          <a:xfrm>
                            <a:off x="6499" y="427"/>
                            <a:ext cx="66" cy="62"/>
                          </a:xfrm>
                          <a:custGeom>
                            <a:avLst/>
                            <a:gdLst>
                              <a:gd name="T0" fmla="*/ 69 w 69"/>
                              <a:gd name="T1" fmla="*/ 30 h 65"/>
                              <a:gd name="T2" fmla="*/ 69 w 69"/>
                              <a:gd name="T3" fmla="*/ 25 h 65"/>
                              <a:gd name="T4" fmla="*/ 64 w 69"/>
                              <a:gd name="T5" fmla="*/ 20 h 65"/>
                              <a:gd name="T6" fmla="*/ 64 w 69"/>
                              <a:gd name="T7" fmla="*/ 15 h 65"/>
                              <a:gd name="T8" fmla="*/ 59 w 69"/>
                              <a:gd name="T9" fmla="*/ 10 h 65"/>
                              <a:gd name="T10" fmla="*/ 59 w 69"/>
                              <a:gd name="T11" fmla="*/ 5 h 65"/>
                              <a:gd name="T12" fmla="*/ 54 w 69"/>
                              <a:gd name="T13" fmla="*/ 5 h 65"/>
                              <a:gd name="T14" fmla="*/ 49 w 69"/>
                              <a:gd name="T15" fmla="*/ 0 h 65"/>
                              <a:gd name="T16" fmla="*/ 25 w 69"/>
                              <a:gd name="T17" fmla="*/ 0 h 65"/>
                              <a:gd name="T18" fmla="*/ 20 w 69"/>
                              <a:gd name="T19" fmla="*/ 5 h 65"/>
                              <a:gd name="T20" fmla="*/ 15 w 69"/>
                              <a:gd name="T21" fmla="*/ 5 h 65"/>
                              <a:gd name="T22" fmla="*/ 10 w 69"/>
                              <a:gd name="T23" fmla="*/ 10 h 65"/>
                              <a:gd name="T24" fmla="*/ 5 w 69"/>
                              <a:gd name="T25" fmla="*/ 15 h 65"/>
                              <a:gd name="T26" fmla="*/ 5 w 69"/>
                              <a:gd name="T27" fmla="*/ 20 h 65"/>
                              <a:gd name="T28" fmla="*/ 0 w 69"/>
                              <a:gd name="T29" fmla="*/ 25 h 65"/>
                              <a:gd name="T30" fmla="*/ 0 w 69"/>
                              <a:gd name="T31" fmla="*/ 40 h 65"/>
                              <a:gd name="T32" fmla="*/ 5 w 69"/>
                              <a:gd name="T33" fmla="*/ 45 h 65"/>
                              <a:gd name="T34" fmla="*/ 5 w 69"/>
                              <a:gd name="T35" fmla="*/ 50 h 65"/>
                              <a:gd name="T36" fmla="*/ 10 w 69"/>
                              <a:gd name="T37" fmla="*/ 55 h 65"/>
                              <a:gd name="T38" fmla="*/ 15 w 69"/>
                              <a:gd name="T39" fmla="*/ 60 h 65"/>
                              <a:gd name="T40" fmla="*/ 20 w 69"/>
                              <a:gd name="T41" fmla="*/ 65 h 65"/>
                              <a:gd name="T42" fmla="*/ 54 w 69"/>
                              <a:gd name="T43" fmla="*/ 65 h 65"/>
                              <a:gd name="T44" fmla="*/ 59 w 69"/>
                              <a:gd name="T45" fmla="*/ 60 h 65"/>
                              <a:gd name="T46" fmla="*/ 59 w 69"/>
                              <a:gd name="T47" fmla="*/ 55 h 65"/>
                              <a:gd name="T48" fmla="*/ 64 w 69"/>
                              <a:gd name="T49" fmla="*/ 50 h 65"/>
                              <a:gd name="T50" fmla="*/ 64 w 69"/>
                              <a:gd name="T51" fmla="*/ 45 h 65"/>
                              <a:gd name="T52" fmla="*/ 69 w 69"/>
                              <a:gd name="T53" fmla="*/ 40 h 65"/>
                              <a:gd name="T54" fmla="*/ 69 w 69"/>
                              <a:gd name="T55"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9" h="65">
                                <a:moveTo>
                                  <a:pt x="69" y="30"/>
                                </a:moveTo>
                                <a:lnTo>
                                  <a:pt x="69" y="25"/>
                                </a:lnTo>
                                <a:lnTo>
                                  <a:pt x="64" y="20"/>
                                </a:lnTo>
                                <a:lnTo>
                                  <a:pt x="64" y="15"/>
                                </a:lnTo>
                                <a:lnTo>
                                  <a:pt x="59" y="10"/>
                                </a:lnTo>
                                <a:lnTo>
                                  <a:pt x="59" y="5"/>
                                </a:lnTo>
                                <a:lnTo>
                                  <a:pt x="54" y="5"/>
                                </a:lnTo>
                                <a:lnTo>
                                  <a:pt x="49"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60"/>
                                </a:lnTo>
                                <a:lnTo>
                                  <a:pt x="20" y="65"/>
                                </a:lnTo>
                                <a:lnTo>
                                  <a:pt x="54" y="65"/>
                                </a:lnTo>
                                <a:lnTo>
                                  <a:pt x="59" y="60"/>
                                </a:lnTo>
                                <a:lnTo>
                                  <a:pt x="59" y="55"/>
                                </a:lnTo>
                                <a:lnTo>
                                  <a:pt x="64" y="50"/>
                                </a:lnTo>
                                <a:lnTo>
                                  <a:pt x="64" y="45"/>
                                </a:lnTo>
                                <a:lnTo>
                                  <a:pt x="69" y="40"/>
                                </a:lnTo>
                                <a:lnTo>
                                  <a:pt x="69" y="30"/>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15" name="Freeform 46"/>
                        <wps:cNvSpPr>
                          <a:spLocks noChangeArrowheads="1"/>
                        </wps:cNvSpPr>
                        <wps:spPr bwMode="auto">
                          <a:xfrm>
                            <a:off x="8302" y="591"/>
                            <a:ext cx="66" cy="62"/>
                          </a:xfrm>
                          <a:custGeom>
                            <a:avLst/>
                            <a:gdLst>
                              <a:gd name="T0" fmla="*/ 69 w 69"/>
                              <a:gd name="T1" fmla="*/ 30 h 65"/>
                              <a:gd name="T2" fmla="*/ 69 w 69"/>
                              <a:gd name="T3" fmla="*/ 25 h 65"/>
                              <a:gd name="T4" fmla="*/ 64 w 69"/>
                              <a:gd name="T5" fmla="*/ 20 h 65"/>
                              <a:gd name="T6" fmla="*/ 64 w 69"/>
                              <a:gd name="T7" fmla="*/ 15 h 65"/>
                              <a:gd name="T8" fmla="*/ 59 w 69"/>
                              <a:gd name="T9" fmla="*/ 10 h 65"/>
                              <a:gd name="T10" fmla="*/ 54 w 69"/>
                              <a:gd name="T11" fmla="*/ 5 h 65"/>
                              <a:gd name="T12" fmla="*/ 49 w 69"/>
                              <a:gd name="T13" fmla="*/ 0 h 65"/>
                              <a:gd name="T14" fmla="*/ 15 w 69"/>
                              <a:gd name="T15" fmla="*/ 0 h 65"/>
                              <a:gd name="T16" fmla="*/ 15 w 69"/>
                              <a:gd name="T17" fmla="*/ 5 h 65"/>
                              <a:gd name="T18" fmla="*/ 10 w 69"/>
                              <a:gd name="T19" fmla="*/ 10 h 65"/>
                              <a:gd name="T20" fmla="*/ 5 w 69"/>
                              <a:gd name="T21" fmla="*/ 15 h 65"/>
                              <a:gd name="T22" fmla="*/ 5 w 69"/>
                              <a:gd name="T23" fmla="*/ 20 h 65"/>
                              <a:gd name="T24" fmla="*/ 0 w 69"/>
                              <a:gd name="T25" fmla="*/ 25 h 65"/>
                              <a:gd name="T26" fmla="*/ 0 w 69"/>
                              <a:gd name="T27" fmla="*/ 40 h 65"/>
                              <a:gd name="T28" fmla="*/ 5 w 69"/>
                              <a:gd name="T29" fmla="*/ 45 h 65"/>
                              <a:gd name="T30" fmla="*/ 5 w 69"/>
                              <a:gd name="T31" fmla="*/ 50 h 65"/>
                              <a:gd name="T32" fmla="*/ 10 w 69"/>
                              <a:gd name="T33" fmla="*/ 55 h 65"/>
                              <a:gd name="T34" fmla="*/ 15 w 69"/>
                              <a:gd name="T35" fmla="*/ 60 h 65"/>
                              <a:gd name="T36" fmla="*/ 25 w 69"/>
                              <a:gd name="T37" fmla="*/ 65 h 65"/>
                              <a:gd name="T38" fmla="*/ 44 w 69"/>
                              <a:gd name="T39" fmla="*/ 65 h 65"/>
                              <a:gd name="T40" fmla="*/ 49 w 69"/>
                              <a:gd name="T41" fmla="*/ 60 h 65"/>
                              <a:gd name="T42" fmla="*/ 54 w 69"/>
                              <a:gd name="T43" fmla="*/ 60 h 65"/>
                              <a:gd name="T44" fmla="*/ 59 w 69"/>
                              <a:gd name="T45" fmla="*/ 55 h 65"/>
                              <a:gd name="T46" fmla="*/ 64 w 69"/>
                              <a:gd name="T47" fmla="*/ 50 h 65"/>
                              <a:gd name="T48" fmla="*/ 64 w 69"/>
                              <a:gd name="T49" fmla="*/ 45 h 65"/>
                              <a:gd name="T50" fmla="*/ 69 w 69"/>
                              <a:gd name="T51" fmla="*/ 40 h 65"/>
                              <a:gd name="T52" fmla="*/ 69 w 69"/>
                              <a:gd name="T53"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9" h="65">
                                <a:moveTo>
                                  <a:pt x="69" y="30"/>
                                </a:moveTo>
                                <a:lnTo>
                                  <a:pt x="69" y="25"/>
                                </a:lnTo>
                                <a:lnTo>
                                  <a:pt x="64" y="20"/>
                                </a:lnTo>
                                <a:lnTo>
                                  <a:pt x="64" y="15"/>
                                </a:lnTo>
                                <a:lnTo>
                                  <a:pt x="59" y="10"/>
                                </a:lnTo>
                                <a:lnTo>
                                  <a:pt x="54" y="5"/>
                                </a:lnTo>
                                <a:lnTo>
                                  <a:pt x="49" y="0"/>
                                </a:lnTo>
                                <a:lnTo>
                                  <a:pt x="15" y="0"/>
                                </a:lnTo>
                                <a:lnTo>
                                  <a:pt x="15" y="5"/>
                                </a:lnTo>
                                <a:lnTo>
                                  <a:pt x="10" y="10"/>
                                </a:lnTo>
                                <a:lnTo>
                                  <a:pt x="5" y="15"/>
                                </a:lnTo>
                                <a:lnTo>
                                  <a:pt x="5" y="20"/>
                                </a:lnTo>
                                <a:lnTo>
                                  <a:pt x="0" y="25"/>
                                </a:lnTo>
                                <a:lnTo>
                                  <a:pt x="0" y="40"/>
                                </a:lnTo>
                                <a:lnTo>
                                  <a:pt x="5" y="45"/>
                                </a:lnTo>
                                <a:lnTo>
                                  <a:pt x="5" y="50"/>
                                </a:lnTo>
                                <a:lnTo>
                                  <a:pt x="10" y="55"/>
                                </a:lnTo>
                                <a:lnTo>
                                  <a:pt x="15" y="60"/>
                                </a:lnTo>
                                <a:lnTo>
                                  <a:pt x="25" y="65"/>
                                </a:lnTo>
                                <a:lnTo>
                                  <a:pt x="44" y="65"/>
                                </a:lnTo>
                                <a:lnTo>
                                  <a:pt x="49" y="60"/>
                                </a:lnTo>
                                <a:lnTo>
                                  <a:pt x="54" y="60"/>
                                </a:lnTo>
                                <a:lnTo>
                                  <a:pt x="59" y="55"/>
                                </a:lnTo>
                                <a:lnTo>
                                  <a:pt x="64" y="50"/>
                                </a:lnTo>
                                <a:lnTo>
                                  <a:pt x="64" y="45"/>
                                </a:lnTo>
                                <a:lnTo>
                                  <a:pt x="69" y="40"/>
                                </a:lnTo>
                                <a:lnTo>
                                  <a:pt x="69" y="30"/>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16" name="Freeform 47"/>
                        <wps:cNvSpPr>
                          <a:spLocks noChangeArrowheads="1"/>
                        </wps:cNvSpPr>
                        <wps:spPr bwMode="auto">
                          <a:xfrm>
                            <a:off x="876" y="919"/>
                            <a:ext cx="2063" cy="2318"/>
                          </a:xfrm>
                          <a:custGeom>
                            <a:avLst/>
                            <a:gdLst>
                              <a:gd name="T0" fmla="*/ 0 w 2066"/>
                              <a:gd name="T1" fmla="*/ 2302 h 2321"/>
                              <a:gd name="T2" fmla="*/ 0 w 2066"/>
                              <a:gd name="T3" fmla="*/ 2302 h 2321"/>
                              <a:gd name="T4" fmla="*/ 0 w 2066"/>
                              <a:gd name="T5" fmla="*/ 2307 h 2321"/>
                              <a:gd name="T6" fmla="*/ 0 w 2066"/>
                              <a:gd name="T7" fmla="*/ 2312 h 2321"/>
                              <a:gd name="T8" fmla="*/ 0 w 2066"/>
                              <a:gd name="T9" fmla="*/ 2317 h 2321"/>
                              <a:gd name="T10" fmla="*/ 5 w 2066"/>
                              <a:gd name="T11" fmla="*/ 2317 h 2321"/>
                              <a:gd name="T12" fmla="*/ 5 w 2066"/>
                              <a:gd name="T13" fmla="*/ 2321 h 2321"/>
                              <a:gd name="T14" fmla="*/ 10 w 2066"/>
                              <a:gd name="T15" fmla="*/ 2321 h 2321"/>
                              <a:gd name="T16" fmla="*/ 15 w 2066"/>
                              <a:gd name="T17" fmla="*/ 2321 h 2321"/>
                              <a:gd name="T18" fmla="*/ 20 w 2066"/>
                              <a:gd name="T19" fmla="*/ 2321 h 2321"/>
                              <a:gd name="T20" fmla="*/ 2061 w 2066"/>
                              <a:gd name="T21" fmla="*/ 30 h 2321"/>
                              <a:gd name="T22" fmla="*/ 2066 w 2066"/>
                              <a:gd name="T23" fmla="*/ 20 h 2321"/>
                              <a:gd name="T24" fmla="*/ 2066 w 2066"/>
                              <a:gd name="T25" fmla="*/ 15 h 2321"/>
                              <a:gd name="T26" fmla="*/ 2066 w 2066"/>
                              <a:gd name="T27" fmla="*/ 10 h 2321"/>
                              <a:gd name="T28" fmla="*/ 2066 w 2066"/>
                              <a:gd name="T29" fmla="*/ 10 h 2321"/>
                              <a:gd name="T30" fmla="*/ 2061 w 2066"/>
                              <a:gd name="T31" fmla="*/ 5 h 2321"/>
                              <a:gd name="T32" fmla="*/ 2061 w 2066"/>
                              <a:gd name="T33" fmla="*/ 0 h 2321"/>
                              <a:gd name="T34" fmla="*/ 2056 w 2066"/>
                              <a:gd name="T35" fmla="*/ 0 h 2321"/>
                              <a:gd name="T36" fmla="*/ 2052 w 2066"/>
                              <a:gd name="T37" fmla="*/ 0 h 2321"/>
                              <a:gd name="T38" fmla="*/ 2047 w 2066"/>
                              <a:gd name="T39" fmla="*/ 5 h 2321"/>
                              <a:gd name="T40" fmla="*/ 2042 w 2066"/>
                              <a:gd name="T41" fmla="*/ 10 h 2321"/>
                              <a:gd name="T42" fmla="*/ 0 w 2066"/>
                              <a:gd name="T43" fmla="*/ 2302 h 2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66" h="2321">
                                <a:moveTo>
                                  <a:pt x="0" y="2302"/>
                                </a:moveTo>
                                <a:lnTo>
                                  <a:pt x="0" y="2302"/>
                                </a:lnTo>
                                <a:lnTo>
                                  <a:pt x="0" y="2307"/>
                                </a:lnTo>
                                <a:lnTo>
                                  <a:pt x="0" y="2312"/>
                                </a:lnTo>
                                <a:lnTo>
                                  <a:pt x="0" y="2317"/>
                                </a:lnTo>
                                <a:lnTo>
                                  <a:pt x="5" y="2317"/>
                                </a:lnTo>
                                <a:lnTo>
                                  <a:pt x="5" y="2321"/>
                                </a:lnTo>
                                <a:lnTo>
                                  <a:pt x="10" y="2321"/>
                                </a:lnTo>
                                <a:lnTo>
                                  <a:pt x="15" y="2321"/>
                                </a:lnTo>
                                <a:lnTo>
                                  <a:pt x="20" y="2321"/>
                                </a:lnTo>
                                <a:lnTo>
                                  <a:pt x="2061" y="30"/>
                                </a:lnTo>
                                <a:lnTo>
                                  <a:pt x="2066" y="20"/>
                                </a:lnTo>
                                <a:lnTo>
                                  <a:pt x="2066" y="15"/>
                                </a:lnTo>
                                <a:lnTo>
                                  <a:pt x="2066" y="10"/>
                                </a:lnTo>
                                <a:lnTo>
                                  <a:pt x="2061" y="5"/>
                                </a:lnTo>
                                <a:lnTo>
                                  <a:pt x="2061" y="0"/>
                                </a:lnTo>
                                <a:lnTo>
                                  <a:pt x="2056" y="0"/>
                                </a:lnTo>
                                <a:lnTo>
                                  <a:pt x="2052" y="0"/>
                                </a:lnTo>
                                <a:lnTo>
                                  <a:pt x="2047" y="5"/>
                                </a:lnTo>
                                <a:lnTo>
                                  <a:pt x="2042" y="10"/>
                                </a:lnTo>
                                <a:lnTo>
                                  <a:pt x="0" y="2302"/>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17" name="Freeform 48"/>
                        <wps:cNvSpPr>
                          <a:spLocks noChangeArrowheads="1"/>
                        </wps:cNvSpPr>
                        <wps:spPr bwMode="auto">
                          <a:xfrm>
                            <a:off x="2918" y="770"/>
                            <a:ext cx="1223" cy="171"/>
                          </a:xfrm>
                          <a:custGeom>
                            <a:avLst/>
                            <a:gdLst>
                              <a:gd name="T0" fmla="*/ 10 w 1226"/>
                              <a:gd name="T1" fmla="*/ 149 h 174"/>
                              <a:gd name="T2" fmla="*/ 10 w 1226"/>
                              <a:gd name="T3" fmla="*/ 154 h 174"/>
                              <a:gd name="T4" fmla="*/ 5 w 1226"/>
                              <a:gd name="T5" fmla="*/ 154 h 174"/>
                              <a:gd name="T6" fmla="*/ 0 w 1226"/>
                              <a:gd name="T7" fmla="*/ 159 h 174"/>
                              <a:gd name="T8" fmla="*/ 0 w 1226"/>
                              <a:gd name="T9" fmla="*/ 159 h 174"/>
                              <a:gd name="T10" fmla="*/ 0 w 1226"/>
                              <a:gd name="T11" fmla="*/ 164 h 174"/>
                              <a:gd name="T12" fmla="*/ 0 w 1226"/>
                              <a:gd name="T13" fmla="*/ 169 h 174"/>
                              <a:gd name="T14" fmla="*/ 5 w 1226"/>
                              <a:gd name="T15" fmla="*/ 169 h 174"/>
                              <a:gd name="T16" fmla="*/ 5 w 1226"/>
                              <a:gd name="T17" fmla="*/ 174 h 174"/>
                              <a:gd name="T18" fmla="*/ 10 w 1226"/>
                              <a:gd name="T19" fmla="*/ 174 h 174"/>
                              <a:gd name="T20" fmla="*/ 1207 w 1226"/>
                              <a:gd name="T21" fmla="*/ 25 h 174"/>
                              <a:gd name="T22" fmla="*/ 1221 w 1226"/>
                              <a:gd name="T23" fmla="*/ 25 h 174"/>
                              <a:gd name="T24" fmla="*/ 1221 w 1226"/>
                              <a:gd name="T25" fmla="*/ 25 h 174"/>
                              <a:gd name="T26" fmla="*/ 1226 w 1226"/>
                              <a:gd name="T27" fmla="*/ 20 h 174"/>
                              <a:gd name="T28" fmla="*/ 1226 w 1226"/>
                              <a:gd name="T29" fmla="*/ 15 h 174"/>
                              <a:gd name="T30" fmla="*/ 1226 w 1226"/>
                              <a:gd name="T31" fmla="*/ 10 h 174"/>
                              <a:gd name="T32" fmla="*/ 1226 w 1226"/>
                              <a:gd name="T33" fmla="*/ 10 h 174"/>
                              <a:gd name="T34" fmla="*/ 1221 w 1226"/>
                              <a:gd name="T35" fmla="*/ 5 h 174"/>
                              <a:gd name="T36" fmla="*/ 1221 w 1226"/>
                              <a:gd name="T37" fmla="*/ 0 h 174"/>
                              <a:gd name="T38" fmla="*/ 1216 w 1226"/>
                              <a:gd name="T39" fmla="*/ 0 h 174"/>
                              <a:gd name="T40" fmla="*/ 1207 w 1226"/>
                              <a:gd name="T41" fmla="*/ 0 h 174"/>
                              <a:gd name="T42" fmla="*/ 10 w 1226"/>
                              <a:gd name="T43" fmla="*/ 149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26" h="174">
                                <a:moveTo>
                                  <a:pt x="10" y="149"/>
                                </a:moveTo>
                                <a:lnTo>
                                  <a:pt x="10" y="154"/>
                                </a:lnTo>
                                <a:lnTo>
                                  <a:pt x="5" y="154"/>
                                </a:lnTo>
                                <a:lnTo>
                                  <a:pt x="0" y="159"/>
                                </a:lnTo>
                                <a:lnTo>
                                  <a:pt x="0" y="164"/>
                                </a:lnTo>
                                <a:lnTo>
                                  <a:pt x="0" y="169"/>
                                </a:lnTo>
                                <a:lnTo>
                                  <a:pt x="5" y="169"/>
                                </a:lnTo>
                                <a:lnTo>
                                  <a:pt x="5" y="174"/>
                                </a:lnTo>
                                <a:lnTo>
                                  <a:pt x="10" y="174"/>
                                </a:lnTo>
                                <a:lnTo>
                                  <a:pt x="1207" y="25"/>
                                </a:lnTo>
                                <a:lnTo>
                                  <a:pt x="1221" y="25"/>
                                </a:lnTo>
                                <a:lnTo>
                                  <a:pt x="1226" y="20"/>
                                </a:lnTo>
                                <a:lnTo>
                                  <a:pt x="1226" y="15"/>
                                </a:lnTo>
                                <a:lnTo>
                                  <a:pt x="1226" y="10"/>
                                </a:lnTo>
                                <a:lnTo>
                                  <a:pt x="1221" y="5"/>
                                </a:lnTo>
                                <a:lnTo>
                                  <a:pt x="1221" y="0"/>
                                </a:lnTo>
                                <a:lnTo>
                                  <a:pt x="1216" y="0"/>
                                </a:lnTo>
                                <a:lnTo>
                                  <a:pt x="1207" y="0"/>
                                </a:lnTo>
                                <a:lnTo>
                                  <a:pt x="10" y="149"/>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18" name="Freeform 49"/>
                        <wps:cNvSpPr>
                          <a:spLocks noChangeArrowheads="1"/>
                        </wps:cNvSpPr>
                        <wps:spPr bwMode="auto">
                          <a:xfrm>
                            <a:off x="4120" y="447"/>
                            <a:ext cx="2425" cy="345"/>
                          </a:xfrm>
                          <a:custGeom>
                            <a:avLst/>
                            <a:gdLst>
                              <a:gd name="T0" fmla="*/ 10 w 2428"/>
                              <a:gd name="T1" fmla="*/ 323 h 348"/>
                              <a:gd name="T2" fmla="*/ 5 w 2428"/>
                              <a:gd name="T3" fmla="*/ 323 h 348"/>
                              <a:gd name="T4" fmla="*/ 5 w 2428"/>
                              <a:gd name="T5" fmla="*/ 328 h 348"/>
                              <a:gd name="T6" fmla="*/ 0 w 2428"/>
                              <a:gd name="T7" fmla="*/ 328 h 348"/>
                              <a:gd name="T8" fmla="*/ 0 w 2428"/>
                              <a:gd name="T9" fmla="*/ 333 h 348"/>
                              <a:gd name="T10" fmla="*/ 0 w 2428"/>
                              <a:gd name="T11" fmla="*/ 338 h 348"/>
                              <a:gd name="T12" fmla="*/ 0 w 2428"/>
                              <a:gd name="T13" fmla="*/ 343 h 348"/>
                              <a:gd name="T14" fmla="*/ 5 w 2428"/>
                              <a:gd name="T15" fmla="*/ 343 h 348"/>
                              <a:gd name="T16" fmla="*/ 5 w 2428"/>
                              <a:gd name="T17" fmla="*/ 348 h 348"/>
                              <a:gd name="T18" fmla="*/ 10 w 2428"/>
                              <a:gd name="T19" fmla="*/ 348 h 348"/>
                              <a:gd name="T20" fmla="*/ 2409 w 2428"/>
                              <a:gd name="T21" fmla="*/ 25 h 348"/>
                              <a:gd name="T22" fmla="*/ 2418 w 2428"/>
                              <a:gd name="T23" fmla="*/ 25 h 348"/>
                              <a:gd name="T24" fmla="*/ 2423 w 2428"/>
                              <a:gd name="T25" fmla="*/ 20 h 348"/>
                              <a:gd name="T26" fmla="*/ 2428 w 2428"/>
                              <a:gd name="T27" fmla="*/ 20 h 348"/>
                              <a:gd name="T28" fmla="*/ 2428 w 2428"/>
                              <a:gd name="T29" fmla="*/ 15 h 348"/>
                              <a:gd name="T30" fmla="*/ 2428 w 2428"/>
                              <a:gd name="T31" fmla="*/ 10 h 348"/>
                              <a:gd name="T32" fmla="*/ 2428 w 2428"/>
                              <a:gd name="T33" fmla="*/ 5 h 348"/>
                              <a:gd name="T34" fmla="*/ 2423 w 2428"/>
                              <a:gd name="T35" fmla="*/ 5 h 348"/>
                              <a:gd name="T36" fmla="*/ 2423 w 2428"/>
                              <a:gd name="T37" fmla="*/ 0 h 348"/>
                              <a:gd name="T38" fmla="*/ 2418 w 2428"/>
                              <a:gd name="T39" fmla="*/ 0 h 348"/>
                              <a:gd name="T40" fmla="*/ 2409 w 2428"/>
                              <a:gd name="T41" fmla="*/ 0 h 348"/>
                              <a:gd name="T42" fmla="*/ 10 w 2428"/>
                              <a:gd name="T43" fmla="*/ 323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28" h="348">
                                <a:moveTo>
                                  <a:pt x="10" y="323"/>
                                </a:moveTo>
                                <a:lnTo>
                                  <a:pt x="5" y="323"/>
                                </a:lnTo>
                                <a:lnTo>
                                  <a:pt x="5" y="328"/>
                                </a:lnTo>
                                <a:lnTo>
                                  <a:pt x="0" y="328"/>
                                </a:lnTo>
                                <a:lnTo>
                                  <a:pt x="0" y="333"/>
                                </a:lnTo>
                                <a:lnTo>
                                  <a:pt x="0" y="338"/>
                                </a:lnTo>
                                <a:lnTo>
                                  <a:pt x="0" y="343"/>
                                </a:lnTo>
                                <a:lnTo>
                                  <a:pt x="5" y="343"/>
                                </a:lnTo>
                                <a:lnTo>
                                  <a:pt x="5" y="348"/>
                                </a:lnTo>
                                <a:lnTo>
                                  <a:pt x="10" y="348"/>
                                </a:lnTo>
                                <a:lnTo>
                                  <a:pt x="2409" y="25"/>
                                </a:lnTo>
                                <a:lnTo>
                                  <a:pt x="2418" y="25"/>
                                </a:lnTo>
                                <a:lnTo>
                                  <a:pt x="2423" y="20"/>
                                </a:lnTo>
                                <a:lnTo>
                                  <a:pt x="2428" y="20"/>
                                </a:lnTo>
                                <a:lnTo>
                                  <a:pt x="2428" y="15"/>
                                </a:lnTo>
                                <a:lnTo>
                                  <a:pt x="2428" y="10"/>
                                </a:lnTo>
                                <a:lnTo>
                                  <a:pt x="2428" y="5"/>
                                </a:lnTo>
                                <a:lnTo>
                                  <a:pt x="2423" y="5"/>
                                </a:lnTo>
                                <a:lnTo>
                                  <a:pt x="2423" y="0"/>
                                </a:lnTo>
                                <a:lnTo>
                                  <a:pt x="2418" y="0"/>
                                </a:lnTo>
                                <a:lnTo>
                                  <a:pt x="2409" y="0"/>
                                </a:lnTo>
                                <a:lnTo>
                                  <a:pt x="10" y="323"/>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19" name="Freeform 50"/>
                        <wps:cNvSpPr>
                          <a:spLocks noChangeArrowheads="1"/>
                        </wps:cNvSpPr>
                        <wps:spPr bwMode="auto">
                          <a:xfrm>
                            <a:off x="6524" y="447"/>
                            <a:ext cx="1824" cy="186"/>
                          </a:xfrm>
                          <a:custGeom>
                            <a:avLst/>
                            <a:gdLst>
                              <a:gd name="T0" fmla="*/ 14 w 1827"/>
                              <a:gd name="T1" fmla="*/ 0 h 189"/>
                              <a:gd name="T2" fmla="*/ 10 w 1827"/>
                              <a:gd name="T3" fmla="*/ 0 h 189"/>
                              <a:gd name="T4" fmla="*/ 5 w 1827"/>
                              <a:gd name="T5" fmla="*/ 0 h 189"/>
                              <a:gd name="T6" fmla="*/ 0 w 1827"/>
                              <a:gd name="T7" fmla="*/ 5 h 189"/>
                              <a:gd name="T8" fmla="*/ 0 w 1827"/>
                              <a:gd name="T9" fmla="*/ 5 h 189"/>
                              <a:gd name="T10" fmla="*/ 0 w 1827"/>
                              <a:gd name="T11" fmla="*/ 10 h 189"/>
                              <a:gd name="T12" fmla="*/ 0 w 1827"/>
                              <a:gd name="T13" fmla="*/ 15 h 189"/>
                              <a:gd name="T14" fmla="*/ 0 w 1827"/>
                              <a:gd name="T15" fmla="*/ 20 h 189"/>
                              <a:gd name="T16" fmla="*/ 5 w 1827"/>
                              <a:gd name="T17" fmla="*/ 20 h 189"/>
                              <a:gd name="T18" fmla="*/ 5 w 1827"/>
                              <a:gd name="T19" fmla="*/ 25 h 189"/>
                              <a:gd name="T20" fmla="*/ 1803 w 1827"/>
                              <a:gd name="T21" fmla="*/ 189 h 189"/>
                              <a:gd name="T22" fmla="*/ 1817 w 1827"/>
                              <a:gd name="T23" fmla="*/ 189 h 189"/>
                              <a:gd name="T24" fmla="*/ 1822 w 1827"/>
                              <a:gd name="T25" fmla="*/ 184 h 189"/>
                              <a:gd name="T26" fmla="*/ 1822 w 1827"/>
                              <a:gd name="T27" fmla="*/ 184 h 189"/>
                              <a:gd name="T28" fmla="*/ 1827 w 1827"/>
                              <a:gd name="T29" fmla="*/ 179 h 189"/>
                              <a:gd name="T30" fmla="*/ 1827 w 1827"/>
                              <a:gd name="T31" fmla="*/ 174 h 189"/>
                              <a:gd name="T32" fmla="*/ 1827 w 1827"/>
                              <a:gd name="T33" fmla="*/ 174 h 189"/>
                              <a:gd name="T34" fmla="*/ 1822 w 1827"/>
                              <a:gd name="T35" fmla="*/ 169 h 189"/>
                              <a:gd name="T36" fmla="*/ 1822 w 1827"/>
                              <a:gd name="T37" fmla="*/ 164 h 189"/>
                              <a:gd name="T38" fmla="*/ 1817 w 1827"/>
                              <a:gd name="T39" fmla="*/ 164 h 189"/>
                              <a:gd name="T40" fmla="*/ 1813 w 1827"/>
                              <a:gd name="T41" fmla="*/ 164 h 189"/>
                              <a:gd name="T42" fmla="*/ 14 w 1827"/>
                              <a:gd name="T43" fmla="*/ 0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27" h="189">
                                <a:moveTo>
                                  <a:pt x="14" y="0"/>
                                </a:moveTo>
                                <a:lnTo>
                                  <a:pt x="10" y="0"/>
                                </a:lnTo>
                                <a:lnTo>
                                  <a:pt x="5" y="0"/>
                                </a:lnTo>
                                <a:lnTo>
                                  <a:pt x="0" y="5"/>
                                </a:lnTo>
                                <a:lnTo>
                                  <a:pt x="0" y="10"/>
                                </a:lnTo>
                                <a:lnTo>
                                  <a:pt x="0" y="15"/>
                                </a:lnTo>
                                <a:lnTo>
                                  <a:pt x="0" y="20"/>
                                </a:lnTo>
                                <a:lnTo>
                                  <a:pt x="5" y="20"/>
                                </a:lnTo>
                                <a:lnTo>
                                  <a:pt x="5" y="25"/>
                                </a:lnTo>
                                <a:lnTo>
                                  <a:pt x="1803" y="189"/>
                                </a:lnTo>
                                <a:lnTo>
                                  <a:pt x="1817" y="189"/>
                                </a:lnTo>
                                <a:lnTo>
                                  <a:pt x="1822" y="184"/>
                                </a:lnTo>
                                <a:lnTo>
                                  <a:pt x="1827" y="179"/>
                                </a:lnTo>
                                <a:lnTo>
                                  <a:pt x="1827" y="174"/>
                                </a:lnTo>
                                <a:lnTo>
                                  <a:pt x="1822" y="169"/>
                                </a:lnTo>
                                <a:lnTo>
                                  <a:pt x="1822" y="164"/>
                                </a:lnTo>
                                <a:lnTo>
                                  <a:pt x="1817" y="164"/>
                                </a:lnTo>
                                <a:lnTo>
                                  <a:pt x="1813" y="164"/>
                                </a:lnTo>
                                <a:lnTo>
                                  <a:pt x="14"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20" name="Freeform 51"/>
                        <wps:cNvSpPr>
                          <a:spLocks noChangeArrowheads="1"/>
                        </wps:cNvSpPr>
                        <wps:spPr bwMode="auto">
                          <a:xfrm>
                            <a:off x="851" y="3196"/>
                            <a:ext cx="67" cy="61"/>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21" name="Freeform 52"/>
                        <wps:cNvSpPr>
                          <a:spLocks noChangeArrowheads="1"/>
                        </wps:cNvSpPr>
                        <wps:spPr bwMode="auto">
                          <a:xfrm>
                            <a:off x="3077" y="2336"/>
                            <a:ext cx="61" cy="62"/>
                          </a:xfrm>
                          <a:custGeom>
                            <a:avLst/>
                            <a:gdLst>
                              <a:gd name="T0" fmla="*/ 64 w 64"/>
                              <a:gd name="T1" fmla="*/ 30 h 65"/>
                              <a:gd name="T2" fmla="*/ 64 w 64"/>
                              <a:gd name="T3" fmla="*/ 20 h 65"/>
                              <a:gd name="T4" fmla="*/ 59 w 64"/>
                              <a:gd name="T5" fmla="*/ 15 h 65"/>
                              <a:gd name="T6" fmla="*/ 59 w 64"/>
                              <a:gd name="T7" fmla="*/ 10 h 65"/>
                              <a:gd name="T8" fmla="*/ 54 w 64"/>
                              <a:gd name="T9" fmla="*/ 5 h 65"/>
                              <a:gd name="T10" fmla="*/ 49 w 64"/>
                              <a:gd name="T11" fmla="*/ 5 h 65"/>
                              <a:gd name="T12" fmla="*/ 44 w 64"/>
                              <a:gd name="T13" fmla="*/ 0 h 65"/>
                              <a:gd name="T14" fmla="*/ 19 w 64"/>
                              <a:gd name="T15" fmla="*/ 0 h 65"/>
                              <a:gd name="T16" fmla="*/ 14 w 64"/>
                              <a:gd name="T17" fmla="*/ 5 h 65"/>
                              <a:gd name="T18" fmla="*/ 9 w 64"/>
                              <a:gd name="T19" fmla="*/ 5 h 65"/>
                              <a:gd name="T20" fmla="*/ 4 w 64"/>
                              <a:gd name="T21" fmla="*/ 10 h 65"/>
                              <a:gd name="T22" fmla="*/ 4 w 64"/>
                              <a:gd name="T23" fmla="*/ 15 h 65"/>
                              <a:gd name="T24" fmla="*/ 0 w 64"/>
                              <a:gd name="T25" fmla="*/ 20 h 65"/>
                              <a:gd name="T26" fmla="*/ 0 w 64"/>
                              <a:gd name="T27" fmla="*/ 45 h 65"/>
                              <a:gd name="T28" fmla="*/ 4 w 64"/>
                              <a:gd name="T29" fmla="*/ 50 h 65"/>
                              <a:gd name="T30" fmla="*/ 4 w 64"/>
                              <a:gd name="T31" fmla="*/ 55 h 65"/>
                              <a:gd name="T32" fmla="*/ 9 w 64"/>
                              <a:gd name="T33" fmla="*/ 60 h 65"/>
                              <a:gd name="T34" fmla="*/ 14 w 64"/>
                              <a:gd name="T35" fmla="*/ 60 h 65"/>
                              <a:gd name="T36" fmla="*/ 19 w 64"/>
                              <a:gd name="T37" fmla="*/ 65 h 65"/>
                              <a:gd name="T38" fmla="*/ 44 w 64"/>
                              <a:gd name="T39" fmla="*/ 65 h 65"/>
                              <a:gd name="T40" fmla="*/ 49 w 64"/>
                              <a:gd name="T41" fmla="*/ 60 h 65"/>
                              <a:gd name="T42" fmla="*/ 54 w 64"/>
                              <a:gd name="T43" fmla="*/ 60 h 65"/>
                              <a:gd name="T44" fmla="*/ 59 w 64"/>
                              <a:gd name="T45" fmla="*/ 55 h 65"/>
                              <a:gd name="T46" fmla="*/ 59 w 64"/>
                              <a:gd name="T47" fmla="*/ 50 h 65"/>
                              <a:gd name="T48" fmla="*/ 64 w 64"/>
                              <a:gd name="T49" fmla="*/ 45 h 65"/>
                              <a:gd name="T50" fmla="*/ 64 w 64"/>
                              <a:gd name="T51" fmla="*/ 40 h 65"/>
                              <a:gd name="T52" fmla="*/ 64 w 64"/>
                              <a:gd name="T53"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4" h="65">
                                <a:moveTo>
                                  <a:pt x="64" y="30"/>
                                </a:moveTo>
                                <a:lnTo>
                                  <a:pt x="64" y="20"/>
                                </a:lnTo>
                                <a:lnTo>
                                  <a:pt x="59" y="15"/>
                                </a:lnTo>
                                <a:lnTo>
                                  <a:pt x="59" y="10"/>
                                </a:lnTo>
                                <a:lnTo>
                                  <a:pt x="54" y="5"/>
                                </a:lnTo>
                                <a:lnTo>
                                  <a:pt x="49" y="5"/>
                                </a:lnTo>
                                <a:lnTo>
                                  <a:pt x="44" y="0"/>
                                </a:lnTo>
                                <a:lnTo>
                                  <a:pt x="19" y="0"/>
                                </a:lnTo>
                                <a:lnTo>
                                  <a:pt x="14" y="5"/>
                                </a:lnTo>
                                <a:lnTo>
                                  <a:pt x="9" y="5"/>
                                </a:lnTo>
                                <a:lnTo>
                                  <a:pt x="4" y="10"/>
                                </a:lnTo>
                                <a:lnTo>
                                  <a:pt x="4" y="15"/>
                                </a:lnTo>
                                <a:lnTo>
                                  <a:pt x="0" y="20"/>
                                </a:lnTo>
                                <a:lnTo>
                                  <a:pt x="0" y="45"/>
                                </a:lnTo>
                                <a:lnTo>
                                  <a:pt x="4" y="50"/>
                                </a:lnTo>
                                <a:lnTo>
                                  <a:pt x="4" y="55"/>
                                </a:lnTo>
                                <a:lnTo>
                                  <a:pt x="9" y="60"/>
                                </a:lnTo>
                                <a:lnTo>
                                  <a:pt x="14" y="60"/>
                                </a:lnTo>
                                <a:lnTo>
                                  <a:pt x="19" y="65"/>
                                </a:lnTo>
                                <a:lnTo>
                                  <a:pt x="44" y="65"/>
                                </a:lnTo>
                                <a:lnTo>
                                  <a:pt x="49" y="60"/>
                                </a:lnTo>
                                <a:lnTo>
                                  <a:pt x="54" y="60"/>
                                </a:lnTo>
                                <a:lnTo>
                                  <a:pt x="59" y="55"/>
                                </a:lnTo>
                                <a:lnTo>
                                  <a:pt x="59" y="50"/>
                                </a:lnTo>
                                <a:lnTo>
                                  <a:pt x="64" y="45"/>
                                </a:lnTo>
                                <a:lnTo>
                                  <a:pt x="64" y="40"/>
                                </a:lnTo>
                                <a:lnTo>
                                  <a:pt x="64" y="30"/>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22" name="Freeform 53"/>
                        <wps:cNvSpPr>
                          <a:spLocks noChangeArrowheads="1"/>
                        </wps:cNvSpPr>
                        <wps:spPr bwMode="auto">
                          <a:xfrm>
                            <a:off x="4279" y="2038"/>
                            <a:ext cx="61" cy="61"/>
                          </a:xfrm>
                          <a:custGeom>
                            <a:avLst/>
                            <a:gdLst>
                              <a:gd name="T0" fmla="*/ 64 w 64"/>
                              <a:gd name="T1" fmla="*/ 30 h 64"/>
                              <a:gd name="T2" fmla="*/ 64 w 64"/>
                              <a:gd name="T3" fmla="*/ 20 h 64"/>
                              <a:gd name="T4" fmla="*/ 59 w 64"/>
                              <a:gd name="T5" fmla="*/ 15 h 64"/>
                              <a:gd name="T6" fmla="*/ 59 w 64"/>
                              <a:gd name="T7" fmla="*/ 10 h 64"/>
                              <a:gd name="T8" fmla="*/ 54 w 64"/>
                              <a:gd name="T9" fmla="*/ 5 h 64"/>
                              <a:gd name="T10" fmla="*/ 49 w 64"/>
                              <a:gd name="T11" fmla="*/ 0 h 64"/>
                              <a:gd name="T12" fmla="*/ 14 w 64"/>
                              <a:gd name="T13" fmla="*/ 0 h 64"/>
                              <a:gd name="T14" fmla="*/ 9 w 64"/>
                              <a:gd name="T15" fmla="*/ 5 h 64"/>
                              <a:gd name="T16" fmla="*/ 4 w 64"/>
                              <a:gd name="T17" fmla="*/ 10 h 64"/>
                              <a:gd name="T18" fmla="*/ 4 w 64"/>
                              <a:gd name="T19" fmla="*/ 15 h 64"/>
                              <a:gd name="T20" fmla="*/ 0 w 64"/>
                              <a:gd name="T21" fmla="*/ 20 h 64"/>
                              <a:gd name="T22" fmla="*/ 0 w 64"/>
                              <a:gd name="T23" fmla="*/ 44 h 64"/>
                              <a:gd name="T24" fmla="*/ 4 w 64"/>
                              <a:gd name="T25" fmla="*/ 49 h 64"/>
                              <a:gd name="T26" fmla="*/ 4 w 64"/>
                              <a:gd name="T27" fmla="*/ 54 h 64"/>
                              <a:gd name="T28" fmla="*/ 9 w 64"/>
                              <a:gd name="T29" fmla="*/ 59 h 64"/>
                              <a:gd name="T30" fmla="*/ 14 w 64"/>
                              <a:gd name="T31" fmla="*/ 59 h 64"/>
                              <a:gd name="T32" fmla="*/ 19 w 64"/>
                              <a:gd name="T33" fmla="*/ 64 h 64"/>
                              <a:gd name="T34" fmla="*/ 44 w 64"/>
                              <a:gd name="T35" fmla="*/ 64 h 64"/>
                              <a:gd name="T36" fmla="*/ 49 w 64"/>
                              <a:gd name="T37" fmla="*/ 59 h 64"/>
                              <a:gd name="T38" fmla="*/ 54 w 64"/>
                              <a:gd name="T39" fmla="*/ 59 h 64"/>
                              <a:gd name="T40" fmla="*/ 59 w 64"/>
                              <a:gd name="T41" fmla="*/ 54 h 64"/>
                              <a:gd name="T42" fmla="*/ 59 w 64"/>
                              <a:gd name="T43" fmla="*/ 49 h 64"/>
                              <a:gd name="T44" fmla="*/ 64 w 64"/>
                              <a:gd name="T45" fmla="*/ 44 h 64"/>
                              <a:gd name="T46" fmla="*/ 64 w 64"/>
                              <a:gd name="T47" fmla="*/ 39 h 64"/>
                              <a:gd name="T48" fmla="*/ 64 w 64"/>
                              <a:gd name="T49"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64">
                                <a:moveTo>
                                  <a:pt x="64" y="30"/>
                                </a:moveTo>
                                <a:lnTo>
                                  <a:pt x="64" y="20"/>
                                </a:lnTo>
                                <a:lnTo>
                                  <a:pt x="59" y="15"/>
                                </a:lnTo>
                                <a:lnTo>
                                  <a:pt x="59" y="10"/>
                                </a:lnTo>
                                <a:lnTo>
                                  <a:pt x="54" y="5"/>
                                </a:lnTo>
                                <a:lnTo>
                                  <a:pt x="49" y="0"/>
                                </a:lnTo>
                                <a:lnTo>
                                  <a:pt x="14" y="0"/>
                                </a:lnTo>
                                <a:lnTo>
                                  <a:pt x="9" y="5"/>
                                </a:lnTo>
                                <a:lnTo>
                                  <a:pt x="4" y="10"/>
                                </a:lnTo>
                                <a:lnTo>
                                  <a:pt x="4" y="15"/>
                                </a:lnTo>
                                <a:lnTo>
                                  <a:pt x="0" y="20"/>
                                </a:lnTo>
                                <a:lnTo>
                                  <a:pt x="0" y="44"/>
                                </a:lnTo>
                                <a:lnTo>
                                  <a:pt x="4" y="49"/>
                                </a:lnTo>
                                <a:lnTo>
                                  <a:pt x="4" y="54"/>
                                </a:lnTo>
                                <a:lnTo>
                                  <a:pt x="9" y="59"/>
                                </a:lnTo>
                                <a:lnTo>
                                  <a:pt x="14" y="59"/>
                                </a:lnTo>
                                <a:lnTo>
                                  <a:pt x="19" y="64"/>
                                </a:lnTo>
                                <a:lnTo>
                                  <a:pt x="44" y="64"/>
                                </a:lnTo>
                                <a:lnTo>
                                  <a:pt x="49" y="59"/>
                                </a:lnTo>
                                <a:lnTo>
                                  <a:pt x="54" y="59"/>
                                </a:lnTo>
                                <a:lnTo>
                                  <a:pt x="59" y="54"/>
                                </a:lnTo>
                                <a:lnTo>
                                  <a:pt x="59" y="49"/>
                                </a:lnTo>
                                <a:lnTo>
                                  <a:pt x="64" y="44"/>
                                </a:lnTo>
                                <a:lnTo>
                                  <a:pt x="64" y="39"/>
                                </a:lnTo>
                                <a:lnTo>
                                  <a:pt x="64" y="30"/>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23" name="Freeform 54"/>
                        <wps:cNvSpPr>
                          <a:spLocks noChangeArrowheads="1"/>
                        </wps:cNvSpPr>
                        <wps:spPr bwMode="auto">
                          <a:xfrm>
                            <a:off x="6683" y="1923"/>
                            <a:ext cx="61" cy="62"/>
                          </a:xfrm>
                          <a:custGeom>
                            <a:avLst/>
                            <a:gdLst>
                              <a:gd name="T0" fmla="*/ 64 w 64"/>
                              <a:gd name="T1" fmla="*/ 30 h 65"/>
                              <a:gd name="T2" fmla="*/ 64 w 64"/>
                              <a:gd name="T3" fmla="*/ 20 h 65"/>
                              <a:gd name="T4" fmla="*/ 59 w 64"/>
                              <a:gd name="T5" fmla="*/ 15 h 65"/>
                              <a:gd name="T6" fmla="*/ 59 w 64"/>
                              <a:gd name="T7" fmla="*/ 10 h 65"/>
                              <a:gd name="T8" fmla="*/ 54 w 64"/>
                              <a:gd name="T9" fmla="*/ 10 h 65"/>
                              <a:gd name="T10" fmla="*/ 49 w 64"/>
                              <a:gd name="T11" fmla="*/ 5 h 65"/>
                              <a:gd name="T12" fmla="*/ 44 w 64"/>
                              <a:gd name="T13" fmla="*/ 0 h 65"/>
                              <a:gd name="T14" fmla="*/ 19 w 64"/>
                              <a:gd name="T15" fmla="*/ 0 h 65"/>
                              <a:gd name="T16" fmla="*/ 14 w 64"/>
                              <a:gd name="T17" fmla="*/ 5 h 65"/>
                              <a:gd name="T18" fmla="*/ 9 w 64"/>
                              <a:gd name="T19" fmla="*/ 10 h 65"/>
                              <a:gd name="T20" fmla="*/ 4 w 64"/>
                              <a:gd name="T21" fmla="*/ 10 h 65"/>
                              <a:gd name="T22" fmla="*/ 4 w 64"/>
                              <a:gd name="T23" fmla="*/ 15 h 65"/>
                              <a:gd name="T24" fmla="*/ 0 w 64"/>
                              <a:gd name="T25" fmla="*/ 20 h 65"/>
                              <a:gd name="T26" fmla="*/ 0 w 64"/>
                              <a:gd name="T27" fmla="*/ 45 h 65"/>
                              <a:gd name="T28" fmla="*/ 4 w 64"/>
                              <a:gd name="T29" fmla="*/ 50 h 65"/>
                              <a:gd name="T30" fmla="*/ 4 w 64"/>
                              <a:gd name="T31" fmla="*/ 55 h 65"/>
                              <a:gd name="T32" fmla="*/ 9 w 64"/>
                              <a:gd name="T33" fmla="*/ 60 h 65"/>
                              <a:gd name="T34" fmla="*/ 14 w 64"/>
                              <a:gd name="T35" fmla="*/ 65 h 65"/>
                              <a:gd name="T36" fmla="*/ 49 w 64"/>
                              <a:gd name="T37" fmla="*/ 65 h 65"/>
                              <a:gd name="T38" fmla="*/ 54 w 64"/>
                              <a:gd name="T39" fmla="*/ 60 h 65"/>
                              <a:gd name="T40" fmla="*/ 59 w 64"/>
                              <a:gd name="T41" fmla="*/ 55 h 65"/>
                              <a:gd name="T42" fmla="*/ 59 w 64"/>
                              <a:gd name="T43" fmla="*/ 50 h 65"/>
                              <a:gd name="T44" fmla="*/ 64 w 64"/>
                              <a:gd name="T45" fmla="*/ 45 h 65"/>
                              <a:gd name="T46" fmla="*/ 64 w 64"/>
                              <a:gd name="T47" fmla="*/ 40 h 65"/>
                              <a:gd name="T48" fmla="*/ 64 w 64"/>
                              <a:gd name="T49"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65">
                                <a:moveTo>
                                  <a:pt x="64" y="30"/>
                                </a:moveTo>
                                <a:lnTo>
                                  <a:pt x="64" y="20"/>
                                </a:lnTo>
                                <a:lnTo>
                                  <a:pt x="59" y="15"/>
                                </a:lnTo>
                                <a:lnTo>
                                  <a:pt x="59" y="10"/>
                                </a:lnTo>
                                <a:lnTo>
                                  <a:pt x="54" y="10"/>
                                </a:lnTo>
                                <a:lnTo>
                                  <a:pt x="49" y="5"/>
                                </a:lnTo>
                                <a:lnTo>
                                  <a:pt x="44" y="0"/>
                                </a:lnTo>
                                <a:lnTo>
                                  <a:pt x="19" y="0"/>
                                </a:lnTo>
                                <a:lnTo>
                                  <a:pt x="14" y="5"/>
                                </a:lnTo>
                                <a:lnTo>
                                  <a:pt x="9" y="10"/>
                                </a:lnTo>
                                <a:lnTo>
                                  <a:pt x="4" y="10"/>
                                </a:lnTo>
                                <a:lnTo>
                                  <a:pt x="4" y="15"/>
                                </a:lnTo>
                                <a:lnTo>
                                  <a:pt x="0" y="20"/>
                                </a:lnTo>
                                <a:lnTo>
                                  <a:pt x="0" y="45"/>
                                </a:lnTo>
                                <a:lnTo>
                                  <a:pt x="4" y="50"/>
                                </a:lnTo>
                                <a:lnTo>
                                  <a:pt x="4" y="55"/>
                                </a:lnTo>
                                <a:lnTo>
                                  <a:pt x="9" y="60"/>
                                </a:lnTo>
                                <a:lnTo>
                                  <a:pt x="14" y="65"/>
                                </a:lnTo>
                                <a:lnTo>
                                  <a:pt x="49" y="65"/>
                                </a:lnTo>
                                <a:lnTo>
                                  <a:pt x="54" y="60"/>
                                </a:lnTo>
                                <a:lnTo>
                                  <a:pt x="59" y="55"/>
                                </a:lnTo>
                                <a:lnTo>
                                  <a:pt x="59" y="50"/>
                                </a:lnTo>
                                <a:lnTo>
                                  <a:pt x="64" y="45"/>
                                </a:lnTo>
                                <a:lnTo>
                                  <a:pt x="64" y="40"/>
                                </a:lnTo>
                                <a:lnTo>
                                  <a:pt x="64" y="30"/>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24" name="Freeform 55"/>
                        <wps:cNvSpPr>
                          <a:spLocks noChangeArrowheads="1"/>
                        </wps:cNvSpPr>
                        <wps:spPr bwMode="auto">
                          <a:xfrm>
                            <a:off x="8486" y="2073"/>
                            <a:ext cx="61" cy="66"/>
                          </a:xfrm>
                          <a:custGeom>
                            <a:avLst/>
                            <a:gdLst>
                              <a:gd name="T0" fmla="*/ 64 w 64"/>
                              <a:gd name="T1" fmla="*/ 34 h 69"/>
                              <a:gd name="T2" fmla="*/ 64 w 64"/>
                              <a:gd name="T3" fmla="*/ 19 h 69"/>
                              <a:gd name="T4" fmla="*/ 59 w 64"/>
                              <a:gd name="T5" fmla="*/ 14 h 69"/>
                              <a:gd name="T6" fmla="*/ 59 w 64"/>
                              <a:gd name="T7" fmla="*/ 9 h 69"/>
                              <a:gd name="T8" fmla="*/ 54 w 64"/>
                              <a:gd name="T9" fmla="*/ 9 h 69"/>
                              <a:gd name="T10" fmla="*/ 49 w 64"/>
                              <a:gd name="T11" fmla="*/ 4 h 69"/>
                              <a:gd name="T12" fmla="*/ 44 w 64"/>
                              <a:gd name="T13" fmla="*/ 0 h 69"/>
                              <a:gd name="T14" fmla="*/ 19 w 64"/>
                              <a:gd name="T15" fmla="*/ 0 h 69"/>
                              <a:gd name="T16" fmla="*/ 14 w 64"/>
                              <a:gd name="T17" fmla="*/ 4 h 69"/>
                              <a:gd name="T18" fmla="*/ 9 w 64"/>
                              <a:gd name="T19" fmla="*/ 9 h 69"/>
                              <a:gd name="T20" fmla="*/ 4 w 64"/>
                              <a:gd name="T21" fmla="*/ 9 h 69"/>
                              <a:gd name="T22" fmla="*/ 0 w 64"/>
                              <a:gd name="T23" fmla="*/ 14 h 69"/>
                              <a:gd name="T24" fmla="*/ 0 w 64"/>
                              <a:gd name="T25" fmla="*/ 49 h 69"/>
                              <a:gd name="T26" fmla="*/ 4 w 64"/>
                              <a:gd name="T27" fmla="*/ 54 h 69"/>
                              <a:gd name="T28" fmla="*/ 9 w 64"/>
                              <a:gd name="T29" fmla="*/ 59 h 69"/>
                              <a:gd name="T30" fmla="*/ 14 w 64"/>
                              <a:gd name="T31" fmla="*/ 64 h 69"/>
                              <a:gd name="T32" fmla="*/ 24 w 64"/>
                              <a:gd name="T33" fmla="*/ 64 h 69"/>
                              <a:gd name="T34" fmla="*/ 34 w 64"/>
                              <a:gd name="T35" fmla="*/ 69 h 69"/>
                              <a:gd name="T36" fmla="*/ 39 w 64"/>
                              <a:gd name="T37" fmla="*/ 64 h 69"/>
                              <a:gd name="T38" fmla="*/ 49 w 64"/>
                              <a:gd name="T39" fmla="*/ 64 h 69"/>
                              <a:gd name="T40" fmla="*/ 54 w 64"/>
                              <a:gd name="T41" fmla="*/ 59 h 69"/>
                              <a:gd name="T42" fmla="*/ 59 w 64"/>
                              <a:gd name="T43" fmla="*/ 54 h 69"/>
                              <a:gd name="T44" fmla="*/ 59 w 64"/>
                              <a:gd name="T45" fmla="*/ 49 h 69"/>
                              <a:gd name="T46" fmla="*/ 64 w 64"/>
                              <a:gd name="T47" fmla="*/ 44 h 69"/>
                              <a:gd name="T48" fmla="*/ 64 w 64"/>
                              <a:gd name="T49" fmla="*/ 39 h 69"/>
                              <a:gd name="T50" fmla="*/ 64 w 64"/>
                              <a:gd name="T51" fmla="*/ 3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4" h="69">
                                <a:moveTo>
                                  <a:pt x="64" y="34"/>
                                </a:moveTo>
                                <a:lnTo>
                                  <a:pt x="64" y="19"/>
                                </a:lnTo>
                                <a:lnTo>
                                  <a:pt x="59" y="14"/>
                                </a:lnTo>
                                <a:lnTo>
                                  <a:pt x="59" y="9"/>
                                </a:lnTo>
                                <a:lnTo>
                                  <a:pt x="54" y="9"/>
                                </a:lnTo>
                                <a:lnTo>
                                  <a:pt x="49" y="4"/>
                                </a:lnTo>
                                <a:lnTo>
                                  <a:pt x="44" y="0"/>
                                </a:lnTo>
                                <a:lnTo>
                                  <a:pt x="19" y="0"/>
                                </a:lnTo>
                                <a:lnTo>
                                  <a:pt x="14" y="4"/>
                                </a:lnTo>
                                <a:lnTo>
                                  <a:pt x="9" y="9"/>
                                </a:lnTo>
                                <a:lnTo>
                                  <a:pt x="4" y="9"/>
                                </a:lnTo>
                                <a:lnTo>
                                  <a:pt x="0" y="14"/>
                                </a:lnTo>
                                <a:lnTo>
                                  <a:pt x="0" y="49"/>
                                </a:lnTo>
                                <a:lnTo>
                                  <a:pt x="4" y="54"/>
                                </a:lnTo>
                                <a:lnTo>
                                  <a:pt x="9" y="59"/>
                                </a:lnTo>
                                <a:lnTo>
                                  <a:pt x="14" y="64"/>
                                </a:lnTo>
                                <a:lnTo>
                                  <a:pt x="24" y="64"/>
                                </a:lnTo>
                                <a:lnTo>
                                  <a:pt x="34" y="69"/>
                                </a:lnTo>
                                <a:lnTo>
                                  <a:pt x="39" y="64"/>
                                </a:lnTo>
                                <a:lnTo>
                                  <a:pt x="49" y="64"/>
                                </a:lnTo>
                                <a:lnTo>
                                  <a:pt x="54" y="59"/>
                                </a:lnTo>
                                <a:lnTo>
                                  <a:pt x="59" y="54"/>
                                </a:lnTo>
                                <a:lnTo>
                                  <a:pt x="59" y="49"/>
                                </a:lnTo>
                                <a:lnTo>
                                  <a:pt x="64" y="44"/>
                                </a:lnTo>
                                <a:lnTo>
                                  <a:pt x="64" y="39"/>
                                </a:lnTo>
                                <a:lnTo>
                                  <a:pt x="64" y="34"/>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25" name="Freeform 56"/>
                        <wps:cNvSpPr>
                          <a:spLocks noChangeArrowheads="1"/>
                        </wps:cNvSpPr>
                        <wps:spPr bwMode="auto">
                          <a:xfrm>
                            <a:off x="881" y="3151"/>
                            <a:ext cx="171" cy="86"/>
                          </a:xfrm>
                          <a:custGeom>
                            <a:avLst/>
                            <a:gdLst>
                              <a:gd name="T0" fmla="*/ 0 w 174"/>
                              <a:gd name="T1" fmla="*/ 65 h 89"/>
                              <a:gd name="T2" fmla="*/ 169 w 174"/>
                              <a:gd name="T3" fmla="*/ 0 h 89"/>
                              <a:gd name="T4" fmla="*/ 174 w 174"/>
                              <a:gd name="T5" fmla="*/ 25 h 89"/>
                              <a:gd name="T6" fmla="*/ 10 w 174"/>
                              <a:gd name="T7" fmla="*/ 89 h 89"/>
                              <a:gd name="T8" fmla="*/ 0 w 174"/>
                              <a:gd name="T9" fmla="*/ 65 h 89"/>
                            </a:gdLst>
                            <a:ahLst/>
                            <a:cxnLst>
                              <a:cxn ang="0">
                                <a:pos x="T0" y="T1"/>
                              </a:cxn>
                              <a:cxn ang="0">
                                <a:pos x="T2" y="T3"/>
                              </a:cxn>
                              <a:cxn ang="0">
                                <a:pos x="T4" y="T5"/>
                              </a:cxn>
                              <a:cxn ang="0">
                                <a:pos x="T6" y="T7"/>
                              </a:cxn>
                              <a:cxn ang="0">
                                <a:pos x="T8" y="T9"/>
                              </a:cxn>
                            </a:cxnLst>
                            <a:rect l="0" t="0" r="r" b="b"/>
                            <a:pathLst>
                              <a:path w="174" h="89">
                                <a:moveTo>
                                  <a:pt x="0" y="65"/>
                                </a:moveTo>
                                <a:lnTo>
                                  <a:pt x="169" y="0"/>
                                </a:lnTo>
                                <a:lnTo>
                                  <a:pt x="174" y="25"/>
                                </a:lnTo>
                                <a:lnTo>
                                  <a:pt x="10" y="89"/>
                                </a:lnTo>
                                <a:lnTo>
                                  <a:pt x="0" y="6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26" name="Freeform 57"/>
                        <wps:cNvSpPr>
                          <a:spLocks noChangeArrowheads="1"/>
                        </wps:cNvSpPr>
                        <wps:spPr bwMode="auto">
                          <a:xfrm>
                            <a:off x="1149" y="3047"/>
                            <a:ext cx="171" cy="86"/>
                          </a:xfrm>
                          <a:custGeom>
                            <a:avLst/>
                            <a:gdLst>
                              <a:gd name="T0" fmla="*/ 0 w 174"/>
                              <a:gd name="T1" fmla="*/ 64 h 89"/>
                              <a:gd name="T2" fmla="*/ 164 w 174"/>
                              <a:gd name="T3" fmla="*/ 0 h 89"/>
                              <a:gd name="T4" fmla="*/ 174 w 174"/>
                              <a:gd name="T5" fmla="*/ 24 h 89"/>
                              <a:gd name="T6" fmla="*/ 10 w 174"/>
                              <a:gd name="T7" fmla="*/ 89 h 89"/>
                              <a:gd name="T8" fmla="*/ 0 w 174"/>
                              <a:gd name="T9" fmla="*/ 64 h 89"/>
                            </a:gdLst>
                            <a:ahLst/>
                            <a:cxnLst>
                              <a:cxn ang="0">
                                <a:pos x="T0" y="T1"/>
                              </a:cxn>
                              <a:cxn ang="0">
                                <a:pos x="T2" y="T3"/>
                              </a:cxn>
                              <a:cxn ang="0">
                                <a:pos x="T4" y="T5"/>
                              </a:cxn>
                              <a:cxn ang="0">
                                <a:pos x="T6" y="T7"/>
                              </a:cxn>
                              <a:cxn ang="0">
                                <a:pos x="T8" y="T9"/>
                              </a:cxn>
                            </a:cxnLst>
                            <a:rect l="0" t="0" r="r" b="b"/>
                            <a:pathLst>
                              <a:path w="174" h="89">
                                <a:moveTo>
                                  <a:pt x="0" y="64"/>
                                </a:moveTo>
                                <a:lnTo>
                                  <a:pt x="164" y="0"/>
                                </a:lnTo>
                                <a:lnTo>
                                  <a:pt x="174" y="24"/>
                                </a:lnTo>
                                <a:lnTo>
                                  <a:pt x="10" y="89"/>
                                </a:lnTo>
                                <a:lnTo>
                                  <a:pt x="0" y="64"/>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27" name="Freeform 58"/>
                        <wps:cNvSpPr>
                          <a:spLocks noChangeArrowheads="1"/>
                        </wps:cNvSpPr>
                        <wps:spPr bwMode="auto">
                          <a:xfrm>
                            <a:off x="1418" y="2947"/>
                            <a:ext cx="170" cy="82"/>
                          </a:xfrm>
                          <a:custGeom>
                            <a:avLst/>
                            <a:gdLst>
                              <a:gd name="T0" fmla="*/ 0 w 173"/>
                              <a:gd name="T1" fmla="*/ 60 h 85"/>
                              <a:gd name="T2" fmla="*/ 163 w 173"/>
                              <a:gd name="T3" fmla="*/ 0 h 85"/>
                              <a:gd name="T4" fmla="*/ 173 w 173"/>
                              <a:gd name="T5" fmla="*/ 20 h 85"/>
                              <a:gd name="T6" fmla="*/ 10 w 173"/>
                              <a:gd name="T7" fmla="*/ 85 h 85"/>
                              <a:gd name="T8" fmla="*/ 0 w 173"/>
                              <a:gd name="T9" fmla="*/ 60 h 85"/>
                            </a:gdLst>
                            <a:ahLst/>
                            <a:cxnLst>
                              <a:cxn ang="0">
                                <a:pos x="T0" y="T1"/>
                              </a:cxn>
                              <a:cxn ang="0">
                                <a:pos x="T2" y="T3"/>
                              </a:cxn>
                              <a:cxn ang="0">
                                <a:pos x="T4" y="T5"/>
                              </a:cxn>
                              <a:cxn ang="0">
                                <a:pos x="T6" y="T7"/>
                              </a:cxn>
                              <a:cxn ang="0">
                                <a:pos x="T8" y="T9"/>
                              </a:cxn>
                            </a:cxnLst>
                            <a:rect l="0" t="0" r="r" b="b"/>
                            <a:pathLst>
                              <a:path w="173" h="85">
                                <a:moveTo>
                                  <a:pt x="0" y="60"/>
                                </a:moveTo>
                                <a:lnTo>
                                  <a:pt x="163" y="0"/>
                                </a:lnTo>
                                <a:lnTo>
                                  <a:pt x="173" y="20"/>
                                </a:lnTo>
                                <a:lnTo>
                                  <a:pt x="10" y="85"/>
                                </a:lnTo>
                                <a:lnTo>
                                  <a:pt x="0" y="6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28" name="Freeform 59"/>
                        <wps:cNvSpPr>
                          <a:spLocks noChangeArrowheads="1"/>
                        </wps:cNvSpPr>
                        <wps:spPr bwMode="auto">
                          <a:xfrm>
                            <a:off x="1686" y="2843"/>
                            <a:ext cx="171" cy="81"/>
                          </a:xfrm>
                          <a:custGeom>
                            <a:avLst/>
                            <a:gdLst>
                              <a:gd name="T0" fmla="*/ 0 w 174"/>
                              <a:gd name="T1" fmla="*/ 64 h 84"/>
                              <a:gd name="T2" fmla="*/ 164 w 174"/>
                              <a:gd name="T3" fmla="*/ 0 h 84"/>
                              <a:gd name="T4" fmla="*/ 174 w 174"/>
                              <a:gd name="T5" fmla="*/ 20 h 84"/>
                              <a:gd name="T6" fmla="*/ 10 w 174"/>
                              <a:gd name="T7" fmla="*/ 84 h 84"/>
                              <a:gd name="T8" fmla="*/ 0 w 174"/>
                              <a:gd name="T9" fmla="*/ 64 h 84"/>
                            </a:gdLst>
                            <a:ahLst/>
                            <a:cxnLst>
                              <a:cxn ang="0">
                                <a:pos x="T0" y="T1"/>
                              </a:cxn>
                              <a:cxn ang="0">
                                <a:pos x="T2" y="T3"/>
                              </a:cxn>
                              <a:cxn ang="0">
                                <a:pos x="T4" y="T5"/>
                              </a:cxn>
                              <a:cxn ang="0">
                                <a:pos x="T6" y="T7"/>
                              </a:cxn>
                              <a:cxn ang="0">
                                <a:pos x="T8" y="T9"/>
                              </a:cxn>
                            </a:cxnLst>
                            <a:rect l="0" t="0" r="r" b="b"/>
                            <a:pathLst>
                              <a:path w="174" h="84">
                                <a:moveTo>
                                  <a:pt x="0" y="64"/>
                                </a:moveTo>
                                <a:lnTo>
                                  <a:pt x="164" y="0"/>
                                </a:lnTo>
                                <a:lnTo>
                                  <a:pt x="174" y="20"/>
                                </a:lnTo>
                                <a:lnTo>
                                  <a:pt x="10" y="84"/>
                                </a:lnTo>
                                <a:lnTo>
                                  <a:pt x="0" y="64"/>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29" name="Freeform 60"/>
                        <wps:cNvSpPr>
                          <a:spLocks noChangeArrowheads="1"/>
                        </wps:cNvSpPr>
                        <wps:spPr bwMode="auto">
                          <a:xfrm>
                            <a:off x="1954" y="2739"/>
                            <a:ext cx="171" cy="81"/>
                          </a:xfrm>
                          <a:custGeom>
                            <a:avLst/>
                            <a:gdLst>
                              <a:gd name="T0" fmla="*/ 0 w 174"/>
                              <a:gd name="T1" fmla="*/ 64 h 84"/>
                              <a:gd name="T2" fmla="*/ 164 w 174"/>
                              <a:gd name="T3" fmla="*/ 0 h 84"/>
                              <a:gd name="T4" fmla="*/ 174 w 174"/>
                              <a:gd name="T5" fmla="*/ 24 h 84"/>
                              <a:gd name="T6" fmla="*/ 5 w 174"/>
                              <a:gd name="T7" fmla="*/ 84 h 84"/>
                              <a:gd name="T8" fmla="*/ 0 w 174"/>
                              <a:gd name="T9" fmla="*/ 64 h 84"/>
                            </a:gdLst>
                            <a:ahLst/>
                            <a:cxnLst>
                              <a:cxn ang="0">
                                <a:pos x="T0" y="T1"/>
                              </a:cxn>
                              <a:cxn ang="0">
                                <a:pos x="T2" y="T3"/>
                              </a:cxn>
                              <a:cxn ang="0">
                                <a:pos x="T4" y="T5"/>
                              </a:cxn>
                              <a:cxn ang="0">
                                <a:pos x="T6" y="T7"/>
                              </a:cxn>
                              <a:cxn ang="0">
                                <a:pos x="T8" y="T9"/>
                              </a:cxn>
                            </a:cxnLst>
                            <a:rect l="0" t="0" r="r" b="b"/>
                            <a:pathLst>
                              <a:path w="174" h="84">
                                <a:moveTo>
                                  <a:pt x="0" y="64"/>
                                </a:moveTo>
                                <a:lnTo>
                                  <a:pt x="164" y="0"/>
                                </a:lnTo>
                                <a:lnTo>
                                  <a:pt x="174" y="24"/>
                                </a:lnTo>
                                <a:lnTo>
                                  <a:pt x="5" y="84"/>
                                </a:lnTo>
                                <a:lnTo>
                                  <a:pt x="0" y="64"/>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30" name="Freeform 61"/>
                        <wps:cNvSpPr>
                          <a:spLocks noChangeArrowheads="1"/>
                        </wps:cNvSpPr>
                        <wps:spPr bwMode="auto">
                          <a:xfrm>
                            <a:off x="2222" y="2634"/>
                            <a:ext cx="166" cy="87"/>
                          </a:xfrm>
                          <a:custGeom>
                            <a:avLst/>
                            <a:gdLst>
                              <a:gd name="T0" fmla="*/ 0 w 169"/>
                              <a:gd name="T1" fmla="*/ 65 h 90"/>
                              <a:gd name="T2" fmla="*/ 164 w 169"/>
                              <a:gd name="T3" fmla="*/ 0 h 90"/>
                              <a:gd name="T4" fmla="*/ 169 w 169"/>
                              <a:gd name="T5" fmla="*/ 25 h 90"/>
                              <a:gd name="T6" fmla="*/ 5 w 169"/>
                              <a:gd name="T7" fmla="*/ 90 h 90"/>
                              <a:gd name="T8" fmla="*/ 0 w 169"/>
                              <a:gd name="T9" fmla="*/ 65 h 90"/>
                            </a:gdLst>
                            <a:ahLst/>
                            <a:cxnLst>
                              <a:cxn ang="0">
                                <a:pos x="T0" y="T1"/>
                              </a:cxn>
                              <a:cxn ang="0">
                                <a:pos x="T2" y="T3"/>
                              </a:cxn>
                              <a:cxn ang="0">
                                <a:pos x="T4" y="T5"/>
                              </a:cxn>
                              <a:cxn ang="0">
                                <a:pos x="T6" y="T7"/>
                              </a:cxn>
                              <a:cxn ang="0">
                                <a:pos x="T8" y="T9"/>
                              </a:cxn>
                            </a:cxnLst>
                            <a:rect l="0" t="0" r="r" b="b"/>
                            <a:pathLst>
                              <a:path w="169" h="90">
                                <a:moveTo>
                                  <a:pt x="0" y="65"/>
                                </a:moveTo>
                                <a:lnTo>
                                  <a:pt x="164" y="0"/>
                                </a:lnTo>
                                <a:lnTo>
                                  <a:pt x="169" y="25"/>
                                </a:lnTo>
                                <a:lnTo>
                                  <a:pt x="5" y="90"/>
                                </a:lnTo>
                                <a:lnTo>
                                  <a:pt x="0" y="6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31" name="Freeform 62"/>
                        <wps:cNvSpPr>
                          <a:spLocks noChangeArrowheads="1"/>
                        </wps:cNvSpPr>
                        <wps:spPr bwMode="auto">
                          <a:xfrm>
                            <a:off x="2485" y="2530"/>
                            <a:ext cx="171" cy="86"/>
                          </a:xfrm>
                          <a:custGeom>
                            <a:avLst/>
                            <a:gdLst>
                              <a:gd name="T0" fmla="*/ 0 w 174"/>
                              <a:gd name="T1" fmla="*/ 64 h 89"/>
                              <a:gd name="T2" fmla="*/ 164 w 174"/>
                              <a:gd name="T3" fmla="*/ 0 h 89"/>
                              <a:gd name="T4" fmla="*/ 174 w 174"/>
                              <a:gd name="T5" fmla="*/ 25 h 89"/>
                              <a:gd name="T6" fmla="*/ 10 w 174"/>
                              <a:gd name="T7" fmla="*/ 89 h 89"/>
                              <a:gd name="T8" fmla="*/ 0 w 174"/>
                              <a:gd name="T9" fmla="*/ 64 h 89"/>
                            </a:gdLst>
                            <a:ahLst/>
                            <a:cxnLst>
                              <a:cxn ang="0">
                                <a:pos x="T0" y="T1"/>
                              </a:cxn>
                              <a:cxn ang="0">
                                <a:pos x="T2" y="T3"/>
                              </a:cxn>
                              <a:cxn ang="0">
                                <a:pos x="T4" y="T5"/>
                              </a:cxn>
                              <a:cxn ang="0">
                                <a:pos x="T6" y="T7"/>
                              </a:cxn>
                              <a:cxn ang="0">
                                <a:pos x="T8" y="T9"/>
                              </a:cxn>
                            </a:cxnLst>
                            <a:rect l="0" t="0" r="r" b="b"/>
                            <a:pathLst>
                              <a:path w="174" h="89">
                                <a:moveTo>
                                  <a:pt x="0" y="64"/>
                                </a:moveTo>
                                <a:lnTo>
                                  <a:pt x="164" y="0"/>
                                </a:lnTo>
                                <a:lnTo>
                                  <a:pt x="174" y="25"/>
                                </a:lnTo>
                                <a:lnTo>
                                  <a:pt x="10" y="89"/>
                                </a:lnTo>
                                <a:lnTo>
                                  <a:pt x="0" y="64"/>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32" name="Freeform 63"/>
                        <wps:cNvSpPr>
                          <a:spLocks noChangeArrowheads="1"/>
                        </wps:cNvSpPr>
                        <wps:spPr bwMode="auto">
                          <a:xfrm>
                            <a:off x="2754" y="2430"/>
                            <a:ext cx="171" cy="82"/>
                          </a:xfrm>
                          <a:custGeom>
                            <a:avLst/>
                            <a:gdLst>
                              <a:gd name="T0" fmla="*/ 0 w 174"/>
                              <a:gd name="T1" fmla="*/ 60 h 85"/>
                              <a:gd name="T2" fmla="*/ 164 w 174"/>
                              <a:gd name="T3" fmla="*/ 0 h 85"/>
                              <a:gd name="T4" fmla="*/ 174 w 174"/>
                              <a:gd name="T5" fmla="*/ 20 h 85"/>
                              <a:gd name="T6" fmla="*/ 10 w 174"/>
                              <a:gd name="T7" fmla="*/ 85 h 85"/>
                              <a:gd name="T8" fmla="*/ 0 w 174"/>
                              <a:gd name="T9" fmla="*/ 60 h 85"/>
                            </a:gdLst>
                            <a:ahLst/>
                            <a:cxnLst>
                              <a:cxn ang="0">
                                <a:pos x="T0" y="T1"/>
                              </a:cxn>
                              <a:cxn ang="0">
                                <a:pos x="T2" y="T3"/>
                              </a:cxn>
                              <a:cxn ang="0">
                                <a:pos x="T4" y="T5"/>
                              </a:cxn>
                              <a:cxn ang="0">
                                <a:pos x="T6" y="T7"/>
                              </a:cxn>
                              <a:cxn ang="0">
                                <a:pos x="T8" y="T9"/>
                              </a:cxn>
                            </a:cxnLst>
                            <a:rect l="0" t="0" r="r" b="b"/>
                            <a:pathLst>
                              <a:path w="174" h="85">
                                <a:moveTo>
                                  <a:pt x="0" y="60"/>
                                </a:moveTo>
                                <a:lnTo>
                                  <a:pt x="164" y="0"/>
                                </a:lnTo>
                                <a:lnTo>
                                  <a:pt x="174" y="20"/>
                                </a:lnTo>
                                <a:lnTo>
                                  <a:pt x="10" y="85"/>
                                </a:lnTo>
                                <a:lnTo>
                                  <a:pt x="0" y="6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33" name="Freeform 64"/>
                        <wps:cNvSpPr>
                          <a:spLocks noChangeArrowheads="1"/>
                        </wps:cNvSpPr>
                        <wps:spPr bwMode="auto">
                          <a:xfrm>
                            <a:off x="3022" y="2356"/>
                            <a:ext cx="91" cy="51"/>
                          </a:xfrm>
                          <a:custGeom>
                            <a:avLst/>
                            <a:gdLst>
                              <a:gd name="T0" fmla="*/ 0 w 94"/>
                              <a:gd name="T1" fmla="*/ 35 h 54"/>
                              <a:gd name="T2" fmla="*/ 84 w 94"/>
                              <a:gd name="T3" fmla="*/ 0 h 54"/>
                              <a:gd name="T4" fmla="*/ 94 w 94"/>
                              <a:gd name="T5" fmla="*/ 25 h 54"/>
                              <a:gd name="T6" fmla="*/ 10 w 94"/>
                              <a:gd name="T7" fmla="*/ 54 h 54"/>
                              <a:gd name="T8" fmla="*/ 0 w 94"/>
                              <a:gd name="T9" fmla="*/ 35 h 54"/>
                            </a:gdLst>
                            <a:ahLst/>
                            <a:cxnLst>
                              <a:cxn ang="0">
                                <a:pos x="T0" y="T1"/>
                              </a:cxn>
                              <a:cxn ang="0">
                                <a:pos x="T2" y="T3"/>
                              </a:cxn>
                              <a:cxn ang="0">
                                <a:pos x="T4" y="T5"/>
                              </a:cxn>
                              <a:cxn ang="0">
                                <a:pos x="T6" y="T7"/>
                              </a:cxn>
                              <a:cxn ang="0">
                                <a:pos x="T8" y="T9"/>
                              </a:cxn>
                            </a:cxnLst>
                            <a:rect l="0" t="0" r="r" b="b"/>
                            <a:pathLst>
                              <a:path w="94" h="54">
                                <a:moveTo>
                                  <a:pt x="0" y="35"/>
                                </a:moveTo>
                                <a:lnTo>
                                  <a:pt x="84" y="0"/>
                                </a:lnTo>
                                <a:lnTo>
                                  <a:pt x="94" y="25"/>
                                </a:lnTo>
                                <a:lnTo>
                                  <a:pt x="10" y="54"/>
                                </a:lnTo>
                                <a:lnTo>
                                  <a:pt x="0" y="3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34" name="Freeform 65"/>
                        <wps:cNvSpPr>
                          <a:spLocks noChangeArrowheads="1"/>
                        </wps:cNvSpPr>
                        <wps:spPr bwMode="auto">
                          <a:xfrm>
                            <a:off x="3106" y="2331"/>
                            <a:ext cx="92" cy="47"/>
                          </a:xfrm>
                          <a:custGeom>
                            <a:avLst/>
                            <a:gdLst>
                              <a:gd name="T0" fmla="*/ 0 w 95"/>
                              <a:gd name="T1" fmla="*/ 25 h 50"/>
                              <a:gd name="T2" fmla="*/ 90 w 95"/>
                              <a:gd name="T3" fmla="*/ 0 h 50"/>
                              <a:gd name="T4" fmla="*/ 95 w 95"/>
                              <a:gd name="T5" fmla="*/ 25 h 50"/>
                              <a:gd name="T6" fmla="*/ 5 w 95"/>
                              <a:gd name="T7" fmla="*/ 50 h 50"/>
                              <a:gd name="T8" fmla="*/ 0 w 95"/>
                              <a:gd name="T9" fmla="*/ 25 h 50"/>
                            </a:gdLst>
                            <a:ahLst/>
                            <a:cxnLst>
                              <a:cxn ang="0">
                                <a:pos x="T0" y="T1"/>
                              </a:cxn>
                              <a:cxn ang="0">
                                <a:pos x="T2" y="T3"/>
                              </a:cxn>
                              <a:cxn ang="0">
                                <a:pos x="T4" y="T5"/>
                              </a:cxn>
                              <a:cxn ang="0">
                                <a:pos x="T6" y="T7"/>
                              </a:cxn>
                              <a:cxn ang="0">
                                <a:pos x="T8" y="T9"/>
                              </a:cxn>
                            </a:cxnLst>
                            <a:rect l="0" t="0" r="r" b="b"/>
                            <a:pathLst>
                              <a:path w="95" h="50">
                                <a:moveTo>
                                  <a:pt x="0" y="25"/>
                                </a:moveTo>
                                <a:lnTo>
                                  <a:pt x="90" y="0"/>
                                </a:lnTo>
                                <a:lnTo>
                                  <a:pt x="95" y="25"/>
                                </a:lnTo>
                                <a:lnTo>
                                  <a:pt x="5" y="50"/>
                                </a:lnTo>
                                <a:lnTo>
                                  <a:pt x="0" y="2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35" name="Freeform 66"/>
                        <wps:cNvSpPr>
                          <a:spLocks noChangeArrowheads="1"/>
                        </wps:cNvSpPr>
                        <wps:spPr bwMode="auto">
                          <a:xfrm>
                            <a:off x="3310" y="2261"/>
                            <a:ext cx="186" cy="67"/>
                          </a:xfrm>
                          <a:custGeom>
                            <a:avLst/>
                            <a:gdLst>
                              <a:gd name="T0" fmla="*/ 0 w 189"/>
                              <a:gd name="T1" fmla="*/ 45 h 70"/>
                              <a:gd name="T2" fmla="*/ 184 w 189"/>
                              <a:gd name="T3" fmla="*/ 0 h 70"/>
                              <a:gd name="T4" fmla="*/ 189 w 189"/>
                              <a:gd name="T5" fmla="*/ 20 h 70"/>
                              <a:gd name="T6" fmla="*/ 5 w 189"/>
                              <a:gd name="T7" fmla="*/ 70 h 70"/>
                              <a:gd name="T8" fmla="*/ 0 w 189"/>
                              <a:gd name="T9" fmla="*/ 45 h 70"/>
                            </a:gdLst>
                            <a:ahLst/>
                            <a:cxnLst>
                              <a:cxn ang="0">
                                <a:pos x="T0" y="T1"/>
                              </a:cxn>
                              <a:cxn ang="0">
                                <a:pos x="T2" y="T3"/>
                              </a:cxn>
                              <a:cxn ang="0">
                                <a:pos x="T4" y="T5"/>
                              </a:cxn>
                              <a:cxn ang="0">
                                <a:pos x="T6" y="T7"/>
                              </a:cxn>
                              <a:cxn ang="0">
                                <a:pos x="T8" y="T9"/>
                              </a:cxn>
                            </a:cxnLst>
                            <a:rect l="0" t="0" r="r" b="b"/>
                            <a:pathLst>
                              <a:path w="189" h="70">
                                <a:moveTo>
                                  <a:pt x="0" y="45"/>
                                </a:moveTo>
                                <a:lnTo>
                                  <a:pt x="184" y="0"/>
                                </a:lnTo>
                                <a:lnTo>
                                  <a:pt x="189" y="20"/>
                                </a:lnTo>
                                <a:lnTo>
                                  <a:pt x="5" y="70"/>
                                </a:lnTo>
                                <a:lnTo>
                                  <a:pt x="0" y="4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36" name="Freeform 67"/>
                        <wps:cNvSpPr>
                          <a:spLocks noChangeArrowheads="1"/>
                        </wps:cNvSpPr>
                        <wps:spPr bwMode="auto">
                          <a:xfrm>
                            <a:off x="3603" y="2187"/>
                            <a:ext cx="186" cy="66"/>
                          </a:xfrm>
                          <a:custGeom>
                            <a:avLst/>
                            <a:gdLst>
                              <a:gd name="T0" fmla="*/ 0 w 189"/>
                              <a:gd name="T1" fmla="*/ 45 h 69"/>
                              <a:gd name="T2" fmla="*/ 184 w 189"/>
                              <a:gd name="T3" fmla="*/ 0 h 69"/>
                              <a:gd name="T4" fmla="*/ 189 w 189"/>
                              <a:gd name="T5" fmla="*/ 25 h 69"/>
                              <a:gd name="T6" fmla="*/ 10 w 189"/>
                              <a:gd name="T7" fmla="*/ 69 h 69"/>
                              <a:gd name="T8" fmla="*/ 0 w 189"/>
                              <a:gd name="T9" fmla="*/ 45 h 69"/>
                            </a:gdLst>
                            <a:ahLst/>
                            <a:cxnLst>
                              <a:cxn ang="0">
                                <a:pos x="T0" y="T1"/>
                              </a:cxn>
                              <a:cxn ang="0">
                                <a:pos x="T2" y="T3"/>
                              </a:cxn>
                              <a:cxn ang="0">
                                <a:pos x="T4" y="T5"/>
                              </a:cxn>
                              <a:cxn ang="0">
                                <a:pos x="T6" y="T7"/>
                              </a:cxn>
                              <a:cxn ang="0">
                                <a:pos x="T8" y="T9"/>
                              </a:cxn>
                            </a:cxnLst>
                            <a:rect l="0" t="0" r="r" b="b"/>
                            <a:pathLst>
                              <a:path w="189" h="69">
                                <a:moveTo>
                                  <a:pt x="0" y="45"/>
                                </a:moveTo>
                                <a:lnTo>
                                  <a:pt x="184" y="0"/>
                                </a:lnTo>
                                <a:lnTo>
                                  <a:pt x="189" y="25"/>
                                </a:lnTo>
                                <a:lnTo>
                                  <a:pt x="10" y="69"/>
                                </a:lnTo>
                                <a:lnTo>
                                  <a:pt x="0" y="4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37" name="Freeform 68"/>
                        <wps:cNvSpPr>
                          <a:spLocks noChangeArrowheads="1"/>
                        </wps:cNvSpPr>
                        <wps:spPr bwMode="auto">
                          <a:xfrm>
                            <a:off x="3901" y="2112"/>
                            <a:ext cx="186" cy="67"/>
                          </a:xfrm>
                          <a:custGeom>
                            <a:avLst/>
                            <a:gdLst>
                              <a:gd name="T0" fmla="*/ 0 w 189"/>
                              <a:gd name="T1" fmla="*/ 45 h 70"/>
                              <a:gd name="T2" fmla="*/ 184 w 189"/>
                              <a:gd name="T3" fmla="*/ 0 h 70"/>
                              <a:gd name="T4" fmla="*/ 189 w 189"/>
                              <a:gd name="T5" fmla="*/ 25 h 70"/>
                              <a:gd name="T6" fmla="*/ 5 w 189"/>
                              <a:gd name="T7" fmla="*/ 70 h 70"/>
                              <a:gd name="T8" fmla="*/ 0 w 189"/>
                              <a:gd name="T9" fmla="*/ 45 h 70"/>
                            </a:gdLst>
                            <a:ahLst/>
                            <a:cxnLst>
                              <a:cxn ang="0">
                                <a:pos x="T0" y="T1"/>
                              </a:cxn>
                              <a:cxn ang="0">
                                <a:pos x="T2" y="T3"/>
                              </a:cxn>
                              <a:cxn ang="0">
                                <a:pos x="T4" y="T5"/>
                              </a:cxn>
                              <a:cxn ang="0">
                                <a:pos x="T6" y="T7"/>
                              </a:cxn>
                              <a:cxn ang="0">
                                <a:pos x="T8" y="T9"/>
                              </a:cxn>
                            </a:cxnLst>
                            <a:rect l="0" t="0" r="r" b="b"/>
                            <a:pathLst>
                              <a:path w="189" h="70">
                                <a:moveTo>
                                  <a:pt x="0" y="45"/>
                                </a:moveTo>
                                <a:lnTo>
                                  <a:pt x="184" y="0"/>
                                </a:lnTo>
                                <a:lnTo>
                                  <a:pt x="189" y="25"/>
                                </a:lnTo>
                                <a:lnTo>
                                  <a:pt x="5" y="70"/>
                                </a:lnTo>
                                <a:lnTo>
                                  <a:pt x="0" y="4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38" name="Freeform 69"/>
                        <wps:cNvSpPr>
                          <a:spLocks noChangeArrowheads="1"/>
                        </wps:cNvSpPr>
                        <wps:spPr bwMode="auto">
                          <a:xfrm>
                            <a:off x="4194" y="2058"/>
                            <a:ext cx="116" cy="46"/>
                          </a:xfrm>
                          <a:custGeom>
                            <a:avLst/>
                            <a:gdLst>
                              <a:gd name="T0" fmla="*/ 0 w 119"/>
                              <a:gd name="T1" fmla="*/ 24 h 49"/>
                              <a:gd name="T2" fmla="*/ 114 w 119"/>
                              <a:gd name="T3" fmla="*/ 0 h 49"/>
                              <a:gd name="T4" fmla="*/ 119 w 119"/>
                              <a:gd name="T5" fmla="*/ 19 h 49"/>
                              <a:gd name="T6" fmla="*/ 10 w 119"/>
                              <a:gd name="T7" fmla="*/ 49 h 49"/>
                              <a:gd name="T8" fmla="*/ 0 w 119"/>
                              <a:gd name="T9" fmla="*/ 24 h 49"/>
                            </a:gdLst>
                            <a:ahLst/>
                            <a:cxnLst>
                              <a:cxn ang="0">
                                <a:pos x="T0" y="T1"/>
                              </a:cxn>
                              <a:cxn ang="0">
                                <a:pos x="T2" y="T3"/>
                              </a:cxn>
                              <a:cxn ang="0">
                                <a:pos x="T4" y="T5"/>
                              </a:cxn>
                              <a:cxn ang="0">
                                <a:pos x="T6" y="T7"/>
                              </a:cxn>
                              <a:cxn ang="0">
                                <a:pos x="T8" y="T9"/>
                              </a:cxn>
                            </a:cxnLst>
                            <a:rect l="0" t="0" r="r" b="b"/>
                            <a:pathLst>
                              <a:path w="119" h="49">
                                <a:moveTo>
                                  <a:pt x="0" y="24"/>
                                </a:moveTo>
                                <a:lnTo>
                                  <a:pt x="114" y="0"/>
                                </a:lnTo>
                                <a:lnTo>
                                  <a:pt x="119" y="19"/>
                                </a:lnTo>
                                <a:lnTo>
                                  <a:pt x="10" y="49"/>
                                </a:lnTo>
                                <a:lnTo>
                                  <a:pt x="0" y="24"/>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39" name="Freeform 70"/>
                        <wps:cNvSpPr>
                          <a:spLocks noChangeArrowheads="1"/>
                        </wps:cNvSpPr>
                        <wps:spPr bwMode="auto">
                          <a:xfrm>
                            <a:off x="4313" y="2053"/>
                            <a:ext cx="72" cy="26"/>
                          </a:xfrm>
                          <a:custGeom>
                            <a:avLst/>
                            <a:gdLst>
                              <a:gd name="T0" fmla="*/ 0 w 75"/>
                              <a:gd name="T1" fmla="*/ 5 h 29"/>
                              <a:gd name="T2" fmla="*/ 75 w 75"/>
                              <a:gd name="T3" fmla="*/ 0 h 29"/>
                              <a:gd name="T4" fmla="*/ 75 w 75"/>
                              <a:gd name="T5" fmla="*/ 24 h 29"/>
                              <a:gd name="T6" fmla="*/ 0 w 75"/>
                              <a:gd name="T7" fmla="*/ 29 h 29"/>
                              <a:gd name="T8" fmla="*/ 0 w 75"/>
                              <a:gd name="T9" fmla="*/ 5 h 29"/>
                            </a:gdLst>
                            <a:ahLst/>
                            <a:cxnLst>
                              <a:cxn ang="0">
                                <a:pos x="T0" y="T1"/>
                              </a:cxn>
                              <a:cxn ang="0">
                                <a:pos x="T2" y="T3"/>
                              </a:cxn>
                              <a:cxn ang="0">
                                <a:pos x="T4" y="T5"/>
                              </a:cxn>
                              <a:cxn ang="0">
                                <a:pos x="T6" y="T7"/>
                              </a:cxn>
                              <a:cxn ang="0">
                                <a:pos x="T8" y="T9"/>
                              </a:cxn>
                            </a:cxnLst>
                            <a:rect l="0" t="0" r="r" b="b"/>
                            <a:pathLst>
                              <a:path w="75" h="29">
                                <a:moveTo>
                                  <a:pt x="0" y="5"/>
                                </a:moveTo>
                                <a:lnTo>
                                  <a:pt x="75" y="0"/>
                                </a:lnTo>
                                <a:lnTo>
                                  <a:pt x="75" y="24"/>
                                </a:lnTo>
                                <a:lnTo>
                                  <a:pt x="0" y="29"/>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40" name="Freeform 71"/>
                        <wps:cNvSpPr>
                          <a:spLocks noChangeArrowheads="1"/>
                        </wps:cNvSpPr>
                        <wps:spPr bwMode="auto">
                          <a:xfrm>
                            <a:off x="4512" y="2038"/>
                            <a:ext cx="196" cy="32"/>
                          </a:xfrm>
                          <a:custGeom>
                            <a:avLst/>
                            <a:gdLst>
                              <a:gd name="T0" fmla="*/ 0 w 199"/>
                              <a:gd name="T1" fmla="*/ 10 h 35"/>
                              <a:gd name="T2" fmla="*/ 194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4" y="0"/>
                                </a:lnTo>
                                <a:lnTo>
                                  <a:pt x="199" y="25"/>
                                </a:lnTo>
                                <a:lnTo>
                                  <a:pt x="0"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41" name="Freeform 72"/>
                        <wps:cNvSpPr>
                          <a:spLocks noChangeArrowheads="1"/>
                        </wps:cNvSpPr>
                        <wps:spPr bwMode="auto">
                          <a:xfrm>
                            <a:off x="4830" y="2023"/>
                            <a:ext cx="196" cy="32"/>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42" name="Freeform 73"/>
                        <wps:cNvSpPr>
                          <a:spLocks noChangeArrowheads="1"/>
                        </wps:cNvSpPr>
                        <wps:spPr bwMode="auto">
                          <a:xfrm>
                            <a:off x="5153" y="2008"/>
                            <a:ext cx="195" cy="32"/>
                          </a:xfrm>
                          <a:custGeom>
                            <a:avLst/>
                            <a:gdLst>
                              <a:gd name="T0" fmla="*/ 0 w 198"/>
                              <a:gd name="T1" fmla="*/ 10 h 35"/>
                              <a:gd name="T2" fmla="*/ 193 w 198"/>
                              <a:gd name="T3" fmla="*/ 0 h 35"/>
                              <a:gd name="T4" fmla="*/ 198 w 198"/>
                              <a:gd name="T5" fmla="*/ 25 h 35"/>
                              <a:gd name="T6" fmla="*/ 0 w 198"/>
                              <a:gd name="T7" fmla="*/ 35 h 35"/>
                              <a:gd name="T8" fmla="*/ 0 w 198"/>
                              <a:gd name="T9" fmla="*/ 10 h 35"/>
                            </a:gdLst>
                            <a:ahLst/>
                            <a:cxnLst>
                              <a:cxn ang="0">
                                <a:pos x="T0" y="T1"/>
                              </a:cxn>
                              <a:cxn ang="0">
                                <a:pos x="T2" y="T3"/>
                              </a:cxn>
                              <a:cxn ang="0">
                                <a:pos x="T4" y="T5"/>
                              </a:cxn>
                              <a:cxn ang="0">
                                <a:pos x="T6" y="T7"/>
                              </a:cxn>
                              <a:cxn ang="0">
                                <a:pos x="T8" y="T9"/>
                              </a:cxn>
                            </a:cxnLst>
                            <a:rect l="0" t="0" r="r" b="b"/>
                            <a:pathLst>
                              <a:path w="198" h="35">
                                <a:moveTo>
                                  <a:pt x="0" y="10"/>
                                </a:moveTo>
                                <a:lnTo>
                                  <a:pt x="193" y="0"/>
                                </a:lnTo>
                                <a:lnTo>
                                  <a:pt x="198" y="25"/>
                                </a:lnTo>
                                <a:lnTo>
                                  <a:pt x="0"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43" name="Freeform 74"/>
                        <wps:cNvSpPr>
                          <a:spLocks noChangeArrowheads="1"/>
                        </wps:cNvSpPr>
                        <wps:spPr bwMode="auto">
                          <a:xfrm>
                            <a:off x="5471" y="1993"/>
                            <a:ext cx="195" cy="32"/>
                          </a:xfrm>
                          <a:custGeom>
                            <a:avLst/>
                            <a:gdLst>
                              <a:gd name="T0" fmla="*/ 0 w 198"/>
                              <a:gd name="T1" fmla="*/ 10 h 35"/>
                              <a:gd name="T2" fmla="*/ 198 w 198"/>
                              <a:gd name="T3" fmla="*/ 0 h 35"/>
                              <a:gd name="T4" fmla="*/ 198 w 198"/>
                              <a:gd name="T5" fmla="*/ 25 h 35"/>
                              <a:gd name="T6" fmla="*/ 5 w 198"/>
                              <a:gd name="T7" fmla="*/ 35 h 35"/>
                              <a:gd name="T8" fmla="*/ 0 w 198"/>
                              <a:gd name="T9" fmla="*/ 10 h 35"/>
                            </a:gdLst>
                            <a:ahLst/>
                            <a:cxnLst>
                              <a:cxn ang="0">
                                <a:pos x="T0" y="T1"/>
                              </a:cxn>
                              <a:cxn ang="0">
                                <a:pos x="T2" y="T3"/>
                              </a:cxn>
                              <a:cxn ang="0">
                                <a:pos x="T4" y="T5"/>
                              </a:cxn>
                              <a:cxn ang="0">
                                <a:pos x="T6" y="T7"/>
                              </a:cxn>
                              <a:cxn ang="0">
                                <a:pos x="T8" y="T9"/>
                              </a:cxn>
                            </a:cxnLst>
                            <a:rect l="0" t="0" r="r" b="b"/>
                            <a:pathLst>
                              <a:path w="198" h="35">
                                <a:moveTo>
                                  <a:pt x="0" y="10"/>
                                </a:moveTo>
                                <a:lnTo>
                                  <a:pt x="198" y="0"/>
                                </a:lnTo>
                                <a:lnTo>
                                  <a:pt x="198" y="25"/>
                                </a:lnTo>
                                <a:lnTo>
                                  <a:pt x="5"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44" name="Freeform 75"/>
                        <wps:cNvSpPr>
                          <a:spLocks noChangeArrowheads="1"/>
                        </wps:cNvSpPr>
                        <wps:spPr bwMode="auto">
                          <a:xfrm>
                            <a:off x="5793" y="1978"/>
                            <a:ext cx="196" cy="32"/>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45" name="Freeform 76"/>
                        <wps:cNvSpPr>
                          <a:spLocks noChangeArrowheads="1"/>
                        </wps:cNvSpPr>
                        <wps:spPr bwMode="auto">
                          <a:xfrm>
                            <a:off x="6111" y="1963"/>
                            <a:ext cx="196" cy="32"/>
                          </a:xfrm>
                          <a:custGeom>
                            <a:avLst/>
                            <a:gdLst>
                              <a:gd name="T0" fmla="*/ 0 w 199"/>
                              <a:gd name="T1" fmla="*/ 10 h 35"/>
                              <a:gd name="T2" fmla="*/ 199 w 199"/>
                              <a:gd name="T3" fmla="*/ 0 h 35"/>
                              <a:gd name="T4" fmla="*/ 199 w 199"/>
                              <a:gd name="T5" fmla="*/ 25 h 35"/>
                              <a:gd name="T6" fmla="*/ 5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5"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46" name="Freeform 77"/>
                        <wps:cNvSpPr>
                          <a:spLocks noChangeArrowheads="1"/>
                        </wps:cNvSpPr>
                        <wps:spPr bwMode="auto">
                          <a:xfrm>
                            <a:off x="6434" y="1948"/>
                            <a:ext cx="196" cy="32"/>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47" name="Freeform 78"/>
                        <wps:cNvSpPr>
                          <a:spLocks noChangeArrowheads="1"/>
                        </wps:cNvSpPr>
                        <wps:spPr bwMode="auto">
                          <a:xfrm>
                            <a:off x="6752" y="1948"/>
                            <a:ext cx="196" cy="37"/>
                          </a:xfrm>
                          <a:custGeom>
                            <a:avLst/>
                            <a:gdLst>
                              <a:gd name="T0" fmla="*/ 5 w 199"/>
                              <a:gd name="T1" fmla="*/ 0 h 40"/>
                              <a:gd name="T2" fmla="*/ 199 w 199"/>
                              <a:gd name="T3" fmla="*/ 15 h 40"/>
                              <a:gd name="T4" fmla="*/ 199 w 199"/>
                              <a:gd name="T5" fmla="*/ 40 h 40"/>
                              <a:gd name="T6" fmla="*/ 0 w 199"/>
                              <a:gd name="T7" fmla="*/ 25 h 40"/>
                              <a:gd name="T8" fmla="*/ 5 w 199"/>
                              <a:gd name="T9" fmla="*/ 0 h 40"/>
                            </a:gdLst>
                            <a:ahLst/>
                            <a:cxnLst>
                              <a:cxn ang="0">
                                <a:pos x="T0" y="T1"/>
                              </a:cxn>
                              <a:cxn ang="0">
                                <a:pos x="T2" y="T3"/>
                              </a:cxn>
                              <a:cxn ang="0">
                                <a:pos x="T4" y="T5"/>
                              </a:cxn>
                              <a:cxn ang="0">
                                <a:pos x="T6" y="T7"/>
                              </a:cxn>
                              <a:cxn ang="0">
                                <a:pos x="T8" y="T9"/>
                              </a:cxn>
                            </a:cxnLst>
                            <a:rect l="0" t="0" r="r" b="b"/>
                            <a:pathLst>
                              <a:path w="199" h="40">
                                <a:moveTo>
                                  <a:pt x="5" y="0"/>
                                </a:moveTo>
                                <a:lnTo>
                                  <a:pt x="199" y="15"/>
                                </a:lnTo>
                                <a:lnTo>
                                  <a:pt x="199" y="40"/>
                                </a:lnTo>
                                <a:lnTo>
                                  <a:pt x="0" y="25"/>
                                </a:lnTo>
                                <a:lnTo>
                                  <a:pt x="5"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48" name="Freeform 79"/>
                        <wps:cNvSpPr>
                          <a:spLocks noChangeArrowheads="1"/>
                        </wps:cNvSpPr>
                        <wps:spPr bwMode="auto">
                          <a:xfrm>
                            <a:off x="7075" y="1973"/>
                            <a:ext cx="191" cy="37"/>
                          </a:xfrm>
                          <a:custGeom>
                            <a:avLst/>
                            <a:gdLst>
                              <a:gd name="T0" fmla="*/ 0 w 194"/>
                              <a:gd name="T1" fmla="*/ 0 h 40"/>
                              <a:gd name="T2" fmla="*/ 194 w 194"/>
                              <a:gd name="T3" fmla="*/ 15 h 40"/>
                              <a:gd name="T4" fmla="*/ 194 w 194"/>
                              <a:gd name="T5" fmla="*/ 40 h 40"/>
                              <a:gd name="T6" fmla="*/ 0 w 194"/>
                              <a:gd name="T7" fmla="*/ 25 h 40"/>
                              <a:gd name="T8" fmla="*/ 0 w 194"/>
                              <a:gd name="T9" fmla="*/ 0 h 40"/>
                            </a:gdLst>
                            <a:ahLst/>
                            <a:cxnLst>
                              <a:cxn ang="0">
                                <a:pos x="T0" y="T1"/>
                              </a:cxn>
                              <a:cxn ang="0">
                                <a:pos x="T2" y="T3"/>
                              </a:cxn>
                              <a:cxn ang="0">
                                <a:pos x="T4" y="T5"/>
                              </a:cxn>
                              <a:cxn ang="0">
                                <a:pos x="T6" y="T7"/>
                              </a:cxn>
                              <a:cxn ang="0">
                                <a:pos x="T8" y="T9"/>
                              </a:cxn>
                            </a:cxnLst>
                            <a:rect l="0" t="0" r="r" b="b"/>
                            <a:pathLst>
                              <a:path w="194" h="40">
                                <a:moveTo>
                                  <a:pt x="0" y="0"/>
                                </a:moveTo>
                                <a:lnTo>
                                  <a:pt x="194" y="15"/>
                                </a:lnTo>
                                <a:lnTo>
                                  <a:pt x="194" y="40"/>
                                </a:lnTo>
                                <a:lnTo>
                                  <a:pt x="0" y="25"/>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49" name="Freeform 80"/>
                        <wps:cNvSpPr>
                          <a:spLocks noChangeArrowheads="1"/>
                        </wps:cNvSpPr>
                        <wps:spPr bwMode="auto">
                          <a:xfrm>
                            <a:off x="7393" y="1998"/>
                            <a:ext cx="195" cy="42"/>
                          </a:xfrm>
                          <a:custGeom>
                            <a:avLst/>
                            <a:gdLst>
                              <a:gd name="T0" fmla="*/ 0 w 198"/>
                              <a:gd name="T1" fmla="*/ 0 h 45"/>
                              <a:gd name="T2" fmla="*/ 198 w 198"/>
                              <a:gd name="T3" fmla="*/ 20 h 45"/>
                              <a:gd name="T4" fmla="*/ 194 w 198"/>
                              <a:gd name="T5" fmla="*/ 45 h 45"/>
                              <a:gd name="T6" fmla="*/ 0 w 198"/>
                              <a:gd name="T7" fmla="*/ 25 h 45"/>
                              <a:gd name="T8" fmla="*/ 0 w 198"/>
                              <a:gd name="T9" fmla="*/ 0 h 45"/>
                            </a:gdLst>
                            <a:ahLst/>
                            <a:cxnLst>
                              <a:cxn ang="0">
                                <a:pos x="T0" y="T1"/>
                              </a:cxn>
                              <a:cxn ang="0">
                                <a:pos x="T2" y="T3"/>
                              </a:cxn>
                              <a:cxn ang="0">
                                <a:pos x="T4" y="T5"/>
                              </a:cxn>
                              <a:cxn ang="0">
                                <a:pos x="T6" y="T7"/>
                              </a:cxn>
                              <a:cxn ang="0">
                                <a:pos x="T8" y="T9"/>
                              </a:cxn>
                            </a:cxnLst>
                            <a:rect l="0" t="0" r="r" b="b"/>
                            <a:pathLst>
                              <a:path w="198" h="45">
                                <a:moveTo>
                                  <a:pt x="0" y="0"/>
                                </a:moveTo>
                                <a:lnTo>
                                  <a:pt x="198" y="20"/>
                                </a:lnTo>
                                <a:lnTo>
                                  <a:pt x="194" y="45"/>
                                </a:lnTo>
                                <a:lnTo>
                                  <a:pt x="0" y="25"/>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50" name="Freeform 81"/>
                        <wps:cNvSpPr>
                          <a:spLocks noChangeArrowheads="1"/>
                        </wps:cNvSpPr>
                        <wps:spPr bwMode="auto">
                          <a:xfrm>
                            <a:off x="7711" y="2028"/>
                            <a:ext cx="195" cy="37"/>
                          </a:xfrm>
                          <a:custGeom>
                            <a:avLst/>
                            <a:gdLst>
                              <a:gd name="T0" fmla="*/ 0 w 198"/>
                              <a:gd name="T1" fmla="*/ 0 h 40"/>
                              <a:gd name="T2" fmla="*/ 198 w 198"/>
                              <a:gd name="T3" fmla="*/ 15 h 40"/>
                              <a:gd name="T4" fmla="*/ 193 w 198"/>
                              <a:gd name="T5" fmla="*/ 40 h 40"/>
                              <a:gd name="T6" fmla="*/ 0 w 198"/>
                              <a:gd name="T7" fmla="*/ 25 h 40"/>
                              <a:gd name="T8" fmla="*/ 0 w 198"/>
                              <a:gd name="T9" fmla="*/ 0 h 40"/>
                            </a:gdLst>
                            <a:ahLst/>
                            <a:cxnLst>
                              <a:cxn ang="0">
                                <a:pos x="T0" y="T1"/>
                              </a:cxn>
                              <a:cxn ang="0">
                                <a:pos x="T2" y="T3"/>
                              </a:cxn>
                              <a:cxn ang="0">
                                <a:pos x="T4" y="T5"/>
                              </a:cxn>
                              <a:cxn ang="0">
                                <a:pos x="T6" y="T7"/>
                              </a:cxn>
                              <a:cxn ang="0">
                                <a:pos x="T8" y="T9"/>
                              </a:cxn>
                            </a:cxnLst>
                            <a:rect l="0" t="0" r="r" b="b"/>
                            <a:pathLst>
                              <a:path w="198" h="40">
                                <a:moveTo>
                                  <a:pt x="0" y="0"/>
                                </a:moveTo>
                                <a:lnTo>
                                  <a:pt x="198" y="15"/>
                                </a:lnTo>
                                <a:lnTo>
                                  <a:pt x="193" y="40"/>
                                </a:lnTo>
                                <a:lnTo>
                                  <a:pt x="0" y="25"/>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51" name="Freeform 82"/>
                        <wps:cNvSpPr>
                          <a:spLocks noChangeArrowheads="1"/>
                        </wps:cNvSpPr>
                        <wps:spPr bwMode="auto">
                          <a:xfrm>
                            <a:off x="8029" y="2053"/>
                            <a:ext cx="195" cy="36"/>
                          </a:xfrm>
                          <a:custGeom>
                            <a:avLst/>
                            <a:gdLst>
                              <a:gd name="T0" fmla="*/ 0 w 198"/>
                              <a:gd name="T1" fmla="*/ 0 h 39"/>
                              <a:gd name="T2" fmla="*/ 198 w 198"/>
                              <a:gd name="T3" fmla="*/ 15 h 39"/>
                              <a:gd name="T4" fmla="*/ 193 w 198"/>
                              <a:gd name="T5" fmla="*/ 39 h 39"/>
                              <a:gd name="T6" fmla="*/ 0 w 198"/>
                              <a:gd name="T7" fmla="*/ 24 h 39"/>
                              <a:gd name="T8" fmla="*/ 0 w 198"/>
                              <a:gd name="T9" fmla="*/ 0 h 39"/>
                            </a:gdLst>
                            <a:ahLst/>
                            <a:cxnLst>
                              <a:cxn ang="0">
                                <a:pos x="T0" y="T1"/>
                              </a:cxn>
                              <a:cxn ang="0">
                                <a:pos x="T2" y="T3"/>
                              </a:cxn>
                              <a:cxn ang="0">
                                <a:pos x="T4" y="T5"/>
                              </a:cxn>
                              <a:cxn ang="0">
                                <a:pos x="T6" y="T7"/>
                              </a:cxn>
                              <a:cxn ang="0">
                                <a:pos x="T8" y="T9"/>
                              </a:cxn>
                            </a:cxnLst>
                            <a:rect l="0" t="0" r="r" b="b"/>
                            <a:pathLst>
                              <a:path w="198" h="39">
                                <a:moveTo>
                                  <a:pt x="0" y="0"/>
                                </a:moveTo>
                                <a:lnTo>
                                  <a:pt x="198" y="15"/>
                                </a:lnTo>
                                <a:lnTo>
                                  <a:pt x="193" y="39"/>
                                </a:lnTo>
                                <a:lnTo>
                                  <a:pt x="0" y="24"/>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52" name="Freeform 83"/>
                        <wps:cNvSpPr>
                          <a:spLocks noChangeArrowheads="1"/>
                        </wps:cNvSpPr>
                        <wps:spPr bwMode="auto">
                          <a:xfrm>
                            <a:off x="8346" y="2077"/>
                            <a:ext cx="171" cy="37"/>
                          </a:xfrm>
                          <a:custGeom>
                            <a:avLst/>
                            <a:gdLst>
                              <a:gd name="T0" fmla="*/ 0 w 174"/>
                              <a:gd name="T1" fmla="*/ 0 h 40"/>
                              <a:gd name="T2" fmla="*/ 174 w 174"/>
                              <a:gd name="T3" fmla="*/ 15 h 40"/>
                              <a:gd name="T4" fmla="*/ 169 w 174"/>
                              <a:gd name="T5" fmla="*/ 40 h 40"/>
                              <a:gd name="T6" fmla="*/ 0 w 174"/>
                              <a:gd name="T7" fmla="*/ 25 h 40"/>
                              <a:gd name="T8" fmla="*/ 0 w 174"/>
                              <a:gd name="T9" fmla="*/ 0 h 40"/>
                            </a:gdLst>
                            <a:ahLst/>
                            <a:cxnLst>
                              <a:cxn ang="0">
                                <a:pos x="T0" y="T1"/>
                              </a:cxn>
                              <a:cxn ang="0">
                                <a:pos x="T2" y="T3"/>
                              </a:cxn>
                              <a:cxn ang="0">
                                <a:pos x="T4" y="T5"/>
                              </a:cxn>
                              <a:cxn ang="0">
                                <a:pos x="T6" y="T7"/>
                              </a:cxn>
                              <a:cxn ang="0">
                                <a:pos x="T8" y="T9"/>
                              </a:cxn>
                            </a:cxnLst>
                            <a:rect l="0" t="0" r="r" b="b"/>
                            <a:pathLst>
                              <a:path w="174" h="40">
                                <a:moveTo>
                                  <a:pt x="0" y="0"/>
                                </a:moveTo>
                                <a:lnTo>
                                  <a:pt x="174" y="15"/>
                                </a:lnTo>
                                <a:lnTo>
                                  <a:pt x="169" y="40"/>
                                </a:lnTo>
                                <a:lnTo>
                                  <a:pt x="0" y="25"/>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53" name="Freeform 84"/>
                        <wps:cNvSpPr>
                          <a:spLocks noChangeArrowheads="1"/>
                        </wps:cNvSpPr>
                        <wps:spPr bwMode="auto">
                          <a:xfrm>
                            <a:off x="851" y="3196"/>
                            <a:ext cx="67" cy="61"/>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54" name="Freeform 85"/>
                        <wps:cNvSpPr>
                          <a:spLocks noChangeArrowheads="1"/>
                        </wps:cNvSpPr>
                        <wps:spPr bwMode="auto">
                          <a:xfrm>
                            <a:off x="3255" y="3007"/>
                            <a:ext cx="67" cy="66"/>
                          </a:xfrm>
                          <a:custGeom>
                            <a:avLst/>
                            <a:gdLst>
                              <a:gd name="T0" fmla="*/ 70 w 70"/>
                              <a:gd name="T1" fmla="*/ 35 h 69"/>
                              <a:gd name="T2" fmla="*/ 70 w 70"/>
                              <a:gd name="T3" fmla="*/ 30 h 69"/>
                              <a:gd name="T4" fmla="*/ 65 w 70"/>
                              <a:gd name="T5" fmla="*/ 25 h 69"/>
                              <a:gd name="T6" fmla="*/ 65 w 70"/>
                              <a:gd name="T7" fmla="*/ 15 h 69"/>
                              <a:gd name="T8" fmla="*/ 60 w 70"/>
                              <a:gd name="T9" fmla="*/ 15 h 69"/>
                              <a:gd name="T10" fmla="*/ 55 w 70"/>
                              <a:gd name="T11" fmla="*/ 10 h 69"/>
                              <a:gd name="T12" fmla="*/ 50 w 70"/>
                              <a:gd name="T13" fmla="*/ 5 h 69"/>
                              <a:gd name="T14" fmla="*/ 45 w 70"/>
                              <a:gd name="T15" fmla="*/ 5 h 69"/>
                              <a:gd name="T16" fmla="*/ 40 w 70"/>
                              <a:gd name="T17" fmla="*/ 0 h 69"/>
                              <a:gd name="T18" fmla="*/ 30 w 70"/>
                              <a:gd name="T19" fmla="*/ 0 h 69"/>
                              <a:gd name="T20" fmla="*/ 20 w 70"/>
                              <a:gd name="T21" fmla="*/ 5 h 69"/>
                              <a:gd name="T22" fmla="*/ 15 w 70"/>
                              <a:gd name="T23" fmla="*/ 5 h 69"/>
                              <a:gd name="T24" fmla="*/ 10 w 70"/>
                              <a:gd name="T25" fmla="*/ 10 h 69"/>
                              <a:gd name="T26" fmla="*/ 10 w 70"/>
                              <a:gd name="T27" fmla="*/ 15 h 69"/>
                              <a:gd name="T28" fmla="*/ 5 w 70"/>
                              <a:gd name="T29" fmla="*/ 15 h 69"/>
                              <a:gd name="T30" fmla="*/ 5 w 70"/>
                              <a:gd name="T31" fmla="*/ 25 h 69"/>
                              <a:gd name="T32" fmla="*/ 0 w 70"/>
                              <a:gd name="T33" fmla="*/ 30 h 69"/>
                              <a:gd name="T34" fmla="*/ 0 w 70"/>
                              <a:gd name="T35" fmla="*/ 40 h 69"/>
                              <a:gd name="T36" fmla="*/ 5 w 70"/>
                              <a:gd name="T37" fmla="*/ 45 h 69"/>
                              <a:gd name="T38" fmla="*/ 5 w 70"/>
                              <a:gd name="T39" fmla="*/ 50 h 69"/>
                              <a:gd name="T40" fmla="*/ 10 w 70"/>
                              <a:gd name="T41" fmla="*/ 55 h 69"/>
                              <a:gd name="T42" fmla="*/ 10 w 70"/>
                              <a:gd name="T43" fmla="*/ 60 h 69"/>
                              <a:gd name="T44" fmla="*/ 15 w 70"/>
                              <a:gd name="T45" fmla="*/ 64 h 69"/>
                              <a:gd name="T46" fmla="*/ 20 w 70"/>
                              <a:gd name="T47" fmla="*/ 64 h 69"/>
                              <a:gd name="T48" fmla="*/ 30 w 70"/>
                              <a:gd name="T49" fmla="*/ 69 h 69"/>
                              <a:gd name="T50" fmla="*/ 40 w 70"/>
                              <a:gd name="T51" fmla="*/ 69 h 69"/>
                              <a:gd name="T52" fmla="*/ 45 w 70"/>
                              <a:gd name="T53" fmla="*/ 64 h 69"/>
                              <a:gd name="T54" fmla="*/ 50 w 70"/>
                              <a:gd name="T55" fmla="*/ 64 h 69"/>
                              <a:gd name="T56" fmla="*/ 55 w 70"/>
                              <a:gd name="T57" fmla="*/ 60 h 69"/>
                              <a:gd name="T58" fmla="*/ 60 w 70"/>
                              <a:gd name="T59" fmla="*/ 55 h 69"/>
                              <a:gd name="T60" fmla="*/ 65 w 70"/>
                              <a:gd name="T61" fmla="*/ 50 h 69"/>
                              <a:gd name="T62" fmla="*/ 65 w 70"/>
                              <a:gd name="T63" fmla="*/ 45 h 69"/>
                              <a:gd name="T64" fmla="*/ 70 w 70"/>
                              <a:gd name="T65" fmla="*/ 40 h 69"/>
                              <a:gd name="T66" fmla="*/ 70 w 70"/>
                              <a:gd name="T67" fmla="*/ 35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0" h="69">
                                <a:moveTo>
                                  <a:pt x="70" y="35"/>
                                </a:moveTo>
                                <a:lnTo>
                                  <a:pt x="70" y="30"/>
                                </a:lnTo>
                                <a:lnTo>
                                  <a:pt x="65" y="25"/>
                                </a:lnTo>
                                <a:lnTo>
                                  <a:pt x="65" y="15"/>
                                </a:lnTo>
                                <a:lnTo>
                                  <a:pt x="60" y="15"/>
                                </a:lnTo>
                                <a:lnTo>
                                  <a:pt x="55" y="10"/>
                                </a:lnTo>
                                <a:lnTo>
                                  <a:pt x="50" y="5"/>
                                </a:lnTo>
                                <a:lnTo>
                                  <a:pt x="45" y="5"/>
                                </a:lnTo>
                                <a:lnTo>
                                  <a:pt x="40" y="0"/>
                                </a:lnTo>
                                <a:lnTo>
                                  <a:pt x="30" y="0"/>
                                </a:lnTo>
                                <a:lnTo>
                                  <a:pt x="20" y="5"/>
                                </a:lnTo>
                                <a:lnTo>
                                  <a:pt x="15" y="5"/>
                                </a:lnTo>
                                <a:lnTo>
                                  <a:pt x="10" y="10"/>
                                </a:lnTo>
                                <a:lnTo>
                                  <a:pt x="10" y="15"/>
                                </a:lnTo>
                                <a:lnTo>
                                  <a:pt x="5" y="15"/>
                                </a:lnTo>
                                <a:lnTo>
                                  <a:pt x="5" y="25"/>
                                </a:lnTo>
                                <a:lnTo>
                                  <a:pt x="0" y="30"/>
                                </a:lnTo>
                                <a:lnTo>
                                  <a:pt x="0" y="40"/>
                                </a:lnTo>
                                <a:lnTo>
                                  <a:pt x="5" y="45"/>
                                </a:lnTo>
                                <a:lnTo>
                                  <a:pt x="5" y="50"/>
                                </a:lnTo>
                                <a:lnTo>
                                  <a:pt x="10" y="55"/>
                                </a:lnTo>
                                <a:lnTo>
                                  <a:pt x="10" y="60"/>
                                </a:lnTo>
                                <a:lnTo>
                                  <a:pt x="15" y="64"/>
                                </a:lnTo>
                                <a:lnTo>
                                  <a:pt x="20" y="64"/>
                                </a:lnTo>
                                <a:lnTo>
                                  <a:pt x="30" y="69"/>
                                </a:lnTo>
                                <a:lnTo>
                                  <a:pt x="40" y="69"/>
                                </a:lnTo>
                                <a:lnTo>
                                  <a:pt x="45" y="64"/>
                                </a:lnTo>
                                <a:lnTo>
                                  <a:pt x="50" y="64"/>
                                </a:lnTo>
                                <a:lnTo>
                                  <a:pt x="55" y="60"/>
                                </a:lnTo>
                                <a:lnTo>
                                  <a:pt x="60" y="55"/>
                                </a:lnTo>
                                <a:lnTo>
                                  <a:pt x="65" y="50"/>
                                </a:lnTo>
                                <a:lnTo>
                                  <a:pt x="65" y="45"/>
                                </a:lnTo>
                                <a:lnTo>
                                  <a:pt x="70" y="40"/>
                                </a:lnTo>
                                <a:lnTo>
                                  <a:pt x="70"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55" name="Freeform 86"/>
                        <wps:cNvSpPr>
                          <a:spLocks noChangeArrowheads="1"/>
                        </wps:cNvSpPr>
                        <wps:spPr bwMode="auto">
                          <a:xfrm>
                            <a:off x="4457" y="2783"/>
                            <a:ext cx="67" cy="67"/>
                          </a:xfrm>
                          <a:custGeom>
                            <a:avLst/>
                            <a:gdLst>
                              <a:gd name="T0" fmla="*/ 70 w 70"/>
                              <a:gd name="T1" fmla="*/ 35 h 70"/>
                              <a:gd name="T2" fmla="*/ 65 w 70"/>
                              <a:gd name="T3" fmla="*/ 25 h 70"/>
                              <a:gd name="T4" fmla="*/ 65 w 70"/>
                              <a:gd name="T5" fmla="*/ 15 h 70"/>
                              <a:gd name="T6" fmla="*/ 60 w 70"/>
                              <a:gd name="T7" fmla="*/ 10 h 70"/>
                              <a:gd name="T8" fmla="*/ 55 w 70"/>
                              <a:gd name="T9" fmla="*/ 10 h 70"/>
                              <a:gd name="T10" fmla="*/ 50 w 70"/>
                              <a:gd name="T11" fmla="*/ 5 h 70"/>
                              <a:gd name="T12" fmla="*/ 45 w 70"/>
                              <a:gd name="T13" fmla="*/ 0 h 70"/>
                              <a:gd name="T14" fmla="*/ 20 w 70"/>
                              <a:gd name="T15" fmla="*/ 0 h 70"/>
                              <a:gd name="T16" fmla="*/ 15 w 70"/>
                              <a:gd name="T17" fmla="*/ 5 h 70"/>
                              <a:gd name="T18" fmla="*/ 10 w 70"/>
                              <a:gd name="T19" fmla="*/ 10 h 70"/>
                              <a:gd name="T20" fmla="*/ 5 w 70"/>
                              <a:gd name="T21" fmla="*/ 15 h 70"/>
                              <a:gd name="T22" fmla="*/ 0 w 70"/>
                              <a:gd name="T23" fmla="*/ 20 h 70"/>
                              <a:gd name="T24" fmla="*/ 0 w 70"/>
                              <a:gd name="T25" fmla="*/ 45 h 70"/>
                              <a:gd name="T26" fmla="*/ 5 w 70"/>
                              <a:gd name="T27" fmla="*/ 50 h 70"/>
                              <a:gd name="T28" fmla="*/ 10 w 70"/>
                              <a:gd name="T29" fmla="*/ 55 h 70"/>
                              <a:gd name="T30" fmla="*/ 10 w 70"/>
                              <a:gd name="T31" fmla="*/ 60 h 70"/>
                              <a:gd name="T32" fmla="*/ 15 w 70"/>
                              <a:gd name="T33" fmla="*/ 65 h 70"/>
                              <a:gd name="T34" fmla="*/ 25 w 70"/>
                              <a:gd name="T35" fmla="*/ 65 h 70"/>
                              <a:gd name="T36" fmla="*/ 35 w 70"/>
                              <a:gd name="T37" fmla="*/ 70 h 70"/>
                              <a:gd name="T38" fmla="*/ 40 w 70"/>
                              <a:gd name="T39" fmla="*/ 65 h 70"/>
                              <a:gd name="T40" fmla="*/ 50 w 70"/>
                              <a:gd name="T41" fmla="*/ 65 h 70"/>
                              <a:gd name="T42" fmla="*/ 55 w 70"/>
                              <a:gd name="T43" fmla="*/ 60 h 70"/>
                              <a:gd name="T44" fmla="*/ 60 w 70"/>
                              <a:gd name="T45" fmla="*/ 55 h 70"/>
                              <a:gd name="T46" fmla="*/ 65 w 70"/>
                              <a:gd name="T47" fmla="*/ 50 h 70"/>
                              <a:gd name="T48" fmla="*/ 65 w 70"/>
                              <a:gd name="T49" fmla="*/ 40 h 70"/>
                              <a:gd name="T50" fmla="*/ 70 w 70"/>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0" h="70">
                                <a:moveTo>
                                  <a:pt x="70" y="35"/>
                                </a:moveTo>
                                <a:lnTo>
                                  <a:pt x="65" y="25"/>
                                </a:lnTo>
                                <a:lnTo>
                                  <a:pt x="65" y="15"/>
                                </a:lnTo>
                                <a:lnTo>
                                  <a:pt x="60" y="10"/>
                                </a:lnTo>
                                <a:lnTo>
                                  <a:pt x="55" y="10"/>
                                </a:lnTo>
                                <a:lnTo>
                                  <a:pt x="50" y="5"/>
                                </a:lnTo>
                                <a:lnTo>
                                  <a:pt x="45" y="0"/>
                                </a:lnTo>
                                <a:lnTo>
                                  <a:pt x="20" y="0"/>
                                </a:lnTo>
                                <a:lnTo>
                                  <a:pt x="15" y="5"/>
                                </a:lnTo>
                                <a:lnTo>
                                  <a:pt x="10" y="10"/>
                                </a:lnTo>
                                <a:lnTo>
                                  <a:pt x="5" y="15"/>
                                </a:lnTo>
                                <a:lnTo>
                                  <a:pt x="0" y="20"/>
                                </a:lnTo>
                                <a:lnTo>
                                  <a:pt x="0" y="45"/>
                                </a:lnTo>
                                <a:lnTo>
                                  <a:pt x="5" y="50"/>
                                </a:lnTo>
                                <a:lnTo>
                                  <a:pt x="10" y="55"/>
                                </a:lnTo>
                                <a:lnTo>
                                  <a:pt x="10" y="60"/>
                                </a:lnTo>
                                <a:lnTo>
                                  <a:pt x="15" y="65"/>
                                </a:lnTo>
                                <a:lnTo>
                                  <a:pt x="25" y="65"/>
                                </a:lnTo>
                                <a:lnTo>
                                  <a:pt x="35" y="70"/>
                                </a:lnTo>
                                <a:lnTo>
                                  <a:pt x="40" y="65"/>
                                </a:lnTo>
                                <a:lnTo>
                                  <a:pt x="50" y="65"/>
                                </a:lnTo>
                                <a:lnTo>
                                  <a:pt x="55" y="60"/>
                                </a:lnTo>
                                <a:lnTo>
                                  <a:pt x="60" y="55"/>
                                </a:lnTo>
                                <a:lnTo>
                                  <a:pt x="65" y="50"/>
                                </a:lnTo>
                                <a:lnTo>
                                  <a:pt x="65" y="40"/>
                                </a:lnTo>
                                <a:lnTo>
                                  <a:pt x="70" y="35"/>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56" name="Freeform 87"/>
                        <wps:cNvSpPr>
                          <a:spLocks noChangeArrowheads="1"/>
                        </wps:cNvSpPr>
                        <wps:spPr bwMode="auto">
                          <a:xfrm>
                            <a:off x="6861" y="2649"/>
                            <a:ext cx="62" cy="62"/>
                          </a:xfrm>
                          <a:custGeom>
                            <a:avLst/>
                            <a:gdLst>
                              <a:gd name="T0" fmla="*/ 65 w 65"/>
                              <a:gd name="T1" fmla="*/ 30 h 65"/>
                              <a:gd name="T2" fmla="*/ 65 w 65"/>
                              <a:gd name="T3" fmla="*/ 15 h 65"/>
                              <a:gd name="T4" fmla="*/ 60 w 65"/>
                              <a:gd name="T5" fmla="*/ 10 h 65"/>
                              <a:gd name="T6" fmla="*/ 55 w 65"/>
                              <a:gd name="T7" fmla="*/ 5 h 65"/>
                              <a:gd name="T8" fmla="*/ 50 w 65"/>
                              <a:gd name="T9" fmla="*/ 0 h 65"/>
                              <a:gd name="T10" fmla="*/ 15 w 65"/>
                              <a:gd name="T11" fmla="*/ 0 h 65"/>
                              <a:gd name="T12" fmla="*/ 10 w 65"/>
                              <a:gd name="T13" fmla="*/ 5 h 65"/>
                              <a:gd name="T14" fmla="*/ 5 w 65"/>
                              <a:gd name="T15" fmla="*/ 10 h 65"/>
                              <a:gd name="T16" fmla="*/ 5 w 65"/>
                              <a:gd name="T17" fmla="*/ 15 h 65"/>
                              <a:gd name="T18" fmla="*/ 0 w 65"/>
                              <a:gd name="T19" fmla="*/ 20 h 65"/>
                              <a:gd name="T20" fmla="*/ 0 w 65"/>
                              <a:gd name="T21" fmla="*/ 45 h 65"/>
                              <a:gd name="T22" fmla="*/ 5 w 65"/>
                              <a:gd name="T23" fmla="*/ 50 h 65"/>
                              <a:gd name="T24" fmla="*/ 5 w 65"/>
                              <a:gd name="T25" fmla="*/ 55 h 65"/>
                              <a:gd name="T26" fmla="*/ 10 w 65"/>
                              <a:gd name="T27" fmla="*/ 55 h 65"/>
                              <a:gd name="T28" fmla="*/ 15 w 65"/>
                              <a:gd name="T29" fmla="*/ 60 h 65"/>
                              <a:gd name="T30" fmla="*/ 20 w 65"/>
                              <a:gd name="T31" fmla="*/ 65 h 65"/>
                              <a:gd name="T32" fmla="*/ 45 w 65"/>
                              <a:gd name="T33" fmla="*/ 65 h 65"/>
                              <a:gd name="T34" fmla="*/ 50 w 65"/>
                              <a:gd name="T35" fmla="*/ 60 h 65"/>
                              <a:gd name="T36" fmla="*/ 55 w 65"/>
                              <a:gd name="T37" fmla="*/ 55 h 65"/>
                              <a:gd name="T38" fmla="*/ 60 w 65"/>
                              <a:gd name="T39" fmla="*/ 55 h 65"/>
                              <a:gd name="T40" fmla="*/ 65 w 65"/>
                              <a:gd name="T41" fmla="*/ 50 h 65"/>
                              <a:gd name="T42" fmla="*/ 65 w 65"/>
                              <a:gd name="T43" fmla="*/ 40 h 65"/>
                              <a:gd name="T44" fmla="*/ 65 w 65"/>
                              <a:gd name="T45"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5" h="65">
                                <a:moveTo>
                                  <a:pt x="65" y="30"/>
                                </a:moveTo>
                                <a:lnTo>
                                  <a:pt x="65"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55"/>
                                </a:lnTo>
                                <a:lnTo>
                                  <a:pt x="15" y="60"/>
                                </a:lnTo>
                                <a:lnTo>
                                  <a:pt x="20" y="65"/>
                                </a:lnTo>
                                <a:lnTo>
                                  <a:pt x="45" y="65"/>
                                </a:lnTo>
                                <a:lnTo>
                                  <a:pt x="50" y="60"/>
                                </a:lnTo>
                                <a:lnTo>
                                  <a:pt x="55" y="55"/>
                                </a:lnTo>
                                <a:lnTo>
                                  <a:pt x="60" y="55"/>
                                </a:lnTo>
                                <a:lnTo>
                                  <a:pt x="65" y="50"/>
                                </a:lnTo>
                                <a:lnTo>
                                  <a:pt x="65" y="40"/>
                                </a:lnTo>
                                <a:lnTo>
                                  <a:pt x="65" y="30"/>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57" name="Freeform 88"/>
                        <wps:cNvSpPr>
                          <a:spLocks noChangeArrowheads="1"/>
                        </wps:cNvSpPr>
                        <wps:spPr bwMode="auto">
                          <a:xfrm>
                            <a:off x="8664" y="2724"/>
                            <a:ext cx="62" cy="61"/>
                          </a:xfrm>
                          <a:custGeom>
                            <a:avLst/>
                            <a:gdLst>
                              <a:gd name="T0" fmla="*/ 65 w 65"/>
                              <a:gd name="T1" fmla="*/ 29 h 64"/>
                              <a:gd name="T2" fmla="*/ 65 w 65"/>
                              <a:gd name="T3" fmla="*/ 19 h 64"/>
                              <a:gd name="T4" fmla="*/ 60 w 65"/>
                              <a:gd name="T5" fmla="*/ 15 h 64"/>
                              <a:gd name="T6" fmla="*/ 60 w 65"/>
                              <a:gd name="T7" fmla="*/ 10 h 64"/>
                              <a:gd name="T8" fmla="*/ 55 w 65"/>
                              <a:gd name="T9" fmla="*/ 5 h 64"/>
                              <a:gd name="T10" fmla="*/ 50 w 65"/>
                              <a:gd name="T11" fmla="*/ 0 h 64"/>
                              <a:gd name="T12" fmla="*/ 15 w 65"/>
                              <a:gd name="T13" fmla="*/ 0 h 64"/>
                              <a:gd name="T14" fmla="*/ 10 w 65"/>
                              <a:gd name="T15" fmla="*/ 5 h 64"/>
                              <a:gd name="T16" fmla="*/ 5 w 65"/>
                              <a:gd name="T17" fmla="*/ 10 h 64"/>
                              <a:gd name="T18" fmla="*/ 5 w 65"/>
                              <a:gd name="T19" fmla="*/ 15 h 64"/>
                              <a:gd name="T20" fmla="*/ 0 w 65"/>
                              <a:gd name="T21" fmla="*/ 19 h 64"/>
                              <a:gd name="T22" fmla="*/ 0 w 65"/>
                              <a:gd name="T23" fmla="*/ 44 h 64"/>
                              <a:gd name="T24" fmla="*/ 5 w 65"/>
                              <a:gd name="T25" fmla="*/ 49 h 64"/>
                              <a:gd name="T26" fmla="*/ 5 w 65"/>
                              <a:gd name="T27" fmla="*/ 54 h 64"/>
                              <a:gd name="T28" fmla="*/ 10 w 65"/>
                              <a:gd name="T29" fmla="*/ 59 h 64"/>
                              <a:gd name="T30" fmla="*/ 15 w 65"/>
                              <a:gd name="T31" fmla="*/ 59 h 64"/>
                              <a:gd name="T32" fmla="*/ 20 w 65"/>
                              <a:gd name="T33" fmla="*/ 64 h 64"/>
                              <a:gd name="T34" fmla="*/ 45 w 65"/>
                              <a:gd name="T35" fmla="*/ 64 h 64"/>
                              <a:gd name="T36" fmla="*/ 50 w 65"/>
                              <a:gd name="T37" fmla="*/ 59 h 64"/>
                              <a:gd name="T38" fmla="*/ 55 w 65"/>
                              <a:gd name="T39" fmla="*/ 59 h 64"/>
                              <a:gd name="T40" fmla="*/ 60 w 65"/>
                              <a:gd name="T41" fmla="*/ 54 h 64"/>
                              <a:gd name="T42" fmla="*/ 60 w 65"/>
                              <a:gd name="T43" fmla="*/ 49 h 64"/>
                              <a:gd name="T44" fmla="*/ 65 w 65"/>
                              <a:gd name="T45" fmla="*/ 44 h 64"/>
                              <a:gd name="T46" fmla="*/ 65 w 65"/>
                              <a:gd name="T47" fmla="*/ 39 h 64"/>
                              <a:gd name="T48" fmla="*/ 65 w 65"/>
                              <a:gd name="T49" fmla="*/ 29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5" h="64">
                                <a:moveTo>
                                  <a:pt x="65" y="29"/>
                                </a:moveTo>
                                <a:lnTo>
                                  <a:pt x="65" y="19"/>
                                </a:lnTo>
                                <a:lnTo>
                                  <a:pt x="60" y="15"/>
                                </a:lnTo>
                                <a:lnTo>
                                  <a:pt x="60" y="10"/>
                                </a:lnTo>
                                <a:lnTo>
                                  <a:pt x="55" y="5"/>
                                </a:lnTo>
                                <a:lnTo>
                                  <a:pt x="50" y="0"/>
                                </a:lnTo>
                                <a:lnTo>
                                  <a:pt x="15" y="0"/>
                                </a:lnTo>
                                <a:lnTo>
                                  <a:pt x="10" y="5"/>
                                </a:lnTo>
                                <a:lnTo>
                                  <a:pt x="5" y="10"/>
                                </a:lnTo>
                                <a:lnTo>
                                  <a:pt x="5" y="15"/>
                                </a:lnTo>
                                <a:lnTo>
                                  <a:pt x="0" y="19"/>
                                </a:lnTo>
                                <a:lnTo>
                                  <a:pt x="0" y="44"/>
                                </a:lnTo>
                                <a:lnTo>
                                  <a:pt x="5" y="49"/>
                                </a:lnTo>
                                <a:lnTo>
                                  <a:pt x="5" y="54"/>
                                </a:lnTo>
                                <a:lnTo>
                                  <a:pt x="10" y="59"/>
                                </a:lnTo>
                                <a:lnTo>
                                  <a:pt x="15" y="59"/>
                                </a:lnTo>
                                <a:lnTo>
                                  <a:pt x="20" y="64"/>
                                </a:lnTo>
                                <a:lnTo>
                                  <a:pt x="45" y="64"/>
                                </a:lnTo>
                                <a:lnTo>
                                  <a:pt x="50" y="59"/>
                                </a:lnTo>
                                <a:lnTo>
                                  <a:pt x="55" y="59"/>
                                </a:lnTo>
                                <a:lnTo>
                                  <a:pt x="60" y="54"/>
                                </a:lnTo>
                                <a:lnTo>
                                  <a:pt x="60" y="49"/>
                                </a:lnTo>
                                <a:lnTo>
                                  <a:pt x="65" y="44"/>
                                </a:lnTo>
                                <a:lnTo>
                                  <a:pt x="65" y="39"/>
                                </a:lnTo>
                                <a:lnTo>
                                  <a:pt x="65" y="29"/>
                                </a:lnTo>
                              </a:path>
                            </a:pathLst>
                          </a:custGeom>
                          <a:noFill/>
                          <a:ln w="3240" cap="sq">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58" name="Freeform 89"/>
                        <wps:cNvSpPr>
                          <a:spLocks noChangeArrowheads="1"/>
                        </wps:cNvSpPr>
                        <wps:spPr bwMode="auto">
                          <a:xfrm>
                            <a:off x="886" y="3211"/>
                            <a:ext cx="57" cy="26"/>
                          </a:xfrm>
                          <a:custGeom>
                            <a:avLst/>
                            <a:gdLst>
                              <a:gd name="T0" fmla="*/ 0 w 60"/>
                              <a:gd name="T1" fmla="*/ 5 h 29"/>
                              <a:gd name="T2" fmla="*/ 55 w 60"/>
                              <a:gd name="T3" fmla="*/ 0 h 29"/>
                              <a:gd name="T4" fmla="*/ 60 w 60"/>
                              <a:gd name="T5" fmla="*/ 25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5"/>
                                </a:lnTo>
                                <a:lnTo>
                                  <a:pt x="0" y="29"/>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59" name="Freeform 90"/>
                        <wps:cNvSpPr>
                          <a:spLocks noChangeArrowheads="1"/>
                        </wps:cNvSpPr>
                        <wps:spPr bwMode="auto">
                          <a:xfrm>
                            <a:off x="1065" y="3196"/>
                            <a:ext cx="57" cy="27"/>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60" name="Freeform 91"/>
                        <wps:cNvSpPr>
                          <a:spLocks noChangeArrowheads="1"/>
                        </wps:cNvSpPr>
                        <wps:spPr bwMode="auto">
                          <a:xfrm>
                            <a:off x="1244" y="3181"/>
                            <a:ext cx="51" cy="27"/>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61" name="Freeform 92"/>
                        <wps:cNvSpPr>
                          <a:spLocks noChangeArrowheads="1"/>
                        </wps:cNvSpPr>
                        <wps:spPr bwMode="auto">
                          <a:xfrm>
                            <a:off x="1423" y="3171"/>
                            <a:ext cx="51" cy="22"/>
                          </a:xfrm>
                          <a:custGeom>
                            <a:avLst/>
                            <a:gdLst>
                              <a:gd name="T0" fmla="*/ 0 w 54"/>
                              <a:gd name="T1" fmla="*/ 5 h 25"/>
                              <a:gd name="T2" fmla="*/ 54 w 54"/>
                              <a:gd name="T3" fmla="*/ 0 h 25"/>
                              <a:gd name="T4" fmla="*/ 54 w 54"/>
                              <a:gd name="T5" fmla="*/ 25 h 25"/>
                              <a:gd name="T6" fmla="*/ 0 w 54"/>
                              <a:gd name="T7" fmla="*/ 25 h 25"/>
                              <a:gd name="T8" fmla="*/ 0 w 54"/>
                              <a:gd name="T9" fmla="*/ 5 h 25"/>
                            </a:gdLst>
                            <a:ahLst/>
                            <a:cxnLst>
                              <a:cxn ang="0">
                                <a:pos x="T0" y="T1"/>
                              </a:cxn>
                              <a:cxn ang="0">
                                <a:pos x="T2" y="T3"/>
                              </a:cxn>
                              <a:cxn ang="0">
                                <a:pos x="T4" y="T5"/>
                              </a:cxn>
                              <a:cxn ang="0">
                                <a:pos x="T6" y="T7"/>
                              </a:cxn>
                              <a:cxn ang="0">
                                <a:pos x="T8" y="T9"/>
                              </a:cxn>
                            </a:cxnLst>
                            <a:rect l="0" t="0" r="r" b="b"/>
                            <a:pathLst>
                              <a:path w="54" h="25">
                                <a:moveTo>
                                  <a:pt x="0" y="5"/>
                                </a:moveTo>
                                <a:lnTo>
                                  <a:pt x="54" y="0"/>
                                </a:lnTo>
                                <a:lnTo>
                                  <a:pt x="54" y="25"/>
                                </a:lnTo>
                                <a:lnTo>
                                  <a:pt x="0" y="25"/>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62" name="Freeform 93"/>
                        <wps:cNvSpPr>
                          <a:spLocks noChangeArrowheads="1"/>
                        </wps:cNvSpPr>
                        <wps:spPr bwMode="auto">
                          <a:xfrm>
                            <a:off x="1601" y="3156"/>
                            <a:ext cx="52" cy="27"/>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63" name="Freeform 94"/>
                        <wps:cNvSpPr>
                          <a:spLocks noChangeArrowheads="1"/>
                        </wps:cNvSpPr>
                        <wps:spPr bwMode="auto">
                          <a:xfrm>
                            <a:off x="1780" y="3141"/>
                            <a:ext cx="52" cy="27"/>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64" name="Freeform 95"/>
                        <wps:cNvSpPr>
                          <a:spLocks noChangeArrowheads="1"/>
                        </wps:cNvSpPr>
                        <wps:spPr bwMode="auto">
                          <a:xfrm>
                            <a:off x="1954" y="3126"/>
                            <a:ext cx="57" cy="27"/>
                          </a:xfrm>
                          <a:custGeom>
                            <a:avLst/>
                            <a:gdLst>
                              <a:gd name="T0" fmla="*/ 0 w 60"/>
                              <a:gd name="T1" fmla="*/ 5 h 30"/>
                              <a:gd name="T2" fmla="*/ 60 w 60"/>
                              <a:gd name="T3" fmla="*/ 0 h 30"/>
                              <a:gd name="T4" fmla="*/ 60 w 60"/>
                              <a:gd name="T5" fmla="*/ 25 h 30"/>
                              <a:gd name="T6" fmla="*/ 5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60" y="0"/>
                                </a:lnTo>
                                <a:lnTo>
                                  <a:pt x="60" y="25"/>
                                </a:lnTo>
                                <a:lnTo>
                                  <a:pt x="5"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65" name="Freeform 96"/>
                        <wps:cNvSpPr>
                          <a:spLocks noChangeArrowheads="1"/>
                        </wps:cNvSpPr>
                        <wps:spPr bwMode="auto">
                          <a:xfrm>
                            <a:off x="2133" y="3111"/>
                            <a:ext cx="56" cy="27"/>
                          </a:xfrm>
                          <a:custGeom>
                            <a:avLst/>
                            <a:gdLst>
                              <a:gd name="T0" fmla="*/ 0 w 59"/>
                              <a:gd name="T1" fmla="*/ 5 h 30"/>
                              <a:gd name="T2" fmla="*/ 59 w 59"/>
                              <a:gd name="T3" fmla="*/ 0 h 30"/>
                              <a:gd name="T4" fmla="*/ 59 w 59"/>
                              <a:gd name="T5" fmla="*/ 25 h 30"/>
                              <a:gd name="T6" fmla="*/ 5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9" y="0"/>
                                </a:lnTo>
                                <a:lnTo>
                                  <a:pt x="59" y="25"/>
                                </a:lnTo>
                                <a:lnTo>
                                  <a:pt x="5"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66" name="Freeform 97"/>
                        <wps:cNvSpPr>
                          <a:spLocks noChangeArrowheads="1"/>
                        </wps:cNvSpPr>
                        <wps:spPr bwMode="auto">
                          <a:xfrm>
                            <a:off x="2312" y="3101"/>
                            <a:ext cx="56" cy="27"/>
                          </a:xfrm>
                          <a:custGeom>
                            <a:avLst/>
                            <a:gdLst>
                              <a:gd name="T0" fmla="*/ 0 w 59"/>
                              <a:gd name="T1" fmla="*/ 5 h 30"/>
                              <a:gd name="T2" fmla="*/ 54 w 59"/>
                              <a:gd name="T3" fmla="*/ 0 h 30"/>
                              <a:gd name="T4" fmla="*/ 59 w 59"/>
                              <a:gd name="T5" fmla="*/ 25 h 30"/>
                              <a:gd name="T6" fmla="*/ 5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5"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67" name="Freeform 98"/>
                        <wps:cNvSpPr>
                          <a:spLocks noChangeArrowheads="1"/>
                        </wps:cNvSpPr>
                        <wps:spPr bwMode="auto">
                          <a:xfrm>
                            <a:off x="2490" y="3086"/>
                            <a:ext cx="57" cy="27"/>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68" name="Freeform 99"/>
                        <wps:cNvSpPr>
                          <a:spLocks noChangeArrowheads="1"/>
                        </wps:cNvSpPr>
                        <wps:spPr bwMode="auto">
                          <a:xfrm>
                            <a:off x="2669" y="3071"/>
                            <a:ext cx="57" cy="27"/>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69" name="Freeform 100"/>
                        <wps:cNvSpPr>
                          <a:spLocks noChangeArrowheads="1"/>
                        </wps:cNvSpPr>
                        <wps:spPr bwMode="auto">
                          <a:xfrm>
                            <a:off x="2848" y="3057"/>
                            <a:ext cx="52" cy="26"/>
                          </a:xfrm>
                          <a:custGeom>
                            <a:avLst/>
                            <a:gdLst>
                              <a:gd name="T0" fmla="*/ 0 w 55"/>
                              <a:gd name="T1" fmla="*/ 5 h 29"/>
                              <a:gd name="T2" fmla="*/ 55 w 55"/>
                              <a:gd name="T3" fmla="*/ 0 h 29"/>
                              <a:gd name="T4" fmla="*/ 55 w 55"/>
                              <a:gd name="T5" fmla="*/ 24 h 29"/>
                              <a:gd name="T6" fmla="*/ 0 w 55"/>
                              <a:gd name="T7" fmla="*/ 29 h 29"/>
                              <a:gd name="T8" fmla="*/ 0 w 55"/>
                              <a:gd name="T9" fmla="*/ 5 h 29"/>
                            </a:gdLst>
                            <a:ahLst/>
                            <a:cxnLst>
                              <a:cxn ang="0">
                                <a:pos x="T0" y="T1"/>
                              </a:cxn>
                              <a:cxn ang="0">
                                <a:pos x="T2" y="T3"/>
                              </a:cxn>
                              <a:cxn ang="0">
                                <a:pos x="T4" y="T5"/>
                              </a:cxn>
                              <a:cxn ang="0">
                                <a:pos x="T6" y="T7"/>
                              </a:cxn>
                              <a:cxn ang="0">
                                <a:pos x="T8" y="T9"/>
                              </a:cxn>
                            </a:cxnLst>
                            <a:rect l="0" t="0" r="r" b="b"/>
                            <a:pathLst>
                              <a:path w="55" h="29">
                                <a:moveTo>
                                  <a:pt x="0" y="5"/>
                                </a:moveTo>
                                <a:lnTo>
                                  <a:pt x="55" y="0"/>
                                </a:lnTo>
                                <a:lnTo>
                                  <a:pt x="55" y="24"/>
                                </a:lnTo>
                                <a:lnTo>
                                  <a:pt x="0" y="29"/>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70" name="Rectangle 101"/>
                        <wps:cNvSpPr>
                          <a:spLocks noChangeArrowheads="1"/>
                        </wps:cNvSpPr>
                        <wps:spPr bwMode="auto">
                          <a:xfrm>
                            <a:off x="3027" y="3047"/>
                            <a:ext cx="51" cy="21"/>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271" name="Freeform 102"/>
                        <wps:cNvSpPr>
                          <a:spLocks noChangeArrowheads="1"/>
                        </wps:cNvSpPr>
                        <wps:spPr bwMode="auto">
                          <a:xfrm>
                            <a:off x="3206" y="3032"/>
                            <a:ext cx="51" cy="27"/>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72" name="Freeform 103"/>
                        <wps:cNvSpPr>
                          <a:spLocks noChangeArrowheads="1"/>
                        </wps:cNvSpPr>
                        <wps:spPr bwMode="auto">
                          <a:xfrm>
                            <a:off x="3375" y="3002"/>
                            <a:ext cx="56" cy="32"/>
                          </a:xfrm>
                          <a:custGeom>
                            <a:avLst/>
                            <a:gdLst>
                              <a:gd name="T0" fmla="*/ 0 w 59"/>
                              <a:gd name="T1" fmla="*/ 10 h 35"/>
                              <a:gd name="T2" fmla="*/ 54 w 59"/>
                              <a:gd name="T3" fmla="*/ 0 h 35"/>
                              <a:gd name="T4" fmla="*/ 59 w 59"/>
                              <a:gd name="T5" fmla="*/ 25 h 35"/>
                              <a:gd name="T6" fmla="*/ 5 w 59"/>
                              <a:gd name="T7" fmla="*/ 35 h 35"/>
                              <a:gd name="T8" fmla="*/ 0 w 59"/>
                              <a:gd name="T9" fmla="*/ 10 h 35"/>
                            </a:gdLst>
                            <a:ahLst/>
                            <a:cxnLst>
                              <a:cxn ang="0">
                                <a:pos x="T0" y="T1"/>
                              </a:cxn>
                              <a:cxn ang="0">
                                <a:pos x="T2" y="T3"/>
                              </a:cxn>
                              <a:cxn ang="0">
                                <a:pos x="T4" y="T5"/>
                              </a:cxn>
                              <a:cxn ang="0">
                                <a:pos x="T6" y="T7"/>
                              </a:cxn>
                              <a:cxn ang="0">
                                <a:pos x="T8" y="T9"/>
                              </a:cxn>
                            </a:cxnLst>
                            <a:rect l="0" t="0" r="r" b="b"/>
                            <a:pathLst>
                              <a:path w="59" h="35">
                                <a:moveTo>
                                  <a:pt x="0" y="10"/>
                                </a:moveTo>
                                <a:lnTo>
                                  <a:pt x="54" y="0"/>
                                </a:lnTo>
                                <a:lnTo>
                                  <a:pt x="59" y="25"/>
                                </a:lnTo>
                                <a:lnTo>
                                  <a:pt x="5"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73" name="Freeform 104"/>
                        <wps:cNvSpPr>
                          <a:spLocks noChangeArrowheads="1"/>
                        </wps:cNvSpPr>
                        <wps:spPr bwMode="auto">
                          <a:xfrm>
                            <a:off x="3548" y="2972"/>
                            <a:ext cx="57" cy="27"/>
                          </a:xfrm>
                          <a:custGeom>
                            <a:avLst/>
                            <a:gdLst>
                              <a:gd name="T0" fmla="*/ 0 w 60"/>
                              <a:gd name="T1" fmla="*/ 10 h 30"/>
                              <a:gd name="T2" fmla="*/ 55 w 60"/>
                              <a:gd name="T3" fmla="*/ 0 h 30"/>
                              <a:gd name="T4" fmla="*/ 60 w 60"/>
                              <a:gd name="T5" fmla="*/ 20 h 30"/>
                              <a:gd name="T6" fmla="*/ 5 w 60"/>
                              <a:gd name="T7" fmla="*/ 30 h 30"/>
                              <a:gd name="T8" fmla="*/ 0 w 60"/>
                              <a:gd name="T9" fmla="*/ 10 h 30"/>
                            </a:gdLst>
                            <a:ahLst/>
                            <a:cxnLst>
                              <a:cxn ang="0">
                                <a:pos x="T0" y="T1"/>
                              </a:cxn>
                              <a:cxn ang="0">
                                <a:pos x="T2" y="T3"/>
                              </a:cxn>
                              <a:cxn ang="0">
                                <a:pos x="T4" y="T5"/>
                              </a:cxn>
                              <a:cxn ang="0">
                                <a:pos x="T6" y="T7"/>
                              </a:cxn>
                              <a:cxn ang="0">
                                <a:pos x="T8" y="T9"/>
                              </a:cxn>
                            </a:cxnLst>
                            <a:rect l="0" t="0" r="r" b="b"/>
                            <a:pathLst>
                              <a:path w="60" h="30">
                                <a:moveTo>
                                  <a:pt x="0" y="10"/>
                                </a:moveTo>
                                <a:lnTo>
                                  <a:pt x="55" y="0"/>
                                </a:lnTo>
                                <a:lnTo>
                                  <a:pt x="60" y="20"/>
                                </a:lnTo>
                                <a:lnTo>
                                  <a:pt x="5" y="30"/>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74" name="Freeform 105"/>
                        <wps:cNvSpPr>
                          <a:spLocks noChangeArrowheads="1"/>
                        </wps:cNvSpPr>
                        <wps:spPr bwMode="auto">
                          <a:xfrm>
                            <a:off x="3717" y="2937"/>
                            <a:ext cx="57" cy="32"/>
                          </a:xfrm>
                          <a:custGeom>
                            <a:avLst/>
                            <a:gdLst>
                              <a:gd name="T0" fmla="*/ 0 w 60"/>
                              <a:gd name="T1" fmla="*/ 10 h 35"/>
                              <a:gd name="T2" fmla="*/ 55 w 60"/>
                              <a:gd name="T3" fmla="*/ 0 h 35"/>
                              <a:gd name="T4" fmla="*/ 60 w 60"/>
                              <a:gd name="T5" fmla="*/ 25 h 35"/>
                              <a:gd name="T6" fmla="*/ 5 w 60"/>
                              <a:gd name="T7" fmla="*/ 35 h 35"/>
                              <a:gd name="T8" fmla="*/ 0 w 60"/>
                              <a:gd name="T9" fmla="*/ 10 h 35"/>
                            </a:gdLst>
                            <a:ahLst/>
                            <a:cxnLst>
                              <a:cxn ang="0">
                                <a:pos x="T0" y="T1"/>
                              </a:cxn>
                              <a:cxn ang="0">
                                <a:pos x="T2" y="T3"/>
                              </a:cxn>
                              <a:cxn ang="0">
                                <a:pos x="T4" y="T5"/>
                              </a:cxn>
                              <a:cxn ang="0">
                                <a:pos x="T6" y="T7"/>
                              </a:cxn>
                              <a:cxn ang="0">
                                <a:pos x="T8" y="T9"/>
                              </a:cxn>
                            </a:cxnLst>
                            <a:rect l="0" t="0" r="r" b="b"/>
                            <a:pathLst>
                              <a:path w="60" h="35">
                                <a:moveTo>
                                  <a:pt x="0" y="10"/>
                                </a:moveTo>
                                <a:lnTo>
                                  <a:pt x="55" y="0"/>
                                </a:lnTo>
                                <a:lnTo>
                                  <a:pt x="60" y="25"/>
                                </a:lnTo>
                                <a:lnTo>
                                  <a:pt x="5"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75" name="Freeform 106"/>
                        <wps:cNvSpPr>
                          <a:spLocks noChangeArrowheads="1"/>
                        </wps:cNvSpPr>
                        <wps:spPr bwMode="auto">
                          <a:xfrm>
                            <a:off x="3891" y="2907"/>
                            <a:ext cx="57" cy="32"/>
                          </a:xfrm>
                          <a:custGeom>
                            <a:avLst/>
                            <a:gdLst>
                              <a:gd name="T0" fmla="*/ 0 w 60"/>
                              <a:gd name="T1" fmla="*/ 10 h 35"/>
                              <a:gd name="T2" fmla="*/ 55 w 60"/>
                              <a:gd name="T3" fmla="*/ 0 h 35"/>
                              <a:gd name="T4" fmla="*/ 60 w 60"/>
                              <a:gd name="T5" fmla="*/ 25 h 35"/>
                              <a:gd name="T6" fmla="*/ 5 w 60"/>
                              <a:gd name="T7" fmla="*/ 35 h 35"/>
                              <a:gd name="T8" fmla="*/ 0 w 60"/>
                              <a:gd name="T9" fmla="*/ 10 h 35"/>
                            </a:gdLst>
                            <a:ahLst/>
                            <a:cxnLst>
                              <a:cxn ang="0">
                                <a:pos x="T0" y="T1"/>
                              </a:cxn>
                              <a:cxn ang="0">
                                <a:pos x="T2" y="T3"/>
                              </a:cxn>
                              <a:cxn ang="0">
                                <a:pos x="T4" y="T5"/>
                              </a:cxn>
                              <a:cxn ang="0">
                                <a:pos x="T6" y="T7"/>
                              </a:cxn>
                              <a:cxn ang="0">
                                <a:pos x="T8" y="T9"/>
                              </a:cxn>
                            </a:cxnLst>
                            <a:rect l="0" t="0" r="r" b="b"/>
                            <a:pathLst>
                              <a:path w="60" h="35">
                                <a:moveTo>
                                  <a:pt x="0" y="10"/>
                                </a:moveTo>
                                <a:lnTo>
                                  <a:pt x="55" y="0"/>
                                </a:lnTo>
                                <a:lnTo>
                                  <a:pt x="60" y="25"/>
                                </a:lnTo>
                                <a:lnTo>
                                  <a:pt x="5"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76" name="Freeform 107"/>
                        <wps:cNvSpPr>
                          <a:spLocks noChangeArrowheads="1"/>
                        </wps:cNvSpPr>
                        <wps:spPr bwMode="auto">
                          <a:xfrm>
                            <a:off x="4060" y="2873"/>
                            <a:ext cx="57" cy="31"/>
                          </a:xfrm>
                          <a:custGeom>
                            <a:avLst/>
                            <a:gdLst>
                              <a:gd name="T0" fmla="*/ 0 w 60"/>
                              <a:gd name="T1" fmla="*/ 10 h 34"/>
                              <a:gd name="T2" fmla="*/ 55 w 60"/>
                              <a:gd name="T3" fmla="*/ 0 h 34"/>
                              <a:gd name="T4" fmla="*/ 60 w 60"/>
                              <a:gd name="T5" fmla="*/ 25 h 34"/>
                              <a:gd name="T6" fmla="*/ 5 w 60"/>
                              <a:gd name="T7" fmla="*/ 34 h 34"/>
                              <a:gd name="T8" fmla="*/ 0 w 60"/>
                              <a:gd name="T9" fmla="*/ 10 h 34"/>
                            </a:gdLst>
                            <a:ahLst/>
                            <a:cxnLst>
                              <a:cxn ang="0">
                                <a:pos x="T0" y="T1"/>
                              </a:cxn>
                              <a:cxn ang="0">
                                <a:pos x="T2" y="T3"/>
                              </a:cxn>
                              <a:cxn ang="0">
                                <a:pos x="T4" y="T5"/>
                              </a:cxn>
                              <a:cxn ang="0">
                                <a:pos x="T6" y="T7"/>
                              </a:cxn>
                              <a:cxn ang="0">
                                <a:pos x="T8" y="T9"/>
                              </a:cxn>
                            </a:cxnLst>
                            <a:rect l="0" t="0" r="r" b="b"/>
                            <a:pathLst>
                              <a:path w="60" h="34">
                                <a:moveTo>
                                  <a:pt x="0" y="10"/>
                                </a:moveTo>
                                <a:lnTo>
                                  <a:pt x="55" y="0"/>
                                </a:lnTo>
                                <a:lnTo>
                                  <a:pt x="60" y="25"/>
                                </a:lnTo>
                                <a:lnTo>
                                  <a:pt x="5" y="34"/>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77" name="Freeform 108"/>
                        <wps:cNvSpPr>
                          <a:spLocks noChangeArrowheads="1"/>
                        </wps:cNvSpPr>
                        <wps:spPr bwMode="auto">
                          <a:xfrm>
                            <a:off x="4234" y="2843"/>
                            <a:ext cx="51" cy="32"/>
                          </a:xfrm>
                          <a:custGeom>
                            <a:avLst/>
                            <a:gdLst>
                              <a:gd name="T0" fmla="*/ 0 w 54"/>
                              <a:gd name="T1" fmla="*/ 10 h 35"/>
                              <a:gd name="T2" fmla="*/ 54 w 54"/>
                              <a:gd name="T3" fmla="*/ 0 h 35"/>
                              <a:gd name="T4" fmla="*/ 54 w 54"/>
                              <a:gd name="T5" fmla="*/ 25 h 35"/>
                              <a:gd name="T6" fmla="*/ 5 w 54"/>
                              <a:gd name="T7" fmla="*/ 35 h 35"/>
                              <a:gd name="T8" fmla="*/ 0 w 54"/>
                              <a:gd name="T9" fmla="*/ 10 h 35"/>
                            </a:gdLst>
                            <a:ahLst/>
                            <a:cxnLst>
                              <a:cxn ang="0">
                                <a:pos x="T0" y="T1"/>
                              </a:cxn>
                              <a:cxn ang="0">
                                <a:pos x="T2" y="T3"/>
                              </a:cxn>
                              <a:cxn ang="0">
                                <a:pos x="T4" y="T5"/>
                              </a:cxn>
                              <a:cxn ang="0">
                                <a:pos x="T6" y="T7"/>
                              </a:cxn>
                              <a:cxn ang="0">
                                <a:pos x="T8" y="T9"/>
                              </a:cxn>
                            </a:cxnLst>
                            <a:rect l="0" t="0" r="r" b="b"/>
                            <a:pathLst>
                              <a:path w="54" h="35">
                                <a:moveTo>
                                  <a:pt x="0" y="10"/>
                                </a:moveTo>
                                <a:lnTo>
                                  <a:pt x="54" y="0"/>
                                </a:lnTo>
                                <a:lnTo>
                                  <a:pt x="54" y="25"/>
                                </a:lnTo>
                                <a:lnTo>
                                  <a:pt x="5"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78" name="Freeform 109"/>
                        <wps:cNvSpPr>
                          <a:spLocks noChangeArrowheads="1"/>
                        </wps:cNvSpPr>
                        <wps:spPr bwMode="auto">
                          <a:xfrm>
                            <a:off x="4403" y="2808"/>
                            <a:ext cx="56" cy="32"/>
                          </a:xfrm>
                          <a:custGeom>
                            <a:avLst/>
                            <a:gdLst>
                              <a:gd name="T0" fmla="*/ 0 w 59"/>
                              <a:gd name="T1" fmla="*/ 10 h 35"/>
                              <a:gd name="T2" fmla="*/ 54 w 59"/>
                              <a:gd name="T3" fmla="*/ 0 h 35"/>
                              <a:gd name="T4" fmla="*/ 59 w 59"/>
                              <a:gd name="T5" fmla="*/ 25 h 35"/>
                              <a:gd name="T6" fmla="*/ 5 w 59"/>
                              <a:gd name="T7" fmla="*/ 35 h 35"/>
                              <a:gd name="T8" fmla="*/ 0 w 59"/>
                              <a:gd name="T9" fmla="*/ 10 h 35"/>
                            </a:gdLst>
                            <a:ahLst/>
                            <a:cxnLst>
                              <a:cxn ang="0">
                                <a:pos x="T0" y="T1"/>
                              </a:cxn>
                              <a:cxn ang="0">
                                <a:pos x="T2" y="T3"/>
                              </a:cxn>
                              <a:cxn ang="0">
                                <a:pos x="T4" y="T5"/>
                              </a:cxn>
                              <a:cxn ang="0">
                                <a:pos x="T6" y="T7"/>
                              </a:cxn>
                              <a:cxn ang="0">
                                <a:pos x="T8" y="T9"/>
                              </a:cxn>
                            </a:cxnLst>
                            <a:rect l="0" t="0" r="r" b="b"/>
                            <a:pathLst>
                              <a:path w="59" h="35">
                                <a:moveTo>
                                  <a:pt x="0" y="10"/>
                                </a:moveTo>
                                <a:lnTo>
                                  <a:pt x="54" y="0"/>
                                </a:lnTo>
                                <a:lnTo>
                                  <a:pt x="59" y="25"/>
                                </a:lnTo>
                                <a:lnTo>
                                  <a:pt x="5" y="35"/>
                                </a:lnTo>
                                <a:lnTo>
                                  <a:pt x="0" y="1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79" name="Freeform 110"/>
                        <wps:cNvSpPr>
                          <a:spLocks noChangeArrowheads="1"/>
                        </wps:cNvSpPr>
                        <wps:spPr bwMode="auto">
                          <a:xfrm>
                            <a:off x="4582" y="2793"/>
                            <a:ext cx="51" cy="27"/>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80" name="Freeform 111"/>
                        <wps:cNvSpPr>
                          <a:spLocks noChangeArrowheads="1"/>
                        </wps:cNvSpPr>
                        <wps:spPr bwMode="auto">
                          <a:xfrm>
                            <a:off x="4760" y="2783"/>
                            <a:ext cx="52" cy="27"/>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81" name="Freeform 112"/>
                        <wps:cNvSpPr>
                          <a:spLocks noChangeArrowheads="1"/>
                        </wps:cNvSpPr>
                        <wps:spPr bwMode="auto">
                          <a:xfrm>
                            <a:off x="4939" y="2773"/>
                            <a:ext cx="52" cy="27"/>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82" name="Freeform 113"/>
                        <wps:cNvSpPr>
                          <a:spLocks noChangeArrowheads="1"/>
                        </wps:cNvSpPr>
                        <wps:spPr bwMode="auto">
                          <a:xfrm>
                            <a:off x="5118" y="2763"/>
                            <a:ext cx="52" cy="27"/>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83" name="Freeform 114"/>
                        <wps:cNvSpPr>
                          <a:spLocks noChangeArrowheads="1"/>
                        </wps:cNvSpPr>
                        <wps:spPr bwMode="auto">
                          <a:xfrm>
                            <a:off x="5297" y="2753"/>
                            <a:ext cx="51" cy="27"/>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84" name="Freeform 115"/>
                        <wps:cNvSpPr>
                          <a:spLocks noChangeArrowheads="1"/>
                        </wps:cNvSpPr>
                        <wps:spPr bwMode="auto">
                          <a:xfrm>
                            <a:off x="5476" y="2743"/>
                            <a:ext cx="51" cy="27"/>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85" name="Freeform 116"/>
                        <wps:cNvSpPr>
                          <a:spLocks noChangeArrowheads="1"/>
                        </wps:cNvSpPr>
                        <wps:spPr bwMode="auto">
                          <a:xfrm>
                            <a:off x="5654" y="2734"/>
                            <a:ext cx="57" cy="26"/>
                          </a:xfrm>
                          <a:custGeom>
                            <a:avLst/>
                            <a:gdLst>
                              <a:gd name="T0" fmla="*/ 0 w 60"/>
                              <a:gd name="T1" fmla="*/ 5 h 29"/>
                              <a:gd name="T2" fmla="*/ 55 w 60"/>
                              <a:gd name="T3" fmla="*/ 0 h 29"/>
                              <a:gd name="T4" fmla="*/ 60 w 60"/>
                              <a:gd name="T5" fmla="*/ 24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4"/>
                                </a:lnTo>
                                <a:lnTo>
                                  <a:pt x="0" y="29"/>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86" name="Freeform 117"/>
                        <wps:cNvSpPr>
                          <a:spLocks noChangeArrowheads="1"/>
                        </wps:cNvSpPr>
                        <wps:spPr bwMode="auto">
                          <a:xfrm>
                            <a:off x="5833" y="2724"/>
                            <a:ext cx="57" cy="26"/>
                          </a:xfrm>
                          <a:custGeom>
                            <a:avLst/>
                            <a:gdLst>
                              <a:gd name="T0" fmla="*/ 0 w 60"/>
                              <a:gd name="T1" fmla="*/ 5 h 29"/>
                              <a:gd name="T2" fmla="*/ 55 w 60"/>
                              <a:gd name="T3" fmla="*/ 0 h 29"/>
                              <a:gd name="T4" fmla="*/ 60 w 60"/>
                              <a:gd name="T5" fmla="*/ 24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4"/>
                                </a:lnTo>
                                <a:lnTo>
                                  <a:pt x="0" y="29"/>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87" name="Freeform 118"/>
                        <wps:cNvSpPr>
                          <a:spLocks noChangeArrowheads="1"/>
                        </wps:cNvSpPr>
                        <wps:spPr bwMode="auto">
                          <a:xfrm>
                            <a:off x="6012" y="2714"/>
                            <a:ext cx="57" cy="26"/>
                          </a:xfrm>
                          <a:custGeom>
                            <a:avLst/>
                            <a:gdLst>
                              <a:gd name="T0" fmla="*/ 0 w 60"/>
                              <a:gd name="T1" fmla="*/ 5 h 29"/>
                              <a:gd name="T2" fmla="*/ 55 w 60"/>
                              <a:gd name="T3" fmla="*/ 0 h 29"/>
                              <a:gd name="T4" fmla="*/ 60 w 60"/>
                              <a:gd name="T5" fmla="*/ 25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5"/>
                                </a:lnTo>
                                <a:lnTo>
                                  <a:pt x="0" y="29"/>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88" name="Freeform 119"/>
                        <wps:cNvSpPr>
                          <a:spLocks noChangeArrowheads="1"/>
                        </wps:cNvSpPr>
                        <wps:spPr bwMode="auto">
                          <a:xfrm>
                            <a:off x="6191" y="2704"/>
                            <a:ext cx="56" cy="27"/>
                          </a:xfrm>
                          <a:custGeom>
                            <a:avLst/>
                            <a:gdLst>
                              <a:gd name="T0" fmla="*/ 0 w 59"/>
                              <a:gd name="T1" fmla="*/ 5 h 30"/>
                              <a:gd name="T2" fmla="*/ 54 w 59"/>
                              <a:gd name="T3" fmla="*/ 0 h 30"/>
                              <a:gd name="T4" fmla="*/ 59 w 59"/>
                              <a:gd name="T5" fmla="*/ 25 h 30"/>
                              <a:gd name="T6" fmla="*/ 0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89" name="Freeform 120"/>
                        <wps:cNvSpPr>
                          <a:spLocks noChangeArrowheads="1"/>
                        </wps:cNvSpPr>
                        <wps:spPr bwMode="auto">
                          <a:xfrm>
                            <a:off x="6370" y="2694"/>
                            <a:ext cx="56" cy="27"/>
                          </a:xfrm>
                          <a:custGeom>
                            <a:avLst/>
                            <a:gdLst>
                              <a:gd name="T0" fmla="*/ 0 w 59"/>
                              <a:gd name="T1" fmla="*/ 5 h 30"/>
                              <a:gd name="T2" fmla="*/ 54 w 59"/>
                              <a:gd name="T3" fmla="*/ 0 h 30"/>
                              <a:gd name="T4" fmla="*/ 59 w 59"/>
                              <a:gd name="T5" fmla="*/ 25 h 30"/>
                              <a:gd name="T6" fmla="*/ 0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0" y="30"/>
                                </a:lnTo>
                                <a:lnTo>
                                  <a:pt x="0" y="5"/>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90" name="Freeform 121"/>
                        <wps:cNvSpPr>
                          <a:spLocks noChangeArrowheads="1"/>
                        </wps:cNvSpPr>
                        <wps:spPr bwMode="auto">
                          <a:xfrm>
                            <a:off x="6548" y="2684"/>
                            <a:ext cx="57" cy="22"/>
                          </a:xfrm>
                          <a:custGeom>
                            <a:avLst/>
                            <a:gdLst>
                              <a:gd name="T0" fmla="*/ 0 w 60"/>
                              <a:gd name="T1" fmla="*/ 0 h 25"/>
                              <a:gd name="T2" fmla="*/ 55 w 60"/>
                              <a:gd name="T3" fmla="*/ 0 h 25"/>
                              <a:gd name="T4" fmla="*/ 60 w 60"/>
                              <a:gd name="T5" fmla="*/ 25 h 25"/>
                              <a:gd name="T6" fmla="*/ 0 w 60"/>
                              <a:gd name="T7" fmla="*/ 25 h 25"/>
                              <a:gd name="T8" fmla="*/ 0 w 60"/>
                              <a:gd name="T9" fmla="*/ 0 h 25"/>
                            </a:gdLst>
                            <a:ahLst/>
                            <a:cxnLst>
                              <a:cxn ang="0">
                                <a:pos x="T0" y="T1"/>
                              </a:cxn>
                              <a:cxn ang="0">
                                <a:pos x="T2" y="T3"/>
                              </a:cxn>
                              <a:cxn ang="0">
                                <a:pos x="T4" y="T5"/>
                              </a:cxn>
                              <a:cxn ang="0">
                                <a:pos x="T6" y="T7"/>
                              </a:cxn>
                              <a:cxn ang="0">
                                <a:pos x="T8" y="T9"/>
                              </a:cxn>
                            </a:cxnLst>
                            <a:rect l="0" t="0" r="r" b="b"/>
                            <a:pathLst>
                              <a:path w="60" h="25">
                                <a:moveTo>
                                  <a:pt x="0" y="0"/>
                                </a:moveTo>
                                <a:lnTo>
                                  <a:pt x="55" y="0"/>
                                </a:lnTo>
                                <a:lnTo>
                                  <a:pt x="60" y="25"/>
                                </a:lnTo>
                                <a:lnTo>
                                  <a:pt x="0" y="25"/>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91" name="Freeform 122"/>
                        <wps:cNvSpPr>
                          <a:spLocks noChangeArrowheads="1"/>
                        </wps:cNvSpPr>
                        <wps:spPr bwMode="auto">
                          <a:xfrm>
                            <a:off x="6727" y="2674"/>
                            <a:ext cx="57" cy="22"/>
                          </a:xfrm>
                          <a:custGeom>
                            <a:avLst/>
                            <a:gdLst>
                              <a:gd name="T0" fmla="*/ 0 w 60"/>
                              <a:gd name="T1" fmla="*/ 0 h 25"/>
                              <a:gd name="T2" fmla="*/ 55 w 60"/>
                              <a:gd name="T3" fmla="*/ 0 h 25"/>
                              <a:gd name="T4" fmla="*/ 60 w 60"/>
                              <a:gd name="T5" fmla="*/ 25 h 25"/>
                              <a:gd name="T6" fmla="*/ 0 w 60"/>
                              <a:gd name="T7" fmla="*/ 25 h 25"/>
                              <a:gd name="T8" fmla="*/ 0 w 60"/>
                              <a:gd name="T9" fmla="*/ 0 h 25"/>
                            </a:gdLst>
                            <a:ahLst/>
                            <a:cxnLst>
                              <a:cxn ang="0">
                                <a:pos x="T0" y="T1"/>
                              </a:cxn>
                              <a:cxn ang="0">
                                <a:pos x="T2" y="T3"/>
                              </a:cxn>
                              <a:cxn ang="0">
                                <a:pos x="T4" y="T5"/>
                              </a:cxn>
                              <a:cxn ang="0">
                                <a:pos x="T6" y="T7"/>
                              </a:cxn>
                              <a:cxn ang="0">
                                <a:pos x="T8" y="T9"/>
                              </a:cxn>
                            </a:cxnLst>
                            <a:rect l="0" t="0" r="r" b="b"/>
                            <a:pathLst>
                              <a:path w="60" h="25">
                                <a:moveTo>
                                  <a:pt x="0" y="0"/>
                                </a:moveTo>
                                <a:lnTo>
                                  <a:pt x="55" y="0"/>
                                </a:lnTo>
                                <a:lnTo>
                                  <a:pt x="60" y="25"/>
                                </a:lnTo>
                                <a:lnTo>
                                  <a:pt x="0" y="25"/>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92" name="Rectangle 123"/>
                        <wps:cNvSpPr>
                          <a:spLocks noChangeArrowheads="1"/>
                        </wps:cNvSpPr>
                        <wps:spPr bwMode="auto">
                          <a:xfrm>
                            <a:off x="6906" y="2669"/>
                            <a:ext cx="57" cy="22"/>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293" name="Freeform 124"/>
                        <wps:cNvSpPr>
                          <a:spLocks noChangeArrowheads="1"/>
                        </wps:cNvSpPr>
                        <wps:spPr bwMode="auto">
                          <a:xfrm>
                            <a:off x="7085" y="2674"/>
                            <a:ext cx="56" cy="27"/>
                          </a:xfrm>
                          <a:custGeom>
                            <a:avLst/>
                            <a:gdLst>
                              <a:gd name="T0" fmla="*/ 5 w 59"/>
                              <a:gd name="T1" fmla="*/ 0 h 30"/>
                              <a:gd name="T2" fmla="*/ 59 w 59"/>
                              <a:gd name="T3" fmla="*/ 5 h 30"/>
                              <a:gd name="T4" fmla="*/ 59 w 59"/>
                              <a:gd name="T5" fmla="*/ 30 h 30"/>
                              <a:gd name="T6" fmla="*/ 0 w 59"/>
                              <a:gd name="T7" fmla="*/ 25 h 30"/>
                              <a:gd name="T8" fmla="*/ 5 w 59"/>
                              <a:gd name="T9" fmla="*/ 0 h 30"/>
                            </a:gdLst>
                            <a:ahLst/>
                            <a:cxnLst>
                              <a:cxn ang="0">
                                <a:pos x="T0" y="T1"/>
                              </a:cxn>
                              <a:cxn ang="0">
                                <a:pos x="T2" y="T3"/>
                              </a:cxn>
                              <a:cxn ang="0">
                                <a:pos x="T4" y="T5"/>
                              </a:cxn>
                              <a:cxn ang="0">
                                <a:pos x="T6" y="T7"/>
                              </a:cxn>
                              <a:cxn ang="0">
                                <a:pos x="T8" y="T9"/>
                              </a:cxn>
                            </a:cxnLst>
                            <a:rect l="0" t="0" r="r" b="b"/>
                            <a:pathLst>
                              <a:path w="59" h="30">
                                <a:moveTo>
                                  <a:pt x="5" y="0"/>
                                </a:moveTo>
                                <a:lnTo>
                                  <a:pt x="59" y="5"/>
                                </a:lnTo>
                                <a:lnTo>
                                  <a:pt x="59" y="30"/>
                                </a:lnTo>
                                <a:lnTo>
                                  <a:pt x="0" y="25"/>
                                </a:lnTo>
                                <a:lnTo>
                                  <a:pt x="5"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94" name="Freeform 125"/>
                        <wps:cNvSpPr>
                          <a:spLocks noChangeArrowheads="1"/>
                        </wps:cNvSpPr>
                        <wps:spPr bwMode="auto">
                          <a:xfrm>
                            <a:off x="7264" y="2684"/>
                            <a:ext cx="56" cy="22"/>
                          </a:xfrm>
                          <a:custGeom>
                            <a:avLst/>
                            <a:gdLst>
                              <a:gd name="T0" fmla="*/ 5 w 59"/>
                              <a:gd name="T1" fmla="*/ 0 h 25"/>
                              <a:gd name="T2" fmla="*/ 59 w 59"/>
                              <a:gd name="T3" fmla="*/ 0 h 25"/>
                              <a:gd name="T4" fmla="*/ 59 w 59"/>
                              <a:gd name="T5" fmla="*/ 25 h 25"/>
                              <a:gd name="T6" fmla="*/ 0 w 59"/>
                              <a:gd name="T7" fmla="*/ 25 h 25"/>
                              <a:gd name="T8" fmla="*/ 5 w 59"/>
                              <a:gd name="T9" fmla="*/ 0 h 25"/>
                            </a:gdLst>
                            <a:ahLst/>
                            <a:cxnLst>
                              <a:cxn ang="0">
                                <a:pos x="T0" y="T1"/>
                              </a:cxn>
                              <a:cxn ang="0">
                                <a:pos x="T2" y="T3"/>
                              </a:cxn>
                              <a:cxn ang="0">
                                <a:pos x="T4" y="T5"/>
                              </a:cxn>
                              <a:cxn ang="0">
                                <a:pos x="T6" y="T7"/>
                              </a:cxn>
                              <a:cxn ang="0">
                                <a:pos x="T8" y="T9"/>
                              </a:cxn>
                            </a:cxnLst>
                            <a:rect l="0" t="0" r="r" b="b"/>
                            <a:pathLst>
                              <a:path w="59" h="25">
                                <a:moveTo>
                                  <a:pt x="5" y="0"/>
                                </a:moveTo>
                                <a:lnTo>
                                  <a:pt x="59" y="0"/>
                                </a:lnTo>
                                <a:lnTo>
                                  <a:pt x="59" y="25"/>
                                </a:lnTo>
                                <a:lnTo>
                                  <a:pt x="0" y="25"/>
                                </a:lnTo>
                                <a:lnTo>
                                  <a:pt x="5"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95" name="Freeform 126"/>
                        <wps:cNvSpPr>
                          <a:spLocks noChangeArrowheads="1"/>
                        </wps:cNvSpPr>
                        <wps:spPr bwMode="auto">
                          <a:xfrm>
                            <a:off x="7447" y="2689"/>
                            <a:ext cx="52" cy="27"/>
                          </a:xfrm>
                          <a:custGeom>
                            <a:avLst/>
                            <a:gdLst>
                              <a:gd name="T0" fmla="*/ 0 w 55"/>
                              <a:gd name="T1" fmla="*/ 0 h 30"/>
                              <a:gd name="T2" fmla="*/ 55 w 55"/>
                              <a:gd name="T3" fmla="*/ 5 h 30"/>
                              <a:gd name="T4" fmla="*/ 55 w 55"/>
                              <a:gd name="T5" fmla="*/ 30 h 30"/>
                              <a:gd name="T6" fmla="*/ 0 w 55"/>
                              <a:gd name="T7" fmla="*/ 25 h 30"/>
                              <a:gd name="T8" fmla="*/ 0 w 55"/>
                              <a:gd name="T9" fmla="*/ 0 h 30"/>
                            </a:gdLst>
                            <a:ahLst/>
                            <a:cxnLst>
                              <a:cxn ang="0">
                                <a:pos x="T0" y="T1"/>
                              </a:cxn>
                              <a:cxn ang="0">
                                <a:pos x="T2" y="T3"/>
                              </a:cxn>
                              <a:cxn ang="0">
                                <a:pos x="T4" y="T5"/>
                              </a:cxn>
                              <a:cxn ang="0">
                                <a:pos x="T6" y="T7"/>
                              </a:cxn>
                              <a:cxn ang="0">
                                <a:pos x="T8" y="T9"/>
                              </a:cxn>
                            </a:cxnLst>
                            <a:rect l="0" t="0" r="r" b="b"/>
                            <a:pathLst>
                              <a:path w="55" h="30">
                                <a:moveTo>
                                  <a:pt x="0" y="0"/>
                                </a:moveTo>
                                <a:lnTo>
                                  <a:pt x="55" y="5"/>
                                </a:lnTo>
                                <a:lnTo>
                                  <a:pt x="55" y="30"/>
                                </a:lnTo>
                                <a:lnTo>
                                  <a:pt x="0" y="25"/>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96" name="Rectangle 127"/>
                        <wps:cNvSpPr>
                          <a:spLocks noChangeArrowheads="1"/>
                        </wps:cNvSpPr>
                        <wps:spPr bwMode="auto">
                          <a:xfrm>
                            <a:off x="7626" y="2699"/>
                            <a:ext cx="52" cy="22"/>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297" name="Freeform 128"/>
                        <wps:cNvSpPr>
                          <a:spLocks noChangeArrowheads="1"/>
                        </wps:cNvSpPr>
                        <wps:spPr bwMode="auto">
                          <a:xfrm>
                            <a:off x="7805" y="2704"/>
                            <a:ext cx="52" cy="27"/>
                          </a:xfrm>
                          <a:custGeom>
                            <a:avLst/>
                            <a:gdLst>
                              <a:gd name="T0" fmla="*/ 0 w 55"/>
                              <a:gd name="T1" fmla="*/ 0 h 30"/>
                              <a:gd name="T2" fmla="*/ 55 w 55"/>
                              <a:gd name="T3" fmla="*/ 5 h 30"/>
                              <a:gd name="T4" fmla="*/ 55 w 55"/>
                              <a:gd name="T5" fmla="*/ 30 h 30"/>
                              <a:gd name="T6" fmla="*/ 0 w 55"/>
                              <a:gd name="T7" fmla="*/ 25 h 30"/>
                              <a:gd name="T8" fmla="*/ 0 w 55"/>
                              <a:gd name="T9" fmla="*/ 0 h 30"/>
                            </a:gdLst>
                            <a:ahLst/>
                            <a:cxnLst>
                              <a:cxn ang="0">
                                <a:pos x="T0" y="T1"/>
                              </a:cxn>
                              <a:cxn ang="0">
                                <a:pos x="T2" y="T3"/>
                              </a:cxn>
                              <a:cxn ang="0">
                                <a:pos x="T4" y="T5"/>
                              </a:cxn>
                              <a:cxn ang="0">
                                <a:pos x="T6" y="T7"/>
                              </a:cxn>
                              <a:cxn ang="0">
                                <a:pos x="T8" y="T9"/>
                              </a:cxn>
                            </a:cxnLst>
                            <a:rect l="0" t="0" r="r" b="b"/>
                            <a:pathLst>
                              <a:path w="55" h="30">
                                <a:moveTo>
                                  <a:pt x="0" y="0"/>
                                </a:moveTo>
                                <a:lnTo>
                                  <a:pt x="55" y="5"/>
                                </a:lnTo>
                                <a:lnTo>
                                  <a:pt x="55" y="30"/>
                                </a:lnTo>
                                <a:lnTo>
                                  <a:pt x="0" y="25"/>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298" name="Rectangle 129"/>
                        <wps:cNvSpPr>
                          <a:spLocks noChangeArrowheads="1"/>
                        </wps:cNvSpPr>
                        <wps:spPr bwMode="auto">
                          <a:xfrm>
                            <a:off x="7984" y="2714"/>
                            <a:ext cx="51" cy="22"/>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299" name="Freeform 130"/>
                        <wps:cNvSpPr>
                          <a:spLocks noChangeArrowheads="1"/>
                        </wps:cNvSpPr>
                        <wps:spPr bwMode="auto">
                          <a:xfrm>
                            <a:off x="8163" y="2719"/>
                            <a:ext cx="56" cy="26"/>
                          </a:xfrm>
                          <a:custGeom>
                            <a:avLst/>
                            <a:gdLst>
                              <a:gd name="T0" fmla="*/ 0 w 59"/>
                              <a:gd name="T1" fmla="*/ 0 h 29"/>
                              <a:gd name="T2" fmla="*/ 59 w 59"/>
                              <a:gd name="T3" fmla="*/ 5 h 29"/>
                              <a:gd name="T4" fmla="*/ 54 w 59"/>
                              <a:gd name="T5" fmla="*/ 29 h 29"/>
                              <a:gd name="T6" fmla="*/ 0 w 59"/>
                              <a:gd name="T7" fmla="*/ 24 h 29"/>
                              <a:gd name="T8" fmla="*/ 0 w 59"/>
                              <a:gd name="T9" fmla="*/ 0 h 29"/>
                            </a:gdLst>
                            <a:ahLst/>
                            <a:cxnLst>
                              <a:cxn ang="0">
                                <a:pos x="T0" y="T1"/>
                              </a:cxn>
                              <a:cxn ang="0">
                                <a:pos x="T2" y="T3"/>
                              </a:cxn>
                              <a:cxn ang="0">
                                <a:pos x="T4" y="T5"/>
                              </a:cxn>
                              <a:cxn ang="0">
                                <a:pos x="T6" y="T7"/>
                              </a:cxn>
                              <a:cxn ang="0">
                                <a:pos x="T8" y="T9"/>
                              </a:cxn>
                            </a:cxnLst>
                            <a:rect l="0" t="0" r="r" b="b"/>
                            <a:pathLst>
                              <a:path w="59" h="29">
                                <a:moveTo>
                                  <a:pt x="0" y="0"/>
                                </a:moveTo>
                                <a:lnTo>
                                  <a:pt x="59" y="5"/>
                                </a:lnTo>
                                <a:lnTo>
                                  <a:pt x="54" y="29"/>
                                </a:lnTo>
                                <a:lnTo>
                                  <a:pt x="0" y="24"/>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300" name="Freeform 131"/>
                        <wps:cNvSpPr>
                          <a:spLocks noChangeArrowheads="1"/>
                        </wps:cNvSpPr>
                        <wps:spPr bwMode="auto">
                          <a:xfrm>
                            <a:off x="8341" y="2729"/>
                            <a:ext cx="57" cy="21"/>
                          </a:xfrm>
                          <a:custGeom>
                            <a:avLst/>
                            <a:gdLst>
                              <a:gd name="T0" fmla="*/ 0 w 60"/>
                              <a:gd name="T1" fmla="*/ 0 h 24"/>
                              <a:gd name="T2" fmla="*/ 60 w 60"/>
                              <a:gd name="T3" fmla="*/ 0 h 24"/>
                              <a:gd name="T4" fmla="*/ 55 w 60"/>
                              <a:gd name="T5" fmla="*/ 24 h 24"/>
                              <a:gd name="T6" fmla="*/ 0 w 60"/>
                              <a:gd name="T7" fmla="*/ 24 h 24"/>
                              <a:gd name="T8" fmla="*/ 0 w 60"/>
                              <a:gd name="T9" fmla="*/ 0 h 24"/>
                            </a:gdLst>
                            <a:ahLst/>
                            <a:cxnLst>
                              <a:cxn ang="0">
                                <a:pos x="T0" y="T1"/>
                              </a:cxn>
                              <a:cxn ang="0">
                                <a:pos x="T2" y="T3"/>
                              </a:cxn>
                              <a:cxn ang="0">
                                <a:pos x="T4" y="T5"/>
                              </a:cxn>
                              <a:cxn ang="0">
                                <a:pos x="T6" y="T7"/>
                              </a:cxn>
                              <a:cxn ang="0">
                                <a:pos x="T8" y="T9"/>
                              </a:cxn>
                            </a:cxnLst>
                            <a:rect l="0" t="0" r="r" b="b"/>
                            <a:pathLst>
                              <a:path w="60" h="24">
                                <a:moveTo>
                                  <a:pt x="0" y="0"/>
                                </a:moveTo>
                                <a:lnTo>
                                  <a:pt x="60" y="0"/>
                                </a:lnTo>
                                <a:lnTo>
                                  <a:pt x="55" y="24"/>
                                </a:lnTo>
                                <a:lnTo>
                                  <a:pt x="0" y="24"/>
                                </a:lnTo>
                                <a:lnTo>
                                  <a:pt x="0"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301" name="Freeform 132"/>
                        <wps:cNvSpPr>
                          <a:spLocks noChangeArrowheads="1"/>
                        </wps:cNvSpPr>
                        <wps:spPr bwMode="auto">
                          <a:xfrm>
                            <a:off x="8520" y="2734"/>
                            <a:ext cx="57" cy="26"/>
                          </a:xfrm>
                          <a:custGeom>
                            <a:avLst/>
                            <a:gdLst>
                              <a:gd name="T0" fmla="*/ 5 w 60"/>
                              <a:gd name="T1" fmla="*/ 0 h 29"/>
                              <a:gd name="T2" fmla="*/ 60 w 60"/>
                              <a:gd name="T3" fmla="*/ 5 h 29"/>
                              <a:gd name="T4" fmla="*/ 60 w 60"/>
                              <a:gd name="T5" fmla="*/ 29 h 29"/>
                              <a:gd name="T6" fmla="*/ 0 w 60"/>
                              <a:gd name="T7" fmla="*/ 24 h 29"/>
                              <a:gd name="T8" fmla="*/ 5 w 60"/>
                              <a:gd name="T9" fmla="*/ 0 h 29"/>
                            </a:gdLst>
                            <a:ahLst/>
                            <a:cxnLst>
                              <a:cxn ang="0">
                                <a:pos x="T0" y="T1"/>
                              </a:cxn>
                              <a:cxn ang="0">
                                <a:pos x="T2" y="T3"/>
                              </a:cxn>
                              <a:cxn ang="0">
                                <a:pos x="T4" y="T5"/>
                              </a:cxn>
                              <a:cxn ang="0">
                                <a:pos x="T6" y="T7"/>
                              </a:cxn>
                              <a:cxn ang="0">
                                <a:pos x="T8" y="T9"/>
                              </a:cxn>
                            </a:cxnLst>
                            <a:rect l="0" t="0" r="r" b="b"/>
                            <a:pathLst>
                              <a:path w="60" h="29">
                                <a:moveTo>
                                  <a:pt x="5" y="0"/>
                                </a:moveTo>
                                <a:lnTo>
                                  <a:pt x="60" y="5"/>
                                </a:lnTo>
                                <a:lnTo>
                                  <a:pt x="60" y="29"/>
                                </a:lnTo>
                                <a:lnTo>
                                  <a:pt x="0" y="24"/>
                                </a:lnTo>
                                <a:lnTo>
                                  <a:pt x="5" y="0"/>
                                </a:lnTo>
                                <a:close/>
                              </a:path>
                            </a:pathLst>
                          </a:custGeom>
                          <a:solidFill>
                            <a:srgbClr val="008000"/>
                          </a:solidFill>
                          <a:ln w="3240" cap="sq">
                            <a:solidFill>
                              <a:srgbClr val="008000"/>
                            </a:solidFill>
                            <a:round/>
                            <a:headEnd/>
                            <a:tailEnd/>
                          </a:ln>
                        </wps:spPr>
                        <wps:bodyPr rot="0" vert="horz" wrap="none" lIns="91440" tIns="45720" rIns="91440" bIns="45720" anchor="ctr" anchorCtr="0" upright="1">
                          <a:noAutofit/>
                        </wps:bodyPr>
                      </wps:wsp>
                      <wps:wsp>
                        <wps:cNvPr id="302" name="Rectangle 133"/>
                        <wps:cNvSpPr>
                          <a:spLocks noChangeArrowheads="1"/>
                        </wps:cNvSpPr>
                        <wps:spPr bwMode="auto">
                          <a:xfrm>
                            <a:off x="727" y="0"/>
                            <a:ext cx="8208" cy="3352"/>
                          </a:xfrm>
                          <a:prstGeom prst="rect">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03" name="Line 134"/>
                        <wps:cNvCnPr>
                          <a:cxnSpLocks noChangeShapeType="1"/>
                        </wps:cNvCnPr>
                        <wps:spPr bwMode="auto">
                          <a:xfrm>
                            <a:off x="886"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4" name="Line 135"/>
                        <wps:cNvCnPr>
                          <a:cxnSpLocks noChangeShapeType="1"/>
                        </wps:cNvCnPr>
                        <wps:spPr bwMode="auto">
                          <a:xfrm>
                            <a:off x="3290"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5" name="Line 136"/>
                        <wps:cNvCnPr>
                          <a:cxnSpLocks noChangeShapeType="1"/>
                        </wps:cNvCnPr>
                        <wps:spPr bwMode="auto">
                          <a:xfrm>
                            <a:off x="4492"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6" name="Line 137"/>
                        <wps:cNvCnPr>
                          <a:cxnSpLocks noChangeShapeType="1"/>
                        </wps:cNvCnPr>
                        <wps:spPr bwMode="auto">
                          <a:xfrm>
                            <a:off x="6896"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7" name="Line 138"/>
                        <wps:cNvCnPr>
                          <a:cxnSpLocks noChangeShapeType="1"/>
                        </wps:cNvCnPr>
                        <wps:spPr bwMode="auto">
                          <a:xfrm>
                            <a:off x="8699"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8" name="Line 139"/>
                        <wps:cNvCnPr>
                          <a:cxnSpLocks noChangeShapeType="1"/>
                        </wps:cNvCnPr>
                        <wps:spPr bwMode="auto">
                          <a:xfrm>
                            <a:off x="886"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9" name="Line 140"/>
                        <wps:cNvCnPr>
                          <a:cxnSpLocks noChangeShapeType="1"/>
                        </wps:cNvCnPr>
                        <wps:spPr bwMode="auto">
                          <a:xfrm>
                            <a:off x="3290"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0" name="Line 141"/>
                        <wps:cNvCnPr>
                          <a:cxnSpLocks noChangeShapeType="1"/>
                        </wps:cNvCnPr>
                        <wps:spPr bwMode="auto">
                          <a:xfrm>
                            <a:off x="4492"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1" name="Line 142"/>
                        <wps:cNvCnPr>
                          <a:cxnSpLocks noChangeShapeType="1"/>
                        </wps:cNvCnPr>
                        <wps:spPr bwMode="auto">
                          <a:xfrm>
                            <a:off x="6896"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2" name="Line 143"/>
                        <wps:cNvCnPr>
                          <a:cxnSpLocks noChangeShapeType="1"/>
                        </wps:cNvCnPr>
                        <wps:spPr bwMode="auto">
                          <a:xfrm>
                            <a:off x="8699"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3" name="Line 144"/>
                        <wps:cNvCnPr>
                          <a:cxnSpLocks noChangeShapeType="1"/>
                        </wps:cNvCnPr>
                        <wps:spPr bwMode="auto">
                          <a:xfrm>
                            <a:off x="886"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4" name="Line 145"/>
                        <wps:cNvCnPr>
                          <a:cxnSpLocks noChangeShapeType="1"/>
                        </wps:cNvCnPr>
                        <wps:spPr bwMode="auto">
                          <a:xfrm>
                            <a:off x="3290"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5" name="Line 146"/>
                        <wps:cNvCnPr>
                          <a:cxnSpLocks noChangeShapeType="1"/>
                        </wps:cNvCnPr>
                        <wps:spPr bwMode="auto">
                          <a:xfrm>
                            <a:off x="4492"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 name="Line 147"/>
                        <wps:cNvCnPr>
                          <a:cxnSpLocks noChangeShapeType="1"/>
                        </wps:cNvCnPr>
                        <wps:spPr bwMode="auto">
                          <a:xfrm>
                            <a:off x="6896"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7" name="Line 148"/>
                        <wps:cNvCnPr>
                          <a:cxnSpLocks noChangeShapeType="1"/>
                        </wps:cNvCnPr>
                        <wps:spPr bwMode="auto">
                          <a:xfrm>
                            <a:off x="8699" y="3355"/>
                            <a:ext cx="0" cy="51"/>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8" name="Rectangle 149"/>
                        <wps:cNvSpPr>
                          <a:spLocks noChangeArrowheads="1"/>
                        </wps:cNvSpPr>
                        <wps:spPr bwMode="auto">
                          <a:xfrm>
                            <a:off x="2928" y="800"/>
                            <a:ext cx="6" cy="266"/>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19" name="Rectangle 150"/>
                        <wps:cNvSpPr>
                          <a:spLocks noChangeArrowheads="1"/>
                        </wps:cNvSpPr>
                        <wps:spPr bwMode="auto">
                          <a:xfrm>
                            <a:off x="4125" y="646"/>
                            <a:ext cx="6" cy="270"/>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20" name="Rectangle 151"/>
                        <wps:cNvSpPr>
                          <a:spLocks noChangeArrowheads="1"/>
                        </wps:cNvSpPr>
                        <wps:spPr bwMode="auto">
                          <a:xfrm>
                            <a:off x="6529" y="323"/>
                            <a:ext cx="6" cy="270"/>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21" name="Rectangle 152"/>
                        <wps:cNvSpPr>
                          <a:spLocks noChangeArrowheads="1"/>
                        </wps:cNvSpPr>
                        <wps:spPr bwMode="auto">
                          <a:xfrm>
                            <a:off x="8332" y="482"/>
                            <a:ext cx="6" cy="275"/>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22" name="Rectangle 153"/>
                        <wps:cNvSpPr>
                          <a:spLocks noChangeArrowheads="1"/>
                        </wps:cNvSpPr>
                        <wps:spPr bwMode="auto">
                          <a:xfrm>
                            <a:off x="3106" y="2271"/>
                            <a:ext cx="7" cy="191"/>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23" name="Rectangle 154"/>
                        <wps:cNvSpPr>
                          <a:spLocks noChangeArrowheads="1"/>
                        </wps:cNvSpPr>
                        <wps:spPr bwMode="auto">
                          <a:xfrm>
                            <a:off x="4308" y="1958"/>
                            <a:ext cx="7" cy="216"/>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24" name="Rectangle 155"/>
                        <wps:cNvSpPr>
                          <a:spLocks noChangeArrowheads="1"/>
                        </wps:cNvSpPr>
                        <wps:spPr bwMode="auto">
                          <a:xfrm>
                            <a:off x="6712" y="1844"/>
                            <a:ext cx="7" cy="221"/>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25" name="Rectangle 156"/>
                        <wps:cNvSpPr>
                          <a:spLocks noChangeArrowheads="1"/>
                        </wps:cNvSpPr>
                        <wps:spPr bwMode="auto">
                          <a:xfrm>
                            <a:off x="8515" y="1998"/>
                            <a:ext cx="7" cy="211"/>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26" name="Rectangle 157"/>
                        <wps:cNvSpPr>
                          <a:spLocks noChangeArrowheads="1"/>
                        </wps:cNvSpPr>
                        <wps:spPr bwMode="auto">
                          <a:xfrm>
                            <a:off x="3285" y="2992"/>
                            <a:ext cx="7" cy="91"/>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27" name="Rectangle 158"/>
                        <wps:cNvSpPr>
                          <a:spLocks noChangeArrowheads="1"/>
                        </wps:cNvSpPr>
                        <wps:spPr bwMode="auto">
                          <a:xfrm>
                            <a:off x="4487" y="2748"/>
                            <a:ext cx="7" cy="137"/>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28" name="Rectangle 159"/>
                        <wps:cNvSpPr>
                          <a:spLocks noChangeArrowheads="1"/>
                        </wps:cNvSpPr>
                        <wps:spPr bwMode="auto">
                          <a:xfrm>
                            <a:off x="6891" y="2599"/>
                            <a:ext cx="7" cy="156"/>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29" name="Rectangle 160"/>
                        <wps:cNvSpPr>
                          <a:spLocks noChangeArrowheads="1"/>
                        </wps:cNvSpPr>
                        <wps:spPr bwMode="auto">
                          <a:xfrm>
                            <a:off x="8694" y="2679"/>
                            <a:ext cx="7" cy="146"/>
                          </a:xfrm>
                          <a:prstGeom prst="rect">
                            <a:avLst/>
                          </a:prstGeom>
                          <a:solidFill>
                            <a:srgbClr val="008000"/>
                          </a:solidFill>
                          <a:ln w="3240" cap="sq">
                            <a:solidFill>
                              <a:srgbClr val="008000"/>
                            </a:solidFill>
                            <a:miter lim="800000"/>
                            <a:headEnd/>
                            <a:tailEnd/>
                          </a:ln>
                        </wps:spPr>
                        <wps:bodyPr rot="0" vert="horz" wrap="none" lIns="91440" tIns="45720" rIns="91440" bIns="45720" anchor="ctr" anchorCtr="0" upright="1">
                          <a:noAutofit/>
                        </wps:bodyPr>
                      </wps:wsp>
                      <wps:wsp>
                        <wps:cNvPr id="330" name="Text Box 161"/>
                        <wps:cNvSpPr txBox="1">
                          <a:spLocks noChangeArrowheads="1"/>
                        </wps:cNvSpPr>
                        <wps:spPr bwMode="auto">
                          <a:xfrm>
                            <a:off x="84" y="4018"/>
                            <a:ext cx="53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3F6CEC5" w14:textId="77777777" w:rsidR="00B0528A" w:rsidRDefault="00B0528A">
                              <w:pPr>
                                <w:overflowPunct w:val="0"/>
                                <w:rPr>
                                  <w:color w:val="000000"/>
                                  <w:kern w:val="1"/>
                                  <w:sz w:val="16"/>
                                  <w:szCs w:val="24"/>
                                  <w:lang w:val="en-US"/>
                                </w:rPr>
                              </w:pPr>
                              <w:r>
                                <w:rPr>
                                  <w:color w:val="000000"/>
                                  <w:kern w:val="1"/>
                                  <w:sz w:val="16"/>
                                  <w:szCs w:val="24"/>
                                  <w:lang w:val="en-US"/>
                                </w:rPr>
                                <w:t>ACR 20</w:t>
                              </w:r>
                            </w:p>
                          </w:txbxContent>
                        </wps:txbx>
                        <wps:bodyPr rot="0" vert="horz" wrap="none" lIns="0" tIns="0" rIns="0" bIns="0" anchor="t" anchorCtr="0">
                          <a:noAutofit/>
                        </wps:bodyPr>
                      </wps:wsp>
                      <wps:wsp>
                        <wps:cNvPr id="331" name="Text Box 162"/>
                        <wps:cNvSpPr txBox="1">
                          <a:spLocks noChangeArrowheads="1"/>
                        </wps:cNvSpPr>
                        <wps:spPr bwMode="auto">
                          <a:xfrm>
                            <a:off x="2961" y="3811"/>
                            <a:ext cx="667"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7E8EEEC" w14:textId="77777777" w:rsidR="00B0528A" w:rsidRDefault="00B0528A">
                              <w:pPr>
                                <w:overflowPunct w:val="0"/>
                                <w:rPr>
                                  <w:color w:val="000000"/>
                                  <w:kern w:val="1"/>
                                  <w:sz w:val="16"/>
                                  <w:szCs w:val="24"/>
                                  <w:lang w:val="en-US"/>
                                </w:rPr>
                              </w:pPr>
                              <w:r>
                                <w:rPr>
                                  <w:color w:val="000000"/>
                                  <w:kern w:val="1"/>
                                  <w:sz w:val="16"/>
                                  <w:szCs w:val="24"/>
                                  <w:lang w:val="en-US"/>
                                </w:rPr>
                                <w:t>n/m (%)</w:t>
                              </w:r>
                            </w:p>
                          </w:txbxContent>
                        </wps:txbx>
                        <wps:bodyPr rot="0" vert="horz" wrap="square" lIns="0" tIns="0" rIns="0" bIns="0" anchor="t" anchorCtr="0">
                          <a:noAutofit/>
                        </wps:bodyPr>
                      </wps:wsp>
                      <wps:wsp>
                        <wps:cNvPr id="332" name="Text Box 163"/>
                        <wps:cNvSpPr txBox="1">
                          <a:spLocks noChangeArrowheads="1"/>
                        </wps:cNvSpPr>
                        <wps:spPr bwMode="auto">
                          <a:xfrm>
                            <a:off x="2782" y="4018"/>
                            <a:ext cx="996"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FBADC7E" w14:textId="77777777" w:rsidR="00B0528A" w:rsidRDefault="00B0528A">
                              <w:pPr>
                                <w:overflowPunct w:val="0"/>
                                <w:rPr>
                                  <w:color w:val="000000"/>
                                  <w:kern w:val="1"/>
                                  <w:sz w:val="16"/>
                                  <w:szCs w:val="24"/>
                                  <w:lang w:val="en-US"/>
                                </w:rPr>
                              </w:pPr>
                              <w:r>
                                <w:rPr>
                                  <w:color w:val="000000"/>
                                  <w:kern w:val="1"/>
                                  <w:sz w:val="16"/>
                                  <w:szCs w:val="24"/>
                                  <w:lang w:val="en-US"/>
                                </w:rPr>
                                <w:t>184/497 (37,0)</w:t>
                              </w:r>
                            </w:p>
                          </w:txbxContent>
                        </wps:txbx>
                        <wps:bodyPr rot="0" vert="horz" wrap="square" lIns="0" tIns="0" rIns="0" bIns="0" anchor="t" anchorCtr="0">
                          <a:noAutofit/>
                        </wps:bodyPr>
                      </wps:wsp>
                      <wps:wsp>
                        <wps:cNvPr id="333" name="Text Box 164"/>
                        <wps:cNvSpPr txBox="1">
                          <a:spLocks noChangeArrowheads="1"/>
                        </wps:cNvSpPr>
                        <wps:spPr bwMode="auto">
                          <a:xfrm>
                            <a:off x="4197" y="3811"/>
                            <a:ext cx="64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ED7B4F6" w14:textId="77777777" w:rsidR="00B0528A" w:rsidRDefault="00B0528A">
                              <w:pPr>
                                <w:overflowPunct w:val="0"/>
                                <w:rPr>
                                  <w:color w:val="000000"/>
                                  <w:kern w:val="1"/>
                                  <w:sz w:val="16"/>
                                  <w:szCs w:val="24"/>
                                  <w:lang w:val="en-US"/>
                                </w:rPr>
                              </w:pPr>
                              <w:r>
                                <w:rPr>
                                  <w:color w:val="000000"/>
                                  <w:kern w:val="1"/>
                                  <w:sz w:val="16"/>
                                  <w:szCs w:val="24"/>
                                  <w:lang w:val="en-US"/>
                                </w:rPr>
                                <w:t>n/m (%)</w:t>
                              </w:r>
                            </w:p>
                          </w:txbxContent>
                        </wps:txbx>
                        <wps:bodyPr rot="0" vert="horz" wrap="square" lIns="0" tIns="0" rIns="0" bIns="0" anchor="t" anchorCtr="0">
                          <a:noAutofit/>
                        </wps:bodyPr>
                      </wps:wsp>
                      <wps:wsp>
                        <wps:cNvPr id="334" name="Text Box 165"/>
                        <wps:cNvSpPr txBox="1">
                          <a:spLocks noChangeArrowheads="1"/>
                        </wps:cNvSpPr>
                        <wps:spPr bwMode="auto">
                          <a:xfrm>
                            <a:off x="3986" y="4018"/>
                            <a:ext cx="95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4D2E0DB" w14:textId="77777777" w:rsidR="00B0528A" w:rsidRDefault="00B0528A">
                              <w:pPr>
                                <w:overflowPunct w:val="0"/>
                                <w:rPr>
                                  <w:color w:val="000000"/>
                                  <w:kern w:val="1"/>
                                  <w:sz w:val="16"/>
                                  <w:szCs w:val="24"/>
                                  <w:lang w:val="en-US"/>
                                </w:rPr>
                              </w:pPr>
                              <w:r>
                                <w:rPr>
                                  <w:color w:val="000000"/>
                                  <w:kern w:val="1"/>
                                  <w:sz w:val="16"/>
                                  <w:szCs w:val="24"/>
                                  <w:lang w:val="en-US"/>
                                </w:rPr>
                                <w:t>196/497 (39,4)</w:t>
                              </w:r>
                            </w:p>
                          </w:txbxContent>
                        </wps:txbx>
                        <wps:bodyPr rot="0" vert="horz" wrap="none" lIns="0" tIns="0" rIns="0" bIns="0" anchor="t" anchorCtr="0">
                          <a:noAutofit/>
                        </wps:bodyPr>
                      </wps:wsp>
                      <wps:wsp>
                        <wps:cNvPr id="335" name="Text Box 166"/>
                        <wps:cNvSpPr txBox="1">
                          <a:spLocks noChangeArrowheads="1"/>
                        </wps:cNvSpPr>
                        <wps:spPr bwMode="auto">
                          <a:xfrm>
                            <a:off x="6572" y="3812"/>
                            <a:ext cx="746"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D09A2BA" w14:textId="77777777" w:rsidR="00B0528A" w:rsidRDefault="00B0528A">
                              <w:pPr>
                                <w:overflowPunct w:val="0"/>
                                <w:rPr>
                                  <w:color w:val="000000"/>
                                  <w:kern w:val="1"/>
                                  <w:sz w:val="16"/>
                                  <w:szCs w:val="24"/>
                                  <w:lang w:val="en-US"/>
                                </w:rPr>
                              </w:pPr>
                              <w:r>
                                <w:rPr>
                                  <w:color w:val="000000"/>
                                  <w:kern w:val="1"/>
                                  <w:sz w:val="16"/>
                                  <w:szCs w:val="24"/>
                                  <w:lang w:val="en-US"/>
                                </w:rPr>
                                <w:t>n/m (%)</w:t>
                              </w:r>
                            </w:p>
                          </w:txbxContent>
                        </wps:txbx>
                        <wps:bodyPr rot="0" vert="horz" wrap="square" lIns="0" tIns="0" rIns="0" bIns="0" anchor="t" anchorCtr="0">
                          <a:noAutofit/>
                        </wps:bodyPr>
                      </wps:wsp>
                      <wps:wsp>
                        <wps:cNvPr id="336" name="Text Box 167"/>
                        <wps:cNvSpPr txBox="1">
                          <a:spLocks noChangeArrowheads="1"/>
                        </wps:cNvSpPr>
                        <wps:spPr bwMode="auto">
                          <a:xfrm>
                            <a:off x="6384" y="4018"/>
                            <a:ext cx="1005"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C3D0CAA" w14:textId="77777777" w:rsidR="00B0528A" w:rsidRDefault="00B0528A">
                              <w:pPr>
                                <w:overflowPunct w:val="0"/>
                                <w:rPr>
                                  <w:color w:val="000000"/>
                                  <w:kern w:val="1"/>
                                  <w:sz w:val="16"/>
                                  <w:szCs w:val="24"/>
                                  <w:lang w:val="en-US"/>
                                </w:rPr>
                              </w:pPr>
                              <w:r>
                                <w:rPr>
                                  <w:color w:val="000000"/>
                                  <w:kern w:val="1"/>
                                  <w:sz w:val="16"/>
                                  <w:szCs w:val="24"/>
                                  <w:lang w:val="en-US"/>
                                </w:rPr>
                                <w:t>222/497 (44,7)</w:t>
                              </w:r>
                            </w:p>
                          </w:txbxContent>
                        </wps:txbx>
                        <wps:bodyPr rot="0" vert="horz" wrap="square" lIns="0" tIns="0" rIns="0" bIns="0" anchor="t" anchorCtr="0">
                          <a:noAutofit/>
                        </wps:bodyPr>
                      </wps:wsp>
                      <wps:wsp>
                        <wps:cNvPr id="337" name="Text Box 168"/>
                        <wps:cNvSpPr txBox="1">
                          <a:spLocks noChangeArrowheads="1"/>
                        </wps:cNvSpPr>
                        <wps:spPr bwMode="auto">
                          <a:xfrm>
                            <a:off x="8051" y="3811"/>
                            <a:ext cx="53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130E16D" w14:textId="77777777" w:rsidR="00B0528A" w:rsidRDefault="00B0528A">
                              <w:pPr>
                                <w:overflowPunct w:val="0"/>
                                <w:rPr>
                                  <w:color w:val="000000"/>
                                  <w:kern w:val="1"/>
                                  <w:sz w:val="16"/>
                                  <w:szCs w:val="24"/>
                                  <w:lang w:val="en-US"/>
                                </w:rPr>
                              </w:pPr>
                              <w:r>
                                <w:rPr>
                                  <w:color w:val="000000"/>
                                  <w:kern w:val="1"/>
                                  <w:sz w:val="16"/>
                                  <w:szCs w:val="24"/>
                                  <w:lang w:val="en-US"/>
                                </w:rPr>
                                <w:t>n/m (%)</w:t>
                              </w:r>
                            </w:p>
                          </w:txbxContent>
                        </wps:txbx>
                        <wps:bodyPr rot="0" vert="horz" wrap="none" lIns="0" tIns="0" rIns="0" bIns="0" anchor="t" anchorCtr="0">
                          <a:noAutofit/>
                        </wps:bodyPr>
                      </wps:wsp>
                      <wps:wsp>
                        <wps:cNvPr id="338" name="Text Box 169"/>
                        <wps:cNvSpPr txBox="1">
                          <a:spLocks noChangeArrowheads="1"/>
                        </wps:cNvSpPr>
                        <wps:spPr bwMode="auto">
                          <a:xfrm>
                            <a:off x="7889" y="4018"/>
                            <a:ext cx="107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D520051" w14:textId="77777777" w:rsidR="00B0528A" w:rsidRDefault="00B0528A">
                              <w:pPr>
                                <w:overflowPunct w:val="0"/>
                                <w:rPr>
                                  <w:color w:val="000000"/>
                                  <w:kern w:val="1"/>
                                  <w:sz w:val="16"/>
                                  <w:szCs w:val="24"/>
                                  <w:lang w:val="en-US"/>
                                </w:rPr>
                              </w:pPr>
                              <w:r>
                                <w:rPr>
                                  <w:color w:val="000000"/>
                                  <w:kern w:val="1"/>
                                  <w:sz w:val="16"/>
                                  <w:szCs w:val="24"/>
                                  <w:lang w:val="en-US"/>
                                </w:rPr>
                                <w:t>209/497 (42,1)</w:t>
                              </w:r>
                            </w:p>
                          </w:txbxContent>
                        </wps:txbx>
                        <wps:bodyPr rot="0" vert="horz" wrap="square" lIns="0" tIns="0" rIns="0" bIns="0" anchor="t" anchorCtr="0">
                          <a:noAutofit/>
                        </wps:bodyPr>
                      </wps:wsp>
                      <wps:wsp>
                        <wps:cNvPr id="339" name="Text Box 170"/>
                        <wps:cNvSpPr txBox="1">
                          <a:spLocks noChangeArrowheads="1"/>
                        </wps:cNvSpPr>
                        <wps:spPr bwMode="auto">
                          <a:xfrm>
                            <a:off x="84" y="4182"/>
                            <a:ext cx="53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9993A2E" w14:textId="77777777" w:rsidR="00B0528A" w:rsidRDefault="00B0528A">
                              <w:pPr>
                                <w:overflowPunct w:val="0"/>
                                <w:rPr>
                                  <w:color w:val="000000"/>
                                  <w:kern w:val="1"/>
                                  <w:sz w:val="16"/>
                                  <w:szCs w:val="24"/>
                                  <w:lang w:val="en-US"/>
                                </w:rPr>
                              </w:pPr>
                              <w:r>
                                <w:rPr>
                                  <w:color w:val="000000"/>
                                  <w:kern w:val="1"/>
                                  <w:sz w:val="16"/>
                                  <w:szCs w:val="24"/>
                                  <w:lang w:val="en-US"/>
                                </w:rPr>
                                <w:t>ACR 50</w:t>
                              </w:r>
                            </w:p>
                          </w:txbxContent>
                        </wps:txbx>
                        <wps:bodyPr rot="0" vert="horz" wrap="none" lIns="0" tIns="0" rIns="0" bIns="0" anchor="t" anchorCtr="0">
                          <a:noAutofit/>
                        </wps:bodyPr>
                      </wps:wsp>
                      <wps:wsp>
                        <wps:cNvPr id="340" name="Text Box 171"/>
                        <wps:cNvSpPr txBox="1">
                          <a:spLocks noChangeArrowheads="1"/>
                        </wps:cNvSpPr>
                        <wps:spPr bwMode="auto">
                          <a:xfrm>
                            <a:off x="2823" y="4182"/>
                            <a:ext cx="87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72DD8C4" w14:textId="77777777" w:rsidR="00B0528A" w:rsidRDefault="00B0528A">
                              <w:pPr>
                                <w:overflowPunct w:val="0"/>
                                <w:rPr>
                                  <w:color w:val="000000"/>
                                  <w:kern w:val="1"/>
                                  <w:sz w:val="16"/>
                                  <w:szCs w:val="24"/>
                                  <w:lang w:val="en-US"/>
                                </w:rPr>
                              </w:pPr>
                              <w:r>
                                <w:rPr>
                                  <w:color w:val="000000"/>
                                  <w:kern w:val="1"/>
                                  <w:sz w:val="16"/>
                                  <w:szCs w:val="24"/>
                                  <w:lang w:val="en-US"/>
                                </w:rPr>
                                <w:t>69/497 (13,9)</w:t>
                              </w:r>
                            </w:p>
                          </w:txbxContent>
                        </wps:txbx>
                        <wps:bodyPr rot="0" vert="horz" wrap="none" lIns="0" tIns="0" rIns="0" bIns="0" anchor="t" anchorCtr="0">
                          <a:noAutofit/>
                        </wps:bodyPr>
                      </wps:wsp>
                      <wps:wsp>
                        <wps:cNvPr id="341" name="Text Box 172"/>
                        <wps:cNvSpPr txBox="1">
                          <a:spLocks noChangeArrowheads="1"/>
                        </wps:cNvSpPr>
                        <wps:spPr bwMode="auto">
                          <a:xfrm>
                            <a:off x="4025" y="4182"/>
                            <a:ext cx="87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3236FB8" w14:textId="77777777" w:rsidR="00B0528A" w:rsidRDefault="00B0528A">
                              <w:pPr>
                                <w:overflowPunct w:val="0"/>
                                <w:rPr>
                                  <w:color w:val="000000"/>
                                  <w:kern w:val="1"/>
                                  <w:sz w:val="16"/>
                                  <w:szCs w:val="24"/>
                                  <w:lang w:val="en-US"/>
                                </w:rPr>
                              </w:pPr>
                              <w:r>
                                <w:rPr>
                                  <w:color w:val="000000"/>
                                  <w:kern w:val="1"/>
                                  <w:sz w:val="16"/>
                                  <w:szCs w:val="24"/>
                                  <w:lang w:val="en-US"/>
                                </w:rPr>
                                <w:t>93/497 (18,7)</w:t>
                              </w:r>
                            </w:p>
                          </w:txbxContent>
                        </wps:txbx>
                        <wps:bodyPr rot="0" vert="horz" wrap="none" lIns="0" tIns="0" rIns="0" bIns="0" anchor="t" anchorCtr="0">
                          <a:noAutofit/>
                        </wps:bodyPr>
                      </wps:wsp>
                      <wps:wsp>
                        <wps:cNvPr id="342" name="Text Box 173"/>
                        <wps:cNvSpPr txBox="1">
                          <a:spLocks noChangeArrowheads="1"/>
                        </wps:cNvSpPr>
                        <wps:spPr bwMode="auto">
                          <a:xfrm>
                            <a:off x="6384" y="4182"/>
                            <a:ext cx="1059"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74209AB" w14:textId="77777777" w:rsidR="00B0528A" w:rsidRDefault="00B0528A">
                              <w:pPr>
                                <w:overflowPunct w:val="0"/>
                                <w:rPr>
                                  <w:color w:val="000000"/>
                                  <w:kern w:val="1"/>
                                  <w:sz w:val="16"/>
                                  <w:szCs w:val="24"/>
                                  <w:lang w:val="en-US"/>
                                </w:rPr>
                              </w:pPr>
                              <w:r>
                                <w:rPr>
                                  <w:color w:val="000000"/>
                                  <w:kern w:val="1"/>
                                  <w:sz w:val="16"/>
                                  <w:szCs w:val="24"/>
                                  <w:lang w:val="en-US"/>
                                </w:rPr>
                                <w:t>102/497 (20,5)</w:t>
                              </w:r>
                            </w:p>
                          </w:txbxContent>
                        </wps:txbx>
                        <wps:bodyPr rot="0" vert="horz" wrap="square" lIns="0" tIns="0" rIns="0" bIns="0" anchor="t" anchorCtr="0">
                          <a:noAutofit/>
                        </wps:bodyPr>
                      </wps:wsp>
                      <wps:wsp>
                        <wps:cNvPr id="343" name="Text Box 174"/>
                        <wps:cNvSpPr txBox="1">
                          <a:spLocks noChangeArrowheads="1"/>
                        </wps:cNvSpPr>
                        <wps:spPr bwMode="auto">
                          <a:xfrm>
                            <a:off x="7929" y="4182"/>
                            <a:ext cx="87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1814708" w14:textId="77777777" w:rsidR="00B0528A" w:rsidRDefault="00B0528A">
                              <w:pPr>
                                <w:overflowPunct w:val="0"/>
                                <w:rPr>
                                  <w:color w:val="000000"/>
                                  <w:kern w:val="1"/>
                                  <w:sz w:val="16"/>
                                  <w:szCs w:val="24"/>
                                  <w:lang w:val="en-US"/>
                                </w:rPr>
                              </w:pPr>
                              <w:r>
                                <w:rPr>
                                  <w:color w:val="000000"/>
                                  <w:kern w:val="1"/>
                                  <w:sz w:val="16"/>
                                  <w:szCs w:val="24"/>
                                  <w:lang w:val="en-US"/>
                                </w:rPr>
                                <w:t>90/497 (18,1)</w:t>
                              </w:r>
                            </w:p>
                          </w:txbxContent>
                        </wps:txbx>
                        <wps:bodyPr rot="0" vert="horz" wrap="none" lIns="0" tIns="0" rIns="0" bIns="0" anchor="t" anchorCtr="0">
                          <a:noAutofit/>
                        </wps:bodyPr>
                      </wps:wsp>
                      <wps:wsp>
                        <wps:cNvPr id="344" name="Text Box 175"/>
                        <wps:cNvSpPr txBox="1">
                          <a:spLocks noChangeArrowheads="1"/>
                        </wps:cNvSpPr>
                        <wps:spPr bwMode="auto">
                          <a:xfrm>
                            <a:off x="84" y="4346"/>
                            <a:ext cx="53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E8185D9" w14:textId="77777777" w:rsidR="00B0528A" w:rsidRDefault="00B0528A">
                              <w:pPr>
                                <w:overflowPunct w:val="0"/>
                                <w:rPr>
                                  <w:color w:val="000000"/>
                                  <w:kern w:val="1"/>
                                  <w:sz w:val="16"/>
                                  <w:szCs w:val="24"/>
                                  <w:lang w:val="en-US"/>
                                </w:rPr>
                              </w:pPr>
                              <w:r>
                                <w:rPr>
                                  <w:color w:val="000000"/>
                                  <w:kern w:val="1"/>
                                  <w:sz w:val="16"/>
                                  <w:szCs w:val="24"/>
                                  <w:lang w:val="en-US"/>
                                </w:rPr>
                                <w:t>ACR 70</w:t>
                              </w:r>
                            </w:p>
                          </w:txbxContent>
                        </wps:txbx>
                        <wps:bodyPr rot="0" vert="horz" wrap="none" lIns="0" tIns="0" rIns="0" bIns="0" anchor="t" anchorCtr="0">
                          <a:noAutofit/>
                        </wps:bodyPr>
                      </wps:wsp>
                      <wps:wsp>
                        <wps:cNvPr id="345" name="Text Box 176"/>
                        <wps:cNvSpPr txBox="1">
                          <a:spLocks noChangeArrowheads="1"/>
                        </wps:cNvSpPr>
                        <wps:spPr bwMode="auto">
                          <a:xfrm>
                            <a:off x="2843" y="4346"/>
                            <a:ext cx="79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940B423" w14:textId="77777777" w:rsidR="00B0528A" w:rsidRDefault="00B0528A">
                              <w:pPr>
                                <w:overflowPunct w:val="0"/>
                                <w:rPr>
                                  <w:color w:val="000000"/>
                                  <w:kern w:val="1"/>
                                  <w:sz w:val="16"/>
                                  <w:szCs w:val="24"/>
                                  <w:lang w:val="en-US"/>
                                </w:rPr>
                              </w:pPr>
                              <w:r>
                                <w:rPr>
                                  <w:color w:val="000000"/>
                                  <w:kern w:val="1"/>
                                  <w:sz w:val="16"/>
                                  <w:szCs w:val="24"/>
                                  <w:lang w:val="en-US"/>
                                </w:rPr>
                                <w:t>15/497 (3,0)</w:t>
                              </w:r>
                            </w:p>
                          </w:txbxContent>
                        </wps:txbx>
                        <wps:bodyPr rot="0" vert="horz" wrap="none" lIns="0" tIns="0" rIns="0" bIns="0" anchor="t" anchorCtr="0">
                          <a:noAutofit/>
                        </wps:bodyPr>
                      </wps:wsp>
                      <wps:wsp>
                        <wps:cNvPr id="346" name="Text Box 177"/>
                        <wps:cNvSpPr txBox="1">
                          <a:spLocks noChangeArrowheads="1"/>
                        </wps:cNvSpPr>
                        <wps:spPr bwMode="auto">
                          <a:xfrm>
                            <a:off x="4045" y="4346"/>
                            <a:ext cx="79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751CA19" w14:textId="77777777" w:rsidR="00B0528A" w:rsidRDefault="00B0528A">
                              <w:pPr>
                                <w:overflowPunct w:val="0"/>
                                <w:rPr>
                                  <w:color w:val="000000"/>
                                  <w:kern w:val="1"/>
                                  <w:sz w:val="16"/>
                                  <w:szCs w:val="24"/>
                                  <w:lang w:val="en-US"/>
                                </w:rPr>
                              </w:pPr>
                              <w:r>
                                <w:rPr>
                                  <w:color w:val="000000"/>
                                  <w:kern w:val="1"/>
                                  <w:sz w:val="16"/>
                                  <w:szCs w:val="24"/>
                                  <w:lang w:val="en-US"/>
                                </w:rPr>
                                <w:t>33/497 (6,6)</w:t>
                              </w:r>
                            </w:p>
                          </w:txbxContent>
                        </wps:txbx>
                        <wps:bodyPr rot="0" vert="horz" wrap="none" lIns="0" tIns="0" rIns="0" bIns="0" anchor="t" anchorCtr="0">
                          <a:noAutofit/>
                        </wps:bodyPr>
                      </wps:wsp>
                      <wps:wsp>
                        <wps:cNvPr id="347" name="Text Box 178"/>
                        <wps:cNvSpPr txBox="1">
                          <a:spLocks noChangeArrowheads="1"/>
                        </wps:cNvSpPr>
                        <wps:spPr bwMode="auto">
                          <a:xfrm>
                            <a:off x="6442" y="4346"/>
                            <a:ext cx="876"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09964F5" w14:textId="77777777" w:rsidR="00B0528A" w:rsidRDefault="00B0528A">
                              <w:pPr>
                                <w:overflowPunct w:val="0"/>
                                <w:rPr>
                                  <w:color w:val="000000"/>
                                  <w:kern w:val="1"/>
                                  <w:sz w:val="16"/>
                                  <w:szCs w:val="24"/>
                                  <w:lang w:val="en-US"/>
                                </w:rPr>
                              </w:pPr>
                              <w:r>
                                <w:rPr>
                                  <w:color w:val="000000"/>
                                  <w:kern w:val="1"/>
                                  <w:sz w:val="16"/>
                                  <w:szCs w:val="24"/>
                                  <w:lang w:val="en-US"/>
                                </w:rPr>
                                <w:t>44/497 (8,9)</w:t>
                              </w:r>
                            </w:p>
                          </w:txbxContent>
                        </wps:txbx>
                        <wps:bodyPr rot="0" vert="horz" wrap="square" lIns="0" tIns="0" rIns="0" bIns="0" anchor="t" anchorCtr="0">
                          <a:noAutofit/>
                        </wps:bodyPr>
                      </wps:wsp>
                      <wps:wsp>
                        <wps:cNvPr id="348" name="Text Box 179"/>
                        <wps:cNvSpPr txBox="1">
                          <a:spLocks noChangeArrowheads="1"/>
                        </wps:cNvSpPr>
                        <wps:spPr bwMode="auto">
                          <a:xfrm>
                            <a:off x="7949" y="4346"/>
                            <a:ext cx="79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71D6ED2" w14:textId="77777777" w:rsidR="00B0528A" w:rsidRDefault="00B0528A">
                              <w:pPr>
                                <w:overflowPunct w:val="0"/>
                                <w:rPr>
                                  <w:color w:val="000000"/>
                                  <w:kern w:val="1"/>
                                  <w:sz w:val="16"/>
                                  <w:szCs w:val="24"/>
                                  <w:lang w:val="en-US"/>
                                </w:rPr>
                              </w:pPr>
                              <w:r>
                                <w:rPr>
                                  <w:color w:val="000000"/>
                                  <w:kern w:val="1"/>
                                  <w:sz w:val="16"/>
                                  <w:szCs w:val="24"/>
                                  <w:lang w:val="en-US"/>
                                </w:rPr>
                                <w:t>38/497 (7,6)</w:t>
                              </w:r>
                            </w:p>
                          </w:txbxContent>
                        </wps:txbx>
                        <wps:bodyPr rot="0" vert="horz" wrap="none" lIns="0" tIns="0" rIns="0" bIns="0" anchor="t" anchorCtr="0">
                          <a:noAutofit/>
                        </wps:bodyPr>
                      </wps:wsp>
                      <wps:wsp>
                        <wps:cNvPr id="349" name="Text Box 180"/>
                        <wps:cNvSpPr txBox="1">
                          <a:spLocks noChangeArrowheads="1"/>
                        </wps:cNvSpPr>
                        <wps:spPr bwMode="auto">
                          <a:xfrm>
                            <a:off x="0" y="3694"/>
                            <a:ext cx="2282" cy="375"/>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0F264D0F" w14:textId="77777777" w:rsidR="00B0528A" w:rsidRDefault="00B0528A">
                              <w:pPr>
                                <w:overflowPunct w:val="0"/>
                                <w:rPr>
                                  <w:color w:val="000000"/>
                                  <w:kern w:val="1"/>
                                  <w:sz w:val="16"/>
                                  <w:szCs w:val="16"/>
                                  <w:lang w:val="pt-PT"/>
                                </w:rPr>
                              </w:pPr>
                              <w:r>
                                <w:rPr>
                                  <w:color w:val="000000"/>
                                  <w:kern w:val="1"/>
                                  <w:sz w:val="16"/>
                                  <w:szCs w:val="16"/>
                                  <w:lang w:val="pt-PT"/>
                                </w:rPr>
                                <w:t>Parâmetro de avaliação final</w:t>
                              </w:r>
                            </w:p>
                            <w:p w14:paraId="4B66E97D" w14:textId="77777777" w:rsidR="00B0528A" w:rsidRDefault="00B0528A">
                              <w:pPr>
                                <w:overflowPunct w:val="0"/>
                                <w:rPr>
                                  <w:rFonts w:ascii="Liberation Serif" w:eastAsia="Source Han Sans CN Regular" w:hAnsi="Liberation Serif" w:cs="Lohit Devanagari"/>
                                  <w:kern w:val="1"/>
                                  <w:sz w:val="24"/>
                                  <w:szCs w:val="24"/>
                                  <w:lang w:bidi="hi-IN"/>
                                </w:rPr>
                              </w:pPr>
                            </w:p>
                          </w:txbxContent>
                        </wps:txbx>
                        <wps:bodyPr rot="0" vert="horz" wrap="square" lIns="91440" tIns="45720" rIns="91440" bIns="45720" anchor="t" anchorCtr="0">
                          <a:noAutofit/>
                        </wps:bodyPr>
                      </wps:wsp>
                      <wps:wsp>
                        <wps:cNvPr id="350" name="Text Box 181"/>
                        <wps:cNvSpPr txBox="1">
                          <a:spLocks noChangeArrowheads="1"/>
                        </wps:cNvSpPr>
                        <wps:spPr bwMode="auto">
                          <a:xfrm>
                            <a:off x="4612" y="3433"/>
                            <a:ext cx="1494" cy="402"/>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2CB45179" w14:textId="77777777" w:rsidR="00B0528A" w:rsidRDefault="00B0528A">
                              <w:pPr>
                                <w:overflowPunct w:val="0"/>
                                <w:jc w:val="center"/>
                                <w:rPr>
                                  <w:color w:val="000000"/>
                                  <w:kern w:val="1"/>
                                  <w:sz w:val="16"/>
                                  <w:szCs w:val="16"/>
                                  <w:lang w:val="pt-PT"/>
                                </w:rPr>
                              </w:pPr>
                              <w:r>
                                <w:rPr>
                                  <w:color w:val="000000"/>
                                  <w:kern w:val="1"/>
                                  <w:sz w:val="16"/>
                                  <w:szCs w:val="16"/>
                                  <w:lang w:val="pt-PT"/>
                                </w:rPr>
                                <w:t>Semana do estudo</w:t>
                              </w:r>
                            </w:p>
                          </w:txbxContent>
                        </wps:txbx>
                        <wps:bodyPr rot="0" vert="horz" wrap="square" lIns="91440" tIns="45720" rIns="91440" bIns="45720" anchor="t" anchorCtr="0">
                          <a:noAutofit/>
                        </wps:bodyPr>
                      </wps:wsp>
                      <wps:wsp>
                        <wps:cNvPr id="351" name="Line 182"/>
                        <wps:cNvCnPr>
                          <a:cxnSpLocks noChangeShapeType="1"/>
                        </wps:cNvCnPr>
                        <wps:spPr bwMode="auto">
                          <a:xfrm>
                            <a:off x="30" y="4072"/>
                            <a:ext cx="8933" cy="0"/>
                          </a:xfrm>
                          <a:prstGeom prst="line">
                            <a:avLst/>
                          </a:prstGeom>
                          <a:noFill/>
                          <a:ln w="3240" cap="sq">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EC88F1" id="Group 2" o:spid="_x0000_s1026" style="width:448.15pt;height:278.65pt;mso-position-horizontal-relative:char;mso-position-vertical-relative:line" coordsize="8963,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">
                <v:rect id="Rectangle 3" o:spid="_x0000_s1027" style="position:absolute;left:2;width:8961;height:557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" filled="f" stroked="f" strokecolor="#3465a4">
                  <v:stroke joinstyle="round"/>
                </v:rect>
                <v:line id="Line 4" o:spid="_x0000_s1028" style="position:absolute;flip:x;visibility:visible;mso-wrap-style:square" from="686,3226" to="723,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" strokeweight=".09mm">
                  <v:stroke joinstyle="miter" endcap="square"/>
                </v:line>
                <v:line id="Line 5" o:spid="_x0000_s1029" style="position:absolute;flip:x;visibility:visible;mso-wrap-style:square" from="686,2609" to="723,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" strokeweight=".09mm">
                  <v:stroke joinstyle="miter" endcap="square"/>
                </v:line>
                <v:line id="Line 6" o:spid="_x0000_s1030" style="position:absolute;flip:x;visibility:visible;mso-wrap-style:square" from="686,1988" to="723,1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" strokeweight=".09mm">
                  <v:stroke joinstyle="miter" endcap="square"/>
                </v:line>
                <v:line id="Line 7" o:spid="_x0000_s1031" style="position:absolute;flip:x;visibility:visible;mso-wrap-style:square" from="686,1367" to="723,1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" strokeweight=".09mm">
                  <v:stroke joinstyle="miter" endcap="square"/>
                </v:line>
                <v:line id="Line 8" o:spid="_x0000_s1032" style="position:absolute;flip:x;visibility:visible;mso-wrap-style:square" from="686,750" to="723,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" strokeweight=".09mm">
                  <v:stroke joinstyle="miter" endcap="square"/>
                </v:line>
                <v:line id="Line 9" o:spid="_x0000_s1033" style="position:absolute;flip:x;visibility:visible;mso-wrap-style:square" from="686,129" to="72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" strokeweight=".09mm">
                  <v:stroke joinstyle="miter" endcap="square"/>
                </v:line>
                <v:shapetype id="_x0000_t202" coordsize="21600,21600" o:spt="202" path="m,l,21600r21600,l21600,xe">
                  <v:stroke joinstyle="miter"/>
                  <v:path gradientshapeok="t" o:connecttype="rect"/>
                </v:shapetype>
                <v:shape id="Text Box 10" o:spid="_x0000_s1034" type="#_x0000_t202" style="position:absolute;left:1;top:635;width:343;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" filled="f" stroked="f" strokecolor="#3465a4">
                  <v:stroke joinstyle="round"/>
                  <v:textbox style="layout-flow:vertical;mso-layout-flow-alt:bottom-to-top" inset="0,0,0,0">
                    <w:txbxContent>
                      <w:p w14:paraId="647E1B7D" w14:textId="77777777" w:rsidR="00B0528A" w:rsidRDefault="00B0528A">
                        <w:pPr>
                          <w:overflowPunct w:val="0"/>
                          <w:rPr>
                            <w:color w:val="000000"/>
                            <w:kern w:val="1"/>
                            <w:sz w:val="16"/>
                            <w:szCs w:val="16"/>
                            <w:lang w:val="pt-PT"/>
                          </w:rPr>
                        </w:pPr>
                        <w:r>
                          <w:rPr>
                            <w:color w:val="000000"/>
                            <w:kern w:val="1"/>
                            <w:sz w:val="16"/>
                            <w:szCs w:val="16"/>
                            <w:lang w:val="pt-PT"/>
                          </w:rPr>
                          <w:t>Taxa de resposta +/- EP (%)</w:t>
                        </w:r>
                      </w:p>
                    </w:txbxContent>
                  </v:textbox>
                </v:shape>
                <v:shape id="_x0000_s1035" type="#_x0000_t202" style="position:absolute;left:533;top:3073;width:8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" filled="f" stroked="f" strokecolor="#3465a4">
                  <v:stroke joinstyle="round"/>
                  <v:textbox inset="0,0,0,0">
                    <w:txbxContent>
                      <w:p w14:paraId="4DF5A206" w14:textId="77777777" w:rsidR="00B0528A" w:rsidRDefault="00B0528A">
                        <w:pPr>
                          <w:overflowPunct w:val="0"/>
                          <w:rPr>
                            <w:color w:val="000000"/>
                            <w:kern w:val="1"/>
                            <w:sz w:val="16"/>
                            <w:szCs w:val="24"/>
                            <w:lang w:val="en-US"/>
                          </w:rPr>
                        </w:pPr>
                        <w:r>
                          <w:rPr>
                            <w:color w:val="000000"/>
                            <w:kern w:val="1"/>
                            <w:sz w:val="16"/>
                            <w:szCs w:val="24"/>
                            <w:lang w:val="en-US"/>
                          </w:rPr>
                          <w:t>0</w:t>
                        </w:r>
                      </w:p>
                    </w:txbxContent>
                  </v:textbox>
                </v:shape>
                <v:shape id="_x0000_s1036" type="#_x0000_t202" style="position:absolute;left:453;top:2446;width:16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" filled="f" stroked="f" strokecolor="#3465a4">
                  <v:stroke joinstyle="round"/>
                  <v:textbox inset="0,0,0,0">
                    <w:txbxContent>
                      <w:p w14:paraId="63F75B06" w14:textId="77777777" w:rsidR="00B0528A" w:rsidRDefault="00B0528A">
                        <w:pPr>
                          <w:overflowPunct w:val="0"/>
                          <w:rPr>
                            <w:color w:val="000000"/>
                            <w:kern w:val="1"/>
                            <w:sz w:val="16"/>
                            <w:szCs w:val="24"/>
                            <w:lang w:val="en-US"/>
                          </w:rPr>
                        </w:pPr>
                        <w:r>
                          <w:rPr>
                            <w:color w:val="000000"/>
                            <w:kern w:val="1"/>
                            <w:sz w:val="16"/>
                            <w:szCs w:val="24"/>
                            <w:lang w:val="en-US"/>
                          </w:rPr>
                          <w:t>10</w:t>
                        </w:r>
                      </w:p>
                    </w:txbxContent>
                  </v:textbox>
                </v:shape>
                <v:shape id="_x0000_s1037" type="#_x0000_t202" style="position:absolute;left:448;top:1851;width:16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" filled="f" stroked="f" strokecolor="#3465a4">
                  <v:stroke joinstyle="round"/>
                  <v:textbox inset="0,0,0,0">
                    <w:txbxContent>
                      <w:p w14:paraId="7D0B20CA" w14:textId="77777777" w:rsidR="00B0528A" w:rsidRDefault="00B0528A">
                        <w:pPr>
                          <w:overflowPunct w:val="0"/>
                          <w:rPr>
                            <w:color w:val="000000"/>
                            <w:kern w:val="1"/>
                            <w:sz w:val="16"/>
                            <w:szCs w:val="24"/>
                            <w:lang w:val="en-US"/>
                          </w:rPr>
                        </w:pPr>
                        <w:r>
                          <w:rPr>
                            <w:color w:val="000000"/>
                            <w:kern w:val="1"/>
                            <w:sz w:val="16"/>
                            <w:szCs w:val="24"/>
                            <w:lang w:val="en-US"/>
                          </w:rPr>
                          <w:t>20</w:t>
                        </w:r>
                      </w:p>
                    </w:txbxContent>
                  </v:textbox>
                </v:shape>
                <v:shape id="_x0000_s1038" type="#_x0000_t202" style="position:absolute;left:448;top:1216;width:16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" filled="f" stroked="f" strokecolor="#3465a4">
                  <v:stroke joinstyle="round"/>
                  <v:textbox inset="0,0,0,0">
                    <w:txbxContent>
                      <w:p w14:paraId="2C69A6BD" w14:textId="77777777" w:rsidR="00B0528A" w:rsidRDefault="00B0528A">
                        <w:pPr>
                          <w:overflowPunct w:val="0"/>
                          <w:rPr>
                            <w:color w:val="000000"/>
                            <w:kern w:val="1"/>
                            <w:sz w:val="16"/>
                            <w:szCs w:val="24"/>
                            <w:lang w:val="en-US"/>
                          </w:rPr>
                        </w:pPr>
                        <w:r>
                          <w:rPr>
                            <w:color w:val="000000"/>
                            <w:kern w:val="1"/>
                            <w:sz w:val="16"/>
                            <w:szCs w:val="24"/>
                            <w:lang w:val="en-US"/>
                          </w:rPr>
                          <w:t>30</w:t>
                        </w:r>
                      </w:p>
                    </w:txbxContent>
                  </v:textbox>
                </v:shape>
                <v:shape id="Text Box 15" o:spid="_x0000_s1039" type="#_x0000_t202" style="position:absolute;left:453;top:591;width:16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" filled="f" stroked="f" strokecolor="#3465a4">
                  <v:stroke joinstyle="round"/>
                  <v:textbox inset="0,0,0,0">
                    <w:txbxContent>
                      <w:p w14:paraId="4B1ED4B4" w14:textId="77777777" w:rsidR="00B0528A" w:rsidRDefault="00B0528A">
                        <w:pPr>
                          <w:overflowPunct w:val="0"/>
                          <w:rPr>
                            <w:color w:val="000000"/>
                            <w:kern w:val="1"/>
                            <w:sz w:val="16"/>
                            <w:szCs w:val="24"/>
                            <w:lang w:val="en-US"/>
                          </w:rPr>
                        </w:pPr>
                        <w:r>
                          <w:rPr>
                            <w:color w:val="000000"/>
                            <w:kern w:val="1"/>
                            <w:sz w:val="16"/>
                            <w:szCs w:val="24"/>
                            <w:lang w:val="en-US"/>
                          </w:rPr>
                          <w:t>40</w:t>
                        </w:r>
                      </w:p>
                    </w:txbxContent>
                  </v:textbox>
                </v:shape>
                <v:shape id="Text Box 16" o:spid="_x0000_s1040" type="#_x0000_t202" style="position:absolute;left:466;width:16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" filled="f" stroked="f" strokecolor="#3465a4">
                  <v:stroke joinstyle="round"/>
                  <v:textbox inset="0,0,0,0">
                    <w:txbxContent>
                      <w:p w14:paraId="49B4D9D5" w14:textId="77777777" w:rsidR="00B0528A" w:rsidRDefault="00B0528A">
                        <w:pPr>
                          <w:overflowPunct w:val="0"/>
                          <w:rPr>
                            <w:color w:val="000000"/>
                            <w:kern w:val="1"/>
                            <w:sz w:val="16"/>
                            <w:szCs w:val="24"/>
                            <w:lang w:val="en-US"/>
                          </w:rPr>
                        </w:pPr>
                        <w:r>
                          <w:rPr>
                            <w:color w:val="000000"/>
                            <w:kern w:val="1"/>
                            <w:sz w:val="16"/>
                            <w:szCs w:val="24"/>
                            <w:lang w:val="en-US"/>
                          </w:rPr>
                          <w:t>50</w:t>
                        </w:r>
                      </w:p>
                    </w:txbxContent>
                  </v:textbox>
                </v:shape>
                <v:shape id="Text Box 17" o:spid="_x0000_s1041" type="#_x0000_t202" style="position:absolute;left:849;top:3403;width:8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" filled="f" stroked="f" strokecolor="#3465a4">
                  <v:stroke joinstyle="round"/>
                  <v:textbox inset="0,0,0,0">
                    <w:txbxContent>
                      <w:p w14:paraId="6A03A56D" w14:textId="77777777" w:rsidR="00B0528A" w:rsidRDefault="00B0528A">
                        <w:pPr>
                          <w:overflowPunct w:val="0"/>
                          <w:rPr>
                            <w:color w:val="000000"/>
                            <w:kern w:val="1"/>
                            <w:sz w:val="16"/>
                            <w:szCs w:val="24"/>
                            <w:lang w:val="en-US"/>
                          </w:rPr>
                        </w:pPr>
                        <w:r>
                          <w:rPr>
                            <w:color w:val="000000"/>
                            <w:kern w:val="1"/>
                            <w:sz w:val="16"/>
                            <w:szCs w:val="24"/>
                            <w:lang w:val="en-US"/>
                          </w:rPr>
                          <w:t>0</w:t>
                        </w:r>
                      </w:p>
                    </w:txbxContent>
                  </v:textbox>
                </v:shape>
                <v:shape id="Text Box 18" o:spid="_x0000_s1042" type="#_x0000_t202" style="position:absolute;left:3213;top:3403;width:16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" filled="f" stroked="f" strokecolor="#3465a4">
                  <v:stroke joinstyle="round"/>
                  <v:textbox inset="0,0,0,0">
                    <w:txbxContent>
                      <w:p w14:paraId="573342C0" w14:textId="77777777" w:rsidR="00B0528A" w:rsidRDefault="00B0528A">
                        <w:pPr>
                          <w:overflowPunct w:val="0"/>
                          <w:rPr>
                            <w:color w:val="000000"/>
                            <w:kern w:val="1"/>
                            <w:sz w:val="16"/>
                            <w:szCs w:val="24"/>
                            <w:lang w:val="en-US"/>
                          </w:rPr>
                        </w:pPr>
                        <w:r>
                          <w:rPr>
                            <w:color w:val="000000"/>
                            <w:kern w:val="1"/>
                            <w:sz w:val="16"/>
                            <w:szCs w:val="24"/>
                            <w:lang w:val="en-US"/>
                          </w:rPr>
                          <w:t>16</w:t>
                        </w:r>
                      </w:p>
                    </w:txbxContent>
                  </v:textbox>
                </v:shape>
                <v:shape id="Text Box 19" o:spid="_x0000_s1043" type="#_x0000_t202" style="position:absolute;left:4415;top:3403;width:16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" filled="f" stroked="f" strokecolor="#3465a4">
                  <v:stroke joinstyle="round"/>
                  <v:textbox inset="0,0,0,0">
                    <w:txbxContent>
                      <w:p w14:paraId="32AA14FA" w14:textId="77777777" w:rsidR="00B0528A" w:rsidRDefault="00B0528A">
                        <w:pPr>
                          <w:overflowPunct w:val="0"/>
                          <w:rPr>
                            <w:color w:val="000000"/>
                            <w:kern w:val="1"/>
                            <w:sz w:val="16"/>
                            <w:szCs w:val="24"/>
                            <w:lang w:val="en-US"/>
                          </w:rPr>
                        </w:pPr>
                        <w:r>
                          <w:rPr>
                            <w:color w:val="000000"/>
                            <w:kern w:val="1"/>
                            <w:sz w:val="16"/>
                            <w:szCs w:val="24"/>
                            <w:lang w:val="en-US"/>
                          </w:rPr>
                          <w:t>24</w:t>
                        </w:r>
                      </w:p>
                    </w:txbxContent>
                  </v:textbox>
                </v:shape>
                <v:shape id="Text Box 20" o:spid="_x0000_s1044" type="#_x0000_t202" style="position:absolute;left:6814;top:3403;width:16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" filled="f" stroked="f" strokecolor="#3465a4">
                  <v:stroke joinstyle="round"/>
                  <v:textbox inset="0,0,0,0">
                    <w:txbxContent>
                      <w:p w14:paraId="39869E76" w14:textId="77777777" w:rsidR="00B0528A" w:rsidRDefault="00B0528A">
                        <w:pPr>
                          <w:overflowPunct w:val="0"/>
                          <w:rPr>
                            <w:color w:val="000000"/>
                            <w:kern w:val="1"/>
                            <w:sz w:val="16"/>
                            <w:szCs w:val="24"/>
                            <w:lang w:val="en-US"/>
                          </w:rPr>
                        </w:pPr>
                        <w:r>
                          <w:rPr>
                            <w:color w:val="000000"/>
                            <w:kern w:val="1"/>
                            <w:sz w:val="16"/>
                            <w:szCs w:val="24"/>
                            <w:lang w:val="en-US"/>
                          </w:rPr>
                          <w:t>40</w:t>
                        </w:r>
                      </w:p>
                    </w:txbxContent>
                  </v:textbox>
                </v:shape>
                <v:shape id="Text Box 21" o:spid="_x0000_s1045" type="#_x0000_t202" style="position:absolute;left:8617;top:3403;width:161;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" filled="f" stroked="f" strokecolor="#3465a4">
                  <v:stroke joinstyle="round"/>
                  <v:textbox inset="0,0,0,0">
                    <w:txbxContent>
                      <w:p w14:paraId="6DCFDB86" w14:textId="77777777" w:rsidR="00B0528A" w:rsidRDefault="00B0528A">
                        <w:pPr>
                          <w:overflowPunct w:val="0"/>
                          <w:rPr>
                            <w:color w:val="000000"/>
                            <w:kern w:val="1"/>
                            <w:sz w:val="16"/>
                            <w:szCs w:val="24"/>
                            <w:lang w:val="en-US"/>
                          </w:rPr>
                        </w:pPr>
                        <w:r>
                          <w:rPr>
                            <w:color w:val="000000"/>
                            <w:kern w:val="1"/>
                            <w:sz w:val="16"/>
                            <w:szCs w:val="24"/>
                            <w:lang w:val="en-US"/>
                          </w:rPr>
                          <w:t>52</w:t>
                        </w:r>
                      </w:p>
                    </w:txbxContent>
                  </v:textbox>
                </v:shape>
                <v:rect id="Rectangle 22" o:spid="_x0000_s1046" style="position:absolute;left:895;top:4796;width:5769;height:30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" filled="f" strokecolor="blue" strokeweight=".09mm">
                  <v:stroke endcap="square"/>
                </v:rect>
                <v:shape id="Text Box 23" o:spid="_x0000_s1047" type="#_x0000_t202" style="position:absolute;left:1173;top:4794;width:1939;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" filled="f" stroked="f" strokecolor="#3465a4">
                  <v:stroke joinstyle="round"/>
                  <v:textbox inset="0,0,0,0">
                    <w:txbxContent>
                      <w:p w14:paraId="71ADDF9A" w14:textId="77777777" w:rsidR="00B0528A" w:rsidRDefault="00B0528A">
                        <w:pPr>
                          <w:overflowPunct w:val="0"/>
                          <w:rPr>
                            <w:color w:val="000000"/>
                            <w:kern w:val="1"/>
                            <w:sz w:val="16"/>
                            <w:szCs w:val="16"/>
                            <w:lang w:val="pt-PT"/>
                          </w:rPr>
                        </w:pPr>
                        <w:r>
                          <w:rPr>
                            <w:color w:val="000000"/>
                            <w:kern w:val="1"/>
                            <w:sz w:val="16"/>
                            <w:szCs w:val="16"/>
                            <w:lang w:val="pt-PT"/>
                          </w:rPr>
                          <w:t>Parâmetro de avaliação final</w:t>
                        </w:r>
                      </w:p>
                      <w:p w14:paraId="36681D11" w14:textId="77777777" w:rsidR="00B0528A" w:rsidRDefault="00B0528A">
                        <w:pPr>
                          <w:overflowPunct w:val="0"/>
                          <w:rPr>
                            <w:rFonts w:ascii="Liberation Serif" w:eastAsia="Source Han Sans CN Regular" w:hAnsi="Liberation Serif" w:cs="Lohit Devanagari"/>
                            <w:kern w:val="1"/>
                            <w:sz w:val="24"/>
                            <w:szCs w:val="24"/>
                            <w:lang w:bidi="hi-IN"/>
                          </w:rPr>
                        </w:pPr>
                      </w:p>
                    </w:txbxContent>
                  </v:textbox>
                </v:shape>
                <v:shape id="Text Box 24" o:spid="_x0000_s1048" type="#_x0000_t202" style="position:absolute;left:3734;top:4795;width:464;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" filled="f" stroked="f" strokecolor="#3465a4">
                  <v:stroke joinstyle="round"/>
                  <v:textbox inset="0,0,0,0">
                    <w:txbxContent>
                      <w:p w14:paraId="71C034D0" w14:textId="77777777" w:rsidR="00B0528A" w:rsidRDefault="00B0528A">
                        <w:pPr>
                          <w:overflowPunct w:val="0"/>
                          <w:rPr>
                            <w:color w:val="000000"/>
                            <w:kern w:val="1"/>
                            <w:sz w:val="14"/>
                            <w:szCs w:val="24"/>
                            <w:lang w:val="en-US"/>
                          </w:rPr>
                        </w:pPr>
                        <w:r>
                          <w:rPr>
                            <w:color w:val="000000"/>
                            <w:kern w:val="1"/>
                            <w:sz w:val="14"/>
                            <w:szCs w:val="24"/>
                            <w:lang w:val="en-US"/>
                          </w:rPr>
                          <w:t>ACR 20</w:t>
                        </w:r>
                      </w:p>
                    </w:txbxContent>
                  </v:textbox>
                </v:shape>
                <v:shape id="Text Box 25" o:spid="_x0000_s1049" type="#_x0000_t202" style="position:absolute;left:4936;top:4795;width:464;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" filled="f" stroked="f" strokecolor="#3465a4">
                  <v:stroke joinstyle="round"/>
                  <v:textbox inset="0,0,0,0">
                    <w:txbxContent>
                      <w:p w14:paraId="069A955B" w14:textId="77777777" w:rsidR="00B0528A" w:rsidRDefault="00B0528A">
                        <w:pPr>
                          <w:overflowPunct w:val="0"/>
                          <w:rPr>
                            <w:color w:val="000000"/>
                            <w:kern w:val="1"/>
                            <w:sz w:val="14"/>
                            <w:szCs w:val="24"/>
                            <w:lang w:val="en-US"/>
                          </w:rPr>
                        </w:pPr>
                        <w:r>
                          <w:rPr>
                            <w:color w:val="000000"/>
                            <w:kern w:val="1"/>
                            <w:sz w:val="14"/>
                            <w:szCs w:val="24"/>
                            <w:lang w:val="en-US"/>
                          </w:rPr>
                          <w:t>ACR 50</w:t>
                        </w:r>
                      </w:p>
                    </w:txbxContent>
                  </v:textbox>
                </v:shape>
                <v:shape id="Text Box 26" o:spid="_x0000_s1050" type="#_x0000_t202" style="position:absolute;left:6109;top:4795;width:464;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" filled="f" stroked="f" strokecolor="#3465a4">
                  <v:stroke joinstyle="round"/>
                  <v:textbox inset="0,0,0,0">
                    <w:txbxContent>
                      <w:p w14:paraId="580746BB" w14:textId="77777777" w:rsidR="00B0528A" w:rsidRDefault="00B0528A">
                        <w:pPr>
                          <w:overflowPunct w:val="0"/>
                          <w:rPr>
                            <w:color w:val="000000"/>
                            <w:kern w:val="1"/>
                            <w:sz w:val="14"/>
                            <w:szCs w:val="24"/>
                            <w:lang w:val="en-US"/>
                          </w:rPr>
                        </w:pPr>
                        <w:r>
                          <w:rPr>
                            <w:color w:val="000000"/>
                            <w:kern w:val="1"/>
                            <w:sz w:val="14"/>
                            <w:szCs w:val="24"/>
                            <w:lang w:val="en-US"/>
                          </w:rPr>
                          <w:t>ACR 70</w:t>
                        </w:r>
                      </w:p>
                    </w:txbxContent>
                  </v:textbox>
                </v:shape>
                <v:shape id="Freeform 27" o:spid="_x0000_s1051" style="position:absolute;left:3201;top:4910;width:66;height:67;visibility:visible;mso-wrap-style:none;v-text-anchor:middle"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" path="m69,35r,-10l64,20r,-5l59,10r-5,l54,5,44,,25,,20,5r-5,5l10,10,5,15r,5l,25,,40r5,5l5,50r5,5l15,60r5,5l30,65r4,5l39,65r15,l54,60r5,-5l64,50r,-5l69,40r,-5e" filled="f" strokecolor="green" strokeweight=".09mm">
                  <v:stroke endcap="square"/>
                  <v:path o:connecttype="custom" o:connectlocs="66,34;66,24;61,19;61,14;56,10;52,10;52,5;42,0;24,0;19,5;14,10;10,10;5,14;5,19;0,24;0,38;5,43;5,48;10,53;14,57;19,62;29,62;33,67;37,62;52,62;52,57;56,53;61,48;61,43;66,38;66,34" o:connectangles="0,0,0,0,0,0,0,0,0,0,0,0,0,0,0,0,0,0,0,0,0,0,0,0,0,0,0,0,0,0,0"/>
                </v:shape>
                <v:shape id="Freeform 28" o:spid="_x0000_s1052" style="position:absolute;left:3360;top:4910;width:66;height:67;visibility:visible;mso-wrap-style:none;v-text-anchor:middle"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" path="m69,35r,-10l64,20r,-5l59,10,54,5,49,,24,,20,5r-5,5l10,10,5,15r,5l,25,,40r5,5l5,50r5,5l15,60r5,5l29,65r5,5l44,65r10,l59,60r,-5l64,50r,-5l69,40r,-5e" filled="f" strokecolor="green" strokeweight=".09mm">
                  <v:stroke endcap="square"/>
                  <v:path o:connecttype="custom" o:connectlocs="66,34;66,24;61,19;61,14;56,10;52,5;47,0;23,0;19,5;14,10;10,10;5,14;5,19;0,24;0,38;5,43;5,48;10,53;14,57;19,62;28,62;33,67;42,62;52,62;56,57;56,53;61,48;61,43;66,38;66,34" o:connectangles="0,0,0,0,0,0,0,0,0,0,0,0,0,0,0,0,0,0,0,0,0,0,0,0,0,0,0,0,0,0"/>
                </v:shape>
                <v:shape id="Freeform 29" o:spid="_x0000_s1053" style="position:absolute;left:3524;top:4910;width:61;height:67;visibility:visible;mso-wrap-style:none;v-text-anchor:middle" coordsize="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" path="m64,35r,-15l59,15,54,10,49,5,44,,19,,14,5,9,10r-4,l,15,,50r5,5l9,60r5,5l24,65r10,5l39,65r10,l54,60r,-5l59,50r5,-5l64,40r,-5e" filled="f" strokecolor="green" strokeweight=".09mm">
                  <v:stroke endcap="square"/>
                  <v:path o:connecttype="custom" o:connectlocs="61,34;61,19;56,14;51,10;47,5;42,0;18,0;13,5;9,10;5,10;0,14;0,48;5,53;9,57;13,62;23,62;32,67;37,62;47,62;51,57;51,53;56,48;61,43;61,38;61,34" o:connectangles="0,0,0,0,0,0,0,0,0,0,0,0,0,0,0,0,0,0,0,0,0,0,0,0,0"/>
                </v:shape>
                <v:rect id="Rectangle 30" o:spid="_x0000_s1054" style="position:absolute;left:3196;top:4930;width:399;height:2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" fillcolor="green" strokecolor="green" strokeweight=".09mm">
                  <v:stroke endcap="square"/>
                </v:rect>
                <v:shape id="Freeform 31" o:spid="_x0000_s1055" style="position:absolute;left:4423;top:4910;width:66;height:67;visibility:visible;mso-wrap-style:none;v-text-anchor:middle"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" path="m69,35r,-15l64,15,59,10,54,5,49,,24,,19,5r-5,5l10,10,5,15r,10l,35r5,5l5,50r5,5l14,60r5,5l29,65r5,5l44,65r10,l59,60r,-5l64,50r5,-5l69,40r,-5e" filled="f" strokecolor="green" strokeweight=".09mm">
                  <v:stroke endcap="square"/>
                  <v:path o:connecttype="custom" o:connectlocs="66,34;66,19;61,14;56,10;52,5;47,0;23,0;18,5;13,10;10,10;5,14;5,24;0,34;5,38;5,48;10,53;13,57;18,62;28,62;33,67;42,62;52,62;56,57;56,53;61,48;66,43;66,38;66,34" o:connectangles="0,0,0,0,0,0,0,0,0,0,0,0,0,0,0,0,0,0,0,0,0,0,0,0,0,0,0,0"/>
                </v:shape>
                <v:shape id="Freeform 32" o:spid="_x0000_s1056" style="position:absolute;left:4586;top:4910;width:62;height:67;visibility:visible;mso-wrap-style:none;v-text-anchor:middle"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" path="m65,35r,-15l60,15r,-5l55,10,50,5,45,,20,,15,5r-5,5l5,10,,15,,50r5,5l10,60r5,5l25,65r10,5l40,65r10,l55,60r5,-5l60,50r5,-5l65,40r,-5e" filled="f" strokecolor="green" strokeweight=".09mm">
                  <v:stroke endcap="square"/>
                  <v:path o:connecttype="custom" o:connectlocs="62,34;62,19;57,14;57,10;52,10;48,5;43,0;19,0;14,5;10,10;5,10;0,14;0,48;5,53;10,57;14,62;24,62;33,67;38,62;48,62;52,57;57,53;57,48;62,43;62,38;62,34" o:connectangles="0,0,0,0,0,0,0,0,0,0,0,0,0,0,0,0,0,0,0,0,0,0,0,0,0,0"/>
                </v:shape>
                <v:shape id="Freeform 33" o:spid="_x0000_s1057" style="position:absolute;left:4745;top:4910;width:62;height:67;visibility:visible;mso-wrap-style:none;v-text-anchor:middle"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" path="m65,35r,-15l60,15r,-5l55,10,50,5,45,,20,,15,5r-5,5l5,10r,5l,20,,45r5,5l5,55r5,5l15,65r10,l35,70r5,-5l50,65r5,-5l60,55r,-5l65,45r,-5l65,35e" filled="f" strokecolor="green" strokeweight=".09mm">
                  <v:stroke endcap="square"/>
                  <v:path o:connecttype="custom" o:connectlocs="62,34;62,19;57,14;57,10;52,10;48,5;43,0;19,0;14,5;10,10;5,10;5,14;0,19;0,43;5,48;5,53;10,57;14,62;24,62;33,67;38,62;48,62;52,57;57,53;57,48;62,43;62,38;62,34" o:connectangles="0,0,0,0,0,0,0,0,0,0,0,0,0,0,0,0,0,0,0,0,0,0,0,0,0,0,0,0"/>
                </v:shape>
                <v:rect id="Rectangle 34" o:spid="_x0000_s1058" style="position:absolute;left:4418;top:4930;width:180;height:2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" fillcolor="green" strokecolor="green" strokeweight=".09mm">
                  <v:stroke endcap="square"/>
                </v:rect>
                <v:rect id="Rectangle 35" o:spid="_x0000_s1059" style="position:absolute;left:4711;top:4930;width:106;height:2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" fillcolor="green" strokecolor="green" strokeweight=".09mm">
                  <v:stroke endcap="square"/>
                </v:rect>
                <v:shape id="Freeform 36" o:spid="_x0000_s1060" style="position:absolute;left:5649;top:4910;width:62;height:67;visibility:visible;mso-wrap-style:none;v-text-anchor:middle"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" path="m65,35r,-15l60,15r,-5l55,10,50,5,45,,20,,15,5r-5,5l5,10,,15,,50r5,5l10,60r5,5l25,65r10,5l40,65r10,l55,60r5,-5l60,50r5,-5l65,40r,-5e" filled="f" strokecolor="green" strokeweight=".09mm">
                  <v:stroke endcap="square"/>
                  <v:path o:connecttype="custom" o:connectlocs="62,34;62,19;57,14;57,10;52,10;48,5;43,0;19,0;14,5;10,10;5,10;0,14;0,48;5,53;10,57;14,62;24,62;33,67;38,62;48,62;52,57;57,53;57,48;62,43;62,38;62,34" o:connectangles="0,0,0,0,0,0,0,0,0,0,0,0,0,0,0,0,0,0,0,0,0,0,0,0,0,0"/>
                </v:shape>
                <v:shape id="Freeform 37" o:spid="_x0000_s1061" style="position:absolute;left:5808;top:4910;width:62;height:67;visibility:visible;mso-wrap-style:none;v-text-anchor:middle"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" path="m65,35r,-15l60,15r,-5l55,10,50,5,45,,20,,15,5r-5,5l5,10r,5l,20,,45r5,5l5,55r5,5l15,65r10,l35,70r5,-5l50,65r5,-5l60,55r,-5l65,45r,-5l65,35e" filled="f" strokecolor="green" strokeweight=".09mm">
                  <v:stroke endcap="square"/>
                  <v:path o:connecttype="custom" o:connectlocs="62,34;62,19;57,14;57,10;52,10;48,5;43,0;19,0;14,5;10,10;5,10;5,14;0,19;0,43;5,48;5,53;10,57;14,62;24,62;33,67;38,62;48,62;52,57;57,53;57,48;62,43;62,38;62,34" o:connectangles="0,0,0,0,0,0,0,0,0,0,0,0,0,0,0,0,0,0,0,0,0,0,0,0,0,0,0,0"/>
                </v:shape>
                <v:shape id="Freeform 38" o:spid="_x0000_s1062" style="position:absolute;left:5967;top:4910;width:62;height:67;visibility:visible;mso-wrap-style:none;v-text-anchor:middle"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" path="m65,35r,-15l60,15r,-5l55,10,50,5,45,,20,,15,5r-5,5l5,10r,5l,20,,45r5,5l5,55r5,5l15,65r10,l35,70r5,-5l50,65r5,-5l60,55r,-5l65,45r,-5l65,35e" filled="f" strokecolor="green" strokeweight=".09mm">
                  <v:stroke endcap="square"/>
                  <v:path o:connecttype="custom" o:connectlocs="62,34;62,19;57,14;57,10;52,10;48,5;43,0;19,0;14,5;10,10;5,10;5,14;0,19;0,43;5,48;5,53;10,57;14,62;24,62;33,67;38,62;48,62;52,57;57,53;57,48;62,43;62,38;62,34" o:connectangles="0,0,0,0,0,0,0,0,0,0,0,0,0,0,0,0,0,0,0,0,0,0,0,0,0,0,0,0"/>
                </v:shape>
                <v:rect id="Rectangle 39" o:spid="_x0000_s1063" style="position:absolute;left:5644;top:4930;width:37;height:2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" fillcolor="green" strokecolor="green" strokeweight=".09mm">
                  <v:stroke endcap="square"/>
                </v:rect>
                <v:rect id="Rectangle 40" o:spid="_x0000_s1064" style="position:absolute;left:5793;top:4930;width:37;height:2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" fillcolor="green" strokecolor="green" strokeweight=".09mm">
                  <v:stroke endcap="square"/>
                </v:rect>
                <v:rect id="Rectangle 41" o:spid="_x0000_s1065" style="position:absolute;left:5942;top:4930;width:37;height:2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" fillcolor="green" strokecolor="green" strokeweight=".09mm">
                  <v:stroke endcap="square"/>
                </v:rect>
                <v:shape id="Freeform 42" o:spid="_x0000_s1066" style="position:absolute;left:851;top:3196;width:67;height:61;visibility:visible;mso-wrap-style:none;v-text-anchor:middle"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" path="m70,30r,-5l65,20r,-5l60,10,55,5,50,,25,,20,5r-5,l10,10,5,15r,5l,25,,40r5,4l5,49r5,5l15,59r5,l25,64r25,l55,59r5,-5l65,49r,-5l70,40r,-10e" filled="f" strokecolor="green" strokeweight=".09mm">
                  <v:stroke endcap="square"/>
                  <v:path o:connecttype="custom" o:connectlocs="67,29;67,24;62,19;62,14;57,10;53,5;48,0;24,0;19,5;14,5;10,10;5,14;5,19;0,24;0,38;5,42;5,47;10,51;14,56;19,56;24,61;48,61;53,56;57,51;62,47;62,42;67,38;67,29" o:connectangles="0,0,0,0,0,0,0,0,0,0,0,0,0,0,0,0,0,0,0,0,0,0,0,0,0,0,0,0"/>
                </v:shape>
                <v:shape id="Freeform 43" o:spid="_x0000_s1067" style="position:absolute;left:2898;top:900;width:61;height:66;visibility:visible;mso-wrap-style:none;v-text-anchor:middle"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" path="m64,34r,-10l59,19r,-5l54,10,49,5r-5,l39,,25,,20,5r-5,l10,10,5,14,,19,,54r5,l10,59r5,5l20,64r5,5l39,69r5,-5l49,64r5,-5l59,54r5,-5l64,39r,-5e" filled="f" strokecolor="green" strokeweight=".09mm">
                  <v:stroke endcap="square"/>
                  <v:path o:connecttype="custom" o:connectlocs="61,33;61,23;56,18;56,13;51,10;47,5;42,5;37,0;24,0;19,5;14,5;10,10;5,13;0,18;0,52;5,52;10,56;14,61;19,61;24,66;37,66;42,61;47,61;51,56;56,52;61,47;61,37;61,33" o:connectangles="0,0,0,0,0,0,0,0,0,0,0,0,0,0,0,0,0,0,0,0,0,0,0,0,0,0,0,0"/>
                </v:shape>
                <v:shape id="Freeform 44" o:spid="_x0000_s1068" style="position:absolute;left:4095;top:750;width:66;height:67;visibility:visible;mso-wrap-style:none;v-text-anchor:middle"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" path="m69,35r,-15l64,15r-5,l59,10,54,5r-5,l44,,30,,25,5r-5,l15,10r-5,5l5,15r,15l,35r5,5l5,50r5,5l15,60r5,5l25,65r5,5l44,70r5,-5l54,65r5,-5l59,55r5,-5l69,45r,-5l69,35e" filled="f" strokecolor="green" strokeweight=".09mm">
                  <v:stroke endcap="square"/>
                  <v:path o:connecttype="custom" o:connectlocs="66,34;66,19;61,14;56,14;56,10;52,5;47,5;42,0;29,0;24,5;19,5;14,10;10,14;5,14;5,29;0,34;5,38;5,48;10,53;14,57;19,62;24,62;29,67;42,67;47,62;52,62;56,57;56,53;61,48;66,43;66,38;66,34" o:connectangles="0,0,0,0,0,0,0,0,0,0,0,0,0,0,0,0,0,0,0,0,0,0,0,0,0,0,0,0,0,0,0,0"/>
                </v:shape>
                <v:shape id="Freeform 45" o:spid="_x0000_s1069" style="position:absolute;left:6499;top:427;width:66;height:62;visibility:visible;mso-wrap-style:none;v-text-anchor:middle"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" path="m69,30r,-5l64,20r,-5l59,10r,-5l54,5,49,,25,,20,5r-5,l10,10,5,15r,5l,25,,40r5,5l5,50r5,5l15,60r5,5l54,65r5,-5l59,55r5,-5l64,45r5,-5l69,30e" filled="f" strokecolor="green" strokeweight=".09mm">
                  <v:stroke endcap="square"/>
                  <v:path o:connecttype="custom" o:connectlocs="66,29;66,24;61,19;61,14;56,10;56,5;52,5;47,0;24,0;19,5;14,5;10,10;5,14;5,19;0,24;0,38;5,43;5,48;10,52;14,57;19,62;52,62;56,57;56,52;61,48;61,43;66,38;66,29" o:connectangles="0,0,0,0,0,0,0,0,0,0,0,0,0,0,0,0,0,0,0,0,0,0,0,0,0,0,0,0"/>
                </v:shape>
                <v:shape id="Freeform 46" o:spid="_x0000_s1070" style="position:absolute;left:8302;top:591;width:66;height:62;visibility:visible;mso-wrap-style:none;v-text-anchor:middle"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" path="m69,30r,-5l64,20r,-5l59,10,54,5,49,,15,r,5l10,10,5,15r,5l,25,,40r5,5l5,50r5,5l15,60r10,5l44,65r5,-5l54,60r5,-5l64,50r,-5l69,40r,-10e" filled="f" strokecolor="green" strokeweight=".09mm">
                  <v:stroke endcap="square"/>
                  <v:path o:connecttype="custom" o:connectlocs="66,29;66,24;61,19;61,14;56,10;52,5;47,0;14,0;14,5;10,10;5,14;5,19;0,24;0,38;5,43;5,48;10,52;14,57;24,62;42,62;47,57;52,57;56,52;61,48;61,43;66,38;66,29" o:connectangles="0,0,0,0,0,0,0,0,0,0,0,0,0,0,0,0,0,0,0,0,0,0,0,0,0,0,0"/>
                </v:shape>
                <v:shape id="Freeform 47" o:spid="_x0000_s1071" style="position:absolute;left:876;top:919;width:2063;height:2318;visibility:visible;mso-wrap-style:none;v-text-anchor:middle" coordsize="2066,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" path="m,2302r,l,2307r,5l,2317r5,l5,2321r5,l15,2321r5,l2061,30r5,-10l2066,15r,-5l2061,5r,-5l2056,r-4,l2047,5r-5,5l,2302xe" fillcolor="green" strokecolor="green" strokeweight=".09mm">
                  <v:stroke endcap="square"/>
                  <v:path o:connecttype="custom" o:connectlocs="0,2299;0,2299;0,2304;0,2309;0,2314;5,2314;5,2318;10,2318;15,2318;20,2318;2058,30;2063,20;2063,15;2063,10;2063,10;2058,5;2058,0;2053,0;2049,0;2044,5;2039,10;0,2299" o:connectangles="0,0,0,0,0,0,0,0,0,0,0,0,0,0,0,0,0,0,0,0,0,0"/>
                </v:shape>
                <v:shape id="Freeform 48" o:spid="_x0000_s1072" style="position:absolute;left:2918;top:770;width:1223;height:171;visibility:visible;mso-wrap-style:none;v-text-anchor:middle" coordsize="12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" path="m10,149r,5l5,154,,159r,5l,169r5,l5,174r5,l1207,25r14,l1226,20r,-5l1226,10r-5,-5l1221,r-5,l1207,,10,149xe" fillcolor="green" strokecolor="green" strokeweight=".09mm">
                  <v:stroke endcap="square"/>
                  <v:path o:connecttype="custom" o:connectlocs="10,146;10,151;5,151;0,156;0,156;0,161;0,166;5,166;5,171;10,171;1204,25;1218,25;1218,25;1223,20;1223,15;1223,10;1223,10;1218,5;1218,0;1213,0;1204,0;10,146" o:connectangles="0,0,0,0,0,0,0,0,0,0,0,0,0,0,0,0,0,0,0,0,0,0"/>
                </v:shape>
                <v:shape id="Freeform 49" o:spid="_x0000_s1073" style="position:absolute;left:4120;top:447;width:2425;height:345;visibility:visible;mso-wrap-style:none;v-text-anchor:middle" coordsize="242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" path="m10,323r-5,l5,328r-5,l,333r,5l,343r5,l5,348r5,l2409,25r9,l2423,20r5,l2428,15r,-5l2428,5r-5,l2423,r-5,l2409,,10,323xe" fillcolor="green" strokecolor="green" strokeweight=".09mm">
                  <v:stroke endcap="square"/>
                  <v:path o:connecttype="custom" o:connectlocs="10,320;5,320;5,325;0,325;0,330;0,335;0,340;5,340;5,345;10,345;2406,25;2415,25;2420,20;2425,20;2425,15;2425,10;2425,5;2420,5;2420,0;2415,0;2406,0;10,320" o:connectangles="0,0,0,0,0,0,0,0,0,0,0,0,0,0,0,0,0,0,0,0,0,0"/>
                </v:shape>
                <v:shape id="Freeform 50" o:spid="_x0000_s1074" style="position:absolute;left:6524;top:447;width:1824;height:186;visibility:visible;mso-wrap-style:none;v-text-anchor:middle" coordsize="182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" path="m14,l10,,5,,,5r,5l,15r,5l5,20r,5l1803,189r14,l1822,184r5,-5l1827,174r-5,-5l1822,164r-5,l1813,164,14,xe" fillcolor="green" strokecolor="green" strokeweight=".09mm">
                  <v:stroke endcap="square"/>
                  <v:path o:connecttype="custom" o:connectlocs="14,0;10,0;5,0;0,5;0,5;0,10;0,15;0,20;5,20;5,25;1800,186;1814,186;1819,181;1819,181;1824,176;1824,171;1824,171;1819,166;1819,161;1814,161;1810,161;14,0" o:connectangles="0,0,0,0,0,0,0,0,0,0,0,0,0,0,0,0,0,0,0,0,0,0"/>
                </v:shape>
                <v:shape id="Freeform 51" o:spid="_x0000_s1075" style="position:absolute;left:851;top:3196;width:67;height:61;visibility:visible;mso-wrap-style:none;v-text-anchor:middle"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" path="m70,30r,-5l65,20r,-5l60,10,55,5,50,,25,,20,5r-5,l10,10,5,15r,5l,25,,40r5,4l5,49r5,5l15,59r5,l25,64r25,l55,59r5,-5l65,49r,-5l70,40r,-10e" filled="f" strokecolor="green" strokeweight=".09mm">
                  <v:stroke endcap="square"/>
                  <v:path o:connecttype="custom" o:connectlocs="67,29;67,24;62,19;62,14;57,10;53,5;48,0;24,0;19,5;14,5;10,10;5,14;5,19;0,24;0,38;5,42;5,47;10,51;14,56;19,56;24,61;48,61;53,56;57,51;62,47;62,42;67,38;67,29" o:connectangles="0,0,0,0,0,0,0,0,0,0,0,0,0,0,0,0,0,0,0,0,0,0,0,0,0,0,0,0"/>
                </v:shape>
                <v:shape id="Freeform 52" o:spid="_x0000_s1076" style="position:absolute;left:3077;top:2336;width:61;height:62;visibility:visible;mso-wrap-style:none;v-text-anchor:middle"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" path="m64,30r,-10l59,15r,-5l54,5r-5,l44,,19,,14,5,9,5,4,10r,5l,20,,45r4,5l4,55r5,5l14,60r5,5l44,65r5,-5l54,60r5,-5l59,50r5,-5l64,40r,-10e" filled="f" strokecolor="green" strokeweight=".09mm">
                  <v:stroke endcap="square"/>
                  <v:path o:connecttype="custom" o:connectlocs="61,29;61,19;56,14;56,10;51,5;47,5;42,0;18,0;13,5;9,5;4,10;4,14;0,19;0,43;4,48;4,52;9,57;13,57;18,62;42,62;47,57;51,57;56,52;56,48;61,43;61,38;61,29" o:connectangles="0,0,0,0,0,0,0,0,0,0,0,0,0,0,0,0,0,0,0,0,0,0,0,0,0,0,0"/>
                </v:shape>
                <v:shape id="Freeform 53" o:spid="_x0000_s1077" style="position:absolute;left:4279;top:2038;width:61;height:61;visibility:visible;mso-wrap-style:none;v-text-anchor:middle"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" path="m64,30r,-10l59,15r,-5l54,5,49,,14,,9,5,4,10r,5l,20,,44r4,5l4,54r5,5l14,59r5,5l44,64r5,-5l54,59r5,-5l59,49r5,-5l64,39r,-9e" filled="f" strokecolor="green" strokeweight=".09mm">
                  <v:stroke endcap="square"/>
                  <v:path o:connecttype="custom" o:connectlocs="61,29;61,19;56,14;56,10;51,5;47,0;13,0;9,5;4,10;4,14;0,19;0,42;4,47;4,51;9,56;13,56;18,61;42,61;47,56;51,56;56,51;56,47;61,42;61,37;61,29" o:connectangles="0,0,0,0,0,0,0,0,0,0,0,0,0,0,0,0,0,0,0,0,0,0,0,0,0"/>
                </v:shape>
                <v:shape id="Freeform 54" o:spid="_x0000_s1078" style="position:absolute;left:6683;top:1923;width:61;height:62;visibility:visible;mso-wrap-style:none;v-text-anchor:middle"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" path="m64,30r,-10l59,15r,-5l54,10,49,5,44,,19,,14,5,9,10r-5,l4,15,,20,,45r4,5l4,55r5,5l14,65r35,l54,60r5,-5l59,50r5,-5l64,40r,-10e" filled="f" strokecolor="green" strokeweight=".09mm">
                  <v:stroke endcap="square"/>
                  <v:path o:connecttype="custom" o:connectlocs="61,29;61,19;56,14;56,10;51,10;47,5;42,0;18,0;13,5;9,10;4,10;4,14;0,19;0,43;4,48;4,52;9,57;13,62;47,62;51,57;56,52;56,48;61,43;61,38;61,29" o:connectangles="0,0,0,0,0,0,0,0,0,0,0,0,0,0,0,0,0,0,0,0,0,0,0,0,0"/>
                </v:shape>
                <v:shape id="Freeform 55" o:spid="_x0000_s1079" style="position:absolute;left:8486;top:2073;width:61;height:66;visibility:visible;mso-wrap-style:none;v-text-anchor:middle"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" path="m64,34r,-15l59,14r,-5l54,9,49,4,44,,19,,14,4,9,9,4,9,,14,,49r4,5l9,59r5,5l24,64r10,5l39,64r10,l54,59r5,-5l59,49r5,-5l64,39r,-5e" filled="f" strokecolor="green" strokeweight=".09mm">
                  <v:stroke endcap="square"/>
                  <v:path o:connecttype="custom" o:connectlocs="61,33;61,18;56,13;56,9;51,9;47,4;42,0;18,0;13,4;9,9;4,9;0,13;0,47;4,52;9,56;13,61;23,61;32,66;37,61;47,61;51,56;56,52;56,47;61,42;61,37;61,33" o:connectangles="0,0,0,0,0,0,0,0,0,0,0,0,0,0,0,0,0,0,0,0,0,0,0,0,0,0"/>
                </v:shape>
                <v:shape id="Freeform 56" o:spid="_x0000_s1080" style="position:absolute;left:881;top:3151;width:171;height:86;visibility:visible;mso-wrap-style:none;v-text-anchor:middle"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" path="m,65l169,r5,25l10,89,,65xe" fillcolor="green" strokecolor="green" strokeweight=".09mm">
                  <v:stroke endcap="square"/>
                  <v:path o:connecttype="custom" o:connectlocs="0,63;166,0;171,24;10,86;0,63" o:connectangles="0,0,0,0,0"/>
                </v:shape>
                <v:shape id="Freeform 57" o:spid="_x0000_s1081" style="position:absolute;left:1149;top:3047;width:171;height:86;visibility:visible;mso-wrap-style:none;v-text-anchor:middle"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" path="m,64l164,r10,24l10,89,,64xe" fillcolor="green" strokecolor="green" strokeweight=".09mm">
                  <v:stroke endcap="square"/>
                  <v:path o:connecttype="custom" o:connectlocs="0,62;161,0;171,23;10,86;0,62" o:connectangles="0,0,0,0,0"/>
                </v:shape>
                <v:shape id="Freeform 58" o:spid="_x0000_s1082" style="position:absolute;left:1418;top:2947;width:170;height:82;visibility:visible;mso-wrap-style:none;v-text-anchor:middle" coordsize="1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" path="m,60l163,r10,20l10,85,,60xe" fillcolor="green" strokecolor="green" strokeweight=".09mm">
                  <v:stroke endcap="square"/>
                  <v:path o:connecttype="custom" o:connectlocs="0,58;160,0;170,19;10,82;0,58" o:connectangles="0,0,0,0,0"/>
                </v:shape>
                <v:shape id="Freeform 59" o:spid="_x0000_s1083" style="position:absolute;left:1686;top:2843;width:171;height:81;visibility:visible;mso-wrap-style:none;v-text-anchor:middle"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" path="m,64l164,r10,20l10,84,,64xe" fillcolor="green" strokecolor="green" strokeweight=".09mm">
                  <v:stroke endcap="square"/>
                  <v:path o:connecttype="custom" o:connectlocs="0,62;161,0;171,19;10,81;0,62" o:connectangles="0,0,0,0,0"/>
                </v:shape>
                <v:shape id="Freeform 60" o:spid="_x0000_s1084" style="position:absolute;left:1954;top:2739;width:171;height:81;visibility:visible;mso-wrap-style:none;v-text-anchor:middle"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" path="m,64l164,r10,24l5,84,,64xe" fillcolor="green" strokecolor="green" strokeweight=".09mm">
                  <v:stroke endcap="square"/>
                  <v:path o:connecttype="custom" o:connectlocs="0,62;161,0;171,23;5,81;0,62" o:connectangles="0,0,0,0,0"/>
                </v:shape>
                <v:shape id="Freeform 61" o:spid="_x0000_s1085" style="position:absolute;left:2222;top:2634;width:166;height:87;visibility:visible;mso-wrap-style:none;v-text-anchor:middle" coordsize="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" path="m,65l164,r5,25l5,90,,65xe" fillcolor="green" strokecolor="green" strokeweight=".09mm">
                  <v:stroke endcap="square"/>
                  <v:path o:connecttype="custom" o:connectlocs="0,63;161,0;166,24;5,87;0,63" o:connectangles="0,0,0,0,0"/>
                </v:shape>
                <v:shape id="Freeform 62" o:spid="_x0000_s1086" style="position:absolute;left:2485;top:2530;width:171;height:86;visibility:visible;mso-wrap-style:none;v-text-anchor:middle"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" path="m,64l164,r10,25l10,89,,64xe" fillcolor="green" strokecolor="green" strokeweight=".09mm">
                  <v:stroke endcap="square"/>
                  <v:path o:connecttype="custom" o:connectlocs="0,62;161,0;171,24;10,86;0,62" o:connectangles="0,0,0,0,0"/>
                </v:shape>
                <v:shape id="Freeform 63" o:spid="_x0000_s1087" style="position:absolute;left:2754;top:2430;width:171;height:82;visibility:visible;mso-wrap-style:none;v-text-anchor:middle" coordsize="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" path="m,60l164,r10,20l10,85,,60xe" fillcolor="green" strokecolor="green" strokeweight=".09mm">
                  <v:stroke endcap="square"/>
                  <v:path o:connecttype="custom" o:connectlocs="0,58;161,0;171,19;10,82;0,58" o:connectangles="0,0,0,0,0"/>
                </v:shape>
                <v:shape id="Freeform 64" o:spid="_x0000_s1088" style="position:absolute;left:3022;top:2356;width:91;height:51;visibility:visible;mso-wrap-style:none;v-text-anchor:middle" coordsize="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" path="m,35l84,,94,25,10,54,,35xe" fillcolor="green" strokecolor="green" strokeweight=".09mm">
                  <v:stroke endcap="square"/>
                  <v:path o:connecttype="custom" o:connectlocs="0,33;81,0;91,24;10,51;0,33" o:connectangles="0,0,0,0,0"/>
                </v:shape>
                <v:shape id="Freeform 65" o:spid="_x0000_s1089" style="position:absolute;left:3106;top:2331;width:92;height:47;visibility:visible;mso-wrap-style:none;v-text-anchor:middle" coordsize="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" path="m,25l90,r5,25l5,50,,25xe" fillcolor="green" strokecolor="green" strokeweight=".09mm">
                  <v:stroke endcap="square"/>
                  <v:path o:connecttype="custom" o:connectlocs="0,24;87,0;92,24;5,47;0,24" o:connectangles="0,0,0,0,0"/>
                </v:shape>
                <v:shape id="Freeform 66" o:spid="_x0000_s1090" style="position:absolute;left:3310;top:2261;width:186;height:67;visibility:visible;mso-wrap-style:none;v-text-anchor:middle"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" path="m,45l184,r5,20l5,70,,45xe" fillcolor="green" strokecolor="green" strokeweight=".09mm">
                  <v:stroke endcap="square"/>
                  <v:path o:connecttype="custom" o:connectlocs="0,43;181,0;186,19;5,67;0,43" o:connectangles="0,0,0,0,0"/>
                </v:shape>
                <v:shape id="Freeform 67" o:spid="_x0000_s1091" style="position:absolute;left:3603;top:2187;width:186;height:66;visibility:visible;mso-wrap-style:none;v-text-anchor:middle"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" path="m,45l184,r5,25l10,69,,45xe" fillcolor="green" strokecolor="green" strokeweight=".09mm">
                  <v:stroke endcap="square"/>
                  <v:path o:connecttype="custom" o:connectlocs="0,43;181,0;186,24;10,66;0,43" o:connectangles="0,0,0,0,0"/>
                </v:shape>
                <v:shape id="Freeform 68" o:spid="_x0000_s1092" style="position:absolute;left:3901;top:2112;width:186;height:67;visibility:visible;mso-wrap-style:none;v-text-anchor:middle"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" path="m,45l184,r5,25l5,70,,45xe" fillcolor="green" strokecolor="green" strokeweight=".09mm">
                  <v:stroke endcap="square"/>
                  <v:path o:connecttype="custom" o:connectlocs="0,43;181,0;186,24;5,67;0,43" o:connectangles="0,0,0,0,0"/>
                </v:shape>
                <v:shape id="Freeform 69" o:spid="_x0000_s1093" style="position:absolute;left:4194;top:2058;width:116;height:46;visibility:visible;mso-wrap-style:none;v-text-anchor:middle" coordsize="1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" path="m,24l114,r5,19l10,49,,24xe" fillcolor="green" strokecolor="green" strokeweight=".09mm">
                  <v:stroke endcap="square"/>
                  <v:path o:connecttype="custom" o:connectlocs="0,23;111,0;116,18;10,46;0,23" o:connectangles="0,0,0,0,0"/>
                </v:shape>
                <v:shape id="Freeform 70" o:spid="_x0000_s1094" style="position:absolute;left:4313;top:2053;width:72;height:26;visibility:visible;mso-wrap-style:none;v-text-anchor:middle" coordsize="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" path="m,5l75,r,24l,29,,5xe" fillcolor="green" strokecolor="green" strokeweight=".09mm">
                  <v:stroke endcap="square"/>
                  <v:path o:connecttype="custom" o:connectlocs="0,4;72,0;72,22;0,26;0,4" o:connectangles="0,0,0,0,0"/>
                </v:shape>
                <v:shape id="Freeform 71" o:spid="_x0000_s1095" style="position:absolute;left:4512;top:2038;width:196;height:32;visibility:visible;mso-wrap-style:none;v-text-anchor:middle"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" path="m,10l194,r5,25l,35,,10xe" fillcolor="green" strokecolor="green" strokeweight=".09mm">
                  <v:stroke endcap="square"/>
                  <v:path o:connecttype="custom" o:connectlocs="0,9;191,0;196,23;0,32;0,9" o:connectangles="0,0,0,0,0"/>
                </v:shape>
                <v:shape id="Freeform 72" o:spid="_x0000_s1096" style="position:absolute;left:4830;top:2023;width:196;height:32;visibility:visible;mso-wrap-style:none;v-text-anchor:middle"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" path="m,10l199,r,25l,35,,10xe" fillcolor="green" strokecolor="green" strokeweight=".09mm">
                  <v:stroke endcap="square"/>
                  <v:path o:connecttype="custom" o:connectlocs="0,9;196,0;196,23;0,32;0,9" o:connectangles="0,0,0,0,0"/>
                </v:shape>
                <v:shape id="Freeform 73" o:spid="_x0000_s1097" style="position:absolute;left:5153;top:2008;width:195;height:32;visibility:visible;mso-wrap-style:none;v-text-anchor:middle"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" path="m,10l193,r5,25l,35,,10xe" fillcolor="green" strokecolor="green" strokeweight=".09mm">
                  <v:stroke endcap="square"/>
                  <v:path o:connecttype="custom" o:connectlocs="0,9;190,0;195,23;0,32;0,9" o:connectangles="0,0,0,0,0"/>
                </v:shape>
                <v:shape id="Freeform 74" o:spid="_x0000_s1098" style="position:absolute;left:5471;top:1993;width:195;height:32;visibility:visible;mso-wrap-style:none;v-text-anchor:middle"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" path="m,10l198,r,25l5,35,,10xe" fillcolor="green" strokecolor="green" strokeweight=".09mm">
                  <v:stroke endcap="square"/>
                  <v:path o:connecttype="custom" o:connectlocs="0,9;195,0;195,23;5,32;0,9" o:connectangles="0,0,0,0,0"/>
                </v:shape>
                <v:shape id="Freeform 75" o:spid="_x0000_s1099" style="position:absolute;left:5793;top:1978;width:196;height:32;visibility:visible;mso-wrap-style:none;v-text-anchor:middle"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" path="m,10l199,r,25l,35,,10xe" fillcolor="green" strokecolor="green" strokeweight=".09mm">
                  <v:stroke endcap="square"/>
                  <v:path o:connecttype="custom" o:connectlocs="0,9;196,0;196,23;0,32;0,9" o:connectangles="0,0,0,0,0"/>
                </v:shape>
                <v:shape id="Freeform 76" o:spid="_x0000_s1100" style="position:absolute;left:6111;top:1963;width:196;height:32;visibility:visible;mso-wrap-style:none;v-text-anchor:middle"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" path="m,10l199,r,25l5,35,,10xe" fillcolor="green" strokecolor="green" strokeweight=".09mm">
                  <v:stroke endcap="square"/>
                  <v:path o:connecttype="custom" o:connectlocs="0,9;196,0;196,23;5,32;0,9" o:connectangles="0,0,0,0,0"/>
                </v:shape>
                <v:shape id="Freeform 77" o:spid="_x0000_s1101" style="position:absolute;left:6434;top:1948;width:196;height:32;visibility:visible;mso-wrap-style:none;v-text-anchor:middle"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" path="m,10l199,r,25l,35,,10xe" fillcolor="green" strokecolor="green" strokeweight=".09mm">
                  <v:stroke endcap="square"/>
                  <v:path o:connecttype="custom" o:connectlocs="0,9;196,0;196,23;0,32;0,9" o:connectangles="0,0,0,0,0"/>
                </v:shape>
                <v:shape id="Freeform 78" o:spid="_x0000_s1102" style="position:absolute;left:6752;top:1948;width:196;height:37;visibility:visible;mso-wrap-style:none;v-text-anchor:middle"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" path="m5,l199,15r,25l,25,5,xe" fillcolor="green" strokecolor="green" strokeweight=".09mm">
                  <v:stroke endcap="square"/>
                  <v:path o:connecttype="custom" o:connectlocs="5,0;196,14;196,37;0,23;5,0" o:connectangles="0,0,0,0,0"/>
                </v:shape>
                <v:shape id="Freeform 79" o:spid="_x0000_s1103" style="position:absolute;left:7075;top:1973;width:191;height:37;visibility:visible;mso-wrap-style:none;v-text-anchor:middle" coordsize="1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" path="m,l194,15r,25l,25,,xe" fillcolor="green" strokecolor="green" strokeweight=".09mm">
                  <v:stroke endcap="square"/>
                  <v:path o:connecttype="custom" o:connectlocs="0,0;191,14;191,37;0,23;0,0" o:connectangles="0,0,0,0,0"/>
                </v:shape>
                <v:shape id="Freeform 80" o:spid="_x0000_s1104" style="position:absolute;left:7393;top:1998;width:195;height:42;visibility:visible;mso-wrap-style:none;v-text-anchor:middle" coordsize="1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" path="m,l198,20r-4,25l,25,,xe" fillcolor="green" strokecolor="green" strokeweight=".09mm">
                  <v:stroke endcap="square"/>
                  <v:path o:connecttype="custom" o:connectlocs="0,0;195,19;191,42;0,23;0,0" o:connectangles="0,0,0,0,0"/>
                </v:shape>
                <v:shape id="Freeform 81" o:spid="_x0000_s1105" style="position:absolute;left:7711;top:2028;width:195;height:37;visibility:visible;mso-wrap-style:none;v-text-anchor:middle" coordsize="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" path="m,l198,15r-5,25l,25,,xe" fillcolor="green" strokecolor="green" strokeweight=".09mm">
                  <v:stroke endcap="square"/>
                  <v:path o:connecttype="custom" o:connectlocs="0,0;195,14;190,37;0,23;0,0" o:connectangles="0,0,0,0,0"/>
                </v:shape>
                <v:shape id="Freeform 82" o:spid="_x0000_s1106" style="position:absolute;left:8029;top:2053;width:195;height:36;visibility:visible;mso-wrap-style:none;v-text-anchor:middle" coordsize="1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" path="m,l198,15r-5,24l,24,,xe" fillcolor="green" strokecolor="green" strokeweight=".09mm">
                  <v:stroke endcap="square"/>
                  <v:path o:connecttype="custom" o:connectlocs="0,0;195,14;190,36;0,22;0,0" o:connectangles="0,0,0,0,0"/>
                </v:shape>
                <v:shape id="Freeform 83" o:spid="_x0000_s1107" style="position:absolute;left:8346;top:2077;width:171;height:37;visibility:visible;mso-wrap-style:none;v-text-anchor:middle" coordsize="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" path="m,l174,15r-5,25l,25,,xe" fillcolor="green" strokecolor="green" strokeweight=".09mm">
                  <v:stroke endcap="square"/>
                  <v:path o:connecttype="custom" o:connectlocs="0,0;171,14;166,37;0,23;0,0" o:connectangles="0,0,0,0,0"/>
                </v:shape>
                <v:shape id="Freeform 84" o:spid="_x0000_s1108" style="position:absolute;left:851;top:3196;width:67;height:61;visibility:visible;mso-wrap-style:none;v-text-anchor:middle"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" path="m70,30r,-5l65,20r,-5l60,10,55,5,50,,25,,20,5r-5,l10,10,5,15r,5l,25,,40r5,4l5,49r5,5l15,59r5,l25,64r25,l55,59r5,-5l65,49r,-5l70,40r,-10e" filled="f" strokecolor="green" strokeweight=".09mm">
                  <v:stroke endcap="square"/>
                  <v:path o:connecttype="custom" o:connectlocs="67,29;67,24;62,19;62,14;57,10;53,5;48,0;24,0;19,5;14,5;10,10;5,14;5,19;0,24;0,38;5,42;5,47;10,51;14,56;19,56;24,61;48,61;53,56;57,51;62,47;62,42;67,38;67,29" o:connectangles="0,0,0,0,0,0,0,0,0,0,0,0,0,0,0,0,0,0,0,0,0,0,0,0,0,0,0,0"/>
                </v:shape>
                <v:shape id="Freeform 85" o:spid="_x0000_s1109" style="position:absolute;left:3255;top:3007;width:67;height:66;visibility:visible;mso-wrap-style:none;v-text-anchor:middle"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" path="m70,35r,-5l65,25r,-10l60,15,55,10,50,5r-5,l40,,30,,20,5r-5,l10,10r,5l5,15r,10l,30,,40r5,5l5,50r5,5l10,60r5,4l20,64r10,5l40,69r5,-5l50,64r5,-4l60,55r5,-5l65,45r5,-5l70,35e" filled="f" strokecolor="green" strokeweight=".09mm">
                  <v:stroke endcap="square"/>
                  <v:path o:connecttype="custom" o:connectlocs="67,33;67,29;62,24;62,14;57,14;53,10;48,5;43,5;38,0;29,0;19,5;14,5;10,10;10,14;5,14;5,24;0,29;0,38;5,43;5,48;10,53;10,57;14,61;19,61;29,66;38,66;43,61;48,61;53,57;57,53;62,48;62,43;67,38;67,33" o:connectangles="0,0,0,0,0,0,0,0,0,0,0,0,0,0,0,0,0,0,0,0,0,0,0,0,0,0,0,0,0,0,0,0,0,0"/>
                </v:shape>
                <v:shape id="Freeform 86" o:spid="_x0000_s1110" style="position:absolute;left:4457;top:2783;width:67;height:67;visibility:visible;mso-wrap-style:none;v-text-anchor:middle"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" path="m70,35l65,25r,-10l60,10r-5,l50,5,45,,20,,15,5r-5,5l5,15,,20,,45r5,5l10,55r,5l15,65r10,l35,70r5,-5l50,65r5,-5l60,55r5,-5l65,40r5,-5e" filled="f" strokecolor="green" strokeweight=".09mm">
                  <v:stroke endcap="square"/>
                  <v:path o:connecttype="custom" o:connectlocs="67,34;62,24;62,14;57,10;53,10;48,5;43,0;19,0;14,5;10,10;5,14;0,19;0,43;5,48;10,53;10,57;14,62;24,62;34,67;38,62;48,62;53,57;57,53;62,48;62,38;67,34" o:connectangles="0,0,0,0,0,0,0,0,0,0,0,0,0,0,0,0,0,0,0,0,0,0,0,0,0,0"/>
                </v:shape>
                <v:shape id="Freeform 87" o:spid="_x0000_s1111" style="position:absolute;left:6861;top:2649;width:62;height:62;visibility:visible;mso-wrap-style:none;v-text-anchor:middle"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" path="m65,30r,-15l60,10,55,5,50,,15,,10,5,5,10r,5l,20,,45r5,5l5,55r5,l15,60r5,5l45,65r5,-5l55,55r5,l65,50r,-10l65,30e" filled="f" strokecolor="green" strokeweight=".09mm">
                  <v:stroke endcap="square"/>
                  <v:path o:connecttype="custom" o:connectlocs="62,29;62,14;57,10;52,5;48,0;14,0;10,5;5,10;5,14;0,19;0,43;5,48;5,52;10,52;14,57;19,62;43,62;48,57;52,52;57,52;62,48;62,38;62,29" o:connectangles="0,0,0,0,0,0,0,0,0,0,0,0,0,0,0,0,0,0,0,0,0,0,0"/>
                </v:shape>
                <v:shape id="Freeform 88" o:spid="_x0000_s1112" style="position:absolute;left:8664;top:2724;width:62;height:61;visibility:visible;mso-wrap-style:none;v-text-anchor:middle"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" path="m65,29r,-10l60,15r,-5l55,5,50,,15,,10,5,5,10r,5l,19,,44r5,5l5,54r5,5l15,59r5,5l45,64r5,-5l55,59r5,-5l60,49r5,-5l65,39r,-10e" filled="f" strokecolor="green" strokeweight=".09mm">
                  <v:stroke endcap="square"/>
                  <v:path o:connecttype="custom" o:connectlocs="62,28;62,18;57,14;57,10;52,5;48,0;14,0;10,5;5,10;5,14;0,18;0,42;5,47;5,51;10,56;14,56;19,61;43,61;48,56;52,56;57,51;57,47;62,42;62,37;62,28" o:connectangles="0,0,0,0,0,0,0,0,0,0,0,0,0,0,0,0,0,0,0,0,0,0,0,0,0"/>
                </v:shape>
                <v:shape id="Freeform 89" o:spid="_x0000_s1113" style="position:absolute;left:886;top:3211;width:57;height:26;visibility:visible;mso-wrap-style:none;v-text-anchor:middle"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" path="m,5l55,r5,25l,29,,5xe" fillcolor="green" strokecolor="green" strokeweight=".09mm">
                  <v:stroke endcap="square"/>
                  <v:path o:connecttype="custom" o:connectlocs="0,4;52,0;57,22;0,26;0,4" o:connectangles="0,0,0,0,0"/>
                </v:shape>
                <v:shape id="Freeform 90" o:spid="_x0000_s1114" style="position:absolute;left:1065;top:3196;width:57;height:27;visibility:visible;mso-wrap-style:none;v-text-anchor:middle"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" path="m,5l55,r5,25l,30,,5xe" fillcolor="green" strokecolor="green" strokeweight=".09mm">
                  <v:stroke endcap="square"/>
                  <v:path o:connecttype="custom" o:connectlocs="0,5;52,0;57,23;0,27;0,5" o:connectangles="0,0,0,0,0"/>
                </v:shape>
                <v:shape id="Freeform 91" o:spid="_x0000_s1115" style="position:absolute;left:1244;top:3181;width:51;height:27;visibility:visible;mso-wrap-style:none;v-text-anchor:middle"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" path="m,5l54,r,25l,30,,5xe" fillcolor="green" strokecolor="green" strokeweight=".09mm">
                  <v:stroke endcap="square"/>
                  <v:path o:connecttype="custom" o:connectlocs="0,5;51,0;51,23;0,27;0,5" o:connectangles="0,0,0,0,0"/>
                </v:shape>
                <v:shape id="Freeform 92" o:spid="_x0000_s1116" style="position:absolute;left:1423;top:3171;width:51;height:22;visibility:visible;mso-wrap-style:none;v-text-anchor:middle" coordsize="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" path="m,5l54,r,25l,25,,5xe" fillcolor="green" strokecolor="green" strokeweight=".09mm">
                  <v:stroke endcap="square"/>
                  <v:path o:connecttype="custom" o:connectlocs="0,4;51,0;51,22;0,22;0,4" o:connectangles="0,0,0,0,0"/>
                </v:shape>
                <v:shape id="Freeform 93" o:spid="_x0000_s1117" style="position:absolute;left:1601;top:3156;width:52;height:27;visibility:visible;mso-wrap-style:none;v-text-anchor:middle"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" path="m,5l55,r,25l,30,,5xe" fillcolor="green" strokecolor="green" strokeweight=".09mm">
                  <v:stroke endcap="square"/>
                  <v:path o:connecttype="custom" o:connectlocs="0,5;52,0;52,23;0,27;0,5" o:connectangles="0,0,0,0,0"/>
                </v:shape>
                <v:shape id="Freeform 94" o:spid="_x0000_s1118" style="position:absolute;left:1780;top:3141;width:52;height:27;visibility:visible;mso-wrap-style:none;v-text-anchor:middle"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" path="m,5l55,r,25l,30,,5xe" fillcolor="green" strokecolor="green" strokeweight=".09mm">
                  <v:stroke endcap="square"/>
                  <v:path o:connecttype="custom" o:connectlocs="0,5;52,0;52,23;0,27;0,5" o:connectangles="0,0,0,0,0"/>
                </v:shape>
                <v:shape id="Freeform 95" o:spid="_x0000_s1119" style="position:absolute;left:1954;top:3126;width:57;height:27;visibility:visible;mso-wrap-style:none;v-text-anchor:middle"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" path="m,5l60,r,25l5,30,,5xe" fillcolor="green" strokecolor="green" strokeweight=".09mm">
                  <v:stroke endcap="square"/>
                  <v:path o:connecttype="custom" o:connectlocs="0,5;57,0;57,23;5,27;0,5" o:connectangles="0,0,0,0,0"/>
                </v:shape>
                <v:shape id="Freeform 96" o:spid="_x0000_s1120" style="position:absolute;left:2133;top:3111;width:56;height:27;visibility:visible;mso-wrap-style:none;v-text-anchor:middle"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" path="m,5l59,r,25l5,30,,5xe" fillcolor="green" strokecolor="green" strokeweight=".09mm">
                  <v:stroke endcap="square"/>
                  <v:path o:connecttype="custom" o:connectlocs="0,5;56,0;56,23;5,27;0,5" o:connectangles="0,0,0,0,0"/>
                </v:shape>
                <v:shape id="Freeform 97" o:spid="_x0000_s1121" style="position:absolute;left:2312;top:3101;width:56;height:27;visibility:visible;mso-wrap-style:none;v-text-anchor:middle"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" path="m,5l54,r5,25l5,30,,5xe" fillcolor="green" strokecolor="green" strokeweight=".09mm">
                  <v:stroke endcap="square"/>
                  <v:path o:connecttype="custom" o:connectlocs="0,5;51,0;56,23;5,27;0,5" o:connectangles="0,0,0,0,0"/>
                </v:shape>
                <v:shape id="Freeform 98" o:spid="_x0000_s1122" style="position:absolute;left:2490;top:3086;width:57;height:27;visibility:visible;mso-wrap-style:none;v-text-anchor:middle"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" path="m,5l55,r5,25l,30,,5xe" fillcolor="green" strokecolor="green" strokeweight=".09mm">
                  <v:stroke endcap="square"/>
                  <v:path o:connecttype="custom" o:connectlocs="0,5;52,0;57,23;0,27;0,5" o:connectangles="0,0,0,0,0"/>
                </v:shape>
                <v:shape id="Freeform 99" o:spid="_x0000_s1123" style="position:absolute;left:2669;top:3071;width:57;height:27;visibility:visible;mso-wrap-style:none;v-text-anchor:middle"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" path="m,5l55,r5,25l,30,,5xe" fillcolor="green" strokecolor="green" strokeweight=".09mm">
                  <v:stroke endcap="square"/>
                  <v:path o:connecttype="custom" o:connectlocs="0,5;52,0;57,23;0,27;0,5" o:connectangles="0,0,0,0,0"/>
                </v:shape>
                <v:shape id="Freeform 100" o:spid="_x0000_s1124" style="position:absolute;left:2848;top:3057;width:52;height:26;visibility:visible;mso-wrap-style:none;v-text-anchor:middle"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" path="m,5l55,r,24l,29,,5xe" fillcolor="green" strokecolor="green" strokeweight=".09mm">
                  <v:stroke endcap="square"/>
                  <v:path o:connecttype="custom" o:connectlocs="0,4;52,0;52,22;0,26;0,4" o:connectangles="0,0,0,0,0"/>
                </v:shape>
                <v:rect id="Rectangle 101" o:spid="_x0000_s1125" style="position:absolute;left:3027;top:3047;width:51;height:2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" fillcolor="green" strokecolor="green" strokeweight=".09mm">
                  <v:stroke endcap="square"/>
                </v:rect>
                <v:shape id="Freeform 102" o:spid="_x0000_s1126" style="position:absolute;left:3206;top:3032;width:51;height:27;visibility:visible;mso-wrap-style:none;v-text-anchor:middle"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" path="m,5l54,r,25l,30,,5xe" fillcolor="green" strokecolor="green" strokeweight=".09mm">
                  <v:stroke endcap="square"/>
                  <v:path o:connecttype="custom" o:connectlocs="0,5;51,0;51,23;0,27;0,5" o:connectangles="0,0,0,0,0"/>
                </v:shape>
                <v:shape id="Freeform 103" o:spid="_x0000_s1127" style="position:absolute;left:3375;top:3002;width:56;height:32;visibility:visible;mso-wrap-style:none;v-text-anchor:middle"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" path="m,10l54,r5,25l5,35,,10xe" fillcolor="green" strokecolor="green" strokeweight=".09mm">
                  <v:stroke endcap="square"/>
                  <v:path o:connecttype="custom" o:connectlocs="0,9;51,0;56,23;5,32;0,9" o:connectangles="0,0,0,0,0"/>
                </v:shape>
                <v:shape id="Freeform 104" o:spid="_x0000_s1128" style="position:absolute;left:3548;top:2972;width:57;height:27;visibility:visible;mso-wrap-style:none;v-text-anchor:middle"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" path="m,10l55,r5,20l5,30,,10xe" fillcolor="green" strokecolor="green" strokeweight=".09mm">
                  <v:stroke endcap="square"/>
                  <v:path o:connecttype="custom" o:connectlocs="0,9;52,0;57,18;5,27;0,9" o:connectangles="0,0,0,0,0"/>
                </v:shape>
                <v:shape id="Freeform 105" o:spid="_x0000_s1129" style="position:absolute;left:3717;top:2937;width:57;height:32;visibility:visible;mso-wrap-style:none;v-text-anchor:middle"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" path="m,10l55,r5,25l5,35,,10xe" fillcolor="green" strokecolor="green" strokeweight=".09mm">
                  <v:stroke endcap="square"/>
                  <v:path o:connecttype="custom" o:connectlocs="0,9;52,0;57,23;5,32;0,9" o:connectangles="0,0,0,0,0"/>
                </v:shape>
                <v:shape id="Freeform 106" o:spid="_x0000_s1130" style="position:absolute;left:3891;top:2907;width:57;height:32;visibility:visible;mso-wrap-style:none;v-text-anchor:middle"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" path="m,10l55,r5,25l5,35,,10xe" fillcolor="green" strokecolor="green" strokeweight=".09mm">
                  <v:stroke endcap="square"/>
                  <v:path o:connecttype="custom" o:connectlocs="0,9;52,0;57,23;5,32;0,9" o:connectangles="0,0,0,0,0"/>
                </v:shape>
                <v:shape id="Freeform 107" o:spid="_x0000_s1131" style="position:absolute;left:4060;top:2873;width:57;height:31;visibility:visible;mso-wrap-style:none;v-text-anchor:middle"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" path="m,10l55,r5,25l5,34,,10xe" fillcolor="green" strokecolor="green" strokeweight=".09mm">
                  <v:stroke endcap="square"/>
                  <v:path o:connecttype="custom" o:connectlocs="0,9;52,0;57,23;5,31;0,9" o:connectangles="0,0,0,0,0"/>
                </v:shape>
                <v:shape id="Freeform 108" o:spid="_x0000_s1132" style="position:absolute;left:4234;top:2843;width:51;height:32;visibility:visible;mso-wrap-style:none;v-text-anchor:middle" coordsize="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" path="m,10l54,r,25l5,35,,10xe" fillcolor="green" strokecolor="green" strokeweight=".09mm">
                  <v:stroke endcap="square"/>
                  <v:path o:connecttype="custom" o:connectlocs="0,9;51,0;51,23;5,32;0,9" o:connectangles="0,0,0,0,0"/>
                </v:shape>
                <v:shape id="Freeform 109" o:spid="_x0000_s1133" style="position:absolute;left:4403;top:2808;width:56;height:32;visibility:visible;mso-wrap-style:none;v-text-anchor:middle"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" path="m,10l54,r5,25l5,35,,10xe" fillcolor="green" strokecolor="green" strokeweight=".09mm">
                  <v:stroke endcap="square"/>
                  <v:path o:connecttype="custom" o:connectlocs="0,9;51,0;56,23;5,32;0,9" o:connectangles="0,0,0,0,0"/>
                </v:shape>
                <v:shape id="Freeform 110" o:spid="_x0000_s1134" style="position:absolute;left:4582;top:2793;width:51;height:27;visibility:visible;mso-wrap-style:none;v-text-anchor:middle"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" path="m,5l54,r,25l,30,,5xe" fillcolor="green" strokecolor="green" strokeweight=".09mm">
                  <v:stroke endcap="square"/>
                  <v:path o:connecttype="custom" o:connectlocs="0,5;51,0;51,23;0,27;0,5" o:connectangles="0,0,0,0,0"/>
                </v:shape>
                <v:shape id="Freeform 111" o:spid="_x0000_s1135" style="position:absolute;left:4760;top:2783;width:52;height:27;visibility:visible;mso-wrap-style:none;v-text-anchor:middle"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" path="m,5l55,r,25l,30,,5xe" fillcolor="green" strokecolor="green" strokeweight=".09mm">
                  <v:stroke endcap="square"/>
                  <v:path o:connecttype="custom" o:connectlocs="0,5;52,0;52,23;0,27;0,5" o:connectangles="0,0,0,0,0"/>
                </v:shape>
                <v:shape id="Freeform 112" o:spid="_x0000_s1136" style="position:absolute;left:4939;top:2773;width:52;height:27;visibility:visible;mso-wrap-style:none;v-text-anchor:middle"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" path="m,5l55,r,25l,30,,5xe" fillcolor="green" strokecolor="green" strokeweight=".09mm">
                  <v:stroke endcap="square"/>
                  <v:path o:connecttype="custom" o:connectlocs="0,5;52,0;52,23;0,27;0,5" o:connectangles="0,0,0,0,0"/>
                </v:shape>
                <v:shape id="Freeform 113" o:spid="_x0000_s1137" style="position:absolute;left:5118;top:2763;width:52;height:27;visibility:visible;mso-wrap-style:none;v-text-anchor:middle"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" path="m,5l55,r,25l,30,,5xe" fillcolor="green" strokecolor="green" strokeweight=".09mm">
                  <v:stroke endcap="square"/>
                  <v:path o:connecttype="custom" o:connectlocs="0,5;52,0;52,23;0,27;0,5" o:connectangles="0,0,0,0,0"/>
                </v:shape>
                <v:shape id="Freeform 114" o:spid="_x0000_s1138" style="position:absolute;left:5297;top:2753;width:51;height:27;visibility:visible;mso-wrap-style:none;v-text-anchor:middle"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" path="m,5l54,r,25l,30,,5xe" fillcolor="green" strokecolor="green" strokeweight=".09mm">
                  <v:stroke endcap="square"/>
                  <v:path o:connecttype="custom" o:connectlocs="0,5;51,0;51,23;0,27;0,5" o:connectangles="0,0,0,0,0"/>
                </v:shape>
                <v:shape id="Freeform 115" o:spid="_x0000_s1139" style="position:absolute;left:5476;top:2743;width:51;height:27;visibility:visible;mso-wrap-style:none;v-text-anchor:middle"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" path="m,5l54,r,25l,30,,5xe" fillcolor="green" strokecolor="green" strokeweight=".09mm">
                  <v:stroke endcap="square"/>
                  <v:path o:connecttype="custom" o:connectlocs="0,5;51,0;51,23;0,27;0,5" o:connectangles="0,0,0,0,0"/>
                </v:shape>
                <v:shape id="Freeform 116" o:spid="_x0000_s1140" style="position:absolute;left:5654;top:2734;width:57;height:26;visibility:visible;mso-wrap-style:none;v-text-anchor:middle"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" path="m,5l55,r5,24l,29,,5xe" fillcolor="green" strokecolor="green" strokeweight=".09mm">
                  <v:stroke endcap="square"/>
                  <v:path o:connecttype="custom" o:connectlocs="0,4;52,0;57,22;0,26;0,4" o:connectangles="0,0,0,0,0"/>
                </v:shape>
                <v:shape id="Freeform 117" o:spid="_x0000_s1141" style="position:absolute;left:5833;top:2724;width:57;height:26;visibility:visible;mso-wrap-style:none;v-text-anchor:middle"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" path="m,5l55,r5,24l,29,,5xe" fillcolor="green" strokecolor="green" strokeweight=".09mm">
                  <v:stroke endcap="square"/>
                  <v:path o:connecttype="custom" o:connectlocs="0,4;52,0;57,22;0,26;0,4" o:connectangles="0,0,0,0,0"/>
                </v:shape>
                <v:shape id="Freeform 118" o:spid="_x0000_s1142" style="position:absolute;left:6012;top:2714;width:57;height:26;visibility:visible;mso-wrap-style:none;v-text-anchor:middle"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" path="m,5l55,r5,25l,29,,5xe" fillcolor="green" strokecolor="green" strokeweight=".09mm">
                  <v:stroke endcap="square"/>
                  <v:path o:connecttype="custom" o:connectlocs="0,4;52,0;57,22;0,26;0,4" o:connectangles="0,0,0,0,0"/>
                </v:shape>
                <v:shape id="Freeform 119" o:spid="_x0000_s1143" style="position:absolute;left:6191;top:2704;width:56;height:27;visibility:visible;mso-wrap-style:none;v-text-anchor:middle"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" path="m,5l54,r5,25l,30,,5xe" fillcolor="green" strokecolor="green" strokeweight=".09mm">
                  <v:stroke endcap="square"/>
                  <v:path o:connecttype="custom" o:connectlocs="0,5;51,0;56,23;0,27;0,5" o:connectangles="0,0,0,0,0"/>
                </v:shape>
                <v:shape id="Freeform 120" o:spid="_x0000_s1144" style="position:absolute;left:6370;top:2694;width:56;height:27;visibility:visible;mso-wrap-style:none;v-text-anchor:middle"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" path="m,5l54,r5,25l,30,,5xe" fillcolor="green" strokecolor="green" strokeweight=".09mm">
                  <v:stroke endcap="square"/>
                  <v:path o:connecttype="custom" o:connectlocs="0,5;51,0;56,23;0,27;0,5" o:connectangles="0,0,0,0,0"/>
                </v:shape>
                <v:shape id="Freeform 121" o:spid="_x0000_s1145" style="position:absolute;left:6548;top:2684;width:57;height:22;visibility:visible;mso-wrap-style:none;v-text-anchor:middle"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" path="m,l55,r5,25l,25,,xe" fillcolor="green" strokecolor="green" strokeweight=".09mm">
                  <v:stroke endcap="square"/>
                  <v:path o:connecttype="custom" o:connectlocs="0,0;52,0;57,22;0,22;0,0" o:connectangles="0,0,0,0,0"/>
                </v:shape>
                <v:shape id="Freeform 122" o:spid="_x0000_s1146" style="position:absolute;left:6727;top:2674;width:57;height:22;visibility:visible;mso-wrap-style:none;v-text-anchor:middle"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" path="m,l55,r5,25l,25,,xe" fillcolor="green" strokecolor="green" strokeweight=".09mm">
                  <v:stroke endcap="square"/>
                  <v:path o:connecttype="custom" o:connectlocs="0,0;52,0;57,22;0,22;0,0" o:connectangles="0,0,0,0,0"/>
                </v:shape>
                <v:rect id="Rectangle 123" o:spid="_x0000_s1147" style="position:absolute;left:6906;top:2669;width:57;height:2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" fillcolor="green" strokecolor="green" strokeweight=".09mm">
                  <v:stroke endcap="square"/>
                </v:rect>
                <v:shape id="Freeform 124" o:spid="_x0000_s1148" style="position:absolute;left:7085;top:2674;width:56;height:27;visibility:visible;mso-wrap-style:none;v-text-anchor:middle"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" path="m5,l59,5r,25l,25,5,xe" fillcolor="green" strokecolor="green" strokeweight=".09mm">
                  <v:stroke endcap="square"/>
                  <v:path o:connecttype="custom" o:connectlocs="5,0;56,5;56,27;0,23;5,0" o:connectangles="0,0,0,0,0"/>
                </v:shape>
                <v:shape id="Freeform 125" o:spid="_x0000_s1149" style="position:absolute;left:7264;top:2684;width:56;height:22;visibility:visible;mso-wrap-style:none;v-text-anchor:middle"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" path="m5,l59,r,25l,25,5,xe" fillcolor="green" strokecolor="green" strokeweight=".09mm">
                  <v:stroke endcap="square"/>
                  <v:path o:connecttype="custom" o:connectlocs="5,0;56,0;56,22;0,22;5,0" o:connectangles="0,0,0,0,0"/>
                </v:shape>
                <v:shape id="Freeform 126" o:spid="_x0000_s1150" style="position:absolute;left:7447;top:2689;width:52;height:27;visibility:visible;mso-wrap-style:none;v-text-anchor:middle"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" path="m,l55,5r,25l,25,,xe" fillcolor="green" strokecolor="green" strokeweight=".09mm">
                  <v:stroke endcap="square"/>
                  <v:path o:connecttype="custom" o:connectlocs="0,0;52,5;52,27;0,23;0,0" o:connectangles="0,0,0,0,0"/>
                </v:shape>
                <v:rect id="Rectangle 127" o:spid="_x0000_s1151" style="position:absolute;left:7626;top:2699;width:52;height:2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" fillcolor="green" strokecolor="green" strokeweight=".09mm">
                  <v:stroke endcap="square"/>
                </v:rect>
                <v:shape id="Freeform 128" o:spid="_x0000_s1152" style="position:absolute;left:7805;top:2704;width:52;height:27;visibility:visible;mso-wrap-style:none;v-text-anchor:middle"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" path="m,l55,5r,25l,25,,xe" fillcolor="green" strokecolor="green" strokeweight=".09mm">
                  <v:stroke endcap="square"/>
                  <v:path o:connecttype="custom" o:connectlocs="0,0;52,5;52,27;0,23;0,0" o:connectangles="0,0,0,0,0"/>
                </v:shape>
                <v:rect id="Rectangle 129" o:spid="_x0000_s1153" style="position:absolute;left:7984;top:2714;width:51;height:2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" fillcolor="green" strokecolor="green" strokeweight=".09mm">
                  <v:stroke endcap="square"/>
                </v:rect>
                <v:shape id="Freeform 130" o:spid="_x0000_s1154" style="position:absolute;left:8163;top:2719;width:56;height:26;visibility:visible;mso-wrap-style:none;v-text-anchor:middle"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" path="m,l59,5,54,29,,24,,xe" fillcolor="green" strokecolor="green" strokeweight=".09mm">
                  <v:stroke endcap="square"/>
                  <v:path o:connecttype="custom" o:connectlocs="0,0;56,4;51,26;0,22;0,0" o:connectangles="0,0,0,0,0"/>
                </v:shape>
                <v:shape id="Freeform 131" o:spid="_x0000_s1155" style="position:absolute;left:8341;top:2729;width:57;height:21;visibility:visible;mso-wrap-style:none;v-text-anchor:middle"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" path="m,l60,,55,24,,24,,xe" fillcolor="green" strokecolor="green" strokeweight=".09mm">
                  <v:stroke endcap="square"/>
                  <v:path o:connecttype="custom" o:connectlocs="0,0;57,0;52,21;0,21;0,0" o:connectangles="0,0,0,0,0"/>
                </v:shape>
                <v:shape id="Freeform 132" o:spid="_x0000_s1156" style="position:absolute;left:8520;top:2734;width:57;height:26;visibility:visible;mso-wrap-style:none;v-text-anchor:middle"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" path="m5,l60,5r,24l,24,5,xe" fillcolor="green" strokecolor="green" strokeweight=".09mm">
                  <v:stroke endcap="square"/>
                  <v:path o:connecttype="custom" o:connectlocs="5,0;57,4;57,26;0,22;5,0" o:connectangles="0,0,0,0,0"/>
                </v:shape>
                <v:rect id="Rectangle 133" o:spid="_x0000_s1157" style="position:absolute;left:727;width:8208;height:335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" filled="f" strokeweight=".09mm">
                  <v:stroke endcap="square"/>
                </v:rect>
                <v:line id="Line 134" o:spid="_x0000_s1158" style="position:absolute;visibility:visible;mso-wrap-style:square" from="886,3355" to="886,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" strokeweight=".09mm">
                  <v:stroke joinstyle="miter" endcap="square"/>
                </v:line>
                <v:line id="Line 135" o:spid="_x0000_s1159" style="position:absolute;visibility:visible;mso-wrap-style:square" from="3290,3355" to="3290,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" strokeweight=".09mm">
                  <v:stroke joinstyle="miter" endcap="square"/>
                </v:line>
                <v:line id="Line 136" o:spid="_x0000_s1160" style="position:absolute;visibility:visible;mso-wrap-style:square" from="4492,3355" to="4492,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" strokeweight=".09mm">
                  <v:stroke joinstyle="miter" endcap="square"/>
                </v:line>
                <v:line id="Line 137" o:spid="_x0000_s1161" style="position:absolute;visibility:visible;mso-wrap-style:square" from="6896,3355" to="6896,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" strokeweight=".09mm">
                  <v:stroke joinstyle="miter" endcap="square"/>
                </v:line>
                <v:line id="Line 138" o:spid="_x0000_s1162" style="position:absolute;visibility:visible;mso-wrap-style:square" from="8699,3355" to="8699,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" strokeweight=".09mm">
                  <v:stroke joinstyle="miter" endcap="square"/>
                </v:line>
                <v:line id="Line 139" o:spid="_x0000_s1163" style="position:absolute;visibility:visible;mso-wrap-style:square" from="886,3355" to="886,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" strokeweight=".09mm">
                  <v:stroke joinstyle="miter" endcap="square"/>
                </v:line>
                <v:line id="Line 140" o:spid="_x0000_s1164" style="position:absolute;visibility:visible;mso-wrap-style:square" from="3290,3355" to="3290,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" strokeweight=".09mm">
                  <v:stroke joinstyle="miter" endcap="square"/>
                </v:line>
                <v:line id="Line 141" o:spid="_x0000_s1165" style="position:absolute;visibility:visible;mso-wrap-style:square" from="4492,3355" to="4492,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" strokeweight=".09mm">
                  <v:stroke joinstyle="miter" endcap="square"/>
                </v:line>
                <v:line id="Line 142" o:spid="_x0000_s1166" style="position:absolute;visibility:visible;mso-wrap-style:square" from="6896,3355" to="6896,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" strokeweight=".09mm">
                  <v:stroke joinstyle="miter" endcap="square"/>
                </v:line>
                <v:line id="Line 143" o:spid="_x0000_s1167" style="position:absolute;visibility:visible;mso-wrap-style:square" from="8699,3355" to="8699,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" strokeweight=".09mm">
                  <v:stroke joinstyle="miter" endcap="square"/>
                </v:line>
                <v:line id="Line 144" o:spid="_x0000_s1168" style="position:absolute;visibility:visible;mso-wrap-style:square" from="886,3355" to="886,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" strokeweight=".09mm">
                  <v:stroke joinstyle="miter" endcap="square"/>
                </v:line>
                <v:line id="Line 145" o:spid="_x0000_s1169" style="position:absolute;visibility:visible;mso-wrap-style:square" from="3290,3355" to="3290,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" strokeweight=".09mm">
                  <v:stroke joinstyle="miter" endcap="square"/>
                </v:line>
                <v:line id="Line 146" o:spid="_x0000_s1170" style="position:absolute;visibility:visible;mso-wrap-style:square" from="4492,3355" to="4492,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" strokeweight=".09mm">
                  <v:stroke joinstyle="miter" endcap="square"/>
                </v:line>
                <v:line id="Line 147" o:spid="_x0000_s1171" style="position:absolute;visibility:visible;mso-wrap-style:square" from="6896,3355" to="6896,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" strokeweight=".09mm">
                  <v:stroke joinstyle="miter" endcap="square"/>
                </v:line>
                <v:line id="Line 148" o:spid="_x0000_s1172" style="position:absolute;visibility:visible;mso-wrap-style:square" from="8699,3355" to="8699,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" strokeweight=".09mm">
                  <v:stroke joinstyle="miter" endcap="square"/>
                </v:line>
                <v:rect id="Rectangle 149" o:spid="_x0000_s1173" style="position:absolute;left:2928;top:800;width:6;height:26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" fillcolor="green" strokecolor="green" strokeweight=".09mm">
                  <v:stroke endcap="square"/>
                </v:rect>
                <v:rect id="Rectangle 150" o:spid="_x0000_s1174" style="position:absolute;left:4125;top:646;width:6;height:27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" fillcolor="green" strokecolor="green" strokeweight=".09mm">
                  <v:stroke endcap="square"/>
                </v:rect>
                <v:rect id="Rectangle 151" o:spid="_x0000_s1175" style="position:absolute;left:6529;top:323;width:6;height:27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" fillcolor="green" strokecolor="green" strokeweight=".09mm">
                  <v:stroke endcap="square"/>
                </v:rect>
                <v:rect id="Rectangle 152" o:spid="_x0000_s1176" style="position:absolute;left:8332;top:482;width:6;height:27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" fillcolor="green" strokecolor="green" strokeweight=".09mm">
                  <v:stroke endcap="square"/>
                </v:rect>
                <v:rect id="Rectangle 153" o:spid="_x0000_s1177" style="position:absolute;left:3106;top:2271;width:7;height:19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" fillcolor="green" strokecolor="green" strokeweight=".09mm">
                  <v:stroke endcap="square"/>
                </v:rect>
                <v:rect id="Rectangle 154" o:spid="_x0000_s1178" style="position:absolute;left:4308;top:1958;width:7;height:21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" fillcolor="green" strokecolor="green" strokeweight=".09mm">
                  <v:stroke endcap="square"/>
                </v:rect>
                <v:rect id="Rectangle 155" o:spid="_x0000_s1179" style="position:absolute;left:6712;top:1844;width:7;height:22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" fillcolor="green" strokecolor="green" strokeweight=".09mm">
                  <v:stroke endcap="square"/>
                </v:rect>
                <v:rect id="Rectangle 156" o:spid="_x0000_s1180" style="position:absolute;left:8515;top:1998;width:7;height:21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" fillcolor="green" strokecolor="green" strokeweight=".09mm">
                  <v:stroke endcap="square"/>
                </v:rect>
                <v:rect id="Rectangle 157" o:spid="_x0000_s1181" style="position:absolute;left:3285;top:2992;width:7;height:9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" fillcolor="green" strokecolor="green" strokeweight=".09mm">
                  <v:stroke endcap="square"/>
                </v:rect>
                <v:rect id="Rectangle 158" o:spid="_x0000_s1182" style="position:absolute;left:4487;top:2748;width:7;height:1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" fillcolor="green" strokecolor="green" strokeweight=".09mm">
                  <v:stroke endcap="square"/>
                </v:rect>
                <v:rect id="Rectangle 159" o:spid="_x0000_s1183" style="position:absolute;left:6891;top:2599;width:7;height:1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" fillcolor="green" strokecolor="green" strokeweight=".09mm">
                  <v:stroke endcap="square"/>
                </v:rect>
                <v:rect id="Rectangle 160" o:spid="_x0000_s1184" style="position:absolute;left:8694;top:2679;width:7;height:1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" fillcolor="green" strokecolor="green" strokeweight=".09mm">
                  <v:stroke endcap="square"/>
                </v:rect>
                <v:shape id="Text Box 161" o:spid="_x0000_s1185" type="#_x0000_t202" style="position:absolute;left:84;top:4018;width:530;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" filled="f" stroked="f" strokecolor="#3465a4">
                  <v:stroke joinstyle="round"/>
                  <v:textbox inset="0,0,0,0">
                    <w:txbxContent>
                      <w:p w14:paraId="43F6CEC5" w14:textId="77777777" w:rsidR="00B0528A" w:rsidRDefault="00B0528A">
                        <w:pPr>
                          <w:overflowPunct w:val="0"/>
                          <w:rPr>
                            <w:color w:val="000000"/>
                            <w:kern w:val="1"/>
                            <w:sz w:val="16"/>
                            <w:szCs w:val="24"/>
                            <w:lang w:val="en-US"/>
                          </w:rPr>
                        </w:pPr>
                        <w:r>
                          <w:rPr>
                            <w:color w:val="000000"/>
                            <w:kern w:val="1"/>
                            <w:sz w:val="16"/>
                            <w:szCs w:val="24"/>
                            <w:lang w:val="en-US"/>
                          </w:rPr>
                          <w:t>ACR 20</w:t>
                        </w:r>
                      </w:p>
                    </w:txbxContent>
                  </v:textbox>
                </v:shape>
                <v:shape id="Text Box 162" o:spid="_x0000_s1186" type="#_x0000_t202" style="position:absolute;left:2961;top:3811;width:667;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" filled="f" stroked="f" strokecolor="#3465a4">
                  <v:stroke joinstyle="round"/>
                  <v:textbox inset="0,0,0,0">
                    <w:txbxContent>
                      <w:p w14:paraId="07E8EEEC" w14:textId="77777777" w:rsidR="00B0528A" w:rsidRDefault="00B0528A">
                        <w:pPr>
                          <w:overflowPunct w:val="0"/>
                          <w:rPr>
                            <w:color w:val="000000"/>
                            <w:kern w:val="1"/>
                            <w:sz w:val="16"/>
                            <w:szCs w:val="24"/>
                            <w:lang w:val="en-US"/>
                          </w:rPr>
                        </w:pPr>
                        <w:r>
                          <w:rPr>
                            <w:color w:val="000000"/>
                            <w:kern w:val="1"/>
                            <w:sz w:val="16"/>
                            <w:szCs w:val="24"/>
                            <w:lang w:val="en-US"/>
                          </w:rPr>
                          <w:t>n/m (%)</w:t>
                        </w:r>
                      </w:p>
                    </w:txbxContent>
                  </v:textbox>
                </v:shape>
                <v:shape id="Text Box 163" o:spid="_x0000_s1187" type="#_x0000_t202" style="position:absolute;left:2782;top:4018;width:996;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" filled="f" stroked="f" strokecolor="#3465a4">
                  <v:stroke joinstyle="round"/>
                  <v:textbox inset="0,0,0,0">
                    <w:txbxContent>
                      <w:p w14:paraId="5FBADC7E" w14:textId="77777777" w:rsidR="00B0528A" w:rsidRDefault="00B0528A">
                        <w:pPr>
                          <w:overflowPunct w:val="0"/>
                          <w:rPr>
                            <w:color w:val="000000"/>
                            <w:kern w:val="1"/>
                            <w:sz w:val="16"/>
                            <w:szCs w:val="24"/>
                            <w:lang w:val="en-US"/>
                          </w:rPr>
                        </w:pPr>
                        <w:r>
                          <w:rPr>
                            <w:color w:val="000000"/>
                            <w:kern w:val="1"/>
                            <w:sz w:val="16"/>
                            <w:szCs w:val="24"/>
                            <w:lang w:val="en-US"/>
                          </w:rPr>
                          <w:t>184/497 (37,0)</w:t>
                        </w:r>
                      </w:p>
                    </w:txbxContent>
                  </v:textbox>
                </v:shape>
                <v:shape id="Text Box 164" o:spid="_x0000_s1188" type="#_x0000_t202" style="position:absolute;left:4197;top:3811;width:640;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" filled="f" stroked="f" strokecolor="#3465a4">
                  <v:stroke joinstyle="round"/>
                  <v:textbox inset="0,0,0,0">
                    <w:txbxContent>
                      <w:p w14:paraId="6ED7B4F6" w14:textId="77777777" w:rsidR="00B0528A" w:rsidRDefault="00B0528A">
                        <w:pPr>
                          <w:overflowPunct w:val="0"/>
                          <w:rPr>
                            <w:color w:val="000000"/>
                            <w:kern w:val="1"/>
                            <w:sz w:val="16"/>
                            <w:szCs w:val="24"/>
                            <w:lang w:val="en-US"/>
                          </w:rPr>
                        </w:pPr>
                        <w:r>
                          <w:rPr>
                            <w:color w:val="000000"/>
                            <w:kern w:val="1"/>
                            <w:sz w:val="16"/>
                            <w:szCs w:val="24"/>
                            <w:lang w:val="en-US"/>
                          </w:rPr>
                          <w:t>n/m (%)</w:t>
                        </w:r>
                      </w:p>
                    </w:txbxContent>
                  </v:textbox>
                </v:shape>
                <v:shape id="Text Box 165" o:spid="_x0000_s1189" type="#_x0000_t202" style="position:absolute;left:3986;top:4018;width:952;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" filled="f" stroked="f" strokecolor="#3465a4">
                  <v:stroke joinstyle="round"/>
                  <v:textbox inset="0,0,0,0">
                    <w:txbxContent>
                      <w:p w14:paraId="74D2E0DB" w14:textId="77777777" w:rsidR="00B0528A" w:rsidRDefault="00B0528A">
                        <w:pPr>
                          <w:overflowPunct w:val="0"/>
                          <w:rPr>
                            <w:color w:val="000000"/>
                            <w:kern w:val="1"/>
                            <w:sz w:val="16"/>
                            <w:szCs w:val="24"/>
                            <w:lang w:val="en-US"/>
                          </w:rPr>
                        </w:pPr>
                        <w:r>
                          <w:rPr>
                            <w:color w:val="000000"/>
                            <w:kern w:val="1"/>
                            <w:sz w:val="16"/>
                            <w:szCs w:val="24"/>
                            <w:lang w:val="en-US"/>
                          </w:rPr>
                          <w:t>196/497 (39,4)</w:t>
                        </w:r>
                      </w:p>
                    </w:txbxContent>
                  </v:textbox>
                </v:shape>
                <v:shape id="Text Box 166" o:spid="_x0000_s1190" type="#_x0000_t202" style="position:absolute;left:6572;top:3812;width:746;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" filled="f" stroked="f" strokecolor="#3465a4">
                  <v:stroke joinstyle="round"/>
                  <v:textbox inset="0,0,0,0">
                    <w:txbxContent>
                      <w:p w14:paraId="4D09A2BA" w14:textId="77777777" w:rsidR="00B0528A" w:rsidRDefault="00B0528A">
                        <w:pPr>
                          <w:overflowPunct w:val="0"/>
                          <w:rPr>
                            <w:color w:val="000000"/>
                            <w:kern w:val="1"/>
                            <w:sz w:val="16"/>
                            <w:szCs w:val="24"/>
                            <w:lang w:val="en-US"/>
                          </w:rPr>
                        </w:pPr>
                        <w:r>
                          <w:rPr>
                            <w:color w:val="000000"/>
                            <w:kern w:val="1"/>
                            <w:sz w:val="16"/>
                            <w:szCs w:val="24"/>
                            <w:lang w:val="en-US"/>
                          </w:rPr>
                          <w:t>n/m (%)</w:t>
                        </w:r>
                      </w:p>
                    </w:txbxContent>
                  </v:textbox>
                </v:shape>
                <v:shape id="Text Box 167" o:spid="_x0000_s1191" type="#_x0000_t202" style="position:absolute;left:6384;top:4018;width:1005;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" filled="f" stroked="f" strokecolor="#3465a4">
                  <v:stroke joinstyle="round"/>
                  <v:textbox inset="0,0,0,0">
                    <w:txbxContent>
                      <w:p w14:paraId="7C3D0CAA" w14:textId="77777777" w:rsidR="00B0528A" w:rsidRDefault="00B0528A">
                        <w:pPr>
                          <w:overflowPunct w:val="0"/>
                          <w:rPr>
                            <w:color w:val="000000"/>
                            <w:kern w:val="1"/>
                            <w:sz w:val="16"/>
                            <w:szCs w:val="24"/>
                            <w:lang w:val="en-US"/>
                          </w:rPr>
                        </w:pPr>
                        <w:r>
                          <w:rPr>
                            <w:color w:val="000000"/>
                            <w:kern w:val="1"/>
                            <w:sz w:val="16"/>
                            <w:szCs w:val="24"/>
                            <w:lang w:val="en-US"/>
                          </w:rPr>
                          <w:t>222/497 (44,7)</w:t>
                        </w:r>
                      </w:p>
                    </w:txbxContent>
                  </v:textbox>
                </v:shape>
                <v:shape id="Text Box 168" o:spid="_x0000_s1192" type="#_x0000_t202" style="position:absolute;left:8051;top:3811;width:530;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" filled="f" stroked="f" strokecolor="#3465a4">
                  <v:stroke joinstyle="round"/>
                  <v:textbox inset="0,0,0,0">
                    <w:txbxContent>
                      <w:p w14:paraId="4130E16D" w14:textId="77777777" w:rsidR="00B0528A" w:rsidRDefault="00B0528A">
                        <w:pPr>
                          <w:overflowPunct w:val="0"/>
                          <w:rPr>
                            <w:color w:val="000000"/>
                            <w:kern w:val="1"/>
                            <w:sz w:val="16"/>
                            <w:szCs w:val="24"/>
                            <w:lang w:val="en-US"/>
                          </w:rPr>
                        </w:pPr>
                        <w:r>
                          <w:rPr>
                            <w:color w:val="000000"/>
                            <w:kern w:val="1"/>
                            <w:sz w:val="16"/>
                            <w:szCs w:val="24"/>
                            <w:lang w:val="en-US"/>
                          </w:rPr>
                          <w:t>n/m (%)</w:t>
                        </w:r>
                      </w:p>
                    </w:txbxContent>
                  </v:textbox>
                </v:shape>
                <v:shape id="Text Box 169" o:spid="_x0000_s1193" type="#_x0000_t202" style="position:absolute;left:7889;top:4018;width:1073;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" filled="f" stroked="f" strokecolor="#3465a4">
                  <v:stroke joinstyle="round"/>
                  <v:textbox inset="0,0,0,0">
                    <w:txbxContent>
                      <w:p w14:paraId="6D520051" w14:textId="77777777" w:rsidR="00B0528A" w:rsidRDefault="00B0528A">
                        <w:pPr>
                          <w:overflowPunct w:val="0"/>
                          <w:rPr>
                            <w:color w:val="000000"/>
                            <w:kern w:val="1"/>
                            <w:sz w:val="16"/>
                            <w:szCs w:val="24"/>
                            <w:lang w:val="en-US"/>
                          </w:rPr>
                        </w:pPr>
                        <w:r>
                          <w:rPr>
                            <w:color w:val="000000"/>
                            <w:kern w:val="1"/>
                            <w:sz w:val="16"/>
                            <w:szCs w:val="24"/>
                            <w:lang w:val="en-US"/>
                          </w:rPr>
                          <w:t>209/497 (42,1)</w:t>
                        </w:r>
                      </w:p>
                    </w:txbxContent>
                  </v:textbox>
                </v:shape>
                <v:shape id="Text Box 170" o:spid="_x0000_s1194" type="#_x0000_t202" style="position:absolute;left:84;top:4182;width:530;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" filled="f" stroked="f" strokecolor="#3465a4">
                  <v:stroke joinstyle="round"/>
                  <v:textbox inset="0,0,0,0">
                    <w:txbxContent>
                      <w:p w14:paraId="09993A2E" w14:textId="77777777" w:rsidR="00B0528A" w:rsidRDefault="00B0528A">
                        <w:pPr>
                          <w:overflowPunct w:val="0"/>
                          <w:rPr>
                            <w:color w:val="000000"/>
                            <w:kern w:val="1"/>
                            <w:sz w:val="16"/>
                            <w:szCs w:val="24"/>
                            <w:lang w:val="en-US"/>
                          </w:rPr>
                        </w:pPr>
                        <w:r>
                          <w:rPr>
                            <w:color w:val="000000"/>
                            <w:kern w:val="1"/>
                            <w:sz w:val="16"/>
                            <w:szCs w:val="24"/>
                            <w:lang w:val="en-US"/>
                          </w:rPr>
                          <w:t>ACR 50</w:t>
                        </w:r>
                      </w:p>
                    </w:txbxContent>
                  </v:textbox>
                </v:shape>
                <v:shape id="Text Box 171" o:spid="_x0000_s1195" type="#_x0000_t202" style="position:absolute;left:2823;top:4182;width:872;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" filled="f" stroked="f" strokecolor="#3465a4">
                  <v:stroke joinstyle="round"/>
                  <v:textbox inset="0,0,0,0">
                    <w:txbxContent>
                      <w:p w14:paraId="472DD8C4" w14:textId="77777777" w:rsidR="00B0528A" w:rsidRDefault="00B0528A">
                        <w:pPr>
                          <w:overflowPunct w:val="0"/>
                          <w:rPr>
                            <w:color w:val="000000"/>
                            <w:kern w:val="1"/>
                            <w:sz w:val="16"/>
                            <w:szCs w:val="24"/>
                            <w:lang w:val="en-US"/>
                          </w:rPr>
                        </w:pPr>
                        <w:r>
                          <w:rPr>
                            <w:color w:val="000000"/>
                            <w:kern w:val="1"/>
                            <w:sz w:val="16"/>
                            <w:szCs w:val="24"/>
                            <w:lang w:val="en-US"/>
                          </w:rPr>
                          <w:t>69/497 (13,9)</w:t>
                        </w:r>
                      </w:p>
                    </w:txbxContent>
                  </v:textbox>
                </v:shape>
                <v:shape id="Text Box 172" o:spid="_x0000_s1196" type="#_x0000_t202" style="position:absolute;left:4025;top:4182;width:872;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" filled="f" stroked="f" strokecolor="#3465a4">
                  <v:stroke joinstyle="round"/>
                  <v:textbox inset="0,0,0,0">
                    <w:txbxContent>
                      <w:p w14:paraId="23236FB8" w14:textId="77777777" w:rsidR="00B0528A" w:rsidRDefault="00B0528A">
                        <w:pPr>
                          <w:overflowPunct w:val="0"/>
                          <w:rPr>
                            <w:color w:val="000000"/>
                            <w:kern w:val="1"/>
                            <w:sz w:val="16"/>
                            <w:szCs w:val="24"/>
                            <w:lang w:val="en-US"/>
                          </w:rPr>
                        </w:pPr>
                        <w:r>
                          <w:rPr>
                            <w:color w:val="000000"/>
                            <w:kern w:val="1"/>
                            <w:sz w:val="16"/>
                            <w:szCs w:val="24"/>
                            <w:lang w:val="en-US"/>
                          </w:rPr>
                          <w:t>93/497 (18,7)</w:t>
                        </w:r>
                      </w:p>
                    </w:txbxContent>
                  </v:textbox>
                </v:shape>
                <v:shape id="Text Box 173" o:spid="_x0000_s1197" type="#_x0000_t202" style="position:absolute;left:6384;top:4182;width:1059;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" filled="f" stroked="f" strokecolor="#3465a4">
                  <v:stroke joinstyle="round"/>
                  <v:textbox inset="0,0,0,0">
                    <w:txbxContent>
                      <w:p w14:paraId="074209AB" w14:textId="77777777" w:rsidR="00B0528A" w:rsidRDefault="00B0528A">
                        <w:pPr>
                          <w:overflowPunct w:val="0"/>
                          <w:rPr>
                            <w:color w:val="000000"/>
                            <w:kern w:val="1"/>
                            <w:sz w:val="16"/>
                            <w:szCs w:val="24"/>
                            <w:lang w:val="en-US"/>
                          </w:rPr>
                        </w:pPr>
                        <w:r>
                          <w:rPr>
                            <w:color w:val="000000"/>
                            <w:kern w:val="1"/>
                            <w:sz w:val="16"/>
                            <w:szCs w:val="24"/>
                            <w:lang w:val="en-US"/>
                          </w:rPr>
                          <w:t>102/497 (20,5)</w:t>
                        </w:r>
                      </w:p>
                    </w:txbxContent>
                  </v:textbox>
                </v:shape>
                <v:shape id="Text Box 174" o:spid="_x0000_s1198" type="#_x0000_t202" style="position:absolute;left:7929;top:4182;width:872;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" filled="f" stroked="f" strokecolor="#3465a4">
                  <v:stroke joinstyle="round"/>
                  <v:textbox inset="0,0,0,0">
                    <w:txbxContent>
                      <w:p w14:paraId="51814708" w14:textId="77777777" w:rsidR="00B0528A" w:rsidRDefault="00B0528A">
                        <w:pPr>
                          <w:overflowPunct w:val="0"/>
                          <w:rPr>
                            <w:color w:val="000000"/>
                            <w:kern w:val="1"/>
                            <w:sz w:val="16"/>
                            <w:szCs w:val="24"/>
                            <w:lang w:val="en-US"/>
                          </w:rPr>
                        </w:pPr>
                        <w:r>
                          <w:rPr>
                            <w:color w:val="000000"/>
                            <w:kern w:val="1"/>
                            <w:sz w:val="16"/>
                            <w:szCs w:val="24"/>
                            <w:lang w:val="en-US"/>
                          </w:rPr>
                          <w:t>90/497 (18,1)</w:t>
                        </w:r>
                      </w:p>
                    </w:txbxContent>
                  </v:textbox>
                </v:shape>
                <v:shape id="Text Box 175" o:spid="_x0000_s1199" type="#_x0000_t202" style="position:absolute;left:84;top:4346;width:530;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" filled="f" stroked="f" strokecolor="#3465a4">
                  <v:stroke joinstyle="round"/>
                  <v:textbox inset="0,0,0,0">
                    <w:txbxContent>
                      <w:p w14:paraId="6E8185D9" w14:textId="77777777" w:rsidR="00B0528A" w:rsidRDefault="00B0528A">
                        <w:pPr>
                          <w:overflowPunct w:val="0"/>
                          <w:rPr>
                            <w:color w:val="000000"/>
                            <w:kern w:val="1"/>
                            <w:sz w:val="16"/>
                            <w:szCs w:val="24"/>
                            <w:lang w:val="en-US"/>
                          </w:rPr>
                        </w:pPr>
                        <w:r>
                          <w:rPr>
                            <w:color w:val="000000"/>
                            <w:kern w:val="1"/>
                            <w:sz w:val="16"/>
                            <w:szCs w:val="24"/>
                            <w:lang w:val="en-US"/>
                          </w:rPr>
                          <w:t>ACR 70</w:t>
                        </w:r>
                      </w:p>
                    </w:txbxContent>
                  </v:textbox>
                </v:shape>
                <v:shape id="Text Box 176" o:spid="_x0000_s1200" type="#_x0000_t202" style="position:absolute;left:2843;top:4346;width:792;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" filled="f" stroked="f" strokecolor="#3465a4">
                  <v:stroke joinstyle="round"/>
                  <v:textbox inset="0,0,0,0">
                    <w:txbxContent>
                      <w:p w14:paraId="5940B423" w14:textId="77777777" w:rsidR="00B0528A" w:rsidRDefault="00B0528A">
                        <w:pPr>
                          <w:overflowPunct w:val="0"/>
                          <w:rPr>
                            <w:color w:val="000000"/>
                            <w:kern w:val="1"/>
                            <w:sz w:val="16"/>
                            <w:szCs w:val="24"/>
                            <w:lang w:val="en-US"/>
                          </w:rPr>
                        </w:pPr>
                        <w:r>
                          <w:rPr>
                            <w:color w:val="000000"/>
                            <w:kern w:val="1"/>
                            <w:sz w:val="16"/>
                            <w:szCs w:val="24"/>
                            <w:lang w:val="en-US"/>
                          </w:rPr>
                          <w:t>15/497 (3,0)</w:t>
                        </w:r>
                      </w:p>
                    </w:txbxContent>
                  </v:textbox>
                </v:shape>
                <v:shape id="Text Box 177" o:spid="_x0000_s1201" type="#_x0000_t202" style="position:absolute;left:4045;top:4346;width:792;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" filled="f" stroked="f" strokecolor="#3465a4">
                  <v:stroke joinstyle="round"/>
                  <v:textbox inset="0,0,0,0">
                    <w:txbxContent>
                      <w:p w14:paraId="4751CA19" w14:textId="77777777" w:rsidR="00B0528A" w:rsidRDefault="00B0528A">
                        <w:pPr>
                          <w:overflowPunct w:val="0"/>
                          <w:rPr>
                            <w:color w:val="000000"/>
                            <w:kern w:val="1"/>
                            <w:sz w:val="16"/>
                            <w:szCs w:val="24"/>
                            <w:lang w:val="en-US"/>
                          </w:rPr>
                        </w:pPr>
                        <w:r>
                          <w:rPr>
                            <w:color w:val="000000"/>
                            <w:kern w:val="1"/>
                            <w:sz w:val="16"/>
                            <w:szCs w:val="24"/>
                            <w:lang w:val="en-US"/>
                          </w:rPr>
                          <w:t>33/497 (6,6)</w:t>
                        </w:r>
                      </w:p>
                    </w:txbxContent>
                  </v:textbox>
                </v:shape>
                <v:shape id="Text Box 178" o:spid="_x0000_s1202" type="#_x0000_t202" style="position:absolute;left:6442;top:4346;width:876;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" filled="f" stroked="f" strokecolor="#3465a4">
                  <v:stroke joinstyle="round"/>
                  <v:textbox inset="0,0,0,0">
                    <w:txbxContent>
                      <w:p w14:paraId="009964F5" w14:textId="77777777" w:rsidR="00B0528A" w:rsidRDefault="00B0528A">
                        <w:pPr>
                          <w:overflowPunct w:val="0"/>
                          <w:rPr>
                            <w:color w:val="000000"/>
                            <w:kern w:val="1"/>
                            <w:sz w:val="16"/>
                            <w:szCs w:val="24"/>
                            <w:lang w:val="en-US"/>
                          </w:rPr>
                        </w:pPr>
                        <w:r>
                          <w:rPr>
                            <w:color w:val="000000"/>
                            <w:kern w:val="1"/>
                            <w:sz w:val="16"/>
                            <w:szCs w:val="24"/>
                            <w:lang w:val="en-US"/>
                          </w:rPr>
                          <w:t>44/497 (8,9)</w:t>
                        </w:r>
                      </w:p>
                    </w:txbxContent>
                  </v:textbox>
                </v:shape>
                <v:shape id="Text Box 179" o:spid="_x0000_s1203" type="#_x0000_t202" style="position:absolute;left:7949;top:4346;width:792;height: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" filled="f" stroked="f" strokecolor="#3465a4">
                  <v:stroke joinstyle="round"/>
                  <v:textbox inset="0,0,0,0">
                    <w:txbxContent>
                      <w:p w14:paraId="271D6ED2" w14:textId="77777777" w:rsidR="00B0528A" w:rsidRDefault="00B0528A">
                        <w:pPr>
                          <w:overflowPunct w:val="0"/>
                          <w:rPr>
                            <w:color w:val="000000"/>
                            <w:kern w:val="1"/>
                            <w:sz w:val="16"/>
                            <w:szCs w:val="24"/>
                            <w:lang w:val="en-US"/>
                          </w:rPr>
                        </w:pPr>
                        <w:r>
                          <w:rPr>
                            <w:color w:val="000000"/>
                            <w:kern w:val="1"/>
                            <w:sz w:val="16"/>
                            <w:szCs w:val="24"/>
                            <w:lang w:val="en-US"/>
                          </w:rPr>
                          <w:t>38/497 (7,6)</w:t>
                        </w:r>
                      </w:p>
                    </w:txbxContent>
                  </v:textbox>
                </v:shape>
                <v:shape id="Text Box 180" o:spid="_x0000_s1204" type="#_x0000_t202" style="position:absolute;top:3694;width:228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" stroked="f" strokecolor="#3465a4">
                  <v:stroke joinstyle="round"/>
                  <v:textbox>
                    <w:txbxContent>
                      <w:p w14:paraId="0F264D0F" w14:textId="77777777" w:rsidR="00B0528A" w:rsidRDefault="00B0528A">
                        <w:pPr>
                          <w:overflowPunct w:val="0"/>
                          <w:rPr>
                            <w:color w:val="000000"/>
                            <w:kern w:val="1"/>
                            <w:sz w:val="16"/>
                            <w:szCs w:val="16"/>
                            <w:lang w:val="pt-PT"/>
                          </w:rPr>
                        </w:pPr>
                        <w:r>
                          <w:rPr>
                            <w:color w:val="000000"/>
                            <w:kern w:val="1"/>
                            <w:sz w:val="16"/>
                            <w:szCs w:val="16"/>
                            <w:lang w:val="pt-PT"/>
                          </w:rPr>
                          <w:t>Parâmetro de avaliação final</w:t>
                        </w:r>
                      </w:p>
                      <w:p w14:paraId="4B66E97D" w14:textId="77777777" w:rsidR="00B0528A" w:rsidRDefault="00B0528A">
                        <w:pPr>
                          <w:overflowPunct w:val="0"/>
                          <w:rPr>
                            <w:rFonts w:ascii="Liberation Serif" w:eastAsia="Source Han Sans CN Regular" w:hAnsi="Liberation Serif" w:cs="Lohit Devanagari"/>
                            <w:kern w:val="1"/>
                            <w:sz w:val="24"/>
                            <w:szCs w:val="24"/>
                            <w:lang w:bidi="hi-IN"/>
                          </w:rPr>
                        </w:pPr>
                      </w:p>
                    </w:txbxContent>
                  </v:textbox>
                </v:shape>
                <v:shape id="Text Box 181" o:spid="_x0000_s1205" type="#_x0000_t202" style="position:absolute;left:4612;top:3433;width:1494;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" stroked="f" strokecolor="#3465a4">
                  <v:stroke joinstyle="round"/>
                  <v:textbox>
                    <w:txbxContent>
                      <w:p w14:paraId="2CB45179" w14:textId="77777777" w:rsidR="00B0528A" w:rsidRDefault="00B0528A">
                        <w:pPr>
                          <w:overflowPunct w:val="0"/>
                          <w:jc w:val="center"/>
                          <w:rPr>
                            <w:color w:val="000000"/>
                            <w:kern w:val="1"/>
                            <w:sz w:val="16"/>
                            <w:szCs w:val="16"/>
                            <w:lang w:val="pt-PT"/>
                          </w:rPr>
                        </w:pPr>
                        <w:r>
                          <w:rPr>
                            <w:color w:val="000000"/>
                            <w:kern w:val="1"/>
                            <w:sz w:val="16"/>
                            <w:szCs w:val="16"/>
                            <w:lang w:val="pt-PT"/>
                          </w:rPr>
                          <w:t>Semana do estudo</w:t>
                        </w:r>
                      </w:p>
                    </w:txbxContent>
                  </v:textbox>
                </v:shape>
                <v:line id="Line 182" o:spid="_x0000_s1206" style="position:absolute;visibility:visible;mso-wrap-style:square" from="30,4072" to="8963,4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" strokeweight=".09mm">
                  <v:stroke joinstyle="miter" endcap="square"/>
                </v:line>
                <w10:anchorlock/>
              </v:group>
            </w:pict>
          </mc:Fallback>
        </mc:AlternateContent>
      </w:r>
    </w:p>
    <w:p w14:paraId="6AD29CCB" w14:textId="77777777" w:rsidR="00E903DE" w:rsidRPr="008F1CD3" w:rsidRDefault="00E903DE">
      <w:pPr>
        <w:keepNext/>
        <w:tabs>
          <w:tab w:val="clear" w:pos="567"/>
          <w:tab w:val="left" w:pos="0"/>
        </w:tabs>
        <w:spacing w:line="240" w:lineRule="auto"/>
        <w:rPr>
          <w:lang w:val="pt-PT"/>
        </w:rPr>
      </w:pPr>
      <w:r>
        <w:rPr>
          <w:iCs/>
          <w:sz w:val="16"/>
          <w:szCs w:val="16"/>
          <w:lang w:val="pt-PT" w:eastAsia="en-GB"/>
        </w:rPr>
        <w:t>*</w:t>
      </w:r>
      <w:bookmarkStart w:id="1" w:name="_Hlk32849062"/>
      <w:r>
        <w:rPr>
          <w:iCs/>
          <w:sz w:val="16"/>
          <w:szCs w:val="16"/>
          <w:lang w:val="pt-PT" w:eastAsia="en-GB"/>
        </w:rPr>
        <w:t>NRI: Imputação a não respondedores. Os indivíduos que descontinuaram precocemente antes do ponto temporal e os indivíduos que não tiveram dados suficientes para uma determinação definitiva do estado de resposta no ponto temporal são contabilizados como não respondedores.</w:t>
      </w:r>
    </w:p>
    <w:bookmarkEnd w:id="1"/>
    <w:p w14:paraId="2CD6182D" w14:textId="77777777" w:rsidR="00E903DE" w:rsidRDefault="00E903DE">
      <w:pPr>
        <w:spacing w:line="240" w:lineRule="auto"/>
        <w:ind w:right="-2"/>
        <w:rPr>
          <w:b/>
          <w:iCs/>
          <w:sz w:val="16"/>
          <w:szCs w:val="22"/>
          <w:lang w:val="pt-PT" w:eastAsia="en-GB"/>
        </w:rPr>
      </w:pPr>
    </w:p>
    <w:p w14:paraId="2C6A36B6" w14:textId="77777777" w:rsidR="00E903DE" w:rsidRPr="008F1CD3" w:rsidRDefault="00E903DE">
      <w:pPr>
        <w:spacing w:line="240" w:lineRule="auto"/>
        <w:rPr>
          <w:lang w:val="pt-PT"/>
        </w:rPr>
      </w:pPr>
      <w:r>
        <w:rPr>
          <w:iCs/>
          <w:szCs w:val="22"/>
          <w:lang w:val="pt-PT" w:eastAsia="en-GB"/>
        </w:rPr>
        <w:t xml:space="preserve">Entre os 497 doentes inicialmente aleatorizados para </w:t>
      </w:r>
      <w:r w:rsidR="00083AEC">
        <w:rPr>
          <w:iCs/>
          <w:szCs w:val="22"/>
          <w:lang w:val="pt-PT" w:eastAsia="en-GB"/>
        </w:rPr>
        <w:t>apremilaste</w:t>
      </w:r>
      <w:r>
        <w:rPr>
          <w:iCs/>
          <w:szCs w:val="22"/>
          <w:lang w:val="pt-PT" w:eastAsia="en-GB"/>
        </w:rPr>
        <w:t xml:space="preserve"> 30 mg duas vezes por dia, 375 (75%) doentes ainda estavam a fazer este tratamento na semana 52. Nestes doentes, as respostas ACR 20/50/70 à semana 52 foram 57%, 25% e 11%, respetivamente.</w:t>
      </w:r>
      <w:r>
        <w:rPr>
          <w:color w:val="000000"/>
          <w:szCs w:val="22"/>
          <w:lang w:val="pt-PT"/>
        </w:rPr>
        <w:t xml:space="preserve"> Entre os 497 doentes que foram inicialmente aleatorizados para </w:t>
      </w:r>
      <w:r w:rsidR="00083AEC">
        <w:rPr>
          <w:color w:val="000000"/>
          <w:szCs w:val="22"/>
          <w:lang w:val="pt-PT"/>
        </w:rPr>
        <w:t>apremilaste</w:t>
      </w:r>
      <w:r>
        <w:rPr>
          <w:color w:val="000000"/>
          <w:szCs w:val="22"/>
          <w:lang w:val="pt-PT"/>
        </w:rPr>
        <w:t xml:space="preserve"> 30 mg duas vezes por dia, 375 (75%) doentes entraram nos estudos de extensão de longa duração e, destes, 221 doentes (59%) estavam ainda a fazer este tratamento na </w:t>
      </w:r>
      <w:r w:rsidR="006C24AB">
        <w:rPr>
          <w:color w:val="000000"/>
          <w:szCs w:val="22"/>
          <w:lang w:val="pt-PT"/>
        </w:rPr>
        <w:t>s</w:t>
      </w:r>
      <w:r>
        <w:rPr>
          <w:color w:val="000000"/>
          <w:szCs w:val="22"/>
          <w:lang w:val="pt-PT"/>
        </w:rPr>
        <w:t xml:space="preserve">emana 260. As respostas ACR mantiveram-se nos estudos de </w:t>
      </w:r>
      <w:r w:rsidR="000316AB">
        <w:rPr>
          <w:color w:val="000000"/>
          <w:szCs w:val="22"/>
          <w:lang w:val="pt-PT"/>
        </w:rPr>
        <w:t xml:space="preserve">extensão </w:t>
      </w:r>
      <w:r>
        <w:rPr>
          <w:color w:val="000000"/>
          <w:szCs w:val="22"/>
          <w:lang w:val="pt-PT"/>
        </w:rPr>
        <w:t xml:space="preserve">de longa duração </w:t>
      </w:r>
      <w:r w:rsidR="00FE2C0D">
        <w:rPr>
          <w:color w:val="000000"/>
          <w:szCs w:val="22"/>
          <w:lang w:val="pt-PT"/>
        </w:rPr>
        <w:t xml:space="preserve">sem ocultação </w:t>
      </w:r>
      <w:r>
        <w:rPr>
          <w:color w:val="000000"/>
          <w:szCs w:val="22"/>
          <w:lang w:val="pt-PT"/>
        </w:rPr>
        <w:t>até 5 anos.</w:t>
      </w:r>
    </w:p>
    <w:p w14:paraId="01C1BF16" w14:textId="77777777" w:rsidR="00E903DE" w:rsidRDefault="00E903DE">
      <w:pPr>
        <w:spacing w:line="240" w:lineRule="auto"/>
        <w:ind w:right="-2"/>
        <w:rPr>
          <w:iCs/>
          <w:szCs w:val="22"/>
          <w:highlight w:val="yellow"/>
          <w:lang w:val="pt-PT" w:eastAsia="en-GB"/>
        </w:rPr>
      </w:pPr>
    </w:p>
    <w:p w14:paraId="00CC4FBD" w14:textId="77777777" w:rsidR="00E903DE" w:rsidRPr="008F1CD3" w:rsidRDefault="00E903DE">
      <w:pPr>
        <w:spacing w:line="240" w:lineRule="auto"/>
        <w:ind w:right="-2"/>
        <w:rPr>
          <w:lang w:val="pt-PT"/>
        </w:rPr>
      </w:pPr>
      <w:r>
        <w:rPr>
          <w:iCs/>
          <w:szCs w:val="22"/>
          <w:lang w:val="pt-PT" w:eastAsia="en-GB"/>
        </w:rPr>
        <w:t xml:space="preserve">As respostas observadas no grupo tratado com </w:t>
      </w:r>
      <w:r w:rsidR="00083AEC">
        <w:rPr>
          <w:iCs/>
          <w:szCs w:val="22"/>
          <w:lang w:val="pt-PT" w:eastAsia="en-GB"/>
        </w:rPr>
        <w:t>apremilaste</w:t>
      </w:r>
      <w:r>
        <w:rPr>
          <w:iCs/>
          <w:szCs w:val="22"/>
          <w:lang w:val="pt-PT" w:eastAsia="en-GB"/>
        </w:rPr>
        <w:t xml:space="preserve"> foram semelhantes nos doentes medicados e não medicados com DMARDs concomitantemente, incluindo MTX.</w:t>
      </w:r>
      <w:r w:rsidR="00FE2C0D">
        <w:rPr>
          <w:iCs/>
          <w:szCs w:val="22"/>
          <w:lang w:val="pt-PT" w:eastAsia="en-GB"/>
        </w:rPr>
        <w:t xml:space="preserve"> </w:t>
      </w:r>
      <w:r>
        <w:rPr>
          <w:iCs/>
          <w:szCs w:val="22"/>
          <w:lang w:val="pt-PT" w:eastAsia="en-GB"/>
        </w:rPr>
        <w:t xml:space="preserve">Os doentes previamente tratados com DMARDs ou com biológicos que receberam </w:t>
      </w:r>
      <w:r w:rsidR="00083AEC">
        <w:rPr>
          <w:iCs/>
          <w:szCs w:val="22"/>
          <w:lang w:val="pt-PT" w:eastAsia="en-GB"/>
        </w:rPr>
        <w:t>apremilaste</w:t>
      </w:r>
      <w:r>
        <w:rPr>
          <w:iCs/>
          <w:szCs w:val="22"/>
          <w:lang w:val="pt-PT" w:eastAsia="en-GB"/>
        </w:rPr>
        <w:t xml:space="preserve"> atingiram uma maior resposta ACR 20 à semana 16 do que os doentes que estavam a receber placebo.</w:t>
      </w:r>
    </w:p>
    <w:p w14:paraId="391BC79A" w14:textId="77777777" w:rsidR="00E903DE" w:rsidRDefault="00E903DE">
      <w:pPr>
        <w:spacing w:line="240" w:lineRule="auto"/>
        <w:ind w:right="-2"/>
        <w:rPr>
          <w:iCs/>
          <w:szCs w:val="22"/>
          <w:lang w:val="pt-PT" w:eastAsia="en-GB"/>
        </w:rPr>
      </w:pPr>
    </w:p>
    <w:p w14:paraId="79C5236C" w14:textId="77777777" w:rsidR="00E903DE" w:rsidRPr="008F1CD3" w:rsidRDefault="00E903DE">
      <w:pPr>
        <w:spacing w:line="240" w:lineRule="auto"/>
        <w:ind w:right="-2"/>
        <w:rPr>
          <w:lang w:val="pt-PT"/>
        </w:rPr>
      </w:pPr>
      <w:r>
        <w:rPr>
          <w:iCs/>
          <w:szCs w:val="22"/>
          <w:lang w:val="pt-PT" w:eastAsia="en-GB"/>
        </w:rPr>
        <w:t>Observaram-se respostas ACR semelhantes em doentes com diferentes subtipos de PsA, incluindo DIP. O número de doentes com subtipos de artrite mutilante e de espondilite predominante foi demasiad</w:t>
      </w:r>
      <w:r w:rsidR="00AA3F89">
        <w:rPr>
          <w:iCs/>
          <w:szCs w:val="22"/>
          <w:lang w:val="pt-PT" w:eastAsia="en-GB"/>
        </w:rPr>
        <w:t>amente</w:t>
      </w:r>
      <w:r>
        <w:rPr>
          <w:iCs/>
          <w:szCs w:val="22"/>
          <w:lang w:val="pt-PT" w:eastAsia="en-GB"/>
        </w:rPr>
        <w:t xml:space="preserve"> pequeno para permitir uma avaliação significativa.</w:t>
      </w:r>
    </w:p>
    <w:p w14:paraId="1AECD415" w14:textId="77777777" w:rsidR="00E903DE" w:rsidRDefault="00E903DE">
      <w:pPr>
        <w:spacing w:line="240" w:lineRule="auto"/>
        <w:ind w:right="-2"/>
        <w:rPr>
          <w:iCs/>
          <w:szCs w:val="22"/>
          <w:lang w:val="pt-PT" w:eastAsia="en-GB"/>
        </w:rPr>
      </w:pPr>
    </w:p>
    <w:p w14:paraId="0A90E833" w14:textId="77777777" w:rsidR="00E903DE" w:rsidRPr="008F1CD3" w:rsidRDefault="00E903DE">
      <w:pPr>
        <w:spacing w:line="240" w:lineRule="auto"/>
        <w:ind w:right="-2"/>
        <w:rPr>
          <w:lang w:val="pt-PT"/>
        </w:rPr>
      </w:pPr>
      <w:r>
        <w:rPr>
          <w:iCs/>
          <w:szCs w:val="22"/>
          <w:lang w:val="pt-PT" w:eastAsia="en-GB"/>
        </w:rPr>
        <w:t>No PALACE 1, PALACE 2 e PALACE 3 as melhorias na Escala de Atividade da Doença (DAS) 28</w:t>
      </w:r>
      <w:r w:rsidR="00AA3F89">
        <w:rPr>
          <w:iCs/>
          <w:szCs w:val="22"/>
          <w:lang w:val="pt-PT" w:eastAsia="en-GB"/>
        </w:rPr>
        <w:t xml:space="preserve"> da proteína C reativa (CRP)</w:t>
      </w:r>
      <w:r>
        <w:rPr>
          <w:iCs/>
          <w:szCs w:val="22"/>
          <w:lang w:val="pt-PT" w:eastAsia="en-GB"/>
        </w:rPr>
        <w:t xml:space="preserve"> e na proporção de doentes que atingiu critérios de resposta modificados para a PsA (PsARC) foram maiores no grupo d</w:t>
      </w:r>
      <w:r w:rsidR="00FE2C0D">
        <w:rPr>
          <w:iCs/>
          <w:szCs w:val="22"/>
          <w:lang w:val="pt-PT" w:eastAsia="en-GB"/>
        </w:rPr>
        <w:t>e</w:t>
      </w:r>
      <w:r>
        <w:rPr>
          <w:iCs/>
          <w:szCs w:val="22"/>
          <w:lang w:val="pt-PT" w:eastAsia="en-GB"/>
        </w:rPr>
        <w:t xml:space="preserve"> </w:t>
      </w:r>
      <w:r w:rsidR="00083AEC">
        <w:rPr>
          <w:iCs/>
          <w:szCs w:val="22"/>
          <w:lang w:val="pt-PT" w:eastAsia="en-GB"/>
        </w:rPr>
        <w:t>apremilaste</w:t>
      </w:r>
      <w:r>
        <w:rPr>
          <w:iCs/>
          <w:szCs w:val="22"/>
          <w:lang w:val="pt-PT" w:eastAsia="en-GB"/>
        </w:rPr>
        <w:t xml:space="preserve"> em comparação com placebo à semana 16 (valor de </w:t>
      </w:r>
      <w:r>
        <w:rPr>
          <w:i/>
          <w:iCs/>
          <w:szCs w:val="22"/>
          <w:lang w:val="pt-PT" w:eastAsia="en-GB"/>
        </w:rPr>
        <w:t>p</w:t>
      </w:r>
      <w:r>
        <w:rPr>
          <w:iCs/>
          <w:szCs w:val="22"/>
          <w:lang w:val="pt-PT" w:eastAsia="en-GB"/>
        </w:rPr>
        <w:t xml:space="preserve"> nominal p </w:t>
      </w:r>
      <w:r w:rsidR="00150C8E" w:rsidRPr="00C753BB">
        <w:rPr>
          <w:rFonts w:hint="eastAsia"/>
          <w:iCs/>
          <w:szCs w:val="22"/>
          <w:lang w:val="pt-PT" w:eastAsia="en-GB"/>
        </w:rPr>
        <w:t>≤</w:t>
      </w:r>
      <w:r>
        <w:rPr>
          <w:iCs/>
          <w:szCs w:val="22"/>
          <w:lang w:val="pt-PT" w:eastAsia="en-GB"/>
        </w:rPr>
        <w:t> 0,0004; valor de p </w:t>
      </w:r>
      <w:r w:rsidR="00150C8E" w:rsidRPr="00C753BB">
        <w:rPr>
          <w:rFonts w:hint="eastAsia"/>
          <w:iCs/>
          <w:szCs w:val="22"/>
          <w:lang w:val="pt-PT" w:eastAsia="en-GB"/>
        </w:rPr>
        <w:t>≤</w:t>
      </w:r>
      <w:r w:rsidRPr="00C753BB">
        <w:rPr>
          <w:iCs/>
          <w:szCs w:val="22"/>
          <w:lang w:val="pt-PT" w:eastAsia="en-GB"/>
        </w:rPr>
        <w:t> </w:t>
      </w:r>
      <w:r>
        <w:rPr>
          <w:iCs/>
          <w:szCs w:val="22"/>
          <w:lang w:val="pt-PT" w:eastAsia="en-GB"/>
        </w:rPr>
        <w:t>0,0017, respetivamente). Estas melhorias mantiveram-se à semana 24. Entre os doentes que permaneceram no</w:t>
      </w:r>
      <w:r>
        <w:rPr>
          <w:szCs w:val="22"/>
          <w:lang w:val="pt-PT" w:eastAsia="en-GB"/>
        </w:rPr>
        <w:t xml:space="preserve"> tratamento com </w:t>
      </w:r>
      <w:r w:rsidR="00083AEC">
        <w:rPr>
          <w:szCs w:val="22"/>
          <w:lang w:val="pt-PT" w:eastAsia="en-GB"/>
        </w:rPr>
        <w:t>apremilaste</w:t>
      </w:r>
      <w:r>
        <w:rPr>
          <w:szCs w:val="22"/>
          <w:lang w:val="pt-PT" w:eastAsia="en-GB"/>
        </w:rPr>
        <w:t xml:space="preserve"> para o qual tinham sido aleatorizados no início do estudo, a pontuação </w:t>
      </w:r>
      <w:r>
        <w:rPr>
          <w:iCs/>
          <w:szCs w:val="22"/>
          <w:lang w:val="pt-PT" w:eastAsia="en-GB"/>
        </w:rPr>
        <w:t>DAS28</w:t>
      </w:r>
      <w:r w:rsidR="00150C8E">
        <w:rPr>
          <w:iCs/>
          <w:szCs w:val="22"/>
          <w:lang w:val="pt-PT" w:eastAsia="en-GB"/>
        </w:rPr>
        <w:t xml:space="preserve"> </w:t>
      </w:r>
      <w:r>
        <w:rPr>
          <w:iCs/>
          <w:szCs w:val="22"/>
          <w:lang w:val="pt-PT" w:eastAsia="en-GB"/>
        </w:rPr>
        <w:t>(CRP) e a resposta PsARC mantiveram-se até à semana 52.</w:t>
      </w:r>
    </w:p>
    <w:p w14:paraId="74289356" w14:textId="77777777" w:rsidR="00E903DE" w:rsidRDefault="00E903DE">
      <w:pPr>
        <w:spacing w:line="240" w:lineRule="auto"/>
        <w:ind w:right="-2"/>
        <w:rPr>
          <w:iCs/>
          <w:szCs w:val="22"/>
          <w:lang w:val="pt-PT" w:eastAsia="en-GB"/>
        </w:rPr>
      </w:pPr>
    </w:p>
    <w:p w14:paraId="53A94DE4" w14:textId="77777777" w:rsidR="00FE2C0D" w:rsidRDefault="00E903DE">
      <w:pPr>
        <w:tabs>
          <w:tab w:val="clear" w:pos="567"/>
        </w:tabs>
        <w:spacing w:line="240" w:lineRule="auto"/>
        <w:rPr>
          <w:szCs w:val="22"/>
          <w:lang w:val="pt-PT" w:eastAsia="en-GB"/>
        </w:rPr>
      </w:pPr>
      <w:r>
        <w:rPr>
          <w:szCs w:val="22"/>
          <w:lang w:val="pt-PT" w:eastAsia="en-GB"/>
        </w:rPr>
        <w:t>Às semanas 16 e 24 observaram-se melhorias nos parâmetros da atividade periférica característica da artrite psoriática (p</w:t>
      </w:r>
      <w:r w:rsidR="00FE2C0D">
        <w:rPr>
          <w:szCs w:val="22"/>
          <w:lang w:val="pt-PT" w:eastAsia="en-GB"/>
        </w:rPr>
        <w:t>.</w:t>
      </w:r>
      <w:r>
        <w:rPr>
          <w:szCs w:val="22"/>
          <w:lang w:val="pt-PT" w:eastAsia="en-GB"/>
        </w:rPr>
        <w:t xml:space="preserve"> ex.</w:t>
      </w:r>
      <w:r w:rsidR="00FE2C0D">
        <w:rPr>
          <w:szCs w:val="22"/>
          <w:lang w:val="pt-PT" w:eastAsia="en-GB"/>
        </w:rPr>
        <w:t>,</w:t>
      </w:r>
      <w:r>
        <w:rPr>
          <w:szCs w:val="22"/>
          <w:lang w:val="pt-PT" w:eastAsia="en-GB"/>
        </w:rPr>
        <w:t xml:space="preserve"> número de articulações edemaciadas, número de articulações dolorosas dactilites e entesites) e nas manifestações cutâneas da psoríase nos doentes tratados com </w:t>
      </w:r>
      <w:r w:rsidR="00083AEC">
        <w:rPr>
          <w:szCs w:val="22"/>
          <w:lang w:val="pt-PT" w:eastAsia="en-GB"/>
        </w:rPr>
        <w:t>apremilaste</w:t>
      </w:r>
      <w:r>
        <w:rPr>
          <w:szCs w:val="22"/>
          <w:lang w:val="pt-PT" w:eastAsia="en-GB"/>
        </w:rPr>
        <w:t xml:space="preserve">. Entre os doentes que permaneceram no tratamento com </w:t>
      </w:r>
      <w:r w:rsidR="00083AEC">
        <w:rPr>
          <w:szCs w:val="22"/>
          <w:lang w:val="pt-PT" w:eastAsia="en-GB"/>
        </w:rPr>
        <w:t>apremilaste</w:t>
      </w:r>
      <w:r>
        <w:rPr>
          <w:szCs w:val="22"/>
          <w:lang w:val="pt-PT" w:eastAsia="en-GB"/>
        </w:rPr>
        <w:t xml:space="preserve"> para o qual tinham sido aleatorizados no início do estudo, estas melhorias mantiveram-se até à semana 52. </w:t>
      </w:r>
    </w:p>
    <w:p w14:paraId="211E0337" w14:textId="77777777" w:rsidR="00FE2C0D" w:rsidRDefault="00FE2C0D">
      <w:pPr>
        <w:tabs>
          <w:tab w:val="clear" w:pos="567"/>
        </w:tabs>
        <w:spacing w:line="240" w:lineRule="auto"/>
        <w:rPr>
          <w:szCs w:val="22"/>
          <w:lang w:val="pt-PT" w:eastAsia="en-GB"/>
        </w:rPr>
      </w:pPr>
    </w:p>
    <w:p w14:paraId="176E113A" w14:textId="77777777" w:rsidR="00E903DE" w:rsidRPr="008F1CD3" w:rsidRDefault="00E903DE">
      <w:pPr>
        <w:tabs>
          <w:tab w:val="clear" w:pos="567"/>
        </w:tabs>
        <w:spacing w:line="240" w:lineRule="auto"/>
        <w:rPr>
          <w:lang w:val="pt-PT"/>
        </w:rPr>
      </w:pPr>
      <w:r>
        <w:rPr>
          <w:color w:val="000000"/>
          <w:szCs w:val="22"/>
          <w:lang w:val="pt-PT"/>
        </w:rPr>
        <w:t xml:space="preserve">As respostas clínicas mantiveram-se nos mesmos parâmetros da atividade periférica e nas manifestações cutâneas da psoríase nos estudos de extensão </w:t>
      </w:r>
      <w:r w:rsidR="00FE2C0D">
        <w:rPr>
          <w:color w:val="000000"/>
          <w:szCs w:val="22"/>
          <w:lang w:val="pt-PT"/>
        </w:rPr>
        <w:t xml:space="preserve">sem ocultação </w:t>
      </w:r>
      <w:r>
        <w:rPr>
          <w:color w:val="000000"/>
          <w:szCs w:val="22"/>
          <w:lang w:val="pt-PT"/>
        </w:rPr>
        <w:t>até 5 anos de tratamento.</w:t>
      </w:r>
    </w:p>
    <w:p w14:paraId="7497930B" w14:textId="77777777" w:rsidR="00E903DE" w:rsidRDefault="00E903DE">
      <w:pPr>
        <w:tabs>
          <w:tab w:val="clear" w:pos="567"/>
        </w:tabs>
        <w:autoSpaceDE w:val="0"/>
        <w:spacing w:line="240" w:lineRule="auto"/>
        <w:rPr>
          <w:szCs w:val="24"/>
          <w:lang w:val="pt-PT" w:eastAsia="en-GB"/>
        </w:rPr>
      </w:pPr>
    </w:p>
    <w:p w14:paraId="75F0F6F1" w14:textId="77777777" w:rsidR="00E903DE" w:rsidRPr="008F1CD3" w:rsidRDefault="00E903DE">
      <w:pPr>
        <w:keepNext/>
        <w:keepLines/>
        <w:spacing w:line="240" w:lineRule="auto"/>
        <w:rPr>
          <w:lang w:val="pt-PT"/>
        </w:rPr>
      </w:pPr>
      <w:r>
        <w:rPr>
          <w:iCs/>
          <w:szCs w:val="22"/>
          <w:u w:val="single"/>
          <w:lang w:val="pt-PT" w:eastAsia="en-GB"/>
        </w:rPr>
        <w:t xml:space="preserve">Função física e qualidade de vida relacionada com a saúde </w:t>
      </w:r>
    </w:p>
    <w:p w14:paraId="383E75C2" w14:textId="77777777" w:rsidR="00DF3EC0" w:rsidRDefault="00DF3EC0">
      <w:pPr>
        <w:spacing w:line="240" w:lineRule="auto"/>
        <w:ind w:right="-2"/>
        <w:rPr>
          <w:iCs/>
          <w:szCs w:val="22"/>
          <w:lang w:val="pt-PT" w:eastAsia="en-GB"/>
        </w:rPr>
      </w:pPr>
    </w:p>
    <w:p w14:paraId="4F387735" w14:textId="77777777" w:rsidR="00E903DE" w:rsidRPr="008F1CD3" w:rsidRDefault="00E903DE">
      <w:pPr>
        <w:spacing w:line="240" w:lineRule="auto"/>
        <w:ind w:right="-2"/>
        <w:rPr>
          <w:lang w:val="pt-PT"/>
        </w:rPr>
      </w:pPr>
      <w:r>
        <w:rPr>
          <w:iCs/>
          <w:szCs w:val="22"/>
          <w:lang w:val="pt-PT" w:eastAsia="en-GB"/>
        </w:rPr>
        <w:t xml:space="preserve">Os doentes tratados com </w:t>
      </w:r>
      <w:r w:rsidR="00083AEC">
        <w:rPr>
          <w:iCs/>
          <w:szCs w:val="22"/>
          <w:lang w:val="pt-PT" w:eastAsia="en-GB"/>
        </w:rPr>
        <w:t>apremilaste</w:t>
      </w:r>
      <w:r>
        <w:rPr>
          <w:iCs/>
          <w:szCs w:val="22"/>
          <w:lang w:val="pt-PT" w:eastAsia="en-GB"/>
        </w:rPr>
        <w:t xml:space="preserve"> demonstraram uma melhoria estatisticamente significativa da função física, conforme avaliação com o índice de incapacidade do questionário de avaliação da saúde (HAQ-DI) das alterações desde o início do estudo, comparativamente ao placebo na semana 16 no PALACE 1, PALACE 2 e PALACE 3 e nos estudos agrupados. A melhoria nas pontuações do HAQ</w:t>
      </w:r>
      <w:r w:rsidR="00FE2C0D">
        <w:rPr>
          <w:iCs/>
          <w:szCs w:val="22"/>
          <w:lang w:val="pt-PT" w:eastAsia="en-GB"/>
        </w:rPr>
        <w:noBreakHyphen/>
      </w:r>
      <w:r>
        <w:rPr>
          <w:iCs/>
          <w:szCs w:val="22"/>
          <w:lang w:val="pt-PT" w:eastAsia="en-GB"/>
        </w:rPr>
        <w:t>DI manteve-se à semana 24.</w:t>
      </w:r>
    </w:p>
    <w:p w14:paraId="4441FD07" w14:textId="77777777" w:rsidR="00E903DE" w:rsidRDefault="00E903DE">
      <w:pPr>
        <w:spacing w:line="240" w:lineRule="auto"/>
        <w:ind w:right="-2"/>
        <w:rPr>
          <w:iCs/>
          <w:szCs w:val="22"/>
          <w:lang w:val="pt-PT" w:eastAsia="en-GB"/>
        </w:rPr>
      </w:pPr>
    </w:p>
    <w:p w14:paraId="3294C80A" w14:textId="77777777" w:rsidR="00E903DE" w:rsidRPr="008F1CD3" w:rsidRDefault="00E903DE">
      <w:pPr>
        <w:spacing w:line="240" w:lineRule="auto"/>
        <w:rPr>
          <w:lang w:val="pt-PT"/>
        </w:rPr>
      </w:pPr>
      <w:r>
        <w:rPr>
          <w:szCs w:val="22"/>
          <w:lang w:val="pt-PT" w:eastAsia="en-GB"/>
        </w:rPr>
        <w:t xml:space="preserve">Entre os doentes que foram inicialmente aleatorizados para tratamento com </w:t>
      </w:r>
      <w:r w:rsidR="00083AEC">
        <w:rPr>
          <w:szCs w:val="22"/>
          <w:lang w:val="pt-PT" w:eastAsia="en-GB"/>
        </w:rPr>
        <w:t>apremilaste</w:t>
      </w:r>
      <w:r>
        <w:rPr>
          <w:szCs w:val="22"/>
          <w:lang w:val="pt-PT" w:eastAsia="en-GB"/>
        </w:rPr>
        <w:t xml:space="preserve"> 30 mg duas vezes por dia, a alteração na pontuação do</w:t>
      </w:r>
      <w:r>
        <w:rPr>
          <w:lang w:val="pt-PT" w:eastAsia="en-GB"/>
        </w:rPr>
        <w:t xml:space="preserve"> HAQ-DI entre</w:t>
      </w:r>
      <w:r>
        <w:rPr>
          <w:szCs w:val="22"/>
          <w:lang w:val="pt-PT" w:eastAsia="en-GB"/>
        </w:rPr>
        <w:t xml:space="preserve"> o início do estudo</w:t>
      </w:r>
      <w:r>
        <w:rPr>
          <w:lang w:val="pt-PT" w:eastAsia="en-GB"/>
        </w:rPr>
        <w:t xml:space="preserve"> </w:t>
      </w:r>
      <w:r>
        <w:rPr>
          <w:szCs w:val="22"/>
          <w:lang w:val="pt-PT" w:eastAsia="en-GB"/>
        </w:rPr>
        <w:t>e</w:t>
      </w:r>
      <w:r>
        <w:rPr>
          <w:lang w:val="pt-PT" w:eastAsia="en-GB"/>
        </w:rPr>
        <w:t xml:space="preserve"> a semana 52</w:t>
      </w:r>
      <w:r>
        <w:rPr>
          <w:szCs w:val="22"/>
          <w:lang w:val="pt-PT" w:eastAsia="en-GB"/>
        </w:rPr>
        <w:t xml:space="preserve"> </w:t>
      </w:r>
      <w:r>
        <w:rPr>
          <w:lang w:val="pt-PT" w:eastAsia="en-GB"/>
        </w:rPr>
        <w:t xml:space="preserve">foi de </w:t>
      </w:r>
      <w:r>
        <w:rPr>
          <w:lang w:val="pt-PT" w:eastAsia="en-GB"/>
        </w:rPr>
        <w:noBreakHyphen/>
        <w:t>0,333 no grupo d</w:t>
      </w:r>
      <w:r w:rsidR="004D2D58">
        <w:rPr>
          <w:lang w:val="pt-PT" w:eastAsia="en-GB"/>
        </w:rPr>
        <w:t>e</w:t>
      </w:r>
      <w:r>
        <w:rPr>
          <w:lang w:val="pt-PT" w:eastAsia="en-GB"/>
        </w:rPr>
        <w:t xml:space="preserve"> </w:t>
      </w:r>
      <w:r w:rsidR="00083AEC">
        <w:rPr>
          <w:lang w:val="pt-PT" w:eastAsia="en-GB"/>
        </w:rPr>
        <w:t>apremilaste</w:t>
      </w:r>
      <w:r>
        <w:rPr>
          <w:lang w:val="pt-PT" w:eastAsia="en-GB"/>
        </w:rPr>
        <w:t xml:space="preserve"> 30 mg duas vezes por dia</w:t>
      </w:r>
      <w:r>
        <w:rPr>
          <w:szCs w:val="22"/>
          <w:lang w:val="pt-PT" w:eastAsia="en-GB"/>
        </w:rPr>
        <w:t xml:space="preserve">, numa análise agrupada da fase sem ocultação dos estudos PALACE 1, PALACE 2 e PALACE 3. </w:t>
      </w:r>
    </w:p>
    <w:p w14:paraId="10CB00F3" w14:textId="77777777" w:rsidR="00E903DE" w:rsidRDefault="00E903DE">
      <w:pPr>
        <w:spacing w:line="240" w:lineRule="auto"/>
        <w:rPr>
          <w:szCs w:val="22"/>
          <w:lang w:val="pt-PT" w:eastAsia="en-GB"/>
        </w:rPr>
      </w:pPr>
    </w:p>
    <w:p w14:paraId="56F03188" w14:textId="77777777" w:rsidR="00E903DE" w:rsidRDefault="00E903DE">
      <w:pPr>
        <w:tabs>
          <w:tab w:val="clear" w:pos="567"/>
        </w:tabs>
        <w:spacing w:line="240" w:lineRule="auto"/>
        <w:rPr>
          <w:szCs w:val="22"/>
          <w:lang w:val="pt-PT" w:eastAsia="en-GB"/>
        </w:rPr>
      </w:pPr>
      <w:r>
        <w:rPr>
          <w:szCs w:val="22"/>
          <w:lang w:val="pt-PT" w:eastAsia="en-GB"/>
        </w:rPr>
        <w:t>Nos estudos PALACE 1, PALACE 2 e PALACE 3, foram demonstradas melhorias significativas da qualidade de vida relacionada com a saúde, avaliadas pelas alterações desde o início do estudo no domínio da função física</w:t>
      </w:r>
      <w:r>
        <w:rPr>
          <w:iCs/>
          <w:szCs w:val="22"/>
          <w:lang w:val="pt-PT" w:eastAsia="en-GB"/>
        </w:rPr>
        <w:t xml:space="preserve"> (PF) da versão 2 do Questionário de Saúde - Versão Curta, (SF-36v2) e nas pontuações da Avaliação Funcional da</w:t>
      </w:r>
      <w:r>
        <w:rPr>
          <w:szCs w:val="22"/>
          <w:lang w:val="pt-PT" w:eastAsia="en-GB"/>
        </w:rPr>
        <w:t xml:space="preserve"> Fadiga na </w:t>
      </w:r>
      <w:r>
        <w:rPr>
          <w:iCs/>
          <w:szCs w:val="22"/>
          <w:lang w:val="pt-PT" w:eastAsia="en-GB"/>
        </w:rPr>
        <w:t>Terapêutica da Doença Crónica</w:t>
      </w:r>
      <w:r>
        <w:rPr>
          <w:szCs w:val="22"/>
          <w:lang w:val="pt-PT" w:eastAsia="en-GB"/>
        </w:rPr>
        <w:t xml:space="preserve"> (FACIT-fatigue) nos</w:t>
      </w:r>
      <w:r>
        <w:rPr>
          <w:iCs/>
          <w:szCs w:val="22"/>
          <w:lang w:val="pt-PT" w:eastAsia="en-GB"/>
        </w:rPr>
        <w:t xml:space="preserve"> doentes tratados com </w:t>
      </w:r>
      <w:r w:rsidR="00083AEC">
        <w:rPr>
          <w:iCs/>
          <w:szCs w:val="22"/>
          <w:lang w:val="pt-PT" w:eastAsia="en-GB"/>
        </w:rPr>
        <w:t>apremilaste</w:t>
      </w:r>
      <w:r>
        <w:rPr>
          <w:iCs/>
          <w:szCs w:val="22"/>
          <w:lang w:val="pt-PT" w:eastAsia="en-GB"/>
        </w:rPr>
        <w:t xml:space="preserve"> em comparação com placebo à</w:t>
      </w:r>
      <w:r w:rsidR="00A222A1">
        <w:rPr>
          <w:iCs/>
          <w:szCs w:val="22"/>
          <w:lang w:val="pt-PT" w:eastAsia="en-GB"/>
        </w:rPr>
        <w:t>s</w:t>
      </w:r>
      <w:r>
        <w:rPr>
          <w:iCs/>
          <w:szCs w:val="22"/>
          <w:lang w:val="pt-PT" w:eastAsia="en-GB"/>
        </w:rPr>
        <w:t xml:space="preserve"> semana</w:t>
      </w:r>
      <w:r w:rsidR="00A222A1">
        <w:rPr>
          <w:iCs/>
          <w:szCs w:val="22"/>
          <w:lang w:val="pt-PT" w:eastAsia="en-GB"/>
        </w:rPr>
        <w:t>s</w:t>
      </w:r>
      <w:r>
        <w:rPr>
          <w:iCs/>
          <w:szCs w:val="22"/>
          <w:lang w:val="pt-PT" w:eastAsia="en-GB"/>
        </w:rPr>
        <w:t> 16 e 24.</w:t>
      </w:r>
      <w:r>
        <w:rPr>
          <w:lang w:val="pt-PT" w:eastAsia="en-GB"/>
        </w:rPr>
        <w:t xml:space="preserve"> </w:t>
      </w:r>
      <w:r>
        <w:rPr>
          <w:szCs w:val="22"/>
          <w:lang w:val="pt-PT" w:eastAsia="en-GB"/>
        </w:rPr>
        <w:t>Entre os</w:t>
      </w:r>
      <w:r>
        <w:rPr>
          <w:iCs/>
          <w:szCs w:val="22"/>
          <w:lang w:val="pt-PT" w:eastAsia="en-GB"/>
        </w:rPr>
        <w:t xml:space="preserve"> doentes que permaneceram no tratamento com</w:t>
      </w:r>
      <w:r>
        <w:rPr>
          <w:szCs w:val="22"/>
          <w:lang w:val="pt-PT" w:eastAsia="en-GB"/>
        </w:rPr>
        <w:t xml:space="preserve"> </w:t>
      </w:r>
      <w:r w:rsidR="00083AEC">
        <w:rPr>
          <w:iCs/>
          <w:szCs w:val="22"/>
          <w:lang w:val="pt-PT" w:eastAsia="en-GB"/>
        </w:rPr>
        <w:t>apremilaste</w:t>
      </w:r>
      <w:r>
        <w:rPr>
          <w:iCs/>
          <w:szCs w:val="22"/>
          <w:lang w:val="pt-PT" w:eastAsia="en-GB"/>
        </w:rPr>
        <w:t>,</w:t>
      </w:r>
      <w:r>
        <w:rPr>
          <w:szCs w:val="22"/>
          <w:lang w:val="pt-PT" w:eastAsia="en-GB"/>
        </w:rPr>
        <w:t xml:space="preserve"> para o qual tinham sido inicialmente aleatorizados no início do estudo, as melhorias na função física e FACIT-fatigue mantiveram-se até à semana 52.</w:t>
      </w:r>
    </w:p>
    <w:p w14:paraId="57A924A4" w14:textId="77777777" w:rsidR="00BD0D29" w:rsidRPr="008F1CD3" w:rsidRDefault="00BD0D29">
      <w:pPr>
        <w:tabs>
          <w:tab w:val="clear" w:pos="567"/>
        </w:tabs>
        <w:spacing w:line="240" w:lineRule="auto"/>
        <w:rPr>
          <w:lang w:val="pt-PT"/>
        </w:rPr>
      </w:pPr>
    </w:p>
    <w:p w14:paraId="0EEF998C" w14:textId="77777777" w:rsidR="00E903DE" w:rsidRPr="008F1CD3" w:rsidRDefault="00E903DE">
      <w:pPr>
        <w:spacing w:line="240" w:lineRule="auto"/>
        <w:ind w:right="-2"/>
        <w:rPr>
          <w:lang w:val="pt-PT"/>
        </w:rPr>
      </w:pPr>
      <w:r>
        <w:rPr>
          <w:color w:val="000000"/>
          <w:szCs w:val="22"/>
          <w:lang w:val="pt-PT"/>
        </w:rPr>
        <w:t>A melhoria da função física foi avaliada pelo HAQ-DI e pelo domínio SF36v2P</w:t>
      </w:r>
      <w:r w:rsidR="00BD0D29">
        <w:rPr>
          <w:color w:val="000000"/>
          <w:szCs w:val="22"/>
          <w:lang w:val="pt-PT"/>
        </w:rPr>
        <w:t>F</w:t>
      </w:r>
      <w:r>
        <w:rPr>
          <w:color w:val="000000"/>
          <w:szCs w:val="22"/>
          <w:lang w:val="pt-PT"/>
        </w:rPr>
        <w:t>, e as pontuações da FACIT-</w:t>
      </w:r>
      <w:r w:rsidRPr="00A75947">
        <w:rPr>
          <w:color w:val="000000"/>
          <w:szCs w:val="22"/>
          <w:lang w:val="pt-PT"/>
        </w:rPr>
        <w:t>fatigue</w:t>
      </w:r>
      <w:r>
        <w:rPr>
          <w:color w:val="000000"/>
          <w:szCs w:val="22"/>
          <w:lang w:val="pt-PT"/>
        </w:rPr>
        <w:t xml:space="preserve"> mantiveram-se nos estudos de extensão</w:t>
      </w:r>
      <w:r w:rsidR="00FA14E5">
        <w:rPr>
          <w:color w:val="000000"/>
          <w:szCs w:val="22"/>
          <w:lang w:val="pt-PT"/>
        </w:rPr>
        <w:t xml:space="preserve"> </w:t>
      </w:r>
      <w:r w:rsidR="00BD0D29">
        <w:rPr>
          <w:color w:val="000000"/>
          <w:szCs w:val="22"/>
          <w:lang w:val="pt-PT"/>
        </w:rPr>
        <w:t xml:space="preserve">sem ocultação </w:t>
      </w:r>
      <w:r>
        <w:rPr>
          <w:color w:val="000000"/>
          <w:szCs w:val="22"/>
          <w:lang w:val="pt-PT"/>
        </w:rPr>
        <w:t>até 5 anos de tratamento.</w:t>
      </w:r>
    </w:p>
    <w:p w14:paraId="18E24DE7" w14:textId="77777777" w:rsidR="00E903DE" w:rsidRPr="00B274A9" w:rsidRDefault="00E903DE">
      <w:pPr>
        <w:spacing w:line="240" w:lineRule="auto"/>
        <w:ind w:right="-2"/>
        <w:rPr>
          <w:iCs/>
          <w:szCs w:val="22"/>
          <w:lang w:val="pt-PT" w:eastAsia="en-GB"/>
        </w:rPr>
      </w:pPr>
    </w:p>
    <w:p w14:paraId="3CD359AE" w14:textId="77777777" w:rsidR="00E903DE" w:rsidRPr="00A75947" w:rsidRDefault="00E903DE">
      <w:pPr>
        <w:keepNext/>
        <w:spacing w:line="240" w:lineRule="auto"/>
        <w:ind w:right="-2"/>
        <w:rPr>
          <w:u w:val="single"/>
          <w:lang w:val="pt-PT"/>
        </w:rPr>
      </w:pPr>
      <w:r w:rsidRPr="00A75947">
        <w:rPr>
          <w:i/>
          <w:iCs/>
          <w:szCs w:val="22"/>
          <w:u w:val="single"/>
          <w:lang w:val="pt-PT" w:eastAsia="en-GB"/>
        </w:rPr>
        <w:t>Psoríase</w:t>
      </w:r>
      <w:r w:rsidR="00C43FD0">
        <w:rPr>
          <w:i/>
          <w:iCs/>
          <w:szCs w:val="22"/>
          <w:u w:val="single"/>
          <w:lang w:val="pt-PT" w:eastAsia="en-GB"/>
        </w:rPr>
        <w:t xml:space="preserve"> em adultos</w:t>
      </w:r>
    </w:p>
    <w:p w14:paraId="13243BFC" w14:textId="6247A53A" w:rsidR="00E903DE" w:rsidRPr="008F1CD3" w:rsidRDefault="00E903DE">
      <w:pPr>
        <w:spacing w:line="240" w:lineRule="auto"/>
        <w:ind w:right="-2"/>
        <w:rPr>
          <w:lang w:val="pt-PT"/>
        </w:rPr>
      </w:pPr>
      <w:r>
        <w:rPr>
          <w:iCs/>
          <w:szCs w:val="22"/>
          <w:lang w:val="pt-PT" w:eastAsia="en-GB"/>
        </w:rPr>
        <w:t>A segurança e eficácia d</w:t>
      </w:r>
      <w:r w:rsidR="000002D0">
        <w:rPr>
          <w:iCs/>
          <w:szCs w:val="22"/>
          <w:lang w:val="pt-PT" w:eastAsia="en-GB"/>
        </w:rPr>
        <w:t>e</w:t>
      </w:r>
      <w:r>
        <w:rPr>
          <w:iCs/>
          <w:szCs w:val="22"/>
          <w:lang w:val="pt-PT" w:eastAsia="en-GB"/>
        </w:rPr>
        <w:t xml:space="preserve"> </w:t>
      </w:r>
      <w:r w:rsidR="00083AEC">
        <w:rPr>
          <w:lang w:val="pt-PT" w:eastAsia="en-GB"/>
        </w:rPr>
        <w:t>apremilaste</w:t>
      </w:r>
      <w:r>
        <w:rPr>
          <w:iCs/>
          <w:szCs w:val="22"/>
          <w:lang w:val="pt-PT" w:eastAsia="en-GB"/>
        </w:rPr>
        <w:t xml:space="preserve"> foram avaliadas em dois estudos multicêntricos, aleatorizados, em dupla ocultação, e controlados por placebo (estudos ESTEEM 1 e ESTEEM 2) que recrutaram um total de 1257 doentes com psoríase em placas moderada a grave, com um envolvimento da área de superfície corporal (BSA) ≥ 10%, uma pontuação do Índice de Gravidade e Extensão da Psoríase (PASI) ≥ 12, Avaliação Global pelo Médico (sPGA) ≥ 3 (moderada ou grave) e que eram candidatos para fototerapia ou para terapêutica sistémica.</w:t>
      </w:r>
    </w:p>
    <w:p w14:paraId="701DE8DE" w14:textId="77777777" w:rsidR="00E903DE" w:rsidRDefault="00E903DE">
      <w:pPr>
        <w:spacing w:line="240" w:lineRule="auto"/>
        <w:ind w:right="-2"/>
        <w:rPr>
          <w:iCs/>
          <w:szCs w:val="22"/>
          <w:lang w:val="pt-PT" w:eastAsia="en-GB"/>
        </w:rPr>
      </w:pPr>
    </w:p>
    <w:p w14:paraId="467B80F0" w14:textId="77777777" w:rsidR="00E903DE" w:rsidRDefault="00E903DE">
      <w:pPr>
        <w:spacing w:line="240" w:lineRule="auto"/>
        <w:ind w:right="-2"/>
        <w:rPr>
          <w:iCs/>
          <w:szCs w:val="22"/>
          <w:lang w:val="pt-PT" w:eastAsia="en-GB"/>
        </w:rPr>
      </w:pPr>
      <w:r>
        <w:rPr>
          <w:iCs/>
          <w:szCs w:val="22"/>
          <w:lang w:val="pt-PT" w:eastAsia="en-GB"/>
        </w:rPr>
        <w:t xml:space="preserve">Estes estudos tiveram um desenho semelhante até à semana 32. Em ambos os estudos, os doentes foram aleatorizados numa razão de 2:1 para </w:t>
      </w:r>
      <w:r w:rsidR="00083AEC">
        <w:rPr>
          <w:iCs/>
          <w:szCs w:val="22"/>
          <w:lang w:val="pt-PT" w:eastAsia="en-GB"/>
        </w:rPr>
        <w:t>apremilaste</w:t>
      </w:r>
      <w:r>
        <w:rPr>
          <w:iCs/>
          <w:szCs w:val="22"/>
          <w:lang w:val="pt-PT" w:eastAsia="en-GB"/>
        </w:rPr>
        <w:t xml:space="preserve"> 30 mg </w:t>
      </w:r>
      <w:r w:rsidR="00DF3EC0">
        <w:rPr>
          <w:iCs/>
          <w:szCs w:val="22"/>
          <w:lang w:val="pt-PT" w:eastAsia="en-GB"/>
        </w:rPr>
        <w:t xml:space="preserve">duas vezes por dia </w:t>
      </w:r>
      <w:r>
        <w:rPr>
          <w:iCs/>
          <w:szCs w:val="22"/>
          <w:lang w:val="pt-PT" w:eastAsia="en-GB"/>
        </w:rPr>
        <w:t xml:space="preserve">ou placebo durante 16 semanas (fase controlada por placebo) e entre as semanas 16-32 todos os doentes receberam </w:t>
      </w:r>
      <w:r w:rsidR="00083AEC">
        <w:rPr>
          <w:iCs/>
          <w:szCs w:val="22"/>
          <w:lang w:val="pt-PT" w:eastAsia="en-GB"/>
        </w:rPr>
        <w:t>apremilaste</w:t>
      </w:r>
      <w:r>
        <w:rPr>
          <w:iCs/>
          <w:szCs w:val="22"/>
          <w:lang w:val="pt-PT" w:eastAsia="en-GB"/>
        </w:rPr>
        <w:t xml:space="preserve"> 30 mg </w:t>
      </w:r>
      <w:r w:rsidR="00DF3EC0">
        <w:rPr>
          <w:iCs/>
          <w:szCs w:val="22"/>
          <w:lang w:val="pt-PT" w:eastAsia="en-GB"/>
        </w:rPr>
        <w:t xml:space="preserve">duas vezes por dia </w:t>
      </w:r>
      <w:r>
        <w:rPr>
          <w:iCs/>
          <w:szCs w:val="22"/>
          <w:lang w:val="pt-PT" w:eastAsia="en-GB"/>
        </w:rPr>
        <w:t xml:space="preserve">(fase de manutenção). Durante a fase aleatorizada de descontinuação do tratamento (semanas 32-52), os doentes originalmente aleatorizados para </w:t>
      </w:r>
      <w:r w:rsidR="00083AEC">
        <w:rPr>
          <w:iCs/>
          <w:szCs w:val="22"/>
          <w:lang w:val="pt-PT" w:eastAsia="en-GB"/>
        </w:rPr>
        <w:t>apremilaste</w:t>
      </w:r>
      <w:r>
        <w:rPr>
          <w:iCs/>
          <w:szCs w:val="22"/>
          <w:lang w:val="pt-PT" w:eastAsia="en-GB"/>
        </w:rPr>
        <w:t xml:space="preserve"> que atingiram uma redução de pelo menos 75% na sua pontuação PASI (PASI-75) (ESTEEM 1) ou uma redução de 50% na sua pontuação PASI (PASI-50) (ESTEEM 2) foram novamente aleatorizados na semana 32 para placebo ou </w:t>
      </w:r>
      <w:r w:rsidR="00083AEC">
        <w:rPr>
          <w:iCs/>
          <w:szCs w:val="22"/>
          <w:lang w:val="pt-PT" w:eastAsia="en-GB"/>
        </w:rPr>
        <w:t>apremilaste</w:t>
      </w:r>
      <w:r>
        <w:rPr>
          <w:iCs/>
          <w:szCs w:val="22"/>
          <w:lang w:val="pt-PT" w:eastAsia="en-GB"/>
        </w:rPr>
        <w:t xml:space="preserve"> 30 mg </w:t>
      </w:r>
      <w:r w:rsidR="00DF3EC0">
        <w:rPr>
          <w:iCs/>
          <w:szCs w:val="22"/>
          <w:lang w:val="pt-PT" w:eastAsia="en-GB"/>
        </w:rPr>
        <w:t>duas vezes por dia</w:t>
      </w:r>
      <w:r>
        <w:rPr>
          <w:iCs/>
          <w:szCs w:val="22"/>
          <w:lang w:val="pt-PT" w:eastAsia="en-GB"/>
        </w:rPr>
        <w:t xml:space="preserve">. Os doentes que foram novamente aleatorizados para placebo e que perderam a resposta PASI-75 (ESTEEM 1) ou que perderam 50% de melhoria PASI na semana 32, em comparação com o início do estudo (ESTEEM 2), foram novamente tratados com </w:t>
      </w:r>
      <w:r w:rsidR="00083AEC">
        <w:rPr>
          <w:iCs/>
          <w:szCs w:val="22"/>
          <w:lang w:val="pt-PT" w:eastAsia="en-GB"/>
        </w:rPr>
        <w:t>apremilaste</w:t>
      </w:r>
      <w:r>
        <w:rPr>
          <w:iCs/>
          <w:szCs w:val="22"/>
          <w:lang w:val="pt-PT" w:eastAsia="en-GB"/>
        </w:rPr>
        <w:t xml:space="preserve"> 30 mg </w:t>
      </w:r>
      <w:r w:rsidR="00DF3EC0">
        <w:rPr>
          <w:iCs/>
          <w:szCs w:val="22"/>
          <w:lang w:val="pt-PT" w:eastAsia="en-GB"/>
        </w:rPr>
        <w:t>duas vezes por dia</w:t>
      </w:r>
      <w:r>
        <w:rPr>
          <w:iCs/>
          <w:szCs w:val="22"/>
          <w:lang w:val="pt-PT" w:eastAsia="en-GB"/>
        </w:rPr>
        <w:t xml:space="preserve">. Os doentes que não atingiram a resposta PASI estabelecida até à semana 32, ou que foram inicialmente aleatorizados para placebo, permaneceram com </w:t>
      </w:r>
      <w:r w:rsidR="00083AEC">
        <w:rPr>
          <w:iCs/>
          <w:szCs w:val="22"/>
          <w:lang w:val="pt-PT" w:eastAsia="en-GB"/>
        </w:rPr>
        <w:t>apremilaste</w:t>
      </w:r>
      <w:r>
        <w:rPr>
          <w:iCs/>
          <w:szCs w:val="22"/>
          <w:lang w:val="pt-PT" w:eastAsia="en-GB"/>
        </w:rPr>
        <w:t xml:space="preserve"> até à semana 52. A utilização de corticosteroides tópicos de baixa potência na face, axilas e virilhas, champô de alcatrão de carvão e/ou preparações com ácido salicílico para o couro cabeludo foi permitida durante os estudos. Adicionalmente, na semana 32, aos indivíduos que não atingiram uma resposta PASI-75 no ESTEEM 1 ou uma resposta PASI-50 no ESTEEM 2, foi permitido utilizar terapêuticas tópicas para a psoríase e/ou fototerapia além do tratamento com </w:t>
      </w:r>
      <w:r w:rsidR="00083AEC">
        <w:rPr>
          <w:iCs/>
          <w:szCs w:val="22"/>
          <w:lang w:val="pt-PT" w:eastAsia="en-GB"/>
        </w:rPr>
        <w:t>apremilaste</w:t>
      </w:r>
      <w:r>
        <w:rPr>
          <w:iCs/>
          <w:szCs w:val="22"/>
          <w:lang w:val="pt-PT" w:eastAsia="en-GB"/>
        </w:rPr>
        <w:t xml:space="preserve"> 30 mg </w:t>
      </w:r>
      <w:r w:rsidR="00DF3EC0">
        <w:rPr>
          <w:iCs/>
          <w:szCs w:val="22"/>
          <w:lang w:val="pt-PT" w:eastAsia="en-GB"/>
        </w:rPr>
        <w:t>duas vezes por dia</w:t>
      </w:r>
      <w:r>
        <w:rPr>
          <w:iCs/>
          <w:szCs w:val="22"/>
          <w:lang w:val="pt-PT" w:eastAsia="en-GB"/>
        </w:rPr>
        <w:t>.</w:t>
      </w:r>
    </w:p>
    <w:p w14:paraId="0B0E4D6F" w14:textId="77777777" w:rsidR="000002D0" w:rsidRPr="008F1CD3" w:rsidRDefault="000002D0">
      <w:pPr>
        <w:spacing w:line="240" w:lineRule="auto"/>
        <w:ind w:right="-2"/>
        <w:rPr>
          <w:lang w:val="pt-PT"/>
        </w:rPr>
      </w:pPr>
    </w:p>
    <w:p w14:paraId="3EBD516C" w14:textId="77777777" w:rsidR="00E903DE" w:rsidRPr="008F1CD3" w:rsidRDefault="00E903DE">
      <w:pPr>
        <w:spacing w:line="240" w:lineRule="auto"/>
        <w:ind w:right="-2"/>
        <w:rPr>
          <w:lang w:val="pt-PT"/>
        </w:rPr>
      </w:pPr>
      <w:r>
        <w:rPr>
          <w:color w:val="000000"/>
          <w:lang w:val="pt-PT"/>
        </w:rPr>
        <w:lastRenderedPageBreak/>
        <w:t xml:space="preserve">Após 52 semanas de tratamento, os doentes puderam continuar com </w:t>
      </w:r>
      <w:r w:rsidR="00083AEC">
        <w:rPr>
          <w:color w:val="000000"/>
          <w:lang w:val="pt-PT"/>
        </w:rPr>
        <w:t>apremilaste</w:t>
      </w:r>
      <w:r>
        <w:rPr>
          <w:color w:val="000000"/>
          <w:lang w:val="pt-PT"/>
        </w:rPr>
        <w:t xml:space="preserve"> 30 mg nos estudos de extensão de longa duração </w:t>
      </w:r>
      <w:r w:rsidR="000002D0">
        <w:rPr>
          <w:color w:val="000000"/>
          <w:lang w:val="pt-PT"/>
        </w:rPr>
        <w:t>sem ocultação</w:t>
      </w:r>
      <w:r>
        <w:rPr>
          <w:color w:val="000000"/>
          <w:lang w:val="pt-PT"/>
        </w:rPr>
        <w:t xml:space="preserve">, </w:t>
      </w:r>
      <w:r w:rsidR="000316AB">
        <w:rPr>
          <w:color w:val="000000"/>
          <w:lang w:val="pt-PT"/>
        </w:rPr>
        <w:t xml:space="preserve">de </w:t>
      </w:r>
      <w:r>
        <w:rPr>
          <w:color w:val="000000"/>
          <w:lang w:val="pt-PT"/>
        </w:rPr>
        <w:t>ESTEEM</w:t>
      </w:r>
      <w:r w:rsidR="006C24AB">
        <w:rPr>
          <w:color w:val="000000"/>
          <w:lang w:val="pt-PT"/>
        </w:rPr>
        <w:t> </w:t>
      </w:r>
      <w:r>
        <w:rPr>
          <w:color w:val="000000"/>
          <w:lang w:val="pt-PT"/>
        </w:rPr>
        <w:t>1 e ESTEEM</w:t>
      </w:r>
      <w:r w:rsidR="006C24AB">
        <w:rPr>
          <w:color w:val="000000"/>
          <w:lang w:val="pt-PT"/>
        </w:rPr>
        <w:t> </w:t>
      </w:r>
      <w:r>
        <w:rPr>
          <w:color w:val="000000"/>
          <w:lang w:val="pt-PT"/>
        </w:rPr>
        <w:t>2</w:t>
      </w:r>
      <w:r w:rsidR="000316AB">
        <w:rPr>
          <w:color w:val="000000"/>
          <w:lang w:val="pt-PT"/>
        </w:rPr>
        <w:t>,</w:t>
      </w:r>
      <w:r>
        <w:rPr>
          <w:color w:val="000000"/>
          <w:lang w:val="pt-PT"/>
        </w:rPr>
        <w:t xml:space="preserve"> durante um período total de tratamento até 5 anos (260 semanas).</w:t>
      </w:r>
    </w:p>
    <w:p w14:paraId="7FE97B9D" w14:textId="77777777" w:rsidR="00E903DE" w:rsidRDefault="00E903DE">
      <w:pPr>
        <w:spacing w:line="240" w:lineRule="auto"/>
        <w:ind w:right="-2"/>
        <w:rPr>
          <w:iCs/>
          <w:color w:val="000000"/>
          <w:szCs w:val="22"/>
          <w:lang w:val="pt-PT" w:eastAsia="en-GB"/>
        </w:rPr>
      </w:pPr>
    </w:p>
    <w:p w14:paraId="3B383F01" w14:textId="77777777" w:rsidR="00E903DE" w:rsidRPr="008F1CD3" w:rsidRDefault="00E903DE">
      <w:pPr>
        <w:spacing w:line="240" w:lineRule="auto"/>
        <w:ind w:right="-2"/>
        <w:rPr>
          <w:lang w:val="pt-PT"/>
        </w:rPr>
      </w:pPr>
      <w:r>
        <w:rPr>
          <w:iCs/>
          <w:szCs w:val="22"/>
          <w:lang w:val="pt-PT" w:eastAsia="en-GB"/>
        </w:rPr>
        <w:t>Em ambos os estudos, o parâmetro de avaliação primário foi a proporção de doentes que atingiu uma PASI-75 na semana 16. O principal parâmetro de avaliação secundário foi a proporção de doentes que atingiu uma pontuação sPGA de limpo (0) ou quase limpo (1) na semana 16.</w:t>
      </w:r>
    </w:p>
    <w:p w14:paraId="77D5E4B3" w14:textId="77777777" w:rsidR="00E903DE" w:rsidRDefault="00E903DE">
      <w:pPr>
        <w:spacing w:line="240" w:lineRule="auto"/>
        <w:ind w:right="-2"/>
        <w:rPr>
          <w:iCs/>
          <w:szCs w:val="22"/>
          <w:lang w:val="pt-PT" w:eastAsia="en-GB"/>
        </w:rPr>
      </w:pPr>
    </w:p>
    <w:p w14:paraId="63B390F9" w14:textId="77777777" w:rsidR="00E903DE" w:rsidRPr="008F1CD3" w:rsidRDefault="00E903DE">
      <w:pPr>
        <w:spacing w:line="240" w:lineRule="auto"/>
        <w:ind w:right="-2"/>
        <w:rPr>
          <w:lang w:val="pt-PT"/>
        </w:rPr>
      </w:pPr>
      <w:r>
        <w:rPr>
          <w:iCs/>
          <w:szCs w:val="22"/>
          <w:lang w:val="pt-PT" w:eastAsia="en-GB"/>
        </w:rPr>
        <w:t xml:space="preserve">A pontuação PASI média no início do estudo foi 19,07 (mediana de 16,80) e a proporção de doentes com uma pontuação sPGA de 3 (moderado) e 4 (grave) no início do estudo foi de 70,0% e 29,8%, respetivamente, com um envolvimento médio de 25,19% de BSA (mediana de 21,0%). </w:t>
      </w:r>
      <w:r w:rsidR="000002D0">
        <w:rPr>
          <w:iCs/>
          <w:szCs w:val="22"/>
          <w:lang w:val="pt-PT" w:eastAsia="en-GB"/>
        </w:rPr>
        <w:t>Aproximadamente</w:t>
      </w:r>
      <w:r>
        <w:rPr>
          <w:iCs/>
          <w:szCs w:val="22"/>
          <w:lang w:val="pt-PT" w:eastAsia="en-GB"/>
        </w:rPr>
        <w:t xml:space="preserve"> 30% de todos os doentes tinha recebido fototerapia prévia e 54% tinha recebido terapêutica sistémica convencional e/ou biológica prévia para o tratamento da psoríase (incluindo insucessos terapêuticos), tendo 37% recebido terapêutica sistémica convencional e 30% recebido terapêutica biológica prévias. Cerca de um terço dos doentes não recebeu fototerapia, terapêutica sistémica convencional ou terapêutica biológica prévias. </w:t>
      </w:r>
      <w:r w:rsidR="000002D0" w:rsidRPr="00C4039C">
        <w:rPr>
          <w:iCs/>
          <w:szCs w:val="22"/>
          <w:lang w:val="pt-PT" w:eastAsia="en-US"/>
        </w:rPr>
        <w:t>Um total de 18%</w:t>
      </w:r>
      <w:r>
        <w:rPr>
          <w:iCs/>
          <w:szCs w:val="22"/>
          <w:lang w:val="pt-PT" w:eastAsia="en-GB"/>
        </w:rPr>
        <w:t xml:space="preserve"> dos doentes tinham antecedentes de artrite psoriática.</w:t>
      </w:r>
    </w:p>
    <w:p w14:paraId="7ACD9AA9" w14:textId="77777777" w:rsidR="00E903DE" w:rsidRDefault="00E903DE">
      <w:pPr>
        <w:spacing w:line="240" w:lineRule="auto"/>
        <w:ind w:right="-2"/>
        <w:rPr>
          <w:iCs/>
          <w:szCs w:val="22"/>
          <w:lang w:val="pt-PT" w:eastAsia="en-GB"/>
        </w:rPr>
      </w:pPr>
    </w:p>
    <w:p w14:paraId="3CB34F6A" w14:textId="719A96CE" w:rsidR="00E903DE" w:rsidRPr="008F1CD3" w:rsidRDefault="00E903DE">
      <w:pPr>
        <w:spacing w:line="240" w:lineRule="auto"/>
        <w:ind w:right="-2"/>
        <w:rPr>
          <w:lang w:val="pt-PT"/>
        </w:rPr>
      </w:pPr>
      <w:r>
        <w:rPr>
          <w:iCs/>
          <w:szCs w:val="22"/>
          <w:lang w:val="pt-PT" w:eastAsia="en-GB"/>
        </w:rPr>
        <w:t>A proporção de doentes que atingiu respostas PASI</w:t>
      </w:r>
      <w:r w:rsidR="0094525D">
        <w:rPr>
          <w:iCs/>
          <w:szCs w:val="22"/>
          <w:lang w:val="pt-PT" w:eastAsia="en-GB"/>
        </w:rPr>
        <w:t>-</w:t>
      </w:r>
      <w:r>
        <w:rPr>
          <w:iCs/>
          <w:szCs w:val="22"/>
          <w:lang w:val="pt-PT" w:eastAsia="en-GB"/>
        </w:rPr>
        <w:t>50,</w:t>
      </w:r>
      <w:r w:rsidR="0094525D">
        <w:rPr>
          <w:iCs/>
          <w:szCs w:val="22"/>
          <w:lang w:val="pt-PT" w:eastAsia="en-GB"/>
        </w:rPr>
        <w:t xml:space="preserve"> -</w:t>
      </w:r>
      <w:r>
        <w:rPr>
          <w:iCs/>
          <w:szCs w:val="22"/>
          <w:lang w:val="pt-PT" w:eastAsia="en-GB"/>
        </w:rPr>
        <w:t xml:space="preserve">75 e </w:t>
      </w:r>
      <w:r w:rsidR="0094525D">
        <w:rPr>
          <w:iCs/>
          <w:szCs w:val="22"/>
          <w:lang w:val="pt-PT" w:eastAsia="en-GB"/>
        </w:rPr>
        <w:t>-</w:t>
      </w:r>
      <w:r>
        <w:rPr>
          <w:iCs/>
          <w:szCs w:val="22"/>
          <w:lang w:val="pt-PT" w:eastAsia="en-GB"/>
        </w:rPr>
        <w:t>90 e uma pontuação sPGA de limpo (0) ou quase limpo (1) é</w:t>
      </w:r>
      <w:r>
        <w:rPr>
          <w:lang w:val="pt-PT" w:eastAsia="en-GB"/>
        </w:rPr>
        <w:t xml:space="preserve"> apresentada na </w:t>
      </w:r>
      <w:r w:rsidR="000002D0">
        <w:rPr>
          <w:lang w:val="pt-PT" w:eastAsia="en-GB"/>
        </w:rPr>
        <w:t>t</w:t>
      </w:r>
      <w:r>
        <w:rPr>
          <w:lang w:val="pt-PT" w:eastAsia="en-GB"/>
        </w:rPr>
        <w:t>abela </w:t>
      </w:r>
      <w:r w:rsidR="00C43FD0">
        <w:rPr>
          <w:lang w:val="pt-PT" w:eastAsia="en-GB"/>
        </w:rPr>
        <w:t>5</w:t>
      </w:r>
      <w:r>
        <w:rPr>
          <w:lang w:val="pt-PT" w:eastAsia="en-GB"/>
        </w:rPr>
        <w:t>.</w:t>
      </w:r>
      <w:r>
        <w:rPr>
          <w:iCs/>
          <w:szCs w:val="22"/>
          <w:lang w:val="pt-PT" w:eastAsia="en-GB"/>
        </w:rPr>
        <w:t xml:space="preserve"> O tratamento com </w:t>
      </w:r>
      <w:r w:rsidR="00083AEC">
        <w:rPr>
          <w:iCs/>
          <w:szCs w:val="22"/>
          <w:lang w:val="pt-PT" w:eastAsia="en-GB"/>
        </w:rPr>
        <w:t>apremilaste</w:t>
      </w:r>
      <w:r>
        <w:rPr>
          <w:iCs/>
          <w:szCs w:val="22"/>
          <w:lang w:val="pt-PT" w:eastAsia="en-GB"/>
        </w:rPr>
        <w:t xml:space="preserve"> resultou numa melhoria significativa da psoríase em placas moderada a grave, conforme demonstrado pela proporção de doentes com resposta PASI-75 à semana 16, em comparação com placebo. A melhoria clínica medida pelas respostas sPGA, PASI-50 e </w:t>
      </w:r>
      <w:r>
        <w:rPr>
          <w:lang w:val="pt-PT" w:eastAsia="en-GB"/>
        </w:rPr>
        <w:t>PASI-</w:t>
      </w:r>
      <w:r>
        <w:rPr>
          <w:iCs/>
          <w:szCs w:val="22"/>
          <w:lang w:val="pt-PT" w:eastAsia="en-GB"/>
        </w:rPr>
        <w:t xml:space="preserve">90 foi também demonstrada à semana 16. Adicionalmente, </w:t>
      </w:r>
      <w:r w:rsidR="00083AEC">
        <w:rPr>
          <w:iCs/>
          <w:szCs w:val="22"/>
          <w:lang w:val="pt-PT" w:eastAsia="en-GB"/>
        </w:rPr>
        <w:t>apremilaste</w:t>
      </w:r>
      <w:r>
        <w:rPr>
          <w:iCs/>
          <w:szCs w:val="22"/>
          <w:lang w:val="pt-PT" w:eastAsia="en-GB"/>
        </w:rPr>
        <w:t xml:space="preserve"> demonstrou benefício terapêutico em inúmeras manifestações da psoríase incluindo prurido, onicopatias, envolvimento do couro cabeludo e medidas ao nível da qualidade de vida.</w:t>
      </w:r>
    </w:p>
    <w:p w14:paraId="45FA5F76" w14:textId="77777777" w:rsidR="00E903DE" w:rsidRDefault="00E903DE">
      <w:pPr>
        <w:spacing w:line="240" w:lineRule="auto"/>
        <w:ind w:right="-2"/>
        <w:rPr>
          <w:b/>
          <w:bCs/>
          <w:iCs/>
          <w:szCs w:val="22"/>
          <w:lang w:val="pt-PT" w:eastAsia="en-GB"/>
        </w:rPr>
      </w:pPr>
    </w:p>
    <w:p w14:paraId="312D166C" w14:textId="52985CE3" w:rsidR="00E903DE" w:rsidRPr="008F1CD3" w:rsidRDefault="00E903DE">
      <w:pPr>
        <w:keepNext/>
        <w:tabs>
          <w:tab w:val="clear" w:pos="567"/>
          <w:tab w:val="left" w:pos="1134"/>
        </w:tabs>
        <w:spacing w:line="240" w:lineRule="auto"/>
        <w:ind w:left="1138" w:hanging="1138"/>
        <w:rPr>
          <w:lang w:val="pt-PT"/>
        </w:rPr>
      </w:pPr>
      <w:r>
        <w:rPr>
          <w:b/>
          <w:bCs/>
          <w:szCs w:val="22"/>
          <w:lang w:val="pt-PT" w:eastAsia="en-GB"/>
        </w:rPr>
        <w:t xml:space="preserve">Tabela </w:t>
      </w:r>
      <w:r w:rsidR="00C43FD0">
        <w:rPr>
          <w:b/>
          <w:bCs/>
          <w:szCs w:val="22"/>
          <w:lang w:val="pt-PT" w:eastAsia="en-GB"/>
        </w:rPr>
        <w:t>5</w:t>
      </w:r>
      <w:r>
        <w:rPr>
          <w:b/>
          <w:bCs/>
          <w:szCs w:val="22"/>
          <w:lang w:val="pt-PT" w:eastAsia="en-GB"/>
        </w:rPr>
        <w:t>.</w:t>
      </w:r>
      <w:r>
        <w:rPr>
          <w:b/>
          <w:bCs/>
          <w:szCs w:val="22"/>
          <w:lang w:val="pt-PT" w:eastAsia="en-GB"/>
        </w:rPr>
        <w:tab/>
        <w:t>Resposta clínica à semana 16 nos estudos ESTEEM 1 e ESTEEM 2 (FAS</w:t>
      </w:r>
      <w:r>
        <w:rPr>
          <w:b/>
          <w:bCs/>
          <w:szCs w:val="22"/>
          <w:vertAlign w:val="superscript"/>
          <w:lang w:val="pt-PT" w:eastAsia="en-GB"/>
        </w:rPr>
        <w:t>a</w:t>
      </w:r>
      <w:r>
        <w:rPr>
          <w:b/>
          <w:bCs/>
          <w:szCs w:val="22"/>
          <w:lang w:val="pt-PT" w:eastAsia="en-GB"/>
        </w:rPr>
        <w:t xml:space="preserve"> LOCF</w:t>
      </w:r>
      <w:r>
        <w:rPr>
          <w:b/>
          <w:bCs/>
          <w:szCs w:val="22"/>
          <w:vertAlign w:val="superscript"/>
          <w:lang w:val="pt-PT" w:eastAsia="en-GB"/>
        </w:rPr>
        <w:t>b</w:t>
      </w:r>
      <w:r w:rsidRPr="008F1CD3">
        <w:rPr>
          <w:lang w:val="pt-PT"/>
        </w:rPr>
        <w:t>)</w:t>
      </w:r>
    </w:p>
    <w:tbl>
      <w:tblPr>
        <w:tblW w:w="0" w:type="auto"/>
        <w:tblInd w:w="-15" w:type="dxa"/>
        <w:tblLayout w:type="fixed"/>
        <w:tblLook w:val="0000" w:firstRow="0" w:lastRow="0" w:firstColumn="0" w:lastColumn="0" w:noHBand="0" w:noVBand="0"/>
      </w:tblPr>
      <w:tblGrid>
        <w:gridCol w:w="2793"/>
        <w:gridCol w:w="1270"/>
        <w:gridCol w:w="1978"/>
        <w:gridCol w:w="1129"/>
        <w:gridCol w:w="2147"/>
      </w:tblGrid>
      <w:tr w:rsidR="00E903DE" w14:paraId="62C8FE3B" w14:textId="77777777">
        <w:trPr>
          <w:cantSplit/>
          <w:trHeight w:val="261"/>
          <w:tblHeader/>
        </w:trPr>
        <w:tc>
          <w:tcPr>
            <w:tcW w:w="2793" w:type="dxa"/>
            <w:tcBorders>
              <w:top w:val="single" w:sz="4" w:space="0" w:color="000000"/>
              <w:left w:val="single" w:sz="4" w:space="0" w:color="000000"/>
              <w:bottom w:val="single" w:sz="4" w:space="0" w:color="000000"/>
            </w:tcBorders>
            <w:shd w:val="clear" w:color="auto" w:fill="FFFFFF"/>
            <w:vAlign w:val="bottom"/>
          </w:tcPr>
          <w:p w14:paraId="29C1FDEF" w14:textId="77777777" w:rsidR="00E903DE" w:rsidRDefault="00E903DE">
            <w:pPr>
              <w:keepNext/>
              <w:autoSpaceDE w:val="0"/>
              <w:snapToGrid w:val="0"/>
              <w:spacing w:line="240" w:lineRule="auto"/>
              <w:rPr>
                <w:szCs w:val="22"/>
                <w:u w:val="single"/>
                <w:lang w:val="pt-PT" w:eastAsia="en-GB"/>
              </w:rPr>
            </w:pPr>
          </w:p>
        </w:tc>
        <w:tc>
          <w:tcPr>
            <w:tcW w:w="3248" w:type="dxa"/>
            <w:gridSpan w:val="2"/>
            <w:tcBorders>
              <w:top w:val="single" w:sz="4" w:space="0" w:color="000000"/>
              <w:left w:val="single" w:sz="4" w:space="0" w:color="000000"/>
              <w:bottom w:val="single" w:sz="4" w:space="0" w:color="000000"/>
            </w:tcBorders>
            <w:shd w:val="clear" w:color="auto" w:fill="FFFFFF"/>
          </w:tcPr>
          <w:p w14:paraId="1237855B" w14:textId="77777777" w:rsidR="00E903DE" w:rsidRPr="00271E79" w:rsidRDefault="00E903DE">
            <w:pPr>
              <w:keepNext/>
              <w:autoSpaceDE w:val="0"/>
              <w:spacing w:line="240" w:lineRule="auto"/>
              <w:jc w:val="center"/>
            </w:pPr>
            <w:r w:rsidRPr="00A75947">
              <w:rPr>
                <w:b/>
                <w:szCs w:val="22"/>
                <w:lang w:val="pt-PT" w:eastAsia="en-GB"/>
              </w:rPr>
              <w:t>ESTEEM 1</w:t>
            </w:r>
          </w:p>
        </w:tc>
        <w:tc>
          <w:tcPr>
            <w:tcW w:w="327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703AB21" w14:textId="77777777" w:rsidR="00E903DE" w:rsidRPr="00271E79" w:rsidRDefault="00E903DE">
            <w:pPr>
              <w:keepNext/>
              <w:autoSpaceDE w:val="0"/>
              <w:spacing w:line="240" w:lineRule="auto"/>
              <w:jc w:val="center"/>
            </w:pPr>
            <w:r w:rsidRPr="00A75947">
              <w:rPr>
                <w:b/>
                <w:szCs w:val="22"/>
                <w:lang w:val="pt-PT" w:eastAsia="en-GB"/>
              </w:rPr>
              <w:t>ESTEEM 2</w:t>
            </w:r>
          </w:p>
        </w:tc>
      </w:tr>
      <w:tr w:rsidR="00E903DE" w:rsidRPr="00F63C35" w14:paraId="172D24D8" w14:textId="77777777">
        <w:trPr>
          <w:cantSplit/>
          <w:trHeight w:val="234"/>
          <w:tblHeader/>
        </w:trPr>
        <w:tc>
          <w:tcPr>
            <w:tcW w:w="2793" w:type="dxa"/>
            <w:tcBorders>
              <w:top w:val="single" w:sz="4" w:space="0" w:color="000000"/>
              <w:left w:val="single" w:sz="4" w:space="0" w:color="000000"/>
              <w:bottom w:val="single" w:sz="4" w:space="0" w:color="000000"/>
            </w:tcBorders>
            <w:shd w:val="clear" w:color="auto" w:fill="FFFFFF"/>
          </w:tcPr>
          <w:p w14:paraId="53CE1757" w14:textId="77777777" w:rsidR="00E903DE" w:rsidRDefault="00E903DE">
            <w:pPr>
              <w:keepNext/>
              <w:autoSpaceDE w:val="0"/>
              <w:snapToGrid w:val="0"/>
              <w:spacing w:line="240" w:lineRule="auto"/>
              <w:rPr>
                <w:b/>
                <w:szCs w:val="22"/>
                <w:u w:val="single"/>
                <w:lang w:val="pt-PT" w:eastAsia="en-GB"/>
              </w:rPr>
            </w:pPr>
          </w:p>
        </w:tc>
        <w:tc>
          <w:tcPr>
            <w:tcW w:w="1270" w:type="dxa"/>
            <w:tcBorders>
              <w:top w:val="single" w:sz="4" w:space="0" w:color="000000"/>
              <w:left w:val="single" w:sz="4" w:space="0" w:color="000000"/>
              <w:bottom w:val="single" w:sz="4" w:space="0" w:color="000000"/>
            </w:tcBorders>
            <w:shd w:val="clear" w:color="auto" w:fill="FFFFFF"/>
          </w:tcPr>
          <w:p w14:paraId="246252C1" w14:textId="77777777" w:rsidR="00E903DE" w:rsidRPr="00271E79" w:rsidRDefault="00E903DE">
            <w:pPr>
              <w:keepNext/>
              <w:autoSpaceDE w:val="0"/>
              <w:spacing w:line="240" w:lineRule="auto"/>
              <w:jc w:val="center"/>
            </w:pPr>
            <w:r w:rsidRPr="00A75947">
              <w:rPr>
                <w:b/>
                <w:szCs w:val="22"/>
                <w:lang w:val="pt-PT" w:eastAsia="en-GB"/>
              </w:rPr>
              <w:t>Placebo</w:t>
            </w:r>
          </w:p>
        </w:tc>
        <w:tc>
          <w:tcPr>
            <w:tcW w:w="1978" w:type="dxa"/>
            <w:tcBorders>
              <w:top w:val="single" w:sz="4" w:space="0" w:color="000000"/>
              <w:left w:val="single" w:sz="4" w:space="0" w:color="000000"/>
              <w:bottom w:val="single" w:sz="4" w:space="0" w:color="000000"/>
            </w:tcBorders>
            <w:shd w:val="clear" w:color="auto" w:fill="FFFFFF"/>
          </w:tcPr>
          <w:p w14:paraId="6B0D6A09" w14:textId="77777777" w:rsidR="00E903DE" w:rsidRPr="00271E79" w:rsidRDefault="00E903DE">
            <w:pPr>
              <w:keepNext/>
              <w:autoSpaceDE w:val="0"/>
              <w:spacing w:line="240" w:lineRule="auto"/>
              <w:jc w:val="center"/>
              <w:rPr>
                <w:lang w:val="pt-PT"/>
              </w:rPr>
            </w:pPr>
            <w:r w:rsidRPr="00A75947">
              <w:rPr>
                <w:b/>
                <w:szCs w:val="22"/>
                <w:lang w:val="pt-PT" w:eastAsia="en-GB"/>
              </w:rPr>
              <w:t xml:space="preserve">30 mg </w:t>
            </w:r>
            <w:r w:rsidR="006C24AB" w:rsidRPr="00A75947">
              <w:rPr>
                <w:b/>
                <w:szCs w:val="22"/>
                <w:lang w:val="pt-PT" w:eastAsia="en-GB"/>
              </w:rPr>
              <w:t xml:space="preserve">duas vezes por dia </w:t>
            </w:r>
            <w:r w:rsidRPr="00A75947">
              <w:rPr>
                <w:b/>
                <w:szCs w:val="22"/>
                <w:lang w:val="pt-PT" w:eastAsia="en-GB"/>
              </w:rPr>
              <w:t>APR*</w:t>
            </w:r>
          </w:p>
        </w:tc>
        <w:tc>
          <w:tcPr>
            <w:tcW w:w="1129" w:type="dxa"/>
            <w:tcBorders>
              <w:top w:val="single" w:sz="4" w:space="0" w:color="000000"/>
              <w:left w:val="single" w:sz="4" w:space="0" w:color="000000"/>
              <w:bottom w:val="single" w:sz="4" w:space="0" w:color="000000"/>
            </w:tcBorders>
            <w:shd w:val="clear" w:color="auto" w:fill="FFFFFF"/>
          </w:tcPr>
          <w:p w14:paraId="7CA9D6BF" w14:textId="77777777" w:rsidR="00E903DE" w:rsidRPr="00271E79" w:rsidRDefault="00E903DE">
            <w:pPr>
              <w:keepNext/>
              <w:autoSpaceDE w:val="0"/>
              <w:spacing w:line="240" w:lineRule="auto"/>
              <w:jc w:val="center"/>
            </w:pPr>
            <w:r w:rsidRPr="00A75947">
              <w:rPr>
                <w:b/>
                <w:szCs w:val="22"/>
                <w:lang w:val="pt-PT" w:eastAsia="en-GB"/>
              </w:rPr>
              <w:t>Placebo</w:t>
            </w:r>
          </w:p>
        </w:tc>
        <w:tc>
          <w:tcPr>
            <w:tcW w:w="2147" w:type="dxa"/>
            <w:tcBorders>
              <w:top w:val="single" w:sz="4" w:space="0" w:color="000000"/>
              <w:left w:val="single" w:sz="4" w:space="0" w:color="000000"/>
              <w:bottom w:val="single" w:sz="4" w:space="0" w:color="000000"/>
              <w:right w:val="single" w:sz="4" w:space="0" w:color="000000"/>
            </w:tcBorders>
            <w:shd w:val="clear" w:color="auto" w:fill="FFFFFF"/>
          </w:tcPr>
          <w:p w14:paraId="1AA06AC7" w14:textId="77777777" w:rsidR="00E903DE" w:rsidRPr="00271E79" w:rsidRDefault="00E903DE">
            <w:pPr>
              <w:keepNext/>
              <w:autoSpaceDE w:val="0"/>
              <w:spacing w:line="240" w:lineRule="auto"/>
              <w:jc w:val="center"/>
              <w:rPr>
                <w:lang w:val="pt-PT"/>
              </w:rPr>
            </w:pPr>
            <w:r w:rsidRPr="00A75947">
              <w:rPr>
                <w:b/>
                <w:szCs w:val="22"/>
                <w:lang w:val="pt-PT" w:eastAsia="en-GB"/>
              </w:rPr>
              <w:t xml:space="preserve">30 mg </w:t>
            </w:r>
            <w:r w:rsidR="006C24AB" w:rsidRPr="00A75947">
              <w:rPr>
                <w:b/>
                <w:szCs w:val="22"/>
                <w:lang w:val="pt-PT" w:eastAsia="en-GB"/>
              </w:rPr>
              <w:t xml:space="preserve">duas vezes por dia </w:t>
            </w:r>
            <w:r w:rsidRPr="00A75947">
              <w:rPr>
                <w:b/>
                <w:szCs w:val="22"/>
                <w:lang w:val="pt-PT" w:eastAsia="en-GB"/>
              </w:rPr>
              <w:t>APR*</w:t>
            </w:r>
          </w:p>
        </w:tc>
      </w:tr>
      <w:tr w:rsidR="00E903DE" w14:paraId="1655166B" w14:textId="77777777">
        <w:trPr>
          <w:cantSplit/>
          <w:trHeight w:val="313"/>
        </w:trPr>
        <w:tc>
          <w:tcPr>
            <w:tcW w:w="2793" w:type="dxa"/>
            <w:tcBorders>
              <w:top w:val="single" w:sz="4" w:space="0" w:color="000000"/>
              <w:left w:val="single" w:sz="4" w:space="0" w:color="000000"/>
              <w:bottom w:val="single" w:sz="4" w:space="0" w:color="000000"/>
            </w:tcBorders>
            <w:shd w:val="clear" w:color="auto" w:fill="FFFFFF"/>
            <w:vAlign w:val="center"/>
          </w:tcPr>
          <w:p w14:paraId="39EB300F" w14:textId="77777777" w:rsidR="00E903DE" w:rsidRDefault="00E903DE">
            <w:pPr>
              <w:keepNext/>
              <w:autoSpaceDE w:val="0"/>
              <w:spacing w:line="240" w:lineRule="auto"/>
            </w:pPr>
            <w:r>
              <w:rPr>
                <w:b/>
                <w:szCs w:val="22"/>
                <w:lang w:val="pt-PT" w:eastAsia="en-GB"/>
              </w:rPr>
              <w:t>N</w:t>
            </w:r>
          </w:p>
        </w:tc>
        <w:tc>
          <w:tcPr>
            <w:tcW w:w="1270" w:type="dxa"/>
            <w:tcBorders>
              <w:top w:val="single" w:sz="4" w:space="0" w:color="000000"/>
              <w:left w:val="single" w:sz="4" w:space="0" w:color="000000"/>
              <w:bottom w:val="single" w:sz="4" w:space="0" w:color="000000"/>
            </w:tcBorders>
            <w:shd w:val="clear" w:color="auto" w:fill="FFFFFF"/>
            <w:vAlign w:val="center"/>
          </w:tcPr>
          <w:p w14:paraId="0E9F9521" w14:textId="77777777" w:rsidR="00E903DE" w:rsidRDefault="00E903DE">
            <w:pPr>
              <w:keepNext/>
              <w:autoSpaceDE w:val="0"/>
              <w:spacing w:line="240" w:lineRule="auto"/>
              <w:jc w:val="center"/>
            </w:pPr>
            <w:r>
              <w:rPr>
                <w:szCs w:val="22"/>
                <w:lang w:val="pt-PT" w:eastAsia="en-GB"/>
              </w:rPr>
              <w:t>282</w:t>
            </w:r>
          </w:p>
        </w:tc>
        <w:tc>
          <w:tcPr>
            <w:tcW w:w="1978" w:type="dxa"/>
            <w:tcBorders>
              <w:top w:val="single" w:sz="4" w:space="0" w:color="000000"/>
              <w:left w:val="single" w:sz="4" w:space="0" w:color="000000"/>
              <w:bottom w:val="single" w:sz="4" w:space="0" w:color="000000"/>
            </w:tcBorders>
            <w:shd w:val="clear" w:color="auto" w:fill="FFFFFF"/>
            <w:vAlign w:val="center"/>
          </w:tcPr>
          <w:p w14:paraId="1B28D920" w14:textId="77777777" w:rsidR="00E903DE" w:rsidRDefault="00E903DE">
            <w:pPr>
              <w:keepNext/>
              <w:autoSpaceDE w:val="0"/>
              <w:spacing w:line="240" w:lineRule="auto"/>
              <w:jc w:val="center"/>
            </w:pPr>
            <w:r>
              <w:rPr>
                <w:szCs w:val="22"/>
                <w:lang w:val="pt-PT" w:eastAsia="en-GB"/>
              </w:rPr>
              <w:t>562</w:t>
            </w:r>
          </w:p>
        </w:tc>
        <w:tc>
          <w:tcPr>
            <w:tcW w:w="1129" w:type="dxa"/>
            <w:tcBorders>
              <w:top w:val="single" w:sz="4" w:space="0" w:color="000000"/>
              <w:left w:val="single" w:sz="4" w:space="0" w:color="000000"/>
              <w:bottom w:val="single" w:sz="4" w:space="0" w:color="000000"/>
            </w:tcBorders>
            <w:shd w:val="clear" w:color="auto" w:fill="FFFFFF"/>
            <w:vAlign w:val="center"/>
          </w:tcPr>
          <w:p w14:paraId="091E54B4" w14:textId="77777777" w:rsidR="00E903DE" w:rsidRDefault="00E903DE">
            <w:pPr>
              <w:keepNext/>
              <w:autoSpaceDE w:val="0"/>
              <w:spacing w:line="240" w:lineRule="auto"/>
              <w:jc w:val="center"/>
            </w:pPr>
            <w:r>
              <w:rPr>
                <w:szCs w:val="22"/>
                <w:lang w:val="pt-PT" w:eastAsia="en-GB"/>
              </w:rPr>
              <w:t>137</w:t>
            </w:r>
          </w:p>
        </w:tc>
        <w:tc>
          <w:tcPr>
            <w:tcW w:w="21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A43A15" w14:textId="77777777" w:rsidR="00E903DE" w:rsidRDefault="00E903DE">
            <w:pPr>
              <w:keepNext/>
              <w:autoSpaceDE w:val="0"/>
              <w:spacing w:line="240" w:lineRule="auto"/>
              <w:jc w:val="center"/>
            </w:pPr>
            <w:r>
              <w:rPr>
                <w:szCs w:val="22"/>
                <w:lang w:val="pt-PT" w:eastAsia="en-GB"/>
              </w:rPr>
              <w:t>274</w:t>
            </w:r>
          </w:p>
        </w:tc>
      </w:tr>
      <w:tr w:rsidR="00E903DE" w14:paraId="1DB1741C" w14:textId="77777777">
        <w:trPr>
          <w:cantSplit/>
          <w:trHeight w:val="313"/>
        </w:trPr>
        <w:tc>
          <w:tcPr>
            <w:tcW w:w="2793" w:type="dxa"/>
            <w:tcBorders>
              <w:top w:val="single" w:sz="4" w:space="0" w:color="000000"/>
              <w:left w:val="single" w:sz="4" w:space="0" w:color="000000"/>
              <w:bottom w:val="single" w:sz="4" w:space="0" w:color="000000"/>
            </w:tcBorders>
            <w:shd w:val="clear" w:color="auto" w:fill="FFFFFF"/>
            <w:vAlign w:val="center"/>
          </w:tcPr>
          <w:p w14:paraId="5949B1CE" w14:textId="77777777" w:rsidR="00E903DE" w:rsidRDefault="00E903DE">
            <w:pPr>
              <w:keepNext/>
              <w:autoSpaceDE w:val="0"/>
              <w:spacing w:line="240" w:lineRule="auto"/>
            </w:pPr>
            <w:r>
              <w:rPr>
                <w:b/>
                <w:szCs w:val="22"/>
                <w:lang w:val="pt-PT" w:eastAsia="en-GB"/>
              </w:rPr>
              <w:t>PASI</w:t>
            </w:r>
            <w:r>
              <w:rPr>
                <w:b/>
                <w:szCs w:val="22"/>
                <w:vertAlign w:val="superscript"/>
                <w:lang w:val="pt-PT" w:eastAsia="en-GB"/>
              </w:rPr>
              <w:t>c</w:t>
            </w:r>
            <w:r>
              <w:rPr>
                <w:b/>
                <w:szCs w:val="22"/>
                <w:lang w:val="pt-PT" w:eastAsia="en-GB"/>
              </w:rPr>
              <w:t xml:space="preserve"> 75, n (%)</w:t>
            </w:r>
          </w:p>
        </w:tc>
        <w:tc>
          <w:tcPr>
            <w:tcW w:w="1270" w:type="dxa"/>
            <w:tcBorders>
              <w:top w:val="single" w:sz="4" w:space="0" w:color="000000"/>
              <w:left w:val="single" w:sz="4" w:space="0" w:color="000000"/>
              <w:bottom w:val="single" w:sz="4" w:space="0" w:color="000000"/>
            </w:tcBorders>
            <w:shd w:val="clear" w:color="auto" w:fill="FFFFFF"/>
            <w:vAlign w:val="center"/>
          </w:tcPr>
          <w:p w14:paraId="7B3708BE" w14:textId="77777777" w:rsidR="00E903DE" w:rsidRDefault="00E903DE">
            <w:pPr>
              <w:keepNext/>
              <w:autoSpaceDE w:val="0"/>
              <w:spacing w:line="240" w:lineRule="auto"/>
              <w:jc w:val="center"/>
            </w:pPr>
            <w:r>
              <w:rPr>
                <w:szCs w:val="22"/>
                <w:lang w:val="pt-PT" w:eastAsia="en-GB"/>
              </w:rPr>
              <w:t>15 (5,3)</w:t>
            </w:r>
          </w:p>
        </w:tc>
        <w:tc>
          <w:tcPr>
            <w:tcW w:w="1978" w:type="dxa"/>
            <w:tcBorders>
              <w:top w:val="single" w:sz="4" w:space="0" w:color="000000"/>
              <w:left w:val="single" w:sz="4" w:space="0" w:color="000000"/>
              <w:bottom w:val="single" w:sz="4" w:space="0" w:color="000000"/>
            </w:tcBorders>
            <w:shd w:val="clear" w:color="auto" w:fill="FFFFFF"/>
            <w:vAlign w:val="center"/>
          </w:tcPr>
          <w:p w14:paraId="09576A39" w14:textId="77777777" w:rsidR="00E903DE" w:rsidRDefault="00E903DE">
            <w:pPr>
              <w:keepNext/>
              <w:autoSpaceDE w:val="0"/>
              <w:spacing w:line="240" w:lineRule="auto"/>
              <w:jc w:val="center"/>
            </w:pPr>
            <w:r>
              <w:rPr>
                <w:szCs w:val="22"/>
                <w:lang w:val="pt-PT" w:eastAsia="en-GB"/>
              </w:rPr>
              <w:t>186 (33,1)</w:t>
            </w:r>
          </w:p>
        </w:tc>
        <w:tc>
          <w:tcPr>
            <w:tcW w:w="1129" w:type="dxa"/>
            <w:tcBorders>
              <w:top w:val="single" w:sz="4" w:space="0" w:color="000000"/>
              <w:left w:val="single" w:sz="4" w:space="0" w:color="000000"/>
              <w:bottom w:val="single" w:sz="4" w:space="0" w:color="000000"/>
            </w:tcBorders>
            <w:shd w:val="clear" w:color="auto" w:fill="FFFFFF"/>
            <w:vAlign w:val="center"/>
          </w:tcPr>
          <w:p w14:paraId="7992B04B" w14:textId="77777777" w:rsidR="00E903DE" w:rsidRDefault="00E903DE">
            <w:pPr>
              <w:keepNext/>
              <w:autoSpaceDE w:val="0"/>
              <w:spacing w:line="240" w:lineRule="auto"/>
              <w:jc w:val="center"/>
            </w:pPr>
            <w:r>
              <w:rPr>
                <w:szCs w:val="22"/>
                <w:lang w:val="pt-PT" w:eastAsia="en-GB"/>
              </w:rPr>
              <w:t>8 (5,8)</w:t>
            </w:r>
          </w:p>
        </w:tc>
        <w:tc>
          <w:tcPr>
            <w:tcW w:w="21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82382B" w14:textId="77777777" w:rsidR="00E903DE" w:rsidRDefault="00E903DE">
            <w:pPr>
              <w:keepNext/>
              <w:autoSpaceDE w:val="0"/>
              <w:spacing w:line="240" w:lineRule="auto"/>
              <w:jc w:val="center"/>
            </w:pPr>
            <w:r>
              <w:rPr>
                <w:szCs w:val="22"/>
                <w:lang w:val="pt-PT" w:eastAsia="en-GB"/>
              </w:rPr>
              <w:t>79 (28,8)</w:t>
            </w:r>
          </w:p>
        </w:tc>
      </w:tr>
      <w:tr w:rsidR="00E903DE" w14:paraId="000F7D28" w14:textId="77777777">
        <w:trPr>
          <w:cantSplit/>
          <w:trHeight w:val="318"/>
        </w:trPr>
        <w:tc>
          <w:tcPr>
            <w:tcW w:w="2793" w:type="dxa"/>
            <w:tcBorders>
              <w:top w:val="single" w:sz="4" w:space="0" w:color="000000"/>
              <w:left w:val="single" w:sz="4" w:space="0" w:color="000000"/>
              <w:bottom w:val="single" w:sz="4" w:space="0" w:color="000000"/>
            </w:tcBorders>
            <w:shd w:val="clear" w:color="auto" w:fill="FFFFFF"/>
            <w:vAlign w:val="center"/>
          </w:tcPr>
          <w:p w14:paraId="3BC00946" w14:textId="77777777" w:rsidR="00E903DE" w:rsidRPr="008F1CD3" w:rsidRDefault="00E903DE">
            <w:pPr>
              <w:keepNext/>
              <w:autoSpaceDE w:val="0"/>
              <w:spacing w:line="240" w:lineRule="auto"/>
              <w:rPr>
                <w:lang w:val="pt-PT"/>
              </w:rPr>
            </w:pPr>
            <w:r>
              <w:rPr>
                <w:b/>
                <w:szCs w:val="22"/>
                <w:lang w:val="pt-PT" w:eastAsia="en-GB"/>
              </w:rPr>
              <w:t>sPGA</w:t>
            </w:r>
            <w:r>
              <w:rPr>
                <w:b/>
                <w:szCs w:val="22"/>
                <w:vertAlign w:val="superscript"/>
                <w:lang w:val="pt-PT" w:eastAsia="en-GB"/>
              </w:rPr>
              <w:t>d</w:t>
            </w:r>
            <w:r>
              <w:rPr>
                <w:b/>
                <w:szCs w:val="22"/>
                <w:lang w:val="pt-PT" w:eastAsia="en-GB"/>
              </w:rPr>
              <w:t xml:space="preserve"> de limpo ou quase limpo, n (%)</w:t>
            </w:r>
          </w:p>
        </w:tc>
        <w:tc>
          <w:tcPr>
            <w:tcW w:w="1270" w:type="dxa"/>
            <w:tcBorders>
              <w:top w:val="single" w:sz="4" w:space="0" w:color="000000"/>
              <w:left w:val="single" w:sz="4" w:space="0" w:color="000000"/>
              <w:bottom w:val="single" w:sz="4" w:space="0" w:color="000000"/>
            </w:tcBorders>
            <w:shd w:val="clear" w:color="auto" w:fill="FFFFFF"/>
            <w:vAlign w:val="center"/>
          </w:tcPr>
          <w:p w14:paraId="5130979F" w14:textId="77777777" w:rsidR="00E903DE" w:rsidRDefault="00E903DE">
            <w:pPr>
              <w:keepNext/>
              <w:autoSpaceDE w:val="0"/>
              <w:spacing w:line="240" w:lineRule="auto"/>
              <w:jc w:val="center"/>
            </w:pPr>
            <w:r>
              <w:rPr>
                <w:szCs w:val="22"/>
                <w:lang w:val="pt-PT" w:eastAsia="en-GB"/>
              </w:rPr>
              <w:t>11 (3,9)</w:t>
            </w:r>
          </w:p>
        </w:tc>
        <w:tc>
          <w:tcPr>
            <w:tcW w:w="1978" w:type="dxa"/>
            <w:tcBorders>
              <w:top w:val="single" w:sz="4" w:space="0" w:color="000000"/>
              <w:left w:val="single" w:sz="4" w:space="0" w:color="000000"/>
              <w:bottom w:val="single" w:sz="4" w:space="0" w:color="000000"/>
            </w:tcBorders>
            <w:shd w:val="clear" w:color="auto" w:fill="FFFFFF"/>
            <w:vAlign w:val="center"/>
          </w:tcPr>
          <w:p w14:paraId="50359CC1" w14:textId="77777777" w:rsidR="00E903DE" w:rsidRDefault="00E903DE">
            <w:pPr>
              <w:keepNext/>
              <w:autoSpaceDE w:val="0"/>
              <w:spacing w:line="240" w:lineRule="auto"/>
              <w:jc w:val="center"/>
            </w:pPr>
            <w:r>
              <w:rPr>
                <w:szCs w:val="22"/>
                <w:lang w:val="pt-PT" w:eastAsia="en-GB"/>
              </w:rPr>
              <w:t>122 (21,7)</w:t>
            </w:r>
          </w:p>
        </w:tc>
        <w:tc>
          <w:tcPr>
            <w:tcW w:w="1129" w:type="dxa"/>
            <w:tcBorders>
              <w:top w:val="single" w:sz="4" w:space="0" w:color="000000"/>
              <w:left w:val="single" w:sz="4" w:space="0" w:color="000000"/>
              <w:bottom w:val="single" w:sz="4" w:space="0" w:color="000000"/>
            </w:tcBorders>
            <w:shd w:val="clear" w:color="auto" w:fill="FFFFFF"/>
            <w:vAlign w:val="center"/>
          </w:tcPr>
          <w:p w14:paraId="33CB8AD4" w14:textId="77777777" w:rsidR="00E903DE" w:rsidRDefault="00E903DE">
            <w:pPr>
              <w:keepNext/>
              <w:autoSpaceDE w:val="0"/>
              <w:spacing w:line="240" w:lineRule="auto"/>
              <w:jc w:val="center"/>
            </w:pPr>
            <w:r>
              <w:rPr>
                <w:szCs w:val="22"/>
                <w:lang w:val="pt-PT" w:eastAsia="en-GB"/>
              </w:rPr>
              <w:t>6 (4,4)</w:t>
            </w:r>
          </w:p>
        </w:tc>
        <w:tc>
          <w:tcPr>
            <w:tcW w:w="21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9C461" w14:textId="77777777" w:rsidR="00E903DE" w:rsidRDefault="00E903DE">
            <w:pPr>
              <w:keepNext/>
              <w:autoSpaceDE w:val="0"/>
              <w:spacing w:line="240" w:lineRule="auto"/>
              <w:jc w:val="center"/>
            </w:pPr>
            <w:r>
              <w:rPr>
                <w:szCs w:val="22"/>
                <w:lang w:val="pt-PT" w:eastAsia="en-GB"/>
              </w:rPr>
              <w:t>56 (20,4)</w:t>
            </w:r>
          </w:p>
        </w:tc>
      </w:tr>
      <w:tr w:rsidR="00E903DE" w14:paraId="354512C1" w14:textId="77777777">
        <w:trPr>
          <w:cantSplit/>
          <w:trHeight w:val="318"/>
        </w:trPr>
        <w:tc>
          <w:tcPr>
            <w:tcW w:w="2793" w:type="dxa"/>
            <w:tcBorders>
              <w:top w:val="single" w:sz="4" w:space="0" w:color="000000"/>
              <w:left w:val="single" w:sz="4" w:space="0" w:color="000000"/>
              <w:bottom w:val="single" w:sz="4" w:space="0" w:color="000000"/>
            </w:tcBorders>
            <w:shd w:val="clear" w:color="auto" w:fill="FFFFFF"/>
            <w:vAlign w:val="center"/>
          </w:tcPr>
          <w:p w14:paraId="6D4118AF" w14:textId="77777777" w:rsidR="00E903DE" w:rsidRDefault="00E903DE">
            <w:pPr>
              <w:keepNext/>
              <w:autoSpaceDE w:val="0"/>
              <w:spacing w:line="240" w:lineRule="auto"/>
            </w:pPr>
            <w:r>
              <w:rPr>
                <w:b/>
                <w:szCs w:val="22"/>
                <w:lang w:val="pt-PT" w:eastAsia="en-GB"/>
              </w:rPr>
              <w:t>PASI 50, n (%)</w:t>
            </w:r>
          </w:p>
        </w:tc>
        <w:tc>
          <w:tcPr>
            <w:tcW w:w="1270" w:type="dxa"/>
            <w:tcBorders>
              <w:top w:val="single" w:sz="4" w:space="0" w:color="000000"/>
              <w:left w:val="single" w:sz="4" w:space="0" w:color="000000"/>
              <w:bottom w:val="single" w:sz="4" w:space="0" w:color="000000"/>
            </w:tcBorders>
            <w:shd w:val="clear" w:color="auto" w:fill="FFFFFF"/>
            <w:vAlign w:val="center"/>
          </w:tcPr>
          <w:p w14:paraId="755CD168" w14:textId="77777777" w:rsidR="00E903DE" w:rsidRDefault="00E903DE">
            <w:pPr>
              <w:keepNext/>
              <w:autoSpaceDE w:val="0"/>
              <w:spacing w:line="240" w:lineRule="auto"/>
              <w:jc w:val="center"/>
            </w:pPr>
            <w:r>
              <w:rPr>
                <w:szCs w:val="22"/>
                <w:lang w:val="pt-PT" w:eastAsia="en-GB"/>
              </w:rPr>
              <w:t>48 (17,0)</w:t>
            </w:r>
          </w:p>
        </w:tc>
        <w:tc>
          <w:tcPr>
            <w:tcW w:w="1978" w:type="dxa"/>
            <w:tcBorders>
              <w:top w:val="single" w:sz="4" w:space="0" w:color="000000"/>
              <w:left w:val="single" w:sz="4" w:space="0" w:color="000000"/>
              <w:bottom w:val="single" w:sz="4" w:space="0" w:color="000000"/>
            </w:tcBorders>
            <w:shd w:val="clear" w:color="auto" w:fill="FFFFFF"/>
            <w:vAlign w:val="center"/>
          </w:tcPr>
          <w:p w14:paraId="04DA768D" w14:textId="77777777" w:rsidR="00E903DE" w:rsidRDefault="00E903DE">
            <w:pPr>
              <w:keepNext/>
              <w:autoSpaceDE w:val="0"/>
              <w:spacing w:line="240" w:lineRule="auto"/>
              <w:jc w:val="center"/>
            </w:pPr>
            <w:r>
              <w:rPr>
                <w:szCs w:val="22"/>
                <w:lang w:val="pt-PT" w:eastAsia="en-GB"/>
              </w:rPr>
              <w:t>330 (58,7)</w:t>
            </w:r>
          </w:p>
        </w:tc>
        <w:tc>
          <w:tcPr>
            <w:tcW w:w="1129" w:type="dxa"/>
            <w:tcBorders>
              <w:top w:val="single" w:sz="4" w:space="0" w:color="000000"/>
              <w:left w:val="single" w:sz="4" w:space="0" w:color="000000"/>
              <w:bottom w:val="single" w:sz="4" w:space="0" w:color="000000"/>
            </w:tcBorders>
            <w:shd w:val="clear" w:color="auto" w:fill="FFFFFF"/>
            <w:vAlign w:val="center"/>
          </w:tcPr>
          <w:p w14:paraId="4C02A4C3" w14:textId="77777777" w:rsidR="00E903DE" w:rsidRDefault="00E903DE">
            <w:pPr>
              <w:keepNext/>
              <w:autoSpaceDE w:val="0"/>
              <w:spacing w:line="240" w:lineRule="auto"/>
              <w:jc w:val="center"/>
            </w:pPr>
            <w:r>
              <w:rPr>
                <w:szCs w:val="22"/>
                <w:lang w:val="pt-PT" w:eastAsia="en-GB"/>
              </w:rPr>
              <w:t>27 (19,7)</w:t>
            </w:r>
          </w:p>
        </w:tc>
        <w:tc>
          <w:tcPr>
            <w:tcW w:w="21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7A6C2" w14:textId="77777777" w:rsidR="00E903DE" w:rsidRDefault="00E903DE">
            <w:pPr>
              <w:keepNext/>
              <w:autoSpaceDE w:val="0"/>
              <w:spacing w:line="240" w:lineRule="auto"/>
              <w:jc w:val="center"/>
            </w:pPr>
            <w:r>
              <w:rPr>
                <w:szCs w:val="22"/>
                <w:lang w:val="pt-PT" w:eastAsia="en-GB"/>
              </w:rPr>
              <w:t>152 (55,5)</w:t>
            </w:r>
          </w:p>
        </w:tc>
      </w:tr>
      <w:tr w:rsidR="00E903DE" w14:paraId="1C40389B" w14:textId="77777777">
        <w:trPr>
          <w:cantSplit/>
          <w:trHeight w:val="318"/>
        </w:trPr>
        <w:tc>
          <w:tcPr>
            <w:tcW w:w="2793" w:type="dxa"/>
            <w:tcBorders>
              <w:top w:val="single" w:sz="4" w:space="0" w:color="000000"/>
              <w:left w:val="single" w:sz="4" w:space="0" w:color="000000"/>
              <w:bottom w:val="single" w:sz="4" w:space="0" w:color="000000"/>
            </w:tcBorders>
            <w:shd w:val="clear" w:color="auto" w:fill="FFFFFF"/>
            <w:vAlign w:val="center"/>
          </w:tcPr>
          <w:p w14:paraId="35ED4B62" w14:textId="77777777" w:rsidR="00E903DE" w:rsidRDefault="00E903DE">
            <w:pPr>
              <w:keepNext/>
              <w:autoSpaceDE w:val="0"/>
              <w:spacing w:line="240" w:lineRule="auto"/>
            </w:pPr>
            <w:r>
              <w:rPr>
                <w:b/>
                <w:szCs w:val="22"/>
                <w:lang w:val="pt-PT" w:eastAsia="en-GB"/>
              </w:rPr>
              <w:t>PASI 90, n (%)</w:t>
            </w:r>
          </w:p>
        </w:tc>
        <w:tc>
          <w:tcPr>
            <w:tcW w:w="1270" w:type="dxa"/>
            <w:tcBorders>
              <w:top w:val="single" w:sz="4" w:space="0" w:color="000000"/>
              <w:left w:val="single" w:sz="4" w:space="0" w:color="000000"/>
              <w:bottom w:val="single" w:sz="4" w:space="0" w:color="000000"/>
            </w:tcBorders>
            <w:shd w:val="clear" w:color="auto" w:fill="FFFFFF"/>
            <w:vAlign w:val="center"/>
          </w:tcPr>
          <w:p w14:paraId="6B71BD33" w14:textId="77777777" w:rsidR="00E903DE" w:rsidRDefault="00E903DE">
            <w:pPr>
              <w:keepNext/>
              <w:autoSpaceDE w:val="0"/>
              <w:spacing w:line="240" w:lineRule="auto"/>
              <w:jc w:val="center"/>
            </w:pPr>
            <w:r>
              <w:rPr>
                <w:szCs w:val="22"/>
                <w:lang w:val="pt-PT" w:eastAsia="en-GB"/>
              </w:rPr>
              <w:t>1 (0,4)</w:t>
            </w:r>
          </w:p>
        </w:tc>
        <w:tc>
          <w:tcPr>
            <w:tcW w:w="1978" w:type="dxa"/>
            <w:tcBorders>
              <w:top w:val="single" w:sz="4" w:space="0" w:color="000000"/>
              <w:left w:val="single" w:sz="4" w:space="0" w:color="000000"/>
              <w:bottom w:val="single" w:sz="4" w:space="0" w:color="000000"/>
            </w:tcBorders>
            <w:shd w:val="clear" w:color="auto" w:fill="FFFFFF"/>
            <w:vAlign w:val="center"/>
          </w:tcPr>
          <w:p w14:paraId="05743C20" w14:textId="77777777" w:rsidR="00E903DE" w:rsidRDefault="00E903DE">
            <w:pPr>
              <w:keepNext/>
              <w:autoSpaceDE w:val="0"/>
              <w:spacing w:line="240" w:lineRule="auto"/>
              <w:jc w:val="center"/>
            </w:pPr>
            <w:r>
              <w:rPr>
                <w:szCs w:val="22"/>
                <w:lang w:val="pt-PT" w:eastAsia="en-GB"/>
              </w:rPr>
              <w:t>55 (9,8)</w:t>
            </w:r>
          </w:p>
        </w:tc>
        <w:tc>
          <w:tcPr>
            <w:tcW w:w="1129" w:type="dxa"/>
            <w:tcBorders>
              <w:top w:val="single" w:sz="4" w:space="0" w:color="000000"/>
              <w:left w:val="single" w:sz="4" w:space="0" w:color="000000"/>
              <w:bottom w:val="single" w:sz="4" w:space="0" w:color="000000"/>
            </w:tcBorders>
            <w:shd w:val="clear" w:color="auto" w:fill="FFFFFF"/>
            <w:vAlign w:val="center"/>
          </w:tcPr>
          <w:p w14:paraId="57334EFF" w14:textId="77777777" w:rsidR="00E903DE" w:rsidRDefault="00E903DE">
            <w:pPr>
              <w:keepNext/>
              <w:autoSpaceDE w:val="0"/>
              <w:spacing w:line="240" w:lineRule="auto"/>
              <w:jc w:val="center"/>
            </w:pPr>
            <w:r>
              <w:rPr>
                <w:szCs w:val="22"/>
                <w:lang w:val="pt-PT" w:eastAsia="en-GB"/>
              </w:rPr>
              <w:t>2 (1,5)</w:t>
            </w:r>
          </w:p>
        </w:tc>
        <w:tc>
          <w:tcPr>
            <w:tcW w:w="21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6A6F64" w14:textId="77777777" w:rsidR="00E903DE" w:rsidRDefault="00E903DE">
            <w:pPr>
              <w:keepNext/>
              <w:autoSpaceDE w:val="0"/>
              <w:spacing w:line="240" w:lineRule="auto"/>
              <w:jc w:val="center"/>
            </w:pPr>
            <w:r>
              <w:rPr>
                <w:szCs w:val="22"/>
                <w:lang w:val="pt-PT" w:eastAsia="en-GB"/>
              </w:rPr>
              <w:t>24 (8,8)</w:t>
            </w:r>
          </w:p>
        </w:tc>
      </w:tr>
      <w:tr w:rsidR="00E903DE" w14:paraId="516D36EC" w14:textId="77777777">
        <w:trPr>
          <w:cantSplit/>
          <w:trHeight w:val="318"/>
        </w:trPr>
        <w:tc>
          <w:tcPr>
            <w:tcW w:w="2793" w:type="dxa"/>
            <w:tcBorders>
              <w:top w:val="single" w:sz="4" w:space="0" w:color="000000"/>
              <w:left w:val="single" w:sz="4" w:space="0" w:color="000000"/>
              <w:bottom w:val="single" w:sz="4" w:space="0" w:color="000000"/>
            </w:tcBorders>
            <w:shd w:val="clear" w:color="auto" w:fill="FFFFFF"/>
            <w:vAlign w:val="center"/>
          </w:tcPr>
          <w:p w14:paraId="66C84DA6" w14:textId="77777777" w:rsidR="00E903DE" w:rsidRPr="008F1CD3" w:rsidRDefault="00E903DE">
            <w:pPr>
              <w:keepNext/>
              <w:autoSpaceDE w:val="0"/>
              <w:spacing w:line="240" w:lineRule="auto"/>
              <w:rPr>
                <w:lang w:val="pt-PT"/>
              </w:rPr>
            </w:pPr>
            <w:r>
              <w:rPr>
                <w:b/>
                <w:szCs w:val="22"/>
                <w:lang w:val="pt-PT" w:eastAsia="en-GB"/>
              </w:rPr>
              <w:t>BSA</w:t>
            </w:r>
            <w:r>
              <w:rPr>
                <w:b/>
                <w:szCs w:val="22"/>
                <w:vertAlign w:val="superscript"/>
                <w:lang w:val="pt-PT" w:eastAsia="en-GB"/>
              </w:rPr>
              <w:t>e</w:t>
            </w:r>
            <w:r>
              <w:rPr>
                <w:b/>
                <w:szCs w:val="22"/>
                <w:lang w:val="pt-PT" w:eastAsia="en-GB"/>
              </w:rPr>
              <w:t xml:space="preserve"> - alteração percentual (%)</w:t>
            </w:r>
          </w:p>
          <w:p w14:paraId="2D57D41D" w14:textId="77777777" w:rsidR="00E903DE" w:rsidRPr="008F1CD3" w:rsidRDefault="00E903DE">
            <w:pPr>
              <w:keepNext/>
              <w:autoSpaceDE w:val="0"/>
              <w:spacing w:line="240" w:lineRule="auto"/>
              <w:rPr>
                <w:lang w:val="pt-PT"/>
              </w:rPr>
            </w:pPr>
            <w:r>
              <w:rPr>
                <w:b/>
                <w:szCs w:val="22"/>
                <w:lang w:val="pt-PT" w:eastAsia="en-GB"/>
              </w:rPr>
              <w:t>média ± DP</w:t>
            </w:r>
          </w:p>
        </w:tc>
        <w:tc>
          <w:tcPr>
            <w:tcW w:w="1270" w:type="dxa"/>
            <w:tcBorders>
              <w:top w:val="single" w:sz="4" w:space="0" w:color="000000"/>
              <w:left w:val="single" w:sz="4" w:space="0" w:color="000000"/>
              <w:bottom w:val="single" w:sz="4" w:space="0" w:color="000000"/>
            </w:tcBorders>
            <w:shd w:val="clear" w:color="auto" w:fill="FFFFFF"/>
            <w:vAlign w:val="center"/>
          </w:tcPr>
          <w:p w14:paraId="1D712B36" w14:textId="77777777" w:rsidR="00E903DE" w:rsidRDefault="00E903DE">
            <w:pPr>
              <w:keepNext/>
              <w:autoSpaceDE w:val="0"/>
              <w:spacing w:line="240" w:lineRule="auto"/>
              <w:jc w:val="center"/>
            </w:pPr>
            <w:r>
              <w:rPr>
                <w:szCs w:val="22"/>
                <w:lang w:val="pt-PT" w:eastAsia="en-GB"/>
              </w:rPr>
              <w:t>-6,9</w:t>
            </w:r>
          </w:p>
          <w:p w14:paraId="199385D2" w14:textId="77777777" w:rsidR="00E903DE" w:rsidRDefault="00E903DE">
            <w:pPr>
              <w:keepNext/>
              <w:autoSpaceDE w:val="0"/>
              <w:spacing w:line="240" w:lineRule="auto"/>
              <w:jc w:val="center"/>
            </w:pPr>
            <w:r>
              <w:rPr>
                <w:szCs w:val="22"/>
                <w:lang w:val="pt-PT" w:eastAsia="en-GB"/>
              </w:rPr>
              <w:t>± 38,95</w:t>
            </w:r>
          </w:p>
        </w:tc>
        <w:tc>
          <w:tcPr>
            <w:tcW w:w="1978" w:type="dxa"/>
            <w:tcBorders>
              <w:top w:val="single" w:sz="4" w:space="0" w:color="000000"/>
              <w:left w:val="single" w:sz="4" w:space="0" w:color="000000"/>
              <w:bottom w:val="single" w:sz="4" w:space="0" w:color="000000"/>
            </w:tcBorders>
            <w:shd w:val="clear" w:color="auto" w:fill="FFFFFF"/>
            <w:vAlign w:val="center"/>
          </w:tcPr>
          <w:p w14:paraId="4B817C8A" w14:textId="77777777" w:rsidR="00E903DE" w:rsidRDefault="00E903DE">
            <w:pPr>
              <w:keepNext/>
              <w:autoSpaceDE w:val="0"/>
              <w:spacing w:line="240" w:lineRule="auto"/>
              <w:jc w:val="center"/>
            </w:pPr>
            <w:r>
              <w:rPr>
                <w:szCs w:val="22"/>
                <w:lang w:val="pt-PT" w:eastAsia="en-GB"/>
              </w:rPr>
              <w:t>-47,8</w:t>
            </w:r>
          </w:p>
          <w:p w14:paraId="41939D43" w14:textId="77777777" w:rsidR="00E903DE" w:rsidRDefault="00E903DE">
            <w:pPr>
              <w:keepNext/>
              <w:autoSpaceDE w:val="0"/>
              <w:spacing w:line="240" w:lineRule="auto"/>
              <w:jc w:val="center"/>
            </w:pPr>
            <w:r>
              <w:rPr>
                <w:szCs w:val="22"/>
                <w:lang w:val="pt-PT" w:eastAsia="en-GB"/>
              </w:rPr>
              <w:t>± 38,48</w:t>
            </w:r>
          </w:p>
        </w:tc>
        <w:tc>
          <w:tcPr>
            <w:tcW w:w="1129" w:type="dxa"/>
            <w:tcBorders>
              <w:top w:val="single" w:sz="4" w:space="0" w:color="000000"/>
              <w:left w:val="single" w:sz="4" w:space="0" w:color="000000"/>
              <w:bottom w:val="single" w:sz="4" w:space="0" w:color="000000"/>
            </w:tcBorders>
            <w:shd w:val="clear" w:color="auto" w:fill="FFFFFF"/>
            <w:vAlign w:val="center"/>
          </w:tcPr>
          <w:p w14:paraId="5704F917" w14:textId="77777777" w:rsidR="00E903DE" w:rsidRDefault="00E903DE">
            <w:pPr>
              <w:keepNext/>
              <w:autoSpaceDE w:val="0"/>
              <w:spacing w:line="240" w:lineRule="auto"/>
              <w:jc w:val="center"/>
            </w:pPr>
            <w:r>
              <w:rPr>
                <w:szCs w:val="22"/>
                <w:lang w:val="pt-PT" w:eastAsia="en-GB"/>
              </w:rPr>
              <w:t>-6,1</w:t>
            </w:r>
          </w:p>
          <w:p w14:paraId="74D4DAD1" w14:textId="77777777" w:rsidR="00E903DE" w:rsidRDefault="00E903DE">
            <w:pPr>
              <w:keepNext/>
              <w:autoSpaceDE w:val="0"/>
              <w:spacing w:line="240" w:lineRule="auto"/>
              <w:jc w:val="center"/>
            </w:pPr>
            <w:r>
              <w:rPr>
                <w:szCs w:val="22"/>
                <w:lang w:val="pt-PT" w:eastAsia="en-GB"/>
              </w:rPr>
              <w:t>± 47,57</w:t>
            </w:r>
          </w:p>
        </w:tc>
        <w:tc>
          <w:tcPr>
            <w:tcW w:w="21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B809C" w14:textId="77777777" w:rsidR="00E903DE" w:rsidRDefault="00E903DE">
            <w:pPr>
              <w:keepNext/>
              <w:autoSpaceDE w:val="0"/>
              <w:spacing w:line="240" w:lineRule="auto"/>
              <w:jc w:val="center"/>
            </w:pPr>
            <w:r>
              <w:rPr>
                <w:szCs w:val="22"/>
                <w:lang w:val="pt-PT" w:eastAsia="en-GB"/>
              </w:rPr>
              <w:t>-48,4</w:t>
            </w:r>
          </w:p>
          <w:p w14:paraId="13E19DBE" w14:textId="77777777" w:rsidR="00E903DE" w:rsidRDefault="00E903DE">
            <w:pPr>
              <w:keepNext/>
              <w:autoSpaceDE w:val="0"/>
              <w:spacing w:line="240" w:lineRule="auto"/>
              <w:jc w:val="center"/>
            </w:pPr>
            <w:r>
              <w:rPr>
                <w:szCs w:val="22"/>
                <w:lang w:val="pt-PT" w:eastAsia="en-GB"/>
              </w:rPr>
              <w:t>± 40,78</w:t>
            </w:r>
          </w:p>
        </w:tc>
      </w:tr>
      <w:tr w:rsidR="00E903DE" w14:paraId="215CC659" w14:textId="77777777">
        <w:trPr>
          <w:cantSplit/>
          <w:trHeight w:val="318"/>
        </w:trPr>
        <w:tc>
          <w:tcPr>
            <w:tcW w:w="2793" w:type="dxa"/>
            <w:tcBorders>
              <w:top w:val="single" w:sz="4" w:space="0" w:color="000000"/>
              <w:left w:val="single" w:sz="4" w:space="0" w:color="000000"/>
              <w:bottom w:val="single" w:sz="4" w:space="0" w:color="000000"/>
            </w:tcBorders>
            <w:shd w:val="clear" w:color="auto" w:fill="FFFFFF"/>
            <w:vAlign w:val="center"/>
          </w:tcPr>
          <w:p w14:paraId="65E0DEB6" w14:textId="77777777" w:rsidR="00E903DE" w:rsidRPr="008F1CD3" w:rsidRDefault="00E903DE">
            <w:pPr>
              <w:keepNext/>
              <w:autoSpaceDE w:val="0"/>
              <w:spacing w:line="240" w:lineRule="auto"/>
              <w:rPr>
                <w:lang w:val="pt-PT"/>
              </w:rPr>
            </w:pPr>
            <w:r>
              <w:rPr>
                <w:b/>
                <w:szCs w:val="22"/>
                <w:lang w:val="pt-PT" w:eastAsia="en-GB"/>
              </w:rPr>
              <w:t>VAS</w:t>
            </w:r>
            <w:r>
              <w:rPr>
                <w:b/>
                <w:szCs w:val="22"/>
                <w:vertAlign w:val="superscript"/>
                <w:lang w:val="pt-PT" w:eastAsia="en-GB"/>
              </w:rPr>
              <w:t>f</w:t>
            </w:r>
            <w:r>
              <w:rPr>
                <w:b/>
                <w:szCs w:val="22"/>
                <w:lang w:val="pt-PT" w:eastAsia="en-GB"/>
              </w:rPr>
              <w:t xml:space="preserve"> - alteração no prurido (mm), média ± DP</w:t>
            </w:r>
          </w:p>
        </w:tc>
        <w:tc>
          <w:tcPr>
            <w:tcW w:w="1270" w:type="dxa"/>
            <w:tcBorders>
              <w:top w:val="single" w:sz="4" w:space="0" w:color="000000"/>
              <w:left w:val="single" w:sz="4" w:space="0" w:color="000000"/>
              <w:bottom w:val="single" w:sz="4" w:space="0" w:color="000000"/>
            </w:tcBorders>
            <w:shd w:val="clear" w:color="auto" w:fill="FFFFFF"/>
            <w:vAlign w:val="center"/>
          </w:tcPr>
          <w:p w14:paraId="7ECCEA4B" w14:textId="77777777" w:rsidR="00E903DE" w:rsidRDefault="00E903DE">
            <w:pPr>
              <w:keepNext/>
              <w:autoSpaceDE w:val="0"/>
              <w:spacing w:line="240" w:lineRule="auto"/>
              <w:jc w:val="center"/>
            </w:pPr>
            <w:r>
              <w:rPr>
                <w:szCs w:val="22"/>
                <w:lang w:val="pt-PT" w:eastAsia="en-GB"/>
              </w:rPr>
              <w:t>-7,3</w:t>
            </w:r>
          </w:p>
          <w:p w14:paraId="16453AF5" w14:textId="77777777" w:rsidR="00E903DE" w:rsidRDefault="00E903DE">
            <w:pPr>
              <w:keepNext/>
              <w:autoSpaceDE w:val="0"/>
              <w:spacing w:line="240" w:lineRule="auto"/>
              <w:jc w:val="center"/>
            </w:pPr>
            <w:r>
              <w:rPr>
                <w:szCs w:val="22"/>
                <w:lang w:val="pt-PT" w:eastAsia="en-GB"/>
              </w:rPr>
              <w:t>± 27,08</w:t>
            </w:r>
          </w:p>
        </w:tc>
        <w:tc>
          <w:tcPr>
            <w:tcW w:w="1978" w:type="dxa"/>
            <w:tcBorders>
              <w:top w:val="single" w:sz="4" w:space="0" w:color="000000"/>
              <w:left w:val="single" w:sz="4" w:space="0" w:color="000000"/>
              <w:bottom w:val="single" w:sz="4" w:space="0" w:color="000000"/>
            </w:tcBorders>
            <w:shd w:val="clear" w:color="auto" w:fill="FFFFFF"/>
            <w:vAlign w:val="center"/>
          </w:tcPr>
          <w:p w14:paraId="78F37848" w14:textId="77777777" w:rsidR="00E903DE" w:rsidRDefault="00E903DE">
            <w:pPr>
              <w:keepNext/>
              <w:autoSpaceDE w:val="0"/>
              <w:spacing w:line="240" w:lineRule="auto"/>
              <w:jc w:val="center"/>
            </w:pPr>
            <w:r>
              <w:rPr>
                <w:szCs w:val="22"/>
                <w:lang w:val="pt-PT" w:eastAsia="en-GB"/>
              </w:rPr>
              <w:t>-31,5</w:t>
            </w:r>
          </w:p>
          <w:p w14:paraId="2F5A5399" w14:textId="77777777" w:rsidR="00E903DE" w:rsidRDefault="00E903DE">
            <w:pPr>
              <w:keepNext/>
              <w:autoSpaceDE w:val="0"/>
              <w:spacing w:line="240" w:lineRule="auto"/>
              <w:jc w:val="center"/>
            </w:pPr>
            <w:r>
              <w:rPr>
                <w:szCs w:val="22"/>
                <w:lang w:val="pt-PT" w:eastAsia="en-GB"/>
              </w:rPr>
              <w:t>± 32,43</w:t>
            </w:r>
          </w:p>
        </w:tc>
        <w:tc>
          <w:tcPr>
            <w:tcW w:w="1129" w:type="dxa"/>
            <w:tcBorders>
              <w:top w:val="single" w:sz="4" w:space="0" w:color="000000"/>
              <w:left w:val="single" w:sz="4" w:space="0" w:color="000000"/>
              <w:bottom w:val="single" w:sz="4" w:space="0" w:color="000000"/>
            </w:tcBorders>
            <w:shd w:val="clear" w:color="auto" w:fill="FFFFFF"/>
            <w:vAlign w:val="center"/>
          </w:tcPr>
          <w:p w14:paraId="3745EEB9" w14:textId="77777777" w:rsidR="00E903DE" w:rsidRDefault="00E903DE">
            <w:pPr>
              <w:keepNext/>
              <w:autoSpaceDE w:val="0"/>
              <w:spacing w:line="240" w:lineRule="auto"/>
              <w:jc w:val="center"/>
            </w:pPr>
            <w:r>
              <w:rPr>
                <w:szCs w:val="22"/>
                <w:lang w:val="pt-PT" w:eastAsia="en-GB"/>
              </w:rPr>
              <w:t>-12,2</w:t>
            </w:r>
          </w:p>
          <w:p w14:paraId="10E3F664" w14:textId="77777777" w:rsidR="00E903DE" w:rsidRDefault="00E903DE">
            <w:pPr>
              <w:keepNext/>
              <w:autoSpaceDE w:val="0"/>
              <w:spacing w:line="240" w:lineRule="auto"/>
              <w:jc w:val="center"/>
            </w:pPr>
            <w:r>
              <w:rPr>
                <w:szCs w:val="22"/>
                <w:lang w:val="pt-PT" w:eastAsia="en-GB"/>
              </w:rPr>
              <w:t>± 30,94</w:t>
            </w:r>
          </w:p>
        </w:tc>
        <w:tc>
          <w:tcPr>
            <w:tcW w:w="21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0233D" w14:textId="77777777" w:rsidR="00E903DE" w:rsidRDefault="00E903DE">
            <w:pPr>
              <w:keepNext/>
              <w:autoSpaceDE w:val="0"/>
              <w:spacing w:line="240" w:lineRule="auto"/>
              <w:jc w:val="center"/>
            </w:pPr>
            <w:r>
              <w:rPr>
                <w:szCs w:val="22"/>
                <w:lang w:val="pt-PT" w:eastAsia="en-GB"/>
              </w:rPr>
              <w:t>-33,5</w:t>
            </w:r>
          </w:p>
          <w:p w14:paraId="2D048486" w14:textId="77777777" w:rsidR="00E903DE" w:rsidRDefault="00E903DE">
            <w:pPr>
              <w:keepNext/>
              <w:autoSpaceDE w:val="0"/>
              <w:spacing w:line="240" w:lineRule="auto"/>
              <w:jc w:val="center"/>
            </w:pPr>
            <w:r>
              <w:rPr>
                <w:szCs w:val="22"/>
                <w:lang w:val="pt-PT" w:eastAsia="en-GB"/>
              </w:rPr>
              <w:t>±</w:t>
            </w:r>
            <w:r w:rsidR="00886DE1">
              <w:rPr>
                <w:szCs w:val="22"/>
                <w:lang w:val="pt-PT" w:eastAsia="en-GB"/>
              </w:rPr>
              <w:t xml:space="preserve"> </w:t>
            </w:r>
            <w:r>
              <w:rPr>
                <w:szCs w:val="22"/>
                <w:lang w:val="pt-PT" w:eastAsia="en-GB"/>
              </w:rPr>
              <w:t>35,46</w:t>
            </w:r>
          </w:p>
        </w:tc>
      </w:tr>
      <w:tr w:rsidR="00E903DE" w14:paraId="005D6501" w14:textId="77777777">
        <w:trPr>
          <w:cantSplit/>
          <w:trHeight w:val="318"/>
        </w:trPr>
        <w:tc>
          <w:tcPr>
            <w:tcW w:w="2793" w:type="dxa"/>
            <w:tcBorders>
              <w:top w:val="single" w:sz="4" w:space="0" w:color="000000"/>
              <w:left w:val="single" w:sz="4" w:space="0" w:color="000000"/>
              <w:bottom w:val="single" w:sz="4" w:space="0" w:color="000000"/>
            </w:tcBorders>
            <w:shd w:val="clear" w:color="auto" w:fill="FFFFFF"/>
            <w:vAlign w:val="center"/>
          </w:tcPr>
          <w:p w14:paraId="7F320A9C" w14:textId="77777777" w:rsidR="00E903DE" w:rsidRPr="008F1CD3" w:rsidRDefault="00E903DE">
            <w:pPr>
              <w:keepNext/>
              <w:autoSpaceDE w:val="0"/>
              <w:spacing w:line="240" w:lineRule="auto"/>
              <w:rPr>
                <w:lang w:val="pt-PT"/>
              </w:rPr>
            </w:pPr>
            <w:r>
              <w:rPr>
                <w:b/>
                <w:szCs w:val="22"/>
                <w:lang w:val="pt-PT" w:eastAsia="en-GB"/>
              </w:rPr>
              <w:t>Alteração no DLQI</w:t>
            </w:r>
            <w:r>
              <w:rPr>
                <w:b/>
                <w:szCs w:val="22"/>
                <w:vertAlign w:val="superscript"/>
                <w:lang w:val="pt-PT" w:eastAsia="en-GB"/>
              </w:rPr>
              <w:t>g</w:t>
            </w:r>
            <w:r>
              <w:rPr>
                <w:b/>
                <w:szCs w:val="22"/>
                <w:lang w:val="pt-PT" w:eastAsia="en-GB"/>
              </w:rPr>
              <w:t>, média ± DP</w:t>
            </w:r>
          </w:p>
        </w:tc>
        <w:tc>
          <w:tcPr>
            <w:tcW w:w="1270" w:type="dxa"/>
            <w:tcBorders>
              <w:top w:val="single" w:sz="4" w:space="0" w:color="000000"/>
              <w:left w:val="single" w:sz="4" w:space="0" w:color="000000"/>
              <w:bottom w:val="single" w:sz="4" w:space="0" w:color="000000"/>
            </w:tcBorders>
            <w:shd w:val="clear" w:color="auto" w:fill="FFFFFF"/>
            <w:vAlign w:val="center"/>
          </w:tcPr>
          <w:p w14:paraId="3DCE1169" w14:textId="77777777" w:rsidR="00E903DE" w:rsidRDefault="00E903DE">
            <w:pPr>
              <w:keepNext/>
              <w:autoSpaceDE w:val="0"/>
              <w:spacing w:line="240" w:lineRule="auto"/>
              <w:jc w:val="center"/>
            </w:pPr>
            <w:r>
              <w:rPr>
                <w:szCs w:val="22"/>
                <w:lang w:val="pt-PT" w:eastAsia="en-GB"/>
              </w:rPr>
              <w:t>-2,1</w:t>
            </w:r>
          </w:p>
          <w:p w14:paraId="257EC409" w14:textId="77777777" w:rsidR="00E903DE" w:rsidRDefault="00E903DE">
            <w:pPr>
              <w:keepNext/>
              <w:autoSpaceDE w:val="0"/>
              <w:spacing w:line="240" w:lineRule="auto"/>
              <w:jc w:val="center"/>
            </w:pPr>
            <w:r>
              <w:rPr>
                <w:szCs w:val="22"/>
                <w:lang w:val="pt-PT" w:eastAsia="en-GB"/>
              </w:rPr>
              <w:t>± 5,69</w:t>
            </w:r>
          </w:p>
        </w:tc>
        <w:tc>
          <w:tcPr>
            <w:tcW w:w="1978" w:type="dxa"/>
            <w:tcBorders>
              <w:top w:val="single" w:sz="4" w:space="0" w:color="000000"/>
              <w:left w:val="single" w:sz="4" w:space="0" w:color="000000"/>
              <w:bottom w:val="single" w:sz="4" w:space="0" w:color="000000"/>
            </w:tcBorders>
            <w:shd w:val="clear" w:color="auto" w:fill="FFFFFF"/>
            <w:vAlign w:val="center"/>
          </w:tcPr>
          <w:p w14:paraId="0B334D69" w14:textId="77777777" w:rsidR="00E903DE" w:rsidRDefault="00E903DE">
            <w:pPr>
              <w:keepNext/>
              <w:autoSpaceDE w:val="0"/>
              <w:spacing w:line="240" w:lineRule="auto"/>
              <w:jc w:val="center"/>
            </w:pPr>
            <w:r>
              <w:rPr>
                <w:szCs w:val="22"/>
                <w:lang w:val="pt-PT" w:eastAsia="en-GB"/>
              </w:rPr>
              <w:t>-6,6</w:t>
            </w:r>
          </w:p>
          <w:p w14:paraId="4A2D7B34" w14:textId="77777777" w:rsidR="00E903DE" w:rsidRDefault="00E903DE">
            <w:pPr>
              <w:keepNext/>
              <w:autoSpaceDE w:val="0"/>
              <w:spacing w:line="240" w:lineRule="auto"/>
              <w:jc w:val="center"/>
            </w:pPr>
            <w:r>
              <w:rPr>
                <w:szCs w:val="22"/>
                <w:lang w:val="pt-PT" w:eastAsia="en-GB"/>
              </w:rPr>
              <w:t>± 6,66</w:t>
            </w:r>
          </w:p>
        </w:tc>
        <w:tc>
          <w:tcPr>
            <w:tcW w:w="1129" w:type="dxa"/>
            <w:tcBorders>
              <w:top w:val="single" w:sz="4" w:space="0" w:color="000000"/>
              <w:left w:val="single" w:sz="4" w:space="0" w:color="000000"/>
              <w:bottom w:val="single" w:sz="4" w:space="0" w:color="000000"/>
            </w:tcBorders>
            <w:shd w:val="clear" w:color="auto" w:fill="FFFFFF"/>
            <w:vAlign w:val="center"/>
          </w:tcPr>
          <w:p w14:paraId="4DDC4D5C" w14:textId="77777777" w:rsidR="00E903DE" w:rsidRDefault="00E903DE">
            <w:pPr>
              <w:keepNext/>
              <w:autoSpaceDE w:val="0"/>
              <w:spacing w:line="240" w:lineRule="auto"/>
              <w:jc w:val="center"/>
            </w:pPr>
            <w:r>
              <w:rPr>
                <w:szCs w:val="22"/>
                <w:lang w:val="pt-PT" w:eastAsia="en-GB"/>
              </w:rPr>
              <w:t>-2,8</w:t>
            </w:r>
          </w:p>
          <w:p w14:paraId="1790A99A" w14:textId="77777777" w:rsidR="00E903DE" w:rsidRDefault="00E903DE">
            <w:pPr>
              <w:keepNext/>
              <w:autoSpaceDE w:val="0"/>
              <w:spacing w:line="240" w:lineRule="auto"/>
              <w:jc w:val="center"/>
            </w:pPr>
            <w:r>
              <w:rPr>
                <w:szCs w:val="22"/>
                <w:lang w:val="pt-PT" w:eastAsia="en-GB"/>
              </w:rPr>
              <w:t>± 7,22</w:t>
            </w:r>
          </w:p>
        </w:tc>
        <w:tc>
          <w:tcPr>
            <w:tcW w:w="21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C730FE" w14:textId="77777777" w:rsidR="00E903DE" w:rsidRDefault="00E903DE">
            <w:pPr>
              <w:keepNext/>
              <w:autoSpaceDE w:val="0"/>
              <w:spacing w:line="240" w:lineRule="auto"/>
              <w:jc w:val="center"/>
            </w:pPr>
            <w:r>
              <w:rPr>
                <w:szCs w:val="22"/>
                <w:lang w:val="pt-PT" w:eastAsia="en-GB"/>
              </w:rPr>
              <w:t>-6,7</w:t>
            </w:r>
          </w:p>
          <w:p w14:paraId="2BAF5505" w14:textId="77777777" w:rsidR="00E903DE" w:rsidRDefault="00E903DE">
            <w:pPr>
              <w:keepNext/>
              <w:autoSpaceDE w:val="0"/>
              <w:spacing w:line="240" w:lineRule="auto"/>
              <w:jc w:val="center"/>
            </w:pPr>
            <w:r>
              <w:rPr>
                <w:szCs w:val="22"/>
                <w:lang w:val="pt-PT" w:eastAsia="en-GB"/>
              </w:rPr>
              <w:t>± 6,95</w:t>
            </w:r>
          </w:p>
        </w:tc>
      </w:tr>
      <w:tr w:rsidR="00E903DE" w14:paraId="6E353BBF" w14:textId="77777777">
        <w:trPr>
          <w:cantSplit/>
          <w:trHeight w:val="318"/>
        </w:trPr>
        <w:tc>
          <w:tcPr>
            <w:tcW w:w="2793" w:type="dxa"/>
            <w:tcBorders>
              <w:top w:val="single" w:sz="4" w:space="0" w:color="000000"/>
              <w:left w:val="single" w:sz="4" w:space="0" w:color="000000"/>
              <w:bottom w:val="single" w:sz="4" w:space="0" w:color="000000"/>
            </w:tcBorders>
            <w:shd w:val="clear" w:color="auto" w:fill="FFFFFF"/>
            <w:vAlign w:val="center"/>
          </w:tcPr>
          <w:p w14:paraId="19F89615" w14:textId="77777777" w:rsidR="00E903DE" w:rsidRPr="008F1CD3" w:rsidRDefault="00E903DE">
            <w:pPr>
              <w:keepNext/>
              <w:autoSpaceDE w:val="0"/>
              <w:spacing w:line="240" w:lineRule="auto"/>
              <w:rPr>
                <w:lang w:val="pt-PT"/>
              </w:rPr>
            </w:pPr>
            <w:r>
              <w:rPr>
                <w:b/>
                <w:szCs w:val="22"/>
                <w:lang w:val="pt-PT" w:eastAsia="en-GB"/>
              </w:rPr>
              <w:t>Alteração no SF-36 MCS</w:t>
            </w:r>
            <w:r>
              <w:rPr>
                <w:b/>
                <w:szCs w:val="22"/>
                <w:vertAlign w:val="superscript"/>
                <w:lang w:val="pt-PT" w:eastAsia="en-GB"/>
              </w:rPr>
              <w:t>h</w:t>
            </w:r>
            <w:r>
              <w:rPr>
                <w:b/>
                <w:szCs w:val="22"/>
                <w:lang w:val="pt-PT" w:eastAsia="en-GB"/>
              </w:rPr>
              <w:t>, m</w:t>
            </w:r>
            <w:r w:rsidR="00F82A08">
              <w:rPr>
                <w:b/>
                <w:szCs w:val="22"/>
                <w:lang w:val="pt-PT" w:eastAsia="en-GB"/>
              </w:rPr>
              <w:t>édia</w:t>
            </w:r>
            <w:r w:rsidR="0094525D">
              <w:rPr>
                <w:b/>
                <w:szCs w:val="22"/>
                <w:lang w:val="pt-PT" w:eastAsia="en-GB"/>
              </w:rPr>
              <w:t xml:space="preserve"> </w:t>
            </w:r>
            <w:r>
              <w:rPr>
                <w:b/>
                <w:szCs w:val="22"/>
                <w:lang w:val="pt-PT" w:eastAsia="en-GB"/>
              </w:rPr>
              <w:t>± DP</w:t>
            </w:r>
          </w:p>
        </w:tc>
        <w:tc>
          <w:tcPr>
            <w:tcW w:w="1270" w:type="dxa"/>
            <w:tcBorders>
              <w:top w:val="single" w:sz="4" w:space="0" w:color="000000"/>
              <w:left w:val="single" w:sz="4" w:space="0" w:color="000000"/>
              <w:bottom w:val="single" w:sz="4" w:space="0" w:color="000000"/>
            </w:tcBorders>
            <w:shd w:val="clear" w:color="auto" w:fill="FFFFFF"/>
            <w:vAlign w:val="center"/>
          </w:tcPr>
          <w:p w14:paraId="70A25861" w14:textId="77777777" w:rsidR="00E903DE" w:rsidRDefault="00E903DE">
            <w:pPr>
              <w:keepNext/>
              <w:autoSpaceDE w:val="0"/>
              <w:spacing w:line="240" w:lineRule="auto"/>
              <w:jc w:val="center"/>
            </w:pPr>
            <w:r>
              <w:rPr>
                <w:szCs w:val="22"/>
                <w:lang w:val="pt-PT" w:eastAsia="en-GB"/>
              </w:rPr>
              <w:t>-1,02</w:t>
            </w:r>
          </w:p>
          <w:p w14:paraId="1F2564A7" w14:textId="77777777" w:rsidR="00E903DE" w:rsidRDefault="00E903DE">
            <w:pPr>
              <w:keepNext/>
              <w:autoSpaceDE w:val="0"/>
              <w:spacing w:line="240" w:lineRule="auto"/>
              <w:jc w:val="center"/>
            </w:pPr>
            <w:r>
              <w:rPr>
                <w:szCs w:val="22"/>
                <w:lang w:val="pt-PT" w:eastAsia="en-GB"/>
              </w:rPr>
              <w:t>± 9,161</w:t>
            </w:r>
          </w:p>
        </w:tc>
        <w:tc>
          <w:tcPr>
            <w:tcW w:w="1978" w:type="dxa"/>
            <w:tcBorders>
              <w:top w:val="single" w:sz="4" w:space="0" w:color="000000"/>
              <w:left w:val="single" w:sz="4" w:space="0" w:color="000000"/>
              <w:bottom w:val="single" w:sz="4" w:space="0" w:color="000000"/>
            </w:tcBorders>
            <w:shd w:val="clear" w:color="auto" w:fill="FFFFFF"/>
            <w:vAlign w:val="center"/>
          </w:tcPr>
          <w:p w14:paraId="7893176F" w14:textId="77777777" w:rsidR="00E903DE" w:rsidRDefault="00E903DE">
            <w:pPr>
              <w:keepNext/>
              <w:autoSpaceDE w:val="0"/>
              <w:spacing w:line="240" w:lineRule="auto"/>
              <w:jc w:val="center"/>
            </w:pPr>
            <w:r>
              <w:rPr>
                <w:szCs w:val="22"/>
                <w:lang w:val="pt-PT" w:eastAsia="en-GB"/>
              </w:rPr>
              <w:t>2,39</w:t>
            </w:r>
          </w:p>
          <w:p w14:paraId="3DF6E314" w14:textId="77777777" w:rsidR="00E903DE" w:rsidRDefault="00E903DE">
            <w:pPr>
              <w:keepNext/>
              <w:autoSpaceDE w:val="0"/>
              <w:spacing w:line="240" w:lineRule="auto"/>
              <w:jc w:val="center"/>
            </w:pPr>
            <w:r>
              <w:rPr>
                <w:szCs w:val="22"/>
                <w:lang w:val="pt-PT" w:eastAsia="en-GB"/>
              </w:rPr>
              <w:t>± 9,504</w:t>
            </w:r>
          </w:p>
        </w:tc>
        <w:tc>
          <w:tcPr>
            <w:tcW w:w="1129" w:type="dxa"/>
            <w:tcBorders>
              <w:top w:val="single" w:sz="4" w:space="0" w:color="000000"/>
              <w:left w:val="single" w:sz="4" w:space="0" w:color="000000"/>
              <w:bottom w:val="single" w:sz="4" w:space="0" w:color="000000"/>
            </w:tcBorders>
            <w:shd w:val="clear" w:color="auto" w:fill="FFFFFF"/>
            <w:vAlign w:val="center"/>
          </w:tcPr>
          <w:p w14:paraId="43724384" w14:textId="77777777" w:rsidR="009D1BA7" w:rsidRDefault="00E903DE">
            <w:pPr>
              <w:keepNext/>
              <w:autoSpaceDE w:val="0"/>
              <w:spacing w:line="240" w:lineRule="auto"/>
              <w:jc w:val="center"/>
              <w:rPr>
                <w:szCs w:val="22"/>
                <w:lang w:val="pt-PT" w:eastAsia="en-GB"/>
              </w:rPr>
            </w:pPr>
            <w:r>
              <w:rPr>
                <w:szCs w:val="22"/>
                <w:lang w:val="pt-PT" w:eastAsia="en-GB"/>
              </w:rPr>
              <w:t>0,00</w:t>
            </w:r>
          </w:p>
          <w:p w14:paraId="11950336" w14:textId="77777777" w:rsidR="00E903DE" w:rsidRDefault="00E903DE">
            <w:pPr>
              <w:keepNext/>
              <w:autoSpaceDE w:val="0"/>
              <w:spacing w:line="240" w:lineRule="auto"/>
              <w:jc w:val="center"/>
            </w:pPr>
            <w:r>
              <w:rPr>
                <w:szCs w:val="22"/>
                <w:lang w:val="pt-PT" w:eastAsia="en-GB"/>
              </w:rPr>
              <w:t xml:space="preserve"> ±</w:t>
            </w:r>
            <w:r w:rsidR="009D1BA7">
              <w:rPr>
                <w:szCs w:val="22"/>
                <w:lang w:val="pt-PT" w:eastAsia="en-GB"/>
              </w:rPr>
              <w:t xml:space="preserve"> </w:t>
            </w:r>
            <w:r>
              <w:rPr>
                <w:szCs w:val="22"/>
                <w:lang w:val="pt-PT" w:eastAsia="en-GB"/>
              </w:rPr>
              <w:t>10,498</w:t>
            </w:r>
          </w:p>
        </w:tc>
        <w:tc>
          <w:tcPr>
            <w:tcW w:w="21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8E372" w14:textId="77777777" w:rsidR="00E903DE" w:rsidRDefault="00E903DE">
            <w:pPr>
              <w:keepNext/>
              <w:autoSpaceDE w:val="0"/>
              <w:spacing w:line="240" w:lineRule="auto"/>
              <w:jc w:val="center"/>
            </w:pPr>
            <w:r>
              <w:rPr>
                <w:szCs w:val="22"/>
                <w:lang w:val="pt-PT" w:eastAsia="en-GB"/>
              </w:rPr>
              <w:t>2,58</w:t>
            </w:r>
          </w:p>
          <w:p w14:paraId="162A4211" w14:textId="77777777" w:rsidR="00E903DE" w:rsidRDefault="00E903DE">
            <w:pPr>
              <w:keepNext/>
              <w:autoSpaceDE w:val="0"/>
              <w:spacing w:line="240" w:lineRule="auto"/>
              <w:jc w:val="center"/>
            </w:pPr>
            <w:r>
              <w:rPr>
                <w:szCs w:val="22"/>
                <w:lang w:val="pt-PT" w:eastAsia="en-GB"/>
              </w:rPr>
              <w:t>± 10,129</w:t>
            </w:r>
          </w:p>
        </w:tc>
      </w:tr>
    </w:tbl>
    <w:p w14:paraId="0B4209B9" w14:textId="77777777" w:rsidR="00BE18B1" w:rsidRPr="00C753BB" w:rsidRDefault="00BE18B1">
      <w:pPr>
        <w:spacing w:line="240" w:lineRule="auto"/>
        <w:rPr>
          <w:szCs w:val="22"/>
          <w:lang w:val="pt-PT" w:eastAsia="en-GB"/>
        </w:rPr>
      </w:pPr>
    </w:p>
    <w:p w14:paraId="7F7BB114" w14:textId="77777777" w:rsidR="00E903DE" w:rsidRPr="00A75947" w:rsidRDefault="00E903DE">
      <w:pPr>
        <w:spacing w:line="240" w:lineRule="auto"/>
        <w:rPr>
          <w:sz w:val="20"/>
          <w:lang w:val="pt-PT"/>
        </w:rPr>
      </w:pPr>
      <w:r w:rsidRPr="00A75947">
        <w:rPr>
          <w:sz w:val="20"/>
          <w:lang w:val="pt-PT" w:eastAsia="en-GB"/>
        </w:rPr>
        <w:t>* p</w:t>
      </w:r>
      <w:r w:rsidR="009D1BA7" w:rsidRPr="00886DE1">
        <w:rPr>
          <w:sz w:val="20"/>
          <w:lang w:val="pt-PT" w:eastAsia="en-GB"/>
        </w:rPr>
        <w:t> </w:t>
      </w:r>
      <w:r w:rsidRPr="00A75947">
        <w:rPr>
          <w:sz w:val="20"/>
          <w:lang w:val="pt-PT" w:eastAsia="en-GB"/>
        </w:rPr>
        <w:t>&lt;</w:t>
      </w:r>
      <w:r w:rsidR="009D1BA7" w:rsidRPr="00886DE1">
        <w:rPr>
          <w:sz w:val="20"/>
          <w:lang w:val="pt-PT" w:eastAsia="en-GB"/>
        </w:rPr>
        <w:t> </w:t>
      </w:r>
      <w:r w:rsidRPr="00A75947">
        <w:rPr>
          <w:sz w:val="20"/>
          <w:lang w:val="pt-PT" w:eastAsia="en-GB"/>
        </w:rPr>
        <w:t xml:space="preserve">0,0001 para </w:t>
      </w:r>
      <w:r w:rsidR="00083AEC">
        <w:rPr>
          <w:sz w:val="20"/>
          <w:lang w:val="pt-PT" w:eastAsia="en-GB"/>
        </w:rPr>
        <w:t>apremilaste</w:t>
      </w:r>
      <w:r w:rsidRPr="00A75947">
        <w:rPr>
          <w:sz w:val="20"/>
          <w:lang w:val="pt-PT" w:eastAsia="en-GB"/>
        </w:rPr>
        <w:t xml:space="preserve"> </w:t>
      </w:r>
      <w:r w:rsidRPr="00A75947">
        <w:rPr>
          <w:i/>
          <w:sz w:val="20"/>
          <w:lang w:val="pt-PT" w:eastAsia="en-GB"/>
        </w:rPr>
        <w:t>vs</w:t>
      </w:r>
      <w:r w:rsidRPr="00A75947">
        <w:rPr>
          <w:sz w:val="20"/>
          <w:lang w:val="pt-PT" w:eastAsia="en-GB"/>
        </w:rPr>
        <w:t xml:space="preserve"> placebo, exceto para PASI 90 e alteração do SF-36 MCS no ESTEEM 2 nos quais p</w:t>
      </w:r>
      <w:r w:rsidR="009D1BA7" w:rsidRPr="00886DE1">
        <w:rPr>
          <w:sz w:val="20"/>
          <w:lang w:val="pt-PT" w:eastAsia="en-GB"/>
        </w:rPr>
        <w:t> </w:t>
      </w:r>
      <w:r w:rsidRPr="00A75947">
        <w:rPr>
          <w:sz w:val="20"/>
          <w:lang w:val="pt-PT" w:eastAsia="en-GB"/>
        </w:rPr>
        <w:t>=</w:t>
      </w:r>
      <w:r w:rsidR="009D1BA7" w:rsidRPr="00886DE1">
        <w:rPr>
          <w:sz w:val="20"/>
          <w:lang w:val="pt-PT" w:eastAsia="en-GB"/>
        </w:rPr>
        <w:t> </w:t>
      </w:r>
      <w:r w:rsidRPr="00A75947">
        <w:rPr>
          <w:sz w:val="20"/>
          <w:lang w:val="pt-PT" w:eastAsia="en-GB"/>
        </w:rPr>
        <w:t>0,0042 e p</w:t>
      </w:r>
      <w:r w:rsidR="009D1BA7" w:rsidRPr="00886DE1">
        <w:rPr>
          <w:sz w:val="20"/>
          <w:lang w:val="pt-PT" w:eastAsia="en-GB"/>
        </w:rPr>
        <w:t> </w:t>
      </w:r>
      <w:r w:rsidRPr="00A75947">
        <w:rPr>
          <w:sz w:val="20"/>
          <w:lang w:val="pt-PT" w:eastAsia="en-GB"/>
        </w:rPr>
        <w:t>=</w:t>
      </w:r>
      <w:r w:rsidR="009D1BA7" w:rsidRPr="00886DE1">
        <w:rPr>
          <w:sz w:val="20"/>
          <w:lang w:val="pt-PT" w:eastAsia="en-GB"/>
        </w:rPr>
        <w:t> </w:t>
      </w:r>
      <w:r w:rsidRPr="00A75947">
        <w:rPr>
          <w:sz w:val="20"/>
          <w:lang w:val="pt-PT" w:eastAsia="en-GB"/>
        </w:rPr>
        <w:t>0,0078, respetivamente.</w:t>
      </w:r>
    </w:p>
    <w:p w14:paraId="47455948" w14:textId="77777777" w:rsidR="00E903DE" w:rsidRPr="00A75947" w:rsidRDefault="00E903DE">
      <w:pPr>
        <w:spacing w:line="240" w:lineRule="auto"/>
        <w:ind w:right="-2"/>
        <w:rPr>
          <w:sz w:val="20"/>
          <w:lang w:val="pt-PT"/>
        </w:rPr>
      </w:pPr>
      <w:r w:rsidRPr="00A75947">
        <w:rPr>
          <w:iCs/>
          <w:sz w:val="20"/>
          <w:vertAlign w:val="superscript"/>
          <w:lang w:val="pt-PT" w:eastAsia="en-GB"/>
        </w:rPr>
        <w:t>a</w:t>
      </w:r>
      <w:r w:rsidRPr="00A75947">
        <w:rPr>
          <w:iCs/>
          <w:sz w:val="20"/>
          <w:lang w:val="pt-PT" w:eastAsia="en-GB"/>
        </w:rPr>
        <w:t xml:space="preserve"> FAS = Conjunto de </w:t>
      </w:r>
      <w:r w:rsidR="009D1BA7" w:rsidRPr="00886DE1">
        <w:rPr>
          <w:iCs/>
          <w:sz w:val="20"/>
          <w:lang w:val="pt-PT" w:eastAsia="en-GB"/>
        </w:rPr>
        <w:t>A</w:t>
      </w:r>
      <w:r w:rsidRPr="00A75947">
        <w:rPr>
          <w:iCs/>
          <w:sz w:val="20"/>
          <w:lang w:val="pt-PT" w:eastAsia="en-GB"/>
        </w:rPr>
        <w:t xml:space="preserve">nálise </w:t>
      </w:r>
      <w:r w:rsidR="009D1BA7" w:rsidRPr="00886DE1">
        <w:rPr>
          <w:iCs/>
          <w:sz w:val="20"/>
          <w:lang w:val="pt-PT" w:eastAsia="en-GB"/>
        </w:rPr>
        <w:t>T</w:t>
      </w:r>
      <w:r w:rsidRPr="00A75947">
        <w:rPr>
          <w:iCs/>
          <w:sz w:val="20"/>
          <w:lang w:val="pt-PT" w:eastAsia="en-GB"/>
        </w:rPr>
        <w:t>otal</w:t>
      </w:r>
    </w:p>
    <w:p w14:paraId="4A7EF34D" w14:textId="77777777" w:rsidR="00E903DE" w:rsidRPr="00A75947" w:rsidRDefault="00E903DE">
      <w:pPr>
        <w:spacing w:line="240" w:lineRule="auto"/>
        <w:ind w:right="-2"/>
        <w:rPr>
          <w:sz w:val="20"/>
          <w:lang w:val="pt-PT"/>
        </w:rPr>
      </w:pPr>
      <w:r w:rsidRPr="00A75947">
        <w:rPr>
          <w:iCs/>
          <w:sz w:val="20"/>
          <w:vertAlign w:val="superscript"/>
          <w:lang w:val="pt-PT" w:eastAsia="en-GB"/>
        </w:rPr>
        <w:t>b</w:t>
      </w:r>
      <w:r w:rsidRPr="00A75947">
        <w:rPr>
          <w:iCs/>
          <w:sz w:val="20"/>
          <w:lang w:val="pt-PT" w:eastAsia="en-GB"/>
        </w:rPr>
        <w:t xml:space="preserve"> LOCF= Última </w:t>
      </w:r>
      <w:r w:rsidR="009D1BA7" w:rsidRPr="00886DE1">
        <w:rPr>
          <w:iCs/>
          <w:sz w:val="20"/>
          <w:lang w:val="pt-PT" w:eastAsia="en-GB"/>
        </w:rPr>
        <w:t>O</w:t>
      </w:r>
      <w:r w:rsidRPr="00A75947">
        <w:rPr>
          <w:iCs/>
          <w:sz w:val="20"/>
          <w:lang w:val="pt-PT" w:eastAsia="en-GB"/>
        </w:rPr>
        <w:t xml:space="preserve">bservação </w:t>
      </w:r>
      <w:r w:rsidR="009D1BA7" w:rsidRPr="00886DE1">
        <w:rPr>
          <w:iCs/>
          <w:sz w:val="20"/>
          <w:lang w:val="pt-PT" w:eastAsia="en-GB"/>
        </w:rPr>
        <w:t>E</w:t>
      </w:r>
      <w:r w:rsidRPr="00A75947">
        <w:rPr>
          <w:iCs/>
          <w:sz w:val="20"/>
          <w:lang w:val="pt-PT" w:eastAsia="en-GB"/>
        </w:rPr>
        <w:t>fetuada</w:t>
      </w:r>
    </w:p>
    <w:p w14:paraId="0348AA24" w14:textId="77777777" w:rsidR="00E903DE" w:rsidRPr="00A75947" w:rsidRDefault="00E903DE">
      <w:pPr>
        <w:spacing w:line="240" w:lineRule="auto"/>
        <w:ind w:right="-2"/>
        <w:rPr>
          <w:sz w:val="20"/>
          <w:lang w:val="pt-PT"/>
        </w:rPr>
      </w:pPr>
      <w:r w:rsidRPr="00A75947">
        <w:rPr>
          <w:iCs/>
          <w:sz w:val="20"/>
          <w:vertAlign w:val="superscript"/>
          <w:lang w:val="pt-PT" w:eastAsia="en-GB"/>
        </w:rPr>
        <w:t>c</w:t>
      </w:r>
      <w:r w:rsidRPr="00A75947">
        <w:rPr>
          <w:iCs/>
          <w:sz w:val="20"/>
          <w:lang w:val="pt-PT" w:eastAsia="en-GB"/>
        </w:rPr>
        <w:t xml:space="preserve"> PASI = Índice de Gravidade e Extensão da Psoríase</w:t>
      </w:r>
    </w:p>
    <w:p w14:paraId="15B3E067" w14:textId="77777777" w:rsidR="00E903DE" w:rsidRPr="00A75947" w:rsidRDefault="00E903DE">
      <w:pPr>
        <w:spacing w:line="240" w:lineRule="auto"/>
        <w:ind w:right="-2"/>
        <w:rPr>
          <w:sz w:val="20"/>
          <w:lang w:val="pt-PT"/>
        </w:rPr>
      </w:pPr>
      <w:r w:rsidRPr="00A75947">
        <w:rPr>
          <w:iCs/>
          <w:sz w:val="20"/>
          <w:vertAlign w:val="superscript"/>
          <w:lang w:val="pt-PT" w:eastAsia="en-GB"/>
        </w:rPr>
        <w:t>d</w:t>
      </w:r>
      <w:r w:rsidRPr="00A75947">
        <w:rPr>
          <w:iCs/>
          <w:sz w:val="20"/>
          <w:lang w:val="pt-PT" w:eastAsia="en-GB"/>
        </w:rPr>
        <w:t xml:space="preserve"> sPGA = Avaliação Global pelo Médico</w:t>
      </w:r>
    </w:p>
    <w:p w14:paraId="30B4812D" w14:textId="77777777" w:rsidR="00E903DE" w:rsidRPr="00A75947" w:rsidRDefault="00E903DE">
      <w:pPr>
        <w:spacing w:line="240" w:lineRule="auto"/>
        <w:ind w:right="-2"/>
        <w:rPr>
          <w:sz w:val="20"/>
          <w:lang w:val="pt-PT"/>
        </w:rPr>
      </w:pPr>
      <w:r w:rsidRPr="00A75947">
        <w:rPr>
          <w:iCs/>
          <w:sz w:val="20"/>
          <w:vertAlign w:val="superscript"/>
          <w:lang w:val="pt-PT" w:eastAsia="en-GB"/>
        </w:rPr>
        <w:t>e</w:t>
      </w:r>
      <w:r w:rsidRPr="00A75947">
        <w:rPr>
          <w:iCs/>
          <w:sz w:val="20"/>
          <w:lang w:val="pt-PT" w:eastAsia="en-GB"/>
        </w:rPr>
        <w:t xml:space="preserve"> BSA = Área de Superfície Corporal</w:t>
      </w:r>
    </w:p>
    <w:p w14:paraId="17CC56D8" w14:textId="77777777" w:rsidR="00E903DE" w:rsidRPr="00A75947" w:rsidRDefault="00E903DE">
      <w:pPr>
        <w:spacing w:line="240" w:lineRule="auto"/>
        <w:ind w:right="-2"/>
        <w:rPr>
          <w:sz w:val="20"/>
          <w:lang w:val="pt-PT"/>
        </w:rPr>
      </w:pPr>
      <w:r w:rsidRPr="00A75947">
        <w:rPr>
          <w:iCs/>
          <w:sz w:val="20"/>
          <w:vertAlign w:val="superscript"/>
          <w:lang w:val="pt-PT" w:eastAsia="en-GB"/>
        </w:rPr>
        <w:t xml:space="preserve">f </w:t>
      </w:r>
      <w:r w:rsidRPr="00A75947">
        <w:rPr>
          <w:iCs/>
          <w:sz w:val="20"/>
          <w:lang w:val="pt-PT" w:eastAsia="en-GB"/>
        </w:rPr>
        <w:t>VAS = Escala Visual Analógica; 0</w:t>
      </w:r>
      <w:r w:rsidR="009D1BA7" w:rsidRPr="00886DE1">
        <w:rPr>
          <w:iCs/>
          <w:sz w:val="20"/>
          <w:lang w:val="pt-PT" w:eastAsia="en-GB"/>
        </w:rPr>
        <w:t> </w:t>
      </w:r>
      <w:r w:rsidRPr="00A75947">
        <w:rPr>
          <w:iCs/>
          <w:sz w:val="20"/>
          <w:lang w:val="pt-PT" w:eastAsia="en-GB"/>
        </w:rPr>
        <w:t>=</w:t>
      </w:r>
      <w:r w:rsidR="009D1BA7" w:rsidRPr="00886DE1">
        <w:rPr>
          <w:iCs/>
          <w:sz w:val="20"/>
          <w:lang w:val="pt-PT" w:eastAsia="en-GB"/>
        </w:rPr>
        <w:t> </w:t>
      </w:r>
      <w:r w:rsidRPr="00A75947">
        <w:rPr>
          <w:iCs/>
          <w:sz w:val="20"/>
          <w:lang w:val="pt-PT" w:eastAsia="en-GB"/>
        </w:rPr>
        <w:t>melhor, 100</w:t>
      </w:r>
      <w:r w:rsidR="009D1BA7" w:rsidRPr="00886DE1">
        <w:rPr>
          <w:iCs/>
          <w:sz w:val="20"/>
          <w:lang w:val="pt-PT" w:eastAsia="en-GB"/>
        </w:rPr>
        <w:t> </w:t>
      </w:r>
      <w:r w:rsidRPr="00A75947">
        <w:rPr>
          <w:iCs/>
          <w:sz w:val="20"/>
          <w:lang w:val="pt-PT" w:eastAsia="en-GB"/>
        </w:rPr>
        <w:t>=</w:t>
      </w:r>
      <w:r w:rsidR="009D1BA7" w:rsidRPr="00886DE1">
        <w:rPr>
          <w:iCs/>
          <w:sz w:val="20"/>
          <w:lang w:val="pt-PT" w:eastAsia="en-GB"/>
        </w:rPr>
        <w:t> </w:t>
      </w:r>
      <w:r w:rsidRPr="00A75947">
        <w:rPr>
          <w:iCs/>
          <w:sz w:val="20"/>
          <w:lang w:val="pt-PT" w:eastAsia="en-GB"/>
        </w:rPr>
        <w:t>pior</w:t>
      </w:r>
    </w:p>
    <w:p w14:paraId="152C587D" w14:textId="77777777" w:rsidR="00E903DE" w:rsidRPr="00A75947" w:rsidRDefault="00E903DE">
      <w:pPr>
        <w:spacing w:line="240" w:lineRule="auto"/>
        <w:ind w:right="-2"/>
        <w:rPr>
          <w:sz w:val="20"/>
          <w:lang w:val="pt-PT"/>
        </w:rPr>
      </w:pPr>
      <w:r w:rsidRPr="00A75947">
        <w:rPr>
          <w:iCs/>
          <w:sz w:val="20"/>
          <w:vertAlign w:val="superscript"/>
          <w:lang w:val="pt-PT" w:eastAsia="en-GB"/>
        </w:rPr>
        <w:t>g</w:t>
      </w:r>
      <w:r w:rsidRPr="00A75947">
        <w:rPr>
          <w:iCs/>
          <w:sz w:val="20"/>
          <w:lang w:val="pt-PT" w:eastAsia="en-GB"/>
        </w:rPr>
        <w:t xml:space="preserve"> DLQI = Índice Dermatológico de Qualidade de Vida; 0</w:t>
      </w:r>
      <w:r w:rsidR="009D1BA7" w:rsidRPr="00886DE1">
        <w:rPr>
          <w:iCs/>
          <w:sz w:val="20"/>
          <w:lang w:val="pt-PT" w:eastAsia="en-GB"/>
        </w:rPr>
        <w:t> </w:t>
      </w:r>
      <w:r w:rsidRPr="00A75947">
        <w:rPr>
          <w:iCs/>
          <w:sz w:val="20"/>
          <w:lang w:val="pt-PT" w:eastAsia="en-GB"/>
        </w:rPr>
        <w:t>=</w:t>
      </w:r>
      <w:r w:rsidR="009D1BA7" w:rsidRPr="00886DE1">
        <w:rPr>
          <w:iCs/>
          <w:sz w:val="20"/>
          <w:lang w:val="pt-PT" w:eastAsia="en-GB"/>
        </w:rPr>
        <w:t> </w:t>
      </w:r>
      <w:r w:rsidRPr="00A75947">
        <w:rPr>
          <w:iCs/>
          <w:sz w:val="20"/>
          <w:lang w:val="pt-PT" w:eastAsia="en-GB"/>
        </w:rPr>
        <w:t>melhor, 30</w:t>
      </w:r>
      <w:r w:rsidR="009D1BA7" w:rsidRPr="00886DE1">
        <w:rPr>
          <w:iCs/>
          <w:sz w:val="20"/>
          <w:lang w:val="pt-PT" w:eastAsia="en-GB"/>
        </w:rPr>
        <w:t> </w:t>
      </w:r>
      <w:r w:rsidRPr="00A75947">
        <w:rPr>
          <w:iCs/>
          <w:sz w:val="20"/>
          <w:lang w:val="pt-PT" w:eastAsia="en-GB"/>
        </w:rPr>
        <w:t>=</w:t>
      </w:r>
      <w:r w:rsidR="009D1BA7" w:rsidRPr="00886DE1">
        <w:rPr>
          <w:iCs/>
          <w:sz w:val="20"/>
          <w:lang w:val="pt-PT" w:eastAsia="en-GB"/>
        </w:rPr>
        <w:t> </w:t>
      </w:r>
      <w:r w:rsidRPr="00A75947">
        <w:rPr>
          <w:iCs/>
          <w:sz w:val="20"/>
          <w:lang w:val="pt-PT" w:eastAsia="en-GB"/>
        </w:rPr>
        <w:t xml:space="preserve">pior </w:t>
      </w:r>
    </w:p>
    <w:p w14:paraId="614B79D7" w14:textId="77777777" w:rsidR="00E903DE" w:rsidRPr="00C4039C" w:rsidRDefault="00E903DE">
      <w:pPr>
        <w:spacing w:line="240" w:lineRule="auto"/>
        <w:ind w:right="-2"/>
        <w:rPr>
          <w:sz w:val="20"/>
          <w:lang w:val="en-IN"/>
        </w:rPr>
      </w:pPr>
      <w:r w:rsidRPr="00C4039C">
        <w:rPr>
          <w:iCs/>
          <w:sz w:val="20"/>
          <w:vertAlign w:val="superscript"/>
          <w:lang w:val="en-IN" w:eastAsia="en-GB"/>
        </w:rPr>
        <w:t>h</w:t>
      </w:r>
      <w:r w:rsidRPr="00C4039C">
        <w:rPr>
          <w:iCs/>
          <w:sz w:val="20"/>
          <w:lang w:val="en-IN" w:eastAsia="en-GB"/>
        </w:rPr>
        <w:t xml:space="preserve"> SF-36 MCS = </w:t>
      </w:r>
      <w:r w:rsidR="000D03A7" w:rsidRPr="00C4039C">
        <w:rPr>
          <w:i/>
          <w:iCs/>
          <w:sz w:val="20"/>
          <w:lang w:val="en-IN" w:eastAsia="en-GB"/>
        </w:rPr>
        <w:t>Medical Outcome Study Short Form 36-Item Health Survey, Mental Component Summary</w:t>
      </w:r>
    </w:p>
    <w:p w14:paraId="278E236B" w14:textId="77777777" w:rsidR="00E903DE" w:rsidRPr="00C753BB" w:rsidRDefault="00E903DE">
      <w:pPr>
        <w:spacing w:line="240" w:lineRule="auto"/>
        <w:ind w:right="-2"/>
        <w:rPr>
          <w:iCs/>
          <w:szCs w:val="22"/>
          <w:lang w:val="en-IN" w:eastAsia="en-GB"/>
        </w:rPr>
      </w:pPr>
    </w:p>
    <w:p w14:paraId="12F19272" w14:textId="77777777" w:rsidR="00E903DE" w:rsidRPr="008F1CD3" w:rsidRDefault="00E903DE">
      <w:pPr>
        <w:spacing w:line="240" w:lineRule="auto"/>
        <w:ind w:right="-2"/>
        <w:rPr>
          <w:lang w:val="pt-PT"/>
        </w:rPr>
      </w:pPr>
      <w:r>
        <w:rPr>
          <w:iCs/>
          <w:szCs w:val="22"/>
          <w:lang w:val="pt-PT" w:eastAsia="en-GB"/>
        </w:rPr>
        <w:t>O benefício clínico d</w:t>
      </w:r>
      <w:r w:rsidR="000D03A7">
        <w:rPr>
          <w:iCs/>
          <w:szCs w:val="22"/>
          <w:lang w:val="pt-PT" w:eastAsia="en-GB"/>
        </w:rPr>
        <w:t>e</w:t>
      </w:r>
      <w:r>
        <w:rPr>
          <w:iCs/>
          <w:szCs w:val="22"/>
          <w:lang w:val="pt-PT" w:eastAsia="en-GB"/>
        </w:rPr>
        <w:t xml:space="preserve"> </w:t>
      </w:r>
      <w:r w:rsidR="00083AEC">
        <w:rPr>
          <w:iCs/>
          <w:szCs w:val="22"/>
          <w:lang w:val="pt-PT" w:eastAsia="en-GB"/>
        </w:rPr>
        <w:t>apremilaste</w:t>
      </w:r>
      <w:r>
        <w:rPr>
          <w:iCs/>
          <w:szCs w:val="22"/>
          <w:lang w:val="pt-PT" w:eastAsia="en-GB"/>
        </w:rPr>
        <w:t xml:space="preserve"> foi demonstrado em inúmeros subgrupos definidos pelos dados demográficos no início do estudo e pelas características clínicas da doença no início do estudo (incluindo a duração da psoríase enquanto doença e doentes com antecedentes de artrite psoriática). O benefício clínico d</w:t>
      </w:r>
      <w:r w:rsidR="000D03A7">
        <w:rPr>
          <w:iCs/>
          <w:szCs w:val="22"/>
          <w:lang w:val="pt-PT" w:eastAsia="en-GB"/>
        </w:rPr>
        <w:t>e</w:t>
      </w:r>
      <w:r>
        <w:rPr>
          <w:iCs/>
          <w:szCs w:val="22"/>
          <w:lang w:val="pt-PT" w:eastAsia="en-GB"/>
        </w:rPr>
        <w:t xml:space="preserve"> </w:t>
      </w:r>
      <w:r w:rsidR="00083AEC">
        <w:rPr>
          <w:iCs/>
          <w:szCs w:val="22"/>
          <w:lang w:val="pt-PT" w:eastAsia="en-GB"/>
        </w:rPr>
        <w:t>apremilaste</w:t>
      </w:r>
      <w:r>
        <w:rPr>
          <w:iCs/>
          <w:szCs w:val="22"/>
          <w:lang w:val="pt-PT" w:eastAsia="en-GB"/>
        </w:rPr>
        <w:t xml:space="preserve"> foi também demonstrado independentemente da utilização prévia de medicação para a psoríase e da resposta a tratamentos prévios para a psoríase. As taxas de resposta foram semelhantes para todos os intervalos de peso.</w:t>
      </w:r>
    </w:p>
    <w:p w14:paraId="588BD955" w14:textId="77777777" w:rsidR="00E903DE" w:rsidRDefault="00E903DE">
      <w:pPr>
        <w:spacing w:line="240" w:lineRule="auto"/>
        <w:ind w:right="-2"/>
        <w:rPr>
          <w:iCs/>
          <w:szCs w:val="22"/>
          <w:lang w:val="pt-PT" w:eastAsia="en-GB"/>
        </w:rPr>
      </w:pPr>
    </w:p>
    <w:p w14:paraId="081D7B62" w14:textId="77777777" w:rsidR="00E903DE" w:rsidRPr="008F1CD3" w:rsidRDefault="00E903DE">
      <w:pPr>
        <w:spacing w:line="240" w:lineRule="auto"/>
        <w:ind w:right="-2"/>
        <w:rPr>
          <w:lang w:val="pt-PT"/>
        </w:rPr>
      </w:pPr>
      <w:r>
        <w:rPr>
          <w:iCs/>
          <w:szCs w:val="22"/>
          <w:lang w:val="pt-PT" w:eastAsia="en-GB"/>
        </w:rPr>
        <w:t xml:space="preserve">A resposta a </w:t>
      </w:r>
      <w:r w:rsidR="00083AEC">
        <w:rPr>
          <w:iCs/>
          <w:szCs w:val="22"/>
          <w:lang w:val="pt-PT" w:eastAsia="en-GB"/>
        </w:rPr>
        <w:t>apremilaste</w:t>
      </w:r>
      <w:r>
        <w:rPr>
          <w:iCs/>
          <w:szCs w:val="22"/>
          <w:lang w:val="pt-PT" w:eastAsia="en-GB"/>
        </w:rPr>
        <w:t xml:space="preserve"> foi rápida, com melhorias significativamente superiores nos sinais e sintomas da psoríase, incluindo o PASI, desconforto/dor cutâneos e prurido, em comparação com placebo na semana 2. Em geral, as respostas PASI foram atingidas à semana 16 e mantiveram-se até à semana 32.</w:t>
      </w:r>
    </w:p>
    <w:p w14:paraId="6E13087C" w14:textId="77777777" w:rsidR="00E903DE" w:rsidRDefault="00E903DE">
      <w:pPr>
        <w:spacing w:line="240" w:lineRule="auto"/>
        <w:ind w:right="-2"/>
        <w:rPr>
          <w:iCs/>
          <w:szCs w:val="22"/>
          <w:lang w:val="pt-PT" w:eastAsia="en-GB"/>
        </w:rPr>
      </w:pPr>
    </w:p>
    <w:p w14:paraId="6B396B7D" w14:textId="3A305AA4" w:rsidR="00E903DE" w:rsidRPr="008F1CD3" w:rsidRDefault="00E903DE">
      <w:pPr>
        <w:spacing w:line="240" w:lineRule="auto"/>
        <w:ind w:right="-2"/>
        <w:rPr>
          <w:lang w:val="pt-PT"/>
        </w:rPr>
      </w:pPr>
      <w:r>
        <w:rPr>
          <w:iCs/>
          <w:szCs w:val="22"/>
          <w:lang w:val="pt-PT" w:eastAsia="en-GB"/>
        </w:rPr>
        <w:t xml:space="preserve">Em ambos os estudos, a melhoria percentual média no PASI desde o início do estudo permaneceu estável durante a </w:t>
      </w:r>
      <w:r w:rsidR="000D03A7">
        <w:rPr>
          <w:iCs/>
          <w:szCs w:val="22"/>
          <w:lang w:val="pt-PT" w:eastAsia="en-GB"/>
        </w:rPr>
        <w:t>f</w:t>
      </w:r>
      <w:r>
        <w:rPr>
          <w:iCs/>
          <w:szCs w:val="22"/>
          <w:lang w:val="pt-PT" w:eastAsia="en-GB"/>
        </w:rPr>
        <w:t xml:space="preserve">ase </w:t>
      </w:r>
      <w:r w:rsidR="000D03A7">
        <w:rPr>
          <w:iCs/>
          <w:szCs w:val="22"/>
          <w:lang w:val="pt-PT" w:eastAsia="en-GB"/>
        </w:rPr>
        <w:t>a</w:t>
      </w:r>
      <w:r>
        <w:rPr>
          <w:iCs/>
          <w:szCs w:val="22"/>
          <w:lang w:val="pt-PT" w:eastAsia="en-GB"/>
        </w:rPr>
        <w:t xml:space="preserve">leatorizada de </w:t>
      </w:r>
      <w:r w:rsidR="000D03A7">
        <w:rPr>
          <w:iCs/>
          <w:szCs w:val="22"/>
          <w:lang w:val="pt-PT" w:eastAsia="en-GB"/>
        </w:rPr>
        <w:t>d</w:t>
      </w:r>
      <w:r>
        <w:rPr>
          <w:iCs/>
          <w:szCs w:val="22"/>
          <w:lang w:val="pt-PT" w:eastAsia="en-GB"/>
        </w:rPr>
        <w:t xml:space="preserve">escontinuação do </w:t>
      </w:r>
      <w:r w:rsidR="000D03A7">
        <w:rPr>
          <w:iCs/>
          <w:szCs w:val="22"/>
          <w:lang w:val="pt-PT" w:eastAsia="en-GB"/>
        </w:rPr>
        <w:t>t</w:t>
      </w:r>
      <w:r>
        <w:rPr>
          <w:iCs/>
          <w:szCs w:val="22"/>
          <w:lang w:val="pt-PT" w:eastAsia="en-GB"/>
        </w:rPr>
        <w:t xml:space="preserve">ratamento para os doentes novamente aleatorizados para </w:t>
      </w:r>
      <w:r w:rsidR="00083AEC">
        <w:rPr>
          <w:iCs/>
          <w:szCs w:val="22"/>
          <w:lang w:val="pt-PT" w:eastAsia="en-GB"/>
        </w:rPr>
        <w:t>apremilaste</w:t>
      </w:r>
      <w:r>
        <w:rPr>
          <w:iCs/>
          <w:szCs w:val="22"/>
          <w:lang w:val="pt-PT" w:eastAsia="en-GB"/>
        </w:rPr>
        <w:t xml:space="preserve"> na semana 32 (</w:t>
      </w:r>
      <w:r w:rsidR="000D03A7">
        <w:rPr>
          <w:iCs/>
          <w:szCs w:val="22"/>
          <w:lang w:val="pt-PT" w:eastAsia="en-GB"/>
        </w:rPr>
        <w:t>t</w:t>
      </w:r>
      <w:r>
        <w:rPr>
          <w:iCs/>
          <w:szCs w:val="22"/>
          <w:lang w:val="pt-PT" w:eastAsia="en-GB"/>
        </w:rPr>
        <w:t>abela </w:t>
      </w:r>
      <w:r w:rsidR="00C43FD0">
        <w:rPr>
          <w:iCs/>
          <w:szCs w:val="22"/>
          <w:lang w:val="pt-PT" w:eastAsia="en-GB"/>
        </w:rPr>
        <w:t>6</w:t>
      </w:r>
      <w:r>
        <w:rPr>
          <w:iCs/>
          <w:szCs w:val="22"/>
          <w:lang w:val="pt-PT" w:eastAsia="en-GB"/>
        </w:rPr>
        <w:t>).</w:t>
      </w:r>
    </w:p>
    <w:p w14:paraId="14DD90BA" w14:textId="77777777" w:rsidR="00E903DE" w:rsidRDefault="00E903DE">
      <w:pPr>
        <w:spacing w:line="240" w:lineRule="auto"/>
        <w:ind w:right="-2"/>
        <w:rPr>
          <w:iCs/>
          <w:szCs w:val="22"/>
          <w:lang w:val="pt-PT" w:eastAsia="en-GB"/>
        </w:rPr>
      </w:pPr>
    </w:p>
    <w:p w14:paraId="1305DBDB" w14:textId="6C1207D0" w:rsidR="00E903DE" w:rsidRPr="008F1CD3" w:rsidRDefault="00E903DE">
      <w:pPr>
        <w:keepNext/>
        <w:tabs>
          <w:tab w:val="clear" w:pos="567"/>
        </w:tabs>
        <w:spacing w:line="240" w:lineRule="auto"/>
        <w:ind w:left="1140" w:hanging="1140"/>
        <w:rPr>
          <w:lang w:val="pt-PT"/>
        </w:rPr>
      </w:pPr>
      <w:r>
        <w:rPr>
          <w:b/>
          <w:bCs/>
          <w:lang w:val="pt-PT" w:eastAsia="en-GB"/>
        </w:rPr>
        <w:t xml:space="preserve">Tabela </w:t>
      </w:r>
      <w:r w:rsidR="00C43FD0">
        <w:rPr>
          <w:b/>
          <w:bCs/>
          <w:lang w:val="pt-PT" w:eastAsia="en-GB"/>
        </w:rPr>
        <w:t>6</w:t>
      </w:r>
      <w:r>
        <w:rPr>
          <w:b/>
          <w:bCs/>
          <w:lang w:val="pt-PT" w:eastAsia="en-GB"/>
        </w:rPr>
        <w:t>.</w:t>
      </w:r>
      <w:r>
        <w:rPr>
          <w:b/>
          <w:bCs/>
          <w:lang w:val="pt-PT" w:eastAsia="en-GB"/>
        </w:rPr>
        <w:tab/>
        <w:t xml:space="preserve">Persistência do efeito em indivíduos aleatorizados para APR 30 </w:t>
      </w:r>
      <w:r w:rsidR="00E11F14">
        <w:rPr>
          <w:b/>
          <w:bCs/>
          <w:lang w:val="pt-PT" w:eastAsia="en-GB"/>
        </w:rPr>
        <w:t xml:space="preserve">duas vezes por dia </w:t>
      </w:r>
      <w:r>
        <w:rPr>
          <w:b/>
          <w:bCs/>
          <w:lang w:val="pt-PT" w:eastAsia="en-GB"/>
        </w:rPr>
        <w:t xml:space="preserve">à semana 0 e novamente aleatorizados para APR 30 </w:t>
      </w:r>
      <w:r w:rsidR="00DF3EC0">
        <w:rPr>
          <w:b/>
          <w:bCs/>
          <w:lang w:val="pt-PT" w:eastAsia="en-GB"/>
        </w:rPr>
        <w:t xml:space="preserve">duas vezes por dia </w:t>
      </w:r>
      <w:r>
        <w:rPr>
          <w:b/>
          <w:bCs/>
          <w:lang w:val="pt-PT" w:eastAsia="en-GB"/>
        </w:rPr>
        <w:t>da semana 32 à semana 52</w:t>
      </w:r>
    </w:p>
    <w:tbl>
      <w:tblPr>
        <w:tblW w:w="0" w:type="auto"/>
        <w:tblInd w:w="-15" w:type="dxa"/>
        <w:tblLayout w:type="fixed"/>
        <w:tblLook w:val="0000" w:firstRow="0" w:lastRow="0" w:firstColumn="0" w:lastColumn="0" w:noHBand="0" w:noVBand="0"/>
      </w:tblPr>
      <w:tblGrid>
        <w:gridCol w:w="1872"/>
        <w:gridCol w:w="1464"/>
        <w:gridCol w:w="3219"/>
        <w:gridCol w:w="2762"/>
      </w:tblGrid>
      <w:tr w:rsidR="00E903DE" w14:paraId="2D53E597" w14:textId="77777777">
        <w:trPr>
          <w:cantSplit/>
          <w:tblHeader/>
        </w:trPr>
        <w:tc>
          <w:tcPr>
            <w:tcW w:w="1872" w:type="dxa"/>
            <w:vMerge w:val="restart"/>
            <w:tcBorders>
              <w:top w:val="single" w:sz="4" w:space="0" w:color="000000"/>
              <w:left w:val="single" w:sz="4" w:space="0" w:color="000000"/>
              <w:bottom w:val="single" w:sz="4" w:space="0" w:color="000000"/>
            </w:tcBorders>
            <w:shd w:val="clear" w:color="auto" w:fill="FFFFFF"/>
          </w:tcPr>
          <w:p w14:paraId="62D02172" w14:textId="77777777" w:rsidR="00E903DE" w:rsidRDefault="00E903DE">
            <w:pPr>
              <w:keepNext/>
              <w:snapToGrid w:val="0"/>
              <w:spacing w:line="240" w:lineRule="auto"/>
              <w:rPr>
                <w:lang w:val="pt-PT" w:eastAsia="en-GB"/>
              </w:rPr>
            </w:pPr>
          </w:p>
        </w:tc>
        <w:tc>
          <w:tcPr>
            <w:tcW w:w="1464" w:type="dxa"/>
            <w:vMerge w:val="restart"/>
            <w:tcBorders>
              <w:top w:val="single" w:sz="4" w:space="0" w:color="000000"/>
              <w:left w:val="single" w:sz="4" w:space="0" w:color="000000"/>
              <w:bottom w:val="single" w:sz="4" w:space="0" w:color="000000"/>
            </w:tcBorders>
            <w:shd w:val="clear" w:color="auto" w:fill="FFFFFF"/>
            <w:vAlign w:val="center"/>
          </w:tcPr>
          <w:p w14:paraId="659FF7CA" w14:textId="77777777" w:rsidR="00E903DE" w:rsidRPr="00A75947" w:rsidRDefault="00E903DE">
            <w:pPr>
              <w:keepNext/>
              <w:snapToGrid w:val="0"/>
              <w:spacing w:line="240" w:lineRule="auto"/>
              <w:jc w:val="center"/>
              <w:rPr>
                <w:rFonts w:cs="Calibri"/>
                <w:b/>
                <w:lang w:val="pt-PT" w:eastAsia="en-GB"/>
              </w:rPr>
            </w:pPr>
          </w:p>
          <w:p w14:paraId="44F1F75E" w14:textId="77777777" w:rsidR="00E903DE" w:rsidRPr="00271E79" w:rsidRDefault="00E903DE">
            <w:pPr>
              <w:keepNext/>
              <w:spacing w:line="240" w:lineRule="auto"/>
              <w:jc w:val="center"/>
            </w:pPr>
            <w:r w:rsidRPr="00A75947">
              <w:rPr>
                <w:rFonts w:cs="Calibri"/>
                <w:b/>
                <w:lang w:val="pt-PT" w:eastAsia="en-GB"/>
              </w:rPr>
              <w:t>Ponto temporal</w:t>
            </w:r>
          </w:p>
        </w:tc>
        <w:tc>
          <w:tcPr>
            <w:tcW w:w="3219" w:type="dxa"/>
            <w:tcBorders>
              <w:top w:val="single" w:sz="4" w:space="0" w:color="000000"/>
              <w:left w:val="single" w:sz="4" w:space="0" w:color="000000"/>
              <w:bottom w:val="single" w:sz="4" w:space="0" w:color="000000"/>
            </w:tcBorders>
            <w:shd w:val="clear" w:color="auto" w:fill="FFFFFF"/>
            <w:vAlign w:val="center"/>
          </w:tcPr>
          <w:p w14:paraId="11ABBC13" w14:textId="77777777" w:rsidR="00E903DE" w:rsidRPr="00271E79" w:rsidRDefault="00E903DE">
            <w:pPr>
              <w:keepNext/>
              <w:spacing w:line="240" w:lineRule="auto"/>
              <w:jc w:val="center"/>
            </w:pPr>
            <w:r w:rsidRPr="00A75947">
              <w:rPr>
                <w:b/>
                <w:lang w:val="pt-PT" w:eastAsia="en-GB"/>
              </w:rPr>
              <w:t>ESTEEM 1</w:t>
            </w:r>
          </w:p>
        </w:tc>
        <w:tc>
          <w:tcPr>
            <w:tcW w:w="2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AE01A" w14:textId="77777777" w:rsidR="00E903DE" w:rsidRPr="00271E79" w:rsidRDefault="00E903DE">
            <w:pPr>
              <w:keepNext/>
              <w:spacing w:line="240" w:lineRule="auto"/>
              <w:jc w:val="center"/>
            </w:pPr>
            <w:r w:rsidRPr="00A75947">
              <w:rPr>
                <w:b/>
                <w:lang w:val="pt-PT" w:eastAsia="en-GB"/>
              </w:rPr>
              <w:t>ESTEEM 2</w:t>
            </w:r>
          </w:p>
        </w:tc>
      </w:tr>
      <w:tr w:rsidR="00E903DE" w:rsidRPr="00F63C35" w14:paraId="243F49A1" w14:textId="77777777">
        <w:trPr>
          <w:cantSplit/>
          <w:trHeight w:val="253"/>
          <w:tblHeader/>
        </w:trPr>
        <w:tc>
          <w:tcPr>
            <w:tcW w:w="1872" w:type="dxa"/>
            <w:vMerge/>
            <w:tcBorders>
              <w:top w:val="single" w:sz="4" w:space="0" w:color="000000"/>
              <w:left w:val="single" w:sz="4" w:space="0" w:color="000000"/>
              <w:bottom w:val="single" w:sz="4" w:space="0" w:color="000000"/>
            </w:tcBorders>
            <w:shd w:val="clear" w:color="auto" w:fill="FFFFFF"/>
          </w:tcPr>
          <w:p w14:paraId="069BA8C7" w14:textId="77777777" w:rsidR="00E903DE" w:rsidRDefault="00E903DE">
            <w:pPr>
              <w:keepNext/>
              <w:snapToGrid w:val="0"/>
              <w:spacing w:line="240" w:lineRule="auto"/>
              <w:rPr>
                <w:b/>
                <w:u w:val="single"/>
                <w:lang w:val="pt-PT" w:eastAsia="en-GB"/>
              </w:rPr>
            </w:pPr>
          </w:p>
        </w:tc>
        <w:tc>
          <w:tcPr>
            <w:tcW w:w="1464" w:type="dxa"/>
            <w:vMerge/>
            <w:tcBorders>
              <w:top w:val="single" w:sz="4" w:space="0" w:color="000000"/>
              <w:left w:val="single" w:sz="4" w:space="0" w:color="000000"/>
              <w:bottom w:val="single" w:sz="4" w:space="0" w:color="000000"/>
            </w:tcBorders>
            <w:shd w:val="clear" w:color="auto" w:fill="FFFFFF"/>
            <w:vAlign w:val="center"/>
          </w:tcPr>
          <w:p w14:paraId="1CA68262" w14:textId="77777777" w:rsidR="00E903DE" w:rsidRPr="00A75947" w:rsidRDefault="00E903DE">
            <w:pPr>
              <w:keepNext/>
              <w:snapToGrid w:val="0"/>
              <w:spacing w:line="240" w:lineRule="auto"/>
              <w:jc w:val="center"/>
              <w:rPr>
                <w:rFonts w:cs="Calibri"/>
                <w:b/>
                <w:lang w:val="pt-PT" w:eastAsia="en-GB"/>
              </w:rPr>
            </w:pPr>
          </w:p>
        </w:tc>
        <w:tc>
          <w:tcPr>
            <w:tcW w:w="3219" w:type="dxa"/>
            <w:vMerge w:val="restart"/>
            <w:tcBorders>
              <w:top w:val="single" w:sz="4" w:space="0" w:color="000000"/>
              <w:left w:val="single" w:sz="4" w:space="0" w:color="000000"/>
              <w:bottom w:val="single" w:sz="4" w:space="0" w:color="000000"/>
            </w:tcBorders>
            <w:shd w:val="clear" w:color="auto" w:fill="FFFFFF"/>
            <w:vAlign w:val="center"/>
          </w:tcPr>
          <w:p w14:paraId="3AE4A3E5" w14:textId="77777777" w:rsidR="00E903DE" w:rsidRPr="00271E79" w:rsidRDefault="00E903DE">
            <w:pPr>
              <w:keepNext/>
              <w:spacing w:line="240" w:lineRule="auto"/>
              <w:jc w:val="center"/>
              <w:rPr>
                <w:lang w:val="pt-PT"/>
              </w:rPr>
            </w:pPr>
            <w:r w:rsidRPr="00A75947">
              <w:rPr>
                <w:b/>
                <w:lang w:val="pt-PT" w:eastAsia="en-GB"/>
              </w:rPr>
              <w:t>Doentes que atingiram PASI-75 à semana 32</w:t>
            </w:r>
          </w:p>
        </w:tc>
        <w:tc>
          <w:tcPr>
            <w:tcW w:w="2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0706E2B" w14:textId="77777777" w:rsidR="00E903DE" w:rsidRPr="00271E79" w:rsidRDefault="00E903DE">
            <w:pPr>
              <w:keepNext/>
              <w:spacing w:line="240" w:lineRule="auto"/>
              <w:jc w:val="center"/>
              <w:rPr>
                <w:lang w:val="pt-PT"/>
              </w:rPr>
            </w:pPr>
            <w:r w:rsidRPr="00A75947">
              <w:rPr>
                <w:b/>
                <w:lang w:val="pt-PT" w:eastAsia="en-GB"/>
              </w:rPr>
              <w:t>Doentes que atingiram PASI-50 à semana 32</w:t>
            </w:r>
          </w:p>
        </w:tc>
      </w:tr>
      <w:tr w:rsidR="00E903DE" w:rsidRPr="00F63C35" w14:paraId="27BCB40D" w14:textId="77777777">
        <w:trPr>
          <w:cantSplit/>
          <w:trHeight w:val="253"/>
          <w:tblHeader/>
        </w:trPr>
        <w:tc>
          <w:tcPr>
            <w:tcW w:w="1872" w:type="dxa"/>
            <w:vMerge/>
            <w:tcBorders>
              <w:top w:val="single" w:sz="4" w:space="0" w:color="000000"/>
              <w:left w:val="single" w:sz="4" w:space="0" w:color="000000"/>
              <w:bottom w:val="single" w:sz="4" w:space="0" w:color="000000"/>
            </w:tcBorders>
            <w:shd w:val="clear" w:color="auto" w:fill="FFFFFF"/>
          </w:tcPr>
          <w:p w14:paraId="2AF86F72" w14:textId="77777777" w:rsidR="00E903DE" w:rsidRDefault="00E903DE">
            <w:pPr>
              <w:keepNext/>
              <w:snapToGrid w:val="0"/>
              <w:spacing w:line="240" w:lineRule="auto"/>
              <w:rPr>
                <w:b/>
                <w:u w:val="single"/>
                <w:lang w:val="pt-PT" w:eastAsia="en-GB"/>
              </w:rPr>
            </w:pPr>
          </w:p>
        </w:tc>
        <w:tc>
          <w:tcPr>
            <w:tcW w:w="1464" w:type="dxa"/>
            <w:vMerge/>
            <w:tcBorders>
              <w:top w:val="single" w:sz="4" w:space="0" w:color="000000"/>
              <w:left w:val="single" w:sz="4" w:space="0" w:color="000000"/>
              <w:bottom w:val="single" w:sz="4" w:space="0" w:color="000000"/>
            </w:tcBorders>
            <w:shd w:val="clear" w:color="auto" w:fill="FFFFFF"/>
            <w:vAlign w:val="center"/>
          </w:tcPr>
          <w:p w14:paraId="17D8269B" w14:textId="77777777" w:rsidR="00E903DE" w:rsidRDefault="00E903DE">
            <w:pPr>
              <w:keepNext/>
              <w:snapToGrid w:val="0"/>
              <w:spacing w:line="240" w:lineRule="auto"/>
              <w:rPr>
                <w:rFonts w:cs="Calibri"/>
                <w:b/>
                <w:u w:val="single"/>
                <w:lang w:val="pt-PT" w:eastAsia="en-GB"/>
              </w:rPr>
            </w:pPr>
          </w:p>
        </w:tc>
        <w:tc>
          <w:tcPr>
            <w:tcW w:w="3219" w:type="dxa"/>
            <w:vMerge/>
            <w:tcBorders>
              <w:top w:val="single" w:sz="4" w:space="0" w:color="000000"/>
              <w:left w:val="single" w:sz="4" w:space="0" w:color="000000"/>
              <w:bottom w:val="single" w:sz="4" w:space="0" w:color="000000"/>
            </w:tcBorders>
            <w:shd w:val="clear" w:color="auto" w:fill="FFFFFF"/>
            <w:vAlign w:val="center"/>
          </w:tcPr>
          <w:p w14:paraId="5A4DD901" w14:textId="77777777" w:rsidR="00E903DE" w:rsidRDefault="00E903DE">
            <w:pPr>
              <w:keepNext/>
              <w:snapToGrid w:val="0"/>
              <w:spacing w:line="240" w:lineRule="auto"/>
              <w:jc w:val="center"/>
              <w:rPr>
                <w:rFonts w:cs="Calibri"/>
                <w:b/>
                <w:u w:val="single"/>
                <w:lang w:val="pt-PT" w:eastAsia="en-GB"/>
              </w:rPr>
            </w:pPr>
          </w:p>
        </w:tc>
        <w:tc>
          <w:tcPr>
            <w:tcW w:w="2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8AED40" w14:textId="77777777" w:rsidR="00E903DE" w:rsidRDefault="00E903DE">
            <w:pPr>
              <w:keepNext/>
              <w:snapToGrid w:val="0"/>
              <w:spacing w:line="240" w:lineRule="auto"/>
              <w:jc w:val="center"/>
              <w:rPr>
                <w:rFonts w:cs="Calibri"/>
                <w:b/>
                <w:u w:val="single"/>
                <w:lang w:val="pt-PT" w:eastAsia="en-GB"/>
              </w:rPr>
            </w:pPr>
          </w:p>
        </w:tc>
      </w:tr>
      <w:tr w:rsidR="00E903DE" w14:paraId="3548C338" w14:textId="77777777">
        <w:trPr>
          <w:cantSplit/>
        </w:trPr>
        <w:tc>
          <w:tcPr>
            <w:tcW w:w="1872" w:type="dxa"/>
            <w:vMerge w:val="restart"/>
            <w:tcBorders>
              <w:top w:val="single" w:sz="4" w:space="0" w:color="000000"/>
              <w:left w:val="single" w:sz="4" w:space="0" w:color="000000"/>
              <w:bottom w:val="single" w:sz="4" w:space="0" w:color="000000"/>
            </w:tcBorders>
            <w:shd w:val="clear" w:color="auto" w:fill="FFFFFF"/>
            <w:vAlign w:val="center"/>
          </w:tcPr>
          <w:p w14:paraId="0D541DAF" w14:textId="77777777" w:rsidR="00E903DE" w:rsidRPr="008F1CD3" w:rsidRDefault="00E903DE">
            <w:pPr>
              <w:keepNext/>
              <w:spacing w:line="240" w:lineRule="auto"/>
              <w:rPr>
                <w:lang w:val="pt-PT"/>
              </w:rPr>
            </w:pPr>
            <w:r>
              <w:rPr>
                <w:b/>
                <w:szCs w:val="22"/>
                <w:lang w:val="pt-PT" w:eastAsia="en-GB"/>
              </w:rPr>
              <w:t xml:space="preserve">Alteração percentual da </w:t>
            </w:r>
            <w:r>
              <w:rPr>
                <w:b/>
                <w:lang w:val="pt-PT" w:eastAsia="en-GB"/>
              </w:rPr>
              <w:t>PASI desde o início do estudo, média (%) ± DP</w:t>
            </w:r>
            <w:r>
              <w:rPr>
                <w:b/>
                <w:vertAlign w:val="superscript"/>
                <w:lang w:val="pt-PT" w:eastAsia="en-GB"/>
              </w:rPr>
              <w:t>a</w:t>
            </w:r>
          </w:p>
        </w:tc>
        <w:tc>
          <w:tcPr>
            <w:tcW w:w="1464" w:type="dxa"/>
            <w:tcBorders>
              <w:top w:val="single" w:sz="4" w:space="0" w:color="000000"/>
              <w:left w:val="single" w:sz="4" w:space="0" w:color="000000"/>
              <w:bottom w:val="single" w:sz="4" w:space="0" w:color="000000"/>
            </w:tcBorders>
            <w:shd w:val="clear" w:color="auto" w:fill="FFFFFF"/>
            <w:vAlign w:val="center"/>
          </w:tcPr>
          <w:p w14:paraId="6F037692" w14:textId="77777777" w:rsidR="00E903DE" w:rsidRDefault="00E903DE">
            <w:pPr>
              <w:keepNext/>
              <w:spacing w:line="240" w:lineRule="auto"/>
              <w:jc w:val="center"/>
            </w:pPr>
            <w:r>
              <w:rPr>
                <w:lang w:val="pt-PT" w:eastAsia="en-GB"/>
              </w:rPr>
              <w:t>Semana 16</w:t>
            </w:r>
          </w:p>
        </w:tc>
        <w:tc>
          <w:tcPr>
            <w:tcW w:w="3219" w:type="dxa"/>
            <w:tcBorders>
              <w:top w:val="single" w:sz="4" w:space="0" w:color="000000"/>
              <w:left w:val="single" w:sz="4" w:space="0" w:color="000000"/>
              <w:bottom w:val="single" w:sz="4" w:space="0" w:color="000000"/>
            </w:tcBorders>
            <w:shd w:val="clear" w:color="auto" w:fill="FFFFFF"/>
            <w:vAlign w:val="center"/>
          </w:tcPr>
          <w:p w14:paraId="72E8C17D" w14:textId="77777777" w:rsidR="00E903DE" w:rsidRDefault="00E903DE">
            <w:pPr>
              <w:keepNext/>
              <w:spacing w:line="240" w:lineRule="auto"/>
              <w:jc w:val="center"/>
            </w:pPr>
            <w:r>
              <w:rPr>
                <w:lang w:val="pt-PT" w:eastAsia="en-GB"/>
              </w:rPr>
              <w:t>-77,7 ± 20,30</w:t>
            </w:r>
          </w:p>
        </w:tc>
        <w:tc>
          <w:tcPr>
            <w:tcW w:w="2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3BB63" w14:textId="77777777" w:rsidR="00E903DE" w:rsidRDefault="00E903DE">
            <w:pPr>
              <w:keepNext/>
              <w:spacing w:line="240" w:lineRule="auto"/>
              <w:jc w:val="center"/>
            </w:pPr>
            <w:r>
              <w:rPr>
                <w:lang w:val="pt-PT" w:eastAsia="en-GB"/>
              </w:rPr>
              <w:t>-69,7 ± 24,23</w:t>
            </w:r>
          </w:p>
        </w:tc>
      </w:tr>
      <w:tr w:rsidR="00E903DE" w14:paraId="365D4652" w14:textId="77777777">
        <w:trPr>
          <w:cantSplit/>
        </w:trPr>
        <w:tc>
          <w:tcPr>
            <w:tcW w:w="1872" w:type="dxa"/>
            <w:vMerge/>
            <w:tcBorders>
              <w:top w:val="single" w:sz="4" w:space="0" w:color="000000"/>
              <w:left w:val="single" w:sz="4" w:space="0" w:color="000000"/>
              <w:bottom w:val="single" w:sz="4" w:space="0" w:color="000000"/>
            </w:tcBorders>
            <w:shd w:val="clear" w:color="auto" w:fill="FFFFFF"/>
            <w:vAlign w:val="center"/>
          </w:tcPr>
          <w:p w14:paraId="437617A8" w14:textId="77777777" w:rsidR="00E903DE" w:rsidRDefault="00E903DE">
            <w:pPr>
              <w:snapToGrid w:val="0"/>
              <w:spacing w:line="240" w:lineRule="auto"/>
              <w:rPr>
                <w:b/>
                <w:lang w:val="pt-PT" w:eastAsia="en-GB"/>
              </w:rPr>
            </w:pPr>
          </w:p>
        </w:tc>
        <w:tc>
          <w:tcPr>
            <w:tcW w:w="1464" w:type="dxa"/>
            <w:tcBorders>
              <w:top w:val="single" w:sz="4" w:space="0" w:color="000000"/>
              <w:left w:val="single" w:sz="4" w:space="0" w:color="000000"/>
              <w:bottom w:val="single" w:sz="4" w:space="0" w:color="000000"/>
            </w:tcBorders>
            <w:shd w:val="clear" w:color="auto" w:fill="FFFFFF"/>
            <w:vAlign w:val="center"/>
          </w:tcPr>
          <w:p w14:paraId="2476597B" w14:textId="77777777" w:rsidR="00E903DE" w:rsidRDefault="00E903DE">
            <w:pPr>
              <w:spacing w:line="240" w:lineRule="auto"/>
              <w:jc w:val="center"/>
            </w:pPr>
            <w:r>
              <w:rPr>
                <w:lang w:val="pt-PT" w:eastAsia="en-GB"/>
              </w:rPr>
              <w:t>Semana 32</w:t>
            </w:r>
          </w:p>
        </w:tc>
        <w:tc>
          <w:tcPr>
            <w:tcW w:w="3219" w:type="dxa"/>
            <w:tcBorders>
              <w:top w:val="single" w:sz="4" w:space="0" w:color="000000"/>
              <w:left w:val="single" w:sz="4" w:space="0" w:color="000000"/>
              <w:bottom w:val="single" w:sz="4" w:space="0" w:color="000000"/>
            </w:tcBorders>
            <w:shd w:val="clear" w:color="auto" w:fill="FFFFFF"/>
            <w:vAlign w:val="center"/>
          </w:tcPr>
          <w:p w14:paraId="6B53882A" w14:textId="77777777" w:rsidR="00E903DE" w:rsidRDefault="00E903DE">
            <w:pPr>
              <w:spacing w:line="240" w:lineRule="auto"/>
              <w:jc w:val="center"/>
            </w:pPr>
            <w:r>
              <w:rPr>
                <w:lang w:val="pt-PT" w:eastAsia="en-GB"/>
              </w:rPr>
              <w:t>-88 ± 8,30</w:t>
            </w:r>
          </w:p>
        </w:tc>
        <w:tc>
          <w:tcPr>
            <w:tcW w:w="2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9BB435" w14:textId="77777777" w:rsidR="00E903DE" w:rsidRDefault="00E903DE">
            <w:pPr>
              <w:spacing w:line="240" w:lineRule="auto"/>
              <w:jc w:val="center"/>
            </w:pPr>
            <w:r>
              <w:rPr>
                <w:lang w:val="pt-PT" w:eastAsia="en-GB"/>
              </w:rPr>
              <w:t>-76,7 ± 13,42</w:t>
            </w:r>
          </w:p>
        </w:tc>
      </w:tr>
      <w:tr w:rsidR="00E903DE" w14:paraId="6CFEEA75" w14:textId="77777777">
        <w:trPr>
          <w:cantSplit/>
        </w:trPr>
        <w:tc>
          <w:tcPr>
            <w:tcW w:w="1872" w:type="dxa"/>
            <w:vMerge/>
            <w:tcBorders>
              <w:top w:val="single" w:sz="4" w:space="0" w:color="000000"/>
              <w:left w:val="single" w:sz="4" w:space="0" w:color="000000"/>
              <w:bottom w:val="single" w:sz="4" w:space="0" w:color="000000"/>
            </w:tcBorders>
            <w:shd w:val="clear" w:color="auto" w:fill="FFFFFF"/>
            <w:vAlign w:val="center"/>
          </w:tcPr>
          <w:p w14:paraId="335F9560" w14:textId="77777777" w:rsidR="00E903DE" w:rsidRDefault="00E903DE">
            <w:pPr>
              <w:snapToGrid w:val="0"/>
              <w:spacing w:line="240" w:lineRule="auto"/>
              <w:rPr>
                <w:b/>
                <w:lang w:val="pt-PT" w:eastAsia="en-GB"/>
              </w:rPr>
            </w:pPr>
          </w:p>
        </w:tc>
        <w:tc>
          <w:tcPr>
            <w:tcW w:w="1464" w:type="dxa"/>
            <w:tcBorders>
              <w:top w:val="single" w:sz="4" w:space="0" w:color="000000"/>
              <w:left w:val="single" w:sz="4" w:space="0" w:color="000000"/>
              <w:bottom w:val="single" w:sz="4" w:space="0" w:color="000000"/>
            </w:tcBorders>
            <w:shd w:val="clear" w:color="auto" w:fill="FFFFFF"/>
            <w:vAlign w:val="center"/>
          </w:tcPr>
          <w:p w14:paraId="74F258B1" w14:textId="77777777" w:rsidR="00E903DE" w:rsidRDefault="00E903DE">
            <w:pPr>
              <w:spacing w:line="240" w:lineRule="auto"/>
              <w:jc w:val="center"/>
            </w:pPr>
            <w:r>
              <w:rPr>
                <w:lang w:val="pt-PT" w:eastAsia="en-GB"/>
              </w:rPr>
              <w:t>Semana 52</w:t>
            </w:r>
          </w:p>
        </w:tc>
        <w:tc>
          <w:tcPr>
            <w:tcW w:w="3219" w:type="dxa"/>
            <w:tcBorders>
              <w:top w:val="single" w:sz="4" w:space="0" w:color="000000"/>
              <w:left w:val="single" w:sz="4" w:space="0" w:color="000000"/>
              <w:bottom w:val="single" w:sz="4" w:space="0" w:color="000000"/>
            </w:tcBorders>
            <w:shd w:val="clear" w:color="auto" w:fill="FFFFFF"/>
            <w:vAlign w:val="center"/>
          </w:tcPr>
          <w:p w14:paraId="10416FD2" w14:textId="77777777" w:rsidR="00E903DE" w:rsidRDefault="00E903DE">
            <w:pPr>
              <w:spacing w:line="240" w:lineRule="auto"/>
              <w:jc w:val="center"/>
            </w:pPr>
            <w:r>
              <w:rPr>
                <w:lang w:val="pt-PT" w:eastAsia="en-GB"/>
              </w:rPr>
              <w:t>-80,5 ± 12,60</w:t>
            </w:r>
          </w:p>
        </w:tc>
        <w:tc>
          <w:tcPr>
            <w:tcW w:w="2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6B85F5" w14:textId="77777777" w:rsidR="00E903DE" w:rsidRDefault="00E903DE">
            <w:pPr>
              <w:spacing w:line="240" w:lineRule="auto"/>
              <w:jc w:val="center"/>
            </w:pPr>
            <w:r>
              <w:rPr>
                <w:lang w:val="pt-PT" w:eastAsia="en-GB"/>
              </w:rPr>
              <w:t>-74,4 ± 18,91</w:t>
            </w:r>
          </w:p>
        </w:tc>
      </w:tr>
      <w:tr w:rsidR="00E903DE" w14:paraId="553A086A" w14:textId="77777777">
        <w:trPr>
          <w:cantSplit/>
        </w:trPr>
        <w:tc>
          <w:tcPr>
            <w:tcW w:w="1872" w:type="dxa"/>
            <w:vMerge w:val="restart"/>
            <w:tcBorders>
              <w:top w:val="single" w:sz="4" w:space="0" w:color="000000"/>
              <w:left w:val="single" w:sz="4" w:space="0" w:color="000000"/>
              <w:bottom w:val="single" w:sz="4" w:space="0" w:color="000000"/>
            </w:tcBorders>
            <w:shd w:val="clear" w:color="auto" w:fill="FFFFFF"/>
            <w:vAlign w:val="center"/>
          </w:tcPr>
          <w:p w14:paraId="0A757E46" w14:textId="77777777" w:rsidR="00E903DE" w:rsidRPr="008F1CD3" w:rsidRDefault="00E903DE">
            <w:pPr>
              <w:spacing w:line="240" w:lineRule="auto"/>
              <w:rPr>
                <w:lang w:val="pt-PT"/>
              </w:rPr>
            </w:pPr>
            <w:r>
              <w:rPr>
                <w:b/>
                <w:szCs w:val="22"/>
                <w:lang w:val="pt-PT" w:eastAsia="en-GB"/>
              </w:rPr>
              <w:t>Alteração</w:t>
            </w:r>
            <w:r>
              <w:rPr>
                <w:b/>
                <w:lang w:val="pt-PT" w:eastAsia="en-GB"/>
              </w:rPr>
              <w:t xml:space="preserve"> do DLQI desde o início do estudo, média</w:t>
            </w:r>
            <w:r>
              <w:rPr>
                <w:lang w:val="pt-PT" w:eastAsia="en-GB"/>
              </w:rPr>
              <w:t xml:space="preserve"> ± </w:t>
            </w:r>
            <w:r>
              <w:rPr>
                <w:b/>
                <w:lang w:val="pt-PT" w:eastAsia="en-GB"/>
              </w:rPr>
              <w:t>DP</w:t>
            </w:r>
            <w:r>
              <w:rPr>
                <w:b/>
                <w:vertAlign w:val="superscript"/>
                <w:lang w:val="pt-PT" w:eastAsia="en-GB"/>
              </w:rPr>
              <w:t>a</w:t>
            </w:r>
          </w:p>
        </w:tc>
        <w:tc>
          <w:tcPr>
            <w:tcW w:w="1464" w:type="dxa"/>
            <w:tcBorders>
              <w:top w:val="single" w:sz="4" w:space="0" w:color="000000"/>
              <w:left w:val="single" w:sz="4" w:space="0" w:color="000000"/>
              <w:bottom w:val="single" w:sz="4" w:space="0" w:color="000000"/>
            </w:tcBorders>
            <w:shd w:val="clear" w:color="auto" w:fill="FFFFFF"/>
            <w:vAlign w:val="center"/>
          </w:tcPr>
          <w:p w14:paraId="5879E8F8" w14:textId="77777777" w:rsidR="00E903DE" w:rsidRDefault="00E903DE">
            <w:pPr>
              <w:spacing w:line="240" w:lineRule="auto"/>
              <w:jc w:val="center"/>
            </w:pPr>
            <w:r>
              <w:rPr>
                <w:lang w:val="pt-PT" w:eastAsia="en-GB"/>
              </w:rPr>
              <w:t>Semana 16</w:t>
            </w:r>
          </w:p>
        </w:tc>
        <w:tc>
          <w:tcPr>
            <w:tcW w:w="3219" w:type="dxa"/>
            <w:tcBorders>
              <w:top w:val="single" w:sz="4" w:space="0" w:color="000000"/>
              <w:left w:val="single" w:sz="4" w:space="0" w:color="000000"/>
              <w:bottom w:val="single" w:sz="4" w:space="0" w:color="000000"/>
            </w:tcBorders>
            <w:shd w:val="clear" w:color="auto" w:fill="FFFFFF"/>
            <w:vAlign w:val="center"/>
          </w:tcPr>
          <w:p w14:paraId="57EB4C02" w14:textId="77777777" w:rsidR="00E903DE" w:rsidRDefault="00E903DE">
            <w:pPr>
              <w:spacing w:line="240" w:lineRule="auto"/>
              <w:jc w:val="center"/>
            </w:pPr>
            <w:r>
              <w:rPr>
                <w:lang w:val="pt-PT" w:eastAsia="en-GB"/>
              </w:rPr>
              <w:t>-8,3 ± 6,26</w:t>
            </w:r>
          </w:p>
        </w:tc>
        <w:tc>
          <w:tcPr>
            <w:tcW w:w="2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FC15D" w14:textId="77777777" w:rsidR="00E903DE" w:rsidRDefault="00E903DE">
            <w:pPr>
              <w:spacing w:line="240" w:lineRule="auto"/>
              <w:jc w:val="center"/>
            </w:pPr>
            <w:r>
              <w:rPr>
                <w:lang w:val="pt-PT" w:eastAsia="en-GB"/>
              </w:rPr>
              <w:t>-7,8 ± 6,41</w:t>
            </w:r>
          </w:p>
        </w:tc>
      </w:tr>
      <w:tr w:rsidR="00E903DE" w14:paraId="4380649E" w14:textId="77777777">
        <w:trPr>
          <w:cantSplit/>
        </w:trPr>
        <w:tc>
          <w:tcPr>
            <w:tcW w:w="1872" w:type="dxa"/>
            <w:vMerge/>
            <w:tcBorders>
              <w:top w:val="single" w:sz="4" w:space="0" w:color="000000"/>
              <w:left w:val="single" w:sz="4" w:space="0" w:color="000000"/>
              <w:bottom w:val="single" w:sz="4" w:space="0" w:color="000000"/>
            </w:tcBorders>
            <w:shd w:val="clear" w:color="auto" w:fill="FFFFFF"/>
            <w:vAlign w:val="center"/>
          </w:tcPr>
          <w:p w14:paraId="2E61BF9F" w14:textId="77777777" w:rsidR="00E903DE" w:rsidRDefault="00E903DE">
            <w:pPr>
              <w:snapToGrid w:val="0"/>
              <w:spacing w:line="240" w:lineRule="auto"/>
              <w:rPr>
                <w:b/>
                <w:lang w:val="pt-PT" w:eastAsia="en-GB"/>
              </w:rPr>
            </w:pPr>
          </w:p>
        </w:tc>
        <w:tc>
          <w:tcPr>
            <w:tcW w:w="1464" w:type="dxa"/>
            <w:tcBorders>
              <w:top w:val="single" w:sz="4" w:space="0" w:color="000000"/>
              <w:left w:val="single" w:sz="4" w:space="0" w:color="000000"/>
              <w:bottom w:val="single" w:sz="4" w:space="0" w:color="000000"/>
            </w:tcBorders>
            <w:shd w:val="clear" w:color="auto" w:fill="FFFFFF"/>
            <w:vAlign w:val="center"/>
          </w:tcPr>
          <w:p w14:paraId="77010CED" w14:textId="77777777" w:rsidR="00E903DE" w:rsidRDefault="00E903DE">
            <w:pPr>
              <w:spacing w:line="240" w:lineRule="auto"/>
              <w:jc w:val="center"/>
            </w:pPr>
            <w:r>
              <w:rPr>
                <w:lang w:val="pt-PT" w:eastAsia="en-GB"/>
              </w:rPr>
              <w:t>Semana 32</w:t>
            </w:r>
          </w:p>
        </w:tc>
        <w:tc>
          <w:tcPr>
            <w:tcW w:w="3219" w:type="dxa"/>
            <w:tcBorders>
              <w:top w:val="single" w:sz="4" w:space="0" w:color="000000"/>
              <w:left w:val="single" w:sz="4" w:space="0" w:color="000000"/>
              <w:bottom w:val="single" w:sz="4" w:space="0" w:color="000000"/>
            </w:tcBorders>
            <w:shd w:val="clear" w:color="auto" w:fill="FFFFFF"/>
            <w:vAlign w:val="center"/>
          </w:tcPr>
          <w:p w14:paraId="7E59DBF3" w14:textId="77777777" w:rsidR="00E903DE" w:rsidRDefault="00E903DE">
            <w:pPr>
              <w:spacing w:line="240" w:lineRule="auto"/>
              <w:jc w:val="center"/>
            </w:pPr>
            <w:r>
              <w:rPr>
                <w:lang w:val="pt-PT" w:eastAsia="en-GB"/>
              </w:rPr>
              <w:t>-8,9 ± 6,68</w:t>
            </w:r>
          </w:p>
        </w:tc>
        <w:tc>
          <w:tcPr>
            <w:tcW w:w="2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80338" w14:textId="77777777" w:rsidR="00E903DE" w:rsidRDefault="00E903DE">
            <w:pPr>
              <w:spacing w:line="240" w:lineRule="auto"/>
              <w:jc w:val="center"/>
            </w:pPr>
            <w:r>
              <w:rPr>
                <w:lang w:val="pt-PT" w:eastAsia="en-GB"/>
              </w:rPr>
              <w:t>-7,7 ± 5,92</w:t>
            </w:r>
          </w:p>
        </w:tc>
      </w:tr>
      <w:tr w:rsidR="00E903DE" w14:paraId="30F52C52" w14:textId="77777777">
        <w:trPr>
          <w:cantSplit/>
        </w:trPr>
        <w:tc>
          <w:tcPr>
            <w:tcW w:w="1872" w:type="dxa"/>
            <w:vMerge/>
            <w:tcBorders>
              <w:top w:val="single" w:sz="4" w:space="0" w:color="000000"/>
              <w:left w:val="single" w:sz="4" w:space="0" w:color="000000"/>
              <w:bottom w:val="single" w:sz="4" w:space="0" w:color="000000"/>
            </w:tcBorders>
            <w:shd w:val="clear" w:color="auto" w:fill="FFFFFF"/>
            <w:vAlign w:val="center"/>
          </w:tcPr>
          <w:p w14:paraId="2FA0E31B" w14:textId="77777777" w:rsidR="00E903DE" w:rsidRDefault="00E903DE">
            <w:pPr>
              <w:snapToGrid w:val="0"/>
              <w:spacing w:line="240" w:lineRule="auto"/>
              <w:rPr>
                <w:b/>
                <w:lang w:val="pt-PT" w:eastAsia="en-GB"/>
              </w:rPr>
            </w:pPr>
          </w:p>
        </w:tc>
        <w:tc>
          <w:tcPr>
            <w:tcW w:w="1464" w:type="dxa"/>
            <w:tcBorders>
              <w:top w:val="single" w:sz="4" w:space="0" w:color="000000"/>
              <w:left w:val="single" w:sz="4" w:space="0" w:color="000000"/>
              <w:bottom w:val="single" w:sz="4" w:space="0" w:color="000000"/>
            </w:tcBorders>
            <w:shd w:val="clear" w:color="auto" w:fill="FFFFFF"/>
            <w:vAlign w:val="center"/>
          </w:tcPr>
          <w:p w14:paraId="4A355741" w14:textId="77777777" w:rsidR="00E903DE" w:rsidRDefault="00E903DE">
            <w:pPr>
              <w:spacing w:line="240" w:lineRule="auto"/>
              <w:jc w:val="center"/>
            </w:pPr>
            <w:r>
              <w:rPr>
                <w:lang w:val="pt-PT" w:eastAsia="en-GB"/>
              </w:rPr>
              <w:t>Semana 52</w:t>
            </w:r>
          </w:p>
        </w:tc>
        <w:tc>
          <w:tcPr>
            <w:tcW w:w="3219" w:type="dxa"/>
            <w:tcBorders>
              <w:top w:val="single" w:sz="4" w:space="0" w:color="000000"/>
              <w:left w:val="single" w:sz="4" w:space="0" w:color="000000"/>
              <w:bottom w:val="single" w:sz="4" w:space="0" w:color="000000"/>
            </w:tcBorders>
            <w:shd w:val="clear" w:color="auto" w:fill="FFFFFF"/>
            <w:vAlign w:val="center"/>
          </w:tcPr>
          <w:p w14:paraId="7B612749" w14:textId="77777777" w:rsidR="00E903DE" w:rsidRDefault="00E903DE">
            <w:pPr>
              <w:spacing w:line="240" w:lineRule="auto"/>
              <w:jc w:val="center"/>
            </w:pPr>
            <w:r>
              <w:rPr>
                <w:lang w:val="pt-PT" w:eastAsia="en-GB"/>
              </w:rPr>
              <w:t>-7,8 ± 5,75</w:t>
            </w:r>
          </w:p>
        </w:tc>
        <w:tc>
          <w:tcPr>
            <w:tcW w:w="2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2D1115" w14:textId="77777777" w:rsidR="00E903DE" w:rsidRDefault="00E903DE">
            <w:pPr>
              <w:spacing w:line="240" w:lineRule="auto"/>
              <w:jc w:val="center"/>
            </w:pPr>
            <w:r>
              <w:rPr>
                <w:lang w:val="pt-PT" w:eastAsia="en-GB"/>
              </w:rPr>
              <w:t>-7,5 ± 6,27</w:t>
            </w:r>
          </w:p>
        </w:tc>
      </w:tr>
      <w:tr w:rsidR="00E903DE" w14:paraId="5DC77A06" w14:textId="77777777">
        <w:trPr>
          <w:cantSplit/>
        </w:trPr>
        <w:tc>
          <w:tcPr>
            <w:tcW w:w="1872" w:type="dxa"/>
            <w:vMerge w:val="restart"/>
            <w:tcBorders>
              <w:top w:val="single" w:sz="4" w:space="0" w:color="000000"/>
              <w:left w:val="single" w:sz="4" w:space="0" w:color="000000"/>
              <w:bottom w:val="single" w:sz="4" w:space="0" w:color="000000"/>
            </w:tcBorders>
            <w:shd w:val="clear" w:color="auto" w:fill="FFFFFF"/>
            <w:vAlign w:val="center"/>
          </w:tcPr>
          <w:p w14:paraId="48B20986" w14:textId="77777777" w:rsidR="00E903DE" w:rsidRPr="008F1CD3" w:rsidRDefault="00E903DE">
            <w:pPr>
              <w:spacing w:line="240" w:lineRule="auto"/>
              <w:rPr>
                <w:lang w:val="pt-PT"/>
              </w:rPr>
            </w:pPr>
            <w:r>
              <w:rPr>
                <w:b/>
                <w:lang w:val="pt-PT" w:eastAsia="en-GB"/>
              </w:rPr>
              <w:t>Proporção de indivíduos com PGA de Psoríase do Couro Cabeludo (ScPGA) de 0 ou 1, n/N (%)</w:t>
            </w:r>
            <w:r>
              <w:rPr>
                <w:b/>
                <w:vertAlign w:val="superscript"/>
                <w:lang w:val="pt-PT" w:eastAsia="en-GB"/>
              </w:rPr>
              <w:t>b</w:t>
            </w:r>
          </w:p>
        </w:tc>
        <w:tc>
          <w:tcPr>
            <w:tcW w:w="1464" w:type="dxa"/>
            <w:tcBorders>
              <w:top w:val="single" w:sz="4" w:space="0" w:color="000000"/>
              <w:left w:val="single" w:sz="4" w:space="0" w:color="000000"/>
              <w:bottom w:val="single" w:sz="4" w:space="0" w:color="000000"/>
            </w:tcBorders>
            <w:shd w:val="clear" w:color="auto" w:fill="FFFFFF"/>
            <w:vAlign w:val="center"/>
          </w:tcPr>
          <w:p w14:paraId="71243B4F" w14:textId="77777777" w:rsidR="00E903DE" w:rsidRDefault="00E903DE">
            <w:pPr>
              <w:spacing w:line="240" w:lineRule="auto"/>
              <w:jc w:val="center"/>
            </w:pPr>
            <w:r>
              <w:rPr>
                <w:lang w:val="pt-PT" w:eastAsia="en-GB"/>
              </w:rPr>
              <w:t>Semana 16</w:t>
            </w:r>
          </w:p>
        </w:tc>
        <w:tc>
          <w:tcPr>
            <w:tcW w:w="3219" w:type="dxa"/>
            <w:tcBorders>
              <w:top w:val="single" w:sz="4" w:space="0" w:color="000000"/>
              <w:left w:val="single" w:sz="4" w:space="0" w:color="000000"/>
              <w:bottom w:val="single" w:sz="4" w:space="0" w:color="000000"/>
            </w:tcBorders>
            <w:shd w:val="clear" w:color="auto" w:fill="FFFFFF"/>
            <w:vAlign w:val="center"/>
          </w:tcPr>
          <w:p w14:paraId="1604398B" w14:textId="77777777" w:rsidR="00E903DE" w:rsidRDefault="00E903DE">
            <w:pPr>
              <w:spacing w:line="240" w:lineRule="auto"/>
              <w:jc w:val="center"/>
            </w:pPr>
            <w:r>
              <w:rPr>
                <w:lang w:val="pt-PT" w:eastAsia="en-GB"/>
              </w:rPr>
              <w:t>40/48 (83,3)</w:t>
            </w:r>
          </w:p>
        </w:tc>
        <w:tc>
          <w:tcPr>
            <w:tcW w:w="2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03614" w14:textId="77777777" w:rsidR="00E903DE" w:rsidRDefault="00E903DE">
            <w:pPr>
              <w:spacing w:line="240" w:lineRule="auto"/>
              <w:jc w:val="center"/>
            </w:pPr>
            <w:r>
              <w:rPr>
                <w:lang w:val="pt-PT" w:eastAsia="en-GB"/>
              </w:rPr>
              <w:t>21/37 (56,8)</w:t>
            </w:r>
          </w:p>
        </w:tc>
      </w:tr>
      <w:tr w:rsidR="00E903DE" w14:paraId="016E1E4D" w14:textId="77777777">
        <w:trPr>
          <w:cantSplit/>
        </w:trPr>
        <w:tc>
          <w:tcPr>
            <w:tcW w:w="1872" w:type="dxa"/>
            <w:vMerge/>
            <w:tcBorders>
              <w:top w:val="single" w:sz="4" w:space="0" w:color="000000"/>
              <w:left w:val="single" w:sz="4" w:space="0" w:color="000000"/>
              <w:bottom w:val="single" w:sz="4" w:space="0" w:color="000000"/>
            </w:tcBorders>
            <w:shd w:val="clear" w:color="auto" w:fill="FFFFFF"/>
            <w:vAlign w:val="center"/>
          </w:tcPr>
          <w:p w14:paraId="48A13370" w14:textId="77777777" w:rsidR="00E903DE" w:rsidRDefault="00E903DE">
            <w:pPr>
              <w:snapToGrid w:val="0"/>
              <w:spacing w:line="240" w:lineRule="auto"/>
              <w:rPr>
                <w:b/>
                <w:lang w:val="pt-PT" w:eastAsia="en-GB"/>
              </w:rPr>
            </w:pPr>
          </w:p>
        </w:tc>
        <w:tc>
          <w:tcPr>
            <w:tcW w:w="1464" w:type="dxa"/>
            <w:tcBorders>
              <w:top w:val="single" w:sz="4" w:space="0" w:color="000000"/>
              <w:left w:val="single" w:sz="4" w:space="0" w:color="000000"/>
              <w:bottom w:val="single" w:sz="4" w:space="0" w:color="000000"/>
            </w:tcBorders>
            <w:shd w:val="clear" w:color="auto" w:fill="FFFFFF"/>
            <w:vAlign w:val="center"/>
          </w:tcPr>
          <w:p w14:paraId="6B3F21CE" w14:textId="77777777" w:rsidR="00E903DE" w:rsidRDefault="00E903DE">
            <w:pPr>
              <w:spacing w:line="240" w:lineRule="auto"/>
              <w:jc w:val="center"/>
            </w:pPr>
            <w:r>
              <w:rPr>
                <w:lang w:val="pt-PT" w:eastAsia="en-GB"/>
              </w:rPr>
              <w:t>Semana 32</w:t>
            </w:r>
          </w:p>
        </w:tc>
        <w:tc>
          <w:tcPr>
            <w:tcW w:w="3219" w:type="dxa"/>
            <w:tcBorders>
              <w:top w:val="single" w:sz="4" w:space="0" w:color="000000"/>
              <w:left w:val="single" w:sz="4" w:space="0" w:color="000000"/>
              <w:bottom w:val="single" w:sz="4" w:space="0" w:color="000000"/>
            </w:tcBorders>
            <w:shd w:val="clear" w:color="auto" w:fill="FFFFFF"/>
            <w:vAlign w:val="center"/>
          </w:tcPr>
          <w:p w14:paraId="7000DF08" w14:textId="77777777" w:rsidR="00E903DE" w:rsidRDefault="00E903DE">
            <w:pPr>
              <w:spacing w:line="240" w:lineRule="auto"/>
              <w:jc w:val="center"/>
            </w:pPr>
            <w:r>
              <w:rPr>
                <w:lang w:val="pt-PT" w:eastAsia="en-GB"/>
              </w:rPr>
              <w:t>39/48 (81,3)</w:t>
            </w:r>
          </w:p>
        </w:tc>
        <w:tc>
          <w:tcPr>
            <w:tcW w:w="2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793834" w14:textId="77777777" w:rsidR="00E903DE" w:rsidRDefault="00E903DE">
            <w:pPr>
              <w:spacing w:line="240" w:lineRule="auto"/>
              <w:jc w:val="center"/>
            </w:pPr>
            <w:r>
              <w:rPr>
                <w:lang w:val="pt-PT" w:eastAsia="en-GB"/>
              </w:rPr>
              <w:t>27/37 (73,0)</w:t>
            </w:r>
          </w:p>
        </w:tc>
      </w:tr>
      <w:tr w:rsidR="00E903DE" w14:paraId="47D3E2BE" w14:textId="77777777">
        <w:trPr>
          <w:cantSplit/>
        </w:trPr>
        <w:tc>
          <w:tcPr>
            <w:tcW w:w="1872" w:type="dxa"/>
            <w:vMerge/>
            <w:tcBorders>
              <w:top w:val="single" w:sz="4" w:space="0" w:color="000000"/>
              <w:left w:val="single" w:sz="4" w:space="0" w:color="000000"/>
              <w:bottom w:val="single" w:sz="4" w:space="0" w:color="000000"/>
            </w:tcBorders>
            <w:shd w:val="clear" w:color="auto" w:fill="FFFFFF"/>
            <w:vAlign w:val="center"/>
          </w:tcPr>
          <w:p w14:paraId="788D29BD" w14:textId="77777777" w:rsidR="00E903DE" w:rsidRDefault="00E903DE">
            <w:pPr>
              <w:keepNext/>
              <w:snapToGrid w:val="0"/>
              <w:spacing w:line="240" w:lineRule="auto"/>
              <w:rPr>
                <w:b/>
                <w:lang w:val="pt-PT" w:eastAsia="en-GB"/>
              </w:rPr>
            </w:pPr>
          </w:p>
        </w:tc>
        <w:tc>
          <w:tcPr>
            <w:tcW w:w="1464" w:type="dxa"/>
            <w:tcBorders>
              <w:top w:val="single" w:sz="4" w:space="0" w:color="000000"/>
              <w:left w:val="single" w:sz="4" w:space="0" w:color="000000"/>
              <w:bottom w:val="single" w:sz="4" w:space="0" w:color="000000"/>
            </w:tcBorders>
            <w:shd w:val="clear" w:color="auto" w:fill="FFFFFF"/>
            <w:vAlign w:val="center"/>
          </w:tcPr>
          <w:p w14:paraId="5A873996" w14:textId="77777777" w:rsidR="00E903DE" w:rsidRDefault="00E903DE">
            <w:pPr>
              <w:keepNext/>
              <w:spacing w:line="240" w:lineRule="auto"/>
              <w:jc w:val="center"/>
            </w:pPr>
            <w:r>
              <w:rPr>
                <w:lang w:val="pt-PT" w:eastAsia="en-GB"/>
              </w:rPr>
              <w:t>Semana 52</w:t>
            </w:r>
          </w:p>
        </w:tc>
        <w:tc>
          <w:tcPr>
            <w:tcW w:w="3219" w:type="dxa"/>
            <w:tcBorders>
              <w:top w:val="single" w:sz="4" w:space="0" w:color="000000"/>
              <w:left w:val="single" w:sz="4" w:space="0" w:color="000000"/>
              <w:bottom w:val="single" w:sz="4" w:space="0" w:color="000000"/>
            </w:tcBorders>
            <w:shd w:val="clear" w:color="auto" w:fill="FFFFFF"/>
            <w:vAlign w:val="center"/>
          </w:tcPr>
          <w:p w14:paraId="10B91386" w14:textId="77777777" w:rsidR="00E903DE" w:rsidRDefault="00E903DE">
            <w:pPr>
              <w:keepNext/>
              <w:spacing w:line="240" w:lineRule="auto"/>
              <w:jc w:val="center"/>
            </w:pPr>
            <w:r>
              <w:rPr>
                <w:lang w:val="pt-PT" w:eastAsia="en-GB"/>
              </w:rPr>
              <w:t>35/48 (72,9)</w:t>
            </w:r>
          </w:p>
        </w:tc>
        <w:tc>
          <w:tcPr>
            <w:tcW w:w="2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EC1F7" w14:textId="77777777" w:rsidR="00E903DE" w:rsidRDefault="00E903DE">
            <w:pPr>
              <w:keepNext/>
              <w:spacing w:line="240" w:lineRule="auto"/>
              <w:jc w:val="center"/>
            </w:pPr>
            <w:r>
              <w:rPr>
                <w:lang w:val="pt-PT" w:eastAsia="en-GB"/>
              </w:rPr>
              <w:t>20/37 (54,1)</w:t>
            </w:r>
          </w:p>
        </w:tc>
      </w:tr>
    </w:tbl>
    <w:p w14:paraId="26AE6DD7" w14:textId="77777777" w:rsidR="00E903DE" w:rsidRPr="00A75947" w:rsidRDefault="00E903DE">
      <w:pPr>
        <w:spacing w:line="240" w:lineRule="auto"/>
        <w:rPr>
          <w:sz w:val="20"/>
          <w:lang w:val="pt-PT"/>
        </w:rPr>
      </w:pPr>
      <w:r w:rsidRPr="00A75947">
        <w:rPr>
          <w:sz w:val="20"/>
          <w:vertAlign w:val="superscript"/>
          <w:lang w:val="pt-PT" w:eastAsia="en-GB"/>
        </w:rPr>
        <w:t xml:space="preserve">a </w:t>
      </w:r>
      <w:r w:rsidRPr="00A75947">
        <w:rPr>
          <w:sz w:val="20"/>
          <w:lang w:val="pt-PT" w:eastAsia="en-GB"/>
        </w:rPr>
        <w:t xml:space="preserve">Inclui indivíduos novamente aleatorizados para APR 30 </w:t>
      </w:r>
      <w:r w:rsidR="00DF3EC0" w:rsidRPr="00A75947">
        <w:rPr>
          <w:sz w:val="20"/>
          <w:lang w:val="pt-PT" w:eastAsia="en-GB"/>
        </w:rPr>
        <w:t>duas vezes por dia</w:t>
      </w:r>
      <w:r w:rsidRPr="00A75947">
        <w:rPr>
          <w:sz w:val="20"/>
          <w:lang w:val="pt-PT" w:eastAsia="en-GB"/>
        </w:rPr>
        <w:t xml:space="preserve"> à semana 32 com um valor basal e pós basal na semana de estudo avaliada.</w:t>
      </w:r>
    </w:p>
    <w:p w14:paraId="0CB88A47" w14:textId="77777777" w:rsidR="00E903DE" w:rsidRPr="00A75947" w:rsidRDefault="00E903DE">
      <w:pPr>
        <w:spacing w:line="240" w:lineRule="auto"/>
        <w:rPr>
          <w:sz w:val="20"/>
          <w:lang w:val="pt-PT"/>
        </w:rPr>
      </w:pPr>
      <w:r w:rsidRPr="00A75947">
        <w:rPr>
          <w:sz w:val="20"/>
          <w:vertAlign w:val="superscript"/>
          <w:lang w:val="pt-PT" w:eastAsia="en-GB"/>
        </w:rPr>
        <w:t>b</w:t>
      </w:r>
      <w:r w:rsidR="00DF3EC0" w:rsidRPr="00A75947">
        <w:rPr>
          <w:sz w:val="20"/>
          <w:lang w:val="pt-PT" w:eastAsia="en-GB"/>
        </w:rPr>
        <w:t xml:space="preserve"> </w:t>
      </w:r>
      <w:r w:rsidRPr="00A75947">
        <w:rPr>
          <w:sz w:val="20"/>
          <w:lang w:val="pt-PT" w:eastAsia="en-GB"/>
        </w:rPr>
        <w:t xml:space="preserve">N baseia-se em indivíduos com psoríase do couro cabeludo moderada ou superior no início do estudo que foram novamente aleatorizados para APR 30 </w:t>
      </w:r>
      <w:r w:rsidR="00DF3EC0" w:rsidRPr="00A75947">
        <w:rPr>
          <w:sz w:val="20"/>
          <w:lang w:val="pt-PT" w:eastAsia="en-GB"/>
        </w:rPr>
        <w:t xml:space="preserve">duas vezes por dia </w:t>
      </w:r>
      <w:r w:rsidRPr="00A75947">
        <w:rPr>
          <w:sz w:val="20"/>
          <w:lang w:val="pt-PT" w:eastAsia="en-GB"/>
        </w:rPr>
        <w:t>à semana 32. Os indivíduos com dados em falta foram considerados como não respondedores.</w:t>
      </w:r>
    </w:p>
    <w:p w14:paraId="1E9D8FF9" w14:textId="77777777" w:rsidR="00E903DE" w:rsidRDefault="00E903DE">
      <w:pPr>
        <w:spacing w:line="240" w:lineRule="auto"/>
        <w:ind w:right="-2"/>
        <w:rPr>
          <w:iCs/>
          <w:sz w:val="16"/>
          <w:szCs w:val="22"/>
          <w:lang w:val="pt-PT" w:eastAsia="en-GB"/>
        </w:rPr>
      </w:pPr>
    </w:p>
    <w:p w14:paraId="1DA9168E" w14:textId="77777777" w:rsidR="00E903DE" w:rsidRPr="008F1CD3" w:rsidRDefault="00E903DE">
      <w:pPr>
        <w:spacing w:line="240" w:lineRule="auto"/>
        <w:ind w:right="-2"/>
        <w:rPr>
          <w:lang w:val="pt-PT"/>
        </w:rPr>
      </w:pPr>
      <w:r>
        <w:rPr>
          <w:iCs/>
          <w:szCs w:val="22"/>
          <w:lang w:val="pt-PT" w:eastAsia="en-GB"/>
        </w:rPr>
        <w:t xml:space="preserve">No estudo ESTEEM 1, cerca de 61% dos doentes que foram novamente aleatorizados para </w:t>
      </w:r>
      <w:r w:rsidR="00083AEC">
        <w:rPr>
          <w:iCs/>
          <w:szCs w:val="22"/>
          <w:lang w:val="pt-PT" w:eastAsia="en-GB"/>
        </w:rPr>
        <w:t>apremilaste</w:t>
      </w:r>
      <w:r>
        <w:rPr>
          <w:iCs/>
          <w:szCs w:val="22"/>
          <w:lang w:val="pt-PT" w:eastAsia="en-GB"/>
        </w:rPr>
        <w:t xml:space="preserve"> na semana 32 tiveram uma resposta PASI-75 na semana 52. Dos doentes com pelo menos resposta PASI-75 que foram novamente aleatorizados para placebo à semana 32 durante uma </w:t>
      </w:r>
      <w:r w:rsidR="00F54846">
        <w:rPr>
          <w:iCs/>
          <w:szCs w:val="22"/>
          <w:lang w:val="pt-PT" w:eastAsia="en-GB"/>
        </w:rPr>
        <w:t>f</w:t>
      </w:r>
      <w:r>
        <w:rPr>
          <w:iCs/>
          <w:szCs w:val="22"/>
          <w:lang w:val="pt-PT" w:eastAsia="en-GB"/>
        </w:rPr>
        <w:t xml:space="preserve">ase </w:t>
      </w:r>
      <w:r w:rsidR="00F54846">
        <w:rPr>
          <w:iCs/>
          <w:szCs w:val="22"/>
          <w:lang w:val="pt-PT" w:eastAsia="en-GB"/>
        </w:rPr>
        <w:t>a</w:t>
      </w:r>
      <w:r>
        <w:rPr>
          <w:iCs/>
          <w:szCs w:val="22"/>
          <w:lang w:val="pt-PT" w:eastAsia="en-GB"/>
        </w:rPr>
        <w:t xml:space="preserve">leatorizada de </w:t>
      </w:r>
      <w:r w:rsidR="00F54846">
        <w:rPr>
          <w:iCs/>
          <w:szCs w:val="22"/>
          <w:lang w:val="pt-PT" w:eastAsia="en-GB"/>
        </w:rPr>
        <w:t>d</w:t>
      </w:r>
      <w:r>
        <w:rPr>
          <w:iCs/>
          <w:szCs w:val="22"/>
          <w:lang w:val="pt-PT" w:eastAsia="en-GB"/>
        </w:rPr>
        <w:t xml:space="preserve">escontinuação do </w:t>
      </w:r>
      <w:r w:rsidR="00F54846">
        <w:rPr>
          <w:iCs/>
          <w:szCs w:val="22"/>
          <w:lang w:val="pt-PT" w:eastAsia="en-GB"/>
        </w:rPr>
        <w:t>t</w:t>
      </w:r>
      <w:r>
        <w:rPr>
          <w:iCs/>
          <w:szCs w:val="22"/>
          <w:lang w:val="pt-PT" w:eastAsia="en-GB"/>
        </w:rPr>
        <w:t>ratamento, 11,7% foram respondedores PASI-75 na semana 52. O tempo mediano até perda da resposta PASI-75 nos doentes que foram novamente aleatorizados para placebo foi de 5,1 semanas.</w:t>
      </w:r>
    </w:p>
    <w:p w14:paraId="7AD309EB" w14:textId="77777777" w:rsidR="00E903DE" w:rsidRDefault="00E903DE">
      <w:pPr>
        <w:spacing w:line="240" w:lineRule="auto"/>
        <w:ind w:right="-2"/>
        <w:rPr>
          <w:iCs/>
          <w:szCs w:val="22"/>
          <w:lang w:val="pt-PT" w:eastAsia="en-GB"/>
        </w:rPr>
      </w:pPr>
    </w:p>
    <w:p w14:paraId="0D306F64" w14:textId="77777777" w:rsidR="00E903DE" w:rsidRPr="008F1CD3" w:rsidRDefault="00E903DE">
      <w:pPr>
        <w:spacing w:line="240" w:lineRule="auto"/>
        <w:ind w:right="-2"/>
        <w:rPr>
          <w:lang w:val="pt-PT"/>
        </w:rPr>
      </w:pPr>
      <w:r>
        <w:rPr>
          <w:iCs/>
          <w:szCs w:val="22"/>
          <w:lang w:val="pt-PT" w:eastAsia="en-GB"/>
        </w:rPr>
        <w:t xml:space="preserve">No estudo ESTEEM 2, cerca de 80,3% dos doentes novamente aleatorizados para </w:t>
      </w:r>
      <w:r w:rsidR="00083AEC">
        <w:rPr>
          <w:iCs/>
          <w:szCs w:val="22"/>
          <w:lang w:val="pt-PT" w:eastAsia="en-GB"/>
        </w:rPr>
        <w:t>apremilaste</w:t>
      </w:r>
      <w:r>
        <w:rPr>
          <w:iCs/>
          <w:szCs w:val="22"/>
          <w:lang w:val="pt-PT" w:eastAsia="en-GB"/>
        </w:rPr>
        <w:t xml:space="preserve"> na semana 32 tiveram uma resposta PASI-50 à semana 52. Dos doentes com pelo menos resposta PASI</w:t>
      </w:r>
      <w:r w:rsidR="00F54846">
        <w:rPr>
          <w:iCs/>
          <w:szCs w:val="22"/>
          <w:lang w:val="pt-PT" w:eastAsia="en-GB"/>
        </w:rPr>
        <w:noBreakHyphen/>
      </w:r>
      <w:r>
        <w:rPr>
          <w:iCs/>
          <w:szCs w:val="22"/>
          <w:lang w:val="pt-PT" w:eastAsia="en-GB"/>
        </w:rPr>
        <w:t>50 novamente aleatorizados para placebo na semana 32, 24,2% foram respondedores PASI-50 na semana 52. O tempo mediano até perda de 50% da sua melhoria PASI na semana 32 foi de 12,4 semanas.</w:t>
      </w:r>
    </w:p>
    <w:p w14:paraId="162DFBEA" w14:textId="77777777" w:rsidR="00E903DE" w:rsidRDefault="00E903DE">
      <w:pPr>
        <w:spacing w:line="240" w:lineRule="auto"/>
        <w:ind w:right="-2"/>
        <w:rPr>
          <w:iCs/>
          <w:szCs w:val="22"/>
          <w:lang w:val="pt-PT" w:eastAsia="en-GB"/>
        </w:rPr>
      </w:pPr>
    </w:p>
    <w:p w14:paraId="7D25F667" w14:textId="77777777" w:rsidR="00E903DE" w:rsidRPr="008F1CD3" w:rsidRDefault="00E903DE">
      <w:pPr>
        <w:spacing w:line="240" w:lineRule="auto"/>
        <w:ind w:right="-2"/>
        <w:rPr>
          <w:lang w:val="pt-PT"/>
        </w:rPr>
      </w:pPr>
      <w:r>
        <w:rPr>
          <w:iCs/>
          <w:szCs w:val="22"/>
          <w:lang w:val="pt-PT" w:eastAsia="en-GB"/>
        </w:rPr>
        <w:lastRenderedPageBreak/>
        <w:t>Após a descontinuação aleatorizada da terapêutica na semana 32, aproximadamente 70% dos doentes no estudo ESTEEM 1 e 65,6% dos doentes no estudo ESTEEM 2, voltaram a atingir respostas PASI</w:t>
      </w:r>
      <w:r w:rsidR="00F54846">
        <w:rPr>
          <w:iCs/>
          <w:szCs w:val="22"/>
          <w:lang w:val="pt-PT" w:eastAsia="en-GB"/>
        </w:rPr>
        <w:noBreakHyphen/>
      </w:r>
      <w:r>
        <w:rPr>
          <w:iCs/>
          <w:szCs w:val="22"/>
          <w:lang w:val="pt-PT" w:eastAsia="en-GB"/>
        </w:rPr>
        <w:t xml:space="preserve">75 (ESTEEM 1) ou PASI-50 (ESTEEM 2) após o reinício do tratamento com </w:t>
      </w:r>
      <w:r w:rsidR="00083AEC">
        <w:rPr>
          <w:iCs/>
          <w:szCs w:val="22"/>
          <w:lang w:val="pt-PT" w:eastAsia="en-GB"/>
        </w:rPr>
        <w:t>apremilaste</w:t>
      </w:r>
      <w:r>
        <w:rPr>
          <w:iCs/>
          <w:szCs w:val="22"/>
          <w:lang w:val="pt-PT" w:eastAsia="en-GB"/>
        </w:rPr>
        <w:t>. Devido ao desenho do estudo, a duração do segundo tratamento foi variável, oscilando entre 2,6 a 22,1 semanas.</w:t>
      </w:r>
    </w:p>
    <w:p w14:paraId="346AC8AD" w14:textId="77777777" w:rsidR="00E903DE" w:rsidRDefault="00E903DE">
      <w:pPr>
        <w:spacing w:line="240" w:lineRule="auto"/>
        <w:ind w:right="-2"/>
        <w:rPr>
          <w:iCs/>
          <w:szCs w:val="22"/>
          <w:lang w:val="pt-PT" w:eastAsia="en-GB"/>
        </w:rPr>
      </w:pPr>
    </w:p>
    <w:p w14:paraId="7FA1670A" w14:textId="77777777" w:rsidR="00E903DE" w:rsidRPr="008F1CD3" w:rsidRDefault="00E903DE">
      <w:pPr>
        <w:spacing w:line="240" w:lineRule="auto"/>
        <w:rPr>
          <w:lang w:val="pt-PT"/>
        </w:rPr>
      </w:pPr>
      <w:r>
        <w:rPr>
          <w:lang w:val="pt-PT" w:eastAsia="en-GB"/>
        </w:rPr>
        <w:t xml:space="preserve">No estudo ESTEEM 1, aos doentes aleatorizados para </w:t>
      </w:r>
      <w:r w:rsidR="00083AEC">
        <w:rPr>
          <w:lang w:val="pt-PT" w:eastAsia="en-GB"/>
        </w:rPr>
        <w:t>apremilaste</w:t>
      </w:r>
      <w:r>
        <w:rPr>
          <w:lang w:val="pt-PT" w:eastAsia="en-GB"/>
        </w:rPr>
        <w:t xml:space="preserve"> no início do estudo que não atingiram uma resposta </w:t>
      </w:r>
      <w:r>
        <w:rPr>
          <w:rFonts w:eastAsia="MS Mincho"/>
          <w:lang w:val="pt-PT" w:eastAsia="en-GB"/>
        </w:rPr>
        <w:t xml:space="preserve">PASI-75 </w:t>
      </w:r>
      <w:r>
        <w:rPr>
          <w:lang w:val="pt-PT" w:eastAsia="en-GB"/>
        </w:rPr>
        <w:t>ao fim da semana 32, foi permitida a utilização concomitante</w:t>
      </w:r>
      <w:r>
        <w:rPr>
          <w:rFonts w:eastAsia="MS Mincho"/>
          <w:lang w:val="pt-PT" w:eastAsia="en-GB"/>
        </w:rPr>
        <w:t xml:space="preserve"> </w:t>
      </w:r>
      <w:r>
        <w:rPr>
          <w:lang w:val="pt-PT" w:eastAsia="en-GB"/>
        </w:rPr>
        <w:t>de terapêuticas tópicas e/ou fototerapia</w:t>
      </w:r>
      <w:r>
        <w:rPr>
          <w:rFonts w:eastAsia="MS Mincho"/>
          <w:lang w:val="pt-PT" w:eastAsia="en-GB"/>
        </w:rPr>
        <w:t xml:space="preserve"> UVB</w:t>
      </w:r>
      <w:r>
        <w:rPr>
          <w:lang w:val="pt-PT" w:eastAsia="en-GB"/>
        </w:rPr>
        <w:t xml:space="preserve"> </w:t>
      </w:r>
      <w:r>
        <w:rPr>
          <w:rFonts w:eastAsia="MS Mincho"/>
          <w:lang w:val="pt-PT" w:eastAsia="en-GB"/>
        </w:rPr>
        <w:t>entre as semanas 32 a 52.</w:t>
      </w:r>
      <w:r>
        <w:rPr>
          <w:lang w:val="pt-PT" w:eastAsia="en-GB"/>
        </w:rPr>
        <w:t xml:space="preserve"> Destes doentes, 12% atingiram resposta PASI-75 na semana 52 com </w:t>
      </w:r>
      <w:r w:rsidR="00083AEC">
        <w:rPr>
          <w:lang w:val="pt-PT" w:eastAsia="en-GB"/>
        </w:rPr>
        <w:t>apremilaste</w:t>
      </w:r>
      <w:r>
        <w:rPr>
          <w:lang w:val="pt-PT" w:eastAsia="en-GB"/>
        </w:rPr>
        <w:t xml:space="preserve"> mais tratamento tópico e/ou fototerapia.</w:t>
      </w:r>
    </w:p>
    <w:p w14:paraId="6DFAF4CC" w14:textId="77777777" w:rsidR="00E903DE" w:rsidRDefault="00E903DE">
      <w:pPr>
        <w:spacing w:line="240" w:lineRule="auto"/>
        <w:rPr>
          <w:rFonts w:eastAsia="MS Mincho"/>
          <w:lang w:val="pt-PT" w:eastAsia="en-GB"/>
        </w:rPr>
      </w:pPr>
    </w:p>
    <w:p w14:paraId="4F8E3437" w14:textId="77777777" w:rsidR="00E903DE" w:rsidRPr="008F1CD3" w:rsidRDefault="00E903DE">
      <w:pPr>
        <w:spacing w:line="240" w:lineRule="auto"/>
        <w:ind w:right="-2"/>
        <w:rPr>
          <w:lang w:val="pt-PT"/>
        </w:rPr>
      </w:pPr>
      <w:r>
        <w:rPr>
          <w:lang w:val="pt-PT" w:eastAsia="en-GB"/>
        </w:rPr>
        <w:t>Nos estudos</w:t>
      </w:r>
      <w:r>
        <w:rPr>
          <w:iCs/>
          <w:szCs w:val="22"/>
          <w:lang w:val="pt-PT" w:eastAsia="en-GB"/>
        </w:rPr>
        <w:t xml:space="preserve"> ESTEEM 1 e ESTEEM 2, na semana 16, foram observadas melhorias significativas (diminuições) da psoríase ungueal, avaliadas pela alteração percentual média do Índice de </w:t>
      </w:r>
      <w:r w:rsidR="00F54846">
        <w:rPr>
          <w:iCs/>
          <w:szCs w:val="22"/>
          <w:lang w:val="pt-PT" w:eastAsia="en-GB"/>
        </w:rPr>
        <w:t xml:space="preserve">Gravidade </w:t>
      </w:r>
      <w:r>
        <w:rPr>
          <w:iCs/>
          <w:szCs w:val="22"/>
          <w:lang w:val="pt-PT" w:eastAsia="en-GB"/>
        </w:rPr>
        <w:t xml:space="preserve">da Psoríase Ungueal (NAPSI) desde o início do estudo, nos doentes que estavam a receber </w:t>
      </w:r>
      <w:r w:rsidR="00083AEC">
        <w:rPr>
          <w:lang w:val="pt-PT" w:eastAsia="en-GB"/>
        </w:rPr>
        <w:t>apremilaste</w:t>
      </w:r>
      <w:r>
        <w:rPr>
          <w:iCs/>
          <w:szCs w:val="22"/>
          <w:lang w:val="pt-PT" w:eastAsia="en-GB"/>
        </w:rPr>
        <w:t xml:space="preserve"> em comparação com os doentes tratados com placebo (p</w:t>
      </w:r>
      <w:r w:rsidR="00F54846">
        <w:rPr>
          <w:iCs/>
          <w:szCs w:val="22"/>
          <w:lang w:val="pt-PT" w:eastAsia="en-GB"/>
        </w:rPr>
        <w:t> </w:t>
      </w:r>
      <w:r>
        <w:rPr>
          <w:iCs/>
          <w:szCs w:val="22"/>
          <w:lang w:val="pt-PT" w:eastAsia="en-GB"/>
        </w:rPr>
        <w:t>&lt; 0,0001 e p</w:t>
      </w:r>
      <w:r w:rsidR="00F54846">
        <w:rPr>
          <w:iCs/>
          <w:szCs w:val="22"/>
          <w:lang w:val="pt-PT" w:eastAsia="en-GB"/>
        </w:rPr>
        <w:t> </w:t>
      </w:r>
      <w:r>
        <w:rPr>
          <w:iCs/>
          <w:szCs w:val="22"/>
          <w:lang w:val="pt-PT" w:eastAsia="en-GB"/>
        </w:rPr>
        <w:t>=</w:t>
      </w:r>
      <w:r w:rsidR="00F54846">
        <w:rPr>
          <w:iCs/>
          <w:szCs w:val="22"/>
          <w:lang w:val="pt-PT" w:eastAsia="en-GB"/>
        </w:rPr>
        <w:t> </w:t>
      </w:r>
      <w:r>
        <w:rPr>
          <w:iCs/>
          <w:szCs w:val="22"/>
          <w:lang w:val="pt-PT" w:eastAsia="en-GB"/>
        </w:rPr>
        <w:t xml:space="preserve">0,0052, respetivamente). Foram observadas outras melhorias na psoríase ungueal </w:t>
      </w:r>
      <w:r>
        <w:rPr>
          <w:lang w:val="pt-PT" w:eastAsia="en-GB"/>
        </w:rPr>
        <w:t xml:space="preserve">na semana 32, </w:t>
      </w:r>
      <w:r>
        <w:rPr>
          <w:iCs/>
          <w:szCs w:val="22"/>
          <w:lang w:val="pt-PT" w:eastAsia="en-GB"/>
        </w:rPr>
        <w:t xml:space="preserve">nos doentes em tratamento continuado com </w:t>
      </w:r>
      <w:r w:rsidR="00083AEC">
        <w:rPr>
          <w:lang w:val="pt-PT" w:eastAsia="en-GB"/>
        </w:rPr>
        <w:t>apremilaste</w:t>
      </w:r>
      <w:r>
        <w:rPr>
          <w:iCs/>
          <w:szCs w:val="22"/>
          <w:lang w:val="pt-PT" w:eastAsia="en-GB"/>
        </w:rPr>
        <w:t>.</w:t>
      </w:r>
    </w:p>
    <w:p w14:paraId="1D75F06F" w14:textId="77777777" w:rsidR="00E903DE" w:rsidRDefault="00E903DE">
      <w:pPr>
        <w:spacing w:line="240" w:lineRule="auto"/>
        <w:ind w:right="-2"/>
        <w:rPr>
          <w:iCs/>
          <w:szCs w:val="22"/>
          <w:lang w:val="pt-PT" w:eastAsia="en-GB"/>
        </w:rPr>
      </w:pPr>
    </w:p>
    <w:p w14:paraId="50958C9E" w14:textId="0AC2A649" w:rsidR="00E903DE" w:rsidRPr="008F1CD3" w:rsidRDefault="00E903DE">
      <w:pPr>
        <w:spacing w:line="240" w:lineRule="auto"/>
        <w:ind w:right="-2"/>
        <w:rPr>
          <w:lang w:val="pt-PT"/>
        </w:rPr>
      </w:pPr>
      <w:r>
        <w:rPr>
          <w:lang w:val="pt-PT" w:eastAsia="en-GB"/>
        </w:rPr>
        <w:t>Nos estudos</w:t>
      </w:r>
      <w:r>
        <w:rPr>
          <w:iCs/>
          <w:szCs w:val="22"/>
          <w:lang w:val="pt-PT" w:eastAsia="en-GB"/>
        </w:rPr>
        <w:t xml:space="preserve"> ESTEEM 1 e ESTEEM 2, foram observadas melhorias significativas na psoríase do couro cabeludo de intensidade pelo menos moderada (≥</w:t>
      </w:r>
      <w:r w:rsidR="00F54846">
        <w:rPr>
          <w:iCs/>
          <w:szCs w:val="22"/>
          <w:lang w:val="pt-PT" w:eastAsia="en-GB"/>
        </w:rPr>
        <w:t> </w:t>
      </w:r>
      <w:r>
        <w:rPr>
          <w:iCs/>
          <w:szCs w:val="22"/>
          <w:lang w:val="pt-PT" w:eastAsia="en-GB"/>
        </w:rPr>
        <w:t xml:space="preserve">3), medida pela proporção de doentes que atingiram uma Avaliação Global da Psoríase do Couro Cabeludo pelo Médico (ScPGA) de limpo (0) ou mínimo (1) à semana 16, nos doentes a receberem </w:t>
      </w:r>
      <w:r w:rsidR="00083AEC">
        <w:rPr>
          <w:iCs/>
          <w:szCs w:val="22"/>
          <w:lang w:val="pt-PT" w:eastAsia="en-GB"/>
        </w:rPr>
        <w:t>apremilaste</w:t>
      </w:r>
      <w:r>
        <w:rPr>
          <w:iCs/>
          <w:szCs w:val="22"/>
          <w:lang w:val="pt-PT" w:eastAsia="en-GB"/>
        </w:rPr>
        <w:t xml:space="preserve"> em comparação com os doentes tratados com placebo (p</w:t>
      </w:r>
      <w:r w:rsidR="00F54846">
        <w:rPr>
          <w:iCs/>
          <w:szCs w:val="22"/>
          <w:lang w:val="pt-PT" w:eastAsia="en-GB"/>
        </w:rPr>
        <w:t> </w:t>
      </w:r>
      <w:r>
        <w:rPr>
          <w:iCs/>
          <w:szCs w:val="22"/>
          <w:lang w:val="pt-PT" w:eastAsia="en-GB"/>
        </w:rPr>
        <w:t xml:space="preserve">&lt; 0,0001 para ambos os estudos). Na generalidade, as melhorias mantiveram-se nos indivíduos que foram novamente aleatorizados para </w:t>
      </w:r>
      <w:r w:rsidR="00083AEC">
        <w:rPr>
          <w:iCs/>
          <w:szCs w:val="22"/>
          <w:lang w:val="pt-PT" w:eastAsia="en-GB"/>
        </w:rPr>
        <w:t>apremilaste</w:t>
      </w:r>
      <w:r w:rsidR="0021033B">
        <w:rPr>
          <w:iCs/>
          <w:szCs w:val="22"/>
          <w:lang w:val="pt-PT" w:eastAsia="en-GB"/>
        </w:rPr>
        <w:t xml:space="preserve"> </w:t>
      </w:r>
      <w:r>
        <w:rPr>
          <w:iCs/>
          <w:szCs w:val="22"/>
          <w:lang w:val="pt-PT" w:eastAsia="en-GB"/>
        </w:rPr>
        <w:t>desde a semana 32 até à semana 52 (</w:t>
      </w:r>
      <w:r w:rsidR="00C14289">
        <w:rPr>
          <w:iCs/>
          <w:szCs w:val="22"/>
          <w:lang w:val="pt-PT" w:eastAsia="en-GB"/>
        </w:rPr>
        <w:t>t</w:t>
      </w:r>
      <w:r>
        <w:rPr>
          <w:iCs/>
          <w:szCs w:val="22"/>
          <w:lang w:val="pt-PT" w:eastAsia="en-GB"/>
        </w:rPr>
        <w:t>abela </w:t>
      </w:r>
      <w:r w:rsidR="00C43FD0">
        <w:rPr>
          <w:iCs/>
          <w:szCs w:val="22"/>
          <w:lang w:val="pt-PT" w:eastAsia="en-GB"/>
        </w:rPr>
        <w:t>6</w:t>
      </w:r>
      <w:r>
        <w:rPr>
          <w:iCs/>
          <w:szCs w:val="22"/>
          <w:lang w:val="pt-PT" w:eastAsia="en-GB"/>
        </w:rPr>
        <w:t>).</w:t>
      </w:r>
    </w:p>
    <w:p w14:paraId="14406F61" w14:textId="77777777" w:rsidR="00E903DE" w:rsidRDefault="00E903DE">
      <w:pPr>
        <w:spacing w:line="240" w:lineRule="auto"/>
        <w:ind w:right="-2"/>
        <w:rPr>
          <w:iCs/>
          <w:szCs w:val="22"/>
          <w:lang w:val="pt-PT" w:eastAsia="en-GB"/>
        </w:rPr>
      </w:pPr>
    </w:p>
    <w:p w14:paraId="06FD97E3" w14:textId="7560A0B0" w:rsidR="00E903DE" w:rsidRPr="008F1CD3" w:rsidRDefault="00E903DE">
      <w:pPr>
        <w:spacing w:line="240" w:lineRule="auto"/>
        <w:ind w:right="-2"/>
        <w:rPr>
          <w:lang w:val="pt-PT"/>
        </w:rPr>
      </w:pPr>
      <w:r>
        <w:rPr>
          <w:lang w:val="pt-PT" w:eastAsia="en-GB"/>
        </w:rPr>
        <w:t>Nos estudos</w:t>
      </w:r>
      <w:r>
        <w:rPr>
          <w:iCs/>
          <w:szCs w:val="22"/>
          <w:lang w:val="pt-PT" w:eastAsia="en-GB"/>
        </w:rPr>
        <w:t xml:space="preserve"> ESTEEM 1 e ESTEEM 2, foram demonstradas melhorias significativas na qualidade de vida avaliada pelo Índice Dermatológico de Qualidade de Vida (DLQI) e pelo SF-36v2MCS nos doentes a receberem </w:t>
      </w:r>
      <w:r w:rsidR="00083AEC">
        <w:rPr>
          <w:iCs/>
          <w:szCs w:val="22"/>
          <w:lang w:val="pt-PT" w:eastAsia="en-GB"/>
        </w:rPr>
        <w:t>apremilaste</w:t>
      </w:r>
      <w:r>
        <w:rPr>
          <w:iCs/>
          <w:szCs w:val="22"/>
          <w:lang w:val="pt-PT" w:eastAsia="en-GB"/>
        </w:rPr>
        <w:t xml:space="preserve"> em comparação com os doentes tratados com placebo (</w:t>
      </w:r>
      <w:r w:rsidR="00C14289">
        <w:rPr>
          <w:iCs/>
          <w:szCs w:val="22"/>
          <w:lang w:val="pt-PT" w:eastAsia="en-GB"/>
        </w:rPr>
        <w:t>t</w:t>
      </w:r>
      <w:r>
        <w:rPr>
          <w:iCs/>
          <w:szCs w:val="22"/>
          <w:lang w:val="pt-PT" w:eastAsia="en-GB"/>
        </w:rPr>
        <w:t>abela </w:t>
      </w:r>
      <w:r w:rsidR="00C43FD0">
        <w:rPr>
          <w:iCs/>
          <w:szCs w:val="22"/>
          <w:lang w:val="pt-PT" w:eastAsia="en-GB"/>
        </w:rPr>
        <w:t>5</w:t>
      </w:r>
      <w:r>
        <w:rPr>
          <w:iCs/>
          <w:szCs w:val="22"/>
          <w:lang w:val="pt-PT" w:eastAsia="en-GB"/>
        </w:rPr>
        <w:t xml:space="preserve">). As melhorias no DLQI mantiveram-se até à semana 52 nos indivíduos que foram novamente aleatorizados para </w:t>
      </w:r>
      <w:r w:rsidR="00083AEC">
        <w:rPr>
          <w:lang w:val="pt-PT" w:eastAsia="en-GB"/>
        </w:rPr>
        <w:t>apremilaste</w:t>
      </w:r>
      <w:r>
        <w:rPr>
          <w:iCs/>
          <w:szCs w:val="22"/>
          <w:lang w:val="pt-PT" w:eastAsia="en-GB"/>
        </w:rPr>
        <w:t xml:space="preserve"> na semana 32 (</w:t>
      </w:r>
      <w:r w:rsidR="00C14289">
        <w:rPr>
          <w:iCs/>
          <w:szCs w:val="22"/>
          <w:lang w:val="pt-PT" w:eastAsia="en-GB"/>
        </w:rPr>
        <w:t>t</w:t>
      </w:r>
      <w:r>
        <w:rPr>
          <w:iCs/>
          <w:szCs w:val="22"/>
          <w:lang w:val="pt-PT" w:eastAsia="en-GB"/>
        </w:rPr>
        <w:t>abela </w:t>
      </w:r>
      <w:r w:rsidR="00C43FD0">
        <w:rPr>
          <w:iCs/>
          <w:szCs w:val="22"/>
          <w:lang w:val="pt-PT" w:eastAsia="en-GB"/>
        </w:rPr>
        <w:t>6</w:t>
      </w:r>
      <w:r>
        <w:rPr>
          <w:iCs/>
          <w:szCs w:val="22"/>
          <w:lang w:val="pt-PT" w:eastAsia="en-GB"/>
        </w:rPr>
        <w:t>). Adicionalmente, no estudo ESTEEM 1, atingiu</w:t>
      </w:r>
      <w:r w:rsidR="00C14289">
        <w:rPr>
          <w:iCs/>
          <w:szCs w:val="22"/>
          <w:lang w:val="pt-PT" w:eastAsia="en-GB"/>
        </w:rPr>
        <w:noBreakHyphen/>
      </w:r>
      <w:r>
        <w:rPr>
          <w:iCs/>
          <w:szCs w:val="22"/>
          <w:lang w:val="pt-PT" w:eastAsia="en-GB"/>
        </w:rPr>
        <w:t xml:space="preserve">se uma melhoria significativa no Índice do Questionário sobre Limitações no Trabalho (WLQ-25) nos doentes a receberem </w:t>
      </w:r>
      <w:r w:rsidR="00083AEC">
        <w:rPr>
          <w:iCs/>
          <w:szCs w:val="22"/>
          <w:lang w:val="pt-PT" w:eastAsia="en-GB"/>
        </w:rPr>
        <w:t>apremilaste</w:t>
      </w:r>
      <w:r>
        <w:rPr>
          <w:iCs/>
          <w:szCs w:val="22"/>
          <w:lang w:val="pt-PT" w:eastAsia="en-GB"/>
        </w:rPr>
        <w:t xml:space="preserve"> em comparação com placebo.</w:t>
      </w:r>
    </w:p>
    <w:p w14:paraId="49B8830E" w14:textId="77777777" w:rsidR="00E903DE" w:rsidRPr="008F1CD3" w:rsidRDefault="00E903DE">
      <w:pPr>
        <w:spacing w:line="240" w:lineRule="auto"/>
        <w:ind w:right="-2"/>
        <w:rPr>
          <w:lang w:val="pt-PT"/>
        </w:rPr>
      </w:pPr>
    </w:p>
    <w:p w14:paraId="468894A4" w14:textId="77777777" w:rsidR="00E903DE" w:rsidRPr="008F1CD3" w:rsidRDefault="00E903DE">
      <w:pPr>
        <w:spacing w:line="240" w:lineRule="auto"/>
        <w:rPr>
          <w:lang w:val="pt-PT"/>
        </w:rPr>
      </w:pPr>
      <w:r>
        <w:rPr>
          <w:color w:val="000000"/>
          <w:lang w:val="pt-PT"/>
        </w:rPr>
        <w:t xml:space="preserve">Entre os 832 doentes que foram inicialmente aleatorizados para </w:t>
      </w:r>
      <w:r w:rsidR="00083AEC">
        <w:rPr>
          <w:color w:val="000000"/>
          <w:lang w:val="pt-PT"/>
        </w:rPr>
        <w:t>apremilaste</w:t>
      </w:r>
      <w:r>
        <w:rPr>
          <w:color w:val="000000"/>
          <w:lang w:val="pt-PT"/>
        </w:rPr>
        <w:t xml:space="preserve"> 30 mg duas vezes por dia, 443 </w:t>
      </w:r>
      <w:r w:rsidR="00C14289">
        <w:rPr>
          <w:color w:val="000000"/>
          <w:lang w:val="pt-PT"/>
        </w:rPr>
        <w:t xml:space="preserve">doentes </w:t>
      </w:r>
      <w:r>
        <w:rPr>
          <w:color w:val="000000"/>
          <w:lang w:val="pt-PT"/>
        </w:rPr>
        <w:t xml:space="preserve">(53%) entraram nos estudos de </w:t>
      </w:r>
      <w:r w:rsidR="00646C29">
        <w:rPr>
          <w:color w:val="000000"/>
          <w:lang w:val="pt-PT"/>
        </w:rPr>
        <w:t>extensão</w:t>
      </w:r>
      <w:r>
        <w:rPr>
          <w:color w:val="000000"/>
          <w:lang w:val="pt-PT"/>
        </w:rPr>
        <w:t xml:space="preserve"> </w:t>
      </w:r>
      <w:r w:rsidR="00C14289">
        <w:rPr>
          <w:color w:val="000000"/>
          <w:lang w:val="pt-PT"/>
        </w:rPr>
        <w:t xml:space="preserve">sem ocultação </w:t>
      </w:r>
      <w:r>
        <w:rPr>
          <w:color w:val="000000"/>
          <w:lang w:val="pt-PT"/>
        </w:rPr>
        <w:t>de ESTEEM</w:t>
      </w:r>
      <w:r w:rsidR="0021033B">
        <w:rPr>
          <w:color w:val="000000"/>
          <w:lang w:val="pt-PT"/>
        </w:rPr>
        <w:t> </w:t>
      </w:r>
      <w:r>
        <w:rPr>
          <w:color w:val="000000"/>
          <w:lang w:val="pt-PT"/>
        </w:rPr>
        <w:t>1 e ESTEEM</w:t>
      </w:r>
      <w:r w:rsidR="0021033B">
        <w:rPr>
          <w:color w:val="000000"/>
          <w:lang w:val="pt-PT"/>
        </w:rPr>
        <w:t> </w:t>
      </w:r>
      <w:r>
        <w:rPr>
          <w:color w:val="000000"/>
          <w:lang w:val="pt-PT"/>
        </w:rPr>
        <w:t xml:space="preserve">2 e, destes, 115 doentes (26%) estavam ainda a fazer o tratamento na </w:t>
      </w:r>
      <w:r w:rsidR="0021033B">
        <w:rPr>
          <w:color w:val="000000"/>
          <w:lang w:val="pt-PT"/>
        </w:rPr>
        <w:t>s</w:t>
      </w:r>
      <w:r>
        <w:rPr>
          <w:color w:val="000000"/>
          <w:lang w:val="pt-PT"/>
        </w:rPr>
        <w:t xml:space="preserve">emana 260. Nos doentes que </w:t>
      </w:r>
      <w:bookmarkStart w:id="2" w:name="_Hlk528052280"/>
      <w:r>
        <w:rPr>
          <w:color w:val="000000"/>
          <w:lang w:val="pt-PT"/>
        </w:rPr>
        <w:t xml:space="preserve">continuaram a tomar </w:t>
      </w:r>
      <w:r w:rsidR="00083AEC">
        <w:rPr>
          <w:color w:val="000000"/>
          <w:lang w:val="pt-PT"/>
        </w:rPr>
        <w:t>apremilaste</w:t>
      </w:r>
      <w:r>
        <w:rPr>
          <w:color w:val="000000"/>
          <w:lang w:val="pt-PT"/>
        </w:rPr>
        <w:t xml:space="preserve"> no</w:t>
      </w:r>
      <w:r w:rsidR="00646C29">
        <w:rPr>
          <w:color w:val="000000"/>
          <w:lang w:val="pt-PT"/>
        </w:rPr>
        <w:t>s estudos de extensão</w:t>
      </w:r>
      <w:bookmarkEnd w:id="2"/>
      <w:r w:rsidR="00FA14E5">
        <w:rPr>
          <w:color w:val="000000"/>
          <w:lang w:val="pt-PT"/>
        </w:rPr>
        <w:t xml:space="preserve"> </w:t>
      </w:r>
      <w:r w:rsidR="00C14289">
        <w:rPr>
          <w:color w:val="000000"/>
          <w:lang w:val="pt-PT"/>
        </w:rPr>
        <w:t xml:space="preserve">sem ocultação </w:t>
      </w:r>
      <w:r w:rsidR="000316AB">
        <w:rPr>
          <w:color w:val="000000"/>
          <w:lang w:val="pt-PT"/>
        </w:rPr>
        <w:t xml:space="preserve">de </w:t>
      </w:r>
      <w:r>
        <w:rPr>
          <w:color w:val="000000"/>
          <w:lang w:val="pt-PT"/>
        </w:rPr>
        <w:t>ESTEEM</w:t>
      </w:r>
      <w:r w:rsidR="0021033B">
        <w:rPr>
          <w:color w:val="000000"/>
          <w:lang w:val="pt-PT"/>
        </w:rPr>
        <w:t> </w:t>
      </w:r>
      <w:r>
        <w:rPr>
          <w:color w:val="000000"/>
          <w:lang w:val="pt-PT"/>
        </w:rPr>
        <w:t>1 e ESTEEM</w:t>
      </w:r>
      <w:r w:rsidR="0021033B">
        <w:rPr>
          <w:color w:val="000000"/>
          <w:lang w:val="pt-PT"/>
        </w:rPr>
        <w:t> </w:t>
      </w:r>
      <w:r>
        <w:rPr>
          <w:color w:val="000000"/>
          <w:lang w:val="pt-PT"/>
        </w:rPr>
        <w:t>2, as melhorias mantiveram-se, em geral, nas medições da pontuação PASI, da BSA afetada, do prurido, das unhas e da qualidade de vida até 5 anos.</w:t>
      </w:r>
    </w:p>
    <w:p w14:paraId="00BB2848" w14:textId="77777777" w:rsidR="00E903DE" w:rsidRPr="008F1CD3" w:rsidRDefault="00E903DE">
      <w:pPr>
        <w:spacing w:line="240" w:lineRule="auto"/>
        <w:ind w:right="-2"/>
        <w:rPr>
          <w:lang w:val="pt-PT"/>
        </w:rPr>
      </w:pPr>
    </w:p>
    <w:p w14:paraId="2704F753" w14:textId="77777777" w:rsidR="00E903DE" w:rsidRDefault="00E903DE">
      <w:pPr>
        <w:spacing w:line="240" w:lineRule="auto"/>
        <w:rPr>
          <w:color w:val="000000"/>
          <w:lang w:val="pt-PT"/>
        </w:rPr>
      </w:pPr>
      <w:r>
        <w:rPr>
          <w:color w:val="000000"/>
          <w:lang w:val="pt-PT"/>
        </w:rPr>
        <w:t>A segurança a longo prazo d</w:t>
      </w:r>
      <w:r w:rsidR="00C14289">
        <w:rPr>
          <w:color w:val="000000"/>
          <w:lang w:val="pt-PT"/>
        </w:rPr>
        <w:t>e</w:t>
      </w:r>
      <w:r>
        <w:rPr>
          <w:color w:val="000000"/>
          <w:lang w:val="pt-PT"/>
        </w:rPr>
        <w:t xml:space="preserve"> </w:t>
      </w:r>
      <w:r w:rsidR="00083AEC">
        <w:rPr>
          <w:color w:val="000000"/>
          <w:lang w:val="pt-PT"/>
        </w:rPr>
        <w:t>apremilaste</w:t>
      </w:r>
      <w:r>
        <w:rPr>
          <w:color w:val="000000"/>
          <w:lang w:val="pt-PT"/>
        </w:rPr>
        <w:t xml:space="preserve"> 30 mg duas vezes por dia em doentes com artrite psoriática e com psoríase foi avaliada durante um período total de tratamento até 5 anos. A experiência a longo prazo obtida nos estudos de </w:t>
      </w:r>
      <w:r w:rsidR="00646C29">
        <w:rPr>
          <w:color w:val="000000"/>
          <w:lang w:val="pt-PT"/>
        </w:rPr>
        <w:t xml:space="preserve">extensão </w:t>
      </w:r>
      <w:r w:rsidR="00C14289">
        <w:rPr>
          <w:color w:val="000000"/>
          <w:lang w:val="pt-PT"/>
        </w:rPr>
        <w:t>sem ocultação</w:t>
      </w:r>
      <w:r>
        <w:rPr>
          <w:color w:val="000000"/>
          <w:lang w:val="pt-PT"/>
        </w:rPr>
        <w:t xml:space="preserve"> com </w:t>
      </w:r>
      <w:r w:rsidR="00083AEC">
        <w:rPr>
          <w:color w:val="000000"/>
          <w:lang w:val="pt-PT"/>
        </w:rPr>
        <w:t>apremilaste</w:t>
      </w:r>
      <w:r>
        <w:rPr>
          <w:color w:val="000000"/>
          <w:lang w:val="pt-PT"/>
        </w:rPr>
        <w:t xml:space="preserve"> foi de uma forma geral comparável à dos estudos de 52 semanas.</w:t>
      </w:r>
    </w:p>
    <w:p w14:paraId="0490E23B" w14:textId="77777777" w:rsidR="00C43FD0" w:rsidRDefault="00C43FD0">
      <w:pPr>
        <w:spacing w:line="240" w:lineRule="auto"/>
        <w:rPr>
          <w:color w:val="000000"/>
          <w:lang w:val="pt-PT"/>
        </w:rPr>
      </w:pPr>
    </w:p>
    <w:p w14:paraId="45439D74" w14:textId="77777777" w:rsidR="00C43FD0" w:rsidRPr="009422E4" w:rsidRDefault="00C43FD0" w:rsidP="00C43FD0">
      <w:pPr>
        <w:pStyle w:val="StyleItalic"/>
      </w:pPr>
      <w:r>
        <w:t>Psoríase pediátrica</w:t>
      </w:r>
    </w:p>
    <w:p w14:paraId="4DFC4D2F" w14:textId="77777777" w:rsidR="00C43FD0" w:rsidRPr="00B92397" w:rsidRDefault="00C43FD0" w:rsidP="00C43FD0">
      <w:pPr>
        <w:rPr>
          <w:lang w:val="pt-PT"/>
        </w:rPr>
      </w:pPr>
      <w:r w:rsidRPr="00B92397">
        <w:rPr>
          <w:lang w:val="pt-PT"/>
        </w:rPr>
        <w:t>Foi realizado um ensaio multicêntrico, aleatorizado, em dupla ocultação e controlado por placebo (SPROUT) em 245 indivíduos pediátricos dos 6 aos 17 anos de idade (inclusive) com psoríase em placas moderada a grave que eram candidatos para fototerapia ou para terapêutica sistémica. Os indivíduos recrutados tinham uma pontuação sPGA</w:t>
      </w:r>
      <w:r w:rsidRPr="00B92397">
        <w:rPr>
          <w:rFonts w:hint="eastAsia"/>
          <w:lang w:val="pt-PT"/>
        </w:rPr>
        <w:t> </w:t>
      </w:r>
      <w:r w:rsidRPr="00B92397">
        <w:rPr>
          <w:rFonts w:hint="eastAsia"/>
          <w:lang w:val="pt-PT"/>
        </w:rPr>
        <w:t>≥</w:t>
      </w:r>
      <w:r w:rsidRPr="00B92397">
        <w:rPr>
          <w:rFonts w:hint="eastAsia"/>
          <w:lang w:val="pt-PT"/>
        </w:rPr>
        <w:t> </w:t>
      </w:r>
      <w:r w:rsidRPr="00B92397">
        <w:rPr>
          <w:lang w:val="pt-PT"/>
        </w:rPr>
        <w:t>3 (doença moderada ou grave), envolvimento de BSA </w:t>
      </w:r>
      <w:r w:rsidRPr="00B92397">
        <w:rPr>
          <w:rFonts w:hint="eastAsia"/>
          <w:lang w:val="pt-PT"/>
        </w:rPr>
        <w:t>≥</w:t>
      </w:r>
      <w:r w:rsidRPr="00B92397">
        <w:rPr>
          <w:rFonts w:hint="eastAsia"/>
          <w:lang w:val="pt-PT"/>
        </w:rPr>
        <w:t> </w:t>
      </w:r>
      <w:r w:rsidRPr="00B92397">
        <w:rPr>
          <w:lang w:val="pt-PT"/>
        </w:rPr>
        <w:t>10% e pontuação PASI </w:t>
      </w:r>
      <w:r w:rsidRPr="00B92397">
        <w:rPr>
          <w:rFonts w:hint="eastAsia"/>
          <w:lang w:val="pt-PT"/>
        </w:rPr>
        <w:t>≥</w:t>
      </w:r>
      <w:r w:rsidRPr="00B92397">
        <w:rPr>
          <w:rFonts w:hint="eastAsia"/>
          <w:lang w:val="pt-PT"/>
        </w:rPr>
        <w:t> </w:t>
      </w:r>
      <w:r w:rsidRPr="00B92397">
        <w:rPr>
          <w:lang w:val="pt-PT"/>
        </w:rPr>
        <w:t>12, com psoríase inadequadamente controlada por terapêutica tópica ou inapropriada para terapêutica tópica.</w:t>
      </w:r>
    </w:p>
    <w:p w14:paraId="6329E4BB" w14:textId="77777777" w:rsidR="00C43FD0" w:rsidRPr="00B92397" w:rsidRDefault="00C43FD0" w:rsidP="00C43FD0">
      <w:pPr>
        <w:rPr>
          <w:lang w:val="pt-PT"/>
        </w:rPr>
      </w:pPr>
    </w:p>
    <w:p w14:paraId="5938BFE9" w14:textId="77777777" w:rsidR="00C43FD0" w:rsidRPr="00B92397" w:rsidRDefault="00C43FD0" w:rsidP="00C43FD0">
      <w:pPr>
        <w:rPr>
          <w:lang w:val="pt-PT"/>
        </w:rPr>
      </w:pPr>
      <w:r w:rsidRPr="00B92397">
        <w:rPr>
          <w:lang w:val="pt-PT"/>
        </w:rPr>
        <w:t>Os indivíduos foram aleatorizados 2:1 para receberem apremilast</w:t>
      </w:r>
      <w:r>
        <w:rPr>
          <w:lang w:val="pt-PT"/>
        </w:rPr>
        <w:t>e</w:t>
      </w:r>
      <w:r w:rsidRPr="00B92397">
        <w:rPr>
          <w:lang w:val="pt-PT"/>
        </w:rPr>
        <w:t xml:space="preserve"> (n = 163) ou placebo (n = 82) durante 16 semanas. Os indivíduos com um peso inicial de 20 kg a &lt; 50 kg receberam apremilast</w:t>
      </w:r>
      <w:r>
        <w:rPr>
          <w:lang w:val="pt-PT"/>
        </w:rPr>
        <w:t>e</w:t>
      </w:r>
      <w:r w:rsidRPr="00B92397">
        <w:rPr>
          <w:lang w:val="pt-PT"/>
        </w:rPr>
        <w:t xml:space="preserve"> 20 mg duas vezes por dia ou placebo duas vezes por dia, e os indiv</w:t>
      </w:r>
      <w:r w:rsidRPr="00B92397">
        <w:rPr>
          <w:rFonts w:hint="eastAsia"/>
          <w:lang w:val="pt-PT"/>
        </w:rPr>
        <w:t>í</w:t>
      </w:r>
      <w:r w:rsidRPr="00B92397">
        <w:rPr>
          <w:lang w:val="pt-PT"/>
        </w:rPr>
        <w:t>duos com um peso inicial </w:t>
      </w:r>
      <w:r w:rsidRPr="00B92397">
        <w:rPr>
          <w:rFonts w:hint="eastAsia"/>
          <w:lang w:val="pt-PT"/>
        </w:rPr>
        <w:t>≥</w:t>
      </w:r>
      <w:r w:rsidRPr="00B92397">
        <w:rPr>
          <w:rFonts w:hint="eastAsia"/>
          <w:lang w:val="pt-PT"/>
        </w:rPr>
        <w:t> </w:t>
      </w:r>
      <w:r w:rsidRPr="00B92397">
        <w:rPr>
          <w:lang w:val="pt-PT"/>
        </w:rPr>
        <w:t xml:space="preserve">50 kg </w:t>
      </w:r>
      <w:r w:rsidRPr="00B92397">
        <w:rPr>
          <w:lang w:val="pt-PT"/>
        </w:rPr>
        <w:lastRenderedPageBreak/>
        <w:t>receberam apremilast</w:t>
      </w:r>
      <w:r>
        <w:rPr>
          <w:lang w:val="pt-PT"/>
        </w:rPr>
        <w:t>e</w:t>
      </w:r>
      <w:r w:rsidRPr="00B92397">
        <w:rPr>
          <w:lang w:val="pt-PT"/>
        </w:rPr>
        <w:t xml:space="preserve"> 30 mg duas vezes por dia ou placebo duas vezes por dia. Na semana 16, o grupo de placebo mudou para apremilast</w:t>
      </w:r>
      <w:r>
        <w:rPr>
          <w:lang w:val="pt-PT"/>
        </w:rPr>
        <w:t>e</w:t>
      </w:r>
      <w:r w:rsidRPr="00B92397">
        <w:rPr>
          <w:lang w:val="pt-PT"/>
        </w:rPr>
        <w:t xml:space="preserve"> (com a dose baseada no peso inicial) e o grupo de apremilast</w:t>
      </w:r>
      <w:r>
        <w:rPr>
          <w:lang w:val="pt-PT"/>
        </w:rPr>
        <w:t>e</w:t>
      </w:r>
      <w:r w:rsidRPr="00B92397">
        <w:rPr>
          <w:lang w:val="pt-PT"/>
        </w:rPr>
        <w:t xml:space="preserve"> continuou a tomar o medicamento (de acordo com a atribuição de dose original) até à semana 52. Os indivíduos foram autorizados a utilizar corticosteroides tópicos de baixa potência ou fracos na face, axilas e virilhas, e hidratantes cutâneos não medicamentosos apenas para lesões corporais.</w:t>
      </w:r>
    </w:p>
    <w:p w14:paraId="71272FA6" w14:textId="77777777" w:rsidR="00C43FD0" w:rsidRPr="00B92397" w:rsidRDefault="00C43FD0" w:rsidP="00C43FD0">
      <w:pPr>
        <w:rPr>
          <w:lang w:val="pt-PT"/>
        </w:rPr>
      </w:pPr>
    </w:p>
    <w:p w14:paraId="075BE3A0" w14:textId="77777777" w:rsidR="00C43FD0" w:rsidRPr="00B92397" w:rsidRDefault="00C43FD0" w:rsidP="00C43FD0">
      <w:pPr>
        <w:rPr>
          <w:lang w:val="pt-PT"/>
        </w:rPr>
      </w:pPr>
      <w:r w:rsidRPr="00B92397">
        <w:rPr>
          <w:lang w:val="pt-PT"/>
        </w:rPr>
        <w:t>O parâmetro de avaliação primário foi a proporção de indivíduos que atingiu uma resposta sPGA (definida como uma pontuação de limpo [0] ou quase limpo [1] com uma redução de, pelo menos, 2 pontos desde o início do estudo) na semana 16. O principal parâmetro de avaliação secundário foi a proporção de indivíduos que atingiu uma resposta PASI</w:t>
      </w:r>
      <w:r w:rsidRPr="00B92397">
        <w:rPr>
          <w:lang w:val="pt-PT"/>
        </w:rPr>
        <w:noBreakHyphen/>
        <w:t>75 (pelo menos uma redução de 75% na pontuação PASI desde o início do estudo) na semana 16. Outros parâmetros de avaliação na semana 16 incluíram as proporções de indivíduos que atingiram uma resposta PASI</w:t>
      </w:r>
      <w:r w:rsidRPr="00B92397">
        <w:rPr>
          <w:lang w:val="pt-PT"/>
        </w:rPr>
        <w:noBreakHyphen/>
        <w:t>50 (pelo menos 50% de redução na pontuação PASI desde o início do estudo), resposta PASI</w:t>
      </w:r>
      <w:r w:rsidRPr="00B92397">
        <w:rPr>
          <w:lang w:val="pt-PT"/>
        </w:rPr>
        <w:noBreakHyphen/>
        <w:t>90 (pelo menos 90% de redução na pontuação PASI desde o início do estudo) e resposta do Índice Dermatológico de Qualidade de Vida Infantil (CDLQI) (pontuação total do CDLQI de 0 ou 1), alteração percentual desde o início do estudo na BSA afetada, alteração desde o início do estudo na pontuação PASI e alteração desde o início do estudo na pontuação total do CDLQI.</w:t>
      </w:r>
    </w:p>
    <w:p w14:paraId="6B382F63" w14:textId="77777777" w:rsidR="00C43FD0" w:rsidRPr="00B92397" w:rsidRDefault="00C43FD0" w:rsidP="00C43FD0">
      <w:pPr>
        <w:rPr>
          <w:lang w:val="pt-PT"/>
        </w:rPr>
      </w:pPr>
    </w:p>
    <w:p w14:paraId="657EE6FE" w14:textId="77777777" w:rsidR="00C43FD0" w:rsidRPr="00B92397" w:rsidRDefault="00C43FD0" w:rsidP="00C43FD0">
      <w:pPr>
        <w:rPr>
          <w:lang w:val="pt-PT"/>
        </w:rPr>
      </w:pPr>
      <w:r w:rsidRPr="00B92397">
        <w:rPr>
          <w:lang w:val="pt-PT"/>
        </w:rPr>
        <w:t>A idade dos indivíduos recrutados variou entre os 6 e os 17 anos, com uma idade mediana de 13 anos; 41,2% dos indivíduos tinham entre 6 e 11 anos de idade e 58,8% dos indivíduos tinham entre 12 e 17 anos de idade. O envolvimento da BSA médio no início do estudo foi de 31,5% (mediana de 26,0%), a pontuação PASI média no início do estudo foi de 19,8 (mediana de 17,2) e as proporções de indivíduos com uma pontuação sPGA de 3 (moderada) e 4 (grave) no início do estudo foram de 75,5% e 24,5%, respetivamente. Dos indivíduos recrutados, 82,9% não receberam terapêutica sistémica convencional prévia, 82,4% não receberam fototerapia prévia e 94,3% não tinham recebido terapêutica biológica prévia.</w:t>
      </w:r>
    </w:p>
    <w:p w14:paraId="50708C31" w14:textId="77777777" w:rsidR="00C43FD0" w:rsidRPr="00B92397" w:rsidRDefault="00C43FD0" w:rsidP="00C43FD0">
      <w:pPr>
        <w:rPr>
          <w:lang w:val="pt-PT"/>
        </w:rPr>
      </w:pPr>
    </w:p>
    <w:p w14:paraId="08BF1F8D" w14:textId="77777777" w:rsidR="00C43FD0" w:rsidRDefault="00C43FD0" w:rsidP="00C43FD0">
      <w:pPr>
        <w:spacing w:line="240" w:lineRule="auto"/>
        <w:rPr>
          <w:lang w:val="pt-PT"/>
        </w:rPr>
      </w:pPr>
      <w:r w:rsidRPr="00B92397">
        <w:rPr>
          <w:lang w:val="pt-PT"/>
        </w:rPr>
        <w:t>Os resultados de eficácia na semana 16 são apresentados na tabela 7.</w:t>
      </w:r>
    </w:p>
    <w:p w14:paraId="272A1F58" w14:textId="77777777" w:rsidR="009A5573" w:rsidRDefault="009A5573" w:rsidP="00C43FD0">
      <w:pPr>
        <w:spacing w:line="240" w:lineRule="auto"/>
        <w:rPr>
          <w:lang w:val="pt-PT"/>
        </w:rPr>
      </w:pPr>
    </w:p>
    <w:p w14:paraId="16013283" w14:textId="77777777" w:rsidR="009A5573" w:rsidRPr="00B92397" w:rsidRDefault="009A5573" w:rsidP="009A5573">
      <w:pPr>
        <w:keepNext/>
        <w:tabs>
          <w:tab w:val="clear" w:pos="567"/>
        </w:tabs>
        <w:rPr>
          <w:b/>
          <w:lang w:val="pt-PT"/>
        </w:rPr>
      </w:pPr>
      <w:r w:rsidRPr="00B92397">
        <w:rPr>
          <w:b/>
          <w:lang w:val="pt-PT"/>
        </w:rPr>
        <w:t>Tabela 7. Resultados de eficácia na semana 16 em indivíduos pediátricos com psoríase em placas moderada a grave (população ITT)</w:t>
      </w:r>
    </w:p>
    <w:p w14:paraId="46FB8044" w14:textId="77777777" w:rsidR="009A5573" w:rsidRPr="00B92397" w:rsidRDefault="009A5573" w:rsidP="009A5573">
      <w:pPr>
        <w:keepNext/>
        <w:tabs>
          <w:tab w:val="clear" w:pos="567"/>
        </w:tabs>
        <w:rPr>
          <w:b/>
          <w:bCs/>
          <w:lang w:val="pt-PT"/>
        </w:rPr>
      </w:pPr>
    </w:p>
    <w:tbl>
      <w:tblPr>
        <w:tblW w:w="494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642"/>
        <w:gridCol w:w="1674"/>
        <w:gridCol w:w="1647"/>
      </w:tblGrid>
      <w:tr w:rsidR="009A5573" w:rsidRPr="007E5954" w14:paraId="7024022C" w14:textId="77777777" w:rsidTr="00DF5427">
        <w:trPr>
          <w:cantSplit/>
          <w:tblHeader/>
        </w:trPr>
        <w:tc>
          <w:tcPr>
            <w:tcW w:w="3147" w:type="pct"/>
            <w:tcMar>
              <w:top w:w="15" w:type="dxa"/>
              <w:left w:w="108" w:type="dxa"/>
              <w:bottom w:w="0" w:type="dxa"/>
              <w:right w:w="108" w:type="dxa"/>
            </w:tcMar>
          </w:tcPr>
          <w:p w14:paraId="39747EC7" w14:textId="77777777" w:rsidR="009A5573" w:rsidRPr="00DF5427" w:rsidRDefault="009A5573" w:rsidP="00DF5427">
            <w:pPr>
              <w:pStyle w:val="Styletablebold"/>
              <w:rPr>
                <w:sz w:val="22"/>
              </w:rPr>
            </w:pPr>
          </w:p>
        </w:tc>
        <w:tc>
          <w:tcPr>
            <w:tcW w:w="1853" w:type="pct"/>
            <w:gridSpan w:val="2"/>
            <w:tcMar>
              <w:top w:w="15" w:type="dxa"/>
              <w:left w:w="108" w:type="dxa"/>
              <w:bottom w:w="0" w:type="dxa"/>
              <w:right w:w="108" w:type="dxa"/>
            </w:tcMar>
            <w:vAlign w:val="center"/>
          </w:tcPr>
          <w:p w14:paraId="45307C79" w14:textId="77777777" w:rsidR="009A5573" w:rsidRPr="00DF5427" w:rsidRDefault="009A5573" w:rsidP="00DF5427">
            <w:pPr>
              <w:pStyle w:val="Styletablebold"/>
              <w:jc w:val="center"/>
              <w:rPr>
                <w:sz w:val="22"/>
              </w:rPr>
            </w:pPr>
            <w:r w:rsidRPr="00DF5427">
              <w:rPr>
                <w:sz w:val="22"/>
              </w:rPr>
              <w:t>SPROUT</w:t>
            </w:r>
          </w:p>
        </w:tc>
      </w:tr>
      <w:tr w:rsidR="009A5573" w:rsidRPr="007E5954" w14:paraId="2989119D" w14:textId="77777777" w:rsidTr="00DF5427">
        <w:trPr>
          <w:cantSplit/>
          <w:tblHeader/>
        </w:trPr>
        <w:tc>
          <w:tcPr>
            <w:tcW w:w="3147" w:type="pct"/>
            <w:tcMar>
              <w:top w:w="15" w:type="dxa"/>
              <w:left w:w="108" w:type="dxa"/>
              <w:bottom w:w="0" w:type="dxa"/>
              <w:right w:w="108" w:type="dxa"/>
            </w:tcMar>
            <w:hideMark/>
          </w:tcPr>
          <w:p w14:paraId="3074587B" w14:textId="77777777" w:rsidR="009A5573" w:rsidRPr="00DF5427" w:rsidRDefault="009A5573" w:rsidP="00DF5427">
            <w:pPr>
              <w:pStyle w:val="Styletablebold"/>
              <w:rPr>
                <w:sz w:val="22"/>
              </w:rPr>
            </w:pPr>
            <w:r w:rsidRPr="00DF5427">
              <w:rPr>
                <w:sz w:val="22"/>
              </w:rPr>
              <w:t>Parâmetro de avaliação</w:t>
            </w:r>
            <w:r w:rsidRPr="00DF5427">
              <w:rPr>
                <w:sz w:val="22"/>
                <w:vertAlign w:val="superscript"/>
              </w:rPr>
              <w:t>a</w:t>
            </w:r>
          </w:p>
        </w:tc>
        <w:tc>
          <w:tcPr>
            <w:tcW w:w="934" w:type="pct"/>
            <w:tcMar>
              <w:top w:w="15" w:type="dxa"/>
              <w:left w:w="108" w:type="dxa"/>
              <w:bottom w:w="0" w:type="dxa"/>
              <w:right w:w="108" w:type="dxa"/>
            </w:tcMar>
            <w:vAlign w:val="center"/>
            <w:hideMark/>
          </w:tcPr>
          <w:p w14:paraId="7A734251" w14:textId="77777777" w:rsidR="009A5573" w:rsidRPr="00DF5427" w:rsidRDefault="009A5573" w:rsidP="00DF5427">
            <w:pPr>
              <w:pStyle w:val="Styletablebold"/>
              <w:tabs>
                <w:tab w:val="clear" w:pos="567"/>
              </w:tabs>
              <w:jc w:val="center"/>
              <w:rPr>
                <w:sz w:val="22"/>
              </w:rPr>
            </w:pPr>
            <w:r w:rsidRPr="00DF5427">
              <w:rPr>
                <w:sz w:val="22"/>
              </w:rPr>
              <w:t>Placebo</w:t>
            </w:r>
          </w:p>
        </w:tc>
        <w:tc>
          <w:tcPr>
            <w:tcW w:w="919" w:type="pct"/>
            <w:tcMar>
              <w:top w:w="15" w:type="dxa"/>
              <w:left w:w="108" w:type="dxa"/>
              <w:bottom w:w="0" w:type="dxa"/>
              <w:right w:w="108" w:type="dxa"/>
            </w:tcMar>
            <w:vAlign w:val="center"/>
            <w:hideMark/>
          </w:tcPr>
          <w:p w14:paraId="32C42340" w14:textId="77777777" w:rsidR="009A5573" w:rsidRPr="00DF5427" w:rsidRDefault="00E20F79" w:rsidP="00DF5427">
            <w:pPr>
              <w:pStyle w:val="Styletablebold"/>
              <w:tabs>
                <w:tab w:val="clear" w:pos="567"/>
              </w:tabs>
              <w:jc w:val="center"/>
              <w:rPr>
                <w:sz w:val="22"/>
              </w:rPr>
            </w:pPr>
            <w:r>
              <w:rPr>
                <w:sz w:val="22"/>
              </w:rPr>
              <w:t>Apremilaste</w:t>
            </w:r>
          </w:p>
        </w:tc>
      </w:tr>
      <w:tr w:rsidR="009A5573" w:rsidRPr="007E5954" w14:paraId="2A52E7C7" w14:textId="77777777" w:rsidTr="00DF5427">
        <w:trPr>
          <w:cantSplit/>
        </w:trPr>
        <w:tc>
          <w:tcPr>
            <w:tcW w:w="3147" w:type="pct"/>
            <w:tcMar>
              <w:top w:w="15" w:type="dxa"/>
              <w:left w:w="108" w:type="dxa"/>
              <w:bottom w:w="0" w:type="dxa"/>
              <w:right w:w="108" w:type="dxa"/>
            </w:tcMar>
            <w:vAlign w:val="center"/>
            <w:hideMark/>
          </w:tcPr>
          <w:p w14:paraId="0A7572D4" w14:textId="77777777" w:rsidR="009A5573" w:rsidRPr="00DF5427" w:rsidRDefault="009A5573" w:rsidP="00DF5427">
            <w:pPr>
              <w:pStyle w:val="Styletablebold"/>
              <w:rPr>
                <w:sz w:val="22"/>
              </w:rPr>
            </w:pPr>
            <w:r w:rsidRPr="00DF5427">
              <w:rPr>
                <w:sz w:val="22"/>
              </w:rPr>
              <w:t>Número de indivíduos aleatorizados</w:t>
            </w:r>
          </w:p>
        </w:tc>
        <w:tc>
          <w:tcPr>
            <w:tcW w:w="934" w:type="pct"/>
            <w:tcMar>
              <w:top w:w="15" w:type="dxa"/>
              <w:left w:w="108" w:type="dxa"/>
              <w:bottom w:w="0" w:type="dxa"/>
              <w:right w:w="108" w:type="dxa"/>
            </w:tcMar>
            <w:vAlign w:val="center"/>
            <w:hideMark/>
          </w:tcPr>
          <w:p w14:paraId="56C2EABB" w14:textId="77777777" w:rsidR="009A5573" w:rsidRPr="00DF5427" w:rsidRDefault="009A5573" w:rsidP="00DF5427">
            <w:pPr>
              <w:pStyle w:val="Styletablebold"/>
              <w:tabs>
                <w:tab w:val="clear" w:pos="567"/>
              </w:tabs>
              <w:jc w:val="center"/>
              <w:rPr>
                <w:sz w:val="22"/>
              </w:rPr>
            </w:pPr>
            <w:r w:rsidRPr="00DF5427">
              <w:rPr>
                <w:sz w:val="22"/>
              </w:rPr>
              <w:t>N = 82</w:t>
            </w:r>
          </w:p>
        </w:tc>
        <w:tc>
          <w:tcPr>
            <w:tcW w:w="919" w:type="pct"/>
            <w:tcMar>
              <w:top w:w="15" w:type="dxa"/>
              <w:left w:w="108" w:type="dxa"/>
              <w:bottom w:w="0" w:type="dxa"/>
              <w:right w:w="108" w:type="dxa"/>
            </w:tcMar>
            <w:vAlign w:val="center"/>
            <w:hideMark/>
          </w:tcPr>
          <w:p w14:paraId="0EB3FF39" w14:textId="77777777" w:rsidR="009A5573" w:rsidRPr="00DF5427" w:rsidRDefault="009A5573" w:rsidP="00DF5427">
            <w:pPr>
              <w:pStyle w:val="Styletablebold"/>
              <w:tabs>
                <w:tab w:val="clear" w:pos="567"/>
              </w:tabs>
              <w:jc w:val="center"/>
              <w:rPr>
                <w:sz w:val="22"/>
              </w:rPr>
            </w:pPr>
            <w:r w:rsidRPr="00DF5427">
              <w:rPr>
                <w:sz w:val="22"/>
              </w:rPr>
              <w:t>N = 163</w:t>
            </w:r>
          </w:p>
        </w:tc>
      </w:tr>
      <w:tr w:rsidR="009A5573" w:rsidRPr="007E5954" w14:paraId="7342178A" w14:textId="77777777" w:rsidTr="00DF5427">
        <w:trPr>
          <w:cantSplit/>
        </w:trPr>
        <w:tc>
          <w:tcPr>
            <w:tcW w:w="3147" w:type="pct"/>
            <w:tcMar>
              <w:top w:w="15" w:type="dxa"/>
              <w:left w:w="108" w:type="dxa"/>
              <w:bottom w:w="0" w:type="dxa"/>
              <w:right w:w="108" w:type="dxa"/>
            </w:tcMar>
          </w:tcPr>
          <w:p w14:paraId="49928E5D" w14:textId="77777777" w:rsidR="009A5573" w:rsidRPr="00DF5427" w:rsidRDefault="009A5573" w:rsidP="00DF5427">
            <w:pPr>
              <w:pStyle w:val="Styletabletext"/>
              <w:rPr>
                <w:sz w:val="22"/>
                <w:vertAlign w:val="superscript"/>
              </w:rPr>
            </w:pPr>
            <w:r w:rsidRPr="00DF5427">
              <w:rPr>
                <w:sz w:val="22"/>
              </w:rPr>
              <w:t>Resposta sPGA</w:t>
            </w:r>
            <w:r w:rsidRPr="00DF5427">
              <w:rPr>
                <w:sz w:val="22"/>
                <w:vertAlign w:val="superscript"/>
              </w:rPr>
              <w:t>b</w:t>
            </w:r>
          </w:p>
        </w:tc>
        <w:tc>
          <w:tcPr>
            <w:tcW w:w="934" w:type="pct"/>
            <w:tcMar>
              <w:top w:w="15" w:type="dxa"/>
              <w:left w:w="108" w:type="dxa"/>
              <w:bottom w:w="0" w:type="dxa"/>
              <w:right w:w="108" w:type="dxa"/>
            </w:tcMar>
          </w:tcPr>
          <w:p w14:paraId="166C7428" w14:textId="77777777" w:rsidR="009A5573" w:rsidRPr="00DF5427" w:rsidRDefault="009A5573" w:rsidP="00DF5427">
            <w:pPr>
              <w:pStyle w:val="Styletabletext"/>
              <w:tabs>
                <w:tab w:val="clear" w:pos="567"/>
              </w:tabs>
              <w:ind w:left="0"/>
              <w:jc w:val="center"/>
              <w:rPr>
                <w:sz w:val="22"/>
              </w:rPr>
            </w:pPr>
            <w:r w:rsidRPr="00DF5427">
              <w:rPr>
                <w:sz w:val="22"/>
              </w:rPr>
              <w:t>11,5%</w:t>
            </w:r>
          </w:p>
        </w:tc>
        <w:tc>
          <w:tcPr>
            <w:tcW w:w="919" w:type="pct"/>
            <w:tcMar>
              <w:top w:w="15" w:type="dxa"/>
              <w:left w:w="108" w:type="dxa"/>
              <w:bottom w:w="0" w:type="dxa"/>
              <w:right w:w="108" w:type="dxa"/>
            </w:tcMar>
          </w:tcPr>
          <w:p w14:paraId="59B0EB5C" w14:textId="77777777" w:rsidR="009A5573" w:rsidRPr="00DF5427" w:rsidRDefault="009A5573" w:rsidP="00DF5427">
            <w:pPr>
              <w:pStyle w:val="Styletabletext"/>
              <w:tabs>
                <w:tab w:val="clear" w:pos="567"/>
              </w:tabs>
              <w:ind w:left="0"/>
              <w:jc w:val="center"/>
              <w:rPr>
                <w:sz w:val="22"/>
              </w:rPr>
            </w:pPr>
            <w:r w:rsidRPr="00DF5427">
              <w:rPr>
                <w:sz w:val="22"/>
              </w:rPr>
              <w:t>33,1%</w:t>
            </w:r>
          </w:p>
        </w:tc>
      </w:tr>
      <w:tr w:rsidR="009A5573" w:rsidRPr="007E5954" w14:paraId="30FCDCF9" w14:textId="77777777" w:rsidTr="00DF5427">
        <w:trPr>
          <w:cantSplit/>
        </w:trPr>
        <w:tc>
          <w:tcPr>
            <w:tcW w:w="3147" w:type="pct"/>
            <w:tcMar>
              <w:top w:w="15" w:type="dxa"/>
              <w:left w:w="108" w:type="dxa"/>
              <w:bottom w:w="0" w:type="dxa"/>
              <w:right w:w="108" w:type="dxa"/>
            </w:tcMar>
          </w:tcPr>
          <w:p w14:paraId="498DF148" w14:textId="77777777" w:rsidR="009A5573" w:rsidRPr="00DF5427" w:rsidRDefault="009A5573" w:rsidP="00DF5427">
            <w:pPr>
              <w:pStyle w:val="Styletabletext"/>
              <w:rPr>
                <w:sz w:val="22"/>
              </w:rPr>
            </w:pPr>
            <w:r w:rsidRPr="00DF5427">
              <w:rPr>
                <w:sz w:val="22"/>
              </w:rPr>
              <w:t>Resposta PASI</w:t>
            </w:r>
            <w:r w:rsidRPr="00DF5427">
              <w:rPr>
                <w:sz w:val="22"/>
              </w:rPr>
              <w:noBreakHyphen/>
              <w:t>75</w:t>
            </w:r>
            <w:r w:rsidRPr="00DF5427">
              <w:rPr>
                <w:sz w:val="22"/>
                <w:vertAlign w:val="superscript"/>
              </w:rPr>
              <w:t>b</w:t>
            </w:r>
          </w:p>
        </w:tc>
        <w:tc>
          <w:tcPr>
            <w:tcW w:w="934" w:type="pct"/>
            <w:tcMar>
              <w:top w:w="15" w:type="dxa"/>
              <w:left w:w="108" w:type="dxa"/>
              <w:bottom w:w="0" w:type="dxa"/>
              <w:right w:w="108" w:type="dxa"/>
            </w:tcMar>
          </w:tcPr>
          <w:p w14:paraId="656E4393" w14:textId="77777777" w:rsidR="009A5573" w:rsidRPr="00DF5427" w:rsidRDefault="009A5573" w:rsidP="00DF5427">
            <w:pPr>
              <w:pStyle w:val="Styletabletext"/>
              <w:tabs>
                <w:tab w:val="clear" w:pos="567"/>
              </w:tabs>
              <w:ind w:left="0"/>
              <w:jc w:val="center"/>
              <w:rPr>
                <w:sz w:val="22"/>
              </w:rPr>
            </w:pPr>
            <w:r w:rsidRPr="00DF5427">
              <w:rPr>
                <w:sz w:val="22"/>
              </w:rPr>
              <w:t>16,1%</w:t>
            </w:r>
          </w:p>
        </w:tc>
        <w:tc>
          <w:tcPr>
            <w:tcW w:w="919" w:type="pct"/>
            <w:tcMar>
              <w:top w:w="15" w:type="dxa"/>
              <w:left w:w="108" w:type="dxa"/>
              <w:bottom w:w="0" w:type="dxa"/>
              <w:right w:w="108" w:type="dxa"/>
            </w:tcMar>
          </w:tcPr>
          <w:p w14:paraId="5223583C" w14:textId="77777777" w:rsidR="009A5573" w:rsidRPr="00DF5427" w:rsidRDefault="009A5573" w:rsidP="00DF5427">
            <w:pPr>
              <w:pStyle w:val="Styletabletext"/>
              <w:tabs>
                <w:tab w:val="clear" w:pos="567"/>
              </w:tabs>
              <w:ind w:left="0"/>
              <w:jc w:val="center"/>
              <w:rPr>
                <w:sz w:val="22"/>
              </w:rPr>
            </w:pPr>
            <w:r w:rsidRPr="00DF5427">
              <w:rPr>
                <w:sz w:val="22"/>
              </w:rPr>
              <w:t>45,4%</w:t>
            </w:r>
          </w:p>
        </w:tc>
      </w:tr>
      <w:tr w:rsidR="009A5573" w:rsidRPr="007E5954" w14:paraId="7FFD0752" w14:textId="77777777" w:rsidTr="00DF5427">
        <w:trPr>
          <w:cantSplit/>
        </w:trPr>
        <w:tc>
          <w:tcPr>
            <w:tcW w:w="3147" w:type="pct"/>
            <w:tcMar>
              <w:top w:w="15" w:type="dxa"/>
              <w:left w:w="108" w:type="dxa"/>
              <w:bottom w:w="0" w:type="dxa"/>
              <w:right w:w="108" w:type="dxa"/>
            </w:tcMar>
          </w:tcPr>
          <w:p w14:paraId="6FB61ADD" w14:textId="77777777" w:rsidR="009A5573" w:rsidRPr="00DF5427" w:rsidRDefault="009A5573" w:rsidP="00DF5427">
            <w:pPr>
              <w:pStyle w:val="Styletabletext"/>
              <w:rPr>
                <w:rFonts w:eastAsia="MS Mincho"/>
                <w:iCs/>
                <w:sz w:val="22"/>
              </w:rPr>
            </w:pPr>
            <w:r w:rsidRPr="00DF5427">
              <w:rPr>
                <w:sz w:val="22"/>
              </w:rPr>
              <w:t>Resposta PASI</w:t>
            </w:r>
            <w:r w:rsidRPr="00DF5427">
              <w:rPr>
                <w:sz w:val="22"/>
              </w:rPr>
              <w:noBreakHyphen/>
              <w:t>50</w:t>
            </w:r>
            <w:r w:rsidRPr="00DF5427">
              <w:rPr>
                <w:sz w:val="22"/>
                <w:vertAlign w:val="superscript"/>
              </w:rPr>
              <w:t>b</w:t>
            </w:r>
          </w:p>
        </w:tc>
        <w:tc>
          <w:tcPr>
            <w:tcW w:w="934" w:type="pct"/>
            <w:tcMar>
              <w:top w:w="15" w:type="dxa"/>
              <w:left w:w="108" w:type="dxa"/>
              <w:bottom w:w="0" w:type="dxa"/>
              <w:right w:w="108" w:type="dxa"/>
            </w:tcMar>
          </w:tcPr>
          <w:p w14:paraId="38318B65" w14:textId="77777777" w:rsidR="009A5573" w:rsidRPr="00DF5427" w:rsidRDefault="009A5573" w:rsidP="00DF5427">
            <w:pPr>
              <w:pStyle w:val="Styletabletext"/>
              <w:tabs>
                <w:tab w:val="clear" w:pos="567"/>
              </w:tabs>
              <w:ind w:left="0"/>
              <w:jc w:val="center"/>
              <w:rPr>
                <w:sz w:val="22"/>
              </w:rPr>
            </w:pPr>
            <w:r w:rsidRPr="00DF5427">
              <w:rPr>
                <w:sz w:val="22"/>
              </w:rPr>
              <w:t>32,1%</w:t>
            </w:r>
          </w:p>
        </w:tc>
        <w:tc>
          <w:tcPr>
            <w:tcW w:w="919" w:type="pct"/>
            <w:tcMar>
              <w:top w:w="15" w:type="dxa"/>
              <w:left w:w="108" w:type="dxa"/>
              <w:bottom w:w="0" w:type="dxa"/>
              <w:right w:w="108" w:type="dxa"/>
            </w:tcMar>
          </w:tcPr>
          <w:p w14:paraId="5FBD65F3" w14:textId="77777777" w:rsidR="009A5573" w:rsidRPr="00DF5427" w:rsidRDefault="009A5573" w:rsidP="00DF5427">
            <w:pPr>
              <w:pStyle w:val="Styletabletext"/>
              <w:tabs>
                <w:tab w:val="clear" w:pos="567"/>
              </w:tabs>
              <w:ind w:left="0"/>
              <w:jc w:val="center"/>
              <w:rPr>
                <w:sz w:val="22"/>
              </w:rPr>
            </w:pPr>
            <w:r w:rsidRPr="00DF5427">
              <w:rPr>
                <w:sz w:val="22"/>
              </w:rPr>
              <w:t>70,5%</w:t>
            </w:r>
          </w:p>
        </w:tc>
      </w:tr>
      <w:tr w:rsidR="009A5573" w:rsidRPr="007E5954" w14:paraId="202A56C0" w14:textId="77777777" w:rsidTr="00DF5427">
        <w:trPr>
          <w:cantSplit/>
        </w:trPr>
        <w:tc>
          <w:tcPr>
            <w:tcW w:w="3147" w:type="pct"/>
            <w:tcMar>
              <w:top w:w="15" w:type="dxa"/>
              <w:left w:w="108" w:type="dxa"/>
              <w:bottom w:w="0" w:type="dxa"/>
              <w:right w:w="108" w:type="dxa"/>
            </w:tcMar>
          </w:tcPr>
          <w:p w14:paraId="290ED225" w14:textId="77777777" w:rsidR="009A5573" w:rsidRPr="00DF5427" w:rsidRDefault="009A5573" w:rsidP="00DF5427">
            <w:pPr>
              <w:pStyle w:val="Styletabletext"/>
              <w:rPr>
                <w:rFonts w:eastAsia="MS Mincho"/>
                <w:iCs/>
                <w:sz w:val="22"/>
              </w:rPr>
            </w:pPr>
            <w:r w:rsidRPr="00DF5427">
              <w:rPr>
                <w:sz w:val="22"/>
              </w:rPr>
              <w:t>Resposta PASI</w:t>
            </w:r>
            <w:r w:rsidRPr="00DF5427">
              <w:rPr>
                <w:sz w:val="22"/>
              </w:rPr>
              <w:noBreakHyphen/>
              <w:t>90</w:t>
            </w:r>
            <w:r w:rsidRPr="00DF5427">
              <w:rPr>
                <w:sz w:val="22"/>
                <w:vertAlign w:val="superscript"/>
              </w:rPr>
              <w:t>b</w:t>
            </w:r>
          </w:p>
        </w:tc>
        <w:tc>
          <w:tcPr>
            <w:tcW w:w="934" w:type="pct"/>
            <w:tcMar>
              <w:top w:w="15" w:type="dxa"/>
              <w:left w:w="108" w:type="dxa"/>
              <w:bottom w:w="0" w:type="dxa"/>
              <w:right w:w="108" w:type="dxa"/>
            </w:tcMar>
          </w:tcPr>
          <w:p w14:paraId="38A0AAEF" w14:textId="77777777" w:rsidR="009A5573" w:rsidRPr="00DF5427" w:rsidRDefault="009A5573" w:rsidP="00DF5427">
            <w:pPr>
              <w:pStyle w:val="Styletabletext"/>
              <w:tabs>
                <w:tab w:val="clear" w:pos="567"/>
              </w:tabs>
              <w:ind w:left="0"/>
              <w:jc w:val="center"/>
              <w:rPr>
                <w:sz w:val="22"/>
              </w:rPr>
            </w:pPr>
            <w:r w:rsidRPr="00DF5427">
              <w:rPr>
                <w:sz w:val="22"/>
              </w:rPr>
              <w:t>4,9%</w:t>
            </w:r>
          </w:p>
        </w:tc>
        <w:tc>
          <w:tcPr>
            <w:tcW w:w="919" w:type="pct"/>
            <w:tcMar>
              <w:top w:w="15" w:type="dxa"/>
              <w:left w:w="108" w:type="dxa"/>
              <w:bottom w:w="0" w:type="dxa"/>
              <w:right w:w="108" w:type="dxa"/>
            </w:tcMar>
          </w:tcPr>
          <w:p w14:paraId="06CA7655" w14:textId="77777777" w:rsidR="009A5573" w:rsidRPr="00DF5427" w:rsidRDefault="009A5573" w:rsidP="00DF5427">
            <w:pPr>
              <w:pStyle w:val="Styletabletext"/>
              <w:tabs>
                <w:tab w:val="clear" w:pos="567"/>
              </w:tabs>
              <w:ind w:left="0"/>
              <w:jc w:val="center"/>
              <w:rPr>
                <w:sz w:val="22"/>
              </w:rPr>
            </w:pPr>
            <w:r w:rsidRPr="00DF5427">
              <w:rPr>
                <w:sz w:val="22"/>
              </w:rPr>
              <w:t>25,2%</w:t>
            </w:r>
          </w:p>
        </w:tc>
      </w:tr>
      <w:tr w:rsidR="009A5573" w:rsidRPr="007E5954" w14:paraId="4FA31D51" w14:textId="77777777" w:rsidTr="00DF5427">
        <w:trPr>
          <w:cantSplit/>
        </w:trPr>
        <w:tc>
          <w:tcPr>
            <w:tcW w:w="3147" w:type="pct"/>
            <w:tcMar>
              <w:top w:w="15" w:type="dxa"/>
              <w:left w:w="108" w:type="dxa"/>
              <w:bottom w:w="0" w:type="dxa"/>
              <w:right w:w="108" w:type="dxa"/>
            </w:tcMar>
          </w:tcPr>
          <w:p w14:paraId="134EBC40" w14:textId="77777777" w:rsidR="009A5573" w:rsidRPr="00DF5427" w:rsidRDefault="009A5573" w:rsidP="00DF5427">
            <w:pPr>
              <w:pStyle w:val="Styletabletext"/>
              <w:rPr>
                <w:rFonts w:eastAsia="MS Mincho"/>
                <w:iCs/>
                <w:sz w:val="22"/>
                <w:vertAlign w:val="superscript"/>
              </w:rPr>
            </w:pPr>
            <w:r w:rsidRPr="00DF5427">
              <w:rPr>
                <w:sz w:val="22"/>
              </w:rPr>
              <w:t>Alteração percentual desde o início do estudo na BSA afetada</w:t>
            </w:r>
            <w:r w:rsidRPr="00DF5427">
              <w:rPr>
                <w:sz w:val="22"/>
                <w:vertAlign w:val="superscript"/>
              </w:rPr>
              <w:t>c</w:t>
            </w:r>
          </w:p>
        </w:tc>
        <w:tc>
          <w:tcPr>
            <w:tcW w:w="934" w:type="pct"/>
            <w:tcMar>
              <w:top w:w="15" w:type="dxa"/>
              <w:left w:w="108" w:type="dxa"/>
              <w:bottom w:w="0" w:type="dxa"/>
              <w:right w:w="108" w:type="dxa"/>
            </w:tcMar>
          </w:tcPr>
          <w:p w14:paraId="4E989514" w14:textId="77777777" w:rsidR="009A5573" w:rsidRPr="00DF5427" w:rsidRDefault="009A5573" w:rsidP="00DF5427">
            <w:pPr>
              <w:pStyle w:val="Styletabletext"/>
              <w:tabs>
                <w:tab w:val="clear" w:pos="567"/>
              </w:tabs>
              <w:ind w:left="0"/>
              <w:jc w:val="center"/>
              <w:rPr>
                <w:sz w:val="22"/>
              </w:rPr>
            </w:pPr>
            <w:r w:rsidRPr="00DF5427">
              <w:rPr>
                <w:sz w:val="22"/>
              </w:rPr>
              <w:t>-21,82 ± 5,104</w:t>
            </w:r>
          </w:p>
        </w:tc>
        <w:tc>
          <w:tcPr>
            <w:tcW w:w="919" w:type="pct"/>
            <w:tcMar>
              <w:top w:w="15" w:type="dxa"/>
              <w:left w:w="108" w:type="dxa"/>
              <w:bottom w:w="0" w:type="dxa"/>
              <w:right w:w="108" w:type="dxa"/>
            </w:tcMar>
          </w:tcPr>
          <w:p w14:paraId="4E9BF216" w14:textId="77777777" w:rsidR="009A5573" w:rsidRPr="00DF5427" w:rsidRDefault="009A5573" w:rsidP="00DF5427">
            <w:pPr>
              <w:pStyle w:val="Styletabletext"/>
              <w:tabs>
                <w:tab w:val="clear" w:pos="567"/>
              </w:tabs>
              <w:ind w:left="0"/>
              <w:jc w:val="center"/>
              <w:rPr>
                <w:sz w:val="22"/>
              </w:rPr>
            </w:pPr>
            <w:r w:rsidRPr="00DF5427">
              <w:rPr>
                <w:sz w:val="22"/>
              </w:rPr>
              <w:t>-56,59 ± 3,558</w:t>
            </w:r>
          </w:p>
        </w:tc>
      </w:tr>
      <w:tr w:rsidR="009A5573" w:rsidRPr="007E5954" w14:paraId="460A5D03" w14:textId="77777777" w:rsidTr="00DF5427">
        <w:trPr>
          <w:cantSplit/>
        </w:trPr>
        <w:tc>
          <w:tcPr>
            <w:tcW w:w="3147" w:type="pct"/>
            <w:tcMar>
              <w:top w:w="15" w:type="dxa"/>
              <w:left w:w="108" w:type="dxa"/>
              <w:bottom w:w="0" w:type="dxa"/>
              <w:right w:w="108" w:type="dxa"/>
            </w:tcMar>
          </w:tcPr>
          <w:p w14:paraId="3FA898C6" w14:textId="77777777" w:rsidR="009A5573" w:rsidRPr="00DF5427" w:rsidRDefault="009A5573" w:rsidP="00DF5427">
            <w:pPr>
              <w:pStyle w:val="Styletabletext"/>
              <w:rPr>
                <w:rFonts w:eastAsia="MS Mincho"/>
                <w:iCs/>
                <w:sz w:val="22"/>
              </w:rPr>
            </w:pPr>
            <w:r w:rsidRPr="00DF5427">
              <w:rPr>
                <w:sz w:val="22"/>
              </w:rPr>
              <w:t>Alteração desde o início do estudo na pontuação CDLQI</w:t>
            </w:r>
            <w:r w:rsidRPr="00DF5427">
              <w:rPr>
                <w:sz w:val="22"/>
                <w:vertAlign w:val="superscript"/>
              </w:rPr>
              <w:t>c, d</w:t>
            </w:r>
          </w:p>
        </w:tc>
        <w:tc>
          <w:tcPr>
            <w:tcW w:w="934" w:type="pct"/>
            <w:tcMar>
              <w:top w:w="15" w:type="dxa"/>
              <w:left w:w="108" w:type="dxa"/>
              <w:bottom w:w="0" w:type="dxa"/>
              <w:right w:w="108" w:type="dxa"/>
            </w:tcMar>
          </w:tcPr>
          <w:p w14:paraId="41F9B06F" w14:textId="77777777" w:rsidR="009A5573" w:rsidRPr="00DF5427" w:rsidRDefault="009A5573" w:rsidP="00DF5427">
            <w:pPr>
              <w:pStyle w:val="Styletabletext"/>
              <w:tabs>
                <w:tab w:val="clear" w:pos="567"/>
              </w:tabs>
              <w:ind w:left="0"/>
              <w:jc w:val="center"/>
              <w:rPr>
                <w:sz w:val="22"/>
              </w:rPr>
            </w:pPr>
            <w:r w:rsidRPr="00DF5427">
              <w:rPr>
                <w:sz w:val="22"/>
              </w:rPr>
              <w:t>-3,2 ± 0,45</w:t>
            </w:r>
          </w:p>
        </w:tc>
        <w:tc>
          <w:tcPr>
            <w:tcW w:w="919" w:type="pct"/>
            <w:tcMar>
              <w:top w:w="15" w:type="dxa"/>
              <w:left w:w="108" w:type="dxa"/>
              <w:bottom w:w="0" w:type="dxa"/>
              <w:right w:w="108" w:type="dxa"/>
            </w:tcMar>
          </w:tcPr>
          <w:p w14:paraId="22F25743" w14:textId="77777777" w:rsidR="009A5573" w:rsidRPr="00DF5427" w:rsidRDefault="009A5573" w:rsidP="00DF5427">
            <w:pPr>
              <w:pStyle w:val="Styletabletext"/>
              <w:tabs>
                <w:tab w:val="clear" w:pos="567"/>
              </w:tabs>
              <w:ind w:left="0"/>
              <w:jc w:val="center"/>
              <w:rPr>
                <w:sz w:val="22"/>
              </w:rPr>
            </w:pPr>
            <w:r w:rsidRPr="00DF5427">
              <w:rPr>
                <w:sz w:val="22"/>
              </w:rPr>
              <w:t>-5,1 ± 0,31</w:t>
            </w:r>
          </w:p>
        </w:tc>
      </w:tr>
      <w:tr w:rsidR="009A5573" w:rsidRPr="00FB1968" w14:paraId="065204FF" w14:textId="77777777" w:rsidTr="00DF5427">
        <w:trPr>
          <w:cantSplit/>
        </w:trPr>
        <w:tc>
          <w:tcPr>
            <w:tcW w:w="3147" w:type="pct"/>
            <w:tcMar>
              <w:top w:w="15" w:type="dxa"/>
              <w:left w:w="108" w:type="dxa"/>
              <w:bottom w:w="0" w:type="dxa"/>
              <w:right w:w="108" w:type="dxa"/>
            </w:tcMar>
          </w:tcPr>
          <w:p w14:paraId="169F145C" w14:textId="77777777" w:rsidR="009A5573" w:rsidRPr="00DF5427" w:rsidRDefault="009A5573" w:rsidP="00DF5427">
            <w:pPr>
              <w:pStyle w:val="Styletablebold"/>
              <w:rPr>
                <w:rFonts w:eastAsia="MS Mincho"/>
                <w:sz w:val="22"/>
              </w:rPr>
            </w:pPr>
            <w:r w:rsidRPr="00DF5427">
              <w:rPr>
                <w:sz w:val="22"/>
              </w:rPr>
              <w:t>Número de indivíduos com pontuação CDLQI no início do estudo ≥ 2</w:t>
            </w:r>
          </w:p>
        </w:tc>
        <w:tc>
          <w:tcPr>
            <w:tcW w:w="934" w:type="pct"/>
            <w:tcMar>
              <w:top w:w="15" w:type="dxa"/>
              <w:left w:w="108" w:type="dxa"/>
              <w:bottom w:w="0" w:type="dxa"/>
              <w:right w:w="108" w:type="dxa"/>
            </w:tcMar>
            <w:vAlign w:val="center"/>
          </w:tcPr>
          <w:p w14:paraId="6FDCBFD9" w14:textId="77777777" w:rsidR="009A5573" w:rsidRPr="00DF5427" w:rsidRDefault="009A5573" w:rsidP="00DF5427">
            <w:pPr>
              <w:pStyle w:val="Styletablebold"/>
              <w:tabs>
                <w:tab w:val="clear" w:pos="567"/>
              </w:tabs>
              <w:jc w:val="center"/>
              <w:rPr>
                <w:sz w:val="22"/>
              </w:rPr>
            </w:pPr>
            <w:r w:rsidRPr="00DF5427">
              <w:rPr>
                <w:sz w:val="22"/>
              </w:rPr>
              <w:t>N = 76</w:t>
            </w:r>
          </w:p>
        </w:tc>
        <w:tc>
          <w:tcPr>
            <w:tcW w:w="919" w:type="pct"/>
            <w:tcMar>
              <w:top w:w="15" w:type="dxa"/>
              <w:left w:w="108" w:type="dxa"/>
              <w:bottom w:w="0" w:type="dxa"/>
              <w:right w:w="108" w:type="dxa"/>
            </w:tcMar>
            <w:vAlign w:val="center"/>
          </w:tcPr>
          <w:p w14:paraId="02B8CB0B" w14:textId="77777777" w:rsidR="009A5573" w:rsidRPr="00DF5427" w:rsidRDefault="009A5573" w:rsidP="00DF5427">
            <w:pPr>
              <w:pStyle w:val="Styletablebold"/>
              <w:tabs>
                <w:tab w:val="clear" w:pos="567"/>
              </w:tabs>
              <w:jc w:val="center"/>
              <w:rPr>
                <w:sz w:val="22"/>
              </w:rPr>
            </w:pPr>
            <w:r w:rsidRPr="00DF5427">
              <w:rPr>
                <w:sz w:val="22"/>
              </w:rPr>
              <w:t>N = 148</w:t>
            </w:r>
          </w:p>
        </w:tc>
      </w:tr>
      <w:tr w:rsidR="009A5573" w:rsidRPr="001B0F59" w14:paraId="6A20C7B9" w14:textId="77777777" w:rsidTr="00DF5427">
        <w:trPr>
          <w:cantSplit/>
        </w:trPr>
        <w:tc>
          <w:tcPr>
            <w:tcW w:w="3147" w:type="pct"/>
            <w:tcMar>
              <w:top w:w="15" w:type="dxa"/>
              <w:left w:w="108" w:type="dxa"/>
              <w:bottom w:w="0" w:type="dxa"/>
              <w:right w:w="108" w:type="dxa"/>
            </w:tcMar>
            <w:vAlign w:val="center"/>
          </w:tcPr>
          <w:p w14:paraId="13964D42" w14:textId="77777777" w:rsidR="009A5573" w:rsidRPr="00DF5427" w:rsidRDefault="009A5573" w:rsidP="00DF5427">
            <w:pPr>
              <w:pStyle w:val="Styletabletext"/>
              <w:rPr>
                <w:rFonts w:eastAsia="MS Mincho"/>
                <w:sz w:val="22"/>
              </w:rPr>
            </w:pPr>
            <w:r w:rsidRPr="00DF5427">
              <w:rPr>
                <w:sz w:val="22"/>
              </w:rPr>
              <w:t>Resposta CDLQI</w:t>
            </w:r>
            <w:r w:rsidRPr="00DF5427">
              <w:rPr>
                <w:sz w:val="22"/>
                <w:vertAlign w:val="superscript"/>
              </w:rPr>
              <w:t>b</w:t>
            </w:r>
          </w:p>
        </w:tc>
        <w:tc>
          <w:tcPr>
            <w:tcW w:w="934" w:type="pct"/>
            <w:tcMar>
              <w:top w:w="15" w:type="dxa"/>
              <w:left w:w="108" w:type="dxa"/>
              <w:bottom w:w="0" w:type="dxa"/>
              <w:right w:w="108" w:type="dxa"/>
            </w:tcMar>
          </w:tcPr>
          <w:p w14:paraId="081EA44D" w14:textId="77777777" w:rsidR="009A5573" w:rsidRPr="00DF5427" w:rsidRDefault="009A5573" w:rsidP="00DF5427">
            <w:pPr>
              <w:pStyle w:val="Styletabletext"/>
              <w:tabs>
                <w:tab w:val="clear" w:pos="567"/>
              </w:tabs>
              <w:ind w:left="0"/>
              <w:jc w:val="center"/>
              <w:rPr>
                <w:sz w:val="22"/>
              </w:rPr>
            </w:pPr>
            <w:r w:rsidRPr="00DF5427">
              <w:rPr>
                <w:sz w:val="22"/>
              </w:rPr>
              <w:t>31,3%</w:t>
            </w:r>
          </w:p>
        </w:tc>
        <w:tc>
          <w:tcPr>
            <w:tcW w:w="919" w:type="pct"/>
            <w:tcMar>
              <w:top w:w="15" w:type="dxa"/>
              <w:left w:w="108" w:type="dxa"/>
              <w:bottom w:w="0" w:type="dxa"/>
              <w:right w:w="108" w:type="dxa"/>
            </w:tcMar>
          </w:tcPr>
          <w:p w14:paraId="1A91E592" w14:textId="77777777" w:rsidR="009A5573" w:rsidRPr="00DF5427" w:rsidRDefault="009A5573" w:rsidP="00DF5427">
            <w:pPr>
              <w:pStyle w:val="Styletabletext"/>
              <w:tabs>
                <w:tab w:val="clear" w:pos="567"/>
              </w:tabs>
              <w:ind w:left="0"/>
              <w:jc w:val="center"/>
              <w:rPr>
                <w:sz w:val="22"/>
              </w:rPr>
            </w:pPr>
            <w:r w:rsidRPr="00DF5427">
              <w:rPr>
                <w:sz w:val="22"/>
              </w:rPr>
              <w:t>35,4%</w:t>
            </w:r>
          </w:p>
        </w:tc>
      </w:tr>
    </w:tbl>
    <w:p w14:paraId="069AF6D0" w14:textId="77777777" w:rsidR="009A5573" w:rsidRPr="005531F1" w:rsidRDefault="009A5573" w:rsidP="009A5573">
      <w:pPr>
        <w:pStyle w:val="Styletablenote"/>
      </w:pPr>
      <w:r>
        <w:t>BSA = área de superfície corporal; CDLQI = Índice Dermatológico de Qualidade de Vida Infantil; ITT = intenção de tratar; PASI = Índice de Gravidade e Extensão da Psoríase; sPGA = Avaliação Global pelo Médico;</w:t>
      </w:r>
    </w:p>
    <w:p w14:paraId="01FB4941" w14:textId="77777777" w:rsidR="009A5573" w:rsidRPr="005531F1" w:rsidRDefault="009A5573" w:rsidP="009A5573">
      <w:pPr>
        <w:pStyle w:val="Styletablenote"/>
        <w:tabs>
          <w:tab w:val="clear" w:pos="567"/>
          <w:tab w:val="left" w:pos="284"/>
        </w:tabs>
        <w:ind w:left="284" w:hanging="284"/>
      </w:pPr>
      <w:r>
        <w:rPr>
          <w:vertAlign w:val="superscript"/>
        </w:rPr>
        <w:t>a</w:t>
      </w:r>
      <w:r>
        <w:tab/>
      </w:r>
      <w:r w:rsidR="00E20F79">
        <w:t>Apremilaste</w:t>
      </w:r>
      <w:r>
        <w:t xml:space="preserve"> 20 ou 30 mg duas vezes por dia </w:t>
      </w:r>
      <w:r>
        <w:rPr>
          <w:i/>
          <w:iCs/>
        </w:rPr>
        <w:t>vs.</w:t>
      </w:r>
      <w:r>
        <w:t xml:space="preserve"> placebo na semana 16; valor de p &lt; 0,0001 para resposta sPGA e resposta PASI</w:t>
      </w:r>
      <w:r>
        <w:noBreakHyphen/>
        <w:t>75, valor de p nominal &lt; 0,01 para todos os outros parâmetros de avaliação exceto a resposta CDLQI (valor de p nominal 0,5616)</w:t>
      </w:r>
    </w:p>
    <w:p w14:paraId="2036053A" w14:textId="77777777" w:rsidR="009A5573" w:rsidRPr="005531F1" w:rsidRDefault="009A5573" w:rsidP="009A5573">
      <w:pPr>
        <w:pStyle w:val="Styletablenote"/>
        <w:tabs>
          <w:tab w:val="clear" w:pos="567"/>
          <w:tab w:val="left" w:pos="284"/>
        </w:tabs>
        <w:ind w:left="284" w:hanging="284"/>
      </w:pPr>
      <w:r>
        <w:rPr>
          <w:vertAlign w:val="superscript"/>
        </w:rPr>
        <w:t>b</w:t>
      </w:r>
      <w:r>
        <w:tab/>
        <w:t>Proporção de indivíduos que atingiram a resposta</w:t>
      </w:r>
    </w:p>
    <w:p w14:paraId="537347E8" w14:textId="77777777" w:rsidR="009A5573" w:rsidRPr="005531F1" w:rsidRDefault="009A5573" w:rsidP="009A5573">
      <w:pPr>
        <w:pStyle w:val="Styletablenote"/>
        <w:tabs>
          <w:tab w:val="clear" w:pos="567"/>
          <w:tab w:val="left" w:pos="284"/>
        </w:tabs>
        <w:ind w:left="284" w:hanging="284"/>
      </w:pPr>
      <w:r>
        <w:rPr>
          <w:vertAlign w:val="superscript"/>
        </w:rPr>
        <w:t>c</w:t>
      </w:r>
      <w:r>
        <w:tab/>
        <w:t>Média dos mínimos quadrados +/- erro padrão</w:t>
      </w:r>
    </w:p>
    <w:p w14:paraId="089A64DA" w14:textId="77777777" w:rsidR="009A5573" w:rsidRDefault="009A5573" w:rsidP="009A5573">
      <w:pPr>
        <w:tabs>
          <w:tab w:val="clear" w:pos="567"/>
          <w:tab w:val="left" w:pos="284"/>
        </w:tabs>
        <w:spacing w:line="240" w:lineRule="auto"/>
        <w:rPr>
          <w:rFonts w:eastAsia="Times New Roman"/>
          <w:sz w:val="18"/>
          <w:szCs w:val="22"/>
          <w:lang w:val="pt-PT" w:eastAsia="en-US"/>
        </w:rPr>
      </w:pPr>
      <w:r w:rsidRPr="00B92397">
        <w:rPr>
          <w:vertAlign w:val="superscript"/>
          <w:lang w:val="pt-PT"/>
        </w:rPr>
        <w:t>d</w:t>
      </w:r>
      <w:r w:rsidRPr="00B92397">
        <w:rPr>
          <w:lang w:val="pt-PT"/>
        </w:rPr>
        <w:tab/>
      </w:r>
      <w:r w:rsidRPr="00B92397">
        <w:rPr>
          <w:rFonts w:eastAsia="Times New Roman"/>
          <w:sz w:val="18"/>
          <w:szCs w:val="22"/>
          <w:lang w:val="pt-PT" w:eastAsia="en-US"/>
        </w:rPr>
        <w:t>0 = melhor pontuação, 30 = pior pontuação</w:t>
      </w:r>
    </w:p>
    <w:p w14:paraId="261BC34F" w14:textId="77777777" w:rsidR="009A5573" w:rsidRDefault="009A5573" w:rsidP="009A5573">
      <w:pPr>
        <w:tabs>
          <w:tab w:val="clear" w:pos="567"/>
          <w:tab w:val="left" w:pos="284"/>
        </w:tabs>
        <w:spacing w:line="240" w:lineRule="auto"/>
        <w:rPr>
          <w:rFonts w:eastAsia="Times New Roman"/>
          <w:sz w:val="18"/>
          <w:szCs w:val="22"/>
          <w:lang w:val="pt-PT" w:eastAsia="en-US"/>
        </w:rPr>
      </w:pPr>
    </w:p>
    <w:p w14:paraId="12206573" w14:textId="77777777" w:rsidR="009A5573" w:rsidRPr="00B92397" w:rsidRDefault="009A5573" w:rsidP="009A5573">
      <w:pPr>
        <w:rPr>
          <w:lang w:val="pt-PT"/>
        </w:rPr>
      </w:pPr>
      <w:r w:rsidRPr="00B92397">
        <w:rPr>
          <w:lang w:val="pt-PT"/>
        </w:rPr>
        <w:lastRenderedPageBreak/>
        <w:t>A alteração percentual média desde o início do estudo na pontuação PASI total em indivíduos tratados com apremilast</w:t>
      </w:r>
      <w:r>
        <w:rPr>
          <w:lang w:val="pt-PT"/>
        </w:rPr>
        <w:t>e</w:t>
      </w:r>
      <w:r w:rsidRPr="00B92397">
        <w:rPr>
          <w:lang w:val="pt-PT"/>
        </w:rPr>
        <w:t xml:space="preserve"> e tratados com placebo durante a fase controlada por placebo é apresentada na figura 2.</w:t>
      </w:r>
    </w:p>
    <w:p w14:paraId="7FE0A5A5" w14:textId="77777777" w:rsidR="009A5573" w:rsidRPr="00B92397" w:rsidRDefault="009A5573" w:rsidP="009A5573">
      <w:pPr>
        <w:rPr>
          <w:lang w:val="pt-PT"/>
        </w:rPr>
      </w:pPr>
    </w:p>
    <w:p w14:paraId="683FA5F9" w14:textId="77777777" w:rsidR="009A5573" w:rsidRDefault="00F73D38" w:rsidP="009A5573">
      <w:pPr>
        <w:pStyle w:val="Stylebold"/>
      </w:pPr>
      <w:r>
        <w:rPr>
          <w:noProof/>
          <w:color w:val="000000"/>
        </w:rPr>
        <mc:AlternateContent>
          <mc:Choice Requires="wps">
            <w:drawing>
              <wp:anchor distT="0" distB="0" distL="114300" distR="114300" simplePos="0" relativeHeight="251671552" behindDoc="0" locked="0" layoutInCell="1" allowOverlap="1" wp14:anchorId="4DDBCC8D" wp14:editId="04431531">
                <wp:simplePos x="0" y="0"/>
                <wp:positionH relativeFrom="column">
                  <wp:posOffset>-85725</wp:posOffset>
                </wp:positionH>
                <wp:positionV relativeFrom="paragraph">
                  <wp:posOffset>250190</wp:posOffset>
                </wp:positionV>
                <wp:extent cx="274955" cy="2731135"/>
                <wp:effectExtent l="0" t="0" r="0" b="0"/>
                <wp:wrapNone/>
                <wp:docPr id="166807163" name="Caixa de texto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273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35D8B9C0" w14:textId="77777777" w:rsidR="006F2C39" w:rsidRDefault="006F2C39" w:rsidP="006F2C39">
                            <w:pPr>
                              <w:pStyle w:val="StyleArialNarrow8pts"/>
                              <w:jc w:val="center"/>
                            </w:pPr>
                            <w:r>
                              <w:t>Alteração percentual média +/- EP (%)</w:t>
                            </w:r>
                          </w:p>
                          <w:p w14:paraId="565AC4DA" w14:textId="77777777" w:rsidR="006F2C39" w:rsidRPr="00125A10" w:rsidRDefault="006F2C39" w:rsidP="006F2C39">
                            <w:pPr>
                              <w:pStyle w:val="StyleArialNarrow8pts"/>
                              <w:jc w:val="center"/>
                              <w:rPr>
                                <w:lang w:val="es-ES"/>
                              </w:rPr>
                            </w:pPr>
                          </w:p>
                        </w:txbxContent>
                      </wps:txbx>
                      <wps:bodyPr rot="0" vert="vert270" wrap="square" lIns="18000" tIns="18000" rIns="18000" bIns="18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DBCC8D" id="Caixa de texto 204" o:spid="_x0000_s1207" type="#_x0000_t202" style="position:absolute;margin-left:-6.75pt;margin-top:19.7pt;width:21.65pt;height:21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" filled="f" stroked="f" strokecolor="white" strokeweight="0">
                <v:textbox style="layout-flow:vertical;mso-layout-flow-alt:bottom-to-top;mso-fit-shape-to-text:t" inset=".5mm,.5mm,.5mm,.5mm">
                  <w:txbxContent>
                    <w:p w14:paraId="35D8B9C0" w14:textId="77777777" w:rsidR="006F2C39" w:rsidRDefault="006F2C39" w:rsidP="006F2C39">
                      <w:pPr>
                        <w:pStyle w:val="StyleArialNarrow8pts"/>
                        <w:jc w:val="center"/>
                      </w:pPr>
                      <w:r>
                        <w:t>Alteração percentual média +/- EP (%)</w:t>
                      </w:r>
                    </w:p>
                    <w:p w14:paraId="565AC4DA" w14:textId="77777777" w:rsidR="006F2C39" w:rsidRPr="00125A10" w:rsidRDefault="006F2C39" w:rsidP="006F2C39">
                      <w:pPr>
                        <w:pStyle w:val="StyleArialNarrow8pts"/>
                        <w:jc w:val="center"/>
                        <w:rPr>
                          <w:lang w:val="es-ES"/>
                        </w:rPr>
                      </w:pPr>
                    </w:p>
                  </w:txbxContent>
                </v:textbox>
              </v:shape>
            </w:pict>
          </mc:Fallback>
        </mc:AlternateContent>
      </w:r>
      <w:r w:rsidR="009A5573">
        <w:t>Figura 2. Alteração percentual desde o início do estudo na pontuação PASI total até à semana 16 (população ITT; MI)</w:t>
      </w:r>
    </w:p>
    <w:p w14:paraId="6CCF252F" w14:textId="77777777" w:rsidR="009A5573" w:rsidRDefault="009A5573" w:rsidP="009A5573">
      <w:pPr>
        <w:tabs>
          <w:tab w:val="clear" w:pos="567"/>
          <w:tab w:val="left" w:pos="284"/>
        </w:tabs>
        <w:spacing w:line="240" w:lineRule="auto"/>
        <w:rPr>
          <w:color w:val="000000"/>
          <w:lang w:val="pt-PT"/>
        </w:rPr>
      </w:pPr>
    </w:p>
    <w:p w14:paraId="61D27335" w14:textId="77777777" w:rsidR="006F2C39" w:rsidRDefault="006F2C39" w:rsidP="009A5573">
      <w:pPr>
        <w:tabs>
          <w:tab w:val="clear" w:pos="567"/>
          <w:tab w:val="left" w:pos="284"/>
        </w:tabs>
        <w:spacing w:line="240" w:lineRule="auto"/>
        <w:rPr>
          <w:color w:val="000000"/>
          <w:lang w:val="pt-PT"/>
        </w:rPr>
      </w:pPr>
    </w:p>
    <w:p w14:paraId="619AB143" w14:textId="77777777" w:rsidR="006F2C39" w:rsidRDefault="00F73D38" w:rsidP="009A5573">
      <w:pPr>
        <w:tabs>
          <w:tab w:val="clear" w:pos="567"/>
          <w:tab w:val="left" w:pos="284"/>
        </w:tabs>
        <w:spacing w:line="240" w:lineRule="auto"/>
        <w:rPr>
          <w:color w:val="000000"/>
          <w:lang w:val="pt-PT"/>
        </w:rPr>
      </w:pPr>
      <w:bookmarkStart w:id="3" w:name="_Hlk182566688"/>
      <w:r>
        <w:rPr>
          <w:noProof/>
          <w:color w:val="000000"/>
          <w:lang w:val="pt-PT"/>
        </w:rPr>
        <mc:AlternateContent>
          <mc:Choice Requires="wps">
            <w:drawing>
              <wp:anchor distT="0" distB="0" distL="114300" distR="114300" simplePos="0" relativeHeight="251675648" behindDoc="0" locked="0" layoutInCell="1" allowOverlap="1" wp14:anchorId="1C90B5B8" wp14:editId="7698212B">
                <wp:simplePos x="0" y="0"/>
                <wp:positionH relativeFrom="column">
                  <wp:posOffset>240030</wp:posOffset>
                </wp:positionH>
                <wp:positionV relativeFrom="paragraph">
                  <wp:posOffset>1727835</wp:posOffset>
                </wp:positionV>
                <wp:extent cx="5585460" cy="217170"/>
                <wp:effectExtent l="0" t="0" r="0" b="2540"/>
                <wp:wrapNone/>
                <wp:docPr id="19937702" name="Caixa de texto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8353" w:type="dxa"/>
                              <w:tblInd w:w="-188" w:type="dxa"/>
                              <w:tblLayout w:type="fixed"/>
                              <w:tblLook w:val="04A0" w:firstRow="1" w:lastRow="0" w:firstColumn="1" w:lastColumn="0" w:noHBand="0" w:noVBand="1"/>
                            </w:tblPr>
                            <w:tblGrid>
                              <w:gridCol w:w="964"/>
                              <w:gridCol w:w="964"/>
                              <w:gridCol w:w="954"/>
                              <w:gridCol w:w="1928"/>
                              <w:gridCol w:w="1615"/>
                              <w:gridCol w:w="1928"/>
                            </w:tblGrid>
                            <w:tr w:rsidR="00F73D38" w:rsidRPr="00AD4AE3" w14:paraId="5E3AA0C0" w14:textId="77777777" w:rsidTr="00B92397">
                              <w:trPr>
                                <w:cantSplit/>
                              </w:trPr>
                              <w:tc>
                                <w:tcPr>
                                  <w:tcW w:w="964" w:type="dxa"/>
                                  <w:vAlign w:val="center"/>
                                </w:tcPr>
                                <w:p w14:paraId="4BFF1565" w14:textId="77777777" w:rsidR="00F73D38" w:rsidRPr="00B92397" w:rsidRDefault="00F73D38">
                                  <w:pPr>
                                    <w:pStyle w:val="StyleArialNarrow8pts"/>
                                    <w:jc w:val="right"/>
                                    <w:rPr>
                                      <w:spacing w:val="-10"/>
                                    </w:rPr>
                                  </w:pPr>
                                  <w:r w:rsidRPr="00B92397">
                                    <w:rPr>
                                      <w:spacing w:val="-10"/>
                                    </w:rPr>
                                    <w:t>0</w:t>
                                  </w:r>
                                </w:p>
                              </w:tc>
                              <w:tc>
                                <w:tcPr>
                                  <w:tcW w:w="964" w:type="dxa"/>
                                  <w:vAlign w:val="center"/>
                                </w:tcPr>
                                <w:p w14:paraId="13E4900C" w14:textId="77777777" w:rsidR="00F73D38" w:rsidRPr="00B92397" w:rsidRDefault="00F73D38">
                                  <w:pPr>
                                    <w:pStyle w:val="StyleArialNarrow8pts"/>
                                    <w:jc w:val="right"/>
                                    <w:rPr>
                                      <w:spacing w:val="-10"/>
                                    </w:rPr>
                                  </w:pPr>
                                  <w:r w:rsidRPr="00B92397">
                                    <w:rPr>
                                      <w:spacing w:val="-10"/>
                                    </w:rPr>
                                    <w:t>2</w:t>
                                  </w:r>
                                </w:p>
                              </w:tc>
                              <w:tc>
                                <w:tcPr>
                                  <w:tcW w:w="954" w:type="dxa"/>
                                  <w:vAlign w:val="center"/>
                                </w:tcPr>
                                <w:p w14:paraId="4276D35B" w14:textId="77777777" w:rsidR="00F73D38" w:rsidRPr="00B92397" w:rsidRDefault="00F73D38" w:rsidP="00B92397">
                                  <w:pPr>
                                    <w:pStyle w:val="StyleArialNarrow8pts"/>
                                    <w:jc w:val="center"/>
                                    <w:rPr>
                                      <w:spacing w:val="-10"/>
                                    </w:rPr>
                                  </w:pPr>
                                  <w:r>
                                    <w:rPr>
                                      <w:spacing w:val="-10"/>
                                    </w:rPr>
                                    <w:t xml:space="preserve">                     </w:t>
                                  </w:r>
                                  <w:r w:rsidRPr="00B92397">
                                    <w:rPr>
                                      <w:spacing w:val="-10"/>
                                    </w:rPr>
                                    <w:t>4</w:t>
                                  </w:r>
                                </w:p>
                              </w:tc>
                              <w:tc>
                                <w:tcPr>
                                  <w:tcW w:w="1928" w:type="dxa"/>
                                  <w:vAlign w:val="center"/>
                                </w:tcPr>
                                <w:p w14:paraId="63973055" w14:textId="77777777" w:rsidR="00F73D38" w:rsidRPr="00B92397" w:rsidRDefault="00F73D38" w:rsidP="00B92397">
                                  <w:pPr>
                                    <w:pStyle w:val="StyleArialNarrow8pts"/>
                                    <w:ind w:right="135"/>
                                    <w:jc w:val="right"/>
                                    <w:rPr>
                                      <w:spacing w:val="-10"/>
                                    </w:rPr>
                                  </w:pPr>
                                  <w:r w:rsidRPr="00B92397">
                                    <w:rPr>
                                      <w:spacing w:val="-10"/>
                                    </w:rPr>
                                    <w:t>8</w:t>
                                  </w:r>
                                </w:p>
                              </w:tc>
                              <w:tc>
                                <w:tcPr>
                                  <w:tcW w:w="1615" w:type="dxa"/>
                                  <w:vAlign w:val="center"/>
                                </w:tcPr>
                                <w:p w14:paraId="3A262AC2" w14:textId="77777777" w:rsidR="00F73D38" w:rsidRPr="00B92397" w:rsidRDefault="00F73D38">
                                  <w:pPr>
                                    <w:pStyle w:val="StyleArialNarrow8pts"/>
                                    <w:jc w:val="right"/>
                                    <w:rPr>
                                      <w:spacing w:val="-10"/>
                                    </w:rPr>
                                  </w:pPr>
                                  <w:r w:rsidRPr="00B92397">
                                    <w:rPr>
                                      <w:spacing w:val="-10"/>
                                    </w:rPr>
                                    <w:t>12</w:t>
                                  </w:r>
                                </w:p>
                              </w:tc>
                              <w:tc>
                                <w:tcPr>
                                  <w:tcW w:w="1928" w:type="dxa"/>
                                  <w:vAlign w:val="center"/>
                                </w:tcPr>
                                <w:p w14:paraId="6543344F" w14:textId="77777777" w:rsidR="00F73D38" w:rsidRPr="00B92397" w:rsidRDefault="00F73D38">
                                  <w:pPr>
                                    <w:pStyle w:val="StyleArialNarrow8pts"/>
                                    <w:jc w:val="right"/>
                                    <w:rPr>
                                      <w:spacing w:val="-10"/>
                                    </w:rPr>
                                  </w:pPr>
                                  <w:r w:rsidRPr="00B92397">
                                    <w:rPr>
                                      <w:spacing w:val="-10"/>
                                    </w:rPr>
                                    <w:t>16</w:t>
                                  </w:r>
                                </w:p>
                              </w:tc>
                            </w:tr>
                          </w:tbl>
                          <w:p w14:paraId="0A35CEBA" w14:textId="77777777" w:rsidR="00F73D38" w:rsidRDefault="00F73D38" w:rsidP="00F73D38">
                            <w:pPr>
                              <w:jc w:val="right"/>
                              <w:rPr>
                                <w:rFonts w:ascii="Arial Narrow" w:hAnsi="Arial Narrow"/>
                                <w:sz w:val="16"/>
                                <w:szCs w:val="16"/>
                                <w:lang w:val="es-ES"/>
                              </w:rPr>
                            </w:pPr>
                          </w:p>
                          <w:p w14:paraId="4D487B67" w14:textId="77777777" w:rsidR="00F73D38" w:rsidRPr="00E75F7E" w:rsidRDefault="00F73D38" w:rsidP="00F73D38">
                            <w:pPr>
                              <w:jc w:val="right"/>
                              <w:rPr>
                                <w:rFonts w:ascii="Arial Narrow" w:hAnsi="Arial Narrow"/>
                                <w:sz w:val="16"/>
                                <w:szCs w:val="16"/>
                                <w:lang w:val="es-ES"/>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B5B8" id="Caixa de texto 208" o:spid="_x0000_s1208" type="#_x0000_t202" style="position:absolute;margin-left:18.9pt;margin-top:136.05pt;width:439.8pt;height:1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" filled="f" stroked="f" strokecolor="white" strokeweight="0">
                <v:textbox inset=".5mm,.5mm,.5mm,.5mm">
                  <w:txbxContent>
                    <w:tbl>
                      <w:tblPr>
                        <w:tblW w:w="8353" w:type="dxa"/>
                        <w:tblInd w:w="-188" w:type="dxa"/>
                        <w:tblLayout w:type="fixed"/>
                        <w:tblLook w:val="04A0" w:firstRow="1" w:lastRow="0" w:firstColumn="1" w:lastColumn="0" w:noHBand="0" w:noVBand="1"/>
                      </w:tblPr>
                      <w:tblGrid>
                        <w:gridCol w:w="964"/>
                        <w:gridCol w:w="964"/>
                        <w:gridCol w:w="954"/>
                        <w:gridCol w:w="1928"/>
                        <w:gridCol w:w="1615"/>
                        <w:gridCol w:w="1928"/>
                      </w:tblGrid>
                      <w:tr w:rsidR="00F73D38" w:rsidRPr="00AD4AE3" w14:paraId="5E3AA0C0" w14:textId="77777777" w:rsidTr="00B92397">
                        <w:trPr>
                          <w:cantSplit/>
                        </w:trPr>
                        <w:tc>
                          <w:tcPr>
                            <w:tcW w:w="964" w:type="dxa"/>
                            <w:vAlign w:val="center"/>
                          </w:tcPr>
                          <w:p w14:paraId="4BFF1565" w14:textId="77777777" w:rsidR="00F73D38" w:rsidRPr="00B92397" w:rsidRDefault="00F73D38">
                            <w:pPr>
                              <w:pStyle w:val="StyleArialNarrow8pts"/>
                              <w:jc w:val="right"/>
                              <w:rPr>
                                <w:spacing w:val="-10"/>
                              </w:rPr>
                            </w:pPr>
                            <w:r w:rsidRPr="00B92397">
                              <w:rPr>
                                <w:spacing w:val="-10"/>
                              </w:rPr>
                              <w:t>0</w:t>
                            </w:r>
                          </w:p>
                        </w:tc>
                        <w:tc>
                          <w:tcPr>
                            <w:tcW w:w="964" w:type="dxa"/>
                            <w:vAlign w:val="center"/>
                          </w:tcPr>
                          <w:p w14:paraId="13E4900C" w14:textId="77777777" w:rsidR="00F73D38" w:rsidRPr="00B92397" w:rsidRDefault="00F73D38">
                            <w:pPr>
                              <w:pStyle w:val="StyleArialNarrow8pts"/>
                              <w:jc w:val="right"/>
                              <w:rPr>
                                <w:spacing w:val="-10"/>
                              </w:rPr>
                            </w:pPr>
                            <w:r w:rsidRPr="00B92397">
                              <w:rPr>
                                <w:spacing w:val="-10"/>
                              </w:rPr>
                              <w:t>2</w:t>
                            </w:r>
                          </w:p>
                        </w:tc>
                        <w:tc>
                          <w:tcPr>
                            <w:tcW w:w="954" w:type="dxa"/>
                            <w:vAlign w:val="center"/>
                          </w:tcPr>
                          <w:p w14:paraId="4276D35B" w14:textId="77777777" w:rsidR="00F73D38" w:rsidRPr="00B92397" w:rsidRDefault="00F73D38" w:rsidP="00B92397">
                            <w:pPr>
                              <w:pStyle w:val="StyleArialNarrow8pts"/>
                              <w:jc w:val="center"/>
                              <w:rPr>
                                <w:spacing w:val="-10"/>
                              </w:rPr>
                            </w:pPr>
                            <w:r>
                              <w:rPr>
                                <w:spacing w:val="-10"/>
                              </w:rPr>
                              <w:t xml:space="preserve">                     </w:t>
                            </w:r>
                            <w:r w:rsidRPr="00B92397">
                              <w:rPr>
                                <w:spacing w:val="-10"/>
                              </w:rPr>
                              <w:t>4</w:t>
                            </w:r>
                          </w:p>
                        </w:tc>
                        <w:tc>
                          <w:tcPr>
                            <w:tcW w:w="1928" w:type="dxa"/>
                            <w:vAlign w:val="center"/>
                          </w:tcPr>
                          <w:p w14:paraId="63973055" w14:textId="77777777" w:rsidR="00F73D38" w:rsidRPr="00B92397" w:rsidRDefault="00F73D38" w:rsidP="00B92397">
                            <w:pPr>
                              <w:pStyle w:val="StyleArialNarrow8pts"/>
                              <w:ind w:right="135"/>
                              <w:jc w:val="right"/>
                              <w:rPr>
                                <w:spacing w:val="-10"/>
                              </w:rPr>
                            </w:pPr>
                            <w:r w:rsidRPr="00B92397">
                              <w:rPr>
                                <w:spacing w:val="-10"/>
                              </w:rPr>
                              <w:t>8</w:t>
                            </w:r>
                          </w:p>
                        </w:tc>
                        <w:tc>
                          <w:tcPr>
                            <w:tcW w:w="1615" w:type="dxa"/>
                            <w:vAlign w:val="center"/>
                          </w:tcPr>
                          <w:p w14:paraId="3A262AC2" w14:textId="77777777" w:rsidR="00F73D38" w:rsidRPr="00B92397" w:rsidRDefault="00F73D38">
                            <w:pPr>
                              <w:pStyle w:val="StyleArialNarrow8pts"/>
                              <w:jc w:val="right"/>
                              <w:rPr>
                                <w:spacing w:val="-10"/>
                              </w:rPr>
                            </w:pPr>
                            <w:r w:rsidRPr="00B92397">
                              <w:rPr>
                                <w:spacing w:val="-10"/>
                              </w:rPr>
                              <w:t>12</w:t>
                            </w:r>
                          </w:p>
                        </w:tc>
                        <w:tc>
                          <w:tcPr>
                            <w:tcW w:w="1928" w:type="dxa"/>
                            <w:vAlign w:val="center"/>
                          </w:tcPr>
                          <w:p w14:paraId="6543344F" w14:textId="77777777" w:rsidR="00F73D38" w:rsidRPr="00B92397" w:rsidRDefault="00F73D38">
                            <w:pPr>
                              <w:pStyle w:val="StyleArialNarrow8pts"/>
                              <w:jc w:val="right"/>
                              <w:rPr>
                                <w:spacing w:val="-10"/>
                              </w:rPr>
                            </w:pPr>
                            <w:r w:rsidRPr="00B92397">
                              <w:rPr>
                                <w:spacing w:val="-10"/>
                              </w:rPr>
                              <w:t>16</w:t>
                            </w:r>
                          </w:p>
                        </w:tc>
                      </w:tr>
                    </w:tbl>
                    <w:p w14:paraId="0A35CEBA" w14:textId="77777777" w:rsidR="00F73D38" w:rsidRDefault="00F73D38" w:rsidP="00F73D38">
                      <w:pPr>
                        <w:jc w:val="right"/>
                        <w:rPr>
                          <w:rFonts w:ascii="Arial Narrow" w:hAnsi="Arial Narrow"/>
                          <w:sz w:val="16"/>
                          <w:szCs w:val="16"/>
                          <w:lang w:val="es-ES"/>
                        </w:rPr>
                      </w:pPr>
                    </w:p>
                    <w:p w14:paraId="4D487B67" w14:textId="77777777" w:rsidR="00F73D38" w:rsidRPr="00E75F7E" w:rsidRDefault="00F73D38" w:rsidP="00F73D38">
                      <w:pPr>
                        <w:jc w:val="right"/>
                        <w:rPr>
                          <w:rFonts w:ascii="Arial Narrow" w:hAnsi="Arial Narrow"/>
                          <w:sz w:val="16"/>
                          <w:szCs w:val="16"/>
                          <w:lang w:val="es-ES"/>
                        </w:rPr>
                      </w:pPr>
                    </w:p>
                  </w:txbxContent>
                </v:textbox>
              </v:shape>
            </w:pict>
          </mc:Fallback>
        </mc:AlternateContent>
      </w:r>
      <w:r>
        <w:rPr>
          <w:noProof/>
          <w:color w:val="000000"/>
          <w:lang w:val="pt-PT"/>
        </w:rPr>
        <mc:AlternateContent>
          <mc:Choice Requires="wps">
            <w:drawing>
              <wp:anchor distT="0" distB="0" distL="114300" distR="114300" simplePos="0" relativeHeight="251668480" behindDoc="0" locked="0" layoutInCell="1" allowOverlap="1" wp14:anchorId="453D59D8" wp14:editId="5DAC8A9C">
                <wp:simplePos x="0" y="0"/>
                <wp:positionH relativeFrom="column">
                  <wp:posOffset>1632585</wp:posOffset>
                </wp:positionH>
                <wp:positionV relativeFrom="paragraph">
                  <wp:posOffset>2425700</wp:posOffset>
                </wp:positionV>
                <wp:extent cx="2446020" cy="196215"/>
                <wp:effectExtent l="0" t="0" r="0" b="0"/>
                <wp:wrapNone/>
                <wp:docPr id="422613359" name="Caixa de tex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11"/>
                              <w:gridCol w:w="843"/>
                              <w:gridCol w:w="724"/>
                              <w:gridCol w:w="786"/>
                              <w:gridCol w:w="527"/>
                            </w:tblGrid>
                            <w:tr w:rsidR="006F2C39" w14:paraId="5E908C28" w14:textId="77777777">
                              <w:tc>
                                <w:tcPr>
                                  <w:tcW w:w="1465" w:type="dxa"/>
                                </w:tcPr>
                                <w:p w14:paraId="1E943A83" w14:textId="77777777" w:rsidR="006F2C39" w:rsidRDefault="006F2C39" w:rsidP="008B0F1C">
                                  <w:pPr>
                                    <w:pStyle w:val="StyleArialNarrow8pts"/>
                                  </w:pPr>
                                  <w:bookmarkStart w:id="4" w:name="_Hlk182566891"/>
                                  <w:r>
                                    <w:t>Tratamento</w:t>
                                  </w:r>
                                </w:p>
                              </w:tc>
                              <w:tc>
                                <w:tcPr>
                                  <w:tcW w:w="1466" w:type="dxa"/>
                                </w:tcPr>
                                <w:p w14:paraId="37956AAA" w14:textId="77777777" w:rsidR="006F2C39" w:rsidRDefault="006F2C39" w:rsidP="00F4122A">
                                  <w:pPr>
                                    <w:pStyle w:val="Style7ptNarrow2"/>
                                  </w:pPr>
                                  <w:r>
                                    <w:rPr>
                                      <w:b/>
                                      <w:noProof/>
                                    </w:rPr>
                                    <w:drawing>
                                      <wp:inline distT="0" distB="0" distL="0" distR="0" wp14:anchorId="76C6A6B1" wp14:editId="3DF5BEC6">
                                        <wp:extent cx="381000" cy="76200"/>
                                        <wp:effectExtent l="0" t="0" r="0" b="0"/>
                                        <wp:docPr id="687123997"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76200"/>
                                                </a:xfrm>
                                                <a:prstGeom prst="rect">
                                                  <a:avLst/>
                                                </a:prstGeom>
                                                <a:noFill/>
                                                <a:ln>
                                                  <a:noFill/>
                                                </a:ln>
                                              </pic:spPr>
                                            </pic:pic>
                                          </a:graphicData>
                                        </a:graphic>
                                      </wp:inline>
                                    </w:drawing>
                                  </w:r>
                                </w:p>
                              </w:tc>
                              <w:tc>
                                <w:tcPr>
                                  <w:tcW w:w="1466" w:type="dxa"/>
                                </w:tcPr>
                                <w:p w14:paraId="7A29C2A3" w14:textId="77777777" w:rsidR="006F2C39" w:rsidRDefault="006F2C39" w:rsidP="004145B9">
                                  <w:pPr>
                                    <w:pStyle w:val="StyleArialNarrow8pts"/>
                                  </w:pPr>
                                  <w:r>
                                    <w:t>Placebo</w:t>
                                  </w:r>
                                </w:p>
                              </w:tc>
                              <w:tc>
                                <w:tcPr>
                                  <w:tcW w:w="1466" w:type="dxa"/>
                                </w:tcPr>
                                <w:p w14:paraId="2F1CE0FA" w14:textId="77777777" w:rsidR="006F2C39" w:rsidRDefault="006F2C39" w:rsidP="00F4122A">
                                  <w:pPr>
                                    <w:pStyle w:val="Style7ptNarrow2"/>
                                  </w:pPr>
                                  <w:r>
                                    <w:rPr>
                                      <w:b/>
                                      <w:noProof/>
                                    </w:rPr>
                                    <w:drawing>
                                      <wp:inline distT="0" distB="0" distL="0" distR="0" wp14:anchorId="17A4901E" wp14:editId="1F398EBD">
                                        <wp:extent cx="342900" cy="76200"/>
                                        <wp:effectExtent l="0" t="0" r="0" b="0"/>
                                        <wp:docPr id="1978475200"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76200"/>
                                                </a:xfrm>
                                                <a:prstGeom prst="rect">
                                                  <a:avLst/>
                                                </a:prstGeom>
                                                <a:noFill/>
                                                <a:ln>
                                                  <a:noFill/>
                                                </a:ln>
                                              </pic:spPr>
                                            </pic:pic>
                                          </a:graphicData>
                                        </a:graphic>
                                      </wp:inline>
                                    </w:drawing>
                                  </w:r>
                                </w:p>
                              </w:tc>
                              <w:tc>
                                <w:tcPr>
                                  <w:tcW w:w="1466" w:type="dxa"/>
                                </w:tcPr>
                                <w:p w14:paraId="01EF90BE" w14:textId="77777777" w:rsidR="006F2C39" w:rsidRDefault="006F2C39" w:rsidP="004145B9">
                                  <w:pPr>
                                    <w:pStyle w:val="StyleArialNarrow8pts"/>
                                  </w:pPr>
                                  <w:r>
                                    <w:t>APR</w:t>
                                  </w:r>
                                </w:p>
                              </w:tc>
                            </w:tr>
                            <w:bookmarkEnd w:id="4"/>
                          </w:tbl>
                          <w:p w14:paraId="6A5DD125" w14:textId="77777777" w:rsidR="006F2C39" w:rsidRDefault="006F2C39" w:rsidP="006F2C39">
                            <w:pPr>
                              <w:pStyle w:val="Style7ptNarrow2"/>
                            </w:pPr>
                          </w:p>
                          <w:p w14:paraId="2C2D5787" w14:textId="77777777" w:rsidR="006F2C39" w:rsidRPr="003F38C8" w:rsidRDefault="006F2C39" w:rsidP="006F2C39">
                            <w:pPr>
                              <w:pStyle w:val="Style7ptNarrow2"/>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D59D8" id="Caixa de texto 199" o:spid="_x0000_s1209" type="#_x0000_t202" style="position:absolute;margin-left:128.55pt;margin-top:191pt;width:192.6pt;height:1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11"/>
                        <w:gridCol w:w="843"/>
                        <w:gridCol w:w="724"/>
                        <w:gridCol w:w="786"/>
                        <w:gridCol w:w="527"/>
                      </w:tblGrid>
                      <w:tr w:rsidR="006F2C39" w14:paraId="5E908C28" w14:textId="77777777">
                        <w:tc>
                          <w:tcPr>
                            <w:tcW w:w="1465" w:type="dxa"/>
                          </w:tcPr>
                          <w:p w14:paraId="1E943A83" w14:textId="77777777" w:rsidR="006F2C39" w:rsidRDefault="006F2C39" w:rsidP="008B0F1C">
                            <w:pPr>
                              <w:pStyle w:val="StyleArialNarrow8pts"/>
                            </w:pPr>
                            <w:bookmarkStart w:id="5" w:name="_Hlk182566891"/>
                            <w:r>
                              <w:t>Tratamento</w:t>
                            </w:r>
                          </w:p>
                        </w:tc>
                        <w:tc>
                          <w:tcPr>
                            <w:tcW w:w="1466" w:type="dxa"/>
                          </w:tcPr>
                          <w:p w14:paraId="37956AAA" w14:textId="77777777" w:rsidR="006F2C39" w:rsidRDefault="006F2C39" w:rsidP="00F4122A">
                            <w:pPr>
                              <w:pStyle w:val="Style7ptNarrow2"/>
                            </w:pPr>
                            <w:r>
                              <w:rPr>
                                <w:b/>
                                <w:noProof/>
                              </w:rPr>
                              <w:drawing>
                                <wp:inline distT="0" distB="0" distL="0" distR="0" wp14:anchorId="76C6A6B1" wp14:editId="3DF5BEC6">
                                  <wp:extent cx="381000" cy="76200"/>
                                  <wp:effectExtent l="0" t="0" r="0" b="0"/>
                                  <wp:docPr id="687123997"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76200"/>
                                          </a:xfrm>
                                          <a:prstGeom prst="rect">
                                            <a:avLst/>
                                          </a:prstGeom>
                                          <a:noFill/>
                                          <a:ln>
                                            <a:noFill/>
                                          </a:ln>
                                        </pic:spPr>
                                      </pic:pic>
                                    </a:graphicData>
                                  </a:graphic>
                                </wp:inline>
                              </w:drawing>
                            </w:r>
                          </w:p>
                        </w:tc>
                        <w:tc>
                          <w:tcPr>
                            <w:tcW w:w="1466" w:type="dxa"/>
                          </w:tcPr>
                          <w:p w14:paraId="7A29C2A3" w14:textId="77777777" w:rsidR="006F2C39" w:rsidRDefault="006F2C39" w:rsidP="004145B9">
                            <w:pPr>
                              <w:pStyle w:val="StyleArialNarrow8pts"/>
                            </w:pPr>
                            <w:r>
                              <w:t>Placebo</w:t>
                            </w:r>
                          </w:p>
                        </w:tc>
                        <w:tc>
                          <w:tcPr>
                            <w:tcW w:w="1466" w:type="dxa"/>
                          </w:tcPr>
                          <w:p w14:paraId="2F1CE0FA" w14:textId="77777777" w:rsidR="006F2C39" w:rsidRDefault="006F2C39" w:rsidP="00F4122A">
                            <w:pPr>
                              <w:pStyle w:val="Style7ptNarrow2"/>
                            </w:pPr>
                            <w:r>
                              <w:rPr>
                                <w:b/>
                                <w:noProof/>
                              </w:rPr>
                              <w:drawing>
                                <wp:inline distT="0" distB="0" distL="0" distR="0" wp14:anchorId="17A4901E" wp14:editId="1F398EBD">
                                  <wp:extent cx="342900" cy="76200"/>
                                  <wp:effectExtent l="0" t="0" r="0" b="0"/>
                                  <wp:docPr id="1978475200"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76200"/>
                                          </a:xfrm>
                                          <a:prstGeom prst="rect">
                                            <a:avLst/>
                                          </a:prstGeom>
                                          <a:noFill/>
                                          <a:ln>
                                            <a:noFill/>
                                          </a:ln>
                                        </pic:spPr>
                                      </pic:pic>
                                    </a:graphicData>
                                  </a:graphic>
                                </wp:inline>
                              </w:drawing>
                            </w:r>
                          </w:p>
                        </w:tc>
                        <w:tc>
                          <w:tcPr>
                            <w:tcW w:w="1466" w:type="dxa"/>
                          </w:tcPr>
                          <w:p w14:paraId="01EF90BE" w14:textId="77777777" w:rsidR="006F2C39" w:rsidRDefault="006F2C39" w:rsidP="004145B9">
                            <w:pPr>
                              <w:pStyle w:val="StyleArialNarrow8pts"/>
                            </w:pPr>
                            <w:r>
                              <w:t>APR</w:t>
                            </w:r>
                          </w:p>
                        </w:tc>
                      </w:tr>
                      <w:bookmarkEnd w:id="5"/>
                    </w:tbl>
                    <w:p w14:paraId="6A5DD125" w14:textId="77777777" w:rsidR="006F2C39" w:rsidRDefault="006F2C39" w:rsidP="006F2C39">
                      <w:pPr>
                        <w:pStyle w:val="Style7ptNarrow2"/>
                      </w:pPr>
                    </w:p>
                    <w:p w14:paraId="2C2D5787" w14:textId="77777777" w:rsidR="006F2C39" w:rsidRPr="003F38C8" w:rsidRDefault="006F2C39" w:rsidP="006F2C39">
                      <w:pPr>
                        <w:pStyle w:val="Style7ptNarrow2"/>
                      </w:pPr>
                    </w:p>
                  </w:txbxContent>
                </v:textbox>
              </v:shape>
            </w:pict>
          </mc:Fallback>
        </mc:AlternateContent>
      </w:r>
      <w:r w:rsidR="00E840FF">
        <w:rPr>
          <w:noProof/>
          <w:color w:val="000000"/>
          <w:lang w:val="pt-PT"/>
        </w:rPr>
        <mc:AlternateContent>
          <mc:Choice Requires="wps">
            <w:drawing>
              <wp:anchor distT="0" distB="0" distL="114300" distR="114300" simplePos="0" relativeHeight="251669504" behindDoc="0" locked="0" layoutInCell="1" allowOverlap="1" wp14:anchorId="3F4E6607" wp14:editId="3DACEED6">
                <wp:simplePos x="0" y="0"/>
                <wp:positionH relativeFrom="column">
                  <wp:posOffset>-305435</wp:posOffset>
                </wp:positionH>
                <wp:positionV relativeFrom="paragraph">
                  <wp:posOffset>2109470</wp:posOffset>
                </wp:positionV>
                <wp:extent cx="6134100" cy="285750"/>
                <wp:effectExtent l="0" t="0" r="0" b="0"/>
                <wp:wrapNone/>
                <wp:docPr id="963212510" name="Caixa de texto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ook w:val="04A0" w:firstRow="1" w:lastRow="0" w:firstColumn="1" w:lastColumn="0" w:noHBand="0" w:noVBand="1"/>
                            </w:tblPr>
                            <w:tblGrid>
                              <w:gridCol w:w="850"/>
                              <w:gridCol w:w="1848"/>
                              <w:gridCol w:w="1214"/>
                              <w:gridCol w:w="1757"/>
                              <w:gridCol w:w="1984"/>
                              <w:gridCol w:w="1871"/>
                            </w:tblGrid>
                            <w:tr w:rsidR="006F2C39" w14:paraId="7DA8C84A" w14:textId="77777777">
                              <w:trPr>
                                <w:trHeight w:val="170"/>
                              </w:trPr>
                              <w:tc>
                                <w:tcPr>
                                  <w:tcW w:w="850" w:type="dxa"/>
                                  <w:vAlign w:val="center"/>
                                </w:tcPr>
                                <w:p w14:paraId="6E2243C0" w14:textId="77777777" w:rsidR="006F2C39" w:rsidRDefault="006F2C39">
                                  <w:pPr>
                                    <w:pStyle w:val="StyleArialNarrow8pts"/>
                                    <w:jc w:val="right"/>
                                  </w:pPr>
                                  <w:r>
                                    <w:t>Placebo</w:t>
                                  </w:r>
                                </w:p>
                              </w:tc>
                              <w:tc>
                                <w:tcPr>
                                  <w:tcW w:w="1848" w:type="dxa"/>
                                  <w:vAlign w:val="center"/>
                                </w:tcPr>
                                <w:p w14:paraId="338E0533" w14:textId="77777777" w:rsidR="006F2C39" w:rsidRDefault="006F2C39">
                                  <w:pPr>
                                    <w:pStyle w:val="StyleArialNarrow8pts"/>
                                    <w:jc w:val="right"/>
                                  </w:pPr>
                                  <w:r>
                                    <w:t>-12,71 (N = 82)</w:t>
                                  </w:r>
                                </w:p>
                              </w:tc>
                              <w:tc>
                                <w:tcPr>
                                  <w:tcW w:w="1214" w:type="dxa"/>
                                  <w:vAlign w:val="center"/>
                                </w:tcPr>
                                <w:p w14:paraId="6A6A5775" w14:textId="77777777" w:rsidR="006F2C39" w:rsidRDefault="006F2C39">
                                  <w:pPr>
                                    <w:pStyle w:val="StyleArialNarrow8pts"/>
                                    <w:jc w:val="right"/>
                                  </w:pPr>
                                  <w:r>
                                    <w:t>-20,13 (N = 82)</w:t>
                                  </w:r>
                                </w:p>
                              </w:tc>
                              <w:tc>
                                <w:tcPr>
                                  <w:tcW w:w="1757" w:type="dxa"/>
                                  <w:vAlign w:val="center"/>
                                </w:tcPr>
                                <w:p w14:paraId="0CAA0CDB" w14:textId="77777777" w:rsidR="006F2C39" w:rsidRDefault="006F2C39">
                                  <w:pPr>
                                    <w:pStyle w:val="StyleArialNarrow8pts"/>
                                    <w:jc w:val="right"/>
                                  </w:pPr>
                                  <w:r>
                                    <w:t>-24,24 (N = 82)</w:t>
                                  </w:r>
                                </w:p>
                              </w:tc>
                              <w:tc>
                                <w:tcPr>
                                  <w:tcW w:w="1984" w:type="dxa"/>
                                  <w:vAlign w:val="center"/>
                                </w:tcPr>
                                <w:p w14:paraId="72BBEFDE" w14:textId="77777777" w:rsidR="006F2C39" w:rsidRDefault="006F2C39">
                                  <w:pPr>
                                    <w:pStyle w:val="StyleArialNarrow8pts"/>
                                    <w:jc w:val="right"/>
                                  </w:pPr>
                                  <w:r>
                                    <w:t>-30,27 (N = 82)</w:t>
                                  </w:r>
                                </w:p>
                              </w:tc>
                              <w:tc>
                                <w:tcPr>
                                  <w:tcW w:w="1871" w:type="dxa"/>
                                  <w:vAlign w:val="center"/>
                                </w:tcPr>
                                <w:p w14:paraId="2EEE0E56" w14:textId="77777777" w:rsidR="006F2C39" w:rsidRDefault="006F2C39">
                                  <w:pPr>
                                    <w:pStyle w:val="StyleArialNarrow8pts"/>
                                    <w:jc w:val="right"/>
                                  </w:pPr>
                                  <w:r>
                                    <w:t>-37,49 (N = 82)</w:t>
                                  </w:r>
                                </w:p>
                              </w:tc>
                            </w:tr>
                            <w:tr w:rsidR="006F2C39" w14:paraId="697D8349" w14:textId="77777777">
                              <w:tc>
                                <w:tcPr>
                                  <w:tcW w:w="850" w:type="dxa"/>
                                  <w:vAlign w:val="center"/>
                                </w:tcPr>
                                <w:p w14:paraId="4F18B0EC" w14:textId="77777777" w:rsidR="006F2C39" w:rsidRDefault="006F2C39">
                                  <w:pPr>
                                    <w:pStyle w:val="StyleArialNarrow8pts"/>
                                    <w:jc w:val="right"/>
                                  </w:pPr>
                                  <w:r>
                                    <w:t>APR</w:t>
                                  </w:r>
                                </w:p>
                              </w:tc>
                              <w:tc>
                                <w:tcPr>
                                  <w:tcW w:w="1848" w:type="dxa"/>
                                  <w:vAlign w:val="center"/>
                                </w:tcPr>
                                <w:p w14:paraId="01483943" w14:textId="77777777" w:rsidR="006F2C39" w:rsidRDefault="006F2C39">
                                  <w:pPr>
                                    <w:pStyle w:val="StyleArialNarrow8pts"/>
                                    <w:jc w:val="right"/>
                                  </w:pPr>
                                  <w:r>
                                    <w:t>-21,81 (N = 163)</w:t>
                                  </w:r>
                                </w:p>
                              </w:tc>
                              <w:tc>
                                <w:tcPr>
                                  <w:tcW w:w="1214" w:type="dxa"/>
                                  <w:vAlign w:val="center"/>
                                </w:tcPr>
                                <w:p w14:paraId="4AC9658E" w14:textId="77777777" w:rsidR="006F2C39" w:rsidRDefault="006F2C39">
                                  <w:pPr>
                                    <w:pStyle w:val="StyleArialNarrow8pts"/>
                                    <w:jc w:val="right"/>
                                  </w:pPr>
                                  <w:r>
                                    <w:t>-37,63 (N = 163)</w:t>
                                  </w:r>
                                </w:p>
                              </w:tc>
                              <w:tc>
                                <w:tcPr>
                                  <w:tcW w:w="1757" w:type="dxa"/>
                                  <w:vAlign w:val="center"/>
                                </w:tcPr>
                                <w:p w14:paraId="2B49C47E" w14:textId="77777777" w:rsidR="006F2C39" w:rsidRDefault="006F2C39">
                                  <w:pPr>
                                    <w:pStyle w:val="StyleArialNarrow8pts"/>
                                    <w:jc w:val="right"/>
                                  </w:pPr>
                                  <w:r>
                                    <w:t>-49,82 (N = 163)</w:t>
                                  </w:r>
                                </w:p>
                              </w:tc>
                              <w:tc>
                                <w:tcPr>
                                  <w:tcW w:w="1984" w:type="dxa"/>
                                  <w:vAlign w:val="center"/>
                                </w:tcPr>
                                <w:p w14:paraId="4803D4CA" w14:textId="77777777" w:rsidR="006F2C39" w:rsidRDefault="006F2C39">
                                  <w:pPr>
                                    <w:pStyle w:val="StyleArialNarrow8pts"/>
                                    <w:jc w:val="right"/>
                                  </w:pPr>
                                  <w:r>
                                    <w:t>-59,89 (N = 163)</w:t>
                                  </w:r>
                                </w:p>
                              </w:tc>
                              <w:tc>
                                <w:tcPr>
                                  <w:tcW w:w="1871" w:type="dxa"/>
                                  <w:vAlign w:val="center"/>
                                </w:tcPr>
                                <w:p w14:paraId="56071A01" w14:textId="77777777" w:rsidR="006F2C39" w:rsidRDefault="006F2C39">
                                  <w:pPr>
                                    <w:pStyle w:val="StyleArialNarrow8pts"/>
                                    <w:jc w:val="right"/>
                                  </w:pPr>
                                  <w:r>
                                    <w:t>-64,52 (N = 163)</w:t>
                                  </w:r>
                                </w:p>
                              </w:tc>
                            </w:tr>
                          </w:tbl>
                          <w:p w14:paraId="0F226914" w14:textId="77777777" w:rsidR="006F2C39" w:rsidRDefault="006F2C39" w:rsidP="006F2C39">
                            <w:pPr>
                              <w:rPr>
                                <w:rFonts w:ascii="Arial Narrow" w:hAnsi="Arial Narrow"/>
                                <w:sz w:val="16"/>
                                <w:szCs w:val="16"/>
                                <w:lang w:val="es-ES"/>
                              </w:rPr>
                            </w:pPr>
                          </w:p>
                          <w:p w14:paraId="3625EAC6" w14:textId="77777777" w:rsidR="006F2C39" w:rsidRPr="00E75F7E" w:rsidRDefault="006F2C39" w:rsidP="006F2C39">
                            <w:pPr>
                              <w:rPr>
                                <w:rFonts w:ascii="Arial Narrow" w:hAnsi="Arial Narrow"/>
                                <w:sz w:val="16"/>
                                <w:szCs w:val="16"/>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E6607" id="Caixa de texto 200" o:spid="_x0000_s1210" type="#_x0000_t202" style="position:absolute;margin-left:-24.05pt;margin-top:166.1pt;width:483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" filled="f" stroked="f" strokecolor="white" strokeweight="0">
                <v:textbox inset="0,0,0,0">
                  <w:txbxContent>
                    <w:tbl>
                      <w:tblPr>
                        <w:tblW w:w="0" w:type="auto"/>
                        <w:tblLook w:val="04A0" w:firstRow="1" w:lastRow="0" w:firstColumn="1" w:lastColumn="0" w:noHBand="0" w:noVBand="1"/>
                      </w:tblPr>
                      <w:tblGrid>
                        <w:gridCol w:w="850"/>
                        <w:gridCol w:w="1848"/>
                        <w:gridCol w:w="1214"/>
                        <w:gridCol w:w="1757"/>
                        <w:gridCol w:w="1984"/>
                        <w:gridCol w:w="1871"/>
                      </w:tblGrid>
                      <w:tr w:rsidR="006F2C39" w14:paraId="7DA8C84A" w14:textId="77777777">
                        <w:trPr>
                          <w:trHeight w:val="170"/>
                        </w:trPr>
                        <w:tc>
                          <w:tcPr>
                            <w:tcW w:w="850" w:type="dxa"/>
                            <w:vAlign w:val="center"/>
                          </w:tcPr>
                          <w:p w14:paraId="6E2243C0" w14:textId="77777777" w:rsidR="006F2C39" w:rsidRDefault="006F2C39">
                            <w:pPr>
                              <w:pStyle w:val="StyleArialNarrow8pts"/>
                              <w:jc w:val="right"/>
                            </w:pPr>
                            <w:r>
                              <w:t>Placebo</w:t>
                            </w:r>
                          </w:p>
                        </w:tc>
                        <w:tc>
                          <w:tcPr>
                            <w:tcW w:w="1848" w:type="dxa"/>
                            <w:vAlign w:val="center"/>
                          </w:tcPr>
                          <w:p w14:paraId="338E0533" w14:textId="77777777" w:rsidR="006F2C39" w:rsidRDefault="006F2C39">
                            <w:pPr>
                              <w:pStyle w:val="StyleArialNarrow8pts"/>
                              <w:jc w:val="right"/>
                            </w:pPr>
                            <w:r>
                              <w:t>-12,71 (N = 82)</w:t>
                            </w:r>
                          </w:p>
                        </w:tc>
                        <w:tc>
                          <w:tcPr>
                            <w:tcW w:w="1214" w:type="dxa"/>
                            <w:vAlign w:val="center"/>
                          </w:tcPr>
                          <w:p w14:paraId="6A6A5775" w14:textId="77777777" w:rsidR="006F2C39" w:rsidRDefault="006F2C39">
                            <w:pPr>
                              <w:pStyle w:val="StyleArialNarrow8pts"/>
                              <w:jc w:val="right"/>
                            </w:pPr>
                            <w:r>
                              <w:t>-20,13 (N = 82)</w:t>
                            </w:r>
                          </w:p>
                        </w:tc>
                        <w:tc>
                          <w:tcPr>
                            <w:tcW w:w="1757" w:type="dxa"/>
                            <w:vAlign w:val="center"/>
                          </w:tcPr>
                          <w:p w14:paraId="0CAA0CDB" w14:textId="77777777" w:rsidR="006F2C39" w:rsidRDefault="006F2C39">
                            <w:pPr>
                              <w:pStyle w:val="StyleArialNarrow8pts"/>
                              <w:jc w:val="right"/>
                            </w:pPr>
                            <w:r>
                              <w:t>-24,24 (N = 82)</w:t>
                            </w:r>
                          </w:p>
                        </w:tc>
                        <w:tc>
                          <w:tcPr>
                            <w:tcW w:w="1984" w:type="dxa"/>
                            <w:vAlign w:val="center"/>
                          </w:tcPr>
                          <w:p w14:paraId="72BBEFDE" w14:textId="77777777" w:rsidR="006F2C39" w:rsidRDefault="006F2C39">
                            <w:pPr>
                              <w:pStyle w:val="StyleArialNarrow8pts"/>
                              <w:jc w:val="right"/>
                            </w:pPr>
                            <w:r>
                              <w:t>-30,27 (N = 82)</w:t>
                            </w:r>
                          </w:p>
                        </w:tc>
                        <w:tc>
                          <w:tcPr>
                            <w:tcW w:w="1871" w:type="dxa"/>
                            <w:vAlign w:val="center"/>
                          </w:tcPr>
                          <w:p w14:paraId="2EEE0E56" w14:textId="77777777" w:rsidR="006F2C39" w:rsidRDefault="006F2C39">
                            <w:pPr>
                              <w:pStyle w:val="StyleArialNarrow8pts"/>
                              <w:jc w:val="right"/>
                            </w:pPr>
                            <w:r>
                              <w:t>-37,49 (N = 82)</w:t>
                            </w:r>
                          </w:p>
                        </w:tc>
                      </w:tr>
                      <w:tr w:rsidR="006F2C39" w14:paraId="697D8349" w14:textId="77777777">
                        <w:tc>
                          <w:tcPr>
                            <w:tcW w:w="850" w:type="dxa"/>
                            <w:vAlign w:val="center"/>
                          </w:tcPr>
                          <w:p w14:paraId="4F18B0EC" w14:textId="77777777" w:rsidR="006F2C39" w:rsidRDefault="006F2C39">
                            <w:pPr>
                              <w:pStyle w:val="StyleArialNarrow8pts"/>
                              <w:jc w:val="right"/>
                            </w:pPr>
                            <w:r>
                              <w:t>APR</w:t>
                            </w:r>
                          </w:p>
                        </w:tc>
                        <w:tc>
                          <w:tcPr>
                            <w:tcW w:w="1848" w:type="dxa"/>
                            <w:vAlign w:val="center"/>
                          </w:tcPr>
                          <w:p w14:paraId="01483943" w14:textId="77777777" w:rsidR="006F2C39" w:rsidRDefault="006F2C39">
                            <w:pPr>
                              <w:pStyle w:val="StyleArialNarrow8pts"/>
                              <w:jc w:val="right"/>
                            </w:pPr>
                            <w:r>
                              <w:t>-21,81 (N = 163)</w:t>
                            </w:r>
                          </w:p>
                        </w:tc>
                        <w:tc>
                          <w:tcPr>
                            <w:tcW w:w="1214" w:type="dxa"/>
                            <w:vAlign w:val="center"/>
                          </w:tcPr>
                          <w:p w14:paraId="4AC9658E" w14:textId="77777777" w:rsidR="006F2C39" w:rsidRDefault="006F2C39">
                            <w:pPr>
                              <w:pStyle w:val="StyleArialNarrow8pts"/>
                              <w:jc w:val="right"/>
                            </w:pPr>
                            <w:r>
                              <w:t>-37,63 (N = 163)</w:t>
                            </w:r>
                          </w:p>
                        </w:tc>
                        <w:tc>
                          <w:tcPr>
                            <w:tcW w:w="1757" w:type="dxa"/>
                            <w:vAlign w:val="center"/>
                          </w:tcPr>
                          <w:p w14:paraId="2B49C47E" w14:textId="77777777" w:rsidR="006F2C39" w:rsidRDefault="006F2C39">
                            <w:pPr>
                              <w:pStyle w:val="StyleArialNarrow8pts"/>
                              <w:jc w:val="right"/>
                            </w:pPr>
                            <w:r>
                              <w:t>-49,82 (N = 163)</w:t>
                            </w:r>
                          </w:p>
                        </w:tc>
                        <w:tc>
                          <w:tcPr>
                            <w:tcW w:w="1984" w:type="dxa"/>
                            <w:vAlign w:val="center"/>
                          </w:tcPr>
                          <w:p w14:paraId="4803D4CA" w14:textId="77777777" w:rsidR="006F2C39" w:rsidRDefault="006F2C39">
                            <w:pPr>
                              <w:pStyle w:val="StyleArialNarrow8pts"/>
                              <w:jc w:val="right"/>
                            </w:pPr>
                            <w:r>
                              <w:t>-59,89 (N = 163)</w:t>
                            </w:r>
                          </w:p>
                        </w:tc>
                        <w:tc>
                          <w:tcPr>
                            <w:tcW w:w="1871" w:type="dxa"/>
                            <w:vAlign w:val="center"/>
                          </w:tcPr>
                          <w:p w14:paraId="56071A01" w14:textId="77777777" w:rsidR="006F2C39" w:rsidRDefault="006F2C39">
                            <w:pPr>
                              <w:pStyle w:val="StyleArialNarrow8pts"/>
                              <w:jc w:val="right"/>
                            </w:pPr>
                            <w:r>
                              <w:t>-64,52 (N = 163)</w:t>
                            </w:r>
                          </w:p>
                        </w:tc>
                      </w:tr>
                    </w:tbl>
                    <w:p w14:paraId="0F226914" w14:textId="77777777" w:rsidR="006F2C39" w:rsidRDefault="006F2C39" w:rsidP="006F2C39">
                      <w:pPr>
                        <w:rPr>
                          <w:rFonts w:ascii="Arial Narrow" w:hAnsi="Arial Narrow"/>
                          <w:sz w:val="16"/>
                          <w:szCs w:val="16"/>
                          <w:lang w:val="es-ES"/>
                        </w:rPr>
                      </w:pPr>
                    </w:p>
                    <w:p w14:paraId="3625EAC6" w14:textId="77777777" w:rsidR="006F2C39" w:rsidRPr="00E75F7E" w:rsidRDefault="006F2C39" w:rsidP="006F2C39">
                      <w:pPr>
                        <w:rPr>
                          <w:rFonts w:ascii="Arial Narrow" w:hAnsi="Arial Narrow"/>
                          <w:sz w:val="16"/>
                          <w:szCs w:val="16"/>
                          <w:lang w:val="es-ES"/>
                        </w:rPr>
                      </w:pPr>
                    </w:p>
                  </w:txbxContent>
                </v:textbox>
              </v:shape>
            </w:pict>
          </mc:Fallback>
        </mc:AlternateContent>
      </w:r>
      <w:r w:rsidR="00E840FF">
        <w:rPr>
          <w:noProof/>
          <w:color w:val="000000"/>
          <w:lang w:val="pt-PT"/>
        </w:rPr>
        <mc:AlternateContent>
          <mc:Choice Requires="wps">
            <w:drawing>
              <wp:anchor distT="0" distB="0" distL="114300" distR="114300" simplePos="0" relativeHeight="251673600" behindDoc="0" locked="0" layoutInCell="1" allowOverlap="1" wp14:anchorId="2E536ED8" wp14:editId="51D02BE9">
                <wp:simplePos x="0" y="0"/>
                <wp:positionH relativeFrom="column">
                  <wp:posOffset>1461135</wp:posOffset>
                </wp:positionH>
                <wp:positionV relativeFrom="paragraph">
                  <wp:posOffset>1946910</wp:posOffset>
                </wp:positionV>
                <wp:extent cx="3074670" cy="135255"/>
                <wp:effectExtent l="0" t="0" r="11430" b="17145"/>
                <wp:wrapNone/>
                <wp:docPr id="106183308" name="Caixa de texto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67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14748" w14:textId="77777777" w:rsidR="00E840FF" w:rsidRDefault="00E840FF" w:rsidP="00E840FF">
                            <w:pPr>
                              <w:pStyle w:val="StyleArialNarrow8pts"/>
                              <w:jc w:val="center"/>
                            </w:pPr>
                            <w:r>
                              <w:t>Semana</w:t>
                            </w:r>
                          </w:p>
                          <w:p w14:paraId="74C875D0" w14:textId="77777777" w:rsidR="00E840FF" w:rsidRPr="00C80DE0" w:rsidRDefault="00E840FF" w:rsidP="00E840FF">
                            <w:pPr>
                              <w:pStyle w:val="StyleArialNarrow8pts"/>
                              <w:jc w:val="center"/>
                              <w:rPr>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36ED8" id="Caixa de texto 206" o:spid="_x0000_s1211" type="#_x0000_t202" style="position:absolute;margin-left:115.05pt;margin-top:153.3pt;width:242.1pt;height:1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" filled="f" stroked="f">
                <v:textbox inset="0,0,0,0">
                  <w:txbxContent>
                    <w:p w14:paraId="60714748" w14:textId="77777777" w:rsidR="00E840FF" w:rsidRDefault="00E840FF" w:rsidP="00E840FF">
                      <w:pPr>
                        <w:pStyle w:val="StyleArialNarrow8pts"/>
                        <w:jc w:val="center"/>
                      </w:pPr>
                      <w:r>
                        <w:t>Semana</w:t>
                      </w:r>
                    </w:p>
                    <w:p w14:paraId="74C875D0" w14:textId="77777777" w:rsidR="00E840FF" w:rsidRPr="00C80DE0" w:rsidRDefault="00E840FF" w:rsidP="00E840FF">
                      <w:pPr>
                        <w:pStyle w:val="StyleArialNarrow8pts"/>
                        <w:jc w:val="center"/>
                        <w:rPr>
                          <w:lang w:val="es-ES"/>
                        </w:rPr>
                      </w:pPr>
                    </w:p>
                  </w:txbxContent>
                </v:textbox>
              </v:shape>
            </w:pict>
          </mc:Fallback>
        </mc:AlternateContent>
      </w:r>
      <w:r w:rsidR="00E840FF">
        <w:rPr>
          <w:noProof/>
          <w:color w:val="000000"/>
          <w:lang w:val="pt-PT"/>
        </w:rPr>
        <mc:AlternateContent>
          <mc:Choice Requires="wps">
            <w:drawing>
              <wp:anchor distT="0" distB="0" distL="114300" distR="114300" simplePos="0" relativeHeight="251674624" behindDoc="0" locked="0" layoutInCell="1" allowOverlap="1" wp14:anchorId="3A316283" wp14:editId="139CFF67">
                <wp:simplePos x="0" y="0"/>
                <wp:positionH relativeFrom="column">
                  <wp:posOffset>-2540</wp:posOffset>
                </wp:positionH>
                <wp:positionV relativeFrom="paragraph">
                  <wp:posOffset>2649220</wp:posOffset>
                </wp:positionV>
                <wp:extent cx="1930400" cy="133985"/>
                <wp:effectExtent l="0" t="0" r="0" b="3810"/>
                <wp:wrapNone/>
                <wp:docPr id="599954224" name="Caixa de texto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E9A36" w14:textId="77777777" w:rsidR="00E840FF" w:rsidRDefault="00E840FF" w:rsidP="00E840FF">
                            <w:pPr>
                              <w:pStyle w:val="StyleArialNarrow8pts"/>
                            </w:pPr>
                            <w:r>
                              <w:t>ITT = intenção de tratar. MI = imputação múltipla</w:t>
                            </w:r>
                          </w:p>
                          <w:p w14:paraId="511F00E7" w14:textId="77777777" w:rsidR="00E840FF" w:rsidRPr="0006707A" w:rsidRDefault="00E840FF" w:rsidP="00E840FF">
                            <w:pPr>
                              <w:pStyle w:val="StyleArialNarrow8pts"/>
                              <w:rPr>
                                <w:lang w:val="pt-B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16283" id="Caixa de texto 207" o:spid="_x0000_s1212" type="#_x0000_t202" style="position:absolute;margin-left:-.2pt;margin-top:208.6pt;width:152pt;height:10.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" filled="f" stroked="f">
                <v:textbox inset="0,0,0,0">
                  <w:txbxContent>
                    <w:p w14:paraId="7F6E9A36" w14:textId="77777777" w:rsidR="00E840FF" w:rsidRDefault="00E840FF" w:rsidP="00E840FF">
                      <w:pPr>
                        <w:pStyle w:val="StyleArialNarrow8pts"/>
                      </w:pPr>
                      <w:r>
                        <w:t>ITT = intenção de tratar. MI = imputação múltipla</w:t>
                      </w:r>
                    </w:p>
                    <w:p w14:paraId="511F00E7" w14:textId="77777777" w:rsidR="00E840FF" w:rsidRPr="0006707A" w:rsidRDefault="00E840FF" w:rsidP="00E840FF">
                      <w:pPr>
                        <w:pStyle w:val="StyleArialNarrow8pts"/>
                        <w:rPr>
                          <w:lang w:val="pt-BR"/>
                        </w:rPr>
                      </w:pPr>
                    </w:p>
                  </w:txbxContent>
                </v:textbox>
              </v:shape>
            </w:pict>
          </mc:Fallback>
        </mc:AlternateContent>
      </w:r>
      <w:r w:rsidR="006F2C39">
        <w:rPr>
          <w:noProof/>
          <w:color w:val="000000"/>
          <w:lang w:val="pt-PT"/>
        </w:rPr>
        <mc:AlternateContent>
          <mc:Choice Requires="wps">
            <w:drawing>
              <wp:anchor distT="0" distB="0" distL="114300" distR="114300" simplePos="0" relativeHeight="251672576" behindDoc="0" locked="0" layoutInCell="1" allowOverlap="1" wp14:anchorId="08FED4A9" wp14:editId="3330FA63">
                <wp:simplePos x="0" y="0"/>
                <wp:positionH relativeFrom="column">
                  <wp:posOffset>55245</wp:posOffset>
                </wp:positionH>
                <wp:positionV relativeFrom="paragraph">
                  <wp:posOffset>61595</wp:posOffset>
                </wp:positionV>
                <wp:extent cx="306070" cy="1952625"/>
                <wp:effectExtent l="0" t="0" r="0" b="9525"/>
                <wp:wrapNone/>
                <wp:docPr id="17971261" name="Caixa de texto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95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283"/>
                            </w:tblGrid>
                            <w:tr w:rsidR="006F2C39" w14:paraId="13113493" w14:textId="77777777" w:rsidTr="00B92397">
                              <w:trPr>
                                <w:cantSplit/>
                                <w:trHeight w:val="278"/>
                              </w:trPr>
                              <w:tc>
                                <w:tcPr>
                                  <w:tcW w:w="283" w:type="dxa"/>
                                </w:tcPr>
                                <w:p w14:paraId="1C6613C5" w14:textId="77777777" w:rsidR="006F2C39" w:rsidRDefault="006F2C39">
                                  <w:pPr>
                                    <w:pStyle w:val="StyleArialNarrow8pts"/>
                                    <w:jc w:val="right"/>
                                  </w:pPr>
                                  <w:r>
                                    <w:t>0</w:t>
                                  </w:r>
                                </w:p>
                              </w:tc>
                            </w:tr>
                            <w:tr w:rsidR="006F2C39" w14:paraId="19812A8E" w14:textId="77777777">
                              <w:trPr>
                                <w:cantSplit/>
                                <w:trHeight w:val="369"/>
                              </w:trPr>
                              <w:tc>
                                <w:tcPr>
                                  <w:tcW w:w="283" w:type="dxa"/>
                                </w:tcPr>
                                <w:p w14:paraId="161AB43C" w14:textId="77777777" w:rsidR="006F2C39" w:rsidRDefault="006F2C39">
                                  <w:pPr>
                                    <w:pStyle w:val="StyleArialNarrow8pts"/>
                                    <w:jc w:val="right"/>
                                  </w:pPr>
                                  <w:r>
                                    <w:t>-10</w:t>
                                  </w:r>
                                </w:p>
                              </w:tc>
                            </w:tr>
                            <w:tr w:rsidR="006F2C39" w14:paraId="3C3A67C9" w14:textId="77777777">
                              <w:trPr>
                                <w:cantSplit/>
                                <w:trHeight w:val="397"/>
                              </w:trPr>
                              <w:tc>
                                <w:tcPr>
                                  <w:tcW w:w="283" w:type="dxa"/>
                                </w:tcPr>
                                <w:p w14:paraId="0B4A4B60" w14:textId="77777777" w:rsidR="006F2C39" w:rsidRDefault="006F2C39">
                                  <w:pPr>
                                    <w:pStyle w:val="StyleArialNarrow8pts"/>
                                    <w:jc w:val="right"/>
                                  </w:pPr>
                                  <w:r>
                                    <w:t>-20</w:t>
                                  </w:r>
                                </w:p>
                              </w:tc>
                            </w:tr>
                            <w:tr w:rsidR="006F2C39" w14:paraId="1874C3A5" w14:textId="77777777">
                              <w:trPr>
                                <w:cantSplit/>
                                <w:trHeight w:val="397"/>
                              </w:trPr>
                              <w:tc>
                                <w:tcPr>
                                  <w:tcW w:w="283" w:type="dxa"/>
                                </w:tcPr>
                                <w:p w14:paraId="27AC4F8E" w14:textId="77777777" w:rsidR="006F2C39" w:rsidRDefault="006F2C39">
                                  <w:pPr>
                                    <w:pStyle w:val="StyleArialNarrow8pts"/>
                                    <w:jc w:val="right"/>
                                  </w:pPr>
                                  <w:r>
                                    <w:t>-30</w:t>
                                  </w:r>
                                </w:p>
                              </w:tc>
                            </w:tr>
                            <w:tr w:rsidR="006F2C39" w14:paraId="6B1A27F2" w14:textId="77777777">
                              <w:trPr>
                                <w:cantSplit/>
                                <w:trHeight w:val="369"/>
                              </w:trPr>
                              <w:tc>
                                <w:tcPr>
                                  <w:tcW w:w="283" w:type="dxa"/>
                                </w:tcPr>
                                <w:p w14:paraId="5282483D" w14:textId="77777777" w:rsidR="006F2C39" w:rsidRDefault="006F2C39">
                                  <w:pPr>
                                    <w:pStyle w:val="StyleArialNarrow8pts"/>
                                    <w:jc w:val="right"/>
                                  </w:pPr>
                                  <w:r>
                                    <w:t>-40</w:t>
                                  </w:r>
                                </w:p>
                              </w:tc>
                            </w:tr>
                            <w:tr w:rsidR="006F2C39" w14:paraId="48912408" w14:textId="77777777">
                              <w:trPr>
                                <w:cantSplit/>
                                <w:trHeight w:val="397"/>
                              </w:trPr>
                              <w:tc>
                                <w:tcPr>
                                  <w:tcW w:w="283" w:type="dxa"/>
                                </w:tcPr>
                                <w:p w14:paraId="657B5C4F" w14:textId="77777777" w:rsidR="006F2C39" w:rsidRDefault="006F2C39">
                                  <w:pPr>
                                    <w:pStyle w:val="StyleArialNarrow8pts"/>
                                    <w:jc w:val="right"/>
                                  </w:pPr>
                                  <w:r>
                                    <w:t>-50</w:t>
                                  </w:r>
                                </w:p>
                              </w:tc>
                            </w:tr>
                            <w:tr w:rsidR="006F2C39" w14:paraId="024D344C" w14:textId="77777777">
                              <w:trPr>
                                <w:cantSplit/>
                                <w:trHeight w:val="397"/>
                              </w:trPr>
                              <w:tc>
                                <w:tcPr>
                                  <w:tcW w:w="283" w:type="dxa"/>
                                </w:tcPr>
                                <w:p w14:paraId="03201EE0" w14:textId="77777777" w:rsidR="006F2C39" w:rsidRDefault="006F2C39">
                                  <w:pPr>
                                    <w:pStyle w:val="StyleArialNarrow8pts"/>
                                    <w:jc w:val="right"/>
                                  </w:pPr>
                                  <w:r>
                                    <w:t>-60</w:t>
                                  </w:r>
                                </w:p>
                              </w:tc>
                            </w:tr>
                            <w:tr w:rsidR="006F2C39" w14:paraId="1E5C5943" w14:textId="77777777">
                              <w:trPr>
                                <w:cantSplit/>
                              </w:trPr>
                              <w:tc>
                                <w:tcPr>
                                  <w:tcW w:w="283" w:type="dxa"/>
                                </w:tcPr>
                                <w:p w14:paraId="66DBEE93" w14:textId="77777777" w:rsidR="006F2C39" w:rsidRDefault="006F2C39">
                                  <w:pPr>
                                    <w:pStyle w:val="StyleArialNarrow8pts"/>
                                    <w:jc w:val="right"/>
                                  </w:pPr>
                                  <w:r>
                                    <w:t>-70</w:t>
                                  </w:r>
                                </w:p>
                              </w:tc>
                            </w:tr>
                          </w:tbl>
                          <w:p w14:paraId="57D925B2" w14:textId="77777777" w:rsidR="006F2C39" w:rsidRDefault="006F2C39" w:rsidP="006F2C39">
                            <w:pPr>
                              <w:jc w:val="right"/>
                              <w:rPr>
                                <w:rFonts w:ascii="Arial Narrow" w:hAnsi="Arial Narrow"/>
                                <w:sz w:val="16"/>
                                <w:szCs w:val="16"/>
                                <w:lang w:val="es-ES"/>
                              </w:rPr>
                            </w:pPr>
                          </w:p>
                          <w:p w14:paraId="40880D02" w14:textId="77777777" w:rsidR="006F2C39" w:rsidRPr="00E75F7E" w:rsidRDefault="006F2C39" w:rsidP="006F2C39">
                            <w:pPr>
                              <w:jc w:val="right"/>
                              <w:rPr>
                                <w:rFonts w:ascii="Arial Narrow" w:hAnsi="Arial Narrow"/>
                                <w:sz w:val="16"/>
                                <w:szCs w:val="16"/>
                                <w:lang w:val="es-ES"/>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ED4A9" id="Caixa de texto 205" o:spid="_x0000_s1213" type="#_x0000_t202" style="position:absolute;margin-left:4.35pt;margin-top:4.85pt;width:24.1pt;height:15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6F2C39" w14:paraId="13113493" w14:textId="77777777" w:rsidTr="00B92397">
                        <w:trPr>
                          <w:cantSplit/>
                          <w:trHeight w:val="278"/>
                        </w:trPr>
                        <w:tc>
                          <w:tcPr>
                            <w:tcW w:w="283" w:type="dxa"/>
                          </w:tcPr>
                          <w:p w14:paraId="1C6613C5" w14:textId="77777777" w:rsidR="006F2C39" w:rsidRDefault="006F2C39">
                            <w:pPr>
                              <w:pStyle w:val="StyleArialNarrow8pts"/>
                              <w:jc w:val="right"/>
                            </w:pPr>
                            <w:r>
                              <w:t>0</w:t>
                            </w:r>
                          </w:p>
                        </w:tc>
                      </w:tr>
                      <w:tr w:rsidR="006F2C39" w14:paraId="19812A8E" w14:textId="77777777">
                        <w:trPr>
                          <w:cantSplit/>
                          <w:trHeight w:val="369"/>
                        </w:trPr>
                        <w:tc>
                          <w:tcPr>
                            <w:tcW w:w="283" w:type="dxa"/>
                          </w:tcPr>
                          <w:p w14:paraId="161AB43C" w14:textId="77777777" w:rsidR="006F2C39" w:rsidRDefault="006F2C39">
                            <w:pPr>
                              <w:pStyle w:val="StyleArialNarrow8pts"/>
                              <w:jc w:val="right"/>
                            </w:pPr>
                            <w:r>
                              <w:t>-10</w:t>
                            </w:r>
                          </w:p>
                        </w:tc>
                      </w:tr>
                      <w:tr w:rsidR="006F2C39" w14:paraId="3C3A67C9" w14:textId="77777777">
                        <w:trPr>
                          <w:cantSplit/>
                          <w:trHeight w:val="397"/>
                        </w:trPr>
                        <w:tc>
                          <w:tcPr>
                            <w:tcW w:w="283" w:type="dxa"/>
                          </w:tcPr>
                          <w:p w14:paraId="0B4A4B60" w14:textId="77777777" w:rsidR="006F2C39" w:rsidRDefault="006F2C39">
                            <w:pPr>
                              <w:pStyle w:val="StyleArialNarrow8pts"/>
                              <w:jc w:val="right"/>
                            </w:pPr>
                            <w:r>
                              <w:t>-20</w:t>
                            </w:r>
                          </w:p>
                        </w:tc>
                      </w:tr>
                      <w:tr w:rsidR="006F2C39" w14:paraId="1874C3A5" w14:textId="77777777">
                        <w:trPr>
                          <w:cantSplit/>
                          <w:trHeight w:val="397"/>
                        </w:trPr>
                        <w:tc>
                          <w:tcPr>
                            <w:tcW w:w="283" w:type="dxa"/>
                          </w:tcPr>
                          <w:p w14:paraId="27AC4F8E" w14:textId="77777777" w:rsidR="006F2C39" w:rsidRDefault="006F2C39">
                            <w:pPr>
                              <w:pStyle w:val="StyleArialNarrow8pts"/>
                              <w:jc w:val="right"/>
                            </w:pPr>
                            <w:r>
                              <w:t>-30</w:t>
                            </w:r>
                          </w:p>
                        </w:tc>
                      </w:tr>
                      <w:tr w:rsidR="006F2C39" w14:paraId="6B1A27F2" w14:textId="77777777">
                        <w:trPr>
                          <w:cantSplit/>
                          <w:trHeight w:val="369"/>
                        </w:trPr>
                        <w:tc>
                          <w:tcPr>
                            <w:tcW w:w="283" w:type="dxa"/>
                          </w:tcPr>
                          <w:p w14:paraId="5282483D" w14:textId="77777777" w:rsidR="006F2C39" w:rsidRDefault="006F2C39">
                            <w:pPr>
                              <w:pStyle w:val="StyleArialNarrow8pts"/>
                              <w:jc w:val="right"/>
                            </w:pPr>
                            <w:r>
                              <w:t>-40</w:t>
                            </w:r>
                          </w:p>
                        </w:tc>
                      </w:tr>
                      <w:tr w:rsidR="006F2C39" w14:paraId="48912408" w14:textId="77777777">
                        <w:trPr>
                          <w:cantSplit/>
                          <w:trHeight w:val="397"/>
                        </w:trPr>
                        <w:tc>
                          <w:tcPr>
                            <w:tcW w:w="283" w:type="dxa"/>
                          </w:tcPr>
                          <w:p w14:paraId="657B5C4F" w14:textId="77777777" w:rsidR="006F2C39" w:rsidRDefault="006F2C39">
                            <w:pPr>
                              <w:pStyle w:val="StyleArialNarrow8pts"/>
                              <w:jc w:val="right"/>
                            </w:pPr>
                            <w:r>
                              <w:t>-50</w:t>
                            </w:r>
                          </w:p>
                        </w:tc>
                      </w:tr>
                      <w:tr w:rsidR="006F2C39" w14:paraId="024D344C" w14:textId="77777777">
                        <w:trPr>
                          <w:cantSplit/>
                          <w:trHeight w:val="397"/>
                        </w:trPr>
                        <w:tc>
                          <w:tcPr>
                            <w:tcW w:w="283" w:type="dxa"/>
                          </w:tcPr>
                          <w:p w14:paraId="03201EE0" w14:textId="77777777" w:rsidR="006F2C39" w:rsidRDefault="006F2C39">
                            <w:pPr>
                              <w:pStyle w:val="StyleArialNarrow8pts"/>
                              <w:jc w:val="right"/>
                            </w:pPr>
                            <w:r>
                              <w:t>-60</w:t>
                            </w:r>
                          </w:p>
                        </w:tc>
                      </w:tr>
                      <w:tr w:rsidR="006F2C39" w14:paraId="1E5C5943" w14:textId="77777777">
                        <w:trPr>
                          <w:cantSplit/>
                        </w:trPr>
                        <w:tc>
                          <w:tcPr>
                            <w:tcW w:w="283" w:type="dxa"/>
                          </w:tcPr>
                          <w:p w14:paraId="66DBEE93" w14:textId="77777777" w:rsidR="006F2C39" w:rsidRDefault="006F2C39">
                            <w:pPr>
                              <w:pStyle w:val="StyleArialNarrow8pts"/>
                              <w:jc w:val="right"/>
                            </w:pPr>
                            <w:r>
                              <w:t>-70</w:t>
                            </w:r>
                          </w:p>
                        </w:tc>
                      </w:tr>
                    </w:tbl>
                    <w:p w14:paraId="57D925B2" w14:textId="77777777" w:rsidR="006F2C39" w:rsidRDefault="006F2C39" w:rsidP="006F2C39">
                      <w:pPr>
                        <w:jc w:val="right"/>
                        <w:rPr>
                          <w:rFonts w:ascii="Arial Narrow" w:hAnsi="Arial Narrow"/>
                          <w:sz w:val="16"/>
                          <w:szCs w:val="16"/>
                          <w:lang w:val="es-ES"/>
                        </w:rPr>
                      </w:pPr>
                    </w:p>
                    <w:p w14:paraId="40880D02" w14:textId="77777777" w:rsidR="006F2C39" w:rsidRPr="00E75F7E" w:rsidRDefault="006F2C39" w:rsidP="006F2C39">
                      <w:pPr>
                        <w:jc w:val="right"/>
                        <w:rPr>
                          <w:rFonts w:ascii="Arial Narrow" w:hAnsi="Arial Narrow"/>
                          <w:sz w:val="16"/>
                          <w:szCs w:val="16"/>
                          <w:lang w:val="es-ES"/>
                        </w:rPr>
                      </w:pPr>
                    </w:p>
                  </w:txbxContent>
                </v:textbox>
              </v:shape>
            </w:pict>
          </mc:Fallback>
        </mc:AlternateContent>
      </w:r>
      <w:r w:rsidR="006F2C39">
        <w:rPr>
          <w:noProof/>
          <w:color w:val="000000"/>
          <w:lang w:val="pt-PT"/>
        </w:rPr>
        <mc:AlternateContent>
          <mc:Choice Requires="wps">
            <w:drawing>
              <wp:anchor distT="0" distB="0" distL="114300" distR="114300" simplePos="0" relativeHeight="251670528" behindDoc="0" locked="0" layoutInCell="1" allowOverlap="1" wp14:anchorId="79027B22" wp14:editId="6F3AB904">
                <wp:simplePos x="0" y="0"/>
                <wp:positionH relativeFrom="column">
                  <wp:posOffset>5717540</wp:posOffset>
                </wp:positionH>
                <wp:positionV relativeFrom="paragraph">
                  <wp:posOffset>1141095</wp:posOffset>
                </wp:positionV>
                <wp:extent cx="114300" cy="504825"/>
                <wp:effectExtent l="0" t="0" r="0" b="9525"/>
                <wp:wrapNone/>
                <wp:docPr id="804403006" name="Caixa de texto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FD4C8" w14:textId="77777777" w:rsidR="006F2C39" w:rsidRDefault="006F2C39" w:rsidP="006F2C39">
                            <w:pPr>
                              <w:pStyle w:val="StyleArialNarrow5pts"/>
                            </w:pPr>
                            <w:r>
                              <w:t>GRH2605 v1</w:t>
                            </w:r>
                          </w:p>
                          <w:p w14:paraId="1012C351" w14:textId="77777777" w:rsidR="006F2C39" w:rsidRPr="00866EE9" w:rsidRDefault="006F2C39" w:rsidP="006F2C39">
                            <w:pPr>
                              <w:pStyle w:val="StyleArialNarrow5pts"/>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27B22" id="Caixa de texto 201" o:spid="_x0000_s1214" type="#_x0000_t202" style="position:absolute;margin-left:450.2pt;margin-top:89.85pt;width:9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" filled="f" stroked="f">
                <v:textbox style="layout-flow:vertical;mso-layout-flow-alt:bottom-to-top" inset="0,0,0,0">
                  <w:txbxContent>
                    <w:p w14:paraId="317FD4C8" w14:textId="77777777" w:rsidR="006F2C39" w:rsidRDefault="006F2C39" w:rsidP="006F2C39">
                      <w:pPr>
                        <w:pStyle w:val="StyleArialNarrow5pts"/>
                      </w:pPr>
                      <w:r>
                        <w:t>GRH2605 v1</w:t>
                      </w:r>
                    </w:p>
                    <w:p w14:paraId="1012C351" w14:textId="77777777" w:rsidR="006F2C39" w:rsidRPr="00866EE9" w:rsidRDefault="006F2C39" w:rsidP="006F2C39">
                      <w:pPr>
                        <w:pStyle w:val="StyleArialNarrow5pts"/>
                      </w:pPr>
                    </w:p>
                  </w:txbxContent>
                </v:textbox>
              </v:shape>
            </w:pict>
          </mc:Fallback>
        </mc:AlternateContent>
      </w:r>
      <w:r w:rsidR="006F2C39">
        <w:rPr>
          <w:noProof/>
        </w:rPr>
        <w:drawing>
          <wp:inline distT="0" distB="0" distL="0" distR="0" wp14:anchorId="3AD8BD6C" wp14:editId="27E7B286">
            <wp:extent cx="5768340" cy="2761615"/>
            <wp:effectExtent l="0" t="0" r="3810" b="635"/>
            <wp:docPr id="114812761" name="Imagem 203"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H2605 v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8340" cy="2761615"/>
                    </a:xfrm>
                    <a:prstGeom prst="rect">
                      <a:avLst/>
                    </a:prstGeom>
                    <a:noFill/>
                    <a:ln>
                      <a:noFill/>
                    </a:ln>
                  </pic:spPr>
                </pic:pic>
              </a:graphicData>
            </a:graphic>
          </wp:inline>
        </w:drawing>
      </w:r>
      <w:bookmarkEnd w:id="3"/>
    </w:p>
    <w:p w14:paraId="068F3E98" w14:textId="77777777" w:rsidR="00F73D38" w:rsidRDefault="00F73D38" w:rsidP="00F73D38"/>
    <w:p w14:paraId="661F2A6B" w14:textId="10D4C65A" w:rsidR="00E903DE" w:rsidRDefault="00F73D38">
      <w:pPr>
        <w:spacing w:line="240" w:lineRule="auto"/>
        <w:rPr>
          <w:b/>
          <w:szCs w:val="22"/>
          <w:lang w:val="pt-PT" w:eastAsia="en-GB"/>
        </w:rPr>
      </w:pPr>
      <w:r w:rsidRPr="00B92397">
        <w:rPr>
          <w:lang w:val="pt-PT"/>
        </w:rPr>
        <w:t>Entre os doentes inicialmente aleatorizados para apremilast</w:t>
      </w:r>
      <w:r>
        <w:rPr>
          <w:lang w:val="pt-PT"/>
        </w:rPr>
        <w:t>e</w:t>
      </w:r>
      <w:r w:rsidRPr="00B92397">
        <w:rPr>
          <w:lang w:val="pt-PT"/>
        </w:rPr>
        <w:t>, a resposta sPGA, a resposta PASI</w:t>
      </w:r>
      <w:r w:rsidRPr="00B92397">
        <w:rPr>
          <w:lang w:val="pt-PT"/>
        </w:rPr>
        <w:noBreakHyphen/>
        <w:t>75 e os outros parâmetros de avaliação alcançados na semana 16 foram mantidos até à semana 52.</w:t>
      </w:r>
    </w:p>
    <w:p w14:paraId="54AB35CB" w14:textId="77777777" w:rsidR="00F83B11" w:rsidRPr="002833D9" w:rsidRDefault="00F83B11" w:rsidP="00F83B11">
      <w:pPr>
        <w:numPr>
          <w:ilvl w:val="12"/>
          <w:numId w:val="0"/>
        </w:numPr>
        <w:spacing w:line="240" w:lineRule="auto"/>
        <w:ind w:right="-2"/>
        <w:rPr>
          <w:szCs w:val="22"/>
          <w:u w:val="single"/>
          <w:lang w:val="pt-BR"/>
        </w:rPr>
      </w:pPr>
      <w:r w:rsidRPr="002833D9">
        <w:rPr>
          <w:i/>
          <w:iCs/>
          <w:szCs w:val="22"/>
          <w:u w:val="single"/>
          <w:lang w:val="pt-PT"/>
        </w:rPr>
        <w:t>Doença de B</w:t>
      </w:r>
      <w:bookmarkStart w:id="6" w:name="_Hlk514746119"/>
      <w:r w:rsidRPr="002833D9">
        <w:rPr>
          <w:i/>
          <w:iCs/>
          <w:szCs w:val="22"/>
          <w:u w:val="single"/>
          <w:lang w:val="pt-PT"/>
        </w:rPr>
        <w:t>ehçet</w:t>
      </w:r>
      <w:bookmarkEnd w:id="6"/>
    </w:p>
    <w:p w14:paraId="473B8E4D" w14:textId="77777777" w:rsidR="00F83B11" w:rsidRPr="002833D9" w:rsidRDefault="00F83B11" w:rsidP="00F83B11">
      <w:pPr>
        <w:numPr>
          <w:ilvl w:val="12"/>
          <w:numId w:val="0"/>
        </w:numPr>
        <w:spacing w:line="240" w:lineRule="auto"/>
        <w:ind w:right="-2"/>
        <w:rPr>
          <w:szCs w:val="22"/>
          <w:lang w:val="pt-BR"/>
        </w:rPr>
      </w:pPr>
      <w:r w:rsidRPr="002833D9">
        <w:rPr>
          <w:szCs w:val="22"/>
          <w:lang w:val="pt-PT"/>
        </w:rPr>
        <w:t xml:space="preserve">Foram avaliadas a segurança e eficácia de </w:t>
      </w:r>
      <w:r w:rsidR="00083AEC">
        <w:rPr>
          <w:szCs w:val="22"/>
          <w:lang w:val="pt-PT"/>
        </w:rPr>
        <w:t>apremilaste</w:t>
      </w:r>
      <w:r w:rsidRPr="002833D9">
        <w:rPr>
          <w:szCs w:val="22"/>
          <w:lang w:val="pt-PT"/>
        </w:rPr>
        <w:t xml:space="preserve"> num estudo de fase 3, multicêntrico, aleatorizado, controlado por placebo (RELIEF) em doentes adultos com </w:t>
      </w:r>
      <w:r w:rsidR="00C431E4">
        <w:rPr>
          <w:szCs w:val="22"/>
          <w:lang w:val="pt-PT"/>
        </w:rPr>
        <w:t>D</w:t>
      </w:r>
      <w:r w:rsidRPr="002833D9">
        <w:rPr>
          <w:szCs w:val="22"/>
          <w:lang w:val="pt-PT"/>
        </w:rPr>
        <w:t>oença ativa</w:t>
      </w:r>
      <w:r w:rsidR="00564DC7">
        <w:rPr>
          <w:szCs w:val="22"/>
          <w:lang w:val="pt-PT"/>
        </w:rPr>
        <w:t xml:space="preserve"> de</w:t>
      </w:r>
      <w:r w:rsidRPr="002833D9">
        <w:rPr>
          <w:szCs w:val="22"/>
          <w:lang w:val="pt-PT"/>
        </w:rPr>
        <w:t xml:space="preserve"> Behçet (DB) com úlceras orais. Os doentes foram tratados anteriormente com pelo menos um medicamento </w:t>
      </w:r>
      <w:r w:rsidR="00483EDE">
        <w:rPr>
          <w:szCs w:val="22"/>
          <w:lang w:val="pt-PT"/>
        </w:rPr>
        <w:t>para</w:t>
      </w:r>
      <w:r w:rsidRPr="002833D9">
        <w:rPr>
          <w:szCs w:val="22"/>
          <w:lang w:val="pt-PT"/>
        </w:rPr>
        <w:t xml:space="preserve"> DB não biológico para úlceras orais e foram candidatos para a terapêutica sistémica.</w:t>
      </w:r>
      <w:r w:rsidR="00E27C13">
        <w:rPr>
          <w:szCs w:val="22"/>
          <w:lang w:val="pt-PT"/>
        </w:rPr>
        <w:t xml:space="preserve"> O tratamento concomitante para DB não foi permitido.</w:t>
      </w:r>
      <w:r w:rsidRPr="002833D9">
        <w:rPr>
          <w:szCs w:val="22"/>
          <w:lang w:val="pt-PT"/>
        </w:rPr>
        <w:t xml:space="preserve"> </w:t>
      </w:r>
      <w:r w:rsidR="009A73A2">
        <w:rPr>
          <w:szCs w:val="22"/>
          <w:lang w:val="pt-PT"/>
        </w:rPr>
        <w:t xml:space="preserve">A população estudada cumpriu </w:t>
      </w:r>
      <w:r w:rsidRPr="002833D9">
        <w:rPr>
          <w:szCs w:val="22"/>
          <w:lang w:val="pt-PT"/>
        </w:rPr>
        <w:t>os critérios do Grupo de Estudo Internacional (GEI) para DB</w:t>
      </w:r>
      <w:r w:rsidR="009A73A2">
        <w:rPr>
          <w:szCs w:val="22"/>
          <w:lang w:val="pt-PT"/>
        </w:rPr>
        <w:t xml:space="preserve"> com um historial de </w:t>
      </w:r>
      <w:r w:rsidR="009A73A2" w:rsidRPr="009A73A2">
        <w:rPr>
          <w:szCs w:val="22"/>
          <w:lang w:val="pt-PT"/>
        </w:rPr>
        <w:t xml:space="preserve">lesões cutâneas (98,6%), úlceras genitais (90,3%), manifestações musculosqueléticas (72,5%), manifestações oculares (17,4%), </w:t>
      </w:r>
      <w:r w:rsidR="009A73A2">
        <w:rPr>
          <w:szCs w:val="22"/>
          <w:lang w:val="pt-PT"/>
        </w:rPr>
        <w:t xml:space="preserve">manifestações do </w:t>
      </w:r>
      <w:r w:rsidR="009A73A2" w:rsidRPr="009A73A2">
        <w:rPr>
          <w:szCs w:val="22"/>
          <w:lang w:val="pt-PT"/>
        </w:rPr>
        <w:t>sistema nervoso central (9,7%), manifestações do trato GI (9,2%), epididimite (2,4%) e envolvimento vascular (1,4%)</w:t>
      </w:r>
      <w:r w:rsidRPr="002833D9">
        <w:rPr>
          <w:szCs w:val="22"/>
          <w:lang w:val="pt-PT"/>
        </w:rPr>
        <w:t xml:space="preserve">. </w:t>
      </w:r>
      <w:r w:rsidR="009A73A2">
        <w:rPr>
          <w:szCs w:val="22"/>
          <w:lang w:val="pt-PT"/>
        </w:rPr>
        <w:t xml:space="preserve">Os doentes com DB grave, definida </w:t>
      </w:r>
      <w:r w:rsidR="00464A8C">
        <w:rPr>
          <w:szCs w:val="22"/>
          <w:lang w:val="pt-PT"/>
        </w:rPr>
        <w:t xml:space="preserve">pelo </w:t>
      </w:r>
      <w:r w:rsidR="009A73A2">
        <w:rPr>
          <w:szCs w:val="22"/>
          <w:lang w:val="pt-PT"/>
        </w:rPr>
        <w:t>envolvimento ativo de órgãos principais</w:t>
      </w:r>
      <w:r w:rsidR="00464A8C">
        <w:rPr>
          <w:szCs w:val="22"/>
          <w:lang w:val="pt-PT"/>
        </w:rPr>
        <w:t xml:space="preserve"> (p. ex. meningencefalite ou aneurisma da artéria pulmonar), foram excluídos.</w:t>
      </w:r>
    </w:p>
    <w:p w14:paraId="52CF0CD8" w14:textId="77777777" w:rsidR="00F83B11" w:rsidRPr="002833D9" w:rsidRDefault="00F83B11" w:rsidP="00F83B11">
      <w:pPr>
        <w:pStyle w:val="C-BodyText"/>
        <w:spacing w:before="0" w:after="0" w:line="240" w:lineRule="auto"/>
        <w:rPr>
          <w:sz w:val="22"/>
          <w:szCs w:val="22"/>
          <w:lang w:val="pt-BR"/>
        </w:rPr>
      </w:pPr>
    </w:p>
    <w:p w14:paraId="6C2C9162" w14:textId="77777777" w:rsidR="00F83B11" w:rsidRPr="002833D9" w:rsidRDefault="00F83B11" w:rsidP="00F83B11">
      <w:pPr>
        <w:pStyle w:val="C-BodyText"/>
        <w:spacing w:before="0" w:after="0" w:line="240" w:lineRule="auto"/>
        <w:rPr>
          <w:sz w:val="22"/>
          <w:szCs w:val="22"/>
          <w:lang w:val="pt-BR"/>
        </w:rPr>
      </w:pPr>
      <w:r w:rsidRPr="002833D9">
        <w:rPr>
          <w:sz w:val="22"/>
          <w:szCs w:val="22"/>
          <w:lang w:val="pt-PT"/>
        </w:rPr>
        <w:t>Um total de 207</w:t>
      </w:r>
      <w:r w:rsidR="00BE18B1">
        <w:rPr>
          <w:sz w:val="22"/>
          <w:szCs w:val="22"/>
          <w:lang w:val="pt-PT"/>
        </w:rPr>
        <w:t> </w:t>
      </w:r>
      <w:r w:rsidRPr="002833D9">
        <w:rPr>
          <w:sz w:val="22"/>
          <w:szCs w:val="22"/>
          <w:lang w:val="pt-PT"/>
        </w:rPr>
        <w:t xml:space="preserve">doentes </w:t>
      </w:r>
      <w:r w:rsidR="00C14289">
        <w:rPr>
          <w:sz w:val="22"/>
          <w:szCs w:val="22"/>
          <w:lang w:val="pt-PT"/>
        </w:rPr>
        <w:t>com</w:t>
      </w:r>
      <w:r w:rsidRPr="002833D9">
        <w:rPr>
          <w:sz w:val="22"/>
          <w:szCs w:val="22"/>
          <w:lang w:val="pt-PT"/>
        </w:rPr>
        <w:t xml:space="preserve"> DB foram aleatorizados 1:1 para receber </w:t>
      </w:r>
      <w:r w:rsidR="00083AEC">
        <w:rPr>
          <w:sz w:val="22"/>
          <w:szCs w:val="22"/>
          <w:lang w:val="pt-PT"/>
        </w:rPr>
        <w:t>apremilaste</w:t>
      </w:r>
      <w:r w:rsidRPr="002833D9">
        <w:rPr>
          <w:sz w:val="22"/>
          <w:szCs w:val="22"/>
          <w:lang w:val="pt-PT"/>
        </w:rPr>
        <w:t xml:space="preserve"> 30</w:t>
      </w:r>
      <w:r w:rsidR="00C14289">
        <w:rPr>
          <w:sz w:val="22"/>
          <w:szCs w:val="22"/>
          <w:lang w:val="pt-PT"/>
        </w:rPr>
        <w:t> </w:t>
      </w:r>
      <w:r w:rsidRPr="002833D9">
        <w:rPr>
          <w:sz w:val="22"/>
          <w:szCs w:val="22"/>
          <w:lang w:val="pt-PT"/>
        </w:rPr>
        <w:t>mg duas vezes por dia (n</w:t>
      </w:r>
      <w:r w:rsidR="00C14289">
        <w:rPr>
          <w:sz w:val="22"/>
          <w:szCs w:val="22"/>
          <w:lang w:val="pt-PT"/>
        </w:rPr>
        <w:t> </w:t>
      </w:r>
      <w:r w:rsidRPr="002833D9">
        <w:rPr>
          <w:sz w:val="22"/>
          <w:szCs w:val="22"/>
          <w:lang w:val="pt-PT"/>
        </w:rPr>
        <w:t>=</w:t>
      </w:r>
      <w:r w:rsidR="00C14289">
        <w:rPr>
          <w:sz w:val="22"/>
          <w:szCs w:val="22"/>
          <w:lang w:val="pt-PT"/>
        </w:rPr>
        <w:t> </w:t>
      </w:r>
      <w:r w:rsidRPr="002833D9">
        <w:rPr>
          <w:sz w:val="22"/>
          <w:szCs w:val="22"/>
          <w:lang w:val="pt-PT"/>
        </w:rPr>
        <w:t>104) ou placebo (n</w:t>
      </w:r>
      <w:r w:rsidR="00C14289">
        <w:rPr>
          <w:sz w:val="22"/>
          <w:szCs w:val="22"/>
          <w:lang w:val="pt-PT"/>
        </w:rPr>
        <w:t> </w:t>
      </w:r>
      <w:r w:rsidRPr="002833D9">
        <w:rPr>
          <w:sz w:val="22"/>
          <w:szCs w:val="22"/>
          <w:lang w:val="pt-PT"/>
        </w:rPr>
        <w:t>=</w:t>
      </w:r>
      <w:r w:rsidR="00C14289">
        <w:rPr>
          <w:sz w:val="22"/>
          <w:szCs w:val="22"/>
          <w:lang w:val="pt-PT"/>
        </w:rPr>
        <w:t> </w:t>
      </w:r>
      <w:r w:rsidRPr="002833D9">
        <w:rPr>
          <w:sz w:val="22"/>
          <w:szCs w:val="22"/>
          <w:lang w:val="pt-PT"/>
        </w:rPr>
        <w:t>103) durante 12</w:t>
      </w:r>
      <w:r w:rsidR="00C14289">
        <w:rPr>
          <w:sz w:val="22"/>
          <w:szCs w:val="22"/>
          <w:lang w:val="pt-PT"/>
        </w:rPr>
        <w:t> </w:t>
      </w:r>
      <w:r w:rsidRPr="002833D9">
        <w:rPr>
          <w:sz w:val="22"/>
          <w:szCs w:val="22"/>
          <w:lang w:val="pt-PT"/>
        </w:rPr>
        <w:t>semanas (fase controlada com placebo) e</w:t>
      </w:r>
      <w:r w:rsidR="00D36BFD">
        <w:rPr>
          <w:sz w:val="22"/>
          <w:szCs w:val="22"/>
          <w:lang w:val="pt-PT"/>
        </w:rPr>
        <w:t>,</w:t>
      </w:r>
      <w:r w:rsidRPr="002833D9">
        <w:rPr>
          <w:sz w:val="22"/>
          <w:szCs w:val="22"/>
          <w:lang w:val="pt-PT"/>
        </w:rPr>
        <w:t xml:space="preserve"> da semana 12 </w:t>
      </w:r>
      <w:r w:rsidR="00D36BFD">
        <w:rPr>
          <w:sz w:val="22"/>
          <w:szCs w:val="22"/>
          <w:lang w:val="pt-PT"/>
        </w:rPr>
        <w:t>à</w:t>
      </w:r>
      <w:r w:rsidRPr="002833D9">
        <w:rPr>
          <w:sz w:val="22"/>
          <w:szCs w:val="22"/>
          <w:lang w:val="pt-PT"/>
        </w:rPr>
        <w:t xml:space="preserve"> 64, todos os doentes receberam </w:t>
      </w:r>
      <w:r w:rsidR="00083AEC">
        <w:rPr>
          <w:sz w:val="22"/>
          <w:szCs w:val="22"/>
          <w:lang w:val="pt-PT"/>
        </w:rPr>
        <w:t>apremilaste</w:t>
      </w:r>
      <w:r w:rsidRPr="002833D9">
        <w:rPr>
          <w:sz w:val="22"/>
          <w:szCs w:val="22"/>
          <w:lang w:val="pt-PT"/>
        </w:rPr>
        <w:t xml:space="preserve"> 30</w:t>
      </w:r>
      <w:r w:rsidR="00C14289">
        <w:rPr>
          <w:sz w:val="22"/>
          <w:szCs w:val="22"/>
          <w:lang w:val="pt-PT"/>
        </w:rPr>
        <w:t> </w:t>
      </w:r>
      <w:r w:rsidRPr="002833D9">
        <w:rPr>
          <w:sz w:val="22"/>
          <w:szCs w:val="22"/>
          <w:lang w:val="pt-PT"/>
        </w:rPr>
        <w:t>mg duas vezes por dia (fase de tratamento ativo).</w:t>
      </w:r>
      <w:r w:rsidR="00464A8C">
        <w:rPr>
          <w:sz w:val="22"/>
          <w:szCs w:val="22"/>
          <w:lang w:val="pt-PT"/>
        </w:rPr>
        <w:t xml:space="preserve"> A idade dos doentes variou entre os 19 e os 72 anos, com uma média de idade de 40 anos. A duração média de DB foi 6,84 anos. Todos os doentes tinham um historial de úlceras orais recorrentes</w:t>
      </w:r>
      <w:r w:rsidR="00E500B1">
        <w:rPr>
          <w:sz w:val="22"/>
          <w:szCs w:val="22"/>
          <w:lang w:val="pt-PT"/>
        </w:rPr>
        <w:t>, com pelo menos 2</w:t>
      </w:r>
      <w:r w:rsidR="00D36BFD">
        <w:rPr>
          <w:sz w:val="22"/>
          <w:szCs w:val="22"/>
          <w:lang w:val="pt-PT"/>
        </w:rPr>
        <w:t> </w:t>
      </w:r>
      <w:r w:rsidR="00E500B1">
        <w:rPr>
          <w:sz w:val="22"/>
          <w:szCs w:val="22"/>
          <w:lang w:val="pt-PT"/>
        </w:rPr>
        <w:t>úlceras orais no rastreio e na aleatorização: as contagens médias de úl</w:t>
      </w:r>
      <w:r w:rsidR="00D36BFD">
        <w:rPr>
          <w:sz w:val="22"/>
          <w:szCs w:val="22"/>
          <w:lang w:val="pt-PT"/>
        </w:rPr>
        <w:t>ceras orais no período basal foram</w:t>
      </w:r>
      <w:r w:rsidR="00E500B1">
        <w:rPr>
          <w:sz w:val="22"/>
          <w:szCs w:val="22"/>
          <w:lang w:val="pt-PT"/>
        </w:rPr>
        <w:t xml:space="preserve"> de 4,2 e de 3,9 nos grupos </w:t>
      </w:r>
      <w:r w:rsidR="00D36BFD">
        <w:rPr>
          <w:sz w:val="22"/>
          <w:szCs w:val="22"/>
          <w:lang w:val="pt-PT"/>
        </w:rPr>
        <w:t xml:space="preserve">de </w:t>
      </w:r>
      <w:r w:rsidR="00083AEC">
        <w:rPr>
          <w:sz w:val="22"/>
          <w:szCs w:val="22"/>
          <w:lang w:val="pt-PT"/>
        </w:rPr>
        <w:t>apremilaste</w:t>
      </w:r>
      <w:r w:rsidR="00E500B1">
        <w:rPr>
          <w:sz w:val="22"/>
          <w:szCs w:val="22"/>
          <w:lang w:val="pt-PT"/>
        </w:rPr>
        <w:t xml:space="preserve"> e placebo, respetivamente.</w:t>
      </w:r>
    </w:p>
    <w:p w14:paraId="04D2516B" w14:textId="77777777" w:rsidR="00F83B11" w:rsidRPr="002833D9" w:rsidRDefault="00F83B11" w:rsidP="00F83B11">
      <w:pPr>
        <w:pStyle w:val="C-BodyText"/>
        <w:tabs>
          <w:tab w:val="left" w:pos="2003"/>
        </w:tabs>
        <w:spacing w:before="0" w:after="0" w:line="240" w:lineRule="auto"/>
        <w:rPr>
          <w:sz w:val="22"/>
          <w:szCs w:val="22"/>
          <w:lang w:val="pt-BR"/>
        </w:rPr>
      </w:pPr>
    </w:p>
    <w:p w14:paraId="138A303E" w14:textId="77777777" w:rsidR="00F83B11" w:rsidRPr="002833D9" w:rsidRDefault="00F83B11" w:rsidP="00F83B11">
      <w:pPr>
        <w:pStyle w:val="C-BodyText"/>
        <w:spacing w:before="0" w:after="0" w:line="240" w:lineRule="auto"/>
        <w:rPr>
          <w:sz w:val="22"/>
          <w:szCs w:val="22"/>
          <w:lang w:val="pt-BR"/>
        </w:rPr>
      </w:pPr>
      <w:r w:rsidRPr="002833D9">
        <w:rPr>
          <w:sz w:val="22"/>
          <w:szCs w:val="22"/>
          <w:lang w:val="pt-PT"/>
        </w:rPr>
        <w:t xml:space="preserve">O parâmetro primário de avaliação foi a </w:t>
      </w:r>
      <w:r w:rsidR="00812100">
        <w:rPr>
          <w:sz w:val="22"/>
          <w:szCs w:val="22"/>
          <w:lang w:val="pt-PT"/>
        </w:rPr>
        <w:t>Á</w:t>
      </w:r>
      <w:r w:rsidRPr="002833D9">
        <w:rPr>
          <w:sz w:val="22"/>
          <w:szCs w:val="22"/>
          <w:lang w:val="pt-PT"/>
        </w:rPr>
        <w:t xml:space="preserve">rea </w:t>
      </w:r>
      <w:r w:rsidR="00812100">
        <w:rPr>
          <w:sz w:val="22"/>
          <w:szCs w:val="22"/>
          <w:lang w:val="pt-PT"/>
        </w:rPr>
        <w:t>S</w:t>
      </w:r>
      <w:r w:rsidRPr="002833D9">
        <w:rPr>
          <w:sz w:val="22"/>
          <w:szCs w:val="22"/>
          <w:lang w:val="pt-PT"/>
        </w:rPr>
        <w:t xml:space="preserve">ob a </w:t>
      </w:r>
      <w:r w:rsidR="00812100">
        <w:rPr>
          <w:sz w:val="22"/>
          <w:szCs w:val="22"/>
          <w:lang w:val="pt-PT"/>
        </w:rPr>
        <w:t>C</w:t>
      </w:r>
      <w:r w:rsidRPr="002833D9">
        <w:rPr>
          <w:sz w:val="22"/>
          <w:szCs w:val="22"/>
          <w:lang w:val="pt-PT"/>
        </w:rPr>
        <w:t xml:space="preserve">urva (AUC) para o número de úlceras orais desde </w:t>
      </w:r>
      <w:r w:rsidR="00C14289">
        <w:rPr>
          <w:sz w:val="22"/>
          <w:szCs w:val="22"/>
          <w:lang w:val="pt-PT"/>
        </w:rPr>
        <w:t>o período</w:t>
      </w:r>
      <w:r w:rsidRPr="002833D9">
        <w:rPr>
          <w:sz w:val="22"/>
          <w:szCs w:val="22"/>
          <w:lang w:val="pt-PT"/>
        </w:rPr>
        <w:t xml:space="preserve"> basal até à semana</w:t>
      </w:r>
      <w:r w:rsidR="00C14289">
        <w:rPr>
          <w:sz w:val="22"/>
          <w:szCs w:val="22"/>
          <w:lang w:val="pt-PT"/>
        </w:rPr>
        <w:t> </w:t>
      </w:r>
      <w:r w:rsidRPr="002833D9">
        <w:rPr>
          <w:sz w:val="22"/>
          <w:szCs w:val="22"/>
          <w:lang w:val="pt-PT"/>
        </w:rPr>
        <w:t>12. Os parâmetros de avaliação secundários incluíram outras medidas de úlceras orais: dor de úlceras orais Escala Visual Analógica (EVA), proporção de doentes que são livres de úlceras orais (resposta completa), tempo até ao início da resolução da úlcera oral e proporção de doentes que alcançaram a resolução de úlceras orais pela semana</w:t>
      </w:r>
      <w:r w:rsidR="00C14289">
        <w:rPr>
          <w:sz w:val="22"/>
          <w:szCs w:val="22"/>
          <w:lang w:val="pt-PT"/>
        </w:rPr>
        <w:t> </w:t>
      </w:r>
      <w:r w:rsidRPr="002833D9">
        <w:rPr>
          <w:sz w:val="22"/>
          <w:szCs w:val="22"/>
          <w:lang w:val="pt-PT"/>
        </w:rPr>
        <w:t>6, e que permaneceram livres de úlceras orais em cada consulta durante pelo menos 6</w:t>
      </w:r>
      <w:r w:rsidR="00C14289">
        <w:rPr>
          <w:sz w:val="22"/>
          <w:szCs w:val="22"/>
          <w:lang w:val="pt-PT"/>
        </w:rPr>
        <w:t> </w:t>
      </w:r>
      <w:r w:rsidRPr="002833D9">
        <w:rPr>
          <w:sz w:val="22"/>
          <w:szCs w:val="22"/>
          <w:lang w:val="pt-PT"/>
        </w:rPr>
        <w:t>semanas adicionais durante a fase de tratamento de 12</w:t>
      </w:r>
      <w:r w:rsidR="00C14289">
        <w:rPr>
          <w:sz w:val="22"/>
          <w:szCs w:val="22"/>
          <w:lang w:val="pt-PT"/>
        </w:rPr>
        <w:t> </w:t>
      </w:r>
      <w:r w:rsidRPr="002833D9">
        <w:rPr>
          <w:sz w:val="22"/>
          <w:szCs w:val="22"/>
          <w:lang w:val="pt-PT"/>
        </w:rPr>
        <w:t xml:space="preserve">semanas controlado por placebo. Outros parâmetros de avaliação incluíam a </w:t>
      </w:r>
      <w:r w:rsidR="00C14289">
        <w:rPr>
          <w:sz w:val="22"/>
          <w:szCs w:val="22"/>
          <w:lang w:val="pt-PT"/>
        </w:rPr>
        <w:t>P</w:t>
      </w:r>
      <w:r w:rsidRPr="002833D9">
        <w:rPr>
          <w:sz w:val="22"/>
          <w:szCs w:val="22"/>
          <w:lang w:val="pt-PT"/>
        </w:rPr>
        <w:t xml:space="preserve">ontuação de </w:t>
      </w:r>
      <w:r w:rsidR="00C14289">
        <w:rPr>
          <w:sz w:val="22"/>
          <w:szCs w:val="22"/>
          <w:lang w:val="pt-PT"/>
        </w:rPr>
        <w:t>A</w:t>
      </w:r>
      <w:r w:rsidRPr="002833D9">
        <w:rPr>
          <w:sz w:val="22"/>
          <w:szCs w:val="22"/>
          <w:lang w:val="pt-PT"/>
        </w:rPr>
        <w:t>tividade do Síndrome Behçet (</w:t>
      </w:r>
      <w:r w:rsidRPr="00A75947">
        <w:rPr>
          <w:i/>
          <w:sz w:val="22"/>
          <w:szCs w:val="22"/>
          <w:lang w:val="pt-PT"/>
        </w:rPr>
        <w:t>Behçet’s Syndrome Activity Score</w:t>
      </w:r>
      <w:r w:rsidRPr="002833D9">
        <w:rPr>
          <w:sz w:val="22"/>
          <w:szCs w:val="22"/>
          <w:lang w:val="pt-PT"/>
        </w:rPr>
        <w:t xml:space="preserve">, BSAS), a </w:t>
      </w:r>
      <w:r w:rsidR="00C14289">
        <w:rPr>
          <w:sz w:val="22"/>
          <w:szCs w:val="22"/>
          <w:lang w:val="pt-PT"/>
        </w:rPr>
        <w:t>P</w:t>
      </w:r>
      <w:r w:rsidRPr="002833D9">
        <w:rPr>
          <w:sz w:val="22"/>
          <w:szCs w:val="22"/>
          <w:lang w:val="pt-PT"/>
        </w:rPr>
        <w:t xml:space="preserve">ontuação de </w:t>
      </w:r>
      <w:r w:rsidR="00C14289">
        <w:rPr>
          <w:sz w:val="22"/>
          <w:szCs w:val="22"/>
          <w:lang w:val="pt-PT"/>
        </w:rPr>
        <w:t>A</w:t>
      </w:r>
      <w:r w:rsidRPr="002833D9">
        <w:rPr>
          <w:sz w:val="22"/>
          <w:szCs w:val="22"/>
          <w:lang w:val="pt-PT"/>
        </w:rPr>
        <w:t xml:space="preserve">tividade da </w:t>
      </w:r>
      <w:r w:rsidR="00C14289">
        <w:rPr>
          <w:sz w:val="22"/>
          <w:szCs w:val="22"/>
          <w:lang w:val="pt-PT"/>
        </w:rPr>
        <w:t>V</w:t>
      </w:r>
      <w:r w:rsidRPr="002833D9">
        <w:rPr>
          <w:sz w:val="22"/>
          <w:szCs w:val="22"/>
          <w:lang w:val="pt-PT"/>
        </w:rPr>
        <w:t xml:space="preserve">ersão </w:t>
      </w:r>
      <w:r w:rsidR="00C14289">
        <w:rPr>
          <w:sz w:val="22"/>
          <w:szCs w:val="22"/>
          <w:lang w:val="pt-PT"/>
        </w:rPr>
        <w:t>A</w:t>
      </w:r>
      <w:r w:rsidRPr="002833D9">
        <w:rPr>
          <w:sz w:val="22"/>
          <w:szCs w:val="22"/>
          <w:lang w:val="pt-PT"/>
        </w:rPr>
        <w:t>tual de DB (</w:t>
      </w:r>
      <w:r w:rsidRPr="00A75947">
        <w:rPr>
          <w:i/>
          <w:sz w:val="22"/>
          <w:szCs w:val="22"/>
          <w:lang w:val="pt-PT"/>
        </w:rPr>
        <w:t xml:space="preserve">BD </w:t>
      </w:r>
      <w:r w:rsidR="00C14289" w:rsidRPr="00A75947">
        <w:rPr>
          <w:i/>
          <w:sz w:val="22"/>
          <w:szCs w:val="22"/>
          <w:lang w:val="pt-PT"/>
        </w:rPr>
        <w:t>C</w:t>
      </w:r>
      <w:r w:rsidRPr="00A75947">
        <w:rPr>
          <w:i/>
          <w:sz w:val="22"/>
          <w:szCs w:val="22"/>
          <w:lang w:val="pt-PT"/>
        </w:rPr>
        <w:t xml:space="preserve">urrent </w:t>
      </w:r>
      <w:r w:rsidR="00C14289" w:rsidRPr="00A75947">
        <w:rPr>
          <w:i/>
          <w:sz w:val="22"/>
          <w:szCs w:val="22"/>
          <w:lang w:val="pt-PT"/>
        </w:rPr>
        <w:t>A</w:t>
      </w:r>
      <w:r w:rsidRPr="00A75947">
        <w:rPr>
          <w:i/>
          <w:sz w:val="22"/>
          <w:szCs w:val="22"/>
          <w:lang w:val="pt-PT"/>
        </w:rPr>
        <w:t xml:space="preserve">ctivity </w:t>
      </w:r>
      <w:r w:rsidR="00C14289" w:rsidRPr="00A75947">
        <w:rPr>
          <w:i/>
          <w:sz w:val="22"/>
          <w:szCs w:val="22"/>
          <w:lang w:val="pt-PT"/>
        </w:rPr>
        <w:t>F</w:t>
      </w:r>
      <w:r w:rsidRPr="00A75947">
        <w:rPr>
          <w:i/>
          <w:sz w:val="22"/>
          <w:szCs w:val="22"/>
          <w:lang w:val="pt-PT"/>
        </w:rPr>
        <w:t>orm</w:t>
      </w:r>
      <w:r w:rsidRPr="002833D9">
        <w:rPr>
          <w:sz w:val="22"/>
          <w:szCs w:val="22"/>
          <w:lang w:val="pt-PT"/>
        </w:rPr>
        <w:t xml:space="preserve">, BDCAF), incluindo a </w:t>
      </w:r>
      <w:r w:rsidR="00C14289">
        <w:rPr>
          <w:sz w:val="22"/>
          <w:szCs w:val="22"/>
          <w:lang w:val="pt-PT"/>
        </w:rPr>
        <w:t>P</w:t>
      </w:r>
      <w:r w:rsidRPr="002833D9">
        <w:rPr>
          <w:sz w:val="22"/>
          <w:szCs w:val="22"/>
          <w:lang w:val="pt-PT"/>
        </w:rPr>
        <w:t xml:space="preserve">ontuação do </w:t>
      </w:r>
      <w:r w:rsidR="00C14289">
        <w:rPr>
          <w:sz w:val="22"/>
          <w:szCs w:val="22"/>
          <w:lang w:val="pt-PT"/>
        </w:rPr>
        <w:lastRenderedPageBreak/>
        <w:t>Í</w:t>
      </w:r>
      <w:r w:rsidRPr="002833D9">
        <w:rPr>
          <w:sz w:val="22"/>
          <w:szCs w:val="22"/>
          <w:lang w:val="pt-PT"/>
        </w:rPr>
        <w:t xml:space="preserve">ndice de </w:t>
      </w:r>
      <w:r w:rsidR="00C14289">
        <w:rPr>
          <w:sz w:val="22"/>
          <w:szCs w:val="22"/>
          <w:lang w:val="pt-PT"/>
        </w:rPr>
        <w:t>A</w:t>
      </w:r>
      <w:r w:rsidRPr="002833D9">
        <w:rPr>
          <w:sz w:val="22"/>
          <w:szCs w:val="22"/>
          <w:lang w:val="pt-PT"/>
        </w:rPr>
        <w:t xml:space="preserve">tividade </w:t>
      </w:r>
      <w:r w:rsidR="00C14289">
        <w:rPr>
          <w:sz w:val="22"/>
          <w:szCs w:val="22"/>
          <w:lang w:val="pt-PT"/>
        </w:rPr>
        <w:t>A</w:t>
      </w:r>
      <w:r w:rsidRPr="002833D9">
        <w:rPr>
          <w:sz w:val="22"/>
          <w:szCs w:val="22"/>
          <w:lang w:val="pt-PT"/>
        </w:rPr>
        <w:t>tual de DB (</w:t>
      </w:r>
      <w:r w:rsidRPr="00A75947">
        <w:rPr>
          <w:i/>
          <w:sz w:val="22"/>
          <w:szCs w:val="22"/>
          <w:lang w:val="pt-PT"/>
        </w:rPr>
        <w:t xml:space="preserve">BD </w:t>
      </w:r>
      <w:r w:rsidR="00C14289" w:rsidRPr="00A75947">
        <w:rPr>
          <w:i/>
          <w:sz w:val="22"/>
          <w:szCs w:val="22"/>
          <w:lang w:val="pt-PT"/>
        </w:rPr>
        <w:t>C</w:t>
      </w:r>
      <w:r w:rsidRPr="00A75947">
        <w:rPr>
          <w:i/>
          <w:sz w:val="22"/>
          <w:szCs w:val="22"/>
          <w:lang w:val="pt-PT"/>
        </w:rPr>
        <w:t xml:space="preserve">urrent </w:t>
      </w:r>
      <w:r w:rsidR="00C14289" w:rsidRPr="00A75947">
        <w:rPr>
          <w:i/>
          <w:sz w:val="22"/>
          <w:szCs w:val="22"/>
          <w:lang w:val="pt-PT"/>
        </w:rPr>
        <w:t>A</w:t>
      </w:r>
      <w:r w:rsidRPr="00A75947">
        <w:rPr>
          <w:i/>
          <w:sz w:val="22"/>
          <w:szCs w:val="22"/>
          <w:lang w:val="pt-PT"/>
        </w:rPr>
        <w:t xml:space="preserve">ctivity </w:t>
      </w:r>
      <w:r w:rsidR="00C14289" w:rsidRPr="00A75947">
        <w:rPr>
          <w:i/>
          <w:sz w:val="22"/>
          <w:szCs w:val="22"/>
          <w:lang w:val="pt-PT"/>
        </w:rPr>
        <w:t>I</w:t>
      </w:r>
      <w:r w:rsidRPr="00A75947">
        <w:rPr>
          <w:i/>
          <w:sz w:val="22"/>
          <w:szCs w:val="22"/>
          <w:lang w:val="pt-PT"/>
        </w:rPr>
        <w:t>ndex</w:t>
      </w:r>
      <w:r w:rsidRPr="002833D9">
        <w:rPr>
          <w:sz w:val="22"/>
          <w:szCs w:val="22"/>
          <w:lang w:val="pt-PT"/>
        </w:rPr>
        <w:t>, BDCAI)</w:t>
      </w:r>
      <w:r w:rsidR="00B7249F">
        <w:rPr>
          <w:sz w:val="22"/>
          <w:szCs w:val="22"/>
          <w:lang w:val="pt-PT"/>
        </w:rPr>
        <w:t>,</w:t>
      </w:r>
      <w:r w:rsidRPr="002833D9">
        <w:rPr>
          <w:sz w:val="22"/>
          <w:szCs w:val="22"/>
          <w:lang w:val="pt-PT"/>
        </w:rPr>
        <w:t xml:space="preserve"> a </w:t>
      </w:r>
      <w:r w:rsidR="00C14289">
        <w:rPr>
          <w:sz w:val="22"/>
          <w:szCs w:val="22"/>
          <w:lang w:val="pt-PT"/>
        </w:rPr>
        <w:t>P</w:t>
      </w:r>
      <w:r w:rsidRPr="002833D9">
        <w:rPr>
          <w:sz w:val="22"/>
          <w:szCs w:val="22"/>
          <w:lang w:val="pt-PT"/>
        </w:rPr>
        <w:t xml:space="preserve">erceção do </w:t>
      </w:r>
      <w:r w:rsidR="00C14289">
        <w:rPr>
          <w:sz w:val="22"/>
          <w:szCs w:val="22"/>
          <w:lang w:val="pt-PT"/>
        </w:rPr>
        <w:t>D</w:t>
      </w:r>
      <w:r w:rsidRPr="002833D9">
        <w:rPr>
          <w:sz w:val="22"/>
          <w:szCs w:val="22"/>
          <w:lang w:val="pt-PT"/>
        </w:rPr>
        <w:t xml:space="preserve">oente da </w:t>
      </w:r>
      <w:r w:rsidR="00C14289">
        <w:rPr>
          <w:sz w:val="22"/>
          <w:szCs w:val="22"/>
          <w:lang w:val="pt-PT"/>
        </w:rPr>
        <w:t>A</w:t>
      </w:r>
      <w:r w:rsidRPr="002833D9">
        <w:rPr>
          <w:sz w:val="22"/>
          <w:szCs w:val="22"/>
          <w:lang w:val="pt-PT"/>
        </w:rPr>
        <w:t xml:space="preserve">tividade da </w:t>
      </w:r>
      <w:r w:rsidR="00C14289">
        <w:rPr>
          <w:sz w:val="22"/>
          <w:szCs w:val="22"/>
          <w:lang w:val="pt-PT"/>
        </w:rPr>
        <w:t>D</w:t>
      </w:r>
      <w:r w:rsidRPr="002833D9">
        <w:rPr>
          <w:sz w:val="22"/>
          <w:szCs w:val="22"/>
          <w:lang w:val="pt-PT"/>
        </w:rPr>
        <w:t xml:space="preserve">oença, a </w:t>
      </w:r>
      <w:r w:rsidR="008753C4">
        <w:rPr>
          <w:sz w:val="22"/>
          <w:szCs w:val="22"/>
          <w:lang w:val="pt-PT"/>
        </w:rPr>
        <w:t>P</w:t>
      </w:r>
      <w:r w:rsidR="008753C4" w:rsidRPr="002833D9">
        <w:rPr>
          <w:sz w:val="22"/>
          <w:szCs w:val="22"/>
          <w:lang w:val="pt-PT"/>
        </w:rPr>
        <w:t>erceção</w:t>
      </w:r>
      <w:r w:rsidRPr="002833D9">
        <w:rPr>
          <w:sz w:val="22"/>
          <w:szCs w:val="22"/>
          <w:lang w:val="pt-PT"/>
        </w:rPr>
        <w:t xml:space="preserve"> </w:t>
      </w:r>
      <w:r w:rsidR="003010E6">
        <w:rPr>
          <w:sz w:val="22"/>
          <w:szCs w:val="22"/>
          <w:lang w:val="pt-PT"/>
        </w:rPr>
        <w:t>G</w:t>
      </w:r>
      <w:r w:rsidRPr="002833D9">
        <w:rPr>
          <w:sz w:val="22"/>
          <w:szCs w:val="22"/>
          <w:lang w:val="pt-PT"/>
        </w:rPr>
        <w:t xml:space="preserve">eral do </w:t>
      </w:r>
      <w:r w:rsidR="003010E6">
        <w:rPr>
          <w:sz w:val="22"/>
          <w:szCs w:val="22"/>
          <w:lang w:val="pt-PT"/>
        </w:rPr>
        <w:t>M</w:t>
      </w:r>
      <w:r w:rsidRPr="002833D9">
        <w:rPr>
          <w:sz w:val="22"/>
          <w:szCs w:val="22"/>
          <w:lang w:val="pt-PT"/>
        </w:rPr>
        <w:t xml:space="preserve">édico de </w:t>
      </w:r>
      <w:r w:rsidR="003010E6">
        <w:rPr>
          <w:sz w:val="22"/>
          <w:szCs w:val="22"/>
          <w:lang w:val="pt-PT"/>
        </w:rPr>
        <w:t>A</w:t>
      </w:r>
      <w:r w:rsidRPr="002833D9">
        <w:rPr>
          <w:sz w:val="22"/>
          <w:szCs w:val="22"/>
          <w:lang w:val="pt-PT"/>
        </w:rPr>
        <w:t xml:space="preserve">tividade da </w:t>
      </w:r>
      <w:r w:rsidR="003010E6">
        <w:rPr>
          <w:sz w:val="22"/>
          <w:szCs w:val="22"/>
          <w:lang w:val="pt-PT"/>
        </w:rPr>
        <w:t>D</w:t>
      </w:r>
      <w:r w:rsidRPr="002833D9">
        <w:rPr>
          <w:sz w:val="22"/>
          <w:szCs w:val="22"/>
          <w:lang w:val="pt-PT"/>
        </w:rPr>
        <w:t>oença e o Questionário de Qualidade de Vida da DB (BD QoL).</w:t>
      </w:r>
    </w:p>
    <w:p w14:paraId="3769811B" w14:textId="77777777" w:rsidR="00F83B11" w:rsidRPr="002833D9" w:rsidRDefault="00F83B11" w:rsidP="00F83B11">
      <w:pPr>
        <w:spacing w:line="240" w:lineRule="auto"/>
        <w:rPr>
          <w:szCs w:val="22"/>
          <w:lang w:val="pt-BR"/>
        </w:rPr>
      </w:pPr>
      <w:bookmarkStart w:id="7" w:name="OLE_LINK2"/>
      <w:bookmarkStart w:id="8" w:name="_Hlk512501502"/>
    </w:p>
    <w:p w14:paraId="658AC6B1" w14:textId="77777777" w:rsidR="00F83B11" w:rsidRPr="002833D9" w:rsidRDefault="00F83B11" w:rsidP="00F83B11">
      <w:pPr>
        <w:spacing w:line="240" w:lineRule="auto"/>
        <w:rPr>
          <w:szCs w:val="22"/>
          <w:u w:val="single"/>
          <w:lang w:val="pt-BR"/>
        </w:rPr>
      </w:pPr>
      <w:r w:rsidRPr="002833D9">
        <w:rPr>
          <w:szCs w:val="22"/>
          <w:u w:val="single"/>
          <w:lang w:val="pt-PT"/>
        </w:rPr>
        <w:t>Medição de úlceras orais</w:t>
      </w:r>
    </w:p>
    <w:p w14:paraId="17F564FF" w14:textId="77777777" w:rsidR="00F83B11" w:rsidRPr="002833D9" w:rsidRDefault="00F83B11" w:rsidP="00F83B11">
      <w:pPr>
        <w:spacing w:line="240" w:lineRule="auto"/>
        <w:rPr>
          <w:szCs w:val="22"/>
          <w:lang w:val="pt-BR"/>
        </w:rPr>
      </w:pPr>
    </w:p>
    <w:p w14:paraId="3C30454E" w14:textId="77777777" w:rsidR="009B20B1" w:rsidRDefault="00083AEC" w:rsidP="00F83B11">
      <w:pPr>
        <w:spacing w:line="240" w:lineRule="auto"/>
        <w:rPr>
          <w:szCs w:val="22"/>
          <w:lang w:val="pt-PT"/>
        </w:rPr>
      </w:pPr>
      <w:r>
        <w:rPr>
          <w:szCs w:val="22"/>
          <w:lang w:val="pt-PT"/>
        </w:rPr>
        <w:t>Apremilaste</w:t>
      </w:r>
      <w:r w:rsidR="00F83B11" w:rsidRPr="002833D9">
        <w:rPr>
          <w:szCs w:val="22"/>
          <w:lang w:val="pt-PT"/>
        </w:rPr>
        <w:t xml:space="preserve"> 30</w:t>
      </w:r>
      <w:r w:rsidR="003010E6">
        <w:rPr>
          <w:szCs w:val="22"/>
          <w:lang w:val="pt-PT"/>
        </w:rPr>
        <w:t> </w:t>
      </w:r>
      <w:r w:rsidR="00F83B11" w:rsidRPr="002833D9">
        <w:rPr>
          <w:szCs w:val="22"/>
          <w:lang w:val="pt-PT"/>
        </w:rPr>
        <w:t xml:space="preserve">mg duas vezes por dia resultou numa melhoria significativa das úlceras orais, conforme demonstrado pela AUC para o número de úlceras orais desde </w:t>
      </w:r>
      <w:r w:rsidR="003010E6">
        <w:rPr>
          <w:szCs w:val="22"/>
          <w:lang w:val="pt-PT"/>
        </w:rPr>
        <w:t>o período</w:t>
      </w:r>
      <w:r w:rsidR="00F83B11" w:rsidRPr="002833D9">
        <w:rPr>
          <w:szCs w:val="22"/>
          <w:lang w:val="pt-PT"/>
        </w:rPr>
        <w:t xml:space="preserve"> basal até à semana</w:t>
      </w:r>
      <w:r w:rsidR="003010E6">
        <w:rPr>
          <w:szCs w:val="22"/>
          <w:lang w:val="pt-PT"/>
        </w:rPr>
        <w:t> </w:t>
      </w:r>
      <w:r w:rsidR="00F83B11" w:rsidRPr="002833D9">
        <w:rPr>
          <w:szCs w:val="22"/>
          <w:lang w:val="pt-PT"/>
        </w:rPr>
        <w:t>12 (p</w:t>
      </w:r>
      <w:r w:rsidR="003010E6">
        <w:rPr>
          <w:szCs w:val="22"/>
          <w:lang w:val="pt-PT"/>
        </w:rPr>
        <w:t> </w:t>
      </w:r>
      <w:r w:rsidR="00F83B11" w:rsidRPr="002833D9">
        <w:rPr>
          <w:szCs w:val="22"/>
          <w:lang w:val="pt-PT"/>
        </w:rPr>
        <w:t>&lt;</w:t>
      </w:r>
      <w:r w:rsidR="003010E6">
        <w:rPr>
          <w:szCs w:val="22"/>
          <w:lang w:val="pt-PT"/>
        </w:rPr>
        <w:t> </w:t>
      </w:r>
      <w:r w:rsidR="00F83B11" w:rsidRPr="002833D9">
        <w:rPr>
          <w:szCs w:val="22"/>
          <w:lang w:val="pt-PT"/>
        </w:rPr>
        <w:t xml:space="preserve">0,0001), em comparação com placebo. </w:t>
      </w:r>
    </w:p>
    <w:p w14:paraId="22DFA3CB" w14:textId="77777777" w:rsidR="00F83B11" w:rsidRPr="002833D9" w:rsidRDefault="00F83B11" w:rsidP="00F83B11">
      <w:pPr>
        <w:spacing w:line="240" w:lineRule="auto"/>
        <w:rPr>
          <w:szCs w:val="22"/>
          <w:lang w:val="pt-BR"/>
        </w:rPr>
      </w:pPr>
      <w:r w:rsidRPr="002833D9">
        <w:rPr>
          <w:szCs w:val="22"/>
          <w:lang w:val="pt-PT"/>
        </w:rPr>
        <w:t xml:space="preserve"> </w:t>
      </w:r>
    </w:p>
    <w:bookmarkEnd w:id="7"/>
    <w:bookmarkEnd w:id="8"/>
    <w:p w14:paraId="789B7025" w14:textId="77777777" w:rsidR="00F83B11" w:rsidRPr="002833D9" w:rsidRDefault="00F83B11" w:rsidP="00F83B11">
      <w:pPr>
        <w:autoSpaceDE w:val="0"/>
        <w:autoSpaceDN w:val="0"/>
        <w:adjustRightInd w:val="0"/>
        <w:spacing w:line="240" w:lineRule="auto"/>
        <w:rPr>
          <w:lang w:val="pt-BR"/>
        </w:rPr>
      </w:pPr>
      <w:r w:rsidRPr="002833D9">
        <w:rPr>
          <w:szCs w:val="22"/>
          <w:lang w:val="pt-PT"/>
        </w:rPr>
        <w:t>Foram demonstradas melhorias significativas noutras medidas de úlceras orais na semana</w:t>
      </w:r>
      <w:r w:rsidR="003010E6">
        <w:rPr>
          <w:szCs w:val="22"/>
          <w:lang w:val="pt-PT"/>
        </w:rPr>
        <w:t> </w:t>
      </w:r>
      <w:r w:rsidRPr="002833D9">
        <w:rPr>
          <w:szCs w:val="22"/>
          <w:lang w:val="pt-PT"/>
        </w:rPr>
        <w:t>12.</w:t>
      </w:r>
    </w:p>
    <w:p w14:paraId="7E2A2DA1" w14:textId="77777777" w:rsidR="00F83B11" w:rsidRPr="002833D9" w:rsidRDefault="00F83B11" w:rsidP="00F83B11">
      <w:pPr>
        <w:autoSpaceDE w:val="0"/>
        <w:autoSpaceDN w:val="0"/>
        <w:adjustRightInd w:val="0"/>
        <w:spacing w:line="240" w:lineRule="auto"/>
        <w:rPr>
          <w:lang w:val="pt-BR"/>
        </w:rPr>
      </w:pPr>
    </w:p>
    <w:p w14:paraId="332572CC" w14:textId="16CA3D8F" w:rsidR="00F83B11" w:rsidRPr="002833D9" w:rsidRDefault="00F83B11" w:rsidP="00F83B11">
      <w:pPr>
        <w:keepNext/>
        <w:tabs>
          <w:tab w:val="clear" w:pos="567"/>
          <w:tab w:val="left" w:pos="1134"/>
        </w:tabs>
        <w:spacing w:line="240" w:lineRule="auto"/>
        <w:ind w:left="1140" w:hanging="1140"/>
        <w:rPr>
          <w:szCs w:val="22"/>
          <w:lang w:val="pt-BR"/>
        </w:rPr>
      </w:pPr>
      <w:r w:rsidRPr="002833D9">
        <w:rPr>
          <w:b/>
          <w:bCs/>
          <w:szCs w:val="22"/>
          <w:lang w:val="pt-PT"/>
        </w:rPr>
        <w:t xml:space="preserve">Tabela </w:t>
      </w:r>
      <w:r w:rsidR="005F268A">
        <w:rPr>
          <w:b/>
          <w:bCs/>
          <w:szCs w:val="22"/>
          <w:lang w:val="pt-PT"/>
        </w:rPr>
        <w:t>8</w:t>
      </w:r>
      <w:r w:rsidR="00564DC7">
        <w:rPr>
          <w:b/>
          <w:bCs/>
          <w:szCs w:val="22"/>
          <w:lang w:val="pt-PT"/>
        </w:rPr>
        <w:t>.</w:t>
      </w:r>
      <w:r w:rsidRPr="002833D9">
        <w:rPr>
          <w:b/>
          <w:bCs/>
          <w:szCs w:val="22"/>
          <w:lang w:val="pt-PT"/>
        </w:rPr>
        <w:t xml:space="preserve"> </w:t>
      </w:r>
      <w:r w:rsidRPr="002833D9">
        <w:rPr>
          <w:b/>
          <w:bCs/>
          <w:szCs w:val="22"/>
          <w:lang w:val="pt-PT"/>
        </w:rPr>
        <w:tab/>
        <w:t>A resposta clínica de úlceras orais na semana</w:t>
      </w:r>
      <w:r w:rsidR="007D2B5A">
        <w:rPr>
          <w:b/>
          <w:bCs/>
          <w:szCs w:val="22"/>
          <w:lang w:val="pt-PT"/>
        </w:rPr>
        <w:t> </w:t>
      </w:r>
      <w:r w:rsidRPr="002833D9">
        <w:rPr>
          <w:b/>
          <w:bCs/>
          <w:szCs w:val="22"/>
          <w:lang w:val="pt-PT"/>
        </w:rPr>
        <w:t>12 em RELIEF (população ITT)</w:t>
      </w: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30"/>
        <w:gridCol w:w="1620"/>
        <w:gridCol w:w="1800"/>
      </w:tblGrid>
      <w:tr w:rsidR="00F83B11" w:rsidRPr="00F63C35" w14:paraId="7E7FBC56" w14:textId="77777777" w:rsidTr="00B83CD6">
        <w:trPr>
          <w:trHeight w:hRule="exact" w:val="1131"/>
        </w:trPr>
        <w:tc>
          <w:tcPr>
            <w:tcW w:w="6030" w:type="dxa"/>
            <w:tcBorders>
              <w:top w:val="single" w:sz="6" w:space="0" w:color="000000"/>
              <w:left w:val="single" w:sz="6" w:space="0" w:color="000000"/>
              <w:bottom w:val="single" w:sz="6" w:space="0" w:color="000000"/>
              <w:right w:val="single" w:sz="6" w:space="0" w:color="000000"/>
            </w:tcBorders>
            <w:vAlign w:val="center"/>
          </w:tcPr>
          <w:p w14:paraId="3EB1D8F2" w14:textId="77777777" w:rsidR="00F83B11" w:rsidRPr="002833D9" w:rsidRDefault="00F83B11" w:rsidP="00B83CD6">
            <w:pPr>
              <w:keepNext/>
              <w:autoSpaceDE w:val="0"/>
              <w:autoSpaceDN w:val="0"/>
              <w:adjustRightInd w:val="0"/>
              <w:spacing w:line="240" w:lineRule="auto"/>
              <w:ind w:left="-1858"/>
              <w:rPr>
                <w:b/>
                <w:szCs w:val="22"/>
                <w:lang w:val="pt-BR"/>
              </w:rPr>
            </w:pPr>
          </w:p>
          <w:p w14:paraId="47DC97C7" w14:textId="77777777" w:rsidR="00F83B11" w:rsidRPr="002833D9" w:rsidRDefault="00F83B11" w:rsidP="00B83CD6">
            <w:pPr>
              <w:keepNext/>
              <w:autoSpaceDE w:val="0"/>
              <w:autoSpaceDN w:val="0"/>
              <w:adjustRightInd w:val="0"/>
              <w:spacing w:line="240" w:lineRule="auto"/>
              <w:ind w:left="994" w:right="984"/>
              <w:rPr>
                <w:b/>
                <w:szCs w:val="22"/>
              </w:rPr>
            </w:pPr>
            <w:r w:rsidRPr="002833D9">
              <w:rPr>
                <w:b/>
                <w:bCs/>
                <w:spacing w:val="-1"/>
                <w:szCs w:val="22"/>
                <w:lang w:val="pt-PT"/>
              </w:rPr>
              <w:t>Parâmetro de avaliação</w:t>
            </w:r>
            <w:r w:rsidRPr="002833D9">
              <w:rPr>
                <w:b/>
                <w:bCs/>
                <w:spacing w:val="-1"/>
                <w:szCs w:val="22"/>
                <w:vertAlign w:val="superscript"/>
                <w:lang w:val="pt-PT"/>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74B77B4A" w14:textId="77777777" w:rsidR="00F83B11" w:rsidRPr="002833D9" w:rsidRDefault="00F83B11" w:rsidP="00B83CD6">
            <w:pPr>
              <w:keepNext/>
              <w:tabs>
                <w:tab w:val="clear" w:pos="567"/>
              </w:tabs>
              <w:autoSpaceDE w:val="0"/>
              <w:autoSpaceDN w:val="0"/>
              <w:adjustRightInd w:val="0"/>
              <w:spacing w:line="240" w:lineRule="auto"/>
              <w:ind w:right="-20"/>
              <w:jc w:val="center"/>
              <w:rPr>
                <w:b/>
                <w:bCs/>
                <w:spacing w:val="-5"/>
                <w:szCs w:val="22"/>
              </w:rPr>
            </w:pPr>
            <w:r w:rsidRPr="002833D9">
              <w:rPr>
                <w:b/>
                <w:bCs/>
                <w:spacing w:val="-5"/>
                <w:szCs w:val="22"/>
                <w:lang w:val="pt-PT"/>
              </w:rPr>
              <w:t>Placebo</w:t>
            </w:r>
          </w:p>
          <w:p w14:paraId="3E01C975" w14:textId="77777777" w:rsidR="00F83B11" w:rsidRPr="002833D9" w:rsidRDefault="00F83B11" w:rsidP="00B83CD6">
            <w:pPr>
              <w:keepNext/>
              <w:tabs>
                <w:tab w:val="clear" w:pos="567"/>
              </w:tabs>
              <w:autoSpaceDE w:val="0"/>
              <w:autoSpaceDN w:val="0"/>
              <w:adjustRightInd w:val="0"/>
              <w:spacing w:line="240" w:lineRule="auto"/>
              <w:ind w:right="-20"/>
              <w:jc w:val="center"/>
              <w:rPr>
                <w:b/>
                <w:bCs/>
                <w:spacing w:val="-5"/>
                <w:szCs w:val="22"/>
              </w:rPr>
            </w:pPr>
            <w:r w:rsidRPr="002833D9">
              <w:rPr>
                <w:b/>
                <w:bCs/>
                <w:spacing w:val="-5"/>
                <w:szCs w:val="22"/>
                <w:lang w:val="pt-PT"/>
              </w:rPr>
              <w:t>N</w:t>
            </w:r>
            <w:r w:rsidR="007D2B5A">
              <w:rPr>
                <w:b/>
                <w:bCs/>
                <w:spacing w:val="-5"/>
                <w:szCs w:val="22"/>
                <w:lang w:val="pt-PT"/>
              </w:rPr>
              <w:t> </w:t>
            </w:r>
            <w:r w:rsidRPr="002833D9">
              <w:rPr>
                <w:b/>
                <w:bCs/>
                <w:spacing w:val="-5"/>
                <w:szCs w:val="22"/>
                <w:lang w:val="pt-PT"/>
              </w:rPr>
              <w:t>=</w:t>
            </w:r>
            <w:r w:rsidR="007D2B5A">
              <w:rPr>
                <w:b/>
                <w:bCs/>
                <w:spacing w:val="-5"/>
                <w:szCs w:val="22"/>
                <w:lang w:val="pt-PT"/>
              </w:rPr>
              <w:t> </w:t>
            </w:r>
            <w:r w:rsidRPr="002833D9">
              <w:rPr>
                <w:b/>
                <w:bCs/>
                <w:spacing w:val="-5"/>
                <w:szCs w:val="22"/>
                <w:lang w:val="pt-PT"/>
              </w:rPr>
              <w:t>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659A65D8" w14:textId="77777777" w:rsidR="00F83B11" w:rsidRPr="002833D9" w:rsidRDefault="00083AEC" w:rsidP="00B83CD6">
            <w:pPr>
              <w:keepNext/>
              <w:tabs>
                <w:tab w:val="clear" w:pos="567"/>
              </w:tabs>
              <w:autoSpaceDE w:val="0"/>
              <w:autoSpaceDN w:val="0"/>
              <w:adjustRightInd w:val="0"/>
              <w:spacing w:line="240" w:lineRule="auto"/>
              <w:ind w:left="206" w:right="190" w:firstLine="5"/>
              <w:jc w:val="center"/>
              <w:rPr>
                <w:b/>
                <w:szCs w:val="22"/>
                <w:lang w:val="pt-BR"/>
              </w:rPr>
            </w:pPr>
            <w:r>
              <w:rPr>
                <w:b/>
                <w:bCs/>
                <w:szCs w:val="22"/>
                <w:lang w:val="pt-PT"/>
              </w:rPr>
              <w:t>Apremilaste</w:t>
            </w:r>
          </w:p>
          <w:p w14:paraId="6F41EF39" w14:textId="77777777" w:rsidR="00F83B11" w:rsidRPr="002833D9" w:rsidRDefault="00F83B11" w:rsidP="00B83CD6">
            <w:pPr>
              <w:keepNext/>
              <w:tabs>
                <w:tab w:val="clear" w:pos="567"/>
              </w:tabs>
              <w:autoSpaceDE w:val="0"/>
              <w:autoSpaceDN w:val="0"/>
              <w:adjustRightInd w:val="0"/>
              <w:spacing w:line="240" w:lineRule="auto"/>
              <w:ind w:left="206" w:right="190" w:firstLine="5"/>
              <w:jc w:val="center"/>
              <w:rPr>
                <w:b/>
                <w:szCs w:val="22"/>
                <w:lang w:val="pt-BR"/>
              </w:rPr>
            </w:pPr>
            <w:r w:rsidRPr="002833D9">
              <w:rPr>
                <w:b/>
                <w:bCs/>
                <w:szCs w:val="22"/>
                <w:lang w:val="pt-PT"/>
              </w:rPr>
              <w:t>30 mg 2x/dia</w:t>
            </w:r>
          </w:p>
          <w:p w14:paraId="4F836327" w14:textId="77777777" w:rsidR="00F83B11" w:rsidRPr="002833D9" w:rsidRDefault="00F83B11" w:rsidP="00B83CD6">
            <w:pPr>
              <w:keepNext/>
              <w:tabs>
                <w:tab w:val="clear" w:pos="567"/>
              </w:tabs>
              <w:autoSpaceDE w:val="0"/>
              <w:autoSpaceDN w:val="0"/>
              <w:adjustRightInd w:val="0"/>
              <w:spacing w:line="240" w:lineRule="auto"/>
              <w:ind w:left="206" w:right="190" w:firstLine="5"/>
              <w:jc w:val="center"/>
              <w:rPr>
                <w:b/>
                <w:szCs w:val="22"/>
                <w:lang w:val="pt-BR"/>
              </w:rPr>
            </w:pPr>
            <w:r w:rsidRPr="002833D9">
              <w:rPr>
                <w:b/>
                <w:bCs/>
                <w:szCs w:val="22"/>
                <w:lang w:val="pt-PT"/>
              </w:rPr>
              <w:t>N</w:t>
            </w:r>
            <w:r w:rsidR="007D2B5A">
              <w:rPr>
                <w:b/>
                <w:bCs/>
                <w:szCs w:val="22"/>
                <w:lang w:val="pt-PT"/>
              </w:rPr>
              <w:t> </w:t>
            </w:r>
            <w:r w:rsidRPr="002833D9">
              <w:rPr>
                <w:b/>
                <w:bCs/>
                <w:szCs w:val="22"/>
                <w:lang w:val="pt-PT"/>
              </w:rPr>
              <w:t>=</w:t>
            </w:r>
            <w:r w:rsidR="007D2B5A">
              <w:rPr>
                <w:b/>
                <w:bCs/>
                <w:szCs w:val="22"/>
                <w:lang w:val="pt-PT"/>
              </w:rPr>
              <w:t> </w:t>
            </w:r>
            <w:r w:rsidRPr="002833D9">
              <w:rPr>
                <w:b/>
                <w:bCs/>
                <w:szCs w:val="22"/>
                <w:lang w:val="pt-PT"/>
              </w:rPr>
              <w:t>104</w:t>
            </w:r>
          </w:p>
        </w:tc>
      </w:tr>
      <w:tr w:rsidR="00F83B11" w:rsidRPr="002833D9" w14:paraId="308FD14B" w14:textId="77777777" w:rsidTr="00B83CD6">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05692209" w14:textId="77777777" w:rsidR="00F83B11" w:rsidRPr="002833D9" w:rsidRDefault="00F83B11" w:rsidP="00B83CD6">
            <w:pPr>
              <w:spacing w:line="240" w:lineRule="auto"/>
              <w:rPr>
                <w:szCs w:val="22"/>
                <w:lang w:val="pt-BR"/>
              </w:rPr>
            </w:pPr>
            <w:proofErr w:type="spellStart"/>
            <w:r w:rsidRPr="002833D9">
              <w:rPr>
                <w:szCs w:val="22"/>
                <w:lang w:val="pt-PT"/>
              </w:rPr>
              <w:t>AUC</w:t>
            </w:r>
            <w:r w:rsidRPr="002833D9">
              <w:rPr>
                <w:szCs w:val="22"/>
                <w:vertAlign w:val="superscript"/>
                <w:lang w:val="pt-PT"/>
              </w:rPr>
              <w:t>b</w:t>
            </w:r>
            <w:proofErr w:type="spellEnd"/>
            <w:r w:rsidRPr="002833D9">
              <w:rPr>
                <w:szCs w:val="22"/>
                <w:lang w:val="pt-PT"/>
              </w:rPr>
              <w:t xml:space="preserve"> para o número de úlceras orais desde a situação basal até à </w:t>
            </w:r>
            <w:r w:rsidR="007D2B5A">
              <w:rPr>
                <w:szCs w:val="22"/>
                <w:lang w:val="pt-PT"/>
              </w:rPr>
              <w:t>s</w:t>
            </w:r>
            <w:r w:rsidRPr="002833D9">
              <w:rPr>
                <w:szCs w:val="22"/>
                <w:lang w:val="pt-PT"/>
              </w:rPr>
              <w:t>emana</w:t>
            </w:r>
            <w:r w:rsidR="007D2B5A">
              <w:rPr>
                <w:szCs w:val="22"/>
                <w:lang w:val="pt-PT"/>
              </w:rPr>
              <w:t> </w:t>
            </w:r>
            <w:r w:rsidRPr="002833D9">
              <w:rPr>
                <w:szCs w:val="22"/>
                <w:lang w:val="pt-PT"/>
              </w:rPr>
              <w:t>12 (MI)</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2D4B713D"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Média de LS</w:t>
            </w:r>
          </w:p>
          <w:p w14:paraId="4243ECF4"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42E62488"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Média de LS</w:t>
            </w:r>
          </w:p>
          <w:p w14:paraId="121451B9"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129,54</w:t>
            </w:r>
          </w:p>
        </w:tc>
      </w:tr>
      <w:tr w:rsidR="00F83B11" w:rsidRPr="002833D9" w14:paraId="7D946908" w14:textId="77777777" w:rsidTr="00B83CD6">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185CEEBC" w14:textId="77777777" w:rsidR="00F83B11" w:rsidRPr="002833D9" w:rsidRDefault="00F83B11" w:rsidP="00B83CD6">
            <w:pPr>
              <w:spacing w:line="240" w:lineRule="auto"/>
              <w:rPr>
                <w:szCs w:val="22"/>
                <w:lang w:val="pt-BR"/>
              </w:rPr>
            </w:pPr>
            <w:r w:rsidRPr="002833D9">
              <w:rPr>
                <w:szCs w:val="22"/>
                <w:lang w:val="pt-PT"/>
              </w:rPr>
              <w:t>Alteração desde a situação basal na dor de úlceras orais como medido pela VAS</w:t>
            </w:r>
            <w:r w:rsidRPr="002833D9">
              <w:rPr>
                <w:szCs w:val="22"/>
                <w:vertAlign w:val="superscript"/>
                <w:lang w:val="pt-PT"/>
              </w:rPr>
              <w:t>c</w:t>
            </w:r>
            <w:r w:rsidRPr="002833D9">
              <w:rPr>
                <w:szCs w:val="22"/>
                <w:lang w:val="pt-PT"/>
              </w:rPr>
              <w:t xml:space="preserve"> na semana</w:t>
            </w:r>
            <w:r w:rsidR="007D2B5A">
              <w:rPr>
                <w:szCs w:val="22"/>
                <w:lang w:val="pt-PT"/>
              </w:rPr>
              <w:t> </w:t>
            </w:r>
            <w:r w:rsidRPr="002833D9">
              <w:rPr>
                <w:szCs w:val="22"/>
                <w:lang w:val="pt-PT"/>
              </w:rPr>
              <w:t>12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403F5686"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Média de LS</w:t>
            </w:r>
          </w:p>
          <w:p w14:paraId="58E71D4F" w14:textId="77777777" w:rsidR="00F83B11" w:rsidRPr="002833D9" w:rsidRDefault="00F83B11" w:rsidP="00B83CD6">
            <w:pPr>
              <w:autoSpaceDE w:val="0"/>
              <w:autoSpaceDN w:val="0"/>
              <w:adjustRightInd w:val="0"/>
              <w:spacing w:line="240" w:lineRule="auto"/>
              <w:jc w:val="center"/>
              <w:rPr>
                <w:szCs w:val="22"/>
              </w:rPr>
            </w:pPr>
            <w:r w:rsidRPr="002833D9">
              <w:rPr>
                <w:bCs/>
                <w:szCs w:val="22"/>
                <w:lang w:val="pt-PT"/>
              </w:rPr>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355C363E"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Média de LS</w:t>
            </w:r>
          </w:p>
          <w:p w14:paraId="2D99BA7F"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-42,7</w:t>
            </w:r>
          </w:p>
        </w:tc>
      </w:tr>
      <w:tr w:rsidR="00F83B11" w:rsidRPr="002833D9" w14:paraId="05B5BFEE" w14:textId="77777777" w:rsidTr="00B83CD6">
        <w:trPr>
          <w:trHeight w:hRule="exact" w:val="1362"/>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18E6260" w14:textId="77777777" w:rsidR="00F83B11" w:rsidRPr="002833D9" w:rsidRDefault="00F83B11" w:rsidP="00B83CD6">
            <w:pPr>
              <w:spacing w:line="240" w:lineRule="auto"/>
              <w:rPr>
                <w:szCs w:val="22"/>
                <w:lang w:val="pt-BR"/>
              </w:rPr>
            </w:pPr>
            <w:r w:rsidRPr="002833D9">
              <w:rPr>
                <w:szCs w:val="22"/>
                <w:lang w:val="pt-PT"/>
              </w:rPr>
              <w:t xml:space="preserve">Proporção de participantes que alcançam a resolução de úlceras orais (livres de úlceras orais) </w:t>
            </w:r>
            <w:r w:rsidR="007D2B5A">
              <w:rPr>
                <w:szCs w:val="22"/>
                <w:lang w:val="pt-PT"/>
              </w:rPr>
              <w:t>à</w:t>
            </w:r>
            <w:r w:rsidRPr="002833D9">
              <w:rPr>
                <w:szCs w:val="22"/>
                <w:lang w:val="pt-PT"/>
              </w:rPr>
              <w:t xml:space="preserve"> </w:t>
            </w:r>
            <w:r w:rsidR="007D2B5A">
              <w:rPr>
                <w:szCs w:val="22"/>
                <w:lang w:val="pt-PT"/>
              </w:rPr>
              <w:t>s</w:t>
            </w:r>
            <w:r w:rsidRPr="002833D9">
              <w:rPr>
                <w:szCs w:val="22"/>
                <w:lang w:val="pt-PT"/>
              </w:rPr>
              <w:t>emana</w:t>
            </w:r>
            <w:r w:rsidR="007D2B5A">
              <w:rPr>
                <w:szCs w:val="22"/>
                <w:lang w:val="pt-PT"/>
              </w:rPr>
              <w:t> </w:t>
            </w:r>
            <w:r w:rsidRPr="002833D9">
              <w:rPr>
                <w:szCs w:val="22"/>
                <w:lang w:val="pt-PT"/>
              </w:rPr>
              <w:t>6 e que permaneceram livres de úlceras orais em cada consulta durante pelo menos 6</w:t>
            </w:r>
            <w:r w:rsidR="007D2B5A">
              <w:rPr>
                <w:szCs w:val="22"/>
                <w:lang w:val="pt-PT"/>
              </w:rPr>
              <w:t> </w:t>
            </w:r>
            <w:r w:rsidRPr="002833D9">
              <w:rPr>
                <w:szCs w:val="22"/>
                <w:lang w:val="pt-PT"/>
              </w:rPr>
              <w:t xml:space="preserve">semanas adicionais durante a </w:t>
            </w:r>
            <w:r w:rsidR="007D2B5A">
              <w:rPr>
                <w:szCs w:val="22"/>
                <w:lang w:val="pt-PT"/>
              </w:rPr>
              <w:t>f</w:t>
            </w:r>
            <w:r w:rsidRPr="002833D9">
              <w:rPr>
                <w:szCs w:val="22"/>
                <w:lang w:val="pt-PT"/>
              </w:rPr>
              <w:t xml:space="preserve">ase de </w:t>
            </w:r>
            <w:r w:rsidR="007D2B5A">
              <w:rPr>
                <w:szCs w:val="22"/>
                <w:lang w:val="pt-PT"/>
              </w:rPr>
              <w:t>t</w:t>
            </w:r>
            <w:r w:rsidRPr="002833D9">
              <w:rPr>
                <w:szCs w:val="22"/>
                <w:lang w:val="pt-PT"/>
              </w:rPr>
              <w:t xml:space="preserve">ratamento </w:t>
            </w:r>
            <w:r w:rsidR="007D2B5A">
              <w:rPr>
                <w:szCs w:val="22"/>
                <w:lang w:val="pt-PT"/>
              </w:rPr>
              <w:t>c</w:t>
            </w:r>
            <w:r w:rsidRPr="002833D9">
              <w:rPr>
                <w:szCs w:val="22"/>
                <w:lang w:val="pt-PT"/>
              </w:rPr>
              <w:t>ontrolado por placebo de 12</w:t>
            </w:r>
            <w:r w:rsidR="007D2B5A">
              <w:rPr>
                <w:szCs w:val="22"/>
                <w:lang w:val="pt-PT"/>
              </w:rPr>
              <w:t> </w:t>
            </w:r>
            <w:r w:rsidRPr="002833D9">
              <w:rPr>
                <w:szCs w:val="22"/>
                <w:lang w:val="pt-PT"/>
              </w:rPr>
              <w:t xml:space="preserve">semanas </w:t>
            </w:r>
          </w:p>
        </w:tc>
        <w:tc>
          <w:tcPr>
            <w:tcW w:w="1620" w:type="dxa"/>
            <w:tcBorders>
              <w:top w:val="single" w:sz="6" w:space="0" w:color="000000"/>
              <w:left w:val="single" w:sz="6" w:space="0" w:color="000000"/>
              <w:bottom w:val="single" w:sz="6" w:space="0" w:color="000000"/>
              <w:right w:val="single" w:sz="6" w:space="0" w:color="000000"/>
            </w:tcBorders>
            <w:vAlign w:val="center"/>
          </w:tcPr>
          <w:p w14:paraId="0E60CA21" w14:textId="77777777" w:rsidR="00F83B11" w:rsidRPr="002833D9" w:rsidRDefault="00F83B11" w:rsidP="00B83CD6">
            <w:pPr>
              <w:autoSpaceDE w:val="0"/>
              <w:autoSpaceDN w:val="0"/>
              <w:adjustRightInd w:val="0"/>
              <w:spacing w:line="240" w:lineRule="auto"/>
              <w:jc w:val="center"/>
              <w:rPr>
                <w:szCs w:val="22"/>
              </w:rPr>
            </w:pPr>
            <w:r w:rsidRPr="002833D9">
              <w:rPr>
                <w:bCs/>
                <w:szCs w:val="22"/>
                <w:lang w:val="pt-PT"/>
              </w:rPr>
              <w:t>4,9%</w:t>
            </w:r>
          </w:p>
        </w:tc>
        <w:tc>
          <w:tcPr>
            <w:tcW w:w="1800" w:type="dxa"/>
            <w:tcBorders>
              <w:top w:val="single" w:sz="6" w:space="0" w:color="000000"/>
              <w:left w:val="single" w:sz="6" w:space="0" w:color="000000"/>
              <w:bottom w:val="single" w:sz="6" w:space="0" w:color="000000"/>
              <w:right w:val="single" w:sz="6" w:space="0" w:color="000000"/>
            </w:tcBorders>
            <w:vAlign w:val="center"/>
          </w:tcPr>
          <w:p w14:paraId="323711E1" w14:textId="77777777" w:rsidR="00F83B11" w:rsidRPr="002833D9" w:rsidRDefault="00F83B11" w:rsidP="00B83CD6">
            <w:pPr>
              <w:autoSpaceDE w:val="0"/>
              <w:autoSpaceDN w:val="0"/>
              <w:adjustRightInd w:val="0"/>
              <w:spacing w:line="240" w:lineRule="auto"/>
              <w:jc w:val="center"/>
              <w:rPr>
                <w:szCs w:val="22"/>
              </w:rPr>
            </w:pPr>
            <w:r w:rsidRPr="002833D9">
              <w:rPr>
                <w:spacing w:val="1"/>
                <w:szCs w:val="22"/>
                <w:lang w:val="pt-PT"/>
              </w:rPr>
              <w:t>29,8%</w:t>
            </w:r>
          </w:p>
        </w:tc>
      </w:tr>
      <w:tr w:rsidR="00F83B11" w:rsidRPr="002833D9" w14:paraId="5D31962B" w14:textId="77777777" w:rsidTr="00B83CD6">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2890C31D" w14:textId="77777777" w:rsidR="00F83B11" w:rsidRPr="002833D9" w:rsidRDefault="00F83B11" w:rsidP="00B83CD6">
            <w:pPr>
              <w:spacing w:line="240" w:lineRule="auto"/>
              <w:rPr>
                <w:szCs w:val="22"/>
                <w:lang w:val="pt-BR"/>
              </w:rPr>
            </w:pPr>
            <w:r w:rsidRPr="002833D9">
              <w:rPr>
                <w:szCs w:val="22"/>
                <w:lang w:val="pt-PT"/>
              </w:rPr>
              <w:t xml:space="preserve">Tempo médio (semanas) para a resolução de úlceras orais durante a </w:t>
            </w:r>
            <w:r w:rsidR="007D2B5A">
              <w:rPr>
                <w:szCs w:val="22"/>
                <w:lang w:val="pt-PT"/>
              </w:rPr>
              <w:t>f</w:t>
            </w:r>
            <w:r w:rsidRPr="002833D9">
              <w:rPr>
                <w:szCs w:val="22"/>
                <w:lang w:val="pt-PT"/>
              </w:rPr>
              <w:t xml:space="preserve">ase de </w:t>
            </w:r>
            <w:r w:rsidR="007D2B5A">
              <w:rPr>
                <w:szCs w:val="22"/>
                <w:lang w:val="pt-PT"/>
              </w:rPr>
              <w:t>t</w:t>
            </w:r>
            <w:r w:rsidRPr="002833D9">
              <w:rPr>
                <w:szCs w:val="22"/>
                <w:lang w:val="pt-PT"/>
              </w:rPr>
              <w:t xml:space="preserve">ratamento </w:t>
            </w:r>
            <w:r w:rsidR="007D2B5A">
              <w:rPr>
                <w:szCs w:val="22"/>
                <w:lang w:val="pt-PT"/>
              </w:rPr>
              <w:t>c</w:t>
            </w:r>
            <w:r w:rsidRPr="002833D9">
              <w:rPr>
                <w:szCs w:val="22"/>
                <w:lang w:val="pt-PT"/>
              </w:rPr>
              <w:t xml:space="preserve">ontrolado por placebo </w:t>
            </w:r>
          </w:p>
        </w:tc>
        <w:tc>
          <w:tcPr>
            <w:tcW w:w="1620" w:type="dxa"/>
            <w:tcBorders>
              <w:top w:val="single" w:sz="6" w:space="0" w:color="000000"/>
              <w:left w:val="single" w:sz="6" w:space="0" w:color="000000"/>
              <w:bottom w:val="single" w:sz="6" w:space="0" w:color="000000"/>
              <w:right w:val="single" w:sz="6" w:space="0" w:color="000000"/>
            </w:tcBorders>
            <w:vAlign w:val="center"/>
          </w:tcPr>
          <w:p w14:paraId="5499E51C"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8,1 semanas</w:t>
            </w:r>
          </w:p>
        </w:tc>
        <w:tc>
          <w:tcPr>
            <w:tcW w:w="1800" w:type="dxa"/>
            <w:tcBorders>
              <w:top w:val="single" w:sz="6" w:space="0" w:color="000000"/>
              <w:left w:val="single" w:sz="6" w:space="0" w:color="000000"/>
              <w:bottom w:val="single" w:sz="6" w:space="0" w:color="000000"/>
              <w:right w:val="single" w:sz="6" w:space="0" w:color="000000"/>
            </w:tcBorders>
            <w:vAlign w:val="center"/>
          </w:tcPr>
          <w:p w14:paraId="2EF73824"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2,1 semanas</w:t>
            </w:r>
          </w:p>
        </w:tc>
      </w:tr>
      <w:tr w:rsidR="00F83B11" w:rsidRPr="002833D9" w14:paraId="4220A803" w14:textId="77777777" w:rsidTr="00B83CD6">
        <w:trPr>
          <w:trHeight w:hRule="exact" w:val="573"/>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525AC856" w14:textId="77777777" w:rsidR="00F83B11" w:rsidRPr="002833D9" w:rsidRDefault="00F83B11" w:rsidP="00B83CD6">
            <w:pPr>
              <w:spacing w:line="240" w:lineRule="auto"/>
              <w:rPr>
                <w:szCs w:val="22"/>
                <w:lang w:val="pt-BR"/>
              </w:rPr>
            </w:pPr>
            <w:r w:rsidRPr="002833D9">
              <w:rPr>
                <w:szCs w:val="22"/>
                <w:lang w:val="pt-PT"/>
              </w:rPr>
              <w:t>Proporção de participantes com resposta completa de úlcera oral na semana</w:t>
            </w:r>
            <w:r w:rsidR="007D2B5A">
              <w:rPr>
                <w:szCs w:val="22"/>
                <w:lang w:val="pt-PT"/>
              </w:rPr>
              <w:t> </w:t>
            </w:r>
            <w:r w:rsidRPr="002833D9">
              <w:rPr>
                <w:szCs w:val="22"/>
                <w:lang w:val="pt-PT"/>
              </w:rPr>
              <w:t>12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7FC4677A"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22,3%</w:t>
            </w:r>
          </w:p>
        </w:tc>
        <w:tc>
          <w:tcPr>
            <w:tcW w:w="1800" w:type="dxa"/>
            <w:tcBorders>
              <w:top w:val="single" w:sz="6" w:space="0" w:color="000000"/>
              <w:left w:val="single" w:sz="6" w:space="0" w:color="000000"/>
              <w:bottom w:val="single" w:sz="6" w:space="0" w:color="000000"/>
              <w:right w:val="single" w:sz="6" w:space="0" w:color="000000"/>
            </w:tcBorders>
            <w:vAlign w:val="center"/>
          </w:tcPr>
          <w:p w14:paraId="2CC2A42A"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52,9%</w:t>
            </w:r>
          </w:p>
        </w:tc>
      </w:tr>
      <w:tr w:rsidR="00F83B11" w:rsidRPr="002833D9" w14:paraId="67E78AD8" w14:textId="77777777" w:rsidTr="00B83CD6">
        <w:trPr>
          <w:trHeight w:hRule="exact" w:val="636"/>
        </w:trPr>
        <w:tc>
          <w:tcPr>
            <w:tcW w:w="6030" w:type="dxa"/>
            <w:tcBorders>
              <w:top w:val="single" w:sz="6" w:space="0" w:color="000000"/>
              <w:left w:val="single" w:sz="6" w:space="0" w:color="000000"/>
              <w:bottom w:val="single" w:sz="4" w:space="0" w:color="auto"/>
              <w:right w:val="single" w:sz="6" w:space="0" w:color="000000"/>
            </w:tcBorders>
            <w:vAlign w:val="center"/>
            <w:hideMark/>
          </w:tcPr>
          <w:p w14:paraId="79DA633D" w14:textId="77777777" w:rsidR="00F83B11" w:rsidRPr="002833D9" w:rsidRDefault="00F83B11" w:rsidP="00B83CD6">
            <w:pPr>
              <w:spacing w:line="240" w:lineRule="auto"/>
              <w:rPr>
                <w:szCs w:val="22"/>
                <w:lang w:val="pt-BR"/>
              </w:rPr>
            </w:pPr>
            <w:r w:rsidRPr="002833D9">
              <w:rPr>
                <w:szCs w:val="22"/>
                <w:lang w:val="pt-PT"/>
              </w:rPr>
              <w:t>Proporção de participantes com resposta completa de úlcera oral</w:t>
            </w:r>
            <w:r w:rsidRPr="002833D9">
              <w:rPr>
                <w:b/>
                <w:bCs/>
                <w:szCs w:val="22"/>
                <w:vertAlign w:val="superscript"/>
                <w:lang w:val="pt-PT"/>
              </w:rPr>
              <w:t>d</w:t>
            </w:r>
            <w:r w:rsidRPr="002833D9">
              <w:rPr>
                <w:szCs w:val="22"/>
                <w:lang w:val="pt-PT"/>
              </w:rPr>
              <w:t xml:space="preserve"> na semana</w:t>
            </w:r>
            <w:r w:rsidR="007D2B5A">
              <w:rPr>
                <w:szCs w:val="22"/>
                <w:lang w:val="pt-PT"/>
              </w:rPr>
              <w:t> </w:t>
            </w:r>
            <w:r w:rsidRPr="002833D9">
              <w:rPr>
                <w:szCs w:val="22"/>
                <w:lang w:val="pt-PT"/>
              </w:rPr>
              <w:t>12 (NRI)</w:t>
            </w:r>
          </w:p>
        </w:tc>
        <w:tc>
          <w:tcPr>
            <w:tcW w:w="1620" w:type="dxa"/>
            <w:tcBorders>
              <w:top w:val="single" w:sz="6" w:space="0" w:color="000000"/>
              <w:left w:val="single" w:sz="6" w:space="0" w:color="000000"/>
              <w:bottom w:val="single" w:sz="4" w:space="0" w:color="auto"/>
              <w:right w:val="single" w:sz="6" w:space="0" w:color="000000"/>
            </w:tcBorders>
            <w:vAlign w:val="center"/>
          </w:tcPr>
          <w:p w14:paraId="4A1E076E"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47,6%</w:t>
            </w:r>
          </w:p>
        </w:tc>
        <w:tc>
          <w:tcPr>
            <w:tcW w:w="1800" w:type="dxa"/>
            <w:tcBorders>
              <w:top w:val="single" w:sz="6" w:space="0" w:color="000000"/>
              <w:left w:val="single" w:sz="6" w:space="0" w:color="000000"/>
              <w:bottom w:val="single" w:sz="4" w:space="0" w:color="auto"/>
              <w:right w:val="single" w:sz="6" w:space="0" w:color="000000"/>
            </w:tcBorders>
            <w:vAlign w:val="center"/>
          </w:tcPr>
          <w:p w14:paraId="7D0FF2EE" w14:textId="77777777" w:rsidR="00F83B11" w:rsidRPr="002833D9" w:rsidRDefault="00F83B11" w:rsidP="00B83CD6">
            <w:pPr>
              <w:autoSpaceDE w:val="0"/>
              <w:autoSpaceDN w:val="0"/>
              <w:adjustRightInd w:val="0"/>
              <w:spacing w:line="240" w:lineRule="auto"/>
              <w:jc w:val="center"/>
              <w:rPr>
                <w:szCs w:val="22"/>
              </w:rPr>
            </w:pPr>
            <w:r w:rsidRPr="002833D9">
              <w:rPr>
                <w:szCs w:val="22"/>
                <w:lang w:val="pt-PT"/>
              </w:rPr>
              <w:t>76,0%</w:t>
            </w:r>
          </w:p>
        </w:tc>
      </w:tr>
    </w:tbl>
    <w:p w14:paraId="38C6805F" w14:textId="77777777" w:rsidR="00F83B11" w:rsidRPr="00A75947" w:rsidRDefault="00F83B11" w:rsidP="00F83B11">
      <w:pPr>
        <w:autoSpaceDE w:val="0"/>
        <w:autoSpaceDN w:val="0"/>
        <w:adjustRightInd w:val="0"/>
        <w:spacing w:line="240" w:lineRule="auto"/>
        <w:ind w:left="40" w:right="-20"/>
        <w:rPr>
          <w:spacing w:val="-1"/>
          <w:sz w:val="20"/>
          <w:lang w:val="pt-BR"/>
        </w:rPr>
      </w:pPr>
      <w:r w:rsidRPr="00A75947">
        <w:rPr>
          <w:spacing w:val="-1"/>
          <w:sz w:val="20"/>
          <w:lang w:val="pt-PT"/>
        </w:rPr>
        <w:t>ITT</w:t>
      </w:r>
      <w:r w:rsidR="0064782A">
        <w:rPr>
          <w:spacing w:val="-1"/>
          <w:sz w:val="20"/>
          <w:lang w:val="pt-PT"/>
        </w:rPr>
        <w:t xml:space="preserve"> </w:t>
      </w:r>
      <w:r w:rsidRPr="00A75947">
        <w:rPr>
          <w:spacing w:val="-1"/>
          <w:sz w:val="20"/>
          <w:lang w:val="pt-PT"/>
        </w:rPr>
        <w:t>=</w:t>
      </w:r>
      <w:r w:rsidR="0064782A">
        <w:rPr>
          <w:spacing w:val="-1"/>
          <w:sz w:val="20"/>
          <w:lang w:val="pt-PT"/>
        </w:rPr>
        <w:t xml:space="preserve"> </w:t>
      </w:r>
      <w:r w:rsidRPr="00A75947">
        <w:rPr>
          <w:spacing w:val="-1"/>
          <w:sz w:val="20"/>
          <w:lang w:val="pt-PT"/>
        </w:rPr>
        <w:t>intenção de tratar; LS</w:t>
      </w:r>
      <w:r w:rsidR="0064782A">
        <w:rPr>
          <w:spacing w:val="-1"/>
          <w:sz w:val="20"/>
          <w:lang w:val="pt-PT"/>
        </w:rPr>
        <w:t xml:space="preserve"> </w:t>
      </w:r>
      <w:r w:rsidRPr="00A75947">
        <w:rPr>
          <w:spacing w:val="-1"/>
          <w:sz w:val="20"/>
          <w:lang w:val="pt-PT"/>
        </w:rPr>
        <w:t>=</w:t>
      </w:r>
      <w:r w:rsidR="0064782A">
        <w:rPr>
          <w:spacing w:val="-1"/>
          <w:sz w:val="20"/>
          <w:lang w:val="pt-PT"/>
        </w:rPr>
        <w:t xml:space="preserve"> </w:t>
      </w:r>
      <w:r w:rsidRPr="00A75947">
        <w:rPr>
          <w:spacing w:val="-1"/>
          <w:sz w:val="20"/>
          <w:lang w:val="pt-PT"/>
        </w:rPr>
        <w:t>mínimos quadrados; MI</w:t>
      </w:r>
      <w:r w:rsidR="0064782A">
        <w:rPr>
          <w:spacing w:val="-1"/>
          <w:sz w:val="20"/>
          <w:lang w:val="pt-PT"/>
        </w:rPr>
        <w:t xml:space="preserve"> </w:t>
      </w:r>
      <w:r w:rsidRPr="00A75947">
        <w:rPr>
          <w:spacing w:val="-1"/>
          <w:sz w:val="20"/>
          <w:lang w:val="pt-PT"/>
        </w:rPr>
        <w:t>=</w:t>
      </w:r>
      <w:r w:rsidR="0064782A">
        <w:rPr>
          <w:spacing w:val="-1"/>
          <w:sz w:val="20"/>
          <w:lang w:val="pt-PT"/>
        </w:rPr>
        <w:t xml:space="preserve"> </w:t>
      </w:r>
      <w:r w:rsidRPr="00A75947">
        <w:rPr>
          <w:spacing w:val="-1"/>
          <w:sz w:val="20"/>
          <w:lang w:val="pt-PT"/>
        </w:rPr>
        <w:t>imputação múltipla; MMRM</w:t>
      </w:r>
      <w:r w:rsidR="0064782A">
        <w:rPr>
          <w:spacing w:val="-1"/>
          <w:sz w:val="20"/>
          <w:lang w:val="pt-PT"/>
        </w:rPr>
        <w:t xml:space="preserve"> </w:t>
      </w:r>
      <w:r w:rsidRPr="00A75947">
        <w:rPr>
          <w:spacing w:val="-1"/>
          <w:sz w:val="20"/>
          <w:lang w:val="pt-PT"/>
        </w:rPr>
        <w:t>=</w:t>
      </w:r>
      <w:r w:rsidR="0064782A">
        <w:rPr>
          <w:spacing w:val="-1"/>
          <w:sz w:val="20"/>
          <w:lang w:val="pt-PT"/>
        </w:rPr>
        <w:t xml:space="preserve"> </w:t>
      </w:r>
      <w:r w:rsidRPr="00A75947">
        <w:rPr>
          <w:spacing w:val="-1"/>
          <w:sz w:val="20"/>
          <w:lang w:val="pt-PT"/>
        </w:rPr>
        <w:t>modelo de efeitos misturados para medições repetidas; NRI</w:t>
      </w:r>
      <w:r w:rsidR="0064782A">
        <w:rPr>
          <w:spacing w:val="-1"/>
          <w:sz w:val="20"/>
          <w:lang w:val="pt-PT"/>
        </w:rPr>
        <w:t xml:space="preserve"> </w:t>
      </w:r>
      <w:r w:rsidRPr="00A75947">
        <w:rPr>
          <w:spacing w:val="-1"/>
          <w:sz w:val="20"/>
          <w:lang w:val="pt-PT"/>
        </w:rPr>
        <w:t>=</w:t>
      </w:r>
      <w:r w:rsidR="0064782A">
        <w:rPr>
          <w:spacing w:val="-1"/>
          <w:sz w:val="20"/>
          <w:lang w:val="pt-PT"/>
        </w:rPr>
        <w:t xml:space="preserve"> </w:t>
      </w:r>
      <w:r w:rsidRPr="00A75947">
        <w:rPr>
          <w:spacing w:val="-1"/>
          <w:sz w:val="20"/>
          <w:lang w:val="pt-PT"/>
        </w:rPr>
        <w:t xml:space="preserve">imputação do não </w:t>
      </w:r>
      <w:r w:rsidR="00B7249F" w:rsidRPr="00A75947">
        <w:rPr>
          <w:spacing w:val="-1"/>
          <w:sz w:val="20"/>
          <w:lang w:val="pt-PT"/>
        </w:rPr>
        <w:t>responde</w:t>
      </w:r>
      <w:r w:rsidR="00B7249F">
        <w:rPr>
          <w:spacing w:val="-1"/>
          <w:sz w:val="20"/>
          <w:lang w:val="pt-PT"/>
        </w:rPr>
        <w:t>dor</w:t>
      </w:r>
      <w:r w:rsidRPr="00A75947">
        <w:rPr>
          <w:spacing w:val="-1"/>
          <w:sz w:val="20"/>
          <w:lang w:val="pt-PT"/>
        </w:rPr>
        <w:t>; BID</w:t>
      </w:r>
      <w:r w:rsidR="0064782A">
        <w:rPr>
          <w:spacing w:val="-1"/>
          <w:sz w:val="20"/>
          <w:lang w:val="pt-PT"/>
        </w:rPr>
        <w:t xml:space="preserve"> </w:t>
      </w:r>
      <w:r w:rsidRPr="00A75947">
        <w:rPr>
          <w:spacing w:val="-1"/>
          <w:sz w:val="20"/>
          <w:lang w:val="pt-PT"/>
        </w:rPr>
        <w:t>=</w:t>
      </w:r>
      <w:r w:rsidR="0064782A">
        <w:rPr>
          <w:spacing w:val="-1"/>
          <w:sz w:val="20"/>
          <w:lang w:val="pt-PT"/>
        </w:rPr>
        <w:t xml:space="preserve"> </w:t>
      </w:r>
      <w:r w:rsidRPr="00A75947">
        <w:rPr>
          <w:spacing w:val="-1"/>
          <w:sz w:val="20"/>
          <w:lang w:val="pt-PT"/>
        </w:rPr>
        <w:t>duas vezes por dia.</w:t>
      </w:r>
    </w:p>
    <w:p w14:paraId="323798AD" w14:textId="77777777" w:rsidR="00F83B11" w:rsidRPr="00A75947" w:rsidRDefault="00F83B11" w:rsidP="00F83B11">
      <w:pPr>
        <w:autoSpaceDE w:val="0"/>
        <w:autoSpaceDN w:val="0"/>
        <w:adjustRightInd w:val="0"/>
        <w:spacing w:line="240" w:lineRule="auto"/>
        <w:ind w:left="40" w:right="-20"/>
        <w:rPr>
          <w:spacing w:val="-1"/>
          <w:sz w:val="20"/>
          <w:lang w:val="x-none"/>
        </w:rPr>
      </w:pPr>
      <w:r w:rsidRPr="00A75947">
        <w:rPr>
          <w:spacing w:val="-1"/>
          <w:sz w:val="20"/>
          <w:vertAlign w:val="superscript"/>
          <w:lang w:val="pt-PT"/>
        </w:rPr>
        <w:t>a</w:t>
      </w:r>
      <w:r w:rsidRPr="00A75947">
        <w:rPr>
          <w:spacing w:val="-1"/>
          <w:sz w:val="20"/>
          <w:lang w:val="pt-PT"/>
        </w:rPr>
        <w:t xml:space="preserve"> valor p</w:t>
      </w:r>
      <w:r w:rsidR="008C1D0D">
        <w:rPr>
          <w:spacing w:val="-1"/>
          <w:sz w:val="20"/>
          <w:lang w:val="pt-PT"/>
        </w:rPr>
        <w:t> </w:t>
      </w:r>
      <w:r w:rsidRPr="00A75947">
        <w:rPr>
          <w:spacing w:val="-1"/>
          <w:sz w:val="20"/>
          <w:lang w:val="pt-PT"/>
        </w:rPr>
        <w:t>&lt;</w:t>
      </w:r>
      <w:r w:rsidR="008C1D0D">
        <w:rPr>
          <w:spacing w:val="-1"/>
          <w:sz w:val="20"/>
          <w:lang w:val="pt-PT"/>
        </w:rPr>
        <w:t> </w:t>
      </w:r>
      <w:r w:rsidRPr="00A75947">
        <w:rPr>
          <w:spacing w:val="-1"/>
          <w:sz w:val="20"/>
          <w:lang w:val="pt-PT"/>
        </w:rPr>
        <w:t xml:space="preserve">0,0001 para todos </w:t>
      </w:r>
      <w:r w:rsidR="00083AEC">
        <w:rPr>
          <w:spacing w:val="-1"/>
          <w:sz w:val="20"/>
          <w:lang w:val="pt-PT"/>
        </w:rPr>
        <w:t>apremilaste</w:t>
      </w:r>
      <w:r w:rsidRPr="00A75947">
        <w:rPr>
          <w:spacing w:val="-1"/>
          <w:sz w:val="20"/>
          <w:lang w:val="pt-PT"/>
        </w:rPr>
        <w:t xml:space="preserve"> </w:t>
      </w:r>
      <w:r w:rsidRPr="00A75947">
        <w:rPr>
          <w:i/>
          <w:spacing w:val="-1"/>
          <w:sz w:val="20"/>
          <w:lang w:val="pt-PT"/>
        </w:rPr>
        <w:t>vs.</w:t>
      </w:r>
      <w:r w:rsidRPr="00A75947">
        <w:rPr>
          <w:spacing w:val="-1"/>
          <w:sz w:val="20"/>
          <w:lang w:val="pt-PT"/>
        </w:rPr>
        <w:t xml:space="preserve"> </w:t>
      </w:r>
      <w:r w:rsidR="008C1D0D">
        <w:rPr>
          <w:spacing w:val="-1"/>
          <w:sz w:val="20"/>
          <w:lang w:val="pt-PT"/>
        </w:rPr>
        <w:t>p</w:t>
      </w:r>
      <w:r w:rsidRPr="00A75947">
        <w:rPr>
          <w:spacing w:val="-1"/>
          <w:sz w:val="20"/>
          <w:lang w:val="pt-PT"/>
        </w:rPr>
        <w:t>lacebo</w:t>
      </w:r>
    </w:p>
    <w:p w14:paraId="19E8E85C" w14:textId="77777777" w:rsidR="00F83B11" w:rsidRPr="00A75947" w:rsidRDefault="00F83B11" w:rsidP="00F83B11">
      <w:pPr>
        <w:autoSpaceDE w:val="0"/>
        <w:autoSpaceDN w:val="0"/>
        <w:adjustRightInd w:val="0"/>
        <w:spacing w:line="240" w:lineRule="auto"/>
        <w:ind w:left="40" w:right="-20"/>
        <w:rPr>
          <w:spacing w:val="-1"/>
          <w:sz w:val="20"/>
          <w:lang w:val="pt-BR"/>
        </w:rPr>
      </w:pPr>
      <w:r w:rsidRPr="00A75947">
        <w:rPr>
          <w:spacing w:val="-1"/>
          <w:sz w:val="20"/>
          <w:vertAlign w:val="superscript"/>
          <w:lang w:val="pt-PT"/>
        </w:rPr>
        <w:t>b</w:t>
      </w:r>
      <w:r w:rsidRPr="00A75947">
        <w:rPr>
          <w:spacing w:val="-1"/>
          <w:sz w:val="20"/>
          <w:lang w:val="pt-PT"/>
        </w:rPr>
        <w:t xml:space="preserve"> AUC = </w:t>
      </w:r>
      <w:r w:rsidR="008C1D0D">
        <w:rPr>
          <w:spacing w:val="-1"/>
          <w:sz w:val="20"/>
          <w:lang w:val="pt-PT"/>
        </w:rPr>
        <w:t>Á</w:t>
      </w:r>
      <w:r w:rsidRPr="00A75947">
        <w:rPr>
          <w:spacing w:val="-1"/>
          <w:sz w:val="20"/>
          <w:lang w:val="pt-PT"/>
        </w:rPr>
        <w:t xml:space="preserve">rea </w:t>
      </w:r>
      <w:r w:rsidR="008C1D0D">
        <w:rPr>
          <w:spacing w:val="-1"/>
          <w:sz w:val="20"/>
          <w:lang w:val="pt-PT"/>
        </w:rPr>
        <w:t>S</w:t>
      </w:r>
      <w:r w:rsidRPr="00A75947">
        <w:rPr>
          <w:spacing w:val="-1"/>
          <w:sz w:val="20"/>
          <w:lang w:val="pt-PT"/>
        </w:rPr>
        <w:t xml:space="preserve">ob a </w:t>
      </w:r>
      <w:r w:rsidR="008C1D0D">
        <w:rPr>
          <w:spacing w:val="-1"/>
          <w:sz w:val="20"/>
          <w:lang w:val="pt-PT"/>
        </w:rPr>
        <w:t>C</w:t>
      </w:r>
      <w:r w:rsidRPr="00A75947">
        <w:rPr>
          <w:spacing w:val="-1"/>
          <w:sz w:val="20"/>
          <w:lang w:val="pt-PT"/>
        </w:rPr>
        <w:t>urva.</w:t>
      </w:r>
    </w:p>
    <w:p w14:paraId="1726DE27" w14:textId="77777777" w:rsidR="00F83B11" w:rsidRPr="00A75947" w:rsidRDefault="00F83B11" w:rsidP="00F83B11">
      <w:pPr>
        <w:autoSpaceDE w:val="0"/>
        <w:autoSpaceDN w:val="0"/>
        <w:adjustRightInd w:val="0"/>
        <w:spacing w:line="240" w:lineRule="auto"/>
        <w:ind w:left="40" w:right="-20"/>
        <w:rPr>
          <w:spacing w:val="-1"/>
          <w:sz w:val="20"/>
          <w:lang w:val="pt-BR"/>
        </w:rPr>
      </w:pPr>
      <w:r w:rsidRPr="00A75947">
        <w:rPr>
          <w:spacing w:val="-1"/>
          <w:sz w:val="20"/>
          <w:vertAlign w:val="superscript"/>
          <w:lang w:val="pt-PT"/>
        </w:rPr>
        <w:t>c</w:t>
      </w:r>
      <w:r w:rsidRPr="00A75947">
        <w:rPr>
          <w:spacing w:val="-1"/>
          <w:sz w:val="20"/>
          <w:lang w:val="pt-PT"/>
        </w:rPr>
        <w:t xml:space="preserve"> EVA = </w:t>
      </w:r>
      <w:r w:rsidR="008C1D0D">
        <w:rPr>
          <w:spacing w:val="-1"/>
          <w:sz w:val="20"/>
          <w:lang w:val="pt-PT"/>
        </w:rPr>
        <w:t>E</w:t>
      </w:r>
      <w:r w:rsidRPr="00A75947">
        <w:rPr>
          <w:spacing w:val="-1"/>
          <w:sz w:val="20"/>
          <w:lang w:val="pt-PT"/>
        </w:rPr>
        <w:t xml:space="preserve">scala </w:t>
      </w:r>
      <w:r w:rsidR="008C1D0D">
        <w:rPr>
          <w:spacing w:val="-1"/>
          <w:sz w:val="20"/>
          <w:lang w:val="pt-PT"/>
        </w:rPr>
        <w:t>V</w:t>
      </w:r>
      <w:r w:rsidRPr="00A75947">
        <w:rPr>
          <w:spacing w:val="-1"/>
          <w:sz w:val="20"/>
          <w:lang w:val="pt-PT"/>
        </w:rPr>
        <w:t xml:space="preserve">isual </w:t>
      </w:r>
      <w:r w:rsidR="008C1D0D">
        <w:rPr>
          <w:spacing w:val="-1"/>
          <w:sz w:val="20"/>
          <w:lang w:val="pt-PT"/>
        </w:rPr>
        <w:t>A</w:t>
      </w:r>
      <w:r w:rsidRPr="00A75947">
        <w:rPr>
          <w:spacing w:val="-1"/>
          <w:sz w:val="20"/>
          <w:lang w:val="pt-PT"/>
        </w:rPr>
        <w:t>nalógica; 0</w:t>
      </w:r>
      <w:r w:rsidR="008C1D0D">
        <w:rPr>
          <w:spacing w:val="-1"/>
          <w:sz w:val="20"/>
          <w:lang w:val="pt-PT"/>
        </w:rPr>
        <w:t> </w:t>
      </w:r>
      <w:r w:rsidRPr="00A75947">
        <w:rPr>
          <w:spacing w:val="-1"/>
          <w:sz w:val="20"/>
          <w:lang w:val="pt-PT"/>
        </w:rPr>
        <w:t>=</w:t>
      </w:r>
      <w:r w:rsidR="008C1D0D">
        <w:rPr>
          <w:spacing w:val="-1"/>
          <w:sz w:val="20"/>
          <w:lang w:val="pt-PT"/>
        </w:rPr>
        <w:t> </w:t>
      </w:r>
      <w:r w:rsidRPr="00A75947">
        <w:rPr>
          <w:spacing w:val="-1"/>
          <w:sz w:val="20"/>
          <w:lang w:val="pt-PT"/>
        </w:rPr>
        <w:t>sem dor, 100</w:t>
      </w:r>
      <w:r w:rsidR="008C1D0D">
        <w:rPr>
          <w:spacing w:val="-1"/>
          <w:sz w:val="20"/>
          <w:lang w:val="pt-PT"/>
        </w:rPr>
        <w:t> </w:t>
      </w:r>
      <w:r w:rsidRPr="00A75947">
        <w:rPr>
          <w:spacing w:val="-1"/>
          <w:sz w:val="20"/>
          <w:lang w:val="pt-PT"/>
        </w:rPr>
        <w:t>=</w:t>
      </w:r>
      <w:r w:rsidR="008C1D0D">
        <w:rPr>
          <w:spacing w:val="-1"/>
          <w:sz w:val="20"/>
          <w:lang w:val="pt-PT"/>
        </w:rPr>
        <w:t> </w:t>
      </w:r>
      <w:r w:rsidRPr="00A75947">
        <w:rPr>
          <w:spacing w:val="-1"/>
          <w:sz w:val="20"/>
          <w:lang w:val="pt-PT"/>
        </w:rPr>
        <w:t>pior dor possível.</w:t>
      </w:r>
    </w:p>
    <w:p w14:paraId="492531A5" w14:textId="77777777" w:rsidR="00F83B11" w:rsidRPr="00A75947" w:rsidRDefault="00F83B11" w:rsidP="00F83B11">
      <w:pPr>
        <w:autoSpaceDE w:val="0"/>
        <w:autoSpaceDN w:val="0"/>
        <w:adjustRightInd w:val="0"/>
        <w:spacing w:line="240" w:lineRule="auto"/>
        <w:ind w:left="40" w:right="-20"/>
        <w:rPr>
          <w:sz w:val="20"/>
          <w:lang w:val="pt-BR"/>
        </w:rPr>
      </w:pPr>
      <w:r w:rsidRPr="00A75947">
        <w:rPr>
          <w:bCs/>
          <w:spacing w:val="-1"/>
          <w:sz w:val="20"/>
          <w:vertAlign w:val="superscript"/>
          <w:lang w:val="pt-PT"/>
        </w:rPr>
        <w:t xml:space="preserve">d </w:t>
      </w:r>
      <w:r w:rsidRPr="00A75947">
        <w:rPr>
          <w:bCs/>
          <w:spacing w:val="-1"/>
          <w:sz w:val="20"/>
          <w:lang w:val="pt-PT"/>
        </w:rPr>
        <w:t xml:space="preserve">Resposta parcial da úlcera oral = número de úlceras orais reduzida por </w:t>
      </w:r>
      <w:r w:rsidR="00832B72">
        <w:rPr>
          <w:bCs/>
          <w:spacing w:val="-1"/>
          <w:sz w:val="20"/>
          <w:lang w:val="pt-PT"/>
        </w:rPr>
        <w:t>≥</w:t>
      </w:r>
      <w:r w:rsidR="008C1D0D">
        <w:rPr>
          <w:bCs/>
          <w:spacing w:val="-1"/>
          <w:sz w:val="20"/>
          <w:lang w:val="pt-PT"/>
        </w:rPr>
        <w:t> </w:t>
      </w:r>
      <w:r w:rsidRPr="00A75947">
        <w:rPr>
          <w:bCs/>
          <w:spacing w:val="-1"/>
          <w:sz w:val="20"/>
          <w:lang w:val="pt-PT"/>
        </w:rPr>
        <w:t>50% após a situação basal (</w:t>
      </w:r>
      <w:r w:rsidR="008C1D0D">
        <w:rPr>
          <w:bCs/>
          <w:spacing w:val="-1"/>
          <w:sz w:val="20"/>
          <w:lang w:val="pt-PT"/>
        </w:rPr>
        <w:t>A</w:t>
      </w:r>
      <w:r w:rsidRPr="00A75947">
        <w:rPr>
          <w:bCs/>
          <w:spacing w:val="-1"/>
          <w:sz w:val="20"/>
          <w:lang w:val="pt-PT"/>
        </w:rPr>
        <w:t>nálise</w:t>
      </w:r>
      <w:r w:rsidR="008C1D0D">
        <w:rPr>
          <w:bCs/>
          <w:spacing w:val="-1"/>
          <w:sz w:val="20"/>
          <w:lang w:val="pt-PT"/>
        </w:rPr>
        <w:t>s</w:t>
      </w:r>
      <w:r w:rsidRPr="00A75947">
        <w:rPr>
          <w:bCs/>
          <w:spacing w:val="-1"/>
          <w:sz w:val="20"/>
          <w:lang w:val="pt-PT"/>
        </w:rPr>
        <w:t xml:space="preserve"> exploratórias); valor p</w:t>
      </w:r>
      <w:r w:rsidR="0064782A">
        <w:rPr>
          <w:bCs/>
          <w:spacing w:val="-1"/>
          <w:sz w:val="20"/>
          <w:lang w:val="pt-PT"/>
        </w:rPr>
        <w:t>-</w:t>
      </w:r>
      <w:r w:rsidRPr="00A75947">
        <w:rPr>
          <w:bCs/>
          <w:spacing w:val="-1"/>
          <w:sz w:val="20"/>
          <w:lang w:val="pt-PT"/>
        </w:rPr>
        <w:t>nominal – &lt;</w:t>
      </w:r>
      <w:r w:rsidR="008C1D0D">
        <w:rPr>
          <w:bCs/>
          <w:spacing w:val="-1"/>
          <w:sz w:val="20"/>
          <w:lang w:val="pt-PT"/>
        </w:rPr>
        <w:t> </w:t>
      </w:r>
      <w:r w:rsidRPr="00A75947">
        <w:rPr>
          <w:bCs/>
          <w:spacing w:val="-1"/>
          <w:sz w:val="20"/>
          <w:lang w:val="pt-PT"/>
        </w:rPr>
        <w:t>0,0001</w:t>
      </w:r>
    </w:p>
    <w:p w14:paraId="32EE589D" w14:textId="77777777" w:rsidR="00F83B11" w:rsidRPr="002833D9" w:rsidRDefault="00F83B11" w:rsidP="00F83B11">
      <w:pPr>
        <w:pStyle w:val="C-BodyText"/>
        <w:spacing w:before="0" w:after="0" w:line="240" w:lineRule="auto"/>
        <w:rPr>
          <w:sz w:val="22"/>
          <w:szCs w:val="22"/>
          <w:lang w:val="pt-BR"/>
        </w:rPr>
      </w:pPr>
    </w:p>
    <w:p w14:paraId="7CCA586C" w14:textId="42A5B672" w:rsidR="00F83B11" w:rsidRPr="002833D9" w:rsidRDefault="00F83B11" w:rsidP="00F83B11">
      <w:pPr>
        <w:pStyle w:val="C-BodyText"/>
        <w:spacing w:before="0" w:after="0" w:line="240" w:lineRule="auto"/>
        <w:rPr>
          <w:sz w:val="22"/>
          <w:szCs w:val="22"/>
          <w:lang w:val="pt-BR"/>
        </w:rPr>
      </w:pPr>
      <w:r w:rsidRPr="002833D9">
        <w:rPr>
          <w:sz w:val="22"/>
          <w:szCs w:val="22"/>
          <w:lang w:val="pt-PT"/>
        </w:rPr>
        <w:t xml:space="preserve">De entre 104 doentes originalmente aleatorizados para </w:t>
      </w:r>
      <w:r w:rsidR="00083AEC">
        <w:rPr>
          <w:sz w:val="22"/>
          <w:szCs w:val="22"/>
          <w:lang w:val="pt-PT"/>
        </w:rPr>
        <w:t>apremilaste</w:t>
      </w:r>
      <w:r w:rsidRPr="002833D9">
        <w:rPr>
          <w:sz w:val="22"/>
          <w:szCs w:val="22"/>
          <w:lang w:val="pt-PT"/>
        </w:rPr>
        <w:t xml:space="preserve"> 30 mg duas vezes por dia, 75</w:t>
      </w:r>
      <w:r w:rsidR="008C1D0D">
        <w:rPr>
          <w:sz w:val="22"/>
          <w:szCs w:val="22"/>
          <w:lang w:val="pt-PT"/>
        </w:rPr>
        <w:t> </w:t>
      </w:r>
      <w:r w:rsidRPr="002833D9">
        <w:rPr>
          <w:sz w:val="22"/>
          <w:szCs w:val="22"/>
          <w:lang w:val="pt-PT"/>
        </w:rPr>
        <w:t>doentes (aproximadamente 72%) permaneceram neste tratamento à semana</w:t>
      </w:r>
      <w:r w:rsidR="008C1D0D">
        <w:rPr>
          <w:sz w:val="22"/>
          <w:szCs w:val="22"/>
          <w:lang w:val="pt-PT"/>
        </w:rPr>
        <w:t> </w:t>
      </w:r>
      <w:r w:rsidRPr="002833D9">
        <w:rPr>
          <w:sz w:val="22"/>
          <w:szCs w:val="22"/>
          <w:lang w:val="pt-PT"/>
        </w:rPr>
        <w:t xml:space="preserve">64. Foi observada uma redução significativa na média do número de úlceras orais e dor de úlcera oral no grupo de tratamento </w:t>
      </w:r>
      <w:r w:rsidR="00083AEC">
        <w:rPr>
          <w:sz w:val="22"/>
          <w:szCs w:val="22"/>
          <w:lang w:val="pt-PT"/>
        </w:rPr>
        <w:t>apremilaste</w:t>
      </w:r>
      <w:r w:rsidRPr="002833D9">
        <w:rPr>
          <w:sz w:val="22"/>
          <w:szCs w:val="22"/>
          <w:lang w:val="pt-PT"/>
        </w:rPr>
        <w:t xml:space="preserve"> 30</w:t>
      </w:r>
      <w:r w:rsidR="008C1D0D">
        <w:rPr>
          <w:sz w:val="22"/>
          <w:szCs w:val="22"/>
          <w:lang w:val="pt-PT"/>
        </w:rPr>
        <w:t> </w:t>
      </w:r>
      <w:r w:rsidRPr="002833D9">
        <w:rPr>
          <w:sz w:val="22"/>
          <w:szCs w:val="22"/>
          <w:lang w:val="pt-PT"/>
        </w:rPr>
        <w:t>mg duas vezes por dia, em comparação com o grupo de tratamento placebo em cada visita, logo na semana</w:t>
      </w:r>
      <w:r w:rsidR="008C1D0D">
        <w:rPr>
          <w:sz w:val="22"/>
          <w:szCs w:val="22"/>
          <w:lang w:val="pt-PT"/>
        </w:rPr>
        <w:t> </w:t>
      </w:r>
      <w:r w:rsidRPr="002833D9">
        <w:rPr>
          <w:sz w:val="22"/>
          <w:szCs w:val="22"/>
          <w:lang w:val="pt-PT"/>
        </w:rPr>
        <w:t>1, até à semana</w:t>
      </w:r>
      <w:r w:rsidR="008C1D0D">
        <w:rPr>
          <w:sz w:val="22"/>
          <w:szCs w:val="22"/>
          <w:lang w:val="pt-PT"/>
        </w:rPr>
        <w:t> </w:t>
      </w:r>
      <w:r w:rsidRPr="002833D9">
        <w:rPr>
          <w:sz w:val="22"/>
          <w:szCs w:val="22"/>
          <w:lang w:val="pt-PT"/>
        </w:rPr>
        <w:t>12 para número de úlceras orais (p</w:t>
      </w:r>
      <w:r w:rsidR="008C1D0D">
        <w:rPr>
          <w:sz w:val="22"/>
          <w:szCs w:val="22"/>
          <w:lang w:val="pt-PT"/>
        </w:rPr>
        <w:t> </w:t>
      </w:r>
      <w:r w:rsidRPr="002833D9">
        <w:rPr>
          <w:sz w:val="22"/>
          <w:szCs w:val="22"/>
          <w:lang w:val="pt-PT"/>
        </w:rPr>
        <w:t>≤</w:t>
      </w:r>
      <w:r w:rsidR="008C1D0D">
        <w:rPr>
          <w:sz w:val="22"/>
          <w:szCs w:val="22"/>
          <w:lang w:val="pt-PT"/>
        </w:rPr>
        <w:t> </w:t>
      </w:r>
      <w:r w:rsidRPr="002833D9">
        <w:rPr>
          <w:sz w:val="22"/>
          <w:szCs w:val="22"/>
          <w:lang w:val="pt-PT"/>
        </w:rPr>
        <w:t>0,0015) e para dor de úlcera oral (p</w:t>
      </w:r>
      <w:r w:rsidR="008C1D0D">
        <w:rPr>
          <w:sz w:val="22"/>
          <w:szCs w:val="22"/>
          <w:lang w:val="pt-PT"/>
        </w:rPr>
        <w:t> </w:t>
      </w:r>
      <w:r w:rsidRPr="002833D9">
        <w:rPr>
          <w:sz w:val="22"/>
          <w:szCs w:val="22"/>
          <w:lang w:val="pt-PT"/>
        </w:rPr>
        <w:t>≤</w:t>
      </w:r>
      <w:r w:rsidR="008C1D0D">
        <w:rPr>
          <w:sz w:val="22"/>
          <w:szCs w:val="22"/>
          <w:lang w:val="pt-PT"/>
        </w:rPr>
        <w:t> </w:t>
      </w:r>
      <w:r w:rsidRPr="002833D9">
        <w:rPr>
          <w:sz w:val="22"/>
          <w:szCs w:val="22"/>
          <w:lang w:val="pt-PT"/>
        </w:rPr>
        <w:t xml:space="preserve">0,0035). Entre os doentes que foram tratados de forma continuada com </w:t>
      </w:r>
      <w:r w:rsidR="00083AEC">
        <w:rPr>
          <w:sz w:val="22"/>
          <w:szCs w:val="22"/>
          <w:lang w:val="pt-PT"/>
        </w:rPr>
        <w:t>apremilaste</w:t>
      </w:r>
      <w:r w:rsidRPr="002833D9">
        <w:rPr>
          <w:sz w:val="22"/>
          <w:szCs w:val="22"/>
          <w:lang w:val="pt-PT"/>
        </w:rPr>
        <w:t xml:space="preserve"> e permaneceram no estudo, foram mantidas melhorias em úlceras orais e redução da dor de úlceras orais até à semana</w:t>
      </w:r>
      <w:r w:rsidR="008C1D0D">
        <w:rPr>
          <w:sz w:val="22"/>
          <w:szCs w:val="22"/>
          <w:lang w:val="pt-PT"/>
        </w:rPr>
        <w:t> </w:t>
      </w:r>
      <w:r w:rsidRPr="002833D9">
        <w:rPr>
          <w:sz w:val="22"/>
          <w:szCs w:val="22"/>
          <w:lang w:val="pt-PT"/>
        </w:rPr>
        <w:t xml:space="preserve">64 (figuras </w:t>
      </w:r>
      <w:r w:rsidR="005F268A">
        <w:rPr>
          <w:sz w:val="22"/>
          <w:szCs w:val="22"/>
          <w:lang w:val="pt-PT"/>
        </w:rPr>
        <w:t>3</w:t>
      </w:r>
      <w:r w:rsidR="005F268A" w:rsidRPr="002833D9">
        <w:rPr>
          <w:sz w:val="22"/>
          <w:szCs w:val="22"/>
          <w:lang w:val="pt-PT"/>
        </w:rPr>
        <w:t xml:space="preserve"> </w:t>
      </w:r>
      <w:r w:rsidRPr="002833D9">
        <w:rPr>
          <w:sz w:val="22"/>
          <w:szCs w:val="22"/>
          <w:lang w:val="pt-PT"/>
        </w:rPr>
        <w:t xml:space="preserve">e </w:t>
      </w:r>
      <w:r w:rsidR="005F268A">
        <w:rPr>
          <w:sz w:val="22"/>
          <w:szCs w:val="22"/>
          <w:lang w:val="pt-PT"/>
        </w:rPr>
        <w:t>4</w:t>
      </w:r>
      <w:r w:rsidRPr="002833D9">
        <w:rPr>
          <w:sz w:val="22"/>
          <w:szCs w:val="22"/>
          <w:lang w:val="pt-PT"/>
        </w:rPr>
        <w:t xml:space="preserve">). </w:t>
      </w:r>
    </w:p>
    <w:p w14:paraId="79AF1BD2" w14:textId="77777777" w:rsidR="00F83B11" w:rsidRPr="002833D9" w:rsidRDefault="00F83B11" w:rsidP="00F83B11">
      <w:pPr>
        <w:pStyle w:val="C-BodyText"/>
        <w:spacing w:before="0" w:after="0" w:line="240" w:lineRule="auto"/>
        <w:rPr>
          <w:sz w:val="22"/>
          <w:szCs w:val="22"/>
          <w:lang w:val="pt-BR"/>
        </w:rPr>
      </w:pPr>
    </w:p>
    <w:p w14:paraId="4DCB3968" w14:textId="77777777" w:rsidR="00F83B11" w:rsidRPr="002833D9" w:rsidRDefault="00F83B11" w:rsidP="00F83B11">
      <w:pPr>
        <w:pStyle w:val="C-BodyText"/>
        <w:spacing w:before="0" w:after="0" w:line="240" w:lineRule="auto"/>
        <w:rPr>
          <w:b/>
          <w:sz w:val="22"/>
          <w:szCs w:val="22"/>
          <w:lang w:val="pt-BR"/>
        </w:rPr>
      </w:pPr>
      <w:r w:rsidRPr="002833D9">
        <w:rPr>
          <w:sz w:val="22"/>
          <w:szCs w:val="22"/>
          <w:lang w:val="pt-PT"/>
        </w:rPr>
        <w:t xml:space="preserve">Entre os doentes originalmente aleatorizados para </w:t>
      </w:r>
      <w:r w:rsidR="00083AEC">
        <w:rPr>
          <w:sz w:val="22"/>
          <w:szCs w:val="22"/>
          <w:lang w:val="pt-PT"/>
        </w:rPr>
        <w:t>apremilaste</w:t>
      </w:r>
      <w:r w:rsidRPr="002833D9">
        <w:rPr>
          <w:sz w:val="22"/>
          <w:szCs w:val="22"/>
          <w:lang w:val="pt-PT"/>
        </w:rPr>
        <w:t xml:space="preserve"> 30</w:t>
      </w:r>
      <w:r w:rsidR="008C1D0D">
        <w:rPr>
          <w:sz w:val="22"/>
          <w:szCs w:val="22"/>
          <w:lang w:val="pt-PT"/>
        </w:rPr>
        <w:t> </w:t>
      </w:r>
      <w:r w:rsidRPr="002833D9">
        <w:rPr>
          <w:sz w:val="22"/>
          <w:szCs w:val="22"/>
          <w:lang w:val="pt-PT"/>
        </w:rPr>
        <w:t>mg duas vezes por dia que permaneceram no estudo, as proporções de doentes com uma resposta completa e resposta parcial de úlceras orais foram mantidas até à semana</w:t>
      </w:r>
      <w:r w:rsidR="008C1D0D">
        <w:rPr>
          <w:sz w:val="22"/>
          <w:szCs w:val="22"/>
          <w:lang w:val="pt-PT"/>
        </w:rPr>
        <w:t> </w:t>
      </w:r>
      <w:r w:rsidRPr="002833D9">
        <w:rPr>
          <w:sz w:val="22"/>
          <w:szCs w:val="22"/>
          <w:lang w:val="pt-PT"/>
        </w:rPr>
        <w:t>64 (53,3% e 76,0% respetivamente).</w:t>
      </w:r>
      <w:r w:rsidRPr="002833D9">
        <w:rPr>
          <w:b/>
          <w:bCs/>
          <w:sz w:val="22"/>
          <w:szCs w:val="22"/>
          <w:lang w:val="pt-PT"/>
        </w:rPr>
        <w:t xml:space="preserve"> </w:t>
      </w:r>
    </w:p>
    <w:p w14:paraId="086616D6" w14:textId="77777777" w:rsidR="00F83B11" w:rsidRPr="002833D9" w:rsidRDefault="00F83B11" w:rsidP="00F83B11">
      <w:pPr>
        <w:pStyle w:val="C-BodyText"/>
        <w:keepNext/>
        <w:spacing w:before="0" w:after="0" w:line="240" w:lineRule="auto"/>
        <w:rPr>
          <w:sz w:val="22"/>
          <w:szCs w:val="22"/>
          <w:lang w:val="pt-BR"/>
        </w:rPr>
      </w:pPr>
    </w:p>
    <w:p w14:paraId="4F86D13B" w14:textId="77777777" w:rsidR="00F83B11" w:rsidRPr="002833D9" w:rsidRDefault="00F83B11" w:rsidP="00F83B11">
      <w:pPr>
        <w:keepNext/>
        <w:autoSpaceDE w:val="0"/>
        <w:autoSpaceDN w:val="0"/>
        <w:adjustRightInd w:val="0"/>
        <w:spacing w:line="240" w:lineRule="auto"/>
        <w:rPr>
          <w:b/>
          <w:szCs w:val="22"/>
          <w:lang w:val="pt-BR"/>
        </w:rPr>
      </w:pPr>
    </w:p>
    <w:p w14:paraId="021594D6" w14:textId="6A55047C" w:rsidR="00F83B11" w:rsidRPr="00A75947" w:rsidRDefault="00FE6D4E" w:rsidP="00C753BB">
      <w:pPr>
        <w:keepNext/>
        <w:tabs>
          <w:tab w:val="left" w:pos="1134"/>
        </w:tabs>
        <w:autoSpaceDE w:val="0"/>
        <w:autoSpaceDN w:val="0"/>
        <w:adjustRightInd w:val="0"/>
        <w:spacing w:line="240" w:lineRule="auto"/>
        <w:ind w:left="1134" w:hanging="1134"/>
        <w:rPr>
          <w:b/>
          <w:sz w:val="16"/>
          <w:szCs w:val="16"/>
          <w:lang w:val="pt-BR"/>
        </w:rPr>
      </w:pPr>
      <w:r>
        <w:rPr>
          <w:noProof/>
          <w:lang w:val="en-US" w:eastAsia="en-US"/>
        </w:rPr>
        <mc:AlternateContent>
          <mc:Choice Requires="wps">
            <w:drawing>
              <wp:anchor distT="45720" distB="45720" distL="114300" distR="114300" simplePos="0" relativeHeight="251663360" behindDoc="0" locked="0" layoutInCell="1" allowOverlap="1" wp14:anchorId="7EB893CB" wp14:editId="0A0AE024">
                <wp:simplePos x="0" y="0"/>
                <wp:positionH relativeFrom="column">
                  <wp:posOffset>387350</wp:posOffset>
                </wp:positionH>
                <wp:positionV relativeFrom="paragraph">
                  <wp:posOffset>333679</wp:posOffset>
                </wp:positionV>
                <wp:extent cx="347980" cy="1563839"/>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5638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1D595" w14:textId="77777777" w:rsidR="00B0528A" w:rsidRPr="00F83B11" w:rsidRDefault="00B0528A" w:rsidP="00F83B11">
                            <w:pPr>
                              <w:rPr>
                                <w:rFonts w:ascii="Arial" w:hAnsi="Arial" w:cs="Arial"/>
                                <w:b/>
                                <w:bCs/>
                                <w:sz w:val="14"/>
                                <w:szCs w:val="14"/>
                              </w:rPr>
                            </w:pPr>
                            <w:r>
                              <w:rPr>
                                <w:rFonts w:ascii="Arial" w:eastAsia="Arial" w:hAnsi="Arial" w:cs="Arial"/>
                                <w:b/>
                                <w:bCs/>
                                <w:sz w:val="14"/>
                                <w:szCs w:val="14"/>
                                <w:lang w:val="pt-PT"/>
                              </w:rPr>
                              <w:t>Número médio de Úlceras orais</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EB893CB" id="Text Box 8" o:spid="_x0000_s1215" type="#_x0000_t202" style="position:absolute;left:0;text-align:left;margin-left:30.5pt;margin-top:26.25pt;width:27.4pt;height:123.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" stroked="f">
                <v:textbox style="layout-flow:vertical;mso-layout-flow-alt:bottom-to-top;mso-fit-shape-to-text:t">
                  <w:txbxContent>
                    <w:p w14:paraId="1A51D595" w14:textId="77777777" w:rsidR="00B0528A" w:rsidRPr="00F83B11" w:rsidRDefault="00B0528A" w:rsidP="00F83B11">
                      <w:pPr>
                        <w:rPr>
                          <w:rFonts w:ascii="Arial" w:hAnsi="Arial" w:cs="Arial"/>
                          <w:b/>
                          <w:bCs/>
                          <w:sz w:val="14"/>
                          <w:szCs w:val="14"/>
                        </w:rPr>
                      </w:pPr>
                      <w:r>
                        <w:rPr>
                          <w:rFonts w:ascii="Arial" w:eastAsia="Arial" w:hAnsi="Arial" w:cs="Arial"/>
                          <w:b/>
                          <w:bCs/>
                          <w:sz w:val="14"/>
                          <w:szCs w:val="14"/>
                          <w:lang w:val="pt-PT"/>
                        </w:rPr>
                        <w:t>Número médio de Úlceras orais</w:t>
                      </w:r>
                    </w:p>
                  </w:txbxContent>
                </v:textbox>
              </v:shape>
            </w:pict>
          </mc:Fallback>
        </mc:AlternateContent>
      </w:r>
      <w:r>
        <w:rPr>
          <w:noProof/>
          <w:lang w:val="en-US" w:eastAsia="en-US"/>
        </w:rPr>
        <mc:AlternateContent>
          <mc:Choice Requires="wps">
            <w:drawing>
              <wp:anchor distT="45720" distB="45720" distL="114300" distR="114300" simplePos="0" relativeHeight="251661312" behindDoc="0" locked="0" layoutInCell="1" allowOverlap="1" wp14:anchorId="5E456F43" wp14:editId="28CA414C">
                <wp:simplePos x="0" y="0"/>
                <wp:positionH relativeFrom="column">
                  <wp:posOffset>5620054</wp:posOffset>
                </wp:positionH>
                <wp:positionV relativeFrom="paragraph">
                  <wp:posOffset>1939925</wp:posOffset>
                </wp:positionV>
                <wp:extent cx="772795" cy="256540"/>
                <wp:effectExtent l="19050" t="38100" r="8255" b="2921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1691">
                          <a:off x="0" y="0"/>
                          <a:ext cx="7727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8B26EC" w14:textId="77777777" w:rsidR="00B0528A" w:rsidRPr="00F83B11" w:rsidRDefault="00B0528A" w:rsidP="00F83B11">
                            <w:pPr>
                              <w:rPr>
                                <w:rFonts w:ascii="Arial" w:hAnsi="Arial" w:cs="Arial"/>
                                <w:sz w:val="14"/>
                                <w:szCs w:val="14"/>
                              </w:rPr>
                            </w:pPr>
                            <w:r>
                              <w:rPr>
                                <w:rFonts w:ascii="Arial" w:eastAsia="Arial" w:hAnsi="Arial" w:cs="Arial"/>
                                <w:sz w:val="14"/>
                                <w:szCs w:val="14"/>
                                <w:lang w:val="pt-PT"/>
                              </w:rPr>
                              <w:t>Seguimento</w:t>
                            </w:r>
                          </w:p>
                        </w:txbxContent>
                      </wps:txbx>
                      <wps:bodyPr rot="0" vert="horz"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E456F43" id="Text Box 6" o:spid="_x0000_s1216" type="#_x0000_t202" style="position:absolute;left:0;text-align:left;margin-left:442.5pt;margin-top:152.75pt;width:60.85pt;height:20.2pt;rotation:209378fd;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" stroked="f">
                <v:textbox style="mso-fit-shape-to-text:t">
                  <w:txbxContent>
                    <w:p w14:paraId="2A8B26EC" w14:textId="77777777" w:rsidR="00B0528A" w:rsidRPr="00F83B11" w:rsidRDefault="00B0528A" w:rsidP="00F83B11">
                      <w:pPr>
                        <w:rPr>
                          <w:rFonts w:ascii="Arial" w:hAnsi="Arial" w:cs="Arial"/>
                          <w:sz w:val="14"/>
                          <w:szCs w:val="14"/>
                        </w:rPr>
                      </w:pPr>
                      <w:r>
                        <w:rPr>
                          <w:rFonts w:ascii="Arial" w:eastAsia="Arial" w:hAnsi="Arial" w:cs="Arial"/>
                          <w:sz w:val="14"/>
                          <w:szCs w:val="14"/>
                          <w:lang w:val="pt-PT"/>
                        </w:rPr>
                        <w:t>Seguimento</w:t>
                      </w:r>
                    </w:p>
                  </w:txbxContent>
                </v:textbox>
                <w10:wrap type="square"/>
              </v:shape>
            </w:pict>
          </mc:Fallback>
        </mc:AlternateContent>
      </w:r>
      <w:r w:rsidR="005D04BE">
        <w:rPr>
          <w:noProof/>
          <w:lang w:val="en-US" w:eastAsia="en-US"/>
        </w:rPr>
        <w:drawing>
          <wp:anchor distT="0" distB="0" distL="114300" distR="114300" simplePos="0" relativeHeight="251659264" behindDoc="0" locked="0" layoutInCell="1" allowOverlap="1" wp14:anchorId="7237BFEC" wp14:editId="5FCAAD3B">
            <wp:simplePos x="0" y="0"/>
            <wp:positionH relativeFrom="margin">
              <wp:posOffset>0</wp:posOffset>
            </wp:positionH>
            <wp:positionV relativeFrom="paragraph">
              <wp:posOffset>335280</wp:posOffset>
            </wp:positionV>
            <wp:extent cx="6123940" cy="2733040"/>
            <wp:effectExtent l="0" t="0" r="0" b="0"/>
            <wp:wrapTopAndBottom/>
            <wp:docPr id="1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3940" cy="2733040"/>
                    </a:xfrm>
                    <a:prstGeom prst="rect">
                      <a:avLst/>
                    </a:prstGeom>
                    <a:noFill/>
                  </pic:spPr>
                </pic:pic>
              </a:graphicData>
            </a:graphic>
            <wp14:sizeRelH relativeFrom="page">
              <wp14:pctWidth>0</wp14:pctWidth>
            </wp14:sizeRelH>
            <wp14:sizeRelV relativeFrom="page">
              <wp14:pctHeight>0</wp14:pctHeight>
            </wp14:sizeRelV>
          </wp:anchor>
        </w:drawing>
      </w:r>
      <w:r w:rsidR="005D04BE">
        <w:rPr>
          <w:noProof/>
          <w:lang w:val="en-US" w:eastAsia="en-US"/>
        </w:rPr>
        <mc:AlternateContent>
          <mc:Choice Requires="wps">
            <w:drawing>
              <wp:anchor distT="45720" distB="45720" distL="114300" distR="114300" simplePos="0" relativeHeight="251662336" behindDoc="0" locked="0" layoutInCell="1" allowOverlap="1" wp14:anchorId="7D648ADE" wp14:editId="15307012">
                <wp:simplePos x="0" y="0"/>
                <wp:positionH relativeFrom="column">
                  <wp:posOffset>-321945</wp:posOffset>
                </wp:positionH>
                <wp:positionV relativeFrom="paragraph">
                  <wp:posOffset>2247900</wp:posOffset>
                </wp:positionV>
                <wp:extent cx="6446520" cy="818515"/>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818515"/>
                        </a:xfrm>
                        <a:prstGeom prst="rect">
                          <a:avLst/>
                        </a:prstGeom>
                        <a:solidFill>
                          <a:srgbClr val="FFFFFF"/>
                        </a:solidFill>
                        <a:ln w="9525">
                          <a:solidFill>
                            <a:sysClr val="window" lastClr="FFFFFF">
                              <a:lumMod val="100000"/>
                              <a:lumOff val="0"/>
                            </a:sys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B0528A" w14:paraId="5E96ADB2" w14:textId="77777777" w:rsidTr="00F83B11">
                              <w:trPr>
                                <w:trHeight w:hRule="exact" w:val="240"/>
                                <w:jc w:val="center"/>
                              </w:trPr>
                              <w:tc>
                                <w:tcPr>
                                  <w:tcW w:w="1200" w:type="dxa"/>
                                  <w:shd w:val="clear" w:color="auto" w:fill="000000"/>
                                  <w:vAlign w:val="center"/>
                                </w:tcPr>
                                <w:p w14:paraId="1B2C031C" w14:textId="77777777" w:rsidR="00B0528A" w:rsidRPr="00FA3E90" w:rsidRDefault="00B0528A" w:rsidP="00B83CD6">
                                  <w:pPr>
                                    <w:pStyle w:val="Style4"/>
                                    <w:shd w:val="clear" w:color="auto" w:fill="auto"/>
                                    <w:rPr>
                                      <w:highlight w:val="black"/>
                                    </w:rPr>
                                  </w:pPr>
                                  <w:r w:rsidRPr="00F83B11">
                                    <w:rPr>
                                      <w:rStyle w:val="CharStyle8"/>
                                      <w:rFonts w:eastAsia="DengXian"/>
                                      <w:highlight w:val="black"/>
                                      <w:lang w:val="pt-PT"/>
                                    </w:rPr>
                                    <w:t>Semanas</w:t>
                                  </w:r>
                                </w:p>
                              </w:tc>
                              <w:tc>
                                <w:tcPr>
                                  <w:tcW w:w="1823" w:type="dxa"/>
                                  <w:shd w:val="clear" w:color="auto" w:fill="000000"/>
                                  <w:vAlign w:val="center"/>
                                </w:tcPr>
                                <w:p w14:paraId="02800A83" w14:textId="77777777" w:rsidR="00B0528A" w:rsidRPr="00FA3E90" w:rsidRDefault="00B0528A" w:rsidP="00B83CD6">
                                  <w:pPr>
                                    <w:pStyle w:val="Style4"/>
                                    <w:shd w:val="clear" w:color="auto" w:fill="auto"/>
                                    <w:jc w:val="both"/>
                                    <w:rPr>
                                      <w:highlight w:val="black"/>
                                    </w:rPr>
                                  </w:pPr>
                                  <w:r w:rsidRPr="00F83B11">
                                    <w:rPr>
                                      <w:rStyle w:val="CharStyle8"/>
                                      <w:rFonts w:eastAsia="DengXian"/>
                                      <w:highlight w:val="black"/>
                                      <w:lang w:val="pt-PT"/>
                                    </w:rPr>
                                    <w:t>0     1    2    4    6   8   10  12</w:t>
                                  </w:r>
                                </w:p>
                              </w:tc>
                              <w:tc>
                                <w:tcPr>
                                  <w:tcW w:w="915" w:type="dxa"/>
                                  <w:shd w:val="clear" w:color="auto" w:fill="000000"/>
                                  <w:vAlign w:val="center"/>
                                </w:tcPr>
                                <w:p w14:paraId="0520060E" w14:textId="77777777" w:rsidR="00B0528A" w:rsidRPr="00FA3E90" w:rsidRDefault="00B0528A" w:rsidP="00B83CD6">
                                  <w:pPr>
                                    <w:pStyle w:val="Style4"/>
                                    <w:shd w:val="clear" w:color="auto" w:fill="auto"/>
                                    <w:ind w:left="160"/>
                                    <w:rPr>
                                      <w:highlight w:val="black"/>
                                    </w:rPr>
                                  </w:pPr>
                                  <w:r w:rsidRPr="00F83B11">
                                    <w:rPr>
                                      <w:rStyle w:val="CharStyle8"/>
                                      <w:rFonts w:eastAsia="DengXian"/>
                                      <w:highlight w:val="black"/>
                                      <w:lang w:val="pt-PT"/>
                                    </w:rPr>
                                    <w:t>16</w:t>
                                  </w:r>
                                </w:p>
                              </w:tc>
                              <w:tc>
                                <w:tcPr>
                                  <w:tcW w:w="1373" w:type="dxa"/>
                                  <w:shd w:val="clear" w:color="auto" w:fill="000000"/>
                                  <w:vAlign w:val="center"/>
                                </w:tcPr>
                                <w:p w14:paraId="3894FEFC" w14:textId="77777777" w:rsidR="00B0528A" w:rsidRPr="00FA3E90" w:rsidRDefault="00B0528A" w:rsidP="00B83CD6">
                                  <w:pPr>
                                    <w:pStyle w:val="Style4"/>
                                    <w:shd w:val="clear" w:color="auto" w:fill="auto"/>
                                    <w:ind w:right="20"/>
                                    <w:jc w:val="center"/>
                                    <w:rPr>
                                      <w:highlight w:val="black"/>
                                    </w:rPr>
                                  </w:pPr>
                                  <w:r w:rsidRPr="00F83B11">
                                    <w:rPr>
                                      <w:rStyle w:val="CharStyle8"/>
                                      <w:rFonts w:eastAsia="DengXian"/>
                                      <w:highlight w:val="black"/>
                                      <w:lang w:val="pt-PT"/>
                                    </w:rPr>
                                    <w:t>28</w:t>
                                  </w:r>
                                </w:p>
                              </w:tc>
                              <w:tc>
                                <w:tcPr>
                                  <w:tcW w:w="1350" w:type="dxa"/>
                                  <w:shd w:val="clear" w:color="auto" w:fill="000000"/>
                                  <w:vAlign w:val="center"/>
                                </w:tcPr>
                                <w:p w14:paraId="4706E759" w14:textId="77777777" w:rsidR="00B0528A" w:rsidRPr="00FA3E90" w:rsidRDefault="00B0528A" w:rsidP="00B83CD6">
                                  <w:pPr>
                                    <w:pStyle w:val="Style4"/>
                                    <w:shd w:val="clear" w:color="auto" w:fill="auto"/>
                                    <w:jc w:val="center"/>
                                    <w:rPr>
                                      <w:highlight w:val="black"/>
                                    </w:rPr>
                                  </w:pPr>
                                  <w:r w:rsidRPr="00F83B11">
                                    <w:rPr>
                                      <w:rStyle w:val="CharStyle8"/>
                                      <w:rFonts w:eastAsia="DengXian"/>
                                      <w:highlight w:val="black"/>
                                      <w:lang w:val="pt-PT"/>
                                    </w:rPr>
                                    <w:t>40</w:t>
                                  </w:r>
                                </w:p>
                              </w:tc>
                              <w:tc>
                                <w:tcPr>
                                  <w:tcW w:w="1373" w:type="dxa"/>
                                  <w:shd w:val="clear" w:color="auto" w:fill="000000"/>
                                  <w:vAlign w:val="center"/>
                                </w:tcPr>
                                <w:p w14:paraId="6EE61BC5" w14:textId="77777777" w:rsidR="00B0528A" w:rsidRPr="00FA3E90" w:rsidRDefault="00B0528A" w:rsidP="00B83CD6">
                                  <w:pPr>
                                    <w:pStyle w:val="Style4"/>
                                    <w:shd w:val="clear" w:color="auto" w:fill="auto"/>
                                    <w:jc w:val="center"/>
                                    <w:rPr>
                                      <w:highlight w:val="black"/>
                                    </w:rPr>
                                  </w:pPr>
                                  <w:r w:rsidRPr="00F83B11">
                                    <w:rPr>
                                      <w:rStyle w:val="CharStyle8"/>
                                      <w:rFonts w:eastAsia="DengXian"/>
                                      <w:highlight w:val="black"/>
                                      <w:lang w:val="pt-PT"/>
                                    </w:rPr>
                                    <w:t>52</w:t>
                                  </w:r>
                                </w:p>
                              </w:tc>
                              <w:tc>
                                <w:tcPr>
                                  <w:tcW w:w="1538" w:type="dxa"/>
                                  <w:shd w:val="clear" w:color="auto" w:fill="000000"/>
                                  <w:vAlign w:val="center"/>
                                </w:tcPr>
                                <w:p w14:paraId="0CC437A0" w14:textId="77777777" w:rsidR="00B0528A" w:rsidRPr="00FA3E90" w:rsidRDefault="00B0528A" w:rsidP="00B83CD6">
                                  <w:pPr>
                                    <w:pStyle w:val="Style4"/>
                                    <w:shd w:val="clear" w:color="auto" w:fill="auto"/>
                                    <w:ind w:left="620"/>
                                    <w:jc w:val="both"/>
                                    <w:rPr>
                                      <w:highlight w:val="black"/>
                                    </w:rPr>
                                  </w:pPr>
                                  <w:r w:rsidRPr="00F83B11">
                                    <w:rPr>
                                      <w:rStyle w:val="CharStyle8"/>
                                      <w:rFonts w:eastAsia="DengXian"/>
                                      <w:highlight w:val="black"/>
                                      <w:lang w:val="pt-PT"/>
                                    </w:rPr>
                                    <w:t>64 Seguimento</w:t>
                                  </w:r>
                                </w:p>
                              </w:tc>
                            </w:tr>
                            <w:tr w:rsidR="00B0528A" w14:paraId="48902332" w14:textId="77777777" w:rsidTr="00B83CD6">
                              <w:trPr>
                                <w:trHeight w:hRule="exact" w:val="233"/>
                                <w:jc w:val="center"/>
                              </w:trPr>
                              <w:tc>
                                <w:tcPr>
                                  <w:tcW w:w="1200" w:type="dxa"/>
                                  <w:vMerge w:val="restart"/>
                                  <w:tcBorders>
                                    <w:left w:val="single" w:sz="4" w:space="0" w:color="auto"/>
                                  </w:tcBorders>
                                  <w:shd w:val="clear" w:color="auto" w:fill="FFFFFF"/>
                                  <w:vAlign w:val="center"/>
                                </w:tcPr>
                                <w:p w14:paraId="559264D2" w14:textId="77777777" w:rsidR="00B0528A" w:rsidRPr="005822F6" w:rsidRDefault="00B0528A" w:rsidP="00B83CD6">
                                  <w:pPr>
                                    <w:pStyle w:val="Style4"/>
                                    <w:shd w:val="clear" w:color="auto" w:fill="auto"/>
                                    <w:spacing w:line="132" w:lineRule="exact"/>
                                    <w:rPr>
                                      <w:sz w:val="10"/>
                                      <w:szCs w:val="10"/>
                                    </w:rPr>
                                  </w:pPr>
                                  <w:r w:rsidRPr="00F83B11">
                                    <w:rPr>
                                      <w:rStyle w:val="CharStyle9"/>
                                      <w:rFonts w:eastAsia="DengXian"/>
                                      <w:sz w:val="10"/>
                                      <w:szCs w:val="10"/>
                                    </w:rPr>
                                    <w:t>Placebo, n (</w:t>
                                  </w:r>
                                  <w:proofErr w:type="spellStart"/>
                                  <w:r w:rsidRPr="00F83B11">
                                    <w:rPr>
                                      <w:rStyle w:val="CharStyle9"/>
                                      <w:rFonts w:eastAsia="DengXian"/>
                                      <w:sz w:val="10"/>
                                      <w:szCs w:val="10"/>
                                    </w:rPr>
                                    <w:t>Média</w:t>
                                  </w:r>
                                  <w:proofErr w:type="spellEnd"/>
                                  <w:r w:rsidRPr="00F83B11">
                                    <w:rPr>
                                      <w:rStyle w:val="CharStyle9"/>
                                      <w:rFonts w:eastAsia="DengXian"/>
                                      <w:sz w:val="10"/>
                                      <w:szCs w:val="10"/>
                                    </w:rPr>
                                    <w:t>)</w:t>
                                  </w:r>
                                </w:p>
                              </w:tc>
                              <w:tc>
                                <w:tcPr>
                                  <w:tcW w:w="1823" w:type="dxa"/>
                                  <w:shd w:val="clear" w:color="auto" w:fill="FFFFFF"/>
                                  <w:vAlign w:val="bottom"/>
                                </w:tcPr>
                                <w:p w14:paraId="6C32C05A" w14:textId="77777777" w:rsidR="00B0528A" w:rsidRPr="005822F6" w:rsidRDefault="00B0528A" w:rsidP="00B83CD6">
                                  <w:pPr>
                                    <w:pStyle w:val="Style4"/>
                                    <w:shd w:val="clear" w:color="auto" w:fill="auto"/>
                                    <w:spacing w:line="132" w:lineRule="exact"/>
                                    <w:jc w:val="both"/>
                                    <w:rPr>
                                      <w:sz w:val="10"/>
                                      <w:szCs w:val="10"/>
                                    </w:rPr>
                                  </w:pPr>
                                  <w:r w:rsidRPr="00F83B11">
                                    <w:rPr>
                                      <w:rStyle w:val="CharStyle9"/>
                                      <w:rFonts w:eastAsia="DengXian"/>
                                      <w:sz w:val="10"/>
                                      <w:szCs w:val="10"/>
                                    </w:rPr>
                                    <w:t>103    98     97     93     91    86     83    82</w:t>
                                  </w:r>
                                </w:p>
                              </w:tc>
                              <w:tc>
                                <w:tcPr>
                                  <w:tcW w:w="915" w:type="dxa"/>
                                  <w:shd w:val="clear" w:color="auto" w:fill="FFFFFF"/>
                                  <w:vAlign w:val="bottom"/>
                                </w:tcPr>
                                <w:p w14:paraId="720A2465" w14:textId="77777777" w:rsidR="00B0528A" w:rsidRPr="005822F6" w:rsidRDefault="00B0528A" w:rsidP="00B83CD6">
                                  <w:pPr>
                                    <w:pStyle w:val="Style4"/>
                                    <w:shd w:val="clear" w:color="auto" w:fill="auto"/>
                                    <w:spacing w:line="132" w:lineRule="exact"/>
                                    <w:ind w:left="160"/>
                                    <w:rPr>
                                      <w:sz w:val="10"/>
                                      <w:szCs w:val="10"/>
                                    </w:rPr>
                                  </w:pPr>
                                  <w:r>
                                    <w:rPr>
                                      <w:rStyle w:val="CharStyle9"/>
                                      <w:rFonts w:eastAsia="DengXian"/>
                                    </w:rPr>
                                    <w:t xml:space="preserve"> </w:t>
                                  </w:r>
                                  <w:r w:rsidRPr="00F83B11">
                                    <w:rPr>
                                      <w:rStyle w:val="CharStyle9"/>
                                      <w:rFonts w:eastAsia="DengXian"/>
                                    </w:rPr>
                                    <w:t>83</w:t>
                                  </w:r>
                                </w:p>
                              </w:tc>
                              <w:tc>
                                <w:tcPr>
                                  <w:tcW w:w="1373" w:type="dxa"/>
                                  <w:shd w:val="clear" w:color="auto" w:fill="FFFFFF"/>
                                  <w:vAlign w:val="bottom"/>
                                </w:tcPr>
                                <w:p w14:paraId="0A231F85" w14:textId="77777777" w:rsidR="00B0528A" w:rsidRPr="005822F6" w:rsidRDefault="00B0528A" w:rsidP="00B83CD6">
                                  <w:pPr>
                                    <w:pStyle w:val="Style4"/>
                                    <w:shd w:val="clear" w:color="auto" w:fill="auto"/>
                                    <w:ind w:right="20"/>
                                    <w:jc w:val="center"/>
                                    <w:rPr>
                                      <w:sz w:val="10"/>
                                      <w:szCs w:val="10"/>
                                    </w:rPr>
                                  </w:pPr>
                                  <w:r w:rsidRPr="00F83B11">
                                    <w:rPr>
                                      <w:rStyle w:val="CharStyle10"/>
                                      <w:rFonts w:eastAsia="DengXian"/>
                                      <w:sz w:val="10"/>
                                      <w:szCs w:val="10"/>
                                    </w:rPr>
                                    <w:t>78</w:t>
                                  </w:r>
                                </w:p>
                              </w:tc>
                              <w:tc>
                                <w:tcPr>
                                  <w:tcW w:w="1350" w:type="dxa"/>
                                  <w:shd w:val="clear" w:color="auto" w:fill="FFFFFF"/>
                                  <w:vAlign w:val="bottom"/>
                                </w:tcPr>
                                <w:p w14:paraId="007CE94B"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73</w:t>
                                  </w:r>
                                </w:p>
                              </w:tc>
                              <w:tc>
                                <w:tcPr>
                                  <w:tcW w:w="1373" w:type="dxa"/>
                                  <w:shd w:val="clear" w:color="auto" w:fill="FFFFFF"/>
                                  <w:vAlign w:val="bottom"/>
                                </w:tcPr>
                                <w:p w14:paraId="530E89A8"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70</w:t>
                                  </w:r>
                                </w:p>
                              </w:tc>
                              <w:tc>
                                <w:tcPr>
                                  <w:tcW w:w="1538" w:type="dxa"/>
                                  <w:tcBorders>
                                    <w:right w:val="single" w:sz="4" w:space="0" w:color="auto"/>
                                  </w:tcBorders>
                                  <w:shd w:val="clear" w:color="auto" w:fill="FFFFFF"/>
                                  <w:vAlign w:val="bottom"/>
                                </w:tcPr>
                                <w:p w14:paraId="6FC3E0B3" w14:textId="77777777" w:rsidR="00B0528A" w:rsidRPr="005822F6" w:rsidRDefault="00B0528A" w:rsidP="00B83CD6">
                                  <w:pPr>
                                    <w:pStyle w:val="Style4"/>
                                    <w:shd w:val="clear" w:color="auto" w:fill="auto"/>
                                    <w:tabs>
                                      <w:tab w:val="left" w:pos="1070"/>
                                    </w:tabs>
                                    <w:spacing w:line="132" w:lineRule="exact"/>
                                    <w:ind w:left="620"/>
                                    <w:jc w:val="both"/>
                                    <w:rPr>
                                      <w:sz w:val="10"/>
                                      <w:szCs w:val="10"/>
                                    </w:rPr>
                                  </w:pPr>
                                  <w:r w:rsidRPr="00F83B11">
                                    <w:rPr>
                                      <w:rStyle w:val="CharStyle9"/>
                                      <w:rFonts w:eastAsia="DengXian"/>
                                      <w:sz w:val="10"/>
                                      <w:szCs w:val="10"/>
                                    </w:rPr>
                                    <w:t>67</w:t>
                                  </w:r>
                                  <w:proofErr w:type="gramStart"/>
                                  <w:r w:rsidRPr="00F83B11">
                                    <w:rPr>
                                      <w:rStyle w:val="CharStyle9"/>
                                      <w:rFonts w:eastAsia="DengXian"/>
                                      <w:sz w:val="10"/>
                                      <w:szCs w:val="10"/>
                                    </w:rPr>
                                    <w:tab/>
                                  </w:r>
                                  <w:r>
                                    <w:rPr>
                                      <w:rStyle w:val="CharStyle9"/>
                                      <w:rFonts w:eastAsia="DengXian"/>
                                      <w:sz w:val="10"/>
                                      <w:szCs w:val="10"/>
                                    </w:rPr>
                                    <w:t xml:space="preserve">  </w:t>
                                  </w:r>
                                  <w:r w:rsidRPr="00F83B11">
                                    <w:rPr>
                                      <w:rStyle w:val="CharStyle9"/>
                                      <w:rFonts w:eastAsia="DengXian"/>
                                      <w:sz w:val="10"/>
                                      <w:szCs w:val="10"/>
                                    </w:rPr>
                                    <w:t>82</w:t>
                                  </w:r>
                                  <w:proofErr w:type="gramEnd"/>
                                </w:p>
                              </w:tc>
                            </w:tr>
                            <w:tr w:rsidR="00B0528A" w14:paraId="24803017" w14:textId="77777777" w:rsidTr="00B83CD6">
                              <w:trPr>
                                <w:trHeight w:hRule="exact" w:val="246"/>
                                <w:jc w:val="center"/>
                              </w:trPr>
                              <w:tc>
                                <w:tcPr>
                                  <w:tcW w:w="1200" w:type="dxa"/>
                                  <w:vMerge/>
                                  <w:tcBorders>
                                    <w:left w:val="single" w:sz="4" w:space="0" w:color="auto"/>
                                  </w:tcBorders>
                                  <w:shd w:val="clear" w:color="auto" w:fill="FFFFFF"/>
                                  <w:vAlign w:val="center"/>
                                </w:tcPr>
                                <w:p w14:paraId="5CA30BDB" w14:textId="77777777" w:rsidR="00B0528A" w:rsidRDefault="00B0528A" w:rsidP="00B83CD6"/>
                              </w:tc>
                              <w:tc>
                                <w:tcPr>
                                  <w:tcW w:w="1823" w:type="dxa"/>
                                  <w:shd w:val="clear" w:color="auto" w:fill="FFFFFF"/>
                                </w:tcPr>
                                <w:p w14:paraId="760AB077" w14:textId="77777777" w:rsidR="00B0528A" w:rsidRPr="005822F6" w:rsidRDefault="00B0528A" w:rsidP="00B83CD6">
                                  <w:pPr>
                                    <w:pStyle w:val="Style4"/>
                                    <w:shd w:val="clear" w:color="auto" w:fill="auto"/>
                                    <w:tabs>
                                      <w:tab w:val="left" w:pos="1055"/>
                                    </w:tabs>
                                    <w:spacing w:line="132" w:lineRule="exact"/>
                                    <w:jc w:val="both"/>
                                    <w:rPr>
                                      <w:sz w:val="10"/>
                                      <w:szCs w:val="10"/>
                                      <w:lang w:val="pt-BR"/>
                                    </w:rPr>
                                  </w:pPr>
                                  <w:r w:rsidRPr="00F83B11">
                                    <w:rPr>
                                      <w:rStyle w:val="CharStyle9"/>
                                      <w:rFonts w:eastAsia="DengXian"/>
                                      <w:sz w:val="10"/>
                                      <w:szCs w:val="10"/>
                                    </w:rPr>
                                    <w:t>(3.9) (2.9) (2.8) (2.3) (2.5) (2.2) (1.9) (2.0)</w:t>
                                  </w:r>
                                </w:p>
                              </w:tc>
                              <w:tc>
                                <w:tcPr>
                                  <w:tcW w:w="915" w:type="dxa"/>
                                  <w:shd w:val="clear" w:color="auto" w:fill="FFFFFF"/>
                                </w:tcPr>
                                <w:p w14:paraId="1320B241" w14:textId="77777777" w:rsidR="00B0528A" w:rsidRPr="005822F6" w:rsidRDefault="00B0528A" w:rsidP="00B83CD6">
                                  <w:pPr>
                                    <w:pStyle w:val="Style4"/>
                                    <w:shd w:val="clear" w:color="auto" w:fill="auto"/>
                                    <w:spacing w:line="132" w:lineRule="exact"/>
                                    <w:ind w:left="160"/>
                                    <w:rPr>
                                      <w:sz w:val="10"/>
                                      <w:szCs w:val="10"/>
                                      <w:lang w:val="pt-BR"/>
                                    </w:rPr>
                                  </w:pPr>
                                  <w:r w:rsidRPr="00F83B11">
                                    <w:rPr>
                                      <w:rStyle w:val="CharStyle9"/>
                                      <w:rFonts w:eastAsia="DengXian"/>
                                      <w:sz w:val="10"/>
                                      <w:szCs w:val="10"/>
                                    </w:rPr>
                                    <w:t>(0,7)</w:t>
                                  </w:r>
                                </w:p>
                              </w:tc>
                              <w:tc>
                                <w:tcPr>
                                  <w:tcW w:w="1373" w:type="dxa"/>
                                  <w:shd w:val="clear" w:color="auto" w:fill="FFFFFF"/>
                                </w:tcPr>
                                <w:p w14:paraId="6863262D" w14:textId="77777777" w:rsidR="00B0528A" w:rsidRPr="005822F6" w:rsidRDefault="00B0528A" w:rsidP="00B83CD6">
                                  <w:pPr>
                                    <w:pStyle w:val="Style4"/>
                                    <w:shd w:val="clear" w:color="auto" w:fill="auto"/>
                                    <w:spacing w:line="132" w:lineRule="exact"/>
                                    <w:ind w:right="20"/>
                                    <w:jc w:val="center"/>
                                    <w:rPr>
                                      <w:sz w:val="10"/>
                                      <w:szCs w:val="10"/>
                                      <w:lang w:val="pt-BR"/>
                                    </w:rPr>
                                  </w:pPr>
                                  <w:r w:rsidRPr="00F83B11">
                                    <w:rPr>
                                      <w:rStyle w:val="CharStyle9"/>
                                      <w:rFonts w:eastAsia="DengXian"/>
                                      <w:sz w:val="10"/>
                                      <w:szCs w:val="10"/>
                                    </w:rPr>
                                    <w:t>(0.</w:t>
                                  </w:r>
                                  <w:r>
                                    <w:rPr>
                                      <w:rStyle w:val="CharStyle9"/>
                                      <w:rFonts w:eastAsia="DengXian"/>
                                      <w:sz w:val="10"/>
                                      <w:szCs w:val="10"/>
                                    </w:rPr>
                                    <w:t>8</w:t>
                                  </w:r>
                                  <w:r w:rsidRPr="00F83B11">
                                    <w:rPr>
                                      <w:rStyle w:val="CharStyle9"/>
                                      <w:rFonts w:eastAsia="DengXian"/>
                                      <w:sz w:val="10"/>
                                      <w:szCs w:val="10"/>
                                    </w:rPr>
                                    <w:t>)</w:t>
                                  </w:r>
                                </w:p>
                              </w:tc>
                              <w:tc>
                                <w:tcPr>
                                  <w:tcW w:w="1350" w:type="dxa"/>
                                  <w:shd w:val="clear" w:color="auto" w:fill="FFFFFF"/>
                                </w:tcPr>
                                <w:p w14:paraId="3EBC7FE3" w14:textId="77777777" w:rsidR="00B0528A" w:rsidRPr="005822F6" w:rsidRDefault="00B0528A" w:rsidP="00B83CD6">
                                  <w:pPr>
                                    <w:pStyle w:val="Style4"/>
                                    <w:shd w:val="clear" w:color="auto" w:fill="auto"/>
                                    <w:spacing w:line="132" w:lineRule="exact"/>
                                    <w:jc w:val="center"/>
                                    <w:rPr>
                                      <w:sz w:val="10"/>
                                      <w:szCs w:val="10"/>
                                      <w:lang w:val="pt-BR"/>
                                    </w:rPr>
                                  </w:pPr>
                                  <w:r w:rsidRPr="00F83B11">
                                    <w:rPr>
                                      <w:rStyle w:val="CharStyle9"/>
                                      <w:rFonts w:eastAsia="DengXian"/>
                                      <w:sz w:val="10"/>
                                      <w:szCs w:val="10"/>
                                    </w:rPr>
                                    <w:t>(0,7)</w:t>
                                  </w:r>
                                </w:p>
                              </w:tc>
                              <w:tc>
                                <w:tcPr>
                                  <w:tcW w:w="1373" w:type="dxa"/>
                                  <w:shd w:val="clear" w:color="auto" w:fill="FFFFFF"/>
                                </w:tcPr>
                                <w:p w14:paraId="608304C0" w14:textId="77777777" w:rsidR="00B0528A" w:rsidRPr="005822F6" w:rsidRDefault="00B0528A" w:rsidP="00B83CD6">
                                  <w:pPr>
                                    <w:pStyle w:val="Style4"/>
                                    <w:shd w:val="clear" w:color="auto" w:fill="auto"/>
                                    <w:jc w:val="center"/>
                                    <w:rPr>
                                      <w:sz w:val="10"/>
                                      <w:szCs w:val="10"/>
                                      <w:lang w:val="pt-BR"/>
                                    </w:rPr>
                                  </w:pPr>
                                  <w:r w:rsidRPr="00F83B11">
                                    <w:rPr>
                                      <w:rStyle w:val="CharStyle10"/>
                                      <w:rFonts w:eastAsia="DengXian"/>
                                      <w:sz w:val="10"/>
                                      <w:szCs w:val="10"/>
                                    </w:rPr>
                                    <w:t>(1,1)</w:t>
                                  </w:r>
                                </w:p>
                              </w:tc>
                              <w:tc>
                                <w:tcPr>
                                  <w:tcW w:w="1538" w:type="dxa"/>
                                  <w:tcBorders>
                                    <w:right w:val="single" w:sz="4" w:space="0" w:color="auto"/>
                                  </w:tcBorders>
                                  <w:shd w:val="clear" w:color="auto" w:fill="FFFFFF"/>
                                </w:tcPr>
                                <w:p w14:paraId="1D5A1910" w14:textId="77777777" w:rsidR="00B0528A" w:rsidRPr="005822F6" w:rsidRDefault="00B0528A" w:rsidP="00B83CD6">
                                  <w:pPr>
                                    <w:pStyle w:val="Style4"/>
                                    <w:shd w:val="clear" w:color="auto" w:fill="auto"/>
                                    <w:tabs>
                                      <w:tab w:val="left" w:pos="1070"/>
                                    </w:tabs>
                                    <w:spacing w:line="132" w:lineRule="exact"/>
                                    <w:ind w:left="620"/>
                                    <w:jc w:val="both"/>
                                    <w:rPr>
                                      <w:sz w:val="10"/>
                                      <w:szCs w:val="10"/>
                                      <w:lang w:val="pt-BR"/>
                                    </w:rPr>
                                  </w:pPr>
                                  <w:r w:rsidRPr="00F83B11">
                                    <w:rPr>
                                      <w:rStyle w:val="CharStyle9"/>
                                      <w:rFonts w:eastAsia="DengXian"/>
                                      <w:sz w:val="10"/>
                                      <w:szCs w:val="10"/>
                                    </w:rPr>
                                    <w:t>(0,8)</w:t>
                                  </w:r>
                                  <w:r w:rsidRPr="00F83B11">
                                    <w:rPr>
                                      <w:rStyle w:val="CharStyle9"/>
                                      <w:rFonts w:eastAsia="DengXian"/>
                                      <w:sz w:val="10"/>
                                      <w:szCs w:val="10"/>
                                    </w:rPr>
                                    <w:tab/>
                                  </w:r>
                                  <w:r>
                                    <w:rPr>
                                      <w:rStyle w:val="CharStyle9"/>
                                      <w:rFonts w:eastAsia="DengXian"/>
                                      <w:sz w:val="10"/>
                                      <w:szCs w:val="10"/>
                                    </w:rPr>
                                    <w:t xml:space="preserve"> </w:t>
                                  </w:r>
                                  <w:r w:rsidRPr="00F83B11">
                                    <w:rPr>
                                      <w:rStyle w:val="CharStyle9"/>
                                      <w:rFonts w:eastAsia="DengXian"/>
                                      <w:sz w:val="10"/>
                                      <w:szCs w:val="10"/>
                                    </w:rPr>
                                    <w:t>(2,0)</w:t>
                                  </w:r>
                                </w:p>
                              </w:tc>
                            </w:tr>
                            <w:tr w:rsidR="00B0528A" w14:paraId="67143EBF" w14:textId="77777777" w:rsidTr="00B83CD6">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64C19B73" w14:textId="77777777" w:rsidR="00B0528A" w:rsidRPr="005822F6" w:rsidRDefault="00B0528A" w:rsidP="00B83CD6">
                                  <w:pPr>
                                    <w:pStyle w:val="Style4"/>
                                    <w:shd w:val="clear" w:color="auto" w:fill="auto"/>
                                    <w:spacing w:line="132" w:lineRule="exact"/>
                                    <w:rPr>
                                      <w:sz w:val="10"/>
                                      <w:szCs w:val="10"/>
                                      <w:lang w:val="pt-BR"/>
                                    </w:rPr>
                                  </w:pPr>
                                  <w:r w:rsidRPr="00086A6D">
                                    <w:rPr>
                                      <w:rStyle w:val="CharStyle9"/>
                                      <w:rFonts w:eastAsia="DengXian"/>
                                      <w:sz w:val="10"/>
                                      <w:szCs w:val="10"/>
                                      <w:lang w:val="pt-BR"/>
                                    </w:rPr>
                                    <w:t>APR 30 2x/dia n (Média)</w:t>
                                  </w:r>
                                </w:p>
                              </w:tc>
                              <w:tc>
                                <w:tcPr>
                                  <w:tcW w:w="1823" w:type="dxa"/>
                                  <w:tcBorders>
                                    <w:top w:val="single" w:sz="4" w:space="0" w:color="auto"/>
                                    <w:bottom w:val="single" w:sz="4" w:space="0" w:color="auto"/>
                                  </w:tcBorders>
                                  <w:shd w:val="clear" w:color="auto" w:fill="FFFFFF"/>
                                  <w:vAlign w:val="center"/>
                                </w:tcPr>
                                <w:p w14:paraId="72757459" w14:textId="77777777" w:rsidR="00B0528A" w:rsidRPr="005822F6" w:rsidRDefault="00B0528A" w:rsidP="00B83CD6">
                                  <w:pPr>
                                    <w:pStyle w:val="Style4"/>
                                    <w:shd w:val="clear" w:color="auto" w:fill="auto"/>
                                    <w:tabs>
                                      <w:tab w:val="left" w:pos="1535"/>
                                    </w:tabs>
                                    <w:spacing w:line="128" w:lineRule="exact"/>
                                    <w:jc w:val="both"/>
                                    <w:rPr>
                                      <w:sz w:val="10"/>
                                      <w:szCs w:val="10"/>
                                      <w:lang w:val="pt-BR"/>
                                    </w:rPr>
                                  </w:pPr>
                                  <w:r w:rsidRPr="00086A6D">
                                    <w:rPr>
                                      <w:rStyle w:val="CharStyle9"/>
                                      <w:rFonts w:eastAsia="DengXian"/>
                                      <w:sz w:val="10"/>
                                      <w:szCs w:val="10"/>
                                      <w:lang w:val="pt-BR"/>
                                    </w:rPr>
                                    <w:t xml:space="preserve"> </w:t>
                                  </w:r>
                                  <w:proofErr w:type="gramStart"/>
                                  <w:r w:rsidRPr="00F83B11">
                                    <w:rPr>
                                      <w:rStyle w:val="CharStyle9"/>
                                      <w:rFonts w:eastAsia="DengXian"/>
                                      <w:sz w:val="10"/>
                                      <w:szCs w:val="10"/>
                                    </w:rPr>
                                    <w:t>104  101</w:t>
                                  </w:r>
                                  <w:proofErr w:type="gramEnd"/>
                                  <w:r w:rsidRPr="00F83B11">
                                    <w:rPr>
                                      <w:rStyle w:val="CharStyle9"/>
                                      <w:rFonts w:eastAsia="DengXian"/>
                                      <w:sz w:val="10"/>
                                      <w:szCs w:val="10"/>
                                    </w:rPr>
                                    <w:t xml:space="preserve">   101   101   98     94     94    97</w:t>
                                  </w:r>
                                </w:p>
                                <w:p w14:paraId="1EFD77EA" w14:textId="77777777" w:rsidR="00B0528A" w:rsidRPr="005822F6" w:rsidRDefault="00B0528A" w:rsidP="00B83CD6">
                                  <w:pPr>
                                    <w:pStyle w:val="Style4"/>
                                    <w:shd w:val="clear" w:color="auto" w:fill="auto"/>
                                    <w:spacing w:line="128" w:lineRule="exact"/>
                                    <w:jc w:val="both"/>
                                    <w:rPr>
                                      <w:sz w:val="10"/>
                                      <w:szCs w:val="10"/>
                                      <w:lang w:val="pt-BR"/>
                                    </w:rPr>
                                  </w:pPr>
                                  <w:r w:rsidRPr="00F83B11">
                                    <w:rPr>
                                      <w:rStyle w:val="CharStyle9"/>
                                      <w:rFonts w:eastAsia="DengXian"/>
                                      <w:sz w:val="10"/>
                                      <w:szCs w:val="10"/>
                                    </w:rPr>
                                    <w:t>(4.2) (1.9) (1.4) (1.3) (1.6) (1.2) (1.0) (1.1)</w:t>
                                  </w:r>
                                </w:p>
                              </w:tc>
                              <w:tc>
                                <w:tcPr>
                                  <w:tcW w:w="915" w:type="dxa"/>
                                  <w:tcBorders>
                                    <w:top w:val="single" w:sz="4" w:space="0" w:color="auto"/>
                                    <w:bottom w:val="single" w:sz="4" w:space="0" w:color="auto"/>
                                  </w:tcBorders>
                                  <w:shd w:val="clear" w:color="auto" w:fill="FFFFFF"/>
                                  <w:vAlign w:val="center"/>
                                </w:tcPr>
                                <w:p w14:paraId="7CEE0FF7" w14:textId="77777777" w:rsidR="00B0528A" w:rsidRPr="005822F6" w:rsidRDefault="00B0528A" w:rsidP="00B83CD6">
                                  <w:pPr>
                                    <w:pStyle w:val="Style4"/>
                                    <w:shd w:val="clear" w:color="auto" w:fill="auto"/>
                                    <w:spacing w:line="132" w:lineRule="exact"/>
                                    <w:ind w:left="160"/>
                                    <w:rPr>
                                      <w:sz w:val="10"/>
                                      <w:szCs w:val="10"/>
                                      <w:lang w:val="pt-BR"/>
                                    </w:rPr>
                                  </w:pPr>
                                  <w:r>
                                    <w:rPr>
                                      <w:rStyle w:val="CharStyle9"/>
                                      <w:rFonts w:eastAsia="DengXian"/>
                                      <w:sz w:val="10"/>
                                      <w:szCs w:val="10"/>
                                    </w:rPr>
                                    <w:t xml:space="preserve">  </w:t>
                                  </w:r>
                                  <w:r w:rsidRPr="00F83B11">
                                    <w:rPr>
                                      <w:rStyle w:val="CharStyle9"/>
                                      <w:rFonts w:eastAsia="DengXian"/>
                                      <w:sz w:val="10"/>
                                      <w:szCs w:val="10"/>
                                    </w:rPr>
                                    <w:t>95</w:t>
                                  </w:r>
                                </w:p>
                                <w:p w14:paraId="53E76D44" w14:textId="77777777" w:rsidR="00B0528A" w:rsidRPr="005822F6" w:rsidRDefault="00B0528A" w:rsidP="00B83CD6">
                                  <w:pPr>
                                    <w:pStyle w:val="Style4"/>
                                    <w:shd w:val="clear" w:color="auto" w:fill="auto"/>
                                    <w:spacing w:line="132" w:lineRule="exact"/>
                                    <w:ind w:left="160"/>
                                    <w:rPr>
                                      <w:sz w:val="10"/>
                                      <w:szCs w:val="10"/>
                                      <w:lang w:val="pt-BR"/>
                                    </w:rPr>
                                  </w:pPr>
                                  <w:r w:rsidRPr="00F83B11">
                                    <w:rPr>
                                      <w:rStyle w:val="CharStyle9"/>
                                      <w:rFonts w:eastAsia="DengXian"/>
                                      <w:sz w:val="10"/>
                                      <w:szCs w:val="10"/>
                                    </w:rPr>
                                    <w:t>(0,9)</w:t>
                                  </w:r>
                                </w:p>
                              </w:tc>
                              <w:tc>
                                <w:tcPr>
                                  <w:tcW w:w="1373" w:type="dxa"/>
                                  <w:tcBorders>
                                    <w:top w:val="single" w:sz="4" w:space="0" w:color="auto"/>
                                    <w:bottom w:val="single" w:sz="4" w:space="0" w:color="auto"/>
                                  </w:tcBorders>
                                  <w:shd w:val="clear" w:color="auto" w:fill="FFFFFF"/>
                                  <w:vAlign w:val="center"/>
                                </w:tcPr>
                                <w:p w14:paraId="7057B154" w14:textId="77777777" w:rsidR="00B0528A" w:rsidRPr="005822F6" w:rsidRDefault="00B0528A" w:rsidP="00B83CD6">
                                  <w:pPr>
                                    <w:pStyle w:val="Style4"/>
                                    <w:shd w:val="clear" w:color="auto" w:fill="auto"/>
                                    <w:spacing w:line="132" w:lineRule="exact"/>
                                    <w:ind w:right="20"/>
                                    <w:jc w:val="center"/>
                                    <w:rPr>
                                      <w:sz w:val="10"/>
                                      <w:szCs w:val="10"/>
                                      <w:lang w:val="pt-BR"/>
                                    </w:rPr>
                                  </w:pPr>
                                  <w:r w:rsidRPr="00F83B11">
                                    <w:rPr>
                                      <w:rStyle w:val="CharStyle9"/>
                                      <w:rFonts w:eastAsia="DengXian"/>
                                      <w:sz w:val="10"/>
                                      <w:szCs w:val="10"/>
                                    </w:rPr>
                                    <w:t>92</w:t>
                                  </w:r>
                                </w:p>
                                <w:p w14:paraId="6F3AC55F" w14:textId="77777777" w:rsidR="00B0528A" w:rsidRPr="005822F6" w:rsidRDefault="00B0528A" w:rsidP="00B83CD6">
                                  <w:pPr>
                                    <w:pStyle w:val="Style4"/>
                                    <w:shd w:val="clear" w:color="auto" w:fill="auto"/>
                                    <w:spacing w:line="132" w:lineRule="exact"/>
                                    <w:ind w:right="20"/>
                                    <w:jc w:val="center"/>
                                    <w:rPr>
                                      <w:sz w:val="10"/>
                                      <w:szCs w:val="10"/>
                                      <w:lang w:val="pt-BR"/>
                                    </w:rPr>
                                  </w:pPr>
                                  <w:r w:rsidRPr="00F83B11">
                                    <w:rPr>
                                      <w:rStyle w:val="CharStyle9"/>
                                      <w:rFonts w:eastAsia="DengXian"/>
                                      <w:sz w:val="10"/>
                                      <w:szCs w:val="10"/>
                                    </w:rPr>
                                    <w:t>(0,9)</w:t>
                                  </w:r>
                                </w:p>
                              </w:tc>
                              <w:tc>
                                <w:tcPr>
                                  <w:tcW w:w="1350" w:type="dxa"/>
                                  <w:tcBorders>
                                    <w:top w:val="single" w:sz="4" w:space="0" w:color="auto"/>
                                    <w:bottom w:val="single" w:sz="4" w:space="0" w:color="auto"/>
                                  </w:tcBorders>
                                  <w:shd w:val="clear" w:color="auto" w:fill="FFFFFF"/>
                                  <w:vAlign w:val="center"/>
                                </w:tcPr>
                                <w:p w14:paraId="3CB2B00B" w14:textId="77777777" w:rsidR="00B0528A" w:rsidRPr="005822F6" w:rsidRDefault="00B0528A" w:rsidP="00B83CD6">
                                  <w:pPr>
                                    <w:pStyle w:val="Style4"/>
                                    <w:shd w:val="clear" w:color="auto" w:fill="auto"/>
                                    <w:spacing w:line="132" w:lineRule="exact"/>
                                    <w:jc w:val="center"/>
                                    <w:rPr>
                                      <w:sz w:val="10"/>
                                      <w:szCs w:val="10"/>
                                      <w:lang w:val="pt-BR"/>
                                    </w:rPr>
                                  </w:pPr>
                                  <w:r w:rsidRPr="00F83B11">
                                    <w:rPr>
                                      <w:rStyle w:val="CharStyle9"/>
                                      <w:rFonts w:eastAsia="DengXian"/>
                                      <w:sz w:val="10"/>
                                      <w:szCs w:val="10"/>
                                    </w:rPr>
                                    <w:t>85</w:t>
                                  </w:r>
                                </w:p>
                                <w:p w14:paraId="2E186A71" w14:textId="77777777" w:rsidR="00B0528A" w:rsidRPr="005822F6" w:rsidRDefault="00B0528A" w:rsidP="00B83CD6">
                                  <w:pPr>
                                    <w:pStyle w:val="Style4"/>
                                    <w:shd w:val="clear" w:color="auto" w:fill="auto"/>
                                    <w:spacing w:line="132" w:lineRule="exact"/>
                                    <w:jc w:val="center"/>
                                    <w:rPr>
                                      <w:sz w:val="10"/>
                                      <w:szCs w:val="10"/>
                                      <w:lang w:val="pt-BR"/>
                                    </w:rPr>
                                  </w:pPr>
                                  <w:r w:rsidRPr="00F83B11">
                                    <w:rPr>
                                      <w:rStyle w:val="CharStyle9"/>
                                      <w:rFonts w:eastAsia="DengXian"/>
                                      <w:sz w:val="10"/>
                                      <w:szCs w:val="10"/>
                                    </w:rPr>
                                    <w:t>(0,9)</w:t>
                                  </w:r>
                                </w:p>
                              </w:tc>
                              <w:tc>
                                <w:tcPr>
                                  <w:tcW w:w="1373" w:type="dxa"/>
                                  <w:tcBorders>
                                    <w:top w:val="single" w:sz="4" w:space="0" w:color="auto"/>
                                    <w:bottom w:val="single" w:sz="4" w:space="0" w:color="auto"/>
                                  </w:tcBorders>
                                  <w:shd w:val="clear" w:color="auto" w:fill="FFFFFF"/>
                                  <w:vAlign w:val="center"/>
                                </w:tcPr>
                                <w:p w14:paraId="79B83FB9"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79</w:t>
                                  </w:r>
                                </w:p>
                                <w:p w14:paraId="2C7191C5"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(0,9)</w:t>
                                  </w:r>
                                </w:p>
                              </w:tc>
                              <w:tc>
                                <w:tcPr>
                                  <w:tcW w:w="1538" w:type="dxa"/>
                                  <w:tcBorders>
                                    <w:top w:val="single" w:sz="4" w:space="0" w:color="auto"/>
                                    <w:bottom w:val="single" w:sz="4" w:space="0" w:color="auto"/>
                                    <w:right w:val="single" w:sz="4" w:space="0" w:color="auto"/>
                                  </w:tcBorders>
                                  <w:shd w:val="clear" w:color="auto" w:fill="FFFFFF"/>
                                  <w:vAlign w:val="center"/>
                                </w:tcPr>
                                <w:p w14:paraId="1BF20C42" w14:textId="77777777" w:rsidR="00B0528A" w:rsidRPr="005822F6" w:rsidRDefault="00B0528A" w:rsidP="00B83CD6">
                                  <w:pPr>
                                    <w:pStyle w:val="Style4"/>
                                    <w:shd w:val="clear" w:color="auto" w:fill="auto"/>
                                    <w:tabs>
                                      <w:tab w:val="left" w:pos="988"/>
                                    </w:tabs>
                                    <w:spacing w:line="132" w:lineRule="exact"/>
                                    <w:ind w:left="620"/>
                                    <w:jc w:val="both"/>
                                    <w:rPr>
                                      <w:sz w:val="10"/>
                                      <w:szCs w:val="10"/>
                                    </w:rPr>
                                  </w:pPr>
                                  <w:r w:rsidRPr="00F83B11">
                                    <w:rPr>
                                      <w:rStyle w:val="CharStyle9"/>
                                      <w:rFonts w:eastAsia="DengXian"/>
                                      <w:sz w:val="10"/>
                                      <w:szCs w:val="10"/>
                                    </w:rPr>
                                    <w:t>75</w:t>
                                  </w:r>
                                  <w:r w:rsidRPr="00F83B11">
                                    <w:rPr>
                                      <w:rStyle w:val="CharStyle9"/>
                                      <w:rFonts w:eastAsia="DengXian"/>
                                      <w:sz w:val="10"/>
                                      <w:szCs w:val="10"/>
                                    </w:rPr>
                                    <w:tab/>
                                  </w:r>
                                  <w:r>
                                    <w:rPr>
                                      <w:rStyle w:val="CharStyle9"/>
                                      <w:rFonts w:eastAsia="DengXian"/>
                                      <w:sz w:val="10"/>
                                      <w:szCs w:val="10"/>
                                    </w:rPr>
                                    <w:t xml:space="preserve">       </w:t>
                                  </w:r>
                                  <w:r w:rsidRPr="00F83B11">
                                    <w:rPr>
                                      <w:rStyle w:val="CharStyle9"/>
                                      <w:rFonts w:eastAsia="DengXian"/>
                                      <w:sz w:val="10"/>
                                      <w:szCs w:val="10"/>
                                    </w:rPr>
                                    <w:t>85</w:t>
                                  </w:r>
                                </w:p>
                                <w:p w14:paraId="2FCD03B7" w14:textId="77777777" w:rsidR="00B0528A" w:rsidRPr="005822F6" w:rsidRDefault="00B0528A" w:rsidP="00B83CD6">
                                  <w:pPr>
                                    <w:pStyle w:val="Style4"/>
                                    <w:shd w:val="clear" w:color="auto" w:fill="auto"/>
                                    <w:tabs>
                                      <w:tab w:val="left" w:pos="1033"/>
                                    </w:tabs>
                                    <w:spacing w:line="132" w:lineRule="exact"/>
                                    <w:ind w:left="620"/>
                                    <w:jc w:val="both"/>
                                    <w:rPr>
                                      <w:sz w:val="10"/>
                                      <w:szCs w:val="10"/>
                                    </w:rPr>
                                  </w:pPr>
                                  <w:r w:rsidRPr="00F83B11">
                                    <w:rPr>
                                      <w:rStyle w:val="CharStyle9"/>
                                      <w:rFonts w:eastAsia="DengXian"/>
                                      <w:sz w:val="10"/>
                                      <w:szCs w:val="10"/>
                                    </w:rPr>
                                    <w:t>(1,4)</w:t>
                                  </w:r>
                                  <w:r w:rsidRPr="00F83B11">
                                    <w:rPr>
                                      <w:rStyle w:val="CharStyle9"/>
                                      <w:rFonts w:eastAsia="DengXian"/>
                                      <w:sz w:val="10"/>
                                      <w:szCs w:val="10"/>
                                    </w:rPr>
                                    <w:tab/>
                                  </w:r>
                                  <w:r>
                                    <w:rPr>
                                      <w:rStyle w:val="CharStyle9"/>
                                      <w:rFonts w:eastAsia="DengXian"/>
                                      <w:sz w:val="10"/>
                                      <w:szCs w:val="10"/>
                                    </w:rPr>
                                    <w:t xml:space="preserve"> </w:t>
                                  </w:r>
                                  <w:proofErr w:type="gramStart"/>
                                  <w:r>
                                    <w:rPr>
                                      <w:rStyle w:val="CharStyle9"/>
                                      <w:rFonts w:eastAsia="DengXian"/>
                                      <w:sz w:val="10"/>
                                      <w:szCs w:val="10"/>
                                    </w:rPr>
                                    <w:t xml:space="preserve">   </w:t>
                                  </w:r>
                                  <w:r w:rsidRPr="00F83B11">
                                    <w:rPr>
                                      <w:rStyle w:val="CharStyle9"/>
                                      <w:rFonts w:eastAsia="DengXian"/>
                                      <w:sz w:val="10"/>
                                      <w:szCs w:val="10"/>
                                    </w:rPr>
                                    <w:t>(</w:t>
                                  </w:r>
                                  <w:proofErr w:type="gramEnd"/>
                                  <w:r w:rsidRPr="00F83B11">
                                    <w:rPr>
                                      <w:rStyle w:val="CharStyle9"/>
                                      <w:rFonts w:eastAsia="DengXian"/>
                                      <w:sz w:val="10"/>
                                      <w:szCs w:val="10"/>
                                    </w:rPr>
                                    <w:t>2,5)</w:t>
                                  </w:r>
                                </w:p>
                              </w:tc>
                            </w:tr>
                          </w:tbl>
                          <w:p w14:paraId="0EB8193B" w14:textId="77777777" w:rsidR="00B0528A" w:rsidRDefault="00B0528A" w:rsidP="00F83B11"/>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7D648ADE" id="Text Box 7" o:spid="_x0000_s1217" type="#_x0000_t202" style="position:absolute;left:0;text-align:left;margin-left:-25.35pt;margin-top:177pt;width:507.6pt;height:64.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" strokecolor="white">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B0528A" w14:paraId="5E96ADB2" w14:textId="77777777" w:rsidTr="00F83B11">
                        <w:trPr>
                          <w:trHeight w:hRule="exact" w:val="240"/>
                          <w:jc w:val="center"/>
                        </w:trPr>
                        <w:tc>
                          <w:tcPr>
                            <w:tcW w:w="1200" w:type="dxa"/>
                            <w:shd w:val="clear" w:color="auto" w:fill="000000"/>
                            <w:vAlign w:val="center"/>
                          </w:tcPr>
                          <w:p w14:paraId="1B2C031C" w14:textId="77777777" w:rsidR="00B0528A" w:rsidRPr="00FA3E90" w:rsidRDefault="00B0528A" w:rsidP="00B83CD6">
                            <w:pPr>
                              <w:pStyle w:val="Style4"/>
                              <w:shd w:val="clear" w:color="auto" w:fill="auto"/>
                              <w:rPr>
                                <w:highlight w:val="black"/>
                              </w:rPr>
                            </w:pPr>
                            <w:r w:rsidRPr="00F83B11">
                              <w:rPr>
                                <w:rStyle w:val="CharStyle8"/>
                                <w:rFonts w:eastAsia="DengXian"/>
                                <w:highlight w:val="black"/>
                                <w:lang w:val="pt-PT"/>
                              </w:rPr>
                              <w:t>Semanas</w:t>
                            </w:r>
                          </w:p>
                        </w:tc>
                        <w:tc>
                          <w:tcPr>
                            <w:tcW w:w="1823" w:type="dxa"/>
                            <w:shd w:val="clear" w:color="auto" w:fill="000000"/>
                            <w:vAlign w:val="center"/>
                          </w:tcPr>
                          <w:p w14:paraId="02800A83" w14:textId="77777777" w:rsidR="00B0528A" w:rsidRPr="00FA3E90" w:rsidRDefault="00B0528A" w:rsidP="00B83CD6">
                            <w:pPr>
                              <w:pStyle w:val="Style4"/>
                              <w:shd w:val="clear" w:color="auto" w:fill="auto"/>
                              <w:jc w:val="both"/>
                              <w:rPr>
                                <w:highlight w:val="black"/>
                              </w:rPr>
                            </w:pPr>
                            <w:r w:rsidRPr="00F83B11">
                              <w:rPr>
                                <w:rStyle w:val="CharStyle8"/>
                                <w:rFonts w:eastAsia="DengXian"/>
                                <w:highlight w:val="black"/>
                                <w:lang w:val="pt-PT"/>
                              </w:rPr>
                              <w:t>0     1    2    4    6   8   10  12</w:t>
                            </w:r>
                          </w:p>
                        </w:tc>
                        <w:tc>
                          <w:tcPr>
                            <w:tcW w:w="915" w:type="dxa"/>
                            <w:shd w:val="clear" w:color="auto" w:fill="000000"/>
                            <w:vAlign w:val="center"/>
                          </w:tcPr>
                          <w:p w14:paraId="0520060E" w14:textId="77777777" w:rsidR="00B0528A" w:rsidRPr="00FA3E90" w:rsidRDefault="00B0528A" w:rsidP="00B83CD6">
                            <w:pPr>
                              <w:pStyle w:val="Style4"/>
                              <w:shd w:val="clear" w:color="auto" w:fill="auto"/>
                              <w:ind w:left="160"/>
                              <w:rPr>
                                <w:highlight w:val="black"/>
                              </w:rPr>
                            </w:pPr>
                            <w:r w:rsidRPr="00F83B11">
                              <w:rPr>
                                <w:rStyle w:val="CharStyle8"/>
                                <w:rFonts w:eastAsia="DengXian"/>
                                <w:highlight w:val="black"/>
                                <w:lang w:val="pt-PT"/>
                              </w:rPr>
                              <w:t>16</w:t>
                            </w:r>
                          </w:p>
                        </w:tc>
                        <w:tc>
                          <w:tcPr>
                            <w:tcW w:w="1373" w:type="dxa"/>
                            <w:shd w:val="clear" w:color="auto" w:fill="000000"/>
                            <w:vAlign w:val="center"/>
                          </w:tcPr>
                          <w:p w14:paraId="3894FEFC" w14:textId="77777777" w:rsidR="00B0528A" w:rsidRPr="00FA3E90" w:rsidRDefault="00B0528A" w:rsidP="00B83CD6">
                            <w:pPr>
                              <w:pStyle w:val="Style4"/>
                              <w:shd w:val="clear" w:color="auto" w:fill="auto"/>
                              <w:ind w:right="20"/>
                              <w:jc w:val="center"/>
                              <w:rPr>
                                <w:highlight w:val="black"/>
                              </w:rPr>
                            </w:pPr>
                            <w:r w:rsidRPr="00F83B11">
                              <w:rPr>
                                <w:rStyle w:val="CharStyle8"/>
                                <w:rFonts w:eastAsia="DengXian"/>
                                <w:highlight w:val="black"/>
                                <w:lang w:val="pt-PT"/>
                              </w:rPr>
                              <w:t>28</w:t>
                            </w:r>
                          </w:p>
                        </w:tc>
                        <w:tc>
                          <w:tcPr>
                            <w:tcW w:w="1350" w:type="dxa"/>
                            <w:shd w:val="clear" w:color="auto" w:fill="000000"/>
                            <w:vAlign w:val="center"/>
                          </w:tcPr>
                          <w:p w14:paraId="4706E759" w14:textId="77777777" w:rsidR="00B0528A" w:rsidRPr="00FA3E90" w:rsidRDefault="00B0528A" w:rsidP="00B83CD6">
                            <w:pPr>
                              <w:pStyle w:val="Style4"/>
                              <w:shd w:val="clear" w:color="auto" w:fill="auto"/>
                              <w:jc w:val="center"/>
                              <w:rPr>
                                <w:highlight w:val="black"/>
                              </w:rPr>
                            </w:pPr>
                            <w:r w:rsidRPr="00F83B11">
                              <w:rPr>
                                <w:rStyle w:val="CharStyle8"/>
                                <w:rFonts w:eastAsia="DengXian"/>
                                <w:highlight w:val="black"/>
                                <w:lang w:val="pt-PT"/>
                              </w:rPr>
                              <w:t>40</w:t>
                            </w:r>
                          </w:p>
                        </w:tc>
                        <w:tc>
                          <w:tcPr>
                            <w:tcW w:w="1373" w:type="dxa"/>
                            <w:shd w:val="clear" w:color="auto" w:fill="000000"/>
                            <w:vAlign w:val="center"/>
                          </w:tcPr>
                          <w:p w14:paraId="6EE61BC5" w14:textId="77777777" w:rsidR="00B0528A" w:rsidRPr="00FA3E90" w:rsidRDefault="00B0528A" w:rsidP="00B83CD6">
                            <w:pPr>
                              <w:pStyle w:val="Style4"/>
                              <w:shd w:val="clear" w:color="auto" w:fill="auto"/>
                              <w:jc w:val="center"/>
                              <w:rPr>
                                <w:highlight w:val="black"/>
                              </w:rPr>
                            </w:pPr>
                            <w:r w:rsidRPr="00F83B11">
                              <w:rPr>
                                <w:rStyle w:val="CharStyle8"/>
                                <w:rFonts w:eastAsia="DengXian"/>
                                <w:highlight w:val="black"/>
                                <w:lang w:val="pt-PT"/>
                              </w:rPr>
                              <w:t>52</w:t>
                            </w:r>
                          </w:p>
                        </w:tc>
                        <w:tc>
                          <w:tcPr>
                            <w:tcW w:w="1538" w:type="dxa"/>
                            <w:shd w:val="clear" w:color="auto" w:fill="000000"/>
                            <w:vAlign w:val="center"/>
                          </w:tcPr>
                          <w:p w14:paraId="0CC437A0" w14:textId="77777777" w:rsidR="00B0528A" w:rsidRPr="00FA3E90" w:rsidRDefault="00B0528A" w:rsidP="00B83CD6">
                            <w:pPr>
                              <w:pStyle w:val="Style4"/>
                              <w:shd w:val="clear" w:color="auto" w:fill="auto"/>
                              <w:ind w:left="620"/>
                              <w:jc w:val="both"/>
                              <w:rPr>
                                <w:highlight w:val="black"/>
                              </w:rPr>
                            </w:pPr>
                            <w:r w:rsidRPr="00F83B11">
                              <w:rPr>
                                <w:rStyle w:val="CharStyle8"/>
                                <w:rFonts w:eastAsia="DengXian"/>
                                <w:highlight w:val="black"/>
                                <w:lang w:val="pt-PT"/>
                              </w:rPr>
                              <w:t>64 Seguimento</w:t>
                            </w:r>
                          </w:p>
                        </w:tc>
                      </w:tr>
                      <w:tr w:rsidR="00B0528A" w14:paraId="48902332" w14:textId="77777777" w:rsidTr="00B83CD6">
                        <w:trPr>
                          <w:trHeight w:hRule="exact" w:val="233"/>
                          <w:jc w:val="center"/>
                        </w:trPr>
                        <w:tc>
                          <w:tcPr>
                            <w:tcW w:w="1200" w:type="dxa"/>
                            <w:vMerge w:val="restart"/>
                            <w:tcBorders>
                              <w:left w:val="single" w:sz="4" w:space="0" w:color="auto"/>
                            </w:tcBorders>
                            <w:shd w:val="clear" w:color="auto" w:fill="FFFFFF"/>
                            <w:vAlign w:val="center"/>
                          </w:tcPr>
                          <w:p w14:paraId="559264D2" w14:textId="77777777" w:rsidR="00B0528A" w:rsidRPr="005822F6" w:rsidRDefault="00B0528A" w:rsidP="00B83CD6">
                            <w:pPr>
                              <w:pStyle w:val="Style4"/>
                              <w:shd w:val="clear" w:color="auto" w:fill="auto"/>
                              <w:spacing w:line="132" w:lineRule="exact"/>
                              <w:rPr>
                                <w:sz w:val="10"/>
                                <w:szCs w:val="10"/>
                              </w:rPr>
                            </w:pPr>
                            <w:r w:rsidRPr="00F83B11">
                              <w:rPr>
                                <w:rStyle w:val="CharStyle9"/>
                                <w:rFonts w:eastAsia="DengXian"/>
                                <w:sz w:val="10"/>
                                <w:szCs w:val="10"/>
                              </w:rPr>
                              <w:t>Placebo, n (</w:t>
                            </w:r>
                            <w:proofErr w:type="spellStart"/>
                            <w:r w:rsidRPr="00F83B11">
                              <w:rPr>
                                <w:rStyle w:val="CharStyle9"/>
                                <w:rFonts w:eastAsia="DengXian"/>
                                <w:sz w:val="10"/>
                                <w:szCs w:val="10"/>
                              </w:rPr>
                              <w:t>Média</w:t>
                            </w:r>
                            <w:proofErr w:type="spellEnd"/>
                            <w:r w:rsidRPr="00F83B11">
                              <w:rPr>
                                <w:rStyle w:val="CharStyle9"/>
                                <w:rFonts w:eastAsia="DengXian"/>
                                <w:sz w:val="10"/>
                                <w:szCs w:val="10"/>
                              </w:rPr>
                              <w:t>)</w:t>
                            </w:r>
                          </w:p>
                        </w:tc>
                        <w:tc>
                          <w:tcPr>
                            <w:tcW w:w="1823" w:type="dxa"/>
                            <w:shd w:val="clear" w:color="auto" w:fill="FFFFFF"/>
                            <w:vAlign w:val="bottom"/>
                          </w:tcPr>
                          <w:p w14:paraId="6C32C05A" w14:textId="77777777" w:rsidR="00B0528A" w:rsidRPr="005822F6" w:rsidRDefault="00B0528A" w:rsidP="00B83CD6">
                            <w:pPr>
                              <w:pStyle w:val="Style4"/>
                              <w:shd w:val="clear" w:color="auto" w:fill="auto"/>
                              <w:spacing w:line="132" w:lineRule="exact"/>
                              <w:jc w:val="both"/>
                              <w:rPr>
                                <w:sz w:val="10"/>
                                <w:szCs w:val="10"/>
                              </w:rPr>
                            </w:pPr>
                            <w:r w:rsidRPr="00F83B11">
                              <w:rPr>
                                <w:rStyle w:val="CharStyle9"/>
                                <w:rFonts w:eastAsia="DengXian"/>
                                <w:sz w:val="10"/>
                                <w:szCs w:val="10"/>
                              </w:rPr>
                              <w:t>103    98     97     93     91    86     83    82</w:t>
                            </w:r>
                          </w:p>
                        </w:tc>
                        <w:tc>
                          <w:tcPr>
                            <w:tcW w:w="915" w:type="dxa"/>
                            <w:shd w:val="clear" w:color="auto" w:fill="FFFFFF"/>
                            <w:vAlign w:val="bottom"/>
                          </w:tcPr>
                          <w:p w14:paraId="720A2465" w14:textId="77777777" w:rsidR="00B0528A" w:rsidRPr="005822F6" w:rsidRDefault="00B0528A" w:rsidP="00B83CD6">
                            <w:pPr>
                              <w:pStyle w:val="Style4"/>
                              <w:shd w:val="clear" w:color="auto" w:fill="auto"/>
                              <w:spacing w:line="132" w:lineRule="exact"/>
                              <w:ind w:left="160"/>
                              <w:rPr>
                                <w:sz w:val="10"/>
                                <w:szCs w:val="10"/>
                              </w:rPr>
                            </w:pPr>
                            <w:r>
                              <w:rPr>
                                <w:rStyle w:val="CharStyle9"/>
                                <w:rFonts w:eastAsia="DengXian"/>
                              </w:rPr>
                              <w:t xml:space="preserve"> </w:t>
                            </w:r>
                            <w:r w:rsidRPr="00F83B11">
                              <w:rPr>
                                <w:rStyle w:val="CharStyle9"/>
                                <w:rFonts w:eastAsia="DengXian"/>
                              </w:rPr>
                              <w:t>83</w:t>
                            </w:r>
                          </w:p>
                        </w:tc>
                        <w:tc>
                          <w:tcPr>
                            <w:tcW w:w="1373" w:type="dxa"/>
                            <w:shd w:val="clear" w:color="auto" w:fill="FFFFFF"/>
                            <w:vAlign w:val="bottom"/>
                          </w:tcPr>
                          <w:p w14:paraId="0A231F85" w14:textId="77777777" w:rsidR="00B0528A" w:rsidRPr="005822F6" w:rsidRDefault="00B0528A" w:rsidP="00B83CD6">
                            <w:pPr>
                              <w:pStyle w:val="Style4"/>
                              <w:shd w:val="clear" w:color="auto" w:fill="auto"/>
                              <w:ind w:right="20"/>
                              <w:jc w:val="center"/>
                              <w:rPr>
                                <w:sz w:val="10"/>
                                <w:szCs w:val="10"/>
                              </w:rPr>
                            </w:pPr>
                            <w:r w:rsidRPr="00F83B11">
                              <w:rPr>
                                <w:rStyle w:val="CharStyle10"/>
                                <w:rFonts w:eastAsia="DengXian"/>
                                <w:sz w:val="10"/>
                                <w:szCs w:val="10"/>
                              </w:rPr>
                              <w:t>78</w:t>
                            </w:r>
                          </w:p>
                        </w:tc>
                        <w:tc>
                          <w:tcPr>
                            <w:tcW w:w="1350" w:type="dxa"/>
                            <w:shd w:val="clear" w:color="auto" w:fill="FFFFFF"/>
                            <w:vAlign w:val="bottom"/>
                          </w:tcPr>
                          <w:p w14:paraId="007CE94B"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73</w:t>
                            </w:r>
                          </w:p>
                        </w:tc>
                        <w:tc>
                          <w:tcPr>
                            <w:tcW w:w="1373" w:type="dxa"/>
                            <w:shd w:val="clear" w:color="auto" w:fill="FFFFFF"/>
                            <w:vAlign w:val="bottom"/>
                          </w:tcPr>
                          <w:p w14:paraId="530E89A8"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70</w:t>
                            </w:r>
                          </w:p>
                        </w:tc>
                        <w:tc>
                          <w:tcPr>
                            <w:tcW w:w="1538" w:type="dxa"/>
                            <w:tcBorders>
                              <w:right w:val="single" w:sz="4" w:space="0" w:color="auto"/>
                            </w:tcBorders>
                            <w:shd w:val="clear" w:color="auto" w:fill="FFFFFF"/>
                            <w:vAlign w:val="bottom"/>
                          </w:tcPr>
                          <w:p w14:paraId="6FC3E0B3" w14:textId="77777777" w:rsidR="00B0528A" w:rsidRPr="005822F6" w:rsidRDefault="00B0528A" w:rsidP="00B83CD6">
                            <w:pPr>
                              <w:pStyle w:val="Style4"/>
                              <w:shd w:val="clear" w:color="auto" w:fill="auto"/>
                              <w:tabs>
                                <w:tab w:val="left" w:pos="1070"/>
                              </w:tabs>
                              <w:spacing w:line="132" w:lineRule="exact"/>
                              <w:ind w:left="620"/>
                              <w:jc w:val="both"/>
                              <w:rPr>
                                <w:sz w:val="10"/>
                                <w:szCs w:val="10"/>
                              </w:rPr>
                            </w:pPr>
                            <w:r w:rsidRPr="00F83B11">
                              <w:rPr>
                                <w:rStyle w:val="CharStyle9"/>
                                <w:rFonts w:eastAsia="DengXian"/>
                                <w:sz w:val="10"/>
                                <w:szCs w:val="10"/>
                              </w:rPr>
                              <w:t>67</w:t>
                            </w:r>
                            <w:proofErr w:type="gramStart"/>
                            <w:r w:rsidRPr="00F83B11">
                              <w:rPr>
                                <w:rStyle w:val="CharStyle9"/>
                                <w:rFonts w:eastAsia="DengXian"/>
                                <w:sz w:val="10"/>
                                <w:szCs w:val="10"/>
                              </w:rPr>
                              <w:tab/>
                            </w:r>
                            <w:r>
                              <w:rPr>
                                <w:rStyle w:val="CharStyle9"/>
                                <w:rFonts w:eastAsia="DengXian"/>
                                <w:sz w:val="10"/>
                                <w:szCs w:val="10"/>
                              </w:rPr>
                              <w:t xml:space="preserve">  </w:t>
                            </w:r>
                            <w:r w:rsidRPr="00F83B11">
                              <w:rPr>
                                <w:rStyle w:val="CharStyle9"/>
                                <w:rFonts w:eastAsia="DengXian"/>
                                <w:sz w:val="10"/>
                                <w:szCs w:val="10"/>
                              </w:rPr>
                              <w:t>82</w:t>
                            </w:r>
                            <w:proofErr w:type="gramEnd"/>
                          </w:p>
                        </w:tc>
                      </w:tr>
                      <w:tr w:rsidR="00B0528A" w14:paraId="24803017" w14:textId="77777777" w:rsidTr="00B83CD6">
                        <w:trPr>
                          <w:trHeight w:hRule="exact" w:val="246"/>
                          <w:jc w:val="center"/>
                        </w:trPr>
                        <w:tc>
                          <w:tcPr>
                            <w:tcW w:w="1200" w:type="dxa"/>
                            <w:vMerge/>
                            <w:tcBorders>
                              <w:left w:val="single" w:sz="4" w:space="0" w:color="auto"/>
                            </w:tcBorders>
                            <w:shd w:val="clear" w:color="auto" w:fill="FFFFFF"/>
                            <w:vAlign w:val="center"/>
                          </w:tcPr>
                          <w:p w14:paraId="5CA30BDB" w14:textId="77777777" w:rsidR="00B0528A" w:rsidRDefault="00B0528A" w:rsidP="00B83CD6"/>
                        </w:tc>
                        <w:tc>
                          <w:tcPr>
                            <w:tcW w:w="1823" w:type="dxa"/>
                            <w:shd w:val="clear" w:color="auto" w:fill="FFFFFF"/>
                          </w:tcPr>
                          <w:p w14:paraId="760AB077" w14:textId="77777777" w:rsidR="00B0528A" w:rsidRPr="005822F6" w:rsidRDefault="00B0528A" w:rsidP="00B83CD6">
                            <w:pPr>
                              <w:pStyle w:val="Style4"/>
                              <w:shd w:val="clear" w:color="auto" w:fill="auto"/>
                              <w:tabs>
                                <w:tab w:val="left" w:pos="1055"/>
                              </w:tabs>
                              <w:spacing w:line="132" w:lineRule="exact"/>
                              <w:jc w:val="both"/>
                              <w:rPr>
                                <w:sz w:val="10"/>
                                <w:szCs w:val="10"/>
                                <w:lang w:val="pt-BR"/>
                              </w:rPr>
                            </w:pPr>
                            <w:r w:rsidRPr="00F83B11">
                              <w:rPr>
                                <w:rStyle w:val="CharStyle9"/>
                                <w:rFonts w:eastAsia="DengXian"/>
                                <w:sz w:val="10"/>
                                <w:szCs w:val="10"/>
                              </w:rPr>
                              <w:t>(3.9) (2.9) (2.8) (2.3) (2.5) (2.2) (1.9) (2.0)</w:t>
                            </w:r>
                          </w:p>
                        </w:tc>
                        <w:tc>
                          <w:tcPr>
                            <w:tcW w:w="915" w:type="dxa"/>
                            <w:shd w:val="clear" w:color="auto" w:fill="FFFFFF"/>
                          </w:tcPr>
                          <w:p w14:paraId="1320B241" w14:textId="77777777" w:rsidR="00B0528A" w:rsidRPr="005822F6" w:rsidRDefault="00B0528A" w:rsidP="00B83CD6">
                            <w:pPr>
                              <w:pStyle w:val="Style4"/>
                              <w:shd w:val="clear" w:color="auto" w:fill="auto"/>
                              <w:spacing w:line="132" w:lineRule="exact"/>
                              <w:ind w:left="160"/>
                              <w:rPr>
                                <w:sz w:val="10"/>
                                <w:szCs w:val="10"/>
                                <w:lang w:val="pt-BR"/>
                              </w:rPr>
                            </w:pPr>
                            <w:r w:rsidRPr="00F83B11">
                              <w:rPr>
                                <w:rStyle w:val="CharStyle9"/>
                                <w:rFonts w:eastAsia="DengXian"/>
                                <w:sz w:val="10"/>
                                <w:szCs w:val="10"/>
                              </w:rPr>
                              <w:t>(0,7)</w:t>
                            </w:r>
                          </w:p>
                        </w:tc>
                        <w:tc>
                          <w:tcPr>
                            <w:tcW w:w="1373" w:type="dxa"/>
                            <w:shd w:val="clear" w:color="auto" w:fill="FFFFFF"/>
                          </w:tcPr>
                          <w:p w14:paraId="6863262D" w14:textId="77777777" w:rsidR="00B0528A" w:rsidRPr="005822F6" w:rsidRDefault="00B0528A" w:rsidP="00B83CD6">
                            <w:pPr>
                              <w:pStyle w:val="Style4"/>
                              <w:shd w:val="clear" w:color="auto" w:fill="auto"/>
                              <w:spacing w:line="132" w:lineRule="exact"/>
                              <w:ind w:right="20"/>
                              <w:jc w:val="center"/>
                              <w:rPr>
                                <w:sz w:val="10"/>
                                <w:szCs w:val="10"/>
                                <w:lang w:val="pt-BR"/>
                              </w:rPr>
                            </w:pPr>
                            <w:r w:rsidRPr="00F83B11">
                              <w:rPr>
                                <w:rStyle w:val="CharStyle9"/>
                                <w:rFonts w:eastAsia="DengXian"/>
                                <w:sz w:val="10"/>
                                <w:szCs w:val="10"/>
                              </w:rPr>
                              <w:t>(0.</w:t>
                            </w:r>
                            <w:r>
                              <w:rPr>
                                <w:rStyle w:val="CharStyle9"/>
                                <w:rFonts w:eastAsia="DengXian"/>
                                <w:sz w:val="10"/>
                                <w:szCs w:val="10"/>
                              </w:rPr>
                              <w:t>8</w:t>
                            </w:r>
                            <w:r w:rsidRPr="00F83B11">
                              <w:rPr>
                                <w:rStyle w:val="CharStyle9"/>
                                <w:rFonts w:eastAsia="DengXian"/>
                                <w:sz w:val="10"/>
                                <w:szCs w:val="10"/>
                              </w:rPr>
                              <w:t>)</w:t>
                            </w:r>
                          </w:p>
                        </w:tc>
                        <w:tc>
                          <w:tcPr>
                            <w:tcW w:w="1350" w:type="dxa"/>
                            <w:shd w:val="clear" w:color="auto" w:fill="FFFFFF"/>
                          </w:tcPr>
                          <w:p w14:paraId="3EBC7FE3" w14:textId="77777777" w:rsidR="00B0528A" w:rsidRPr="005822F6" w:rsidRDefault="00B0528A" w:rsidP="00B83CD6">
                            <w:pPr>
                              <w:pStyle w:val="Style4"/>
                              <w:shd w:val="clear" w:color="auto" w:fill="auto"/>
                              <w:spacing w:line="132" w:lineRule="exact"/>
                              <w:jc w:val="center"/>
                              <w:rPr>
                                <w:sz w:val="10"/>
                                <w:szCs w:val="10"/>
                                <w:lang w:val="pt-BR"/>
                              </w:rPr>
                            </w:pPr>
                            <w:r w:rsidRPr="00F83B11">
                              <w:rPr>
                                <w:rStyle w:val="CharStyle9"/>
                                <w:rFonts w:eastAsia="DengXian"/>
                                <w:sz w:val="10"/>
                                <w:szCs w:val="10"/>
                              </w:rPr>
                              <w:t>(0,7)</w:t>
                            </w:r>
                          </w:p>
                        </w:tc>
                        <w:tc>
                          <w:tcPr>
                            <w:tcW w:w="1373" w:type="dxa"/>
                            <w:shd w:val="clear" w:color="auto" w:fill="FFFFFF"/>
                          </w:tcPr>
                          <w:p w14:paraId="608304C0" w14:textId="77777777" w:rsidR="00B0528A" w:rsidRPr="005822F6" w:rsidRDefault="00B0528A" w:rsidP="00B83CD6">
                            <w:pPr>
                              <w:pStyle w:val="Style4"/>
                              <w:shd w:val="clear" w:color="auto" w:fill="auto"/>
                              <w:jc w:val="center"/>
                              <w:rPr>
                                <w:sz w:val="10"/>
                                <w:szCs w:val="10"/>
                                <w:lang w:val="pt-BR"/>
                              </w:rPr>
                            </w:pPr>
                            <w:r w:rsidRPr="00F83B11">
                              <w:rPr>
                                <w:rStyle w:val="CharStyle10"/>
                                <w:rFonts w:eastAsia="DengXian"/>
                                <w:sz w:val="10"/>
                                <w:szCs w:val="10"/>
                              </w:rPr>
                              <w:t>(1,1)</w:t>
                            </w:r>
                          </w:p>
                        </w:tc>
                        <w:tc>
                          <w:tcPr>
                            <w:tcW w:w="1538" w:type="dxa"/>
                            <w:tcBorders>
                              <w:right w:val="single" w:sz="4" w:space="0" w:color="auto"/>
                            </w:tcBorders>
                            <w:shd w:val="clear" w:color="auto" w:fill="FFFFFF"/>
                          </w:tcPr>
                          <w:p w14:paraId="1D5A1910" w14:textId="77777777" w:rsidR="00B0528A" w:rsidRPr="005822F6" w:rsidRDefault="00B0528A" w:rsidP="00B83CD6">
                            <w:pPr>
                              <w:pStyle w:val="Style4"/>
                              <w:shd w:val="clear" w:color="auto" w:fill="auto"/>
                              <w:tabs>
                                <w:tab w:val="left" w:pos="1070"/>
                              </w:tabs>
                              <w:spacing w:line="132" w:lineRule="exact"/>
                              <w:ind w:left="620"/>
                              <w:jc w:val="both"/>
                              <w:rPr>
                                <w:sz w:val="10"/>
                                <w:szCs w:val="10"/>
                                <w:lang w:val="pt-BR"/>
                              </w:rPr>
                            </w:pPr>
                            <w:r w:rsidRPr="00F83B11">
                              <w:rPr>
                                <w:rStyle w:val="CharStyle9"/>
                                <w:rFonts w:eastAsia="DengXian"/>
                                <w:sz w:val="10"/>
                                <w:szCs w:val="10"/>
                              </w:rPr>
                              <w:t>(0,8)</w:t>
                            </w:r>
                            <w:r w:rsidRPr="00F83B11">
                              <w:rPr>
                                <w:rStyle w:val="CharStyle9"/>
                                <w:rFonts w:eastAsia="DengXian"/>
                                <w:sz w:val="10"/>
                                <w:szCs w:val="10"/>
                              </w:rPr>
                              <w:tab/>
                            </w:r>
                            <w:r>
                              <w:rPr>
                                <w:rStyle w:val="CharStyle9"/>
                                <w:rFonts w:eastAsia="DengXian"/>
                                <w:sz w:val="10"/>
                                <w:szCs w:val="10"/>
                              </w:rPr>
                              <w:t xml:space="preserve"> </w:t>
                            </w:r>
                            <w:r w:rsidRPr="00F83B11">
                              <w:rPr>
                                <w:rStyle w:val="CharStyle9"/>
                                <w:rFonts w:eastAsia="DengXian"/>
                                <w:sz w:val="10"/>
                                <w:szCs w:val="10"/>
                              </w:rPr>
                              <w:t>(2,0)</w:t>
                            </w:r>
                          </w:p>
                        </w:tc>
                      </w:tr>
                      <w:tr w:rsidR="00B0528A" w14:paraId="67143EBF" w14:textId="77777777" w:rsidTr="00B83CD6">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64C19B73" w14:textId="77777777" w:rsidR="00B0528A" w:rsidRPr="005822F6" w:rsidRDefault="00B0528A" w:rsidP="00B83CD6">
                            <w:pPr>
                              <w:pStyle w:val="Style4"/>
                              <w:shd w:val="clear" w:color="auto" w:fill="auto"/>
                              <w:spacing w:line="132" w:lineRule="exact"/>
                              <w:rPr>
                                <w:sz w:val="10"/>
                                <w:szCs w:val="10"/>
                                <w:lang w:val="pt-BR"/>
                              </w:rPr>
                            </w:pPr>
                            <w:r w:rsidRPr="00086A6D">
                              <w:rPr>
                                <w:rStyle w:val="CharStyle9"/>
                                <w:rFonts w:eastAsia="DengXian"/>
                                <w:sz w:val="10"/>
                                <w:szCs w:val="10"/>
                                <w:lang w:val="pt-BR"/>
                              </w:rPr>
                              <w:t>APR 30 2x/dia n (Média)</w:t>
                            </w:r>
                          </w:p>
                        </w:tc>
                        <w:tc>
                          <w:tcPr>
                            <w:tcW w:w="1823" w:type="dxa"/>
                            <w:tcBorders>
                              <w:top w:val="single" w:sz="4" w:space="0" w:color="auto"/>
                              <w:bottom w:val="single" w:sz="4" w:space="0" w:color="auto"/>
                            </w:tcBorders>
                            <w:shd w:val="clear" w:color="auto" w:fill="FFFFFF"/>
                            <w:vAlign w:val="center"/>
                          </w:tcPr>
                          <w:p w14:paraId="72757459" w14:textId="77777777" w:rsidR="00B0528A" w:rsidRPr="005822F6" w:rsidRDefault="00B0528A" w:rsidP="00B83CD6">
                            <w:pPr>
                              <w:pStyle w:val="Style4"/>
                              <w:shd w:val="clear" w:color="auto" w:fill="auto"/>
                              <w:tabs>
                                <w:tab w:val="left" w:pos="1535"/>
                              </w:tabs>
                              <w:spacing w:line="128" w:lineRule="exact"/>
                              <w:jc w:val="both"/>
                              <w:rPr>
                                <w:sz w:val="10"/>
                                <w:szCs w:val="10"/>
                                <w:lang w:val="pt-BR"/>
                              </w:rPr>
                            </w:pPr>
                            <w:r w:rsidRPr="00086A6D">
                              <w:rPr>
                                <w:rStyle w:val="CharStyle9"/>
                                <w:rFonts w:eastAsia="DengXian"/>
                                <w:sz w:val="10"/>
                                <w:szCs w:val="10"/>
                                <w:lang w:val="pt-BR"/>
                              </w:rPr>
                              <w:t xml:space="preserve"> </w:t>
                            </w:r>
                            <w:proofErr w:type="gramStart"/>
                            <w:r w:rsidRPr="00F83B11">
                              <w:rPr>
                                <w:rStyle w:val="CharStyle9"/>
                                <w:rFonts w:eastAsia="DengXian"/>
                                <w:sz w:val="10"/>
                                <w:szCs w:val="10"/>
                              </w:rPr>
                              <w:t>104  101</w:t>
                            </w:r>
                            <w:proofErr w:type="gramEnd"/>
                            <w:r w:rsidRPr="00F83B11">
                              <w:rPr>
                                <w:rStyle w:val="CharStyle9"/>
                                <w:rFonts w:eastAsia="DengXian"/>
                                <w:sz w:val="10"/>
                                <w:szCs w:val="10"/>
                              </w:rPr>
                              <w:t xml:space="preserve">   101   101   98     94     94    97</w:t>
                            </w:r>
                          </w:p>
                          <w:p w14:paraId="1EFD77EA" w14:textId="77777777" w:rsidR="00B0528A" w:rsidRPr="005822F6" w:rsidRDefault="00B0528A" w:rsidP="00B83CD6">
                            <w:pPr>
                              <w:pStyle w:val="Style4"/>
                              <w:shd w:val="clear" w:color="auto" w:fill="auto"/>
                              <w:spacing w:line="128" w:lineRule="exact"/>
                              <w:jc w:val="both"/>
                              <w:rPr>
                                <w:sz w:val="10"/>
                                <w:szCs w:val="10"/>
                                <w:lang w:val="pt-BR"/>
                              </w:rPr>
                            </w:pPr>
                            <w:r w:rsidRPr="00F83B11">
                              <w:rPr>
                                <w:rStyle w:val="CharStyle9"/>
                                <w:rFonts w:eastAsia="DengXian"/>
                                <w:sz w:val="10"/>
                                <w:szCs w:val="10"/>
                              </w:rPr>
                              <w:t>(4.2) (1.9) (1.4) (1.3) (1.6) (1.2) (1.0) (1.1)</w:t>
                            </w:r>
                          </w:p>
                        </w:tc>
                        <w:tc>
                          <w:tcPr>
                            <w:tcW w:w="915" w:type="dxa"/>
                            <w:tcBorders>
                              <w:top w:val="single" w:sz="4" w:space="0" w:color="auto"/>
                              <w:bottom w:val="single" w:sz="4" w:space="0" w:color="auto"/>
                            </w:tcBorders>
                            <w:shd w:val="clear" w:color="auto" w:fill="FFFFFF"/>
                            <w:vAlign w:val="center"/>
                          </w:tcPr>
                          <w:p w14:paraId="7CEE0FF7" w14:textId="77777777" w:rsidR="00B0528A" w:rsidRPr="005822F6" w:rsidRDefault="00B0528A" w:rsidP="00B83CD6">
                            <w:pPr>
                              <w:pStyle w:val="Style4"/>
                              <w:shd w:val="clear" w:color="auto" w:fill="auto"/>
                              <w:spacing w:line="132" w:lineRule="exact"/>
                              <w:ind w:left="160"/>
                              <w:rPr>
                                <w:sz w:val="10"/>
                                <w:szCs w:val="10"/>
                                <w:lang w:val="pt-BR"/>
                              </w:rPr>
                            </w:pPr>
                            <w:r>
                              <w:rPr>
                                <w:rStyle w:val="CharStyle9"/>
                                <w:rFonts w:eastAsia="DengXian"/>
                                <w:sz w:val="10"/>
                                <w:szCs w:val="10"/>
                              </w:rPr>
                              <w:t xml:space="preserve">  </w:t>
                            </w:r>
                            <w:r w:rsidRPr="00F83B11">
                              <w:rPr>
                                <w:rStyle w:val="CharStyle9"/>
                                <w:rFonts w:eastAsia="DengXian"/>
                                <w:sz w:val="10"/>
                                <w:szCs w:val="10"/>
                              </w:rPr>
                              <w:t>95</w:t>
                            </w:r>
                          </w:p>
                          <w:p w14:paraId="53E76D44" w14:textId="77777777" w:rsidR="00B0528A" w:rsidRPr="005822F6" w:rsidRDefault="00B0528A" w:rsidP="00B83CD6">
                            <w:pPr>
                              <w:pStyle w:val="Style4"/>
                              <w:shd w:val="clear" w:color="auto" w:fill="auto"/>
                              <w:spacing w:line="132" w:lineRule="exact"/>
                              <w:ind w:left="160"/>
                              <w:rPr>
                                <w:sz w:val="10"/>
                                <w:szCs w:val="10"/>
                                <w:lang w:val="pt-BR"/>
                              </w:rPr>
                            </w:pPr>
                            <w:r w:rsidRPr="00F83B11">
                              <w:rPr>
                                <w:rStyle w:val="CharStyle9"/>
                                <w:rFonts w:eastAsia="DengXian"/>
                                <w:sz w:val="10"/>
                                <w:szCs w:val="10"/>
                              </w:rPr>
                              <w:t>(0,9)</w:t>
                            </w:r>
                          </w:p>
                        </w:tc>
                        <w:tc>
                          <w:tcPr>
                            <w:tcW w:w="1373" w:type="dxa"/>
                            <w:tcBorders>
                              <w:top w:val="single" w:sz="4" w:space="0" w:color="auto"/>
                              <w:bottom w:val="single" w:sz="4" w:space="0" w:color="auto"/>
                            </w:tcBorders>
                            <w:shd w:val="clear" w:color="auto" w:fill="FFFFFF"/>
                            <w:vAlign w:val="center"/>
                          </w:tcPr>
                          <w:p w14:paraId="7057B154" w14:textId="77777777" w:rsidR="00B0528A" w:rsidRPr="005822F6" w:rsidRDefault="00B0528A" w:rsidP="00B83CD6">
                            <w:pPr>
                              <w:pStyle w:val="Style4"/>
                              <w:shd w:val="clear" w:color="auto" w:fill="auto"/>
                              <w:spacing w:line="132" w:lineRule="exact"/>
                              <w:ind w:right="20"/>
                              <w:jc w:val="center"/>
                              <w:rPr>
                                <w:sz w:val="10"/>
                                <w:szCs w:val="10"/>
                                <w:lang w:val="pt-BR"/>
                              </w:rPr>
                            </w:pPr>
                            <w:r w:rsidRPr="00F83B11">
                              <w:rPr>
                                <w:rStyle w:val="CharStyle9"/>
                                <w:rFonts w:eastAsia="DengXian"/>
                                <w:sz w:val="10"/>
                                <w:szCs w:val="10"/>
                              </w:rPr>
                              <w:t>92</w:t>
                            </w:r>
                          </w:p>
                          <w:p w14:paraId="6F3AC55F" w14:textId="77777777" w:rsidR="00B0528A" w:rsidRPr="005822F6" w:rsidRDefault="00B0528A" w:rsidP="00B83CD6">
                            <w:pPr>
                              <w:pStyle w:val="Style4"/>
                              <w:shd w:val="clear" w:color="auto" w:fill="auto"/>
                              <w:spacing w:line="132" w:lineRule="exact"/>
                              <w:ind w:right="20"/>
                              <w:jc w:val="center"/>
                              <w:rPr>
                                <w:sz w:val="10"/>
                                <w:szCs w:val="10"/>
                                <w:lang w:val="pt-BR"/>
                              </w:rPr>
                            </w:pPr>
                            <w:r w:rsidRPr="00F83B11">
                              <w:rPr>
                                <w:rStyle w:val="CharStyle9"/>
                                <w:rFonts w:eastAsia="DengXian"/>
                                <w:sz w:val="10"/>
                                <w:szCs w:val="10"/>
                              </w:rPr>
                              <w:t>(0,9)</w:t>
                            </w:r>
                          </w:p>
                        </w:tc>
                        <w:tc>
                          <w:tcPr>
                            <w:tcW w:w="1350" w:type="dxa"/>
                            <w:tcBorders>
                              <w:top w:val="single" w:sz="4" w:space="0" w:color="auto"/>
                              <w:bottom w:val="single" w:sz="4" w:space="0" w:color="auto"/>
                            </w:tcBorders>
                            <w:shd w:val="clear" w:color="auto" w:fill="FFFFFF"/>
                            <w:vAlign w:val="center"/>
                          </w:tcPr>
                          <w:p w14:paraId="3CB2B00B" w14:textId="77777777" w:rsidR="00B0528A" w:rsidRPr="005822F6" w:rsidRDefault="00B0528A" w:rsidP="00B83CD6">
                            <w:pPr>
                              <w:pStyle w:val="Style4"/>
                              <w:shd w:val="clear" w:color="auto" w:fill="auto"/>
                              <w:spacing w:line="132" w:lineRule="exact"/>
                              <w:jc w:val="center"/>
                              <w:rPr>
                                <w:sz w:val="10"/>
                                <w:szCs w:val="10"/>
                                <w:lang w:val="pt-BR"/>
                              </w:rPr>
                            </w:pPr>
                            <w:r w:rsidRPr="00F83B11">
                              <w:rPr>
                                <w:rStyle w:val="CharStyle9"/>
                                <w:rFonts w:eastAsia="DengXian"/>
                                <w:sz w:val="10"/>
                                <w:szCs w:val="10"/>
                              </w:rPr>
                              <w:t>85</w:t>
                            </w:r>
                          </w:p>
                          <w:p w14:paraId="2E186A71" w14:textId="77777777" w:rsidR="00B0528A" w:rsidRPr="005822F6" w:rsidRDefault="00B0528A" w:rsidP="00B83CD6">
                            <w:pPr>
                              <w:pStyle w:val="Style4"/>
                              <w:shd w:val="clear" w:color="auto" w:fill="auto"/>
                              <w:spacing w:line="132" w:lineRule="exact"/>
                              <w:jc w:val="center"/>
                              <w:rPr>
                                <w:sz w:val="10"/>
                                <w:szCs w:val="10"/>
                                <w:lang w:val="pt-BR"/>
                              </w:rPr>
                            </w:pPr>
                            <w:r w:rsidRPr="00F83B11">
                              <w:rPr>
                                <w:rStyle w:val="CharStyle9"/>
                                <w:rFonts w:eastAsia="DengXian"/>
                                <w:sz w:val="10"/>
                                <w:szCs w:val="10"/>
                              </w:rPr>
                              <w:t>(0,9)</w:t>
                            </w:r>
                          </w:p>
                        </w:tc>
                        <w:tc>
                          <w:tcPr>
                            <w:tcW w:w="1373" w:type="dxa"/>
                            <w:tcBorders>
                              <w:top w:val="single" w:sz="4" w:space="0" w:color="auto"/>
                              <w:bottom w:val="single" w:sz="4" w:space="0" w:color="auto"/>
                            </w:tcBorders>
                            <w:shd w:val="clear" w:color="auto" w:fill="FFFFFF"/>
                            <w:vAlign w:val="center"/>
                          </w:tcPr>
                          <w:p w14:paraId="79B83FB9"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79</w:t>
                            </w:r>
                          </w:p>
                          <w:p w14:paraId="2C7191C5"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(0,9)</w:t>
                            </w:r>
                          </w:p>
                        </w:tc>
                        <w:tc>
                          <w:tcPr>
                            <w:tcW w:w="1538" w:type="dxa"/>
                            <w:tcBorders>
                              <w:top w:val="single" w:sz="4" w:space="0" w:color="auto"/>
                              <w:bottom w:val="single" w:sz="4" w:space="0" w:color="auto"/>
                              <w:right w:val="single" w:sz="4" w:space="0" w:color="auto"/>
                            </w:tcBorders>
                            <w:shd w:val="clear" w:color="auto" w:fill="FFFFFF"/>
                            <w:vAlign w:val="center"/>
                          </w:tcPr>
                          <w:p w14:paraId="1BF20C42" w14:textId="77777777" w:rsidR="00B0528A" w:rsidRPr="005822F6" w:rsidRDefault="00B0528A" w:rsidP="00B83CD6">
                            <w:pPr>
                              <w:pStyle w:val="Style4"/>
                              <w:shd w:val="clear" w:color="auto" w:fill="auto"/>
                              <w:tabs>
                                <w:tab w:val="left" w:pos="988"/>
                              </w:tabs>
                              <w:spacing w:line="132" w:lineRule="exact"/>
                              <w:ind w:left="620"/>
                              <w:jc w:val="both"/>
                              <w:rPr>
                                <w:sz w:val="10"/>
                                <w:szCs w:val="10"/>
                              </w:rPr>
                            </w:pPr>
                            <w:r w:rsidRPr="00F83B11">
                              <w:rPr>
                                <w:rStyle w:val="CharStyle9"/>
                                <w:rFonts w:eastAsia="DengXian"/>
                                <w:sz w:val="10"/>
                                <w:szCs w:val="10"/>
                              </w:rPr>
                              <w:t>75</w:t>
                            </w:r>
                            <w:r w:rsidRPr="00F83B11">
                              <w:rPr>
                                <w:rStyle w:val="CharStyle9"/>
                                <w:rFonts w:eastAsia="DengXian"/>
                                <w:sz w:val="10"/>
                                <w:szCs w:val="10"/>
                              </w:rPr>
                              <w:tab/>
                            </w:r>
                            <w:r>
                              <w:rPr>
                                <w:rStyle w:val="CharStyle9"/>
                                <w:rFonts w:eastAsia="DengXian"/>
                                <w:sz w:val="10"/>
                                <w:szCs w:val="10"/>
                              </w:rPr>
                              <w:t xml:space="preserve">       </w:t>
                            </w:r>
                            <w:r w:rsidRPr="00F83B11">
                              <w:rPr>
                                <w:rStyle w:val="CharStyle9"/>
                                <w:rFonts w:eastAsia="DengXian"/>
                                <w:sz w:val="10"/>
                                <w:szCs w:val="10"/>
                              </w:rPr>
                              <w:t>85</w:t>
                            </w:r>
                          </w:p>
                          <w:p w14:paraId="2FCD03B7" w14:textId="77777777" w:rsidR="00B0528A" w:rsidRPr="005822F6" w:rsidRDefault="00B0528A" w:rsidP="00B83CD6">
                            <w:pPr>
                              <w:pStyle w:val="Style4"/>
                              <w:shd w:val="clear" w:color="auto" w:fill="auto"/>
                              <w:tabs>
                                <w:tab w:val="left" w:pos="1033"/>
                              </w:tabs>
                              <w:spacing w:line="132" w:lineRule="exact"/>
                              <w:ind w:left="620"/>
                              <w:jc w:val="both"/>
                              <w:rPr>
                                <w:sz w:val="10"/>
                                <w:szCs w:val="10"/>
                              </w:rPr>
                            </w:pPr>
                            <w:r w:rsidRPr="00F83B11">
                              <w:rPr>
                                <w:rStyle w:val="CharStyle9"/>
                                <w:rFonts w:eastAsia="DengXian"/>
                                <w:sz w:val="10"/>
                                <w:szCs w:val="10"/>
                              </w:rPr>
                              <w:t>(1,4)</w:t>
                            </w:r>
                            <w:r w:rsidRPr="00F83B11">
                              <w:rPr>
                                <w:rStyle w:val="CharStyle9"/>
                                <w:rFonts w:eastAsia="DengXian"/>
                                <w:sz w:val="10"/>
                                <w:szCs w:val="10"/>
                              </w:rPr>
                              <w:tab/>
                            </w:r>
                            <w:r>
                              <w:rPr>
                                <w:rStyle w:val="CharStyle9"/>
                                <w:rFonts w:eastAsia="DengXian"/>
                                <w:sz w:val="10"/>
                                <w:szCs w:val="10"/>
                              </w:rPr>
                              <w:t xml:space="preserve"> </w:t>
                            </w:r>
                            <w:proofErr w:type="gramStart"/>
                            <w:r>
                              <w:rPr>
                                <w:rStyle w:val="CharStyle9"/>
                                <w:rFonts w:eastAsia="DengXian"/>
                                <w:sz w:val="10"/>
                                <w:szCs w:val="10"/>
                              </w:rPr>
                              <w:t xml:space="preserve">   </w:t>
                            </w:r>
                            <w:r w:rsidRPr="00F83B11">
                              <w:rPr>
                                <w:rStyle w:val="CharStyle9"/>
                                <w:rFonts w:eastAsia="DengXian"/>
                                <w:sz w:val="10"/>
                                <w:szCs w:val="10"/>
                              </w:rPr>
                              <w:t>(</w:t>
                            </w:r>
                            <w:proofErr w:type="gramEnd"/>
                            <w:r w:rsidRPr="00F83B11">
                              <w:rPr>
                                <w:rStyle w:val="CharStyle9"/>
                                <w:rFonts w:eastAsia="DengXian"/>
                                <w:sz w:val="10"/>
                                <w:szCs w:val="10"/>
                              </w:rPr>
                              <w:t>2,5)</w:t>
                            </w:r>
                          </w:p>
                        </w:tc>
                      </w:tr>
                    </w:tbl>
                    <w:p w14:paraId="0EB8193B" w14:textId="77777777" w:rsidR="00B0528A" w:rsidRDefault="00B0528A" w:rsidP="00F83B11"/>
                  </w:txbxContent>
                </v:textbox>
              </v:shape>
            </w:pict>
          </mc:Fallback>
        </mc:AlternateContent>
      </w:r>
      <w:r w:rsidR="005D04BE">
        <w:rPr>
          <w:noProof/>
          <w:lang w:val="en-US" w:eastAsia="en-US"/>
        </w:rPr>
        <mc:AlternateContent>
          <mc:Choice Requires="wps">
            <w:drawing>
              <wp:anchor distT="45720" distB="45720" distL="114300" distR="114300" simplePos="0" relativeHeight="251660288" behindDoc="0" locked="0" layoutInCell="1" allowOverlap="1" wp14:anchorId="7E481B1B" wp14:editId="2F44E055">
                <wp:simplePos x="0" y="0"/>
                <wp:positionH relativeFrom="column">
                  <wp:posOffset>2747645</wp:posOffset>
                </wp:positionH>
                <wp:positionV relativeFrom="paragraph">
                  <wp:posOffset>2138680</wp:posOffset>
                </wp:positionV>
                <wp:extent cx="992505" cy="1054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05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14B79" w14:textId="77777777" w:rsidR="00B0528A" w:rsidRPr="00A75947" w:rsidRDefault="00B0528A" w:rsidP="00F83B11">
                            <w:pPr>
                              <w:spacing w:line="240" w:lineRule="auto"/>
                              <w:jc w:val="center"/>
                              <w:rPr>
                                <w:rFonts w:ascii="Arial" w:hAnsi="Arial" w:cs="Arial"/>
                                <w:sz w:val="16"/>
                                <w:szCs w:val="16"/>
                              </w:rPr>
                            </w:pPr>
                            <w:r w:rsidRPr="00A75947">
                              <w:rPr>
                                <w:rFonts w:ascii="Arial" w:eastAsia="Arial" w:hAnsi="Arial" w:cs="Arial"/>
                                <w:b/>
                                <w:bCs/>
                                <w:color w:val="000000"/>
                                <w:sz w:val="16"/>
                                <w:szCs w:val="16"/>
                                <w:lang w:val="pt-PT" w:bidi="en-US"/>
                              </w:rPr>
                              <w:t>Tempo (semanas)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81B1B" id="Text Box 1" o:spid="_x0000_s1218" type="#_x0000_t202" style="position:absolute;left:0;text-align:left;margin-left:216.35pt;margin-top:168.4pt;width:78.15pt;height:8.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" stroked="f">
                <v:textbox inset="0,0,0,0">
                  <w:txbxContent>
                    <w:p w14:paraId="43714B79" w14:textId="77777777" w:rsidR="00B0528A" w:rsidRPr="00A75947" w:rsidRDefault="00B0528A" w:rsidP="00F83B11">
                      <w:pPr>
                        <w:spacing w:line="240" w:lineRule="auto"/>
                        <w:jc w:val="center"/>
                        <w:rPr>
                          <w:rFonts w:ascii="Arial" w:hAnsi="Arial" w:cs="Arial"/>
                          <w:sz w:val="16"/>
                          <w:szCs w:val="16"/>
                        </w:rPr>
                      </w:pPr>
                      <w:r w:rsidRPr="00A75947">
                        <w:rPr>
                          <w:rFonts w:ascii="Arial" w:eastAsia="Arial" w:hAnsi="Arial" w:cs="Arial"/>
                          <w:b/>
                          <w:bCs/>
                          <w:color w:val="000000"/>
                          <w:sz w:val="16"/>
                          <w:szCs w:val="16"/>
                          <w:lang w:val="pt-PT" w:bidi="en-US"/>
                        </w:rPr>
                        <w:t>Tempo (semanas)</w:t>
                      </w:r>
                    </w:p>
                  </w:txbxContent>
                </v:textbox>
              </v:shape>
            </w:pict>
          </mc:Fallback>
        </mc:AlternateContent>
      </w:r>
      <w:r w:rsidR="00F83B11" w:rsidRPr="002833D9">
        <w:rPr>
          <w:b/>
          <w:bCs/>
          <w:szCs w:val="22"/>
          <w:lang w:val="pt-PT"/>
        </w:rPr>
        <w:t xml:space="preserve">Figura </w:t>
      </w:r>
      <w:r w:rsidR="005F268A">
        <w:rPr>
          <w:b/>
          <w:bCs/>
          <w:szCs w:val="22"/>
          <w:lang w:val="pt-PT"/>
        </w:rPr>
        <w:t>3</w:t>
      </w:r>
      <w:r w:rsidR="00564DC7">
        <w:rPr>
          <w:b/>
          <w:bCs/>
          <w:szCs w:val="22"/>
          <w:lang w:val="pt-PT"/>
        </w:rPr>
        <w:t>.</w:t>
      </w:r>
      <w:r w:rsidR="00F83B11" w:rsidRPr="002833D9">
        <w:rPr>
          <w:b/>
          <w:bCs/>
          <w:szCs w:val="22"/>
          <w:lang w:val="pt-PT"/>
        </w:rPr>
        <w:t xml:space="preserve"> </w:t>
      </w:r>
      <w:r w:rsidR="00BE18B1">
        <w:rPr>
          <w:b/>
          <w:bCs/>
          <w:szCs w:val="22"/>
          <w:lang w:val="pt-PT"/>
        </w:rPr>
        <w:tab/>
      </w:r>
      <w:r w:rsidR="00F83B11" w:rsidRPr="002833D9">
        <w:rPr>
          <w:b/>
          <w:bCs/>
          <w:szCs w:val="22"/>
          <w:lang w:val="pt-PT"/>
        </w:rPr>
        <w:t>Número médio de úlceras orais por ponto temporal até à semana</w:t>
      </w:r>
      <w:r w:rsidR="00E528F7">
        <w:rPr>
          <w:b/>
          <w:bCs/>
          <w:szCs w:val="22"/>
          <w:lang w:val="pt-PT"/>
        </w:rPr>
        <w:t> </w:t>
      </w:r>
      <w:r w:rsidR="00F83B11" w:rsidRPr="002833D9">
        <w:rPr>
          <w:b/>
          <w:bCs/>
          <w:szCs w:val="22"/>
          <w:lang w:val="pt-PT"/>
        </w:rPr>
        <w:t xml:space="preserve">64 (população ITT; </w:t>
      </w:r>
      <w:r w:rsidR="00F83B11" w:rsidRPr="00A75947">
        <w:rPr>
          <w:b/>
          <w:bCs/>
          <w:sz w:val="16"/>
          <w:szCs w:val="16"/>
          <w:lang w:val="pt-PT"/>
        </w:rPr>
        <w:t>DAO)</w:t>
      </w:r>
      <w:r w:rsidR="00F83B11" w:rsidRPr="00E528F7">
        <w:rPr>
          <w:sz w:val="16"/>
          <w:szCs w:val="16"/>
          <w:lang w:val="pt-PT"/>
        </w:rPr>
        <w:t xml:space="preserve"> </w:t>
      </w:r>
    </w:p>
    <w:p w14:paraId="10FB8566" w14:textId="77777777" w:rsidR="00F83B11" w:rsidRPr="00E528F7" w:rsidRDefault="00F83B11" w:rsidP="00F83B11">
      <w:pPr>
        <w:pStyle w:val="C-BodyText"/>
        <w:spacing w:before="0" w:after="0" w:line="240" w:lineRule="auto"/>
        <w:jc w:val="both"/>
        <w:rPr>
          <w:sz w:val="16"/>
          <w:szCs w:val="16"/>
          <w:lang w:val="pt-BR"/>
        </w:rPr>
      </w:pPr>
      <w:r w:rsidRPr="00E528F7">
        <w:rPr>
          <w:sz w:val="16"/>
          <w:szCs w:val="16"/>
          <w:lang w:val="pt-PT"/>
        </w:rPr>
        <w:t xml:space="preserve">ITT = </w:t>
      </w:r>
      <w:r w:rsidR="00E528F7">
        <w:rPr>
          <w:sz w:val="16"/>
          <w:szCs w:val="16"/>
          <w:lang w:val="pt-PT"/>
        </w:rPr>
        <w:t>I</w:t>
      </w:r>
      <w:r w:rsidRPr="00E528F7">
        <w:rPr>
          <w:sz w:val="16"/>
          <w:szCs w:val="16"/>
          <w:lang w:val="pt-PT"/>
        </w:rPr>
        <w:t xml:space="preserve">ntenção de </w:t>
      </w:r>
      <w:r w:rsidR="00E528F7">
        <w:rPr>
          <w:sz w:val="16"/>
          <w:szCs w:val="16"/>
          <w:lang w:val="pt-PT"/>
        </w:rPr>
        <w:t>T</w:t>
      </w:r>
      <w:r w:rsidRPr="00E528F7">
        <w:rPr>
          <w:sz w:val="16"/>
          <w:szCs w:val="16"/>
          <w:lang w:val="pt-PT"/>
        </w:rPr>
        <w:t xml:space="preserve">ratar; DAO = </w:t>
      </w:r>
      <w:r w:rsidR="00E528F7">
        <w:rPr>
          <w:sz w:val="16"/>
          <w:szCs w:val="16"/>
          <w:lang w:val="pt-PT"/>
        </w:rPr>
        <w:t>D</w:t>
      </w:r>
      <w:r w:rsidRPr="00E528F7">
        <w:rPr>
          <w:sz w:val="16"/>
          <w:szCs w:val="16"/>
          <w:lang w:val="pt-PT"/>
        </w:rPr>
        <w:t xml:space="preserve">ados </w:t>
      </w:r>
      <w:r w:rsidR="00E528F7">
        <w:rPr>
          <w:sz w:val="16"/>
          <w:szCs w:val="16"/>
          <w:lang w:val="pt-PT"/>
        </w:rPr>
        <w:t>C</w:t>
      </w:r>
      <w:r w:rsidRPr="00E528F7">
        <w:rPr>
          <w:sz w:val="16"/>
          <w:szCs w:val="16"/>
          <w:lang w:val="pt-PT"/>
        </w:rPr>
        <w:t xml:space="preserve">omo </w:t>
      </w:r>
      <w:r w:rsidR="00E528F7">
        <w:rPr>
          <w:sz w:val="16"/>
          <w:szCs w:val="16"/>
          <w:lang w:val="pt-PT"/>
        </w:rPr>
        <w:t>O</w:t>
      </w:r>
      <w:r w:rsidRPr="00E528F7">
        <w:rPr>
          <w:sz w:val="16"/>
          <w:szCs w:val="16"/>
          <w:lang w:val="pt-PT"/>
        </w:rPr>
        <w:t>bservado.</w:t>
      </w:r>
    </w:p>
    <w:p w14:paraId="1C39619E" w14:textId="77777777" w:rsidR="00F83B11" w:rsidRPr="00E528F7" w:rsidRDefault="00F83B11" w:rsidP="00F83B11">
      <w:pPr>
        <w:pStyle w:val="C-BodyText"/>
        <w:spacing w:before="0" w:after="0" w:line="240" w:lineRule="auto"/>
        <w:rPr>
          <w:sz w:val="16"/>
          <w:szCs w:val="16"/>
          <w:lang w:val="pt-BR"/>
        </w:rPr>
      </w:pPr>
      <w:r w:rsidRPr="00E528F7">
        <w:rPr>
          <w:sz w:val="16"/>
          <w:szCs w:val="16"/>
          <w:lang w:val="pt-PT"/>
        </w:rPr>
        <w:t xml:space="preserve">APR 30 BID = </w:t>
      </w:r>
      <w:r w:rsidR="00083AEC">
        <w:rPr>
          <w:sz w:val="16"/>
          <w:szCs w:val="16"/>
          <w:lang w:val="pt-PT"/>
        </w:rPr>
        <w:t>apremilaste</w:t>
      </w:r>
      <w:r w:rsidRPr="00E528F7">
        <w:rPr>
          <w:sz w:val="16"/>
          <w:szCs w:val="16"/>
          <w:lang w:val="pt-PT"/>
        </w:rPr>
        <w:t xml:space="preserve"> 30</w:t>
      </w:r>
      <w:r w:rsidR="00E528F7">
        <w:rPr>
          <w:sz w:val="16"/>
          <w:szCs w:val="16"/>
          <w:lang w:val="pt-PT"/>
        </w:rPr>
        <w:t> </w:t>
      </w:r>
      <w:r w:rsidRPr="00E528F7">
        <w:rPr>
          <w:sz w:val="16"/>
          <w:szCs w:val="16"/>
          <w:lang w:val="pt-PT"/>
        </w:rPr>
        <w:t>mg duas vezes por dia.</w:t>
      </w:r>
    </w:p>
    <w:p w14:paraId="6062A06C" w14:textId="77777777" w:rsidR="00F83B11" w:rsidRPr="00E528F7" w:rsidRDefault="00F83B11" w:rsidP="00F83B11">
      <w:pPr>
        <w:pStyle w:val="C-BodyText"/>
        <w:spacing w:before="0" w:after="0" w:line="240" w:lineRule="auto"/>
        <w:rPr>
          <w:sz w:val="16"/>
          <w:szCs w:val="16"/>
          <w:lang w:val="pt-BR"/>
        </w:rPr>
      </w:pPr>
      <w:r w:rsidRPr="00E528F7">
        <w:rPr>
          <w:sz w:val="16"/>
          <w:szCs w:val="16"/>
          <w:lang w:val="pt-PT"/>
        </w:rPr>
        <w:t>Nota: Placebo ou APR 30</w:t>
      </w:r>
      <w:r w:rsidR="00E528F7">
        <w:rPr>
          <w:sz w:val="16"/>
          <w:szCs w:val="16"/>
          <w:lang w:val="pt-PT"/>
        </w:rPr>
        <w:t> </w:t>
      </w:r>
      <w:r w:rsidRPr="00E528F7">
        <w:rPr>
          <w:sz w:val="16"/>
          <w:szCs w:val="16"/>
          <w:lang w:val="pt-PT"/>
        </w:rPr>
        <w:t xml:space="preserve">mg BID indica o grupo de tratamento </w:t>
      </w:r>
      <w:r w:rsidR="00CB2234">
        <w:rPr>
          <w:sz w:val="16"/>
          <w:szCs w:val="16"/>
          <w:lang w:val="pt-PT"/>
        </w:rPr>
        <w:t>no qual os</w:t>
      </w:r>
      <w:r w:rsidRPr="00E528F7">
        <w:rPr>
          <w:sz w:val="16"/>
          <w:szCs w:val="16"/>
          <w:lang w:val="pt-PT"/>
        </w:rPr>
        <w:t xml:space="preserve"> doentes foram aleatorizados. Doentes do grupo de tratamento placebo que mudaram para APR 30 2x/dia na semana</w:t>
      </w:r>
      <w:r w:rsidR="00E528F7">
        <w:rPr>
          <w:sz w:val="16"/>
          <w:szCs w:val="16"/>
          <w:lang w:val="pt-PT"/>
        </w:rPr>
        <w:t> </w:t>
      </w:r>
      <w:r w:rsidRPr="00E528F7">
        <w:rPr>
          <w:sz w:val="16"/>
          <w:szCs w:val="16"/>
          <w:lang w:val="pt-PT"/>
        </w:rPr>
        <w:t>12.</w:t>
      </w:r>
    </w:p>
    <w:p w14:paraId="42B127A6" w14:textId="77777777" w:rsidR="00F83B11" w:rsidRPr="00E528F7" w:rsidRDefault="00F83B11" w:rsidP="00F83B11">
      <w:pPr>
        <w:autoSpaceDE w:val="0"/>
        <w:autoSpaceDN w:val="0"/>
        <w:spacing w:line="240" w:lineRule="auto"/>
        <w:rPr>
          <w:sz w:val="16"/>
          <w:szCs w:val="16"/>
          <w:lang w:val="pt-BR"/>
        </w:rPr>
      </w:pPr>
      <w:r w:rsidRPr="00E528F7">
        <w:rPr>
          <w:sz w:val="16"/>
          <w:szCs w:val="16"/>
          <w:lang w:val="pt-PT"/>
        </w:rPr>
        <w:t>O ponto de tempo de seguimento foi de 4</w:t>
      </w:r>
      <w:r w:rsidR="00E528F7">
        <w:rPr>
          <w:sz w:val="16"/>
          <w:szCs w:val="16"/>
          <w:lang w:val="pt-PT"/>
        </w:rPr>
        <w:t> </w:t>
      </w:r>
      <w:r w:rsidRPr="00E528F7">
        <w:rPr>
          <w:sz w:val="16"/>
          <w:szCs w:val="16"/>
          <w:lang w:val="pt-PT"/>
        </w:rPr>
        <w:t>semanas depois dos doentes concluírem a semana</w:t>
      </w:r>
      <w:r w:rsidR="00E528F7">
        <w:rPr>
          <w:sz w:val="16"/>
          <w:szCs w:val="16"/>
          <w:lang w:val="pt-PT"/>
        </w:rPr>
        <w:t> </w:t>
      </w:r>
      <w:r w:rsidRPr="00E528F7">
        <w:rPr>
          <w:sz w:val="16"/>
          <w:szCs w:val="16"/>
          <w:lang w:val="pt-PT"/>
        </w:rPr>
        <w:t>64 ou 4</w:t>
      </w:r>
      <w:r w:rsidR="00E528F7">
        <w:rPr>
          <w:sz w:val="16"/>
          <w:szCs w:val="16"/>
          <w:lang w:val="pt-PT"/>
        </w:rPr>
        <w:t> </w:t>
      </w:r>
      <w:r w:rsidRPr="00E528F7">
        <w:rPr>
          <w:sz w:val="16"/>
          <w:szCs w:val="16"/>
          <w:lang w:val="pt-PT"/>
        </w:rPr>
        <w:t>semanas após os doentes descontinuarem o tratamento antes da semana</w:t>
      </w:r>
      <w:r w:rsidR="00E528F7">
        <w:rPr>
          <w:sz w:val="16"/>
          <w:szCs w:val="16"/>
          <w:lang w:val="pt-PT"/>
        </w:rPr>
        <w:t> </w:t>
      </w:r>
      <w:r w:rsidRPr="00E528F7">
        <w:rPr>
          <w:sz w:val="16"/>
          <w:szCs w:val="16"/>
          <w:lang w:val="pt-PT"/>
        </w:rPr>
        <w:t xml:space="preserve">64. </w:t>
      </w:r>
    </w:p>
    <w:p w14:paraId="214AF209" w14:textId="77777777" w:rsidR="00F83B11" w:rsidRPr="002833D9" w:rsidRDefault="00F83B11" w:rsidP="00F83B11">
      <w:pPr>
        <w:pStyle w:val="C-BodyText"/>
        <w:spacing w:before="0" w:after="0" w:line="240" w:lineRule="auto"/>
        <w:rPr>
          <w:sz w:val="22"/>
          <w:szCs w:val="22"/>
          <w:lang w:val="pt-BR"/>
        </w:rPr>
      </w:pPr>
    </w:p>
    <w:p w14:paraId="5333F7DE" w14:textId="5A99F76A" w:rsidR="00F83B11" w:rsidRPr="002833D9" w:rsidRDefault="00F83B11" w:rsidP="00C753BB">
      <w:pPr>
        <w:pStyle w:val="C-BodyText"/>
        <w:keepNext/>
        <w:spacing w:before="0" w:after="0" w:line="240" w:lineRule="auto"/>
        <w:ind w:left="1134" w:hanging="1134"/>
        <w:rPr>
          <w:b/>
          <w:sz w:val="22"/>
          <w:szCs w:val="24"/>
          <w:lang w:val="pt-BR"/>
        </w:rPr>
      </w:pPr>
      <w:r w:rsidRPr="002833D9">
        <w:rPr>
          <w:b/>
          <w:bCs/>
          <w:sz w:val="22"/>
          <w:szCs w:val="22"/>
          <w:lang w:val="pt-PT"/>
        </w:rPr>
        <w:t xml:space="preserve">Figura </w:t>
      </w:r>
      <w:r w:rsidR="005F268A">
        <w:rPr>
          <w:b/>
          <w:bCs/>
          <w:sz w:val="22"/>
          <w:szCs w:val="22"/>
          <w:lang w:val="pt-PT"/>
        </w:rPr>
        <w:t>4</w:t>
      </w:r>
      <w:r w:rsidR="00564DC7">
        <w:rPr>
          <w:b/>
          <w:bCs/>
          <w:sz w:val="22"/>
          <w:szCs w:val="22"/>
          <w:lang w:val="pt-PT"/>
        </w:rPr>
        <w:t>.</w:t>
      </w:r>
      <w:r w:rsidRPr="002833D9">
        <w:rPr>
          <w:b/>
          <w:bCs/>
          <w:sz w:val="22"/>
          <w:szCs w:val="22"/>
          <w:lang w:val="pt-PT"/>
        </w:rPr>
        <w:t xml:space="preserve"> </w:t>
      </w:r>
      <w:r w:rsidR="00BE18B1">
        <w:rPr>
          <w:b/>
          <w:bCs/>
          <w:sz w:val="22"/>
          <w:szCs w:val="22"/>
          <w:lang w:val="pt-PT"/>
        </w:rPr>
        <w:tab/>
      </w:r>
      <w:r w:rsidRPr="002833D9">
        <w:rPr>
          <w:b/>
          <w:bCs/>
          <w:sz w:val="22"/>
          <w:szCs w:val="22"/>
          <w:lang w:val="pt-PT"/>
        </w:rPr>
        <w:t xml:space="preserve">Alteração média desde </w:t>
      </w:r>
      <w:r w:rsidR="00E528F7">
        <w:rPr>
          <w:b/>
          <w:bCs/>
          <w:sz w:val="22"/>
          <w:szCs w:val="22"/>
          <w:lang w:val="pt-PT"/>
        </w:rPr>
        <w:t>o período</w:t>
      </w:r>
      <w:r w:rsidRPr="002833D9">
        <w:rPr>
          <w:b/>
          <w:bCs/>
          <w:sz w:val="22"/>
          <w:szCs w:val="22"/>
          <w:lang w:val="pt-PT"/>
        </w:rPr>
        <w:t xml:space="preserve"> basal na dor da úlcera oral numa escala analógica visual por ponto temporal até à semana</w:t>
      </w:r>
      <w:r w:rsidR="00E528F7">
        <w:rPr>
          <w:b/>
          <w:bCs/>
          <w:sz w:val="22"/>
          <w:szCs w:val="22"/>
          <w:lang w:val="pt-PT"/>
        </w:rPr>
        <w:t> </w:t>
      </w:r>
      <w:r w:rsidRPr="002833D9">
        <w:rPr>
          <w:b/>
          <w:bCs/>
          <w:sz w:val="22"/>
          <w:szCs w:val="22"/>
          <w:lang w:val="pt-PT"/>
        </w:rPr>
        <w:t>64 (População ITT; DAO)</w:t>
      </w:r>
    </w:p>
    <w:p w14:paraId="0BB8ED1F" w14:textId="77777777" w:rsidR="00F83B11" w:rsidRPr="002833D9" w:rsidRDefault="00F83B11" w:rsidP="00F83B11">
      <w:pPr>
        <w:pStyle w:val="C-BodyText"/>
        <w:keepNext/>
        <w:spacing w:before="0" w:after="0" w:line="240" w:lineRule="auto"/>
        <w:rPr>
          <w:b/>
          <w:sz w:val="22"/>
          <w:szCs w:val="24"/>
          <w:lang w:val="pt-BR"/>
        </w:rPr>
      </w:pPr>
    </w:p>
    <w:p w14:paraId="506D8033" w14:textId="77777777" w:rsidR="00F83B11" w:rsidRPr="002833D9" w:rsidRDefault="00FE6D4E" w:rsidP="00F83B11">
      <w:pPr>
        <w:pStyle w:val="C-BodyText"/>
        <w:keepNext/>
        <w:spacing w:before="0" w:after="0" w:line="240" w:lineRule="auto"/>
        <w:rPr>
          <w:b/>
          <w:sz w:val="22"/>
          <w:szCs w:val="24"/>
        </w:rPr>
      </w:pPr>
      <w:r>
        <w:rPr>
          <w:noProof/>
          <w:lang w:eastAsia="en-US"/>
        </w:rPr>
        <mc:AlternateContent>
          <mc:Choice Requires="wps">
            <w:drawing>
              <wp:anchor distT="45720" distB="45720" distL="114300" distR="114300" simplePos="0" relativeHeight="251667456" behindDoc="0" locked="0" layoutInCell="1" allowOverlap="1" wp14:anchorId="005EEABC" wp14:editId="545FD735">
                <wp:simplePos x="0" y="0"/>
                <wp:positionH relativeFrom="column">
                  <wp:posOffset>349250</wp:posOffset>
                </wp:positionH>
                <wp:positionV relativeFrom="paragraph">
                  <wp:posOffset>100965</wp:posOffset>
                </wp:positionV>
                <wp:extent cx="497840" cy="1576705"/>
                <wp:effectExtent l="0" t="0" r="7620" b="44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1576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FF018" w14:textId="77777777" w:rsidR="00B0528A" w:rsidRPr="00F83B11" w:rsidRDefault="00B0528A" w:rsidP="00F83B11">
                            <w:pPr>
                              <w:spacing w:line="240" w:lineRule="auto"/>
                              <w:jc w:val="center"/>
                              <w:rPr>
                                <w:rFonts w:ascii="Arial" w:hAnsi="Arial" w:cs="Arial"/>
                                <w:b/>
                                <w:bCs/>
                                <w:sz w:val="14"/>
                                <w:szCs w:val="14"/>
                                <w:lang w:val="pt-BR"/>
                              </w:rPr>
                            </w:pPr>
                            <w:r>
                              <w:rPr>
                                <w:rFonts w:ascii="Arial" w:eastAsia="Arial" w:hAnsi="Arial" w:cs="Arial"/>
                                <w:b/>
                                <w:bCs/>
                                <w:sz w:val="14"/>
                                <w:szCs w:val="14"/>
                                <w:lang w:val="pt-PT"/>
                              </w:rPr>
                              <w:t>Alteração média a partir do período basal na dor da úlcera oral</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05EEABC" id="Text Box 14" o:spid="_x0000_s1219" type="#_x0000_t202" style="position:absolute;margin-left:27.5pt;margin-top:7.95pt;width:39.2pt;height:124.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" stroked="f">
                <v:textbox style="layout-flow:vertical;mso-layout-flow-alt:bottom-to-top;mso-fit-shape-to-text:t">
                  <w:txbxContent>
                    <w:p w14:paraId="1C7FF018" w14:textId="77777777" w:rsidR="00B0528A" w:rsidRPr="00F83B11" w:rsidRDefault="00B0528A" w:rsidP="00F83B11">
                      <w:pPr>
                        <w:spacing w:line="240" w:lineRule="auto"/>
                        <w:jc w:val="center"/>
                        <w:rPr>
                          <w:rFonts w:ascii="Arial" w:hAnsi="Arial" w:cs="Arial"/>
                          <w:b/>
                          <w:bCs/>
                          <w:sz w:val="14"/>
                          <w:szCs w:val="14"/>
                          <w:lang w:val="pt-BR"/>
                        </w:rPr>
                      </w:pPr>
                      <w:r>
                        <w:rPr>
                          <w:rFonts w:ascii="Arial" w:eastAsia="Arial" w:hAnsi="Arial" w:cs="Arial"/>
                          <w:b/>
                          <w:bCs/>
                          <w:sz w:val="14"/>
                          <w:szCs w:val="14"/>
                          <w:lang w:val="pt-PT"/>
                        </w:rPr>
                        <w:t>Alteração média a partir do período basal na dor da úlcera oral</w:t>
                      </w:r>
                    </w:p>
                  </w:txbxContent>
                </v:textbox>
              </v:shape>
            </w:pict>
          </mc:Fallback>
        </mc:AlternateContent>
      </w:r>
      <w:r>
        <w:rPr>
          <w:noProof/>
          <w:lang w:eastAsia="en-US"/>
        </w:rPr>
        <mc:AlternateContent>
          <mc:Choice Requires="wps">
            <w:drawing>
              <wp:anchor distT="45720" distB="45720" distL="114300" distR="114300" simplePos="0" relativeHeight="251665408" behindDoc="0" locked="0" layoutInCell="1" allowOverlap="1" wp14:anchorId="7BCFECD6" wp14:editId="72BDBB22">
                <wp:simplePos x="0" y="0"/>
                <wp:positionH relativeFrom="page">
                  <wp:posOffset>6552870</wp:posOffset>
                </wp:positionH>
                <wp:positionV relativeFrom="paragraph">
                  <wp:posOffset>1640205</wp:posOffset>
                </wp:positionV>
                <wp:extent cx="772795" cy="256540"/>
                <wp:effectExtent l="0" t="0" r="825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724A3F" w14:textId="77777777" w:rsidR="00B0528A" w:rsidRPr="00F83B11" w:rsidRDefault="00B0528A" w:rsidP="00F83B11">
                            <w:pPr>
                              <w:rPr>
                                <w:rFonts w:ascii="Arial" w:hAnsi="Arial" w:cs="Arial"/>
                                <w:sz w:val="14"/>
                                <w:szCs w:val="14"/>
                              </w:rPr>
                            </w:pPr>
                            <w:r>
                              <w:rPr>
                                <w:rFonts w:ascii="Arial" w:eastAsia="Arial" w:hAnsi="Arial" w:cs="Arial"/>
                                <w:sz w:val="14"/>
                                <w:szCs w:val="14"/>
                                <w:lang w:val="pt-PT"/>
                              </w:rPr>
                              <w:t>Seguimento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CFECD6" id="Text Box 12" o:spid="_x0000_s1220" type="#_x0000_t202" style="position:absolute;margin-left:515.95pt;margin-top:129.15pt;width:60.85pt;height:20.2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" stroked="f">
                <v:textbox style="mso-fit-shape-to-text:t">
                  <w:txbxContent>
                    <w:p w14:paraId="41724A3F" w14:textId="77777777" w:rsidR="00B0528A" w:rsidRPr="00F83B11" w:rsidRDefault="00B0528A" w:rsidP="00F83B11">
                      <w:pPr>
                        <w:rPr>
                          <w:rFonts w:ascii="Arial" w:hAnsi="Arial" w:cs="Arial"/>
                          <w:sz w:val="14"/>
                          <w:szCs w:val="14"/>
                        </w:rPr>
                      </w:pPr>
                      <w:r>
                        <w:rPr>
                          <w:rFonts w:ascii="Arial" w:eastAsia="Arial" w:hAnsi="Arial" w:cs="Arial"/>
                          <w:sz w:val="14"/>
                          <w:szCs w:val="14"/>
                          <w:lang w:val="pt-PT"/>
                        </w:rPr>
                        <w:t>Seguimento</w:t>
                      </w:r>
                    </w:p>
                  </w:txbxContent>
                </v:textbox>
                <w10:wrap anchorx="page"/>
              </v:shape>
            </w:pict>
          </mc:Fallback>
        </mc:AlternateContent>
      </w:r>
      <w:r w:rsidR="005D04BE">
        <w:rPr>
          <w:noProof/>
          <w:lang w:eastAsia="en-US"/>
        </w:rPr>
        <mc:AlternateContent>
          <mc:Choice Requires="wps">
            <w:drawing>
              <wp:anchor distT="45720" distB="45720" distL="114300" distR="114300" simplePos="0" relativeHeight="251664384" behindDoc="0" locked="0" layoutInCell="1" allowOverlap="1" wp14:anchorId="73C10F0B" wp14:editId="506B1766">
                <wp:simplePos x="0" y="0"/>
                <wp:positionH relativeFrom="column">
                  <wp:posOffset>2837815</wp:posOffset>
                </wp:positionH>
                <wp:positionV relativeFrom="paragraph">
                  <wp:posOffset>1778000</wp:posOffset>
                </wp:positionV>
                <wp:extent cx="992505" cy="1460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F13E5" w14:textId="77777777" w:rsidR="00B0528A" w:rsidRPr="00A75947" w:rsidRDefault="00B0528A" w:rsidP="00F83B11">
                            <w:pPr>
                              <w:spacing w:line="240" w:lineRule="auto"/>
                              <w:jc w:val="center"/>
                              <w:rPr>
                                <w:rFonts w:ascii="Arial" w:hAnsi="Arial" w:cs="Arial"/>
                                <w:sz w:val="16"/>
                                <w:szCs w:val="16"/>
                              </w:rPr>
                            </w:pPr>
                            <w:r w:rsidRPr="00A75947">
                              <w:rPr>
                                <w:rFonts w:ascii="Arial" w:eastAsia="Arial" w:hAnsi="Arial" w:cs="Arial"/>
                                <w:b/>
                                <w:bCs/>
                                <w:color w:val="000000"/>
                                <w:sz w:val="16"/>
                                <w:szCs w:val="16"/>
                                <w:lang w:val="pt-PT" w:bidi="en-US"/>
                              </w:rPr>
                              <w:t>Tempo (semanas)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C10F0B" id="Text Box 11" o:spid="_x0000_s1221" type="#_x0000_t202" style="position:absolute;margin-left:223.45pt;margin-top:140pt;width:78.15pt;height:1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" stroked="f">
                <v:textbox inset="0,0,0,0">
                  <w:txbxContent>
                    <w:p w14:paraId="3CCF13E5" w14:textId="77777777" w:rsidR="00B0528A" w:rsidRPr="00A75947" w:rsidRDefault="00B0528A" w:rsidP="00F83B11">
                      <w:pPr>
                        <w:spacing w:line="240" w:lineRule="auto"/>
                        <w:jc w:val="center"/>
                        <w:rPr>
                          <w:rFonts w:ascii="Arial" w:hAnsi="Arial" w:cs="Arial"/>
                          <w:sz w:val="16"/>
                          <w:szCs w:val="16"/>
                        </w:rPr>
                      </w:pPr>
                      <w:r w:rsidRPr="00A75947">
                        <w:rPr>
                          <w:rFonts w:ascii="Arial" w:eastAsia="Arial" w:hAnsi="Arial" w:cs="Arial"/>
                          <w:b/>
                          <w:bCs/>
                          <w:color w:val="000000"/>
                          <w:sz w:val="16"/>
                          <w:szCs w:val="16"/>
                          <w:lang w:val="pt-PT" w:bidi="en-US"/>
                        </w:rPr>
                        <w:t>Tempo (semanas)</w:t>
                      </w:r>
                    </w:p>
                  </w:txbxContent>
                </v:textbox>
              </v:shape>
            </w:pict>
          </mc:Fallback>
        </mc:AlternateContent>
      </w:r>
      <w:r w:rsidR="005D04BE">
        <w:rPr>
          <w:noProof/>
          <w:lang w:eastAsia="en-US"/>
        </w:rPr>
        <mc:AlternateContent>
          <mc:Choice Requires="wps">
            <w:drawing>
              <wp:anchor distT="45720" distB="45720" distL="114300" distR="114300" simplePos="0" relativeHeight="251666432" behindDoc="0" locked="0" layoutInCell="1" allowOverlap="1" wp14:anchorId="376D8E61" wp14:editId="00FBEF6A">
                <wp:simplePos x="0" y="0"/>
                <wp:positionH relativeFrom="column">
                  <wp:posOffset>-228600</wp:posOffset>
                </wp:positionH>
                <wp:positionV relativeFrom="paragraph">
                  <wp:posOffset>1892935</wp:posOffset>
                </wp:positionV>
                <wp:extent cx="6446520" cy="122428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224280"/>
                        </a:xfrm>
                        <a:prstGeom prst="rect">
                          <a:avLst/>
                        </a:prstGeom>
                        <a:solidFill>
                          <a:srgbClr val="FFFFFF"/>
                        </a:solidFill>
                        <a:ln w="9525">
                          <a:solidFill>
                            <a:sysClr val="window" lastClr="FFFFFF">
                              <a:lumMod val="100000"/>
                              <a:lumOff val="0"/>
                            </a:sys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B0528A" w14:paraId="3D25A69C" w14:textId="77777777" w:rsidTr="00F83B11">
                              <w:trPr>
                                <w:trHeight w:hRule="exact" w:val="426"/>
                                <w:jc w:val="center"/>
                              </w:trPr>
                              <w:tc>
                                <w:tcPr>
                                  <w:tcW w:w="1200" w:type="dxa"/>
                                  <w:shd w:val="clear" w:color="auto" w:fill="000000"/>
                                  <w:vAlign w:val="center"/>
                                </w:tcPr>
                                <w:p w14:paraId="47CDD2FA" w14:textId="77777777" w:rsidR="00B0528A" w:rsidRPr="00FA3E90" w:rsidRDefault="00B0528A" w:rsidP="00B83CD6">
                                  <w:pPr>
                                    <w:pStyle w:val="Style4"/>
                                    <w:shd w:val="clear" w:color="auto" w:fill="auto"/>
                                    <w:rPr>
                                      <w:highlight w:val="black"/>
                                    </w:rPr>
                                  </w:pPr>
                                  <w:r w:rsidRPr="00F83B11">
                                    <w:rPr>
                                      <w:rStyle w:val="CharStyle8"/>
                                      <w:rFonts w:eastAsia="DengXian"/>
                                      <w:highlight w:val="black"/>
                                      <w:lang w:val="pt-PT"/>
                                    </w:rPr>
                                    <w:t>Semanas</w:t>
                                  </w:r>
                                </w:p>
                              </w:tc>
                              <w:tc>
                                <w:tcPr>
                                  <w:tcW w:w="1823" w:type="dxa"/>
                                  <w:shd w:val="clear" w:color="auto" w:fill="000000"/>
                                  <w:vAlign w:val="center"/>
                                </w:tcPr>
                                <w:p w14:paraId="3E238CDF" w14:textId="77777777" w:rsidR="00B0528A" w:rsidRPr="00A75947" w:rsidRDefault="00B0528A" w:rsidP="00B83CD6">
                                  <w:pPr>
                                    <w:pStyle w:val="Style4"/>
                                    <w:shd w:val="clear" w:color="auto" w:fill="auto"/>
                                    <w:tabs>
                                      <w:tab w:val="left" w:pos="352"/>
                                      <w:tab w:val="left" w:pos="636"/>
                                      <w:tab w:val="left" w:pos="919"/>
                                      <w:tab w:val="left" w:pos="1203"/>
                                      <w:tab w:val="left" w:pos="1486"/>
                                    </w:tabs>
                                    <w:jc w:val="both"/>
                                    <w:rPr>
                                      <w:sz w:val="14"/>
                                      <w:szCs w:val="14"/>
                                      <w:highlight w:val="black"/>
                                    </w:rPr>
                                  </w:pPr>
                                  <w:r w:rsidRPr="00A75947">
                                    <w:rPr>
                                      <w:rStyle w:val="CharStyle8"/>
                                      <w:rFonts w:eastAsia="DengXian"/>
                                      <w:sz w:val="14"/>
                                      <w:szCs w:val="14"/>
                                      <w:highlight w:val="black"/>
                                      <w:lang w:val="pt-PT"/>
                                    </w:rPr>
                                    <w:t>1</w:t>
                                  </w:r>
                                  <w:r w:rsidRPr="00A75947">
                                    <w:rPr>
                                      <w:rStyle w:val="CharStyle8"/>
                                      <w:rFonts w:eastAsia="DengXian"/>
                                      <w:sz w:val="14"/>
                                      <w:szCs w:val="14"/>
                                      <w:highlight w:val="black"/>
                                      <w:lang w:val="pt-PT"/>
                                    </w:rPr>
                                    <w:tab/>
                                    <w:t>2</w:t>
                                  </w:r>
                                  <w:r w:rsidRPr="00A75947">
                                    <w:rPr>
                                      <w:rStyle w:val="CharStyle8"/>
                                      <w:rFonts w:eastAsia="DengXian"/>
                                      <w:sz w:val="14"/>
                                      <w:szCs w:val="14"/>
                                      <w:highlight w:val="black"/>
                                      <w:lang w:val="pt-PT"/>
                                    </w:rPr>
                                    <w:tab/>
                                    <w:t>4</w:t>
                                  </w:r>
                                  <w:r w:rsidRPr="00A75947">
                                    <w:rPr>
                                      <w:rStyle w:val="CharStyle8"/>
                                      <w:rFonts w:eastAsia="DengXian"/>
                                      <w:sz w:val="14"/>
                                      <w:szCs w:val="14"/>
                                      <w:highlight w:val="black"/>
                                      <w:lang w:val="pt-PT"/>
                                    </w:rPr>
                                    <w:tab/>
                                    <w:t>6</w:t>
                                  </w:r>
                                  <w:r w:rsidRPr="00A75947">
                                    <w:rPr>
                                      <w:rStyle w:val="CharStyle8"/>
                                      <w:rFonts w:eastAsia="DengXian"/>
                                      <w:sz w:val="14"/>
                                      <w:szCs w:val="14"/>
                                      <w:highlight w:val="black"/>
                                      <w:lang w:val="pt-PT"/>
                                    </w:rPr>
                                    <w:tab/>
                                    <w:t>8</w:t>
                                  </w:r>
                                  <w:r w:rsidRPr="00A75947">
                                    <w:rPr>
                                      <w:rStyle w:val="CharStyle8"/>
                                      <w:rFonts w:eastAsia="DengXian"/>
                                      <w:sz w:val="14"/>
                                      <w:szCs w:val="14"/>
                                      <w:highlight w:val="black"/>
                                      <w:lang w:val="pt-PT"/>
                                    </w:rPr>
                                    <w:tab/>
                                    <w:t>10 12</w:t>
                                  </w:r>
                                </w:p>
                              </w:tc>
                              <w:tc>
                                <w:tcPr>
                                  <w:tcW w:w="915" w:type="dxa"/>
                                  <w:shd w:val="clear" w:color="auto" w:fill="000000"/>
                                  <w:vAlign w:val="center"/>
                                </w:tcPr>
                                <w:p w14:paraId="74E02EDC" w14:textId="77777777" w:rsidR="00B0528A" w:rsidRPr="00FA3E90" w:rsidRDefault="00B0528A" w:rsidP="00B83CD6">
                                  <w:pPr>
                                    <w:pStyle w:val="Style4"/>
                                    <w:shd w:val="clear" w:color="auto" w:fill="auto"/>
                                    <w:ind w:left="160"/>
                                    <w:rPr>
                                      <w:highlight w:val="black"/>
                                    </w:rPr>
                                  </w:pPr>
                                  <w:r w:rsidRPr="00F83B11">
                                    <w:rPr>
                                      <w:rStyle w:val="CharStyle8"/>
                                      <w:rFonts w:eastAsia="DengXian"/>
                                      <w:highlight w:val="black"/>
                                      <w:lang w:val="pt-PT"/>
                                    </w:rPr>
                                    <w:t>16</w:t>
                                  </w:r>
                                </w:p>
                              </w:tc>
                              <w:tc>
                                <w:tcPr>
                                  <w:tcW w:w="1373" w:type="dxa"/>
                                  <w:shd w:val="clear" w:color="auto" w:fill="000000"/>
                                  <w:vAlign w:val="center"/>
                                </w:tcPr>
                                <w:p w14:paraId="5772A4AF" w14:textId="77777777" w:rsidR="00B0528A" w:rsidRPr="00FA3E90" w:rsidRDefault="00B0528A" w:rsidP="00B83CD6">
                                  <w:pPr>
                                    <w:pStyle w:val="Style4"/>
                                    <w:shd w:val="clear" w:color="auto" w:fill="auto"/>
                                    <w:ind w:right="20"/>
                                    <w:jc w:val="center"/>
                                    <w:rPr>
                                      <w:highlight w:val="black"/>
                                    </w:rPr>
                                  </w:pPr>
                                  <w:r w:rsidRPr="00F83B11">
                                    <w:rPr>
                                      <w:rStyle w:val="CharStyle8"/>
                                      <w:rFonts w:eastAsia="DengXian"/>
                                      <w:highlight w:val="black"/>
                                      <w:lang w:val="pt-PT"/>
                                    </w:rPr>
                                    <w:t>28</w:t>
                                  </w:r>
                                </w:p>
                              </w:tc>
                              <w:tc>
                                <w:tcPr>
                                  <w:tcW w:w="1350" w:type="dxa"/>
                                  <w:shd w:val="clear" w:color="auto" w:fill="000000"/>
                                  <w:vAlign w:val="center"/>
                                </w:tcPr>
                                <w:p w14:paraId="6424A3AA" w14:textId="77777777" w:rsidR="00B0528A" w:rsidRPr="00FA3E90" w:rsidRDefault="00B0528A" w:rsidP="00B83CD6">
                                  <w:pPr>
                                    <w:pStyle w:val="Style4"/>
                                    <w:shd w:val="clear" w:color="auto" w:fill="auto"/>
                                    <w:jc w:val="center"/>
                                    <w:rPr>
                                      <w:highlight w:val="black"/>
                                    </w:rPr>
                                  </w:pPr>
                                  <w:r w:rsidRPr="00F83B11">
                                    <w:rPr>
                                      <w:rStyle w:val="CharStyle8"/>
                                      <w:rFonts w:eastAsia="DengXian"/>
                                      <w:highlight w:val="black"/>
                                      <w:lang w:val="pt-PT"/>
                                    </w:rPr>
                                    <w:t>40</w:t>
                                  </w:r>
                                </w:p>
                              </w:tc>
                              <w:tc>
                                <w:tcPr>
                                  <w:tcW w:w="1373" w:type="dxa"/>
                                  <w:shd w:val="clear" w:color="auto" w:fill="000000"/>
                                  <w:vAlign w:val="center"/>
                                </w:tcPr>
                                <w:p w14:paraId="6CA7A5A5" w14:textId="77777777" w:rsidR="00B0528A" w:rsidRPr="00FA3E90" w:rsidRDefault="00B0528A" w:rsidP="00B83CD6">
                                  <w:pPr>
                                    <w:pStyle w:val="Style4"/>
                                    <w:shd w:val="clear" w:color="auto" w:fill="auto"/>
                                    <w:jc w:val="center"/>
                                    <w:rPr>
                                      <w:highlight w:val="black"/>
                                    </w:rPr>
                                  </w:pPr>
                                  <w:r w:rsidRPr="00F83B11">
                                    <w:rPr>
                                      <w:rStyle w:val="CharStyle8"/>
                                      <w:rFonts w:eastAsia="DengXian"/>
                                      <w:highlight w:val="black"/>
                                      <w:lang w:val="pt-PT"/>
                                    </w:rPr>
                                    <w:t>52</w:t>
                                  </w:r>
                                </w:p>
                              </w:tc>
                              <w:tc>
                                <w:tcPr>
                                  <w:tcW w:w="1538" w:type="dxa"/>
                                  <w:shd w:val="clear" w:color="auto" w:fill="000000"/>
                                  <w:vAlign w:val="center"/>
                                </w:tcPr>
                                <w:p w14:paraId="768A9290" w14:textId="77777777" w:rsidR="00B0528A" w:rsidRPr="00FA3E90" w:rsidRDefault="00B0528A" w:rsidP="00B83CD6">
                                  <w:pPr>
                                    <w:pStyle w:val="Style4"/>
                                    <w:shd w:val="clear" w:color="auto" w:fill="auto"/>
                                    <w:ind w:left="620"/>
                                    <w:jc w:val="both"/>
                                    <w:rPr>
                                      <w:highlight w:val="black"/>
                                    </w:rPr>
                                  </w:pPr>
                                  <w:r w:rsidRPr="00F83B11">
                                    <w:rPr>
                                      <w:rStyle w:val="CharStyle8"/>
                                      <w:rFonts w:eastAsia="DengXian"/>
                                      <w:highlight w:val="black"/>
                                      <w:lang w:val="pt-PT"/>
                                    </w:rPr>
                                    <w:t>64 Seguimento</w:t>
                                  </w:r>
                                </w:p>
                              </w:tc>
                            </w:tr>
                            <w:tr w:rsidR="00B0528A" w14:paraId="513B2BC4" w14:textId="77777777" w:rsidTr="00B83CD6">
                              <w:trPr>
                                <w:trHeight w:hRule="exact" w:val="282"/>
                                <w:jc w:val="center"/>
                              </w:trPr>
                              <w:tc>
                                <w:tcPr>
                                  <w:tcW w:w="1200" w:type="dxa"/>
                                  <w:vMerge w:val="restart"/>
                                  <w:tcBorders>
                                    <w:left w:val="single" w:sz="4" w:space="0" w:color="auto"/>
                                  </w:tcBorders>
                                  <w:shd w:val="clear" w:color="auto" w:fill="FFFFFF"/>
                                  <w:vAlign w:val="center"/>
                                </w:tcPr>
                                <w:p w14:paraId="687571BB" w14:textId="77777777" w:rsidR="00B0528A" w:rsidRPr="005822F6" w:rsidRDefault="00B0528A" w:rsidP="00B83CD6">
                                  <w:pPr>
                                    <w:pStyle w:val="Style4"/>
                                    <w:shd w:val="clear" w:color="auto" w:fill="auto"/>
                                    <w:spacing w:line="132" w:lineRule="exact"/>
                                    <w:rPr>
                                      <w:sz w:val="10"/>
                                      <w:szCs w:val="10"/>
                                    </w:rPr>
                                  </w:pPr>
                                  <w:r w:rsidRPr="00F83B11">
                                    <w:rPr>
                                      <w:rStyle w:val="CharStyle9"/>
                                      <w:rFonts w:eastAsia="DengXian"/>
                                      <w:sz w:val="10"/>
                                      <w:szCs w:val="10"/>
                                    </w:rPr>
                                    <w:t>Placebo, n (</w:t>
                                  </w:r>
                                  <w:proofErr w:type="spellStart"/>
                                  <w:r w:rsidRPr="00F83B11">
                                    <w:rPr>
                                      <w:rStyle w:val="CharStyle9"/>
                                      <w:rFonts w:eastAsia="DengXian"/>
                                      <w:sz w:val="10"/>
                                      <w:szCs w:val="10"/>
                                    </w:rPr>
                                    <w:t>Média</w:t>
                                  </w:r>
                                  <w:proofErr w:type="spellEnd"/>
                                  <w:r w:rsidRPr="00F83B11">
                                    <w:rPr>
                                      <w:rStyle w:val="CharStyle9"/>
                                      <w:rFonts w:eastAsia="DengXian"/>
                                      <w:sz w:val="10"/>
                                      <w:szCs w:val="10"/>
                                    </w:rPr>
                                    <w:t>)</w:t>
                                  </w:r>
                                </w:p>
                              </w:tc>
                              <w:tc>
                                <w:tcPr>
                                  <w:tcW w:w="1823" w:type="dxa"/>
                                  <w:shd w:val="clear" w:color="auto" w:fill="FFFFFF"/>
                                  <w:vAlign w:val="bottom"/>
                                </w:tcPr>
                                <w:p w14:paraId="7C990293" w14:textId="77777777" w:rsidR="00B0528A" w:rsidRPr="005822F6" w:rsidRDefault="00B0528A" w:rsidP="00B83CD6">
                                  <w:pPr>
                                    <w:pStyle w:val="Style4"/>
                                    <w:shd w:val="clear" w:color="auto" w:fill="auto"/>
                                    <w:tabs>
                                      <w:tab w:val="left" w:pos="352"/>
                                      <w:tab w:val="left" w:pos="636"/>
                                      <w:tab w:val="left" w:pos="919"/>
                                      <w:tab w:val="left" w:pos="1203"/>
                                      <w:tab w:val="left" w:pos="1486"/>
                                    </w:tabs>
                                    <w:spacing w:line="132" w:lineRule="exact"/>
                                    <w:jc w:val="both"/>
                                    <w:rPr>
                                      <w:sz w:val="10"/>
                                      <w:szCs w:val="10"/>
                                    </w:rPr>
                                  </w:pPr>
                                  <w:r w:rsidRPr="00F83B11">
                                    <w:rPr>
                                      <w:rStyle w:val="CharStyle9"/>
                                      <w:rFonts w:eastAsia="DengXian"/>
                                      <w:sz w:val="10"/>
                                      <w:szCs w:val="10"/>
                                    </w:rPr>
                                    <w:t>95</w:t>
                                  </w:r>
                                  <w:r w:rsidRPr="00F83B11">
                                    <w:rPr>
                                      <w:rStyle w:val="CharStyle9"/>
                                      <w:rFonts w:eastAsia="DengXian"/>
                                      <w:sz w:val="10"/>
                                      <w:szCs w:val="10"/>
                                    </w:rPr>
                                    <w:tab/>
                                    <w:t>96</w:t>
                                  </w:r>
                                  <w:r w:rsidRPr="00F83B11">
                                    <w:rPr>
                                      <w:rStyle w:val="CharStyle9"/>
                                      <w:rFonts w:eastAsia="DengXian"/>
                                      <w:sz w:val="10"/>
                                      <w:szCs w:val="10"/>
                                    </w:rPr>
                                    <w:tab/>
                                    <w:t>91</w:t>
                                  </w:r>
                                  <w:r w:rsidRPr="00F83B11">
                                    <w:rPr>
                                      <w:rStyle w:val="CharStyle9"/>
                                      <w:rFonts w:eastAsia="DengXian"/>
                                      <w:sz w:val="10"/>
                                      <w:szCs w:val="10"/>
                                    </w:rPr>
                                    <w:tab/>
                                    <w:t>90</w:t>
                                  </w:r>
                                  <w:r w:rsidRPr="00F83B11">
                                    <w:rPr>
                                      <w:rStyle w:val="CharStyle9"/>
                                      <w:rFonts w:eastAsia="DengXian"/>
                                      <w:sz w:val="10"/>
                                      <w:szCs w:val="10"/>
                                    </w:rPr>
                                    <w:tab/>
                                    <w:t>85</w:t>
                                  </w:r>
                                  <w:r w:rsidRPr="00F83B11">
                                    <w:rPr>
                                      <w:rStyle w:val="CharStyle9"/>
                                      <w:rFonts w:eastAsia="DengXian"/>
                                      <w:sz w:val="10"/>
                                      <w:szCs w:val="10"/>
                                    </w:rPr>
                                    <w:tab/>
                                    <w:t>82</w:t>
                                  </w:r>
                                  <w:r>
                                    <w:rPr>
                                      <w:rStyle w:val="CharStyle9"/>
                                      <w:rFonts w:eastAsia="DengXian"/>
                                      <w:sz w:val="10"/>
                                      <w:szCs w:val="10"/>
                                    </w:rPr>
                                    <w:t xml:space="preserve">   </w:t>
                                  </w:r>
                                  <w:r w:rsidRPr="00F83B11">
                                    <w:rPr>
                                      <w:rStyle w:val="CharStyle9"/>
                                      <w:rFonts w:eastAsia="DengXian"/>
                                      <w:sz w:val="10"/>
                                      <w:szCs w:val="10"/>
                                    </w:rPr>
                                    <w:t>81</w:t>
                                  </w:r>
                                </w:p>
                              </w:tc>
                              <w:tc>
                                <w:tcPr>
                                  <w:tcW w:w="915" w:type="dxa"/>
                                  <w:shd w:val="clear" w:color="auto" w:fill="FFFFFF"/>
                                  <w:vAlign w:val="bottom"/>
                                </w:tcPr>
                                <w:p w14:paraId="1504B3F8" w14:textId="77777777" w:rsidR="00B0528A" w:rsidRPr="005822F6" w:rsidRDefault="00B0528A" w:rsidP="00B83CD6">
                                  <w:pPr>
                                    <w:pStyle w:val="Style4"/>
                                    <w:shd w:val="clear" w:color="auto" w:fill="auto"/>
                                    <w:spacing w:line="132" w:lineRule="exact"/>
                                    <w:ind w:left="160"/>
                                    <w:rPr>
                                      <w:sz w:val="10"/>
                                      <w:szCs w:val="10"/>
                                    </w:rPr>
                                  </w:pPr>
                                  <w:r>
                                    <w:rPr>
                                      <w:rStyle w:val="CharStyle9"/>
                                      <w:rFonts w:eastAsia="DengXian"/>
                                      <w:sz w:val="10"/>
                                      <w:szCs w:val="10"/>
                                    </w:rPr>
                                    <w:t xml:space="preserve">   </w:t>
                                  </w:r>
                                  <w:r w:rsidRPr="00F83B11">
                                    <w:rPr>
                                      <w:rStyle w:val="CharStyle9"/>
                                      <w:rFonts w:eastAsia="DengXian"/>
                                      <w:sz w:val="10"/>
                                      <w:szCs w:val="10"/>
                                    </w:rPr>
                                    <w:t>82</w:t>
                                  </w:r>
                                </w:p>
                              </w:tc>
                              <w:tc>
                                <w:tcPr>
                                  <w:tcW w:w="1373" w:type="dxa"/>
                                  <w:shd w:val="clear" w:color="auto" w:fill="FFFFFF"/>
                                  <w:vAlign w:val="bottom"/>
                                </w:tcPr>
                                <w:p w14:paraId="70790097" w14:textId="77777777" w:rsidR="00B0528A" w:rsidRPr="005822F6" w:rsidRDefault="00B0528A" w:rsidP="00B83CD6">
                                  <w:pPr>
                                    <w:pStyle w:val="Style4"/>
                                    <w:shd w:val="clear" w:color="auto" w:fill="auto"/>
                                    <w:ind w:right="20"/>
                                    <w:jc w:val="center"/>
                                    <w:rPr>
                                      <w:sz w:val="10"/>
                                      <w:szCs w:val="10"/>
                                    </w:rPr>
                                  </w:pPr>
                                  <w:r w:rsidRPr="00F83B11">
                                    <w:rPr>
                                      <w:rStyle w:val="CharStyle10"/>
                                      <w:rFonts w:eastAsia="DengXian"/>
                                      <w:sz w:val="10"/>
                                      <w:szCs w:val="10"/>
                                    </w:rPr>
                                    <w:t>77</w:t>
                                  </w:r>
                                </w:p>
                              </w:tc>
                              <w:tc>
                                <w:tcPr>
                                  <w:tcW w:w="1350" w:type="dxa"/>
                                  <w:shd w:val="clear" w:color="auto" w:fill="FFFFFF"/>
                                  <w:vAlign w:val="bottom"/>
                                </w:tcPr>
                                <w:p w14:paraId="6D189657"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73</w:t>
                                  </w:r>
                                </w:p>
                              </w:tc>
                              <w:tc>
                                <w:tcPr>
                                  <w:tcW w:w="1373" w:type="dxa"/>
                                  <w:shd w:val="clear" w:color="auto" w:fill="FFFFFF"/>
                                  <w:vAlign w:val="bottom"/>
                                </w:tcPr>
                                <w:p w14:paraId="634C809D"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70</w:t>
                                  </w:r>
                                </w:p>
                              </w:tc>
                              <w:tc>
                                <w:tcPr>
                                  <w:tcW w:w="1538" w:type="dxa"/>
                                  <w:tcBorders>
                                    <w:right w:val="single" w:sz="4" w:space="0" w:color="auto"/>
                                  </w:tcBorders>
                                  <w:shd w:val="clear" w:color="auto" w:fill="FFFFFF"/>
                                  <w:vAlign w:val="bottom"/>
                                </w:tcPr>
                                <w:p w14:paraId="08EEEE5D" w14:textId="77777777" w:rsidR="00B0528A" w:rsidRPr="005822F6" w:rsidRDefault="00B0528A" w:rsidP="00B83CD6">
                                  <w:pPr>
                                    <w:pStyle w:val="Style4"/>
                                    <w:shd w:val="clear" w:color="auto" w:fill="auto"/>
                                    <w:tabs>
                                      <w:tab w:val="left" w:pos="1070"/>
                                    </w:tabs>
                                    <w:spacing w:line="132" w:lineRule="exact"/>
                                    <w:ind w:left="620"/>
                                    <w:jc w:val="both"/>
                                    <w:rPr>
                                      <w:sz w:val="10"/>
                                      <w:szCs w:val="10"/>
                                    </w:rPr>
                                  </w:pPr>
                                  <w:r w:rsidRPr="00F83B11">
                                    <w:rPr>
                                      <w:rStyle w:val="CharStyle9"/>
                                      <w:rFonts w:eastAsia="DengXian"/>
                                      <w:sz w:val="10"/>
                                      <w:szCs w:val="10"/>
                                    </w:rPr>
                                    <w:t>68</w:t>
                                  </w:r>
                                  <w:r w:rsidRPr="00F83B11">
                                    <w:rPr>
                                      <w:rStyle w:val="CharStyle9"/>
                                      <w:rFonts w:eastAsia="DengXian"/>
                                      <w:sz w:val="10"/>
                                      <w:szCs w:val="10"/>
                                    </w:rPr>
                                    <w:tab/>
                                    <w:t>81</w:t>
                                  </w:r>
                                </w:p>
                              </w:tc>
                            </w:tr>
                            <w:tr w:rsidR="00B0528A" w14:paraId="4872F317" w14:textId="77777777" w:rsidTr="00B83CD6">
                              <w:trPr>
                                <w:trHeight w:hRule="exact" w:val="293"/>
                                <w:jc w:val="center"/>
                              </w:trPr>
                              <w:tc>
                                <w:tcPr>
                                  <w:tcW w:w="1200" w:type="dxa"/>
                                  <w:vMerge/>
                                  <w:tcBorders>
                                    <w:left w:val="single" w:sz="4" w:space="0" w:color="auto"/>
                                  </w:tcBorders>
                                  <w:shd w:val="clear" w:color="auto" w:fill="FFFFFF"/>
                                  <w:vAlign w:val="center"/>
                                </w:tcPr>
                                <w:p w14:paraId="660AF111" w14:textId="77777777" w:rsidR="00B0528A" w:rsidRDefault="00B0528A" w:rsidP="00B83CD6"/>
                              </w:tc>
                              <w:tc>
                                <w:tcPr>
                                  <w:tcW w:w="1823" w:type="dxa"/>
                                  <w:shd w:val="clear" w:color="auto" w:fill="FFFFFF"/>
                                </w:tcPr>
                                <w:p w14:paraId="4CCF0479" w14:textId="77777777" w:rsidR="00B0528A" w:rsidRPr="00A75947" w:rsidRDefault="00B0528A" w:rsidP="00B83CD6">
                                  <w:pPr>
                                    <w:pStyle w:val="Style4"/>
                                    <w:shd w:val="clear" w:color="auto" w:fill="auto"/>
                                    <w:tabs>
                                      <w:tab w:val="left" w:pos="1055"/>
                                    </w:tabs>
                                    <w:spacing w:line="132" w:lineRule="exact"/>
                                    <w:jc w:val="both"/>
                                    <w:rPr>
                                      <w:sz w:val="8"/>
                                      <w:szCs w:val="8"/>
                                    </w:rPr>
                                  </w:pPr>
                                  <w:r w:rsidRPr="00A75947">
                                    <w:rPr>
                                      <w:rStyle w:val="CharStyle9"/>
                                      <w:rFonts w:eastAsia="DengXian"/>
                                      <w:sz w:val="8"/>
                                      <w:szCs w:val="8"/>
                                    </w:rPr>
                                    <w:t>(-15.5)</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-17.0)</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 xml:space="preserve">-16.3) </w:t>
                                  </w:r>
                                  <w:proofErr w:type="gramStart"/>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-14.9)</w:t>
                                  </w:r>
                                  <w:proofErr w:type="gramStart"/>
                                  <w:r>
                                    <w:rPr>
                                      <w:rStyle w:val="CharStyle9"/>
                                      <w:rFonts w:eastAsia="DengXian"/>
                                      <w:sz w:val="8"/>
                                      <w:szCs w:val="8"/>
                                    </w:rPr>
                                    <w:t xml:space="preserve">  </w:t>
                                  </w:r>
                                  <w:r w:rsidRPr="00A75947">
                                    <w:rPr>
                                      <w:rStyle w:val="CharStyle9"/>
                                      <w:rFonts w:eastAsia="DengXian"/>
                                      <w:sz w:val="8"/>
                                      <w:szCs w:val="8"/>
                                    </w:rPr>
                                    <w:t xml:space="preserve"> (</w:t>
                                  </w:r>
                                  <w:proofErr w:type="gramEnd"/>
                                  <w:r w:rsidRPr="00A75947">
                                    <w:rPr>
                                      <w:rStyle w:val="CharStyle9"/>
                                      <w:rFonts w:eastAsia="DengXian"/>
                                      <w:sz w:val="8"/>
                                      <w:szCs w:val="8"/>
                                    </w:rPr>
                                    <w:t>-20.9) (-24.3) (-19.1)</w:t>
                                  </w:r>
                                </w:p>
                              </w:tc>
                              <w:tc>
                                <w:tcPr>
                                  <w:tcW w:w="915" w:type="dxa"/>
                                  <w:shd w:val="clear" w:color="auto" w:fill="FFFFFF"/>
                                </w:tcPr>
                                <w:p w14:paraId="3CEB73FE" w14:textId="77777777" w:rsidR="00B0528A" w:rsidRPr="006C6139" w:rsidRDefault="00B0528A" w:rsidP="00B83CD6">
                                  <w:pPr>
                                    <w:pStyle w:val="Style4"/>
                                    <w:shd w:val="clear" w:color="auto" w:fill="auto"/>
                                    <w:spacing w:line="132" w:lineRule="exact"/>
                                    <w:ind w:left="160"/>
                                    <w:rPr>
                                      <w:sz w:val="10"/>
                                      <w:szCs w:val="10"/>
                                    </w:rPr>
                                  </w:pPr>
                                  <w:r w:rsidRPr="00F83B11">
                                    <w:rPr>
                                      <w:rStyle w:val="CharStyle9"/>
                                      <w:rFonts w:eastAsia="DengXian"/>
                                      <w:sz w:val="10"/>
                                      <w:szCs w:val="10"/>
                                    </w:rPr>
                                    <w:t>(-44,8)</w:t>
                                  </w:r>
                                </w:p>
                              </w:tc>
                              <w:tc>
                                <w:tcPr>
                                  <w:tcW w:w="1373" w:type="dxa"/>
                                  <w:shd w:val="clear" w:color="auto" w:fill="FFFFFF"/>
                                </w:tcPr>
                                <w:p w14:paraId="2FCDAF8A" w14:textId="77777777" w:rsidR="00B0528A" w:rsidRPr="006C6139" w:rsidRDefault="00B0528A" w:rsidP="00B83CD6">
                                  <w:pPr>
                                    <w:pStyle w:val="Style4"/>
                                    <w:shd w:val="clear" w:color="auto" w:fill="auto"/>
                                    <w:spacing w:line="132" w:lineRule="exact"/>
                                    <w:ind w:right="20"/>
                                    <w:jc w:val="center"/>
                                    <w:rPr>
                                      <w:sz w:val="10"/>
                                      <w:szCs w:val="10"/>
                                    </w:rPr>
                                  </w:pPr>
                                  <w:r w:rsidRPr="00F83B11">
                                    <w:rPr>
                                      <w:rStyle w:val="CharStyle9"/>
                                      <w:rFonts w:eastAsia="DengXian"/>
                                      <w:sz w:val="10"/>
                                      <w:szCs w:val="10"/>
                                    </w:rPr>
                                    <w:t>(-40,6)</w:t>
                                  </w:r>
                                </w:p>
                              </w:tc>
                              <w:tc>
                                <w:tcPr>
                                  <w:tcW w:w="1350" w:type="dxa"/>
                                  <w:shd w:val="clear" w:color="auto" w:fill="FFFFFF"/>
                                </w:tcPr>
                                <w:p w14:paraId="00D419ED" w14:textId="77777777" w:rsidR="00B0528A" w:rsidRPr="006C6139"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(-39,8)</w:t>
                                  </w:r>
                                </w:p>
                              </w:tc>
                              <w:tc>
                                <w:tcPr>
                                  <w:tcW w:w="1373" w:type="dxa"/>
                                  <w:shd w:val="clear" w:color="auto" w:fill="FFFFFF"/>
                                </w:tcPr>
                                <w:p w14:paraId="63F355F0" w14:textId="77777777" w:rsidR="00B0528A" w:rsidRPr="006C6139" w:rsidRDefault="00B0528A" w:rsidP="00B83CD6">
                                  <w:pPr>
                                    <w:pStyle w:val="Style4"/>
                                    <w:shd w:val="clear" w:color="auto" w:fill="auto"/>
                                    <w:jc w:val="center"/>
                                    <w:rPr>
                                      <w:sz w:val="10"/>
                                      <w:szCs w:val="10"/>
                                    </w:rPr>
                                  </w:pPr>
                                  <w:r w:rsidRPr="00F83B11">
                                    <w:rPr>
                                      <w:rStyle w:val="CharStyle10"/>
                                      <w:rFonts w:eastAsia="DengXian"/>
                                      <w:sz w:val="10"/>
                                      <w:szCs w:val="10"/>
                                    </w:rPr>
                                    <w:t>(-38,3)</w:t>
                                  </w:r>
                                </w:p>
                              </w:tc>
                              <w:tc>
                                <w:tcPr>
                                  <w:tcW w:w="1538" w:type="dxa"/>
                                  <w:tcBorders>
                                    <w:right w:val="single" w:sz="4" w:space="0" w:color="auto"/>
                                  </w:tcBorders>
                                  <w:shd w:val="clear" w:color="auto" w:fill="FFFFFF"/>
                                </w:tcPr>
                                <w:p w14:paraId="0934C4EA" w14:textId="77777777" w:rsidR="00B0528A" w:rsidRPr="006C6139" w:rsidRDefault="00B0528A" w:rsidP="00B83CD6">
                                  <w:pPr>
                                    <w:pStyle w:val="Style4"/>
                                    <w:shd w:val="clear" w:color="auto" w:fill="auto"/>
                                    <w:tabs>
                                      <w:tab w:val="left" w:pos="1070"/>
                                    </w:tabs>
                                    <w:spacing w:line="132" w:lineRule="exact"/>
                                    <w:ind w:left="620"/>
                                    <w:jc w:val="both"/>
                                    <w:rPr>
                                      <w:sz w:val="10"/>
                                      <w:szCs w:val="10"/>
                                    </w:rPr>
                                  </w:pPr>
                                  <w:r w:rsidRPr="00F83B11">
                                    <w:rPr>
                                      <w:rStyle w:val="CharStyle9"/>
                                      <w:rFonts w:eastAsia="DengXian"/>
                                      <w:sz w:val="10"/>
                                      <w:szCs w:val="10"/>
                                    </w:rPr>
                                    <w:t>(-41.0)</w:t>
                                  </w:r>
                                  <w:r w:rsidRPr="00F83B11">
                                    <w:rPr>
                                      <w:rStyle w:val="CharStyle9"/>
                                      <w:rFonts w:eastAsia="DengXian"/>
                                      <w:sz w:val="10"/>
                                      <w:szCs w:val="10"/>
                                    </w:rPr>
                                    <w:tab/>
                                    <w:t>(-19.7)</w:t>
                                  </w:r>
                                </w:p>
                              </w:tc>
                            </w:tr>
                            <w:tr w:rsidR="00B0528A" w14:paraId="0F3B3DBD" w14:textId="77777777" w:rsidTr="00B83CD6">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7CE48807" w14:textId="77777777" w:rsidR="00B0528A" w:rsidRPr="00552100" w:rsidRDefault="00B0528A" w:rsidP="00B83CD6">
                                  <w:pPr>
                                    <w:pStyle w:val="Style4"/>
                                    <w:shd w:val="clear" w:color="auto" w:fill="auto"/>
                                    <w:spacing w:line="132" w:lineRule="exact"/>
                                    <w:rPr>
                                      <w:sz w:val="10"/>
                                      <w:szCs w:val="10"/>
                                      <w:lang w:val="pt-BR"/>
                                    </w:rPr>
                                  </w:pPr>
                                  <w:r w:rsidRPr="00086A6D">
                                    <w:rPr>
                                      <w:rStyle w:val="CharStyle9"/>
                                      <w:rFonts w:eastAsia="DengXian"/>
                                      <w:sz w:val="10"/>
                                      <w:szCs w:val="10"/>
                                      <w:lang w:val="pt-BR"/>
                                    </w:rPr>
                                    <w:t>APR 30 2x/dia n (Média)</w:t>
                                  </w:r>
                                </w:p>
                              </w:tc>
                              <w:tc>
                                <w:tcPr>
                                  <w:tcW w:w="1823" w:type="dxa"/>
                                  <w:tcBorders>
                                    <w:top w:val="single" w:sz="4" w:space="0" w:color="auto"/>
                                    <w:bottom w:val="single" w:sz="4" w:space="0" w:color="auto"/>
                                  </w:tcBorders>
                                  <w:shd w:val="clear" w:color="auto" w:fill="FFFFFF"/>
                                  <w:vAlign w:val="center"/>
                                </w:tcPr>
                                <w:p w14:paraId="66436A1A" w14:textId="77777777" w:rsidR="00B0528A" w:rsidRPr="006C6139" w:rsidRDefault="00B0528A" w:rsidP="00A75947">
                                  <w:pPr>
                                    <w:pStyle w:val="Style4"/>
                                    <w:shd w:val="clear" w:color="auto" w:fill="auto"/>
                                    <w:tabs>
                                      <w:tab w:val="left" w:pos="352"/>
                                      <w:tab w:val="left" w:pos="636"/>
                                      <w:tab w:val="left" w:pos="919"/>
                                      <w:tab w:val="left" w:pos="1202"/>
                                      <w:tab w:val="left" w:pos="1485"/>
                                    </w:tabs>
                                    <w:spacing w:line="128" w:lineRule="exact"/>
                                    <w:jc w:val="both"/>
                                    <w:rPr>
                                      <w:sz w:val="10"/>
                                      <w:szCs w:val="10"/>
                                    </w:rPr>
                                  </w:pPr>
                                  <w:r w:rsidRPr="00F83B11">
                                    <w:rPr>
                                      <w:rStyle w:val="CharStyle9"/>
                                      <w:rFonts w:eastAsia="DengXian"/>
                                      <w:sz w:val="10"/>
                                      <w:szCs w:val="10"/>
                                    </w:rPr>
                                    <w:t>95</w:t>
                                  </w:r>
                                  <w:r w:rsidRPr="00F83B11">
                                    <w:rPr>
                                      <w:rStyle w:val="CharStyle9"/>
                                      <w:rFonts w:eastAsia="DengXian"/>
                                      <w:sz w:val="10"/>
                                      <w:szCs w:val="10"/>
                                    </w:rPr>
                                    <w:tab/>
                                    <w:t>97</w:t>
                                  </w:r>
                                  <w:r w:rsidRPr="00F83B11">
                                    <w:rPr>
                                      <w:rStyle w:val="CharStyle9"/>
                                      <w:rFonts w:eastAsia="DengXian"/>
                                      <w:sz w:val="10"/>
                                      <w:szCs w:val="10"/>
                                    </w:rPr>
                                    <w:tab/>
                                    <w:t>99</w:t>
                                  </w:r>
                                  <w:r w:rsidRPr="00F83B11">
                                    <w:rPr>
                                      <w:rStyle w:val="CharStyle9"/>
                                      <w:rFonts w:eastAsia="DengXian"/>
                                      <w:sz w:val="10"/>
                                      <w:szCs w:val="10"/>
                                    </w:rPr>
                                    <w:tab/>
                                    <w:t>97</w:t>
                                  </w:r>
                                  <w:r w:rsidRPr="00F83B11">
                                    <w:rPr>
                                      <w:rStyle w:val="CharStyle9"/>
                                      <w:rFonts w:eastAsia="DengXian"/>
                                      <w:sz w:val="10"/>
                                      <w:szCs w:val="10"/>
                                    </w:rPr>
                                    <w:tab/>
                                    <w:t>92</w:t>
                                  </w:r>
                                  <w:r w:rsidRPr="00F83B11">
                                    <w:rPr>
                                      <w:rStyle w:val="CharStyle9"/>
                                      <w:rFonts w:eastAsia="DengXian"/>
                                      <w:sz w:val="10"/>
                                      <w:szCs w:val="10"/>
                                    </w:rPr>
                                    <w:tab/>
                                    <w:t xml:space="preserve">93 </w:t>
                                  </w:r>
                                  <w:r>
                                    <w:rPr>
                                      <w:rStyle w:val="CharStyle9"/>
                                      <w:rFonts w:eastAsia="DengXian"/>
                                      <w:sz w:val="10"/>
                                      <w:szCs w:val="10"/>
                                    </w:rPr>
                                    <w:t xml:space="preserve">   </w:t>
                                  </w:r>
                                  <w:r w:rsidRPr="00F83B11">
                                    <w:rPr>
                                      <w:rStyle w:val="CharStyle9"/>
                                      <w:rFonts w:eastAsia="DengXian"/>
                                      <w:sz w:val="10"/>
                                      <w:szCs w:val="10"/>
                                    </w:rPr>
                                    <w:t>95</w:t>
                                  </w:r>
                                </w:p>
                                <w:p w14:paraId="434A677F" w14:textId="77777777" w:rsidR="00B0528A" w:rsidRPr="00A75947" w:rsidRDefault="00B0528A" w:rsidP="00B83CD6">
                                  <w:pPr>
                                    <w:pStyle w:val="Style4"/>
                                    <w:shd w:val="clear" w:color="auto" w:fill="auto"/>
                                    <w:spacing w:line="128" w:lineRule="exact"/>
                                    <w:jc w:val="both"/>
                                    <w:rPr>
                                      <w:sz w:val="8"/>
                                      <w:szCs w:val="8"/>
                                      <w:lang w:val="pt-BR"/>
                                    </w:rPr>
                                  </w:pPr>
                                  <w:r w:rsidRPr="00A75947">
                                    <w:rPr>
                                      <w:rStyle w:val="CharStyle9"/>
                                      <w:rFonts w:eastAsia="DengXian"/>
                                      <w:sz w:val="8"/>
                                      <w:szCs w:val="8"/>
                                    </w:rPr>
                                    <w:t>(-26.1</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-39.4)</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-40.7)</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 xml:space="preserve">-36.8) </w:t>
                                  </w:r>
                                  <w:proofErr w:type="gramStart"/>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-41.0</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-43.4) (-42.5)</w:t>
                                  </w:r>
                                </w:p>
                              </w:tc>
                              <w:tc>
                                <w:tcPr>
                                  <w:tcW w:w="915" w:type="dxa"/>
                                  <w:tcBorders>
                                    <w:top w:val="single" w:sz="4" w:space="0" w:color="auto"/>
                                    <w:bottom w:val="single" w:sz="4" w:space="0" w:color="auto"/>
                                  </w:tcBorders>
                                  <w:shd w:val="clear" w:color="auto" w:fill="FFFFFF"/>
                                  <w:vAlign w:val="center"/>
                                </w:tcPr>
                                <w:p w14:paraId="18715D3D" w14:textId="77777777" w:rsidR="00B0528A" w:rsidRPr="005822F6" w:rsidRDefault="00B0528A" w:rsidP="00B83CD6">
                                  <w:pPr>
                                    <w:pStyle w:val="Style4"/>
                                    <w:shd w:val="clear" w:color="auto" w:fill="auto"/>
                                    <w:spacing w:line="132" w:lineRule="exact"/>
                                    <w:ind w:left="160"/>
                                    <w:rPr>
                                      <w:sz w:val="10"/>
                                      <w:szCs w:val="10"/>
                                      <w:lang w:val="pt-BR"/>
                                    </w:rPr>
                                  </w:pPr>
                                  <w:r>
                                    <w:rPr>
                                      <w:rStyle w:val="CharStyle9"/>
                                      <w:rFonts w:eastAsia="DengXian"/>
                                      <w:sz w:val="10"/>
                                      <w:szCs w:val="10"/>
                                    </w:rPr>
                                    <w:t xml:space="preserve">  </w:t>
                                  </w:r>
                                  <w:r w:rsidRPr="00F83B11">
                                    <w:rPr>
                                      <w:rStyle w:val="CharStyle9"/>
                                      <w:rFonts w:eastAsia="DengXian"/>
                                      <w:sz w:val="10"/>
                                      <w:szCs w:val="10"/>
                                    </w:rPr>
                                    <w:t>94</w:t>
                                  </w:r>
                                </w:p>
                                <w:p w14:paraId="5012A86E" w14:textId="77777777" w:rsidR="00B0528A" w:rsidRPr="005822F6" w:rsidRDefault="00B0528A" w:rsidP="00B83CD6">
                                  <w:pPr>
                                    <w:pStyle w:val="Style4"/>
                                    <w:shd w:val="clear" w:color="auto" w:fill="auto"/>
                                    <w:spacing w:line="132" w:lineRule="exact"/>
                                    <w:ind w:left="160"/>
                                    <w:rPr>
                                      <w:sz w:val="10"/>
                                      <w:szCs w:val="10"/>
                                      <w:lang w:val="pt-BR"/>
                                    </w:rPr>
                                  </w:pPr>
                                  <w:r w:rsidRPr="00F83B11">
                                    <w:rPr>
                                      <w:rStyle w:val="CharStyle9"/>
                                      <w:rFonts w:eastAsia="DengXian"/>
                                      <w:sz w:val="10"/>
                                      <w:szCs w:val="10"/>
                                    </w:rPr>
                                    <w:t>(-42,1)</w:t>
                                  </w:r>
                                </w:p>
                              </w:tc>
                              <w:tc>
                                <w:tcPr>
                                  <w:tcW w:w="1373" w:type="dxa"/>
                                  <w:tcBorders>
                                    <w:top w:val="single" w:sz="4" w:space="0" w:color="auto"/>
                                    <w:bottom w:val="single" w:sz="4" w:space="0" w:color="auto"/>
                                  </w:tcBorders>
                                  <w:shd w:val="clear" w:color="auto" w:fill="FFFFFF"/>
                                  <w:vAlign w:val="center"/>
                                </w:tcPr>
                                <w:p w14:paraId="76D4516F" w14:textId="77777777" w:rsidR="00B0528A" w:rsidRPr="005822F6" w:rsidRDefault="00B0528A" w:rsidP="00B83CD6">
                                  <w:pPr>
                                    <w:pStyle w:val="Style4"/>
                                    <w:shd w:val="clear" w:color="auto" w:fill="auto"/>
                                    <w:spacing w:line="132" w:lineRule="exact"/>
                                    <w:ind w:right="20"/>
                                    <w:jc w:val="center"/>
                                    <w:rPr>
                                      <w:sz w:val="10"/>
                                      <w:szCs w:val="10"/>
                                      <w:lang w:val="pt-BR"/>
                                    </w:rPr>
                                  </w:pPr>
                                  <w:r w:rsidRPr="00F83B11">
                                    <w:rPr>
                                      <w:rStyle w:val="CharStyle9"/>
                                      <w:rFonts w:eastAsia="DengXian"/>
                                      <w:sz w:val="10"/>
                                      <w:szCs w:val="10"/>
                                    </w:rPr>
                                    <w:t>91</w:t>
                                  </w:r>
                                </w:p>
                                <w:p w14:paraId="4A45087C" w14:textId="77777777" w:rsidR="00B0528A" w:rsidRPr="005822F6" w:rsidRDefault="00B0528A" w:rsidP="00B83CD6">
                                  <w:pPr>
                                    <w:pStyle w:val="Style4"/>
                                    <w:shd w:val="clear" w:color="auto" w:fill="auto"/>
                                    <w:spacing w:line="132" w:lineRule="exact"/>
                                    <w:ind w:right="20"/>
                                    <w:jc w:val="center"/>
                                    <w:rPr>
                                      <w:sz w:val="10"/>
                                      <w:szCs w:val="10"/>
                                      <w:lang w:val="pt-BR"/>
                                    </w:rPr>
                                  </w:pPr>
                                  <w:r w:rsidRPr="00F83B11">
                                    <w:rPr>
                                      <w:rStyle w:val="CharStyle9"/>
                                      <w:rFonts w:eastAsia="DengXian"/>
                                      <w:sz w:val="10"/>
                                      <w:szCs w:val="10"/>
                                    </w:rPr>
                                    <w:t>(</w:t>
                                  </w:r>
                                  <w:r>
                                    <w:rPr>
                                      <w:rStyle w:val="CharStyle9"/>
                                      <w:rFonts w:eastAsia="DengXian"/>
                                      <w:sz w:val="10"/>
                                      <w:szCs w:val="10"/>
                                    </w:rPr>
                                    <w:t>-</w:t>
                                  </w:r>
                                  <w:r w:rsidRPr="00F83B11">
                                    <w:rPr>
                                      <w:rStyle w:val="CharStyle9"/>
                                      <w:rFonts w:eastAsia="DengXian"/>
                                      <w:sz w:val="10"/>
                                      <w:szCs w:val="10"/>
                                    </w:rPr>
                                    <w:t>41,9)</w:t>
                                  </w:r>
                                </w:p>
                              </w:tc>
                              <w:tc>
                                <w:tcPr>
                                  <w:tcW w:w="1350" w:type="dxa"/>
                                  <w:tcBorders>
                                    <w:top w:val="single" w:sz="4" w:space="0" w:color="auto"/>
                                    <w:bottom w:val="single" w:sz="4" w:space="0" w:color="auto"/>
                                  </w:tcBorders>
                                  <w:shd w:val="clear" w:color="auto" w:fill="FFFFFF"/>
                                  <w:vAlign w:val="center"/>
                                </w:tcPr>
                                <w:p w14:paraId="55634BF2" w14:textId="77777777" w:rsidR="00B0528A" w:rsidRPr="005822F6" w:rsidRDefault="00B0528A" w:rsidP="00B83CD6">
                                  <w:pPr>
                                    <w:pStyle w:val="Style4"/>
                                    <w:shd w:val="clear" w:color="auto" w:fill="auto"/>
                                    <w:spacing w:line="132" w:lineRule="exact"/>
                                    <w:jc w:val="center"/>
                                    <w:rPr>
                                      <w:sz w:val="10"/>
                                      <w:szCs w:val="10"/>
                                      <w:lang w:val="pt-BR"/>
                                    </w:rPr>
                                  </w:pPr>
                                  <w:r w:rsidRPr="00F83B11">
                                    <w:rPr>
                                      <w:rStyle w:val="CharStyle9"/>
                                      <w:rFonts w:eastAsia="DengXian"/>
                                      <w:sz w:val="10"/>
                                      <w:szCs w:val="10"/>
                                    </w:rPr>
                                    <w:t>84</w:t>
                                  </w:r>
                                </w:p>
                                <w:p w14:paraId="5D656704" w14:textId="77777777" w:rsidR="00B0528A" w:rsidRPr="005822F6" w:rsidRDefault="00B0528A" w:rsidP="00B83CD6">
                                  <w:pPr>
                                    <w:pStyle w:val="Style4"/>
                                    <w:shd w:val="clear" w:color="auto" w:fill="auto"/>
                                    <w:spacing w:line="132" w:lineRule="exact"/>
                                    <w:jc w:val="center"/>
                                    <w:rPr>
                                      <w:sz w:val="10"/>
                                      <w:szCs w:val="10"/>
                                      <w:lang w:val="pt-BR"/>
                                    </w:rPr>
                                  </w:pPr>
                                  <w:r w:rsidRPr="00F83B11">
                                    <w:rPr>
                                      <w:rStyle w:val="CharStyle9"/>
                                      <w:rFonts w:eastAsia="DengXian"/>
                                      <w:sz w:val="10"/>
                                      <w:szCs w:val="10"/>
                                    </w:rPr>
                                    <w:t>(-43,5)</w:t>
                                  </w:r>
                                </w:p>
                              </w:tc>
                              <w:tc>
                                <w:tcPr>
                                  <w:tcW w:w="1373" w:type="dxa"/>
                                  <w:tcBorders>
                                    <w:top w:val="single" w:sz="4" w:space="0" w:color="auto"/>
                                    <w:bottom w:val="single" w:sz="4" w:space="0" w:color="auto"/>
                                  </w:tcBorders>
                                  <w:shd w:val="clear" w:color="auto" w:fill="FFFFFF"/>
                                  <w:vAlign w:val="center"/>
                                </w:tcPr>
                                <w:p w14:paraId="162DF812"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78</w:t>
                                  </w:r>
                                </w:p>
                                <w:p w14:paraId="7C92886D"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(-42,4)</w:t>
                                  </w:r>
                                </w:p>
                              </w:tc>
                              <w:tc>
                                <w:tcPr>
                                  <w:tcW w:w="1538" w:type="dxa"/>
                                  <w:tcBorders>
                                    <w:top w:val="single" w:sz="4" w:space="0" w:color="auto"/>
                                    <w:bottom w:val="single" w:sz="4" w:space="0" w:color="auto"/>
                                    <w:right w:val="single" w:sz="4" w:space="0" w:color="auto"/>
                                  </w:tcBorders>
                                  <w:shd w:val="clear" w:color="auto" w:fill="FFFFFF"/>
                                  <w:vAlign w:val="center"/>
                                </w:tcPr>
                                <w:p w14:paraId="1C88BF27" w14:textId="77777777" w:rsidR="00B0528A" w:rsidRPr="005822F6" w:rsidRDefault="00B0528A" w:rsidP="00B83CD6">
                                  <w:pPr>
                                    <w:pStyle w:val="Style4"/>
                                    <w:shd w:val="clear" w:color="auto" w:fill="auto"/>
                                    <w:tabs>
                                      <w:tab w:val="left" w:pos="988"/>
                                    </w:tabs>
                                    <w:spacing w:line="132" w:lineRule="exact"/>
                                    <w:ind w:left="620"/>
                                    <w:jc w:val="both"/>
                                    <w:rPr>
                                      <w:sz w:val="10"/>
                                      <w:szCs w:val="10"/>
                                    </w:rPr>
                                  </w:pPr>
                                  <w:r w:rsidRPr="00F83B11">
                                    <w:rPr>
                                      <w:rStyle w:val="CharStyle9"/>
                                      <w:rFonts w:eastAsia="DengXian"/>
                                      <w:sz w:val="10"/>
                                      <w:szCs w:val="10"/>
                                    </w:rPr>
                                    <w:t>75</w:t>
                                  </w:r>
                                  <w:r w:rsidRPr="00F83B11">
                                    <w:rPr>
                                      <w:rStyle w:val="CharStyle9"/>
                                      <w:rFonts w:eastAsia="DengXian"/>
                                      <w:sz w:val="10"/>
                                      <w:szCs w:val="10"/>
                                    </w:rPr>
                                    <w:tab/>
                                    <w:t>84</w:t>
                                  </w:r>
                                </w:p>
                                <w:p w14:paraId="4519F0E4" w14:textId="77777777" w:rsidR="00B0528A" w:rsidRPr="005822F6" w:rsidRDefault="00B0528A" w:rsidP="00B83CD6">
                                  <w:pPr>
                                    <w:pStyle w:val="Style4"/>
                                    <w:shd w:val="clear" w:color="auto" w:fill="auto"/>
                                    <w:tabs>
                                      <w:tab w:val="left" w:pos="1033"/>
                                    </w:tabs>
                                    <w:spacing w:line="132" w:lineRule="exact"/>
                                    <w:ind w:left="620"/>
                                    <w:jc w:val="both"/>
                                    <w:rPr>
                                      <w:sz w:val="10"/>
                                      <w:szCs w:val="10"/>
                                    </w:rPr>
                                  </w:pPr>
                                  <w:r w:rsidRPr="00F83B11">
                                    <w:rPr>
                                      <w:rStyle w:val="CharStyle9"/>
                                      <w:rFonts w:eastAsia="DengXian"/>
                                      <w:sz w:val="10"/>
                                      <w:szCs w:val="10"/>
                                    </w:rPr>
                                    <w:t>(-34.3)</w:t>
                                  </w:r>
                                  <w:r w:rsidRPr="00F83B11">
                                    <w:rPr>
                                      <w:rStyle w:val="CharStyle9"/>
                                      <w:rFonts w:eastAsia="DengXian"/>
                                      <w:sz w:val="10"/>
                                      <w:szCs w:val="10"/>
                                    </w:rPr>
                                    <w:tab/>
                                    <w:t>(-19.3)</w:t>
                                  </w:r>
                                </w:p>
                              </w:tc>
                            </w:tr>
                          </w:tbl>
                          <w:p w14:paraId="6EBC2624" w14:textId="77777777" w:rsidR="00B0528A" w:rsidRDefault="00B0528A" w:rsidP="00DD36A3"/>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76D8E61" id="Text Box 13" o:spid="_x0000_s1222" type="#_x0000_t202" style="position:absolute;margin-left:-18pt;margin-top:149.05pt;width:507.6pt;height:96.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" strokecolor="white">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B0528A" w14:paraId="3D25A69C" w14:textId="77777777" w:rsidTr="00F83B11">
                        <w:trPr>
                          <w:trHeight w:hRule="exact" w:val="426"/>
                          <w:jc w:val="center"/>
                        </w:trPr>
                        <w:tc>
                          <w:tcPr>
                            <w:tcW w:w="1200" w:type="dxa"/>
                            <w:shd w:val="clear" w:color="auto" w:fill="000000"/>
                            <w:vAlign w:val="center"/>
                          </w:tcPr>
                          <w:p w14:paraId="47CDD2FA" w14:textId="77777777" w:rsidR="00B0528A" w:rsidRPr="00FA3E90" w:rsidRDefault="00B0528A" w:rsidP="00B83CD6">
                            <w:pPr>
                              <w:pStyle w:val="Style4"/>
                              <w:shd w:val="clear" w:color="auto" w:fill="auto"/>
                              <w:rPr>
                                <w:highlight w:val="black"/>
                              </w:rPr>
                            </w:pPr>
                            <w:r w:rsidRPr="00F83B11">
                              <w:rPr>
                                <w:rStyle w:val="CharStyle8"/>
                                <w:rFonts w:eastAsia="DengXian"/>
                                <w:highlight w:val="black"/>
                                <w:lang w:val="pt-PT"/>
                              </w:rPr>
                              <w:t>Semanas</w:t>
                            </w:r>
                          </w:p>
                        </w:tc>
                        <w:tc>
                          <w:tcPr>
                            <w:tcW w:w="1823" w:type="dxa"/>
                            <w:shd w:val="clear" w:color="auto" w:fill="000000"/>
                            <w:vAlign w:val="center"/>
                          </w:tcPr>
                          <w:p w14:paraId="3E238CDF" w14:textId="77777777" w:rsidR="00B0528A" w:rsidRPr="00A75947" w:rsidRDefault="00B0528A" w:rsidP="00B83CD6">
                            <w:pPr>
                              <w:pStyle w:val="Style4"/>
                              <w:shd w:val="clear" w:color="auto" w:fill="auto"/>
                              <w:tabs>
                                <w:tab w:val="left" w:pos="352"/>
                                <w:tab w:val="left" w:pos="636"/>
                                <w:tab w:val="left" w:pos="919"/>
                                <w:tab w:val="left" w:pos="1203"/>
                                <w:tab w:val="left" w:pos="1486"/>
                              </w:tabs>
                              <w:jc w:val="both"/>
                              <w:rPr>
                                <w:sz w:val="14"/>
                                <w:szCs w:val="14"/>
                                <w:highlight w:val="black"/>
                              </w:rPr>
                            </w:pPr>
                            <w:r w:rsidRPr="00A75947">
                              <w:rPr>
                                <w:rStyle w:val="CharStyle8"/>
                                <w:rFonts w:eastAsia="DengXian"/>
                                <w:sz w:val="14"/>
                                <w:szCs w:val="14"/>
                                <w:highlight w:val="black"/>
                                <w:lang w:val="pt-PT"/>
                              </w:rPr>
                              <w:t>1</w:t>
                            </w:r>
                            <w:r w:rsidRPr="00A75947">
                              <w:rPr>
                                <w:rStyle w:val="CharStyle8"/>
                                <w:rFonts w:eastAsia="DengXian"/>
                                <w:sz w:val="14"/>
                                <w:szCs w:val="14"/>
                                <w:highlight w:val="black"/>
                                <w:lang w:val="pt-PT"/>
                              </w:rPr>
                              <w:tab/>
                              <w:t>2</w:t>
                            </w:r>
                            <w:r w:rsidRPr="00A75947">
                              <w:rPr>
                                <w:rStyle w:val="CharStyle8"/>
                                <w:rFonts w:eastAsia="DengXian"/>
                                <w:sz w:val="14"/>
                                <w:szCs w:val="14"/>
                                <w:highlight w:val="black"/>
                                <w:lang w:val="pt-PT"/>
                              </w:rPr>
                              <w:tab/>
                              <w:t>4</w:t>
                            </w:r>
                            <w:r w:rsidRPr="00A75947">
                              <w:rPr>
                                <w:rStyle w:val="CharStyle8"/>
                                <w:rFonts w:eastAsia="DengXian"/>
                                <w:sz w:val="14"/>
                                <w:szCs w:val="14"/>
                                <w:highlight w:val="black"/>
                                <w:lang w:val="pt-PT"/>
                              </w:rPr>
                              <w:tab/>
                              <w:t>6</w:t>
                            </w:r>
                            <w:r w:rsidRPr="00A75947">
                              <w:rPr>
                                <w:rStyle w:val="CharStyle8"/>
                                <w:rFonts w:eastAsia="DengXian"/>
                                <w:sz w:val="14"/>
                                <w:szCs w:val="14"/>
                                <w:highlight w:val="black"/>
                                <w:lang w:val="pt-PT"/>
                              </w:rPr>
                              <w:tab/>
                              <w:t>8</w:t>
                            </w:r>
                            <w:r w:rsidRPr="00A75947">
                              <w:rPr>
                                <w:rStyle w:val="CharStyle8"/>
                                <w:rFonts w:eastAsia="DengXian"/>
                                <w:sz w:val="14"/>
                                <w:szCs w:val="14"/>
                                <w:highlight w:val="black"/>
                                <w:lang w:val="pt-PT"/>
                              </w:rPr>
                              <w:tab/>
                              <w:t>10 12</w:t>
                            </w:r>
                          </w:p>
                        </w:tc>
                        <w:tc>
                          <w:tcPr>
                            <w:tcW w:w="915" w:type="dxa"/>
                            <w:shd w:val="clear" w:color="auto" w:fill="000000"/>
                            <w:vAlign w:val="center"/>
                          </w:tcPr>
                          <w:p w14:paraId="74E02EDC" w14:textId="77777777" w:rsidR="00B0528A" w:rsidRPr="00FA3E90" w:rsidRDefault="00B0528A" w:rsidP="00B83CD6">
                            <w:pPr>
                              <w:pStyle w:val="Style4"/>
                              <w:shd w:val="clear" w:color="auto" w:fill="auto"/>
                              <w:ind w:left="160"/>
                              <w:rPr>
                                <w:highlight w:val="black"/>
                              </w:rPr>
                            </w:pPr>
                            <w:r w:rsidRPr="00F83B11">
                              <w:rPr>
                                <w:rStyle w:val="CharStyle8"/>
                                <w:rFonts w:eastAsia="DengXian"/>
                                <w:highlight w:val="black"/>
                                <w:lang w:val="pt-PT"/>
                              </w:rPr>
                              <w:t>16</w:t>
                            </w:r>
                          </w:p>
                        </w:tc>
                        <w:tc>
                          <w:tcPr>
                            <w:tcW w:w="1373" w:type="dxa"/>
                            <w:shd w:val="clear" w:color="auto" w:fill="000000"/>
                            <w:vAlign w:val="center"/>
                          </w:tcPr>
                          <w:p w14:paraId="5772A4AF" w14:textId="77777777" w:rsidR="00B0528A" w:rsidRPr="00FA3E90" w:rsidRDefault="00B0528A" w:rsidP="00B83CD6">
                            <w:pPr>
                              <w:pStyle w:val="Style4"/>
                              <w:shd w:val="clear" w:color="auto" w:fill="auto"/>
                              <w:ind w:right="20"/>
                              <w:jc w:val="center"/>
                              <w:rPr>
                                <w:highlight w:val="black"/>
                              </w:rPr>
                            </w:pPr>
                            <w:r w:rsidRPr="00F83B11">
                              <w:rPr>
                                <w:rStyle w:val="CharStyle8"/>
                                <w:rFonts w:eastAsia="DengXian"/>
                                <w:highlight w:val="black"/>
                                <w:lang w:val="pt-PT"/>
                              </w:rPr>
                              <w:t>28</w:t>
                            </w:r>
                          </w:p>
                        </w:tc>
                        <w:tc>
                          <w:tcPr>
                            <w:tcW w:w="1350" w:type="dxa"/>
                            <w:shd w:val="clear" w:color="auto" w:fill="000000"/>
                            <w:vAlign w:val="center"/>
                          </w:tcPr>
                          <w:p w14:paraId="6424A3AA" w14:textId="77777777" w:rsidR="00B0528A" w:rsidRPr="00FA3E90" w:rsidRDefault="00B0528A" w:rsidP="00B83CD6">
                            <w:pPr>
                              <w:pStyle w:val="Style4"/>
                              <w:shd w:val="clear" w:color="auto" w:fill="auto"/>
                              <w:jc w:val="center"/>
                              <w:rPr>
                                <w:highlight w:val="black"/>
                              </w:rPr>
                            </w:pPr>
                            <w:r w:rsidRPr="00F83B11">
                              <w:rPr>
                                <w:rStyle w:val="CharStyle8"/>
                                <w:rFonts w:eastAsia="DengXian"/>
                                <w:highlight w:val="black"/>
                                <w:lang w:val="pt-PT"/>
                              </w:rPr>
                              <w:t>40</w:t>
                            </w:r>
                          </w:p>
                        </w:tc>
                        <w:tc>
                          <w:tcPr>
                            <w:tcW w:w="1373" w:type="dxa"/>
                            <w:shd w:val="clear" w:color="auto" w:fill="000000"/>
                            <w:vAlign w:val="center"/>
                          </w:tcPr>
                          <w:p w14:paraId="6CA7A5A5" w14:textId="77777777" w:rsidR="00B0528A" w:rsidRPr="00FA3E90" w:rsidRDefault="00B0528A" w:rsidP="00B83CD6">
                            <w:pPr>
                              <w:pStyle w:val="Style4"/>
                              <w:shd w:val="clear" w:color="auto" w:fill="auto"/>
                              <w:jc w:val="center"/>
                              <w:rPr>
                                <w:highlight w:val="black"/>
                              </w:rPr>
                            </w:pPr>
                            <w:r w:rsidRPr="00F83B11">
                              <w:rPr>
                                <w:rStyle w:val="CharStyle8"/>
                                <w:rFonts w:eastAsia="DengXian"/>
                                <w:highlight w:val="black"/>
                                <w:lang w:val="pt-PT"/>
                              </w:rPr>
                              <w:t>52</w:t>
                            </w:r>
                          </w:p>
                        </w:tc>
                        <w:tc>
                          <w:tcPr>
                            <w:tcW w:w="1538" w:type="dxa"/>
                            <w:shd w:val="clear" w:color="auto" w:fill="000000"/>
                            <w:vAlign w:val="center"/>
                          </w:tcPr>
                          <w:p w14:paraId="768A9290" w14:textId="77777777" w:rsidR="00B0528A" w:rsidRPr="00FA3E90" w:rsidRDefault="00B0528A" w:rsidP="00B83CD6">
                            <w:pPr>
                              <w:pStyle w:val="Style4"/>
                              <w:shd w:val="clear" w:color="auto" w:fill="auto"/>
                              <w:ind w:left="620"/>
                              <w:jc w:val="both"/>
                              <w:rPr>
                                <w:highlight w:val="black"/>
                              </w:rPr>
                            </w:pPr>
                            <w:r w:rsidRPr="00F83B11">
                              <w:rPr>
                                <w:rStyle w:val="CharStyle8"/>
                                <w:rFonts w:eastAsia="DengXian"/>
                                <w:highlight w:val="black"/>
                                <w:lang w:val="pt-PT"/>
                              </w:rPr>
                              <w:t>64 Seguimento</w:t>
                            </w:r>
                          </w:p>
                        </w:tc>
                      </w:tr>
                      <w:tr w:rsidR="00B0528A" w14:paraId="513B2BC4" w14:textId="77777777" w:rsidTr="00B83CD6">
                        <w:trPr>
                          <w:trHeight w:hRule="exact" w:val="282"/>
                          <w:jc w:val="center"/>
                        </w:trPr>
                        <w:tc>
                          <w:tcPr>
                            <w:tcW w:w="1200" w:type="dxa"/>
                            <w:vMerge w:val="restart"/>
                            <w:tcBorders>
                              <w:left w:val="single" w:sz="4" w:space="0" w:color="auto"/>
                            </w:tcBorders>
                            <w:shd w:val="clear" w:color="auto" w:fill="FFFFFF"/>
                            <w:vAlign w:val="center"/>
                          </w:tcPr>
                          <w:p w14:paraId="687571BB" w14:textId="77777777" w:rsidR="00B0528A" w:rsidRPr="005822F6" w:rsidRDefault="00B0528A" w:rsidP="00B83CD6">
                            <w:pPr>
                              <w:pStyle w:val="Style4"/>
                              <w:shd w:val="clear" w:color="auto" w:fill="auto"/>
                              <w:spacing w:line="132" w:lineRule="exact"/>
                              <w:rPr>
                                <w:sz w:val="10"/>
                                <w:szCs w:val="10"/>
                              </w:rPr>
                            </w:pPr>
                            <w:r w:rsidRPr="00F83B11">
                              <w:rPr>
                                <w:rStyle w:val="CharStyle9"/>
                                <w:rFonts w:eastAsia="DengXian"/>
                                <w:sz w:val="10"/>
                                <w:szCs w:val="10"/>
                              </w:rPr>
                              <w:t>Placebo, n (</w:t>
                            </w:r>
                            <w:proofErr w:type="spellStart"/>
                            <w:r w:rsidRPr="00F83B11">
                              <w:rPr>
                                <w:rStyle w:val="CharStyle9"/>
                                <w:rFonts w:eastAsia="DengXian"/>
                                <w:sz w:val="10"/>
                                <w:szCs w:val="10"/>
                              </w:rPr>
                              <w:t>Média</w:t>
                            </w:r>
                            <w:proofErr w:type="spellEnd"/>
                            <w:r w:rsidRPr="00F83B11">
                              <w:rPr>
                                <w:rStyle w:val="CharStyle9"/>
                                <w:rFonts w:eastAsia="DengXian"/>
                                <w:sz w:val="10"/>
                                <w:szCs w:val="10"/>
                              </w:rPr>
                              <w:t>)</w:t>
                            </w:r>
                          </w:p>
                        </w:tc>
                        <w:tc>
                          <w:tcPr>
                            <w:tcW w:w="1823" w:type="dxa"/>
                            <w:shd w:val="clear" w:color="auto" w:fill="FFFFFF"/>
                            <w:vAlign w:val="bottom"/>
                          </w:tcPr>
                          <w:p w14:paraId="7C990293" w14:textId="77777777" w:rsidR="00B0528A" w:rsidRPr="005822F6" w:rsidRDefault="00B0528A" w:rsidP="00B83CD6">
                            <w:pPr>
                              <w:pStyle w:val="Style4"/>
                              <w:shd w:val="clear" w:color="auto" w:fill="auto"/>
                              <w:tabs>
                                <w:tab w:val="left" w:pos="352"/>
                                <w:tab w:val="left" w:pos="636"/>
                                <w:tab w:val="left" w:pos="919"/>
                                <w:tab w:val="left" w:pos="1203"/>
                                <w:tab w:val="left" w:pos="1486"/>
                              </w:tabs>
                              <w:spacing w:line="132" w:lineRule="exact"/>
                              <w:jc w:val="both"/>
                              <w:rPr>
                                <w:sz w:val="10"/>
                                <w:szCs w:val="10"/>
                              </w:rPr>
                            </w:pPr>
                            <w:r w:rsidRPr="00F83B11">
                              <w:rPr>
                                <w:rStyle w:val="CharStyle9"/>
                                <w:rFonts w:eastAsia="DengXian"/>
                                <w:sz w:val="10"/>
                                <w:szCs w:val="10"/>
                              </w:rPr>
                              <w:t>95</w:t>
                            </w:r>
                            <w:r w:rsidRPr="00F83B11">
                              <w:rPr>
                                <w:rStyle w:val="CharStyle9"/>
                                <w:rFonts w:eastAsia="DengXian"/>
                                <w:sz w:val="10"/>
                                <w:szCs w:val="10"/>
                              </w:rPr>
                              <w:tab/>
                              <w:t>96</w:t>
                            </w:r>
                            <w:r w:rsidRPr="00F83B11">
                              <w:rPr>
                                <w:rStyle w:val="CharStyle9"/>
                                <w:rFonts w:eastAsia="DengXian"/>
                                <w:sz w:val="10"/>
                                <w:szCs w:val="10"/>
                              </w:rPr>
                              <w:tab/>
                              <w:t>91</w:t>
                            </w:r>
                            <w:r w:rsidRPr="00F83B11">
                              <w:rPr>
                                <w:rStyle w:val="CharStyle9"/>
                                <w:rFonts w:eastAsia="DengXian"/>
                                <w:sz w:val="10"/>
                                <w:szCs w:val="10"/>
                              </w:rPr>
                              <w:tab/>
                              <w:t>90</w:t>
                            </w:r>
                            <w:r w:rsidRPr="00F83B11">
                              <w:rPr>
                                <w:rStyle w:val="CharStyle9"/>
                                <w:rFonts w:eastAsia="DengXian"/>
                                <w:sz w:val="10"/>
                                <w:szCs w:val="10"/>
                              </w:rPr>
                              <w:tab/>
                              <w:t>85</w:t>
                            </w:r>
                            <w:r w:rsidRPr="00F83B11">
                              <w:rPr>
                                <w:rStyle w:val="CharStyle9"/>
                                <w:rFonts w:eastAsia="DengXian"/>
                                <w:sz w:val="10"/>
                                <w:szCs w:val="10"/>
                              </w:rPr>
                              <w:tab/>
                              <w:t>82</w:t>
                            </w:r>
                            <w:r>
                              <w:rPr>
                                <w:rStyle w:val="CharStyle9"/>
                                <w:rFonts w:eastAsia="DengXian"/>
                                <w:sz w:val="10"/>
                                <w:szCs w:val="10"/>
                              </w:rPr>
                              <w:t xml:space="preserve">   </w:t>
                            </w:r>
                            <w:r w:rsidRPr="00F83B11">
                              <w:rPr>
                                <w:rStyle w:val="CharStyle9"/>
                                <w:rFonts w:eastAsia="DengXian"/>
                                <w:sz w:val="10"/>
                                <w:szCs w:val="10"/>
                              </w:rPr>
                              <w:t>81</w:t>
                            </w:r>
                          </w:p>
                        </w:tc>
                        <w:tc>
                          <w:tcPr>
                            <w:tcW w:w="915" w:type="dxa"/>
                            <w:shd w:val="clear" w:color="auto" w:fill="FFFFFF"/>
                            <w:vAlign w:val="bottom"/>
                          </w:tcPr>
                          <w:p w14:paraId="1504B3F8" w14:textId="77777777" w:rsidR="00B0528A" w:rsidRPr="005822F6" w:rsidRDefault="00B0528A" w:rsidP="00B83CD6">
                            <w:pPr>
                              <w:pStyle w:val="Style4"/>
                              <w:shd w:val="clear" w:color="auto" w:fill="auto"/>
                              <w:spacing w:line="132" w:lineRule="exact"/>
                              <w:ind w:left="160"/>
                              <w:rPr>
                                <w:sz w:val="10"/>
                                <w:szCs w:val="10"/>
                              </w:rPr>
                            </w:pPr>
                            <w:r>
                              <w:rPr>
                                <w:rStyle w:val="CharStyle9"/>
                                <w:rFonts w:eastAsia="DengXian"/>
                                <w:sz w:val="10"/>
                                <w:szCs w:val="10"/>
                              </w:rPr>
                              <w:t xml:space="preserve">   </w:t>
                            </w:r>
                            <w:r w:rsidRPr="00F83B11">
                              <w:rPr>
                                <w:rStyle w:val="CharStyle9"/>
                                <w:rFonts w:eastAsia="DengXian"/>
                                <w:sz w:val="10"/>
                                <w:szCs w:val="10"/>
                              </w:rPr>
                              <w:t>82</w:t>
                            </w:r>
                          </w:p>
                        </w:tc>
                        <w:tc>
                          <w:tcPr>
                            <w:tcW w:w="1373" w:type="dxa"/>
                            <w:shd w:val="clear" w:color="auto" w:fill="FFFFFF"/>
                            <w:vAlign w:val="bottom"/>
                          </w:tcPr>
                          <w:p w14:paraId="70790097" w14:textId="77777777" w:rsidR="00B0528A" w:rsidRPr="005822F6" w:rsidRDefault="00B0528A" w:rsidP="00B83CD6">
                            <w:pPr>
                              <w:pStyle w:val="Style4"/>
                              <w:shd w:val="clear" w:color="auto" w:fill="auto"/>
                              <w:ind w:right="20"/>
                              <w:jc w:val="center"/>
                              <w:rPr>
                                <w:sz w:val="10"/>
                                <w:szCs w:val="10"/>
                              </w:rPr>
                            </w:pPr>
                            <w:r w:rsidRPr="00F83B11">
                              <w:rPr>
                                <w:rStyle w:val="CharStyle10"/>
                                <w:rFonts w:eastAsia="DengXian"/>
                                <w:sz w:val="10"/>
                                <w:szCs w:val="10"/>
                              </w:rPr>
                              <w:t>77</w:t>
                            </w:r>
                          </w:p>
                        </w:tc>
                        <w:tc>
                          <w:tcPr>
                            <w:tcW w:w="1350" w:type="dxa"/>
                            <w:shd w:val="clear" w:color="auto" w:fill="FFFFFF"/>
                            <w:vAlign w:val="bottom"/>
                          </w:tcPr>
                          <w:p w14:paraId="6D189657"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73</w:t>
                            </w:r>
                          </w:p>
                        </w:tc>
                        <w:tc>
                          <w:tcPr>
                            <w:tcW w:w="1373" w:type="dxa"/>
                            <w:shd w:val="clear" w:color="auto" w:fill="FFFFFF"/>
                            <w:vAlign w:val="bottom"/>
                          </w:tcPr>
                          <w:p w14:paraId="634C809D"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70</w:t>
                            </w:r>
                          </w:p>
                        </w:tc>
                        <w:tc>
                          <w:tcPr>
                            <w:tcW w:w="1538" w:type="dxa"/>
                            <w:tcBorders>
                              <w:right w:val="single" w:sz="4" w:space="0" w:color="auto"/>
                            </w:tcBorders>
                            <w:shd w:val="clear" w:color="auto" w:fill="FFFFFF"/>
                            <w:vAlign w:val="bottom"/>
                          </w:tcPr>
                          <w:p w14:paraId="08EEEE5D" w14:textId="77777777" w:rsidR="00B0528A" w:rsidRPr="005822F6" w:rsidRDefault="00B0528A" w:rsidP="00B83CD6">
                            <w:pPr>
                              <w:pStyle w:val="Style4"/>
                              <w:shd w:val="clear" w:color="auto" w:fill="auto"/>
                              <w:tabs>
                                <w:tab w:val="left" w:pos="1070"/>
                              </w:tabs>
                              <w:spacing w:line="132" w:lineRule="exact"/>
                              <w:ind w:left="620"/>
                              <w:jc w:val="both"/>
                              <w:rPr>
                                <w:sz w:val="10"/>
                                <w:szCs w:val="10"/>
                              </w:rPr>
                            </w:pPr>
                            <w:r w:rsidRPr="00F83B11">
                              <w:rPr>
                                <w:rStyle w:val="CharStyle9"/>
                                <w:rFonts w:eastAsia="DengXian"/>
                                <w:sz w:val="10"/>
                                <w:szCs w:val="10"/>
                              </w:rPr>
                              <w:t>68</w:t>
                            </w:r>
                            <w:r w:rsidRPr="00F83B11">
                              <w:rPr>
                                <w:rStyle w:val="CharStyle9"/>
                                <w:rFonts w:eastAsia="DengXian"/>
                                <w:sz w:val="10"/>
                                <w:szCs w:val="10"/>
                              </w:rPr>
                              <w:tab/>
                              <w:t>81</w:t>
                            </w:r>
                          </w:p>
                        </w:tc>
                      </w:tr>
                      <w:tr w:rsidR="00B0528A" w14:paraId="4872F317" w14:textId="77777777" w:rsidTr="00B83CD6">
                        <w:trPr>
                          <w:trHeight w:hRule="exact" w:val="293"/>
                          <w:jc w:val="center"/>
                        </w:trPr>
                        <w:tc>
                          <w:tcPr>
                            <w:tcW w:w="1200" w:type="dxa"/>
                            <w:vMerge/>
                            <w:tcBorders>
                              <w:left w:val="single" w:sz="4" w:space="0" w:color="auto"/>
                            </w:tcBorders>
                            <w:shd w:val="clear" w:color="auto" w:fill="FFFFFF"/>
                            <w:vAlign w:val="center"/>
                          </w:tcPr>
                          <w:p w14:paraId="660AF111" w14:textId="77777777" w:rsidR="00B0528A" w:rsidRDefault="00B0528A" w:rsidP="00B83CD6"/>
                        </w:tc>
                        <w:tc>
                          <w:tcPr>
                            <w:tcW w:w="1823" w:type="dxa"/>
                            <w:shd w:val="clear" w:color="auto" w:fill="FFFFFF"/>
                          </w:tcPr>
                          <w:p w14:paraId="4CCF0479" w14:textId="77777777" w:rsidR="00B0528A" w:rsidRPr="00A75947" w:rsidRDefault="00B0528A" w:rsidP="00B83CD6">
                            <w:pPr>
                              <w:pStyle w:val="Style4"/>
                              <w:shd w:val="clear" w:color="auto" w:fill="auto"/>
                              <w:tabs>
                                <w:tab w:val="left" w:pos="1055"/>
                              </w:tabs>
                              <w:spacing w:line="132" w:lineRule="exact"/>
                              <w:jc w:val="both"/>
                              <w:rPr>
                                <w:sz w:val="8"/>
                                <w:szCs w:val="8"/>
                              </w:rPr>
                            </w:pPr>
                            <w:r w:rsidRPr="00A75947">
                              <w:rPr>
                                <w:rStyle w:val="CharStyle9"/>
                                <w:rFonts w:eastAsia="DengXian"/>
                                <w:sz w:val="8"/>
                                <w:szCs w:val="8"/>
                              </w:rPr>
                              <w:t>(-15.5)</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-17.0)</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 xml:space="preserve">-16.3) </w:t>
                            </w:r>
                            <w:proofErr w:type="gramStart"/>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-14.9)</w:t>
                            </w:r>
                            <w:proofErr w:type="gramStart"/>
                            <w:r>
                              <w:rPr>
                                <w:rStyle w:val="CharStyle9"/>
                                <w:rFonts w:eastAsia="DengXian"/>
                                <w:sz w:val="8"/>
                                <w:szCs w:val="8"/>
                              </w:rPr>
                              <w:t xml:space="preserve">  </w:t>
                            </w:r>
                            <w:r w:rsidRPr="00A75947">
                              <w:rPr>
                                <w:rStyle w:val="CharStyle9"/>
                                <w:rFonts w:eastAsia="DengXian"/>
                                <w:sz w:val="8"/>
                                <w:szCs w:val="8"/>
                              </w:rPr>
                              <w:t xml:space="preserve"> (</w:t>
                            </w:r>
                            <w:proofErr w:type="gramEnd"/>
                            <w:r w:rsidRPr="00A75947">
                              <w:rPr>
                                <w:rStyle w:val="CharStyle9"/>
                                <w:rFonts w:eastAsia="DengXian"/>
                                <w:sz w:val="8"/>
                                <w:szCs w:val="8"/>
                              </w:rPr>
                              <w:t>-20.9) (-24.3) (-19.1)</w:t>
                            </w:r>
                          </w:p>
                        </w:tc>
                        <w:tc>
                          <w:tcPr>
                            <w:tcW w:w="915" w:type="dxa"/>
                            <w:shd w:val="clear" w:color="auto" w:fill="FFFFFF"/>
                          </w:tcPr>
                          <w:p w14:paraId="3CEB73FE" w14:textId="77777777" w:rsidR="00B0528A" w:rsidRPr="006C6139" w:rsidRDefault="00B0528A" w:rsidP="00B83CD6">
                            <w:pPr>
                              <w:pStyle w:val="Style4"/>
                              <w:shd w:val="clear" w:color="auto" w:fill="auto"/>
                              <w:spacing w:line="132" w:lineRule="exact"/>
                              <w:ind w:left="160"/>
                              <w:rPr>
                                <w:sz w:val="10"/>
                                <w:szCs w:val="10"/>
                              </w:rPr>
                            </w:pPr>
                            <w:r w:rsidRPr="00F83B11">
                              <w:rPr>
                                <w:rStyle w:val="CharStyle9"/>
                                <w:rFonts w:eastAsia="DengXian"/>
                                <w:sz w:val="10"/>
                                <w:szCs w:val="10"/>
                              </w:rPr>
                              <w:t>(-44,8)</w:t>
                            </w:r>
                          </w:p>
                        </w:tc>
                        <w:tc>
                          <w:tcPr>
                            <w:tcW w:w="1373" w:type="dxa"/>
                            <w:shd w:val="clear" w:color="auto" w:fill="FFFFFF"/>
                          </w:tcPr>
                          <w:p w14:paraId="2FCDAF8A" w14:textId="77777777" w:rsidR="00B0528A" w:rsidRPr="006C6139" w:rsidRDefault="00B0528A" w:rsidP="00B83CD6">
                            <w:pPr>
                              <w:pStyle w:val="Style4"/>
                              <w:shd w:val="clear" w:color="auto" w:fill="auto"/>
                              <w:spacing w:line="132" w:lineRule="exact"/>
                              <w:ind w:right="20"/>
                              <w:jc w:val="center"/>
                              <w:rPr>
                                <w:sz w:val="10"/>
                                <w:szCs w:val="10"/>
                              </w:rPr>
                            </w:pPr>
                            <w:r w:rsidRPr="00F83B11">
                              <w:rPr>
                                <w:rStyle w:val="CharStyle9"/>
                                <w:rFonts w:eastAsia="DengXian"/>
                                <w:sz w:val="10"/>
                                <w:szCs w:val="10"/>
                              </w:rPr>
                              <w:t>(-40,6)</w:t>
                            </w:r>
                          </w:p>
                        </w:tc>
                        <w:tc>
                          <w:tcPr>
                            <w:tcW w:w="1350" w:type="dxa"/>
                            <w:shd w:val="clear" w:color="auto" w:fill="FFFFFF"/>
                          </w:tcPr>
                          <w:p w14:paraId="00D419ED" w14:textId="77777777" w:rsidR="00B0528A" w:rsidRPr="006C6139"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(-39,8)</w:t>
                            </w:r>
                          </w:p>
                        </w:tc>
                        <w:tc>
                          <w:tcPr>
                            <w:tcW w:w="1373" w:type="dxa"/>
                            <w:shd w:val="clear" w:color="auto" w:fill="FFFFFF"/>
                          </w:tcPr>
                          <w:p w14:paraId="63F355F0" w14:textId="77777777" w:rsidR="00B0528A" w:rsidRPr="006C6139" w:rsidRDefault="00B0528A" w:rsidP="00B83CD6">
                            <w:pPr>
                              <w:pStyle w:val="Style4"/>
                              <w:shd w:val="clear" w:color="auto" w:fill="auto"/>
                              <w:jc w:val="center"/>
                              <w:rPr>
                                <w:sz w:val="10"/>
                                <w:szCs w:val="10"/>
                              </w:rPr>
                            </w:pPr>
                            <w:r w:rsidRPr="00F83B11">
                              <w:rPr>
                                <w:rStyle w:val="CharStyle10"/>
                                <w:rFonts w:eastAsia="DengXian"/>
                                <w:sz w:val="10"/>
                                <w:szCs w:val="10"/>
                              </w:rPr>
                              <w:t>(-38,3)</w:t>
                            </w:r>
                          </w:p>
                        </w:tc>
                        <w:tc>
                          <w:tcPr>
                            <w:tcW w:w="1538" w:type="dxa"/>
                            <w:tcBorders>
                              <w:right w:val="single" w:sz="4" w:space="0" w:color="auto"/>
                            </w:tcBorders>
                            <w:shd w:val="clear" w:color="auto" w:fill="FFFFFF"/>
                          </w:tcPr>
                          <w:p w14:paraId="0934C4EA" w14:textId="77777777" w:rsidR="00B0528A" w:rsidRPr="006C6139" w:rsidRDefault="00B0528A" w:rsidP="00B83CD6">
                            <w:pPr>
                              <w:pStyle w:val="Style4"/>
                              <w:shd w:val="clear" w:color="auto" w:fill="auto"/>
                              <w:tabs>
                                <w:tab w:val="left" w:pos="1070"/>
                              </w:tabs>
                              <w:spacing w:line="132" w:lineRule="exact"/>
                              <w:ind w:left="620"/>
                              <w:jc w:val="both"/>
                              <w:rPr>
                                <w:sz w:val="10"/>
                                <w:szCs w:val="10"/>
                              </w:rPr>
                            </w:pPr>
                            <w:r w:rsidRPr="00F83B11">
                              <w:rPr>
                                <w:rStyle w:val="CharStyle9"/>
                                <w:rFonts w:eastAsia="DengXian"/>
                                <w:sz w:val="10"/>
                                <w:szCs w:val="10"/>
                              </w:rPr>
                              <w:t>(-41.0)</w:t>
                            </w:r>
                            <w:r w:rsidRPr="00F83B11">
                              <w:rPr>
                                <w:rStyle w:val="CharStyle9"/>
                                <w:rFonts w:eastAsia="DengXian"/>
                                <w:sz w:val="10"/>
                                <w:szCs w:val="10"/>
                              </w:rPr>
                              <w:tab/>
                              <w:t>(-19.7)</w:t>
                            </w:r>
                          </w:p>
                        </w:tc>
                      </w:tr>
                      <w:tr w:rsidR="00B0528A" w14:paraId="0F3B3DBD" w14:textId="77777777" w:rsidTr="00B83CD6">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7CE48807" w14:textId="77777777" w:rsidR="00B0528A" w:rsidRPr="00552100" w:rsidRDefault="00B0528A" w:rsidP="00B83CD6">
                            <w:pPr>
                              <w:pStyle w:val="Style4"/>
                              <w:shd w:val="clear" w:color="auto" w:fill="auto"/>
                              <w:spacing w:line="132" w:lineRule="exact"/>
                              <w:rPr>
                                <w:sz w:val="10"/>
                                <w:szCs w:val="10"/>
                                <w:lang w:val="pt-BR"/>
                              </w:rPr>
                            </w:pPr>
                            <w:r w:rsidRPr="00086A6D">
                              <w:rPr>
                                <w:rStyle w:val="CharStyle9"/>
                                <w:rFonts w:eastAsia="DengXian"/>
                                <w:sz w:val="10"/>
                                <w:szCs w:val="10"/>
                                <w:lang w:val="pt-BR"/>
                              </w:rPr>
                              <w:t>APR 30 2x/dia n (Média)</w:t>
                            </w:r>
                          </w:p>
                        </w:tc>
                        <w:tc>
                          <w:tcPr>
                            <w:tcW w:w="1823" w:type="dxa"/>
                            <w:tcBorders>
                              <w:top w:val="single" w:sz="4" w:space="0" w:color="auto"/>
                              <w:bottom w:val="single" w:sz="4" w:space="0" w:color="auto"/>
                            </w:tcBorders>
                            <w:shd w:val="clear" w:color="auto" w:fill="FFFFFF"/>
                            <w:vAlign w:val="center"/>
                          </w:tcPr>
                          <w:p w14:paraId="66436A1A" w14:textId="77777777" w:rsidR="00B0528A" w:rsidRPr="006C6139" w:rsidRDefault="00B0528A" w:rsidP="00A75947">
                            <w:pPr>
                              <w:pStyle w:val="Style4"/>
                              <w:shd w:val="clear" w:color="auto" w:fill="auto"/>
                              <w:tabs>
                                <w:tab w:val="left" w:pos="352"/>
                                <w:tab w:val="left" w:pos="636"/>
                                <w:tab w:val="left" w:pos="919"/>
                                <w:tab w:val="left" w:pos="1202"/>
                                <w:tab w:val="left" w:pos="1485"/>
                              </w:tabs>
                              <w:spacing w:line="128" w:lineRule="exact"/>
                              <w:jc w:val="both"/>
                              <w:rPr>
                                <w:sz w:val="10"/>
                                <w:szCs w:val="10"/>
                              </w:rPr>
                            </w:pPr>
                            <w:r w:rsidRPr="00F83B11">
                              <w:rPr>
                                <w:rStyle w:val="CharStyle9"/>
                                <w:rFonts w:eastAsia="DengXian"/>
                                <w:sz w:val="10"/>
                                <w:szCs w:val="10"/>
                              </w:rPr>
                              <w:t>95</w:t>
                            </w:r>
                            <w:r w:rsidRPr="00F83B11">
                              <w:rPr>
                                <w:rStyle w:val="CharStyle9"/>
                                <w:rFonts w:eastAsia="DengXian"/>
                                <w:sz w:val="10"/>
                                <w:szCs w:val="10"/>
                              </w:rPr>
                              <w:tab/>
                              <w:t>97</w:t>
                            </w:r>
                            <w:r w:rsidRPr="00F83B11">
                              <w:rPr>
                                <w:rStyle w:val="CharStyle9"/>
                                <w:rFonts w:eastAsia="DengXian"/>
                                <w:sz w:val="10"/>
                                <w:szCs w:val="10"/>
                              </w:rPr>
                              <w:tab/>
                              <w:t>99</w:t>
                            </w:r>
                            <w:r w:rsidRPr="00F83B11">
                              <w:rPr>
                                <w:rStyle w:val="CharStyle9"/>
                                <w:rFonts w:eastAsia="DengXian"/>
                                <w:sz w:val="10"/>
                                <w:szCs w:val="10"/>
                              </w:rPr>
                              <w:tab/>
                              <w:t>97</w:t>
                            </w:r>
                            <w:r w:rsidRPr="00F83B11">
                              <w:rPr>
                                <w:rStyle w:val="CharStyle9"/>
                                <w:rFonts w:eastAsia="DengXian"/>
                                <w:sz w:val="10"/>
                                <w:szCs w:val="10"/>
                              </w:rPr>
                              <w:tab/>
                              <w:t>92</w:t>
                            </w:r>
                            <w:r w:rsidRPr="00F83B11">
                              <w:rPr>
                                <w:rStyle w:val="CharStyle9"/>
                                <w:rFonts w:eastAsia="DengXian"/>
                                <w:sz w:val="10"/>
                                <w:szCs w:val="10"/>
                              </w:rPr>
                              <w:tab/>
                              <w:t xml:space="preserve">93 </w:t>
                            </w:r>
                            <w:r>
                              <w:rPr>
                                <w:rStyle w:val="CharStyle9"/>
                                <w:rFonts w:eastAsia="DengXian"/>
                                <w:sz w:val="10"/>
                                <w:szCs w:val="10"/>
                              </w:rPr>
                              <w:t xml:space="preserve">   </w:t>
                            </w:r>
                            <w:r w:rsidRPr="00F83B11">
                              <w:rPr>
                                <w:rStyle w:val="CharStyle9"/>
                                <w:rFonts w:eastAsia="DengXian"/>
                                <w:sz w:val="10"/>
                                <w:szCs w:val="10"/>
                              </w:rPr>
                              <w:t>95</w:t>
                            </w:r>
                          </w:p>
                          <w:p w14:paraId="434A677F" w14:textId="77777777" w:rsidR="00B0528A" w:rsidRPr="00A75947" w:rsidRDefault="00B0528A" w:rsidP="00B83CD6">
                            <w:pPr>
                              <w:pStyle w:val="Style4"/>
                              <w:shd w:val="clear" w:color="auto" w:fill="auto"/>
                              <w:spacing w:line="128" w:lineRule="exact"/>
                              <w:jc w:val="both"/>
                              <w:rPr>
                                <w:sz w:val="8"/>
                                <w:szCs w:val="8"/>
                                <w:lang w:val="pt-BR"/>
                              </w:rPr>
                            </w:pPr>
                            <w:r w:rsidRPr="00A75947">
                              <w:rPr>
                                <w:rStyle w:val="CharStyle9"/>
                                <w:rFonts w:eastAsia="DengXian"/>
                                <w:sz w:val="8"/>
                                <w:szCs w:val="8"/>
                              </w:rPr>
                              <w:t>(-26.1</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-39.4)</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-40.7)</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 xml:space="preserve">-36.8) </w:t>
                            </w:r>
                            <w:proofErr w:type="gramStart"/>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-41.0</w:t>
                            </w:r>
                            <w:proofErr w:type="gramStart"/>
                            <w:r w:rsidRPr="00A75947">
                              <w:rPr>
                                <w:rStyle w:val="CharStyle9"/>
                                <w:rFonts w:eastAsia="DengXian"/>
                                <w:sz w:val="8"/>
                                <w:szCs w:val="8"/>
                              </w:rPr>
                              <w:t xml:space="preserve">) </w:t>
                            </w:r>
                            <w:r>
                              <w:rPr>
                                <w:rStyle w:val="CharStyle9"/>
                                <w:rFonts w:eastAsia="DengXian"/>
                                <w:sz w:val="8"/>
                                <w:szCs w:val="8"/>
                              </w:rPr>
                              <w:t xml:space="preserve"> </w:t>
                            </w:r>
                            <w:r w:rsidRPr="00A75947">
                              <w:rPr>
                                <w:rStyle w:val="CharStyle9"/>
                                <w:rFonts w:eastAsia="DengXian"/>
                                <w:sz w:val="8"/>
                                <w:szCs w:val="8"/>
                              </w:rPr>
                              <w:t>(</w:t>
                            </w:r>
                            <w:proofErr w:type="gramEnd"/>
                            <w:r w:rsidRPr="00A75947">
                              <w:rPr>
                                <w:rStyle w:val="CharStyle9"/>
                                <w:rFonts w:eastAsia="DengXian"/>
                                <w:sz w:val="8"/>
                                <w:szCs w:val="8"/>
                              </w:rPr>
                              <w:t>-43.4) (-42.5)</w:t>
                            </w:r>
                          </w:p>
                        </w:tc>
                        <w:tc>
                          <w:tcPr>
                            <w:tcW w:w="915" w:type="dxa"/>
                            <w:tcBorders>
                              <w:top w:val="single" w:sz="4" w:space="0" w:color="auto"/>
                              <w:bottom w:val="single" w:sz="4" w:space="0" w:color="auto"/>
                            </w:tcBorders>
                            <w:shd w:val="clear" w:color="auto" w:fill="FFFFFF"/>
                            <w:vAlign w:val="center"/>
                          </w:tcPr>
                          <w:p w14:paraId="18715D3D" w14:textId="77777777" w:rsidR="00B0528A" w:rsidRPr="005822F6" w:rsidRDefault="00B0528A" w:rsidP="00B83CD6">
                            <w:pPr>
                              <w:pStyle w:val="Style4"/>
                              <w:shd w:val="clear" w:color="auto" w:fill="auto"/>
                              <w:spacing w:line="132" w:lineRule="exact"/>
                              <w:ind w:left="160"/>
                              <w:rPr>
                                <w:sz w:val="10"/>
                                <w:szCs w:val="10"/>
                                <w:lang w:val="pt-BR"/>
                              </w:rPr>
                            </w:pPr>
                            <w:r>
                              <w:rPr>
                                <w:rStyle w:val="CharStyle9"/>
                                <w:rFonts w:eastAsia="DengXian"/>
                                <w:sz w:val="10"/>
                                <w:szCs w:val="10"/>
                              </w:rPr>
                              <w:t xml:space="preserve">  </w:t>
                            </w:r>
                            <w:r w:rsidRPr="00F83B11">
                              <w:rPr>
                                <w:rStyle w:val="CharStyle9"/>
                                <w:rFonts w:eastAsia="DengXian"/>
                                <w:sz w:val="10"/>
                                <w:szCs w:val="10"/>
                              </w:rPr>
                              <w:t>94</w:t>
                            </w:r>
                          </w:p>
                          <w:p w14:paraId="5012A86E" w14:textId="77777777" w:rsidR="00B0528A" w:rsidRPr="005822F6" w:rsidRDefault="00B0528A" w:rsidP="00B83CD6">
                            <w:pPr>
                              <w:pStyle w:val="Style4"/>
                              <w:shd w:val="clear" w:color="auto" w:fill="auto"/>
                              <w:spacing w:line="132" w:lineRule="exact"/>
                              <w:ind w:left="160"/>
                              <w:rPr>
                                <w:sz w:val="10"/>
                                <w:szCs w:val="10"/>
                                <w:lang w:val="pt-BR"/>
                              </w:rPr>
                            </w:pPr>
                            <w:r w:rsidRPr="00F83B11">
                              <w:rPr>
                                <w:rStyle w:val="CharStyle9"/>
                                <w:rFonts w:eastAsia="DengXian"/>
                                <w:sz w:val="10"/>
                                <w:szCs w:val="10"/>
                              </w:rPr>
                              <w:t>(-42,1)</w:t>
                            </w:r>
                          </w:p>
                        </w:tc>
                        <w:tc>
                          <w:tcPr>
                            <w:tcW w:w="1373" w:type="dxa"/>
                            <w:tcBorders>
                              <w:top w:val="single" w:sz="4" w:space="0" w:color="auto"/>
                              <w:bottom w:val="single" w:sz="4" w:space="0" w:color="auto"/>
                            </w:tcBorders>
                            <w:shd w:val="clear" w:color="auto" w:fill="FFFFFF"/>
                            <w:vAlign w:val="center"/>
                          </w:tcPr>
                          <w:p w14:paraId="76D4516F" w14:textId="77777777" w:rsidR="00B0528A" w:rsidRPr="005822F6" w:rsidRDefault="00B0528A" w:rsidP="00B83CD6">
                            <w:pPr>
                              <w:pStyle w:val="Style4"/>
                              <w:shd w:val="clear" w:color="auto" w:fill="auto"/>
                              <w:spacing w:line="132" w:lineRule="exact"/>
                              <w:ind w:right="20"/>
                              <w:jc w:val="center"/>
                              <w:rPr>
                                <w:sz w:val="10"/>
                                <w:szCs w:val="10"/>
                                <w:lang w:val="pt-BR"/>
                              </w:rPr>
                            </w:pPr>
                            <w:r w:rsidRPr="00F83B11">
                              <w:rPr>
                                <w:rStyle w:val="CharStyle9"/>
                                <w:rFonts w:eastAsia="DengXian"/>
                                <w:sz w:val="10"/>
                                <w:szCs w:val="10"/>
                              </w:rPr>
                              <w:t>91</w:t>
                            </w:r>
                          </w:p>
                          <w:p w14:paraId="4A45087C" w14:textId="77777777" w:rsidR="00B0528A" w:rsidRPr="005822F6" w:rsidRDefault="00B0528A" w:rsidP="00B83CD6">
                            <w:pPr>
                              <w:pStyle w:val="Style4"/>
                              <w:shd w:val="clear" w:color="auto" w:fill="auto"/>
                              <w:spacing w:line="132" w:lineRule="exact"/>
                              <w:ind w:right="20"/>
                              <w:jc w:val="center"/>
                              <w:rPr>
                                <w:sz w:val="10"/>
                                <w:szCs w:val="10"/>
                                <w:lang w:val="pt-BR"/>
                              </w:rPr>
                            </w:pPr>
                            <w:r w:rsidRPr="00F83B11">
                              <w:rPr>
                                <w:rStyle w:val="CharStyle9"/>
                                <w:rFonts w:eastAsia="DengXian"/>
                                <w:sz w:val="10"/>
                                <w:szCs w:val="10"/>
                              </w:rPr>
                              <w:t>(</w:t>
                            </w:r>
                            <w:r>
                              <w:rPr>
                                <w:rStyle w:val="CharStyle9"/>
                                <w:rFonts w:eastAsia="DengXian"/>
                                <w:sz w:val="10"/>
                                <w:szCs w:val="10"/>
                              </w:rPr>
                              <w:t>-</w:t>
                            </w:r>
                            <w:r w:rsidRPr="00F83B11">
                              <w:rPr>
                                <w:rStyle w:val="CharStyle9"/>
                                <w:rFonts w:eastAsia="DengXian"/>
                                <w:sz w:val="10"/>
                                <w:szCs w:val="10"/>
                              </w:rPr>
                              <w:t>41,9)</w:t>
                            </w:r>
                          </w:p>
                        </w:tc>
                        <w:tc>
                          <w:tcPr>
                            <w:tcW w:w="1350" w:type="dxa"/>
                            <w:tcBorders>
                              <w:top w:val="single" w:sz="4" w:space="0" w:color="auto"/>
                              <w:bottom w:val="single" w:sz="4" w:space="0" w:color="auto"/>
                            </w:tcBorders>
                            <w:shd w:val="clear" w:color="auto" w:fill="FFFFFF"/>
                            <w:vAlign w:val="center"/>
                          </w:tcPr>
                          <w:p w14:paraId="55634BF2" w14:textId="77777777" w:rsidR="00B0528A" w:rsidRPr="005822F6" w:rsidRDefault="00B0528A" w:rsidP="00B83CD6">
                            <w:pPr>
                              <w:pStyle w:val="Style4"/>
                              <w:shd w:val="clear" w:color="auto" w:fill="auto"/>
                              <w:spacing w:line="132" w:lineRule="exact"/>
                              <w:jc w:val="center"/>
                              <w:rPr>
                                <w:sz w:val="10"/>
                                <w:szCs w:val="10"/>
                                <w:lang w:val="pt-BR"/>
                              </w:rPr>
                            </w:pPr>
                            <w:r w:rsidRPr="00F83B11">
                              <w:rPr>
                                <w:rStyle w:val="CharStyle9"/>
                                <w:rFonts w:eastAsia="DengXian"/>
                                <w:sz w:val="10"/>
                                <w:szCs w:val="10"/>
                              </w:rPr>
                              <w:t>84</w:t>
                            </w:r>
                          </w:p>
                          <w:p w14:paraId="5D656704" w14:textId="77777777" w:rsidR="00B0528A" w:rsidRPr="005822F6" w:rsidRDefault="00B0528A" w:rsidP="00B83CD6">
                            <w:pPr>
                              <w:pStyle w:val="Style4"/>
                              <w:shd w:val="clear" w:color="auto" w:fill="auto"/>
                              <w:spacing w:line="132" w:lineRule="exact"/>
                              <w:jc w:val="center"/>
                              <w:rPr>
                                <w:sz w:val="10"/>
                                <w:szCs w:val="10"/>
                                <w:lang w:val="pt-BR"/>
                              </w:rPr>
                            </w:pPr>
                            <w:r w:rsidRPr="00F83B11">
                              <w:rPr>
                                <w:rStyle w:val="CharStyle9"/>
                                <w:rFonts w:eastAsia="DengXian"/>
                                <w:sz w:val="10"/>
                                <w:szCs w:val="10"/>
                              </w:rPr>
                              <w:t>(-43,5)</w:t>
                            </w:r>
                          </w:p>
                        </w:tc>
                        <w:tc>
                          <w:tcPr>
                            <w:tcW w:w="1373" w:type="dxa"/>
                            <w:tcBorders>
                              <w:top w:val="single" w:sz="4" w:space="0" w:color="auto"/>
                              <w:bottom w:val="single" w:sz="4" w:space="0" w:color="auto"/>
                            </w:tcBorders>
                            <w:shd w:val="clear" w:color="auto" w:fill="FFFFFF"/>
                            <w:vAlign w:val="center"/>
                          </w:tcPr>
                          <w:p w14:paraId="162DF812"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78</w:t>
                            </w:r>
                          </w:p>
                          <w:p w14:paraId="7C92886D" w14:textId="77777777" w:rsidR="00B0528A" w:rsidRPr="005822F6" w:rsidRDefault="00B0528A" w:rsidP="00B83CD6">
                            <w:pPr>
                              <w:pStyle w:val="Style4"/>
                              <w:shd w:val="clear" w:color="auto" w:fill="auto"/>
                              <w:spacing w:line="132" w:lineRule="exact"/>
                              <w:jc w:val="center"/>
                              <w:rPr>
                                <w:sz w:val="10"/>
                                <w:szCs w:val="10"/>
                              </w:rPr>
                            </w:pPr>
                            <w:r w:rsidRPr="00F83B11">
                              <w:rPr>
                                <w:rStyle w:val="CharStyle9"/>
                                <w:rFonts w:eastAsia="DengXian"/>
                                <w:sz w:val="10"/>
                                <w:szCs w:val="10"/>
                              </w:rPr>
                              <w:t>(-42,4)</w:t>
                            </w:r>
                          </w:p>
                        </w:tc>
                        <w:tc>
                          <w:tcPr>
                            <w:tcW w:w="1538" w:type="dxa"/>
                            <w:tcBorders>
                              <w:top w:val="single" w:sz="4" w:space="0" w:color="auto"/>
                              <w:bottom w:val="single" w:sz="4" w:space="0" w:color="auto"/>
                              <w:right w:val="single" w:sz="4" w:space="0" w:color="auto"/>
                            </w:tcBorders>
                            <w:shd w:val="clear" w:color="auto" w:fill="FFFFFF"/>
                            <w:vAlign w:val="center"/>
                          </w:tcPr>
                          <w:p w14:paraId="1C88BF27" w14:textId="77777777" w:rsidR="00B0528A" w:rsidRPr="005822F6" w:rsidRDefault="00B0528A" w:rsidP="00B83CD6">
                            <w:pPr>
                              <w:pStyle w:val="Style4"/>
                              <w:shd w:val="clear" w:color="auto" w:fill="auto"/>
                              <w:tabs>
                                <w:tab w:val="left" w:pos="988"/>
                              </w:tabs>
                              <w:spacing w:line="132" w:lineRule="exact"/>
                              <w:ind w:left="620"/>
                              <w:jc w:val="both"/>
                              <w:rPr>
                                <w:sz w:val="10"/>
                                <w:szCs w:val="10"/>
                              </w:rPr>
                            </w:pPr>
                            <w:r w:rsidRPr="00F83B11">
                              <w:rPr>
                                <w:rStyle w:val="CharStyle9"/>
                                <w:rFonts w:eastAsia="DengXian"/>
                                <w:sz w:val="10"/>
                                <w:szCs w:val="10"/>
                              </w:rPr>
                              <w:t>75</w:t>
                            </w:r>
                            <w:r w:rsidRPr="00F83B11">
                              <w:rPr>
                                <w:rStyle w:val="CharStyle9"/>
                                <w:rFonts w:eastAsia="DengXian"/>
                                <w:sz w:val="10"/>
                                <w:szCs w:val="10"/>
                              </w:rPr>
                              <w:tab/>
                              <w:t>84</w:t>
                            </w:r>
                          </w:p>
                          <w:p w14:paraId="4519F0E4" w14:textId="77777777" w:rsidR="00B0528A" w:rsidRPr="005822F6" w:rsidRDefault="00B0528A" w:rsidP="00B83CD6">
                            <w:pPr>
                              <w:pStyle w:val="Style4"/>
                              <w:shd w:val="clear" w:color="auto" w:fill="auto"/>
                              <w:tabs>
                                <w:tab w:val="left" w:pos="1033"/>
                              </w:tabs>
                              <w:spacing w:line="132" w:lineRule="exact"/>
                              <w:ind w:left="620"/>
                              <w:jc w:val="both"/>
                              <w:rPr>
                                <w:sz w:val="10"/>
                                <w:szCs w:val="10"/>
                              </w:rPr>
                            </w:pPr>
                            <w:r w:rsidRPr="00F83B11">
                              <w:rPr>
                                <w:rStyle w:val="CharStyle9"/>
                                <w:rFonts w:eastAsia="DengXian"/>
                                <w:sz w:val="10"/>
                                <w:szCs w:val="10"/>
                              </w:rPr>
                              <w:t>(-34.3)</w:t>
                            </w:r>
                            <w:r w:rsidRPr="00F83B11">
                              <w:rPr>
                                <w:rStyle w:val="CharStyle9"/>
                                <w:rFonts w:eastAsia="DengXian"/>
                                <w:sz w:val="10"/>
                                <w:szCs w:val="10"/>
                              </w:rPr>
                              <w:tab/>
                              <w:t>(-19.3)</w:t>
                            </w:r>
                          </w:p>
                        </w:tc>
                      </w:tr>
                    </w:tbl>
                    <w:p w14:paraId="6EBC2624" w14:textId="77777777" w:rsidR="00B0528A" w:rsidRDefault="00B0528A" w:rsidP="00DD36A3"/>
                  </w:txbxContent>
                </v:textbox>
              </v:shape>
            </w:pict>
          </mc:Fallback>
        </mc:AlternateContent>
      </w:r>
      <w:r w:rsidR="005D04BE">
        <w:rPr>
          <w:noProof/>
          <w:lang w:eastAsia="en-US"/>
        </w:rPr>
        <w:drawing>
          <wp:inline distT="0" distB="0" distL="0" distR="0" wp14:anchorId="5C1C769E" wp14:editId="4AFF85AF">
            <wp:extent cx="6109970" cy="270764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9970" cy="2707640"/>
                    </a:xfrm>
                    <a:prstGeom prst="rect">
                      <a:avLst/>
                    </a:prstGeom>
                    <a:noFill/>
                    <a:ln>
                      <a:noFill/>
                    </a:ln>
                  </pic:spPr>
                </pic:pic>
              </a:graphicData>
            </a:graphic>
          </wp:inline>
        </w:drawing>
      </w:r>
    </w:p>
    <w:p w14:paraId="13DBF860" w14:textId="77777777" w:rsidR="00F83B11" w:rsidRPr="002833D9" w:rsidRDefault="00F83B11" w:rsidP="00F83B11">
      <w:pPr>
        <w:pStyle w:val="C-BodyText"/>
        <w:keepNext/>
        <w:spacing w:before="0" w:after="0" w:line="240" w:lineRule="auto"/>
        <w:rPr>
          <w:sz w:val="16"/>
          <w:szCs w:val="16"/>
        </w:rPr>
      </w:pPr>
    </w:p>
    <w:p w14:paraId="78D4382A" w14:textId="77777777" w:rsidR="00F83B11" w:rsidRPr="002833D9" w:rsidRDefault="00F83B11" w:rsidP="00F83B11">
      <w:pPr>
        <w:pStyle w:val="C-BodyText"/>
        <w:keepNext/>
        <w:spacing w:before="0" w:after="0" w:line="240" w:lineRule="auto"/>
        <w:rPr>
          <w:sz w:val="16"/>
          <w:szCs w:val="16"/>
        </w:rPr>
      </w:pPr>
    </w:p>
    <w:p w14:paraId="007B936E" w14:textId="77777777" w:rsidR="00F83B11" w:rsidRPr="002833D9" w:rsidRDefault="00F83B11" w:rsidP="00F83B11">
      <w:pPr>
        <w:pStyle w:val="C-BodyText"/>
        <w:keepNext/>
        <w:spacing w:before="0" w:after="0" w:line="240" w:lineRule="auto"/>
        <w:rPr>
          <w:sz w:val="16"/>
          <w:szCs w:val="16"/>
        </w:rPr>
      </w:pPr>
    </w:p>
    <w:p w14:paraId="1FD3934B" w14:textId="77777777" w:rsidR="00DD36A3" w:rsidRPr="002833D9" w:rsidRDefault="00DD36A3" w:rsidP="00F83B11">
      <w:pPr>
        <w:pStyle w:val="C-BodyText"/>
        <w:keepNext/>
        <w:spacing w:before="0" w:after="0" w:line="240" w:lineRule="auto"/>
        <w:rPr>
          <w:sz w:val="16"/>
          <w:szCs w:val="16"/>
        </w:rPr>
      </w:pPr>
    </w:p>
    <w:p w14:paraId="12C65DCC" w14:textId="77777777" w:rsidR="00F83B11" w:rsidRPr="002833D9" w:rsidRDefault="00F83B11" w:rsidP="00F83B11">
      <w:pPr>
        <w:pStyle w:val="C-BodyText"/>
        <w:keepNext/>
        <w:spacing w:before="0" w:after="0" w:line="240" w:lineRule="auto"/>
        <w:rPr>
          <w:sz w:val="16"/>
          <w:szCs w:val="16"/>
          <w:lang w:val="pt-BR"/>
        </w:rPr>
      </w:pPr>
      <w:r w:rsidRPr="002833D9">
        <w:rPr>
          <w:sz w:val="16"/>
          <w:szCs w:val="16"/>
          <w:lang w:val="pt-PT"/>
        </w:rPr>
        <w:t xml:space="preserve">APR 30 BID = </w:t>
      </w:r>
      <w:r w:rsidR="00083AEC">
        <w:rPr>
          <w:sz w:val="16"/>
          <w:szCs w:val="16"/>
          <w:lang w:val="pt-PT"/>
        </w:rPr>
        <w:t>apremilaste</w:t>
      </w:r>
      <w:r w:rsidRPr="002833D9">
        <w:rPr>
          <w:sz w:val="16"/>
          <w:szCs w:val="16"/>
          <w:lang w:val="pt-PT"/>
        </w:rPr>
        <w:t xml:space="preserve"> duas vezes por dia; ITT = </w:t>
      </w:r>
      <w:r w:rsidR="00DD36A3">
        <w:rPr>
          <w:sz w:val="16"/>
          <w:szCs w:val="16"/>
          <w:lang w:val="pt-PT"/>
        </w:rPr>
        <w:t>I</w:t>
      </w:r>
      <w:r w:rsidRPr="002833D9">
        <w:rPr>
          <w:sz w:val="16"/>
          <w:szCs w:val="16"/>
          <w:lang w:val="pt-PT"/>
        </w:rPr>
        <w:t xml:space="preserve">ntenção </w:t>
      </w:r>
      <w:r w:rsidR="00DD36A3">
        <w:rPr>
          <w:sz w:val="16"/>
          <w:szCs w:val="16"/>
          <w:lang w:val="pt-PT"/>
        </w:rPr>
        <w:t>D</w:t>
      </w:r>
      <w:r w:rsidRPr="002833D9">
        <w:rPr>
          <w:sz w:val="16"/>
          <w:szCs w:val="16"/>
          <w:lang w:val="pt-PT"/>
        </w:rPr>
        <w:t xml:space="preserve">e </w:t>
      </w:r>
      <w:r w:rsidR="00DD36A3">
        <w:rPr>
          <w:sz w:val="16"/>
          <w:szCs w:val="16"/>
          <w:lang w:val="pt-PT"/>
        </w:rPr>
        <w:t>T</w:t>
      </w:r>
      <w:r w:rsidRPr="002833D9">
        <w:rPr>
          <w:sz w:val="16"/>
          <w:szCs w:val="16"/>
          <w:lang w:val="pt-PT"/>
        </w:rPr>
        <w:t xml:space="preserve">ratar; DAO = </w:t>
      </w:r>
      <w:r w:rsidR="00DD36A3">
        <w:rPr>
          <w:sz w:val="16"/>
          <w:szCs w:val="16"/>
          <w:lang w:val="pt-PT"/>
        </w:rPr>
        <w:t>D</w:t>
      </w:r>
      <w:r w:rsidRPr="002833D9">
        <w:rPr>
          <w:sz w:val="16"/>
          <w:szCs w:val="16"/>
          <w:lang w:val="pt-PT"/>
        </w:rPr>
        <w:t xml:space="preserve">ados </w:t>
      </w:r>
      <w:r w:rsidR="00DD36A3">
        <w:rPr>
          <w:sz w:val="16"/>
          <w:szCs w:val="16"/>
          <w:lang w:val="pt-PT"/>
        </w:rPr>
        <w:t>C</w:t>
      </w:r>
      <w:r w:rsidRPr="002833D9">
        <w:rPr>
          <w:sz w:val="16"/>
          <w:szCs w:val="16"/>
          <w:lang w:val="pt-PT"/>
        </w:rPr>
        <w:t xml:space="preserve">omo </w:t>
      </w:r>
      <w:r w:rsidR="00DD36A3">
        <w:rPr>
          <w:sz w:val="16"/>
          <w:szCs w:val="16"/>
          <w:lang w:val="pt-PT"/>
        </w:rPr>
        <w:t>O</w:t>
      </w:r>
      <w:r w:rsidRPr="002833D9">
        <w:rPr>
          <w:sz w:val="16"/>
          <w:szCs w:val="16"/>
          <w:lang w:val="pt-PT"/>
        </w:rPr>
        <w:t>bservado</w:t>
      </w:r>
      <w:r w:rsidR="00DD36A3">
        <w:rPr>
          <w:sz w:val="16"/>
          <w:szCs w:val="16"/>
          <w:lang w:val="pt-PT"/>
        </w:rPr>
        <w:t>s</w:t>
      </w:r>
    </w:p>
    <w:p w14:paraId="5F0906E7" w14:textId="77777777" w:rsidR="00F83B11" w:rsidRPr="002833D9" w:rsidRDefault="00F83B11" w:rsidP="00F83B11">
      <w:pPr>
        <w:pStyle w:val="C-BodyText"/>
        <w:spacing w:before="0" w:after="0" w:line="240" w:lineRule="auto"/>
        <w:rPr>
          <w:sz w:val="16"/>
          <w:szCs w:val="16"/>
          <w:lang w:val="pt-BR"/>
        </w:rPr>
      </w:pPr>
      <w:r w:rsidRPr="002833D9">
        <w:rPr>
          <w:sz w:val="16"/>
          <w:szCs w:val="16"/>
          <w:lang w:val="pt-PT"/>
        </w:rPr>
        <w:t>Nota: Placebo ou APR 30</w:t>
      </w:r>
      <w:r w:rsidR="00DD36A3">
        <w:rPr>
          <w:sz w:val="16"/>
          <w:szCs w:val="16"/>
          <w:lang w:val="pt-PT"/>
        </w:rPr>
        <w:t> </w:t>
      </w:r>
      <w:r w:rsidRPr="002833D9">
        <w:rPr>
          <w:sz w:val="16"/>
          <w:szCs w:val="16"/>
          <w:lang w:val="pt-PT"/>
        </w:rPr>
        <w:t xml:space="preserve">mg BID indica o grupo de tratamento </w:t>
      </w:r>
      <w:r w:rsidR="00CB2234">
        <w:rPr>
          <w:sz w:val="16"/>
          <w:szCs w:val="16"/>
          <w:lang w:val="pt-PT"/>
        </w:rPr>
        <w:t>no qual</w:t>
      </w:r>
      <w:r w:rsidRPr="002833D9">
        <w:rPr>
          <w:sz w:val="16"/>
          <w:szCs w:val="16"/>
          <w:lang w:val="pt-PT"/>
        </w:rPr>
        <w:t xml:space="preserve"> os doentes foram aleatorizados. Doentes do grupo de tratamento placebo mudaram para APR 30 2x/dia na semana 12.</w:t>
      </w:r>
    </w:p>
    <w:p w14:paraId="785ABF6B" w14:textId="77777777" w:rsidR="00F83B11" w:rsidRPr="002833D9" w:rsidRDefault="00F83B11" w:rsidP="00F83B11">
      <w:pPr>
        <w:pStyle w:val="C-BodyText"/>
        <w:spacing w:before="0" w:after="0" w:line="240" w:lineRule="auto"/>
        <w:rPr>
          <w:sz w:val="16"/>
          <w:szCs w:val="16"/>
          <w:lang w:val="pt-BR"/>
        </w:rPr>
      </w:pPr>
      <w:r w:rsidRPr="002833D9">
        <w:rPr>
          <w:sz w:val="16"/>
          <w:szCs w:val="16"/>
          <w:lang w:val="pt-PT"/>
        </w:rPr>
        <w:t>O ponto de tempo de seguimento foi de 4 semanas depois dos doentes concluírem a semana 64 ou 4 semanas após os doentes descontinuarem o tratamento antes da semana 64.</w:t>
      </w:r>
    </w:p>
    <w:p w14:paraId="4C6E58D1" w14:textId="77777777" w:rsidR="00F83B11" w:rsidRPr="002833D9" w:rsidRDefault="00F83B11" w:rsidP="00F83B11">
      <w:pPr>
        <w:pStyle w:val="C-BodyText"/>
        <w:spacing w:before="0" w:after="0" w:line="240" w:lineRule="auto"/>
        <w:rPr>
          <w:sz w:val="22"/>
          <w:szCs w:val="22"/>
          <w:u w:val="single"/>
          <w:lang w:val="pt-BR"/>
        </w:rPr>
      </w:pPr>
    </w:p>
    <w:p w14:paraId="405227F6" w14:textId="77777777" w:rsidR="00F83B11" w:rsidRPr="002833D9" w:rsidRDefault="00F83B11" w:rsidP="00F83B11">
      <w:pPr>
        <w:pStyle w:val="C-BodyText"/>
        <w:keepNext/>
        <w:spacing w:before="0" w:after="0" w:line="240" w:lineRule="auto"/>
        <w:rPr>
          <w:sz w:val="22"/>
          <w:szCs w:val="22"/>
          <w:u w:val="single"/>
          <w:lang w:val="pt-BR"/>
        </w:rPr>
      </w:pPr>
      <w:r w:rsidRPr="002833D9">
        <w:rPr>
          <w:sz w:val="22"/>
          <w:szCs w:val="22"/>
          <w:u w:val="single"/>
          <w:lang w:val="pt-PT"/>
        </w:rPr>
        <w:t>Melhorias na atividade geral da doença de Behçet</w:t>
      </w:r>
    </w:p>
    <w:p w14:paraId="2AD3E0A2" w14:textId="77777777" w:rsidR="00564DC7" w:rsidRDefault="00564DC7" w:rsidP="00F83B11">
      <w:pPr>
        <w:autoSpaceDE w:val="0"/>
        <w:autoSpaceDN w:val="0"/>
        <w:adjustRightInd w:val="0"/>
        <w:spacing w:line="240" w:lineRule="auto"/>
        <w:rPr>
          <w:szCs w:val="22"/>
          <w:lang w:val="pt-PT" w:eastAsia="ja-JP"/>
        </w:rPr>
      </w:pPr>
    </w:p>
    <w:p w14:paraId="1D5D7FA5" w14:textId="77777777" w:rsidR="00F83B11" w:rsidRPr="002833D9" w:rsidRDefault="00083AEC" w:rsidP="00F83B11">
      <w:pPr>
        <w:autoSpaceDE w:val="0"/>
        <w:autoSpaceDN w:val="0"/>
        <w:adjustRightInd w:val="0"/>
        <w:spacing w:line="240" w:lineRule="auto"/>
        <w:rPr>
          <w:szCs w:val="22"/>
          <w:lang w:val="pt-BR" w:eastAsia="ja-JP"/>
        </w:rPr>
      </w:pPr>
      <w:r>
        <w:rPr>
          <w:szCs w:val="22"/>
          <w:lang w:val="pt-PT" w:eastAsia="ja-JP"/>
        </w:rPr>
        <w:lastRenderedPageBreak/>
        <w:t>Apremilaste</w:t>
      </w:r>
      <w:r w:rsidR="00F83B11" w:rsidRPr="002833D9">
        <w:rPr>
          <w:szCs w:val="22"/>
          <w:lang w:val="pt-PT" w:eastAsia="ja-JP"/>
        </w:rPr>
        <w:t xml:space="preserve"> 30</w:t>
      </w:r>
      <w:r w:rsidR="00CB2234">
        <w:rPr>
          <w:szCs w:val="22"/>
          <w:lang w:val="pt-PT" w:eastAsia="ja-JP"/>
        </w:rPr>
        <w:t> </w:t>
      </w:r>
      <w:r w:rsidR="00F83B11" w:rsidRPr="002833D9">
        <w:rPr>
          <w:szCs w:val="22"/>
          <w:lang w:val="pt-PT" w:eastAsia="ja-JP"/>
        </w:rPr>
        <w:t xml:space="preserve">mg duas vezes por dia, comparativamente com placebo, resultou numa redução significativa da atividade da doença, conforme demonstrado pela alteração média desde </w:t>
      </w:r>
      <w:r w:rsidR="00CB2234">
        <w:rPr>
          <w:szCs w:val="22"/>
          <w:lang w:val="pt-PT" w:eastAsia="ja-JP"/>
        </w:rPr>
        <w:t>o período</w:t>
      </w:r>
      <w:r w:rsidR="00F83B11" w:rsidRPr="002833D9">
        <w:rPr>
          <w:szCs w:val="22"/>
          <w:lang w:val="pt-PT" w:eastAsia="ja-JP"/>
        </w:rPr>
        <w:t xml:space="preserve"> basal na semana</w:t>
      </w:r>
      <w:r w:rsidR="00CB2234">
        <w:rPr>
          <w:szCs w:val="22"/>
          <w:lang w:val="pt-PT" w:eastAsia="ja-JP"/>
        </w:rPr>
        <w:t> </w:t>
      </w:r>
      <w:r w:rsidR="00F83B11" w:rsidRPr="002833D9">
        <w:rPr>
          <w:szCs w:val="22"/>
          <w:lang w:val="pt-PT" w:eastAsia="ja-JP"/>
        </w:rPr>
        <w:t>12 no BSAS (p</w:t>
      </w:r>
      <w:r w:rsidR="00CB2234">
        <w:rPr>
          <w:szCs w:val="22"/>
          <w:lang w:val="pt-PT" w:eastAsia="ja-JP"/>
        </w:rPr>
        <w:t> </w:t>
      </w:r>
      <w:r w:rsidR="00F83B11" w:rsidRPr="002833D9">
        <w:rPr>
          <w:szCs w:val="22"/>
          <w:lang w:val="pt-PT" w:eastAsia="ja-JP"/>
        </w:rPr>
        <w:t>&lt;</w:t>
      </w:r>
      <w:r w:rsidR="00CB2234">
        <w:rPr>
          <w:szCs w:val="22"/>
          <w:lang w:val="pt-PT" w:eastAsia="ja-JP"/>
        </w:rPr>
        <w:t> </w:t>
      </w:r>
      <w:r w:rsidR="00F83B11" w:rsidRPr="002833D9">
        <w:rPr>
          <w:szCs w:val="22"/>
          <w:lang w:val="pt-PT" w:eastAsia="ja-JP"/>
        </w:rPr>
        <w:t xml:space="preserve">0,0001) e o BDCAF (BDCAI, </w:t>
      </w:r>
      <w:r w:rsidR="00812100">
        <w:rPr>
          <w:szCs w:val="22"/>
          <w:lang w:val="pt-PT" w:eastAsia="ja-JP"/>
        </w:rPr>
        <w:t>P</w:t>
      </w:r>
      <w:r w:rsidR="00F83B11" w:rsidRPr="002833D9">
        <w:rPr>
          <w:szCs w:val="22"/>
          <w:lang w:val="pt-PT" w:eastAsia="ja-JP"/>
        </w:rPr>
        <w:t xml:space="preserve">erceção do </w:t>
      </w:r>
      <w:r w:rsidR="00812100">
        <w:rPr>
          <w:szCs w:val="22"/>
          <w:lang w:val="pt-PT" w:eastAsia="ja-JP"/>
        </w:rPr>
        <w:t>D</w:t>
      </w:r>
      <w:r w:rsidR="00F83B11" w:rsidRPr="002833D9">
        <w:rPr>
          <w:szCs w:val="22"/>
          <w:lang w:val="pt-PT" w:eastAsia="ja-JP"/>
        </w:rPr>
        <w:t xml:space="preserve">oente da </w:t>
      </w:r>
      <w:r w:rsidR="00812100">
        <w:rPr>
          <w:szCs w:val="22"/>
          <w:lang w:val="pt-PT" w:eastAsia="ja-JP"/>
        </w:rPr>
        <w:t>A</w:t>
      </w:r>
      <w:r w:rsidR="00F83B11" w:rsidRPr="002833D9">
        <w:rPr>
          <w:szCs w:val="22"/>
          <w:lang w:val="pt-PT" w:eastAsia="ja-JP"/>
        </w:rPr>
        <w:t xml:space="preserve">tividade da </w:t>
      </w:r>
      <w:r w:rsidR="00812100">
        <w:rPr>
          <w:szCs w:val="22"/>
          <w:lang w:val="pt-PT" w:eastAsia="ja-JP"/>
        </w:rPr>
        <w:t>D</w:t>
      </w:r>
      <w:r w:rsidR="00F83B11" w:rsidRPr="002833D9">
        <w:rPr>
          <w:szCs w:val="22"/>
          <w:lang w:val="pt-PT" w:eastAsia="ja-JP"/>
        </w:rPr>
        <w:t xml:space="preserve">oença, e a </w:t>
      </w:r>
      <w:r w:rsidR="00812100">
        <w:rPr>
          <w:szCs w:val="22"/>
          <w:lang w:val="pt-PT" w:eastAsia="ja-JP"/>
        </w:rPr>
        <w:t>P</w:t>
      </w:r>
      <w:r w:rsidR="00CB2234" w:rsidRPr="002833D9">
        <w:rPr>
          <w:szCs w:val="22"/>
          <w:lang w:val="pt-PT" w:eastAsia="ja-JP"/>
        </w:rPr>
        <w:t>erceção</w:t>
      </w:r>
      <w:r w:rsidR="00F83B11" w:rsidRPr="002833D9">
        <w:rPr>
          <w:szCs w:val="22"/>
          <w:lang w:val="pt-PT" w:eastAsia="ja-JP"/>
        </w:rPr>
        <w:t xml:space="preserve"> </w:t>
      </w:r>
      <w:r w:rsidR="00812100">
        <w:rPr>
          <w:szCs w:val="22"/>
          <w:lang w:val="pt-PT" w:eastAsia="ja-JP"/>
        </w:rPr>
        <w:t>G</w:t>
      </w:r>
      <w:r w:rsidR="00F83B11" w:rsidRPr="002833D9">
        <w:rPr>
          <w:szCs w:val="22"/>
          <w:lang w:val="pt-PT" w:eastAsia="ja-JP"/>
        </w:rPr>
        <w:t xml:space="preserve">eral do </w:t>
      </w:r>
      <w:r w:rsidR="00812100">
        <w:rPr>
          <w:szCs w:val="22"/>
          <w:lang w:val="pt-PT" w:eastAsia="ja-JP"/>
        </w:rPr>
        <w:t>M</w:t>
      </w:r>
      <w:r w:rsidR="00F83B11" w:rsidRPr="002833D9">
        <w:rPr>
          <w:szCs w:val="22"/>
          <w:lang w:val="pt-PT" w:eastAsia="ja-JP"/>
        </w:rPr>
        <w:t xml:space="preserve">édico da </w:t>
      </w:r>
      <w:r w:rsidR="00812100">
        <w:rPr>
          <w:szCs w:val="22"/>
          <w:lang w:val="pt-PT" w:eastAsia="ja-JP"/>
        </w:rPr>
        <w:t>A</w:t>
      </w:r>
      <w:r w:rsidR="00F83B11" w:rsidRPr="002833D9">
        <w:rPr>
          <w:szCs w:val="22"/>
          <w:lang w:val="pt-PT" w:eastAsia="ja-JP"/>
        </w:rPr>
        <w:t xml:space="preserve">tividade da </w:t>
      </w:r>
      <w:r w:rsidR="00812100">
        <w:rPr>
          <w:szCs w:val="22"/>
          <w:lang w:val="pt-PT" w:eastAsia="ja-JP"/>
        </w:rPr>
        <w:t>D</w:t>
      </w:r>
      <w:r w:rsidR="00F83B11" w:rsidRPr="002833D9">
        <w:rPr>
          <w:szCs w:val="22"/>
          <w:lang w:val="pt-PT" w:eastAsia="ja-JP"/>
        </w:rPr>
        <w:t>oença; valores de p</w:t>
      </w:r>
      <w:r w:rsidR="00CB2234">
        <w:rPr>
          <w:szCs w:val="22"/>
          <w:lang w:val="pt-PT" w:eastAsia="ja-JP"/>
        </w:rPr>
        <w:t> </w:t>
      </w:r>
      <w:r w:rsidR="00F83B11" w:rsidRPr="002833D9">
        <w:rPr>
          <w:szCs w:val="22"/>
          <w:lang w:val="pt-PT" w:eastAsia="ja-JP"/>
        </w:rPr>
        <w:t>≤</w:t>
      </w:r>
      <w:r w:rsidR="00CB2234">
        <w:rPr>
          <w:szCs w:val="22"/>
          <w:lang w:val="pt-PT" w:eastAsia="ja-JP"/>
        </w:rPr>
        <w:t> </w:t>
      </w:r>
      <w:r w:rsidR="00F83B11" w:rsidRPr="002833D9">
        <w:rPr>
          <w:szCs w:val="22"/>
          <w:lang w:val="pt-PT" w:eastAsia="ja-JP"/>
        </w:rPr>
        <w:t>0,0335 para todos os três componentes).</w:t>
      </w:r>
    </w:p>
    <w:p w14:paraId="26F699C9" w14:textId="77777777" w:rsidR="00F83B11" w:rsidRPr="002833D9" w:rsidRDefault="00F83B11" w:rsidP="00F83B11">
      <w:pPr>
        <w:autoSpaceDE w:val="0"/>
        <w:autoSpaceDN w:val="0"/>
        <w:adjustRightInd w:val="0"/>
        <w:spacing w:line="240" w:lineRule="auto"/>
        <w:rPr>
          <w:szCs w:val="22"/>
          <w:lang w:val="pt-BR" w:eastAsia="ja-JP"/>
        </w:rPr>
      </w:pPr>
    </w:p>
    <w:p w14:paraId="5D767A60" w14:textId="77777777" w:rsidR="00F83B11" w:rsidRPr="002833D9" w:rsidRDefault="00F83B11" w:rsidP="00F83B11">
      <w:pPr>
        <w:tabs>
          <w:tab w:val="clear" w:pos="567"/>
        </w:tabs>
        <w:autoSpaceDE w:val="0"/>
        <w:autoSpaceDN w:val="0"/>
        <w:spacing w:before="40" w:after="40" w:line="240" w:lineRule="auto"/>
        <w:rPr>
          <w:rFonts w:ascii="Calibri" w:hAnsi="Calibri" w:cs="Calibri"/>
          <w:szCs w:val="22"/>
          <w:lang w:val="pt-BR"/>
        </w:rPr>
      </w:pPr>
      <w:r w:rsidRPr="002833D9">
        <w:rPr>
          <w:szCs w:val="22"/>
          <w:lang w:val="pt-PT"/>
        </w:rPr>
        <w:t xml:space="preserve">Entre os doentes originalmente aleatorizados para </w:t>
      </w:r>
      <w:r w:rsidR="00083AEC">
        <w:rPr>
          <w:szCs w:val="22"/>
          <w:lang w:val="pt-PT"/>
        </w:rPr>
        <w:t>apremilaste</w:t>
      </w:r>
      <w:r w:rsidRPr="002833D9">
        <w:rPr>
          <w:szCs w:val="22"/>
          <w:lang w:val="pt-PT"/>
        </w:rPr>
        <w:t xml:space="preserve"> 30</w:t>
      </w:r>
      <w:r w:rsidR="00CB2234">
        <w:rPr>
          <w:szCs w:val="22"/>
          <w:lang w:val="pt-PT"/>
        </w:rPr>
        <w:t> </w:t>
      </w:r>
      <w:r w:rsidRPr="002833D9">
        <w:rPr>
          <w:szCs w:val="22"/>
          <w:lang w:val="pt-PT"/>
        </w:rPr>
        <w:t xml:space="preserve">mg duas vezes por dia que permaneceram no estudo, foram mantidas as melhorias (alteração média desde </w:t>
      </w:r>
      <w:r w:rsidR="00CB2234">
        <w:rPr>
          <w:szCs w:val="22"/>
          <w:lang w:val="pt-PT"/>
        </w:rPr>
        <w:t>o período</w:t>
      </w:r>
      <w:r w:rsidRPr="002833D9">
        <w:rPr>
          <w:szCs w:val="22"/>
          <w:lang w:val="pt-PT"/>
        </w:rPr>
        <w:t xml:space="preserve"> basal) em ambas as BSAS e BDCAF </w:t>
      </w:r>
      <w:r w:rsidR="00CB2234">
        <w:rPr>
          <w:szCs w:val="22"/>
          <w:lang w:val="pt-PT"/>
        </w:rPr>
        <w:t>à</w:t>
      </w:r>
      <w:r w:rsidRPr="002833D9">
        <w:rPr>
          <w:szCs w:val="22"/>
          <w:lang w:val="pt-PT"/>
        </w:rPr>
        <w:t xml:space="preserve"> semana</w:t>
      </w:r>
      <w:r w:rsidR="00CB2234">
        <w:rPr>
          <w:szCs w:val="22"/>
          <w:lang w:val="pt-PT"/>
        </w:rPr>
        <w:t> </w:t>
      </w:r>
      <w:r w:rsidRPr="002833D9">
        <w:rPr>
          <w:szCs w:val="22"/>
          <w:lang w:val="pt-PT"/>
        </w:rPr>
        <w:t>64.</w:t>
      </w:r>
    </w:p>
    <w:p w14:paraId="2541A438" w14:textId="77777777" w:rsidR="00F83B11" w:rsidRPr="002833D9" w:rsidRDefault="00F83B11" w:rsidP="00F83B11">
      <w:pPr>
        <w:pStyle w:val="C-BodyText"/>
        <w:spacing w:before="0" w:after="0" w:line="240" w:lineRule="auto"/>
        <w:rPr>
          <w:sz w:val="22"/>
          <w:szCs w:val="22"/>
          <w:lang w:val="pt-BR"/>
        </w:rPr>
      </w:pPr>
    </w:p>
    <w:p w14:paraId="6245CF09" w14:textId="77777777" w:rsidR="00F83B11" w:rsidRDefault="00F83B11" w:rsidP="00F83B11">
      <w:pPr>
        <w:pStyle w:val="C-BodyText"/>
        <w:spacing w:before="0" w:after="0" w:line="240" w:lineRule="auto"/>
        <w:rPr>
          <w:sz w:val="22"/>
          <w:szCs w:val="22"/>
          <w:u w:val="single"/>
          <w:lang w:val="pt-PT"/>
        </w:rPr>
      </w:pPr>
      <w:r w:rsidRPr="002833D9">
        <w:rPr>
          <w:sz w:val="22"/>
          <w:szCs w:val="22"/>
          <w:u w:val="single"/>
          <w:lang w:val="pt-PT"/>
        </w:rPr>
        <w:t>Melhorias na qualidade de vida</w:t>
      </w:r>
    </w:p>
    <w:p w14:paraId="2B246C2E" w14:textId="77777777" w:rsidR="00CB2234" w:rsidRPr="002833D9" w:rsidRDefault="00CB2234" w:rsidP="00F83B11">
      <w:pPr>
        <w:pStyle w:val="C-BodyText"/>
        <w:spacing w:before="0" w:after="0" w:line="240" w:lineRule="auto"/>
        <w:rPr>
          <w:sz w:val="22"/>
          <w:szCs w:val="22"/>
          <w:u w:val="single"/>
          <w:lang w:val="pt-BR"/>
        </w:rPr>
      </w:pPr>
    </w:p>
    <w:p w14:paraId="2F56E75F" w14:textId="77777777" w:rsidR="00F83B11" w:rsidRPr="002833D9" w:rsidRDefault="00083AEC" w:rsidP="00F83B11">
      <w:pPr>
        <w:pStyle w:val="C-BodyText"/>
        <w:spacing w:before="0" w:after="0" w:line="240" w:lineRule="auto"/>
        <w:rPr>
          <w:bCs/>
          <w:sz w:val="22"/>
          <w:szCs w:val="22"/>
          <w:lang w:val="pt-BR"/>
        </w:rPr>
      </w:pPr>
      <w:r>
        <w:rPr>
          <w:bCs/>
          <w:sz w:val="22"/>
          <w:szCs w:val="22"/>
          <w:lang w:val="pt-PT"/>
        </w:rPr>
        <w:t>Apremilaste</w:t>
      </w:r>
      <w:r w:rsidR="00F83B11" w:rsidRPr="002833D9">
        <w:rPr>
          <w:bCs/>
          <w:sz w:val="22"/>
          <w:szCs w:val="22"/>
          <w:lang w:val="pt-PT"/>
        </w:rPr>
        <w:t xml:space="preserve"> 30</w:t>
      </w:r>
      <w:r w:rsidR="00CB2234">
        <w:rPr>
          <w:bCs/>
          <w:sz w:val="22"/>
          <w:szCs w:val="22"/>
          <w:lang w:val="pt-PT"/>
        </w:rPr>
        <w:t> </w:t>
      </w:r>
      <w:r w:rsidR="00F83B11" w:rsidRPr="002833D9">
        <w:rPr>
          <w:bCs/>
          <w:sz w:val="22"/>
          <w:szCs w:val="22"/>
          <w:lang w:val="pt-PT"/>
        </w:rPr>
        <w:t xml:space="preserve">mg duas vezes por dia, comparativamente com placebo, resultou numa melhoria significativamente maior na </w:t>
      </w:r>
      <w:r w:rsidR="00CB2234">
        <w:rPr>
          <w:bCs/>
          <w:sz w:val="22"/>
          <w:szCs w:val="22"/>
          <w:lang w:val="pt-PT"/>
        </w:rPr>
        <w:t>Q</w:t>
      </w:r>
      <w:r w:rsidR="00F83B11" w:rsidRPr="002833D9">
        <w:rPr>
          <w:bCs/>
          <w:sz w:val="22"/>
          <w:szCs w:val="22"/>
          <w:lang w:val="pt-PT"/>
        </w:rPr>
        <w:t xml:space="preserve">ualidade de </w:t>
      </w:r>
      <w:r w:rsidR="00CB2234">
        <w:rPr>
          <w:bCs/>
          <w:sz w:val="22"/>
          <w:szCs w:val="22"/>
          <w:lang w:val="pt-PT"/>
        </w:rPr>
        <w:t>V</w:t>
      </w:r>
      <w:r w:rsidR="00F83B11" w:rsidRPr="002833D9">
        <w:rPr>
          <w:bCs/>
          <w:sz w:val="22"/>
          <w:szCs w:val="22"/>
          <w:lang w:val="pt-PT"/>
        </w:rPr>
        <w:t xml:space="preserve">ida (QoL) </w:t>
      </w:r>
      <w:r w:rsidR="00CB2234">
        <w:rPr>
          <w:bCs/>
          <w:sz w:val="22"/>
          <w:szCs w:val="22"/>
          <w:lang w:val="pt-PT"/>
        </w:rPr>
        <w:t>à</w:t>
      </w:r>
      <w:r w:rsidR="00F83B11" w:rsidRPr="002833D9">
        <w:rPr>
          <w:bCs/>
          <w:sz w:val="22"/>
          <w:szCs w:val="22"/>
          <w:lang w:val="pt-PT"/>
        </w:rPr>
        <w:t xml:space="preserve"> semana</w:t>
      </w:r>
      <w:r w:rsidR="00CB2234">
        <w:rPr>
          <w:bCs/>
          <w:sz w:val="22"/>
          <w:szCs w:val="22"/>
          <w:lang w:val="pt-PT"/>
        </w:rPr>
        <w:t> </w:t>
      </w:r>
      <w:r w:rsidR="00F83B11" w:rsidRPr="002833D9">
        <w:rPr>
          <w:bCs/>
          <w:sz w:val="22"/>
          <w:szCs w:val="22"/>
          <w:lang w:val="pt-PT"/>
        </w:rPr>
        <w:t xml:space="preserve">12, conforme demonstrado pelo </w:t>
      </w:r>
      <w:r w:rsidR="00812100">
        <w:rPr>
          <w:bCs/>
          <w:sz w:val="22"/>
          <w:szCs w:val="22"/>
          <w:lang w:val="pt-PT"/>
        </w:rPr>
        <w:t>Q</w:t>
      </w:r>
      <w:r w:rsidR="00F83B11" w:rsidRPr="002833D9">
        <w:rPr>
          <w:bCs/>
          <w:sz w:val="22"/>
          <w:szCs w:val="22"/>
          <w:lang w:val="pt-PT"/>
        </w:rPr>
        <w:t>uestionário BD QoL (p</w:t>
      </w:r>
      <w:r w:rsidR="00CB2234">
        <w:rPr>
          <w:bCs/>
          <w:sz w:val="22"/>
          <w:szCs w:val="22"/>
          <w:lang w:val="pt-PT"/>
        </w:rPr>
        <w:t> </w:t>
      </w:r>
      <w:r w:rsidR="00F83B11" w:rsidRPr="002833D9">
        <w:rPr>
          <w:bCs/>
          <w:sz w:val="22"/>
          <w:szCs w:val="22"/>
          <w:lang w:val="pt-PT"/>
        </w:rPr>
        <w:t>=</w:t>
      </w:r>
      <w:r w:rsidR="00CB2234">
        <w:rPr>
          <w:bCs/>
          <w:sz w:val="22"/>
          <w:szCs w:val="22"/>
          <w:lang w:val="pt-PT"/>
        </w:rPr>
        <w:t> </w:t>
      </w:r>
      <w:r w:rsidR="00F83B11" w:rsidRPr="002833D9">
        <w:rPr>
          <w:bCs/>
          <w:sz w:val="22"/>
          <w:szCs w:val="22"/>
          <w:lang w:val="pt-PT"/>
        </w:rPr>
        <w:t>0,0003).</w:t>
      </w:r>
    </w:p>
    <w:p w14:paraId="33F6E601" w14:textId="77777777" w:rsidR="00F83B11" w:rsidRPr="002833D9" w:rsidRDefault="00F83B11" w:rsidP="00F83B11">
      <w:pPr>
        <w:pStyle w:val="C-BodyText"/>
        <w:spacing w:before="0" w:after="0" w:line="240" w:lineRule="auto"/>
        <w:rPr>
          <w:sz w:val="22"/>
          <w:szCs w:val="22"/>
          <w:lang w:val="pt-BR" w:eastAsia="ja-JP"/>
        </w:rPr>
      </w:pPr>
    </w:p>
    <w:p w14:paraId="21E27A93" w14:textId="77777777" w:rsidR="00F83B11" w:rsidRDefault="00F83B11" w:rsidP="00F83B11">
      <w:pPr>
        <w:autoSpaceDE w:val="0"/>
        <w:autoSpaceDN w:val="0"/>
        <w:adjustRightInd w:val="0"/>
        <w:spacing w:line="240" w:lineRule="auto"/>
        <w:rPr>
          <w:szCs w:val="22"/>
          <w:lang w:val="pt-PT" w:eastAsia="ja-JP"/>
        </w:rPr>
      </w:pPr>
      <w:r w:rsidRPr="002833D9">
        <w:rPr>
          <w:szCs w:val="22"/>
          <w:lang w:val="pt-PT" w:eastAsia="ja-JP"/>
        </w:rPr>
        <w:t xml:space="preserve">Entre os doentes originalmente aleatorizados para </w:t>
      </w:r>
      <w:r w:rsidR="00083AEC">
        <w:rPr>
          <w:szCs w:val="22"/>
          <w:lang w:val="pt-PT" w:eastAsia="ja-JP"/>
        </w:rPr>
        <w:t>apremilaste</w:t>
      </w:r>
      <w:r w:rsidRPr="002833D9">
        <w:rPr>
          <w:szCs w:val="22"/>
          <w:lang w:val="pt-PT" w:eastAsia="ja-JP"/>
        </w:rPr>
        <w:t xml:space="preserve"> 30</w:t>
      </w:r>
      <w:r w:rsidR="00CB2234">
        <w:rPr>
          <w:szCs w:val="22"/>
          <w:lang w:val="pt-PT" w:eastAsia="ja-JP"/>
        </w:rPr>
        <w:t> </w:t>
      </w:r>
      <w:r w:rsidRPr="002833D9">
        <w:rPr>
          <w:szCs w:val="22"/>
          <w:lang w:val="pt-PT" w:eastAsia="ja-JP"/>
        </w:rPr>
        <w:t xml:space="preserve">mg duas vezes por dia que permaneceram no estudo, foi mantida a melhoria no BD QoL </w:t>
      </w:r>
      <w:r w:rsidR="00CB2234">
        <w:rPr>
          <w:szCs w:val="22"/>
          <w:lang w:val="pt-PT" w:eastAsia="ja-JP"/>
        </w:rPr>
        <w:t>à</w:t>
      </w:r>
      <w:r w:rsidRPr="002833D9">
        <w:rPr>
          <w:szCs w:val="22"/>
          <w:lang w:val="pt-PT" w:eastAsia="ja-JP"/>
        </w:rPr>
        <w:t xml:space="preserve"> semana</w:t>
      </w:r>
      <w:r w:rsidR="00CB2234">
        <w:rPr>
          <w:szCs w:val="22"/>
          <w:lang w:val="pt-PT" w:eastAsia="ja-JP"/>
        </w:rPr>
        <w:t> </w:t>
      </w:r>
      <w:r w:rsidRPr="002833D9">
        <w:rPr>
          <w:szCs w:val="22"/>
          <w:lang w:val="pt-PT" w:eastAsia="ja-JP"/>
        </w:rPr>
        <w:t>64.</w:t>
      </w:r>
    </w:p>
    <w:p w14:paraId="08851473" w14:textId="77777777" w:rsidR="005F268A" w:rsidRDefault="005F268A" w:rsidP="00F83B11">
      <w:pPr>
        <w:autoSpaceDE w:val="0"/>
        <w:autoSpaceDN w:val="0"/>
        <w:adjustRightInd w:val="0"/>
        <w:spacing w:line="240" w:lineRule="auto"/>
        <w:rPr>
          <w:szCs w:val="22"/>
          <w:lang w:val="pt-PT" w:eastAsia="ja-JP"/>
        </w:rPr>
      </w:pPr>
    </w:p>
    <w:p w14:paraId="746E3858" w14:textId="77777777" w:rsidR="005F268A" w:rsidRPr="00E354CF" w:rsidRDefault="005F268A" w:rsidP="005F268A">
      <w:pPr>
        <w:pStyle w:val="Styleunderline"/>
        <w:keepNext/>
      </w:pPr>
      <w:r>
        <w:t>Doentes pediátricos</w:t>
      </w:r>
    </w:p>
    <w:p w14:paraId="43748D7E" w14:textId="77777777" w:rsidR="005F268A" w:rsidRPr="00B92397" w:rsidRDefault="005F268A" w:rsidP="005F268A">
      <w:pPr>
        <w:keepNext/>
        <w:autoSpaceDE w:val="0"/>
        <w:autoSpaceDN w:val="0"/>
        <w:adjustRightInd w:val="0"/>
        <w:rPr>
          <w:szCs w:val="24"/>
          <w:lang w:val="pt-PT" w:eastAsia="ja-JP"/>
        </w:rPr>
      </w:pPr>
    </w:p>
    <w:p w14:paraId="6964E89F" w14:textId="77777777" w:rsidR="005F268A" w:rsidRPr="00B92397" w:rsidRDefault="005F268A" w:rsidP="005F268A">
      <w:pPr>
        <w:autoSpaceDE w:val="0"/>
        <w:autoSpaceDN w:val="0"/>
        <w:adjustRightInd w:val="0"/>
        <w:rPr>
          <w:szCs w:val="24"/>
          <w:lang w:val="pt-PT"/>
        </w:rPr>
      </w:pPr>
      <w:r w:rsidRPr="00B92397">
        <w:rPr>
          <w:lang w:val="pt-PT"/>
        </w:rPr>
        <w:t>A Agência Europeia de Medicamentos diferiu a obrigação de apresentação dos resultados dos estudos com apremilast</w:t>
      </w:r>
      <w:r>
        <w:rPr>
          <w:lang w:val="pt-PT"/>
        </w:rPr>
        <w:t>e</w:t>
      </w:r>
      <w:r w:rsidRPr="00B92397">
        <w:rPr>
          <w:lang w:val="pt-PT"/>
        </w:rPr>
        <w:t xml:space="preserve"> em um ou mais subgrupos da população pediátrica com doença de Behçet e artrite psoriática (ver secção 4.2 para informação sobre utilização pediátrica).</w:t>
      </w:r>
    </w:p>
    <w:p w14:paraId="5F3D1166" w14:textId="77777777" w:rsidR="005F268A" w:rsidRPr="00B92397" w:rsidRDefault="005F268A" w:rsidP="00F83B11">
      <w:pPr>
        <w:autoSpaceDE w:val="0"/>
        <w:autoSpaceDN w:val="0"/>
        <w:adjustRightInd w:val="0"/>
        <w:spacing w:line="240" w:lineRule="auto"/>
        <w:rPr>
          <w:szCs w:val="24"/>
          <w:lang w:val="pt-PT" w:eastAsia="ja-JP"/>
        </w:rPr>
      </w:pPr>
    </w:p>
    <w:p w14:paraId="44D156A3" w14:textId="77777777" w:rsidR="00F83B11" w:rsidRDefault="00F83B11">
      <w:pPr>
        <w:spacing w:line="240" w:lineRule="auto"/>
        <w:rPr>
          <w:b/>
          <w:szCs w:val="22"/>
          <w:lang w:val="pt-PT" w:eastAsia="en-GB"/>
        </w:rPr>
      </w:pPr>
    </w:p>
    <w:p w14:paraId="2DF58A3A" w14:textId="77777777" w:rsidR="00E903DE" w:rsidRPr="008F1CD3" w:rsidRDefault="00E903DE">
      <w:pPr>
        <w:keepNext/>
        <w:spacing w:line="240" w:lineRule="auto"/>
        <w:ind w:left="567" w:hanging="567"/>
        <w:rPr>
          <w:lang w:val="pt-PT"/>
        </w:rPr>
      </w:pPr>
      <w:r>
        <w:rPr>
          <w:b/>
          <w:szCs w:val="22"/>
          <w:lang w:val="pt-PT" w:eastAsia="en-GB"/>
        </w:rPr>
        <w:t>5.2</w:t>
      </w:r>
      <w:r>
        <w:rPr>
          <w:b/>
          <w:szCs w:val="22"/>
          <w:lang w:val="pt-PT" w:eastAsia="en-GB"/>
        </w:rPr>
        <w:tab/>
        <w:t>Propriedades farmacocinéticas</w:t>
      </w:r>
    </w:p>
    <w:p w14:paraId="3FC492D6" w14:textId="77777777" w:rsidR="00E903DE" w:rsidRPr="00527577" w:rsidRDefault="00E903DE">
      <w:pPr>
        <w:keepNext/>
        <w:spacing w:line="240" w:lineRule="auto"/>
        <w:ind w:left="567" w:hanging="567"/>
        <w:rPr>
          <w:bCs/>
          <w:szCs w:val="22"/>
          <w:lang w:val="pt-PT" w:eastAsia="en-GB"/>
        </w:rPr>
      </w:pPr>
    </w:p>
    <w:p w14:paraId="7341E552" w14:textId="77777777" w:rsidR="00E903DE" w:rsidRPr="008F1CD3" w:rsidRDefault="00E903DE">
      <w:pPr>
        <w:keepNext/>
        <w:spacing w:line="240" w:lineRule="auto"/>
        <w:ind w:right="-2"/>
        <w:rPr>
          <w:lang w:val="pt-PT"/>
        </w:rPr>
      </w:pPr>
      <w:r>
        <w:rPr>
          <w:szCs w:val="22"/>
          <w:u w:val="single"/>
          <w:lang w:val="pt-PT" w:eastAsia="en-GB"/>
        </w:rPr>
        <w:t>Absorção</w:t>
      </w:r>
    </w:p>
    <w:p w14:paraId="420762DD" w14:textId="77777777" w:rsidR="0021033B" w:rsidRDefault="0021033B">
      <w:pPr>
        <w:spacing w:line="240" w:lineRule="auto"/>
        <w:ind w:right="-2"/>
        <w:rPr>
          <w:lang w:val="pt-PT" w:eastAsia="en-GB"/>
        </w:rPr>
      </w:pPr>
    </w:p>
    <w:p w14:paraId="30689DAA" w14:textId="77777777" w:rsidR="00E903DE" w:rsidRPr="008F1CD3" w:rsidRDefault="00083AEC">
      <w:pPr>
        <w:spacing w:line="240" w:lineRule="auto"/>
        <w:ind w:right="-2"/>
        <w:rPr>
          <w:lang w:val="pt-PT"/>
        </w:rPr>
      </w:pPr>
      <w:r>
        <w:rPr>
          <w:lang w:val="pt-PT" w:eastAsia="en-GB"/>
        </w:rPr>
        <w:t>Apremilaste</w:t>
      </w:r>
      <w:r w:rsidR="00E903DE">
        <w:rPr>
          <w:lang w:val="pt-PT" w:eastAsia="en-GB"/>
        </w:rPr>
        <w:t xml:space="preserve"> é bem absorvido com uma biodisponibilidade oral absoluta de aproximadamente 73%, com concentrações plasmáticas máximas (C</w:t>
      </w:r>
      <w:r w:rsidR="00E903DE">
        <w:rPr>
          <w:vertAlign w:val="subscript"/>
          <w:lang w:val="pt-PT" w:eastAsia="en-GB"/>
        </w:rPr>
        <w:t>max</w:t>
      </w:r>
      <w:r w:rsidR="00E903DE">
        <w:rPr>
          <w:lang w:val="pt-PT" w:eastAsia="en-GB"/>
        </w:rPr>
        <w:t>) a ocorrerem num tempo mediano (t</w:t>
      </w:r>
      <w:r w:rsidR="00E903DE">
        <w:rPr>
          <w:vertAlign w:val="subscript"/>
          <w:lang w:val="pt-PT" w:eastAsia="en-GB"/>
        </w:rPr>
        <w:t>max</w:t>
      </w:r>
      <w:r w:rsidR="00E903DE">
        <w:rPr>
          <w:lang w:val="pt-PT" w:eastAsia="en-GB"/>
        </w:rPr>
        <w:t>) de aproximadamente 2,5 horas. A farmacocinética d</w:t>
      </w:r>
      <w:r w:rsidR="00070A6C">
        <w:rPr>
          <w:lang w:val="pt-PT" w:eastAsia="en-GB"/>
        </w:rPr>
        <w:t>e</w:t>
      </w:r>
      <w:r w:rsidR="00E903DE">
        <w:rPr>
          <w:lang w:val="pt-PT" w:eastAsia="en-GB"/>
        </w:rPr>
        <w:t xml:space="preserve"> </w:t>
      </w:r>
      <w:r>
        <w:rPr>
          <w:lang w:val="pt-PT" w:eastAsia="en-GB"/>
        </w:rPr>
        <w:t>apremilaste</w:t>
      </w:r>
      <w:r w:rsidR="00E903DE">
        <w:rPr>
          <w:lang w:val="pt-PT" w:eastAsia="en-GB"/>
        </w:rPr>
        <w:t xml:space="preserve"> é linear, com um aumento proporcional à dose da exposição sistémica no intervalo de dose dos 10 aos 100 mg por dia. A acumulação é mínima quando </w:t>
      </w:r>
      <w:r>
        <w:rPr>
          <w:lang w:val="pt-PT" w:eastAsia="en-GB"/>
        </w:rPr>
        <w:t>apremilaste</w:t>
      </w:r>
      <w:r w:rsidR="00E903DE">
        <w:rPr>
          <w:lang w:val="pt-PT" w:eastAsia="en-GB"/>
        </w:rPr>
        <w:t xml:space="preserve"> é administrado uma vez por dia e de cerca de 53% em indivíduos saudáveis e 68% em doentes com psoríase quando administrado duas vezes por</w:t>
      </w:r>
      <w:r w:rsidR="00070A6C">
        <w:rPr>
          <w:lang w:val="pt-PT" w:eastAsia="en-GB"/>
        </w:rPr>
        <w:t xml:space="preserve"> </w:t>
      </w:r>
      <w:r w:rsidR="00E903DE">
        <w:rPr>
          <w:lang w:val="pt-PT" w:eastAsia="en-GB"/>
        </w:rPr>
        <w:t xml:space="preserve">dia. A coadministração com alimentos não altera a biodisponibilidade, portanto, </w:t>
      </w:r>
      <w:r>
        <w:rPr>
          <w:lang w:val="pt-PT" w:eastAsia="en-GB"/>
        </w:rPr>
        <w:t>apremilaste</w:t>
      </w:r>
      <w:r w:rsidR="00E903DE">
        <w:rPr>
          <w:lang w:val="pt-PT" w:eastAsia="en-GB"/>
        </w:rPr>
        <w:t xml:space="preserve"> pode ser administrado com ou sem alimentos.</w:t>
      </w:r>
    </w:p>
    <w:p w14:paraId="38755362" w14:textId="77777777" w:rsidR="00E903DE" w:rsidRDefault="00E903DE">
      <w:pPr>
        <w:spacing w:line="240" w:lineRule="auto"/>
        <w:ind w:right="-2"/>
        <w:rPr>
          <w:u w:val="single"/>
          <w:lang w:val="pt-PT" w:eastAsia="en-GB"/>
        </w:rPr>
      </w:pPr>
    </w:p>
    <w:p w14:paraId="080C9B2A" w14:textId="77777777" w:rsidR="00E903DE" w:rsidRPr="008F1CD3" w:rsidRDefault="00E903DE">
      <w:pPr>
        <w:keepNext/>
        <w:spacing w:line="240" w:lineRule="auto"/>
        <w:rPr>
          <w:lang w:val="pt-PT"/>
        </w:rPr>
      </w:pPr>
      <w:r>
        <w:rPr>
          <w:szCs w:val="22"/>
          <w:u w:val="single"/>
          <w:lang w:val="pt-PT" w:eastAsia="en-GB"/>
        </w:rPr>
        <w:t>Distribuição</w:t>
      </w:r>
    </w:p>
    <w:p w14:paraId="66A95573" w14:textId="77777777" w:rsidR="0021033B" w:rsidRDefault="0021033B">
      <w:pPr>
        <w:spacing w:line="240" w:lineRule="auto"/>
        <w:rPr>
          <w:lang w:val="pt-PT" w:eastAsia="en-GB"/>
        </w:rPr>
      </w:pPr>
    </w:p>
    <w:p w14:paraId="094009A7" w14:textId="77777777" w:rsidR="00E903DE" w:rsidRPr="008F1CD3" w:rsidRDefault="00E903DE">
      <w:pPr>
        <w:spacing w:line="240" w:lineRule="auto"/>
        <w:rPr>
          <w:lang w:val="pt-PT"/>
        </w:rPr>
      </w:pPr>
      <w:r>
        <w:rPr>
          <w:lang w:val="pt-PT" w:eastAsia="en-GB"/>
        </w:rPr>
        <w:t>A ligação d</w:t>
      </w:r>
      <w:r w:rsidR="00070A6C">
        <w:rPr>
          <w:lang w:val="pt-PT" w:eastAsia="en-GB"/>
        </w:rPr>
        <w:t>e</w:t>
      </w:r>
      <w:r>
        <w:rPr>
          <w:lang w:val="pt-PT" w:eastAsia="en-GB"/>
        </w:rPr>
        <w:t xml:space="preserve"> </w:t>
      </w:r>
      <w:r w:rsidR="00083AEC">
        <w:rPr>
          <w:lang w:val="pt-PT" w:eastAsia="en-GB"/>
        </w:rPr>
        <w:t>apremilaste</w:t>
      </w:r>
      <w:r>
        <w:rPr>
          <w:lang w:val="pt-PT" w:eastAsia="en-GB"/>
        </w:rPr>
        <w:t xml:space="preserve"> às proteínas plasmáticas humanas é de aproximadamente 68%. O volume de distribuição (Vd) aparente médio é de 87 l, indicativo de distribuição extravascular.</w:t>
      </w:r>
    </w:p>
    <w:p w14:paraId="78BEFC38" w14:textId="77777777" w:rsidR="00E903DE" w:rsidRDefault="00E903DE">
      <w:pPr>
        <w:spacing w:line="240" w:lineRule="auto"/>
        <w:ind w:right="-2"/>
        <w:rPr>
          <w:u w:val="single"/>
          <w:lang w:val="pt-PT" w:eastAsia="en-GB"/>
        </w:rPr>
      </w:pPr>
    </w:p>
    <w:p w14:paraId="51DEE528" w14:textId="77777777" w:rsidR="00E903DE" w:rsidRPr="008F1CD3" w:rsidRDefault="00E903DE">
      <w:pPr>
        <w:keepNext/>
        <w:spacing w:line="240" w:lineRule="auto"/>
        <w:ind w:right="-2"/>
        <w:rPr>
          <w:lang w:val="pt-PT"/>
        </w:rPr>
      </w:pPr>
      <w:r>
        <w:rPr>
          <w:szCs w:val="22"/>
          <w:u w:val="single"/>
          <w:lang w:val="pt-PT" w:eastAsia="en-GB"/>
        </w:rPr>
        <w:t>Biotransformação</w:t>
      </w:r>
    </w:p>
    <w:p w14:paraId="6F0A1043" w14:textId="77777777" w:rsidR="0021033B" w:rsidRDefault="0021033B">
      <w:pPr>
        <w:spacing w:line="240" w:lineRule="auto"/>
        <w:rPr>
          <w:szCs w:val="24"/>
          <w:lang w:val="pt-PT" w:eastAsia="en-GB"/>
        </w:rPr>
      </w:pPr>
    </w:p>
    <w:p w14:paraId="701EC748" w14:textId="77777777" w:rsidR="00E903DE" w:rsidRPr="008F1CD3" w:rsidRDefault="00083AEC">
      <w:pPr>
        <w:spacing w:line="240" w:lineRule="auto"/>
        <w:rPr>
          <w:lang w:val="pt-PT"/>
        </w:rPr>
      </w:pPr>
      <w:r>
        <w:rPr>
          <w:szCs w:val="24"/>
          <w:lang w:val="pt-PT" w:eastAsia="en-GB"/>
        </w:rPr>
        <w:t>Apremilaste</w:t>
      </w:r>
      <w:r w:rsidR="00E903DE">
        <w:rPr>
          <w:szCs w:val="24"/>
          <w:lang w:val="pt-PT" w:eastAsia="en-GB"/>
        </w:rPr>
        <w:t xml:space="preserve"> é extensivamente metabolizado tanto por vias mediadas ou não mediadas pela CYP, incluindo oxidação, hidrólise e conjugação, o que sugere que é pouco provável que a inibição de uma única via de depuração possa causar uma interação medicamentosa acentuada. O metabolismo oxidativo d</w:t>
      </w:r>
      <w:r w:rsidR="00070A6C">
        <w:rPr>
          <w:szCs w:val="24"/>
          <w:lang w:val="pt-PT" w:eastAsia="en-GB"/>
        </w:rPr>
        <w:t>e</w:t>
      </w:r>
      <w:r w:rsidR="00E903DE">
        <w:rPr>
          <w:szCs w:val="24"/>
          <w:lang w:val="pt-PT" w:eastAsia="en-GB"/>
        </w:rPr>
        <w:t xml:space="preserve"> </w:t>
      </w:r>
      <w:r>
        <w:rPr>
          <w:szCs w:val="24"/>
          <w:lang w:val="pt-PT" w:eastAsia="en-GB"/>
        </w:rPr>
        <w:t>apremilaste</w:t>
      </w:r>
      <w:r w:rsidR="00E903DE">
        <w:rPr>
          <w:szCs w:val="24"/>
          <w:lang w:val="pt-PT" w:eastAsia="en-GB"/>
        </w:rPr>
        <w:t xml:space="preserve"> é maioritariamente mediado pela CYP3A4, com pequenas contribuições da CYP1A2 e da CYP2A6. </w:t>
      </w:r>
      <w:r>
        <w:rPr>
          <w:szCs w:val="24"/>
          <w:lang w:val="pt-PT" w:eastAsia="en-GB"/>
        </w:rPr>
        <w:t>Apremilaste</w:t>
      </w:r>
      <w:r w:rsidR="00E903DE">
        <w:rPr>
          <w:szCs w:val="24"/>
          <w:lang w:val="pt-PT" w:eastAsia="en-GB"/>
        </w:rPr>
        <w:t xml:space="preserve"> é o principal componente em circulação após a administração oral. </w:t>
      </w:r>
      <w:r>
        <w:rPr>
          <w:szCs w:val="24"/>
          <w:lang w:val="pt-PT" w:eastAsia="en-GB"/>
        </w:rPr>
        <w:t>Apremilaste</w:t>
      </w:r>
      <w:r w:rsidR="00E903DE">
        <w:rPr>
          <w:szCs w:val="24"/>
          <w:lang w:val="pt-PT" w:eastAsia="en-GB"/>
        </w:rPr>
        <w:t xml:space="preserve"> é sujeito a um metabolismo extenso com apenas 3% e 7% do composto original administrado recuperado na urina e nas fezes, respetivamente. O principal metabolito inativo circulante é o conjugado glucoronídeo de </w:t>
      </w:r>
      <w:r w:rsidR="00E903DE">
        <w:rPr>
          <w:i/>
          <w:szCs w:val="24"/>
          <w:lang w:val="pt-PT" w:eastAsia="en-GB"/>
        </w:rPr>
        <w:t>O</w:t>
      </w:r>
      <w:r w:rsidR="00E903DE">
        <w:rPr>
          <w:szCs w:val="24"/>
          <w:lang w:val="pt-PT" w:eastAsia="en-GB"/>
        </w:rPr>
        <w:t xml:space="preserve">-demetil </w:t>
      </w:r>
      <w:r>
        <w:rPr>
          <w:szCs w:val="24"/>
          <w:lang w:val="pt-PT" w:eastAsia="en-GB"/>
        </w:rPr>
        <w:t>apremilaste</w:t>
      </w:r>
      <w:r w:rsidR="00E903DE">
        <w:rPr>
          <w:i/>
          <w:szCs w:val="24"/>
          <w:lang w:val="pt-PT" w:eastAsia="en-GB"/>
        </w:rPr>
        <w:t xml:space="preserve"> </w:t>
      </w:r>
      <w:r w:rsidR="00E903DE">
        <w:rPr>
          <w:szCs w:val="24"/>
          <w:lang w:val="pt-PT" w:eastAsia="en-GB"/>
        </w:rPr>
        <w:t>(M12).</w:t>
      </w:r>
      <w:r w:rsidR="00E903DE">
        <w:rPr>
          <w:lang w:val="pt-PT" w:eastAsia="en-GB"/>
        </w:rPr>
        <w:t xml:space="preserve"> A exposição a </w:t>
      </w:r>
      <w:r>
        <w:rPr>
          <w:lang w:val="pt-PT" w:eastAsia="en-GB"/>
        </w:rPr>
        <w:t>apremilaste</w:t>
      </w:r>
      <w:r w:rsidR="00E903DE">
        <w:rPr>
          <w:lang w:val="pt-PT" w:eastAsia="en-GB"/>
        </w:rPr>
        <w:t xml:space="preserve"> diminui quando administrado concomitantemente com rifampicina, um potente indutor da CYP3A4, o que é consistente com o facto d</w:t>
      </w:r>
      <w:r w:rsidR="00070A6C">
        <w:rPr>
          <w:lang w:val="pt-PT" w:eastAsia="en-GB"/>
        </w:rPr>
        <w:t>e</w:t>
      </w:r>
      <w:r w:rsidR="00E903DE">
        <w:rPr>
          <w:lang w:val="pt-PT" w:eastAsia="en-GB"/>
        </w:rPr>
        <w:t xml:space="preserve"> </w:t>
      </w:r>
      <w:r>
        <w:rPr>
          <w:lang w:val="pt-PT" w:eastAsia="en-GB"/>
        </w:rPr>
        <w:t>apremilaste</w:t>
      </w:r>
      <w:r w:rsidR="00E903DE">
        <w:rPr>
          <w:lang w:val="pt-PT" w:eastAsia="en-GB"/>
        </w:rPr>
        <w:t xml:space="preserve"> ser um substrato da CYP3A4.</w:t>
      </w:r>
    </w:p>
    <w:p w14:paraId="67D0198D" w14:textId="77777777" w:rsidR="00E903DE" w:rsidRDefault="00E903DE">
      <w:pPr>
        <w:spacing w:line="240" w:lineRule="auto"/>
        <w:ind w:right="-2"/>
        <w:rPr>
          <w:szCs w:val="24"/>
          <w:lang w:val="pt-PT" w:eastAsia="en-GB"/>
        </w:rPr>
      </w:pPr>
    </w:p>
    <w:p w14:paraId="357134ED" w14:textId="77777777" w:rsidR="00E903DE" w:rsidRPr="008F1CD3" w:rsidRDefault="00E903DE">
      <w:pPr>
        <w:spacing w:line="240" w:lineRule="auto"/>
        <w:ind w:right="-2"/>
        <w:rPr>
          <w:lang w:val="pt-PT"/>
        </w:rPr>
      </w:pPr>
      <w:r>
        <w:rPr>
          <w:i/>
          <w:szCs w:val="24"/>
          <w:lang w:val="pt-PT" w:eastAsia="en-GB"/>
        </w:rPr>
        <w:lastRenderedPageBreak/>
        <w:t>In vitro</w:t>
      </w:r>
      <w:r>
        <w:rPr>
          <w:szCs w:val="24"/>
          <w:lang w:val="pt-PT" w:eastAsia="en-GB"/>
        </w:rPr>
        <w:t xml:space="preserve">, </w:t>
      </w:r>
      <w:r w:rsidR="00083AEC">
        <w:rPr>
          <w:szCs w:val="24"/>
          <w:lang w:val="pt-PT" w:eastAsia="en-GB"/>
        </w:rPr>
        <w:t>apremilaste</w:t>
      </w:r>
      <w:r>
        <w:rPr>
          <w:szCs w:val="24"/>
          <w:lang w:val="pt-PT" w:eastAsia="en-GB"/>
        </w:rPr>
        <w:t xml:space="preserve"> não é um inibidor ou indutor das enzimas do citocromo P450. Por conseguinte, é improvável que a coadministração de </w:t>
      </w:r>
      <w:r w:rsidR="00083AEC">
        <w:rPr>
          <w:szCs w:val="24"/>
          <w:lang w:val="pt-PT" w:eastAsia="en-GB"/>
        </w:rPr>
        <w:t>apremilaste</w:t>
      </w:r>
      <w:r>
        <w:rPr>
          <w:szCs w:val="24"/>
          <w:lang w:val="pt-PT" w:eastAsia="en-GB"/>
        </w:rPr>
        <w:t xml:space="preserve"> com substratos das enzimas CYP afete a depuração e exposição de substâncias ativas metabolizadas pelas enzimas CYP.</w:t>
      </w:r>
    </w:p>
    <w:p w14:paraId="530847DB" w14:textId="77777777" w:rsidR="00E903DE" w:rsidRDefault="00E903DE">
      <w:pPr>
        <w:spacing w:line="240" w:lineRule="auto"/>
        <w:ind w:right="-2"/>
        <w:rPr>
          <w:szCs w:val="24"/>
          <w:lang w:val="pt-PT" w:eastAsia="en-GB"/>
        </w:rPr>
      </w:pPr>
    </w:p>
    <w:p w14:paraId="7FB97BA4" w14:textId="77777777" w:rsidR="00E903DE" w:rsidRPr="008F1CD3" w:rsidRDefault="00E903DE">
      <w:pPr>
        <w:spacing w:line="240" w:lineRule="auto"/>
        <w:rPr>
          <w:lang w:val="pt-PT"/>
        </w:rPr>
      </w:pPr>
      <w:r>
        <w:rPr>
          <w:i/>
          <w:szCs w:val="24"/>
          <w:lang w:val="pt-PT" w:eastAsia="en-GB"/>
        </w:rPr>
        <w:t>In vitro</w:t>
      </w:r>
      <w:r>
        <w:rPr>
          <w:szCs w:val="24"/>
          <w:lang w:val="pt-PT" w:eastAsia="en-GB"/>
        </w:rPr>
        <w:t xml:space="preserve">, </w:t>
      </w:r>
      <w:r w:rsidR="00083AEC">
        <w:rPr>
          <w:szCs w:val="24"/>
          <w:lang w:val="pt-PT" w:eastAsia="en-GB"/>
        </w:rPr>
        <w:t>apremilaste</w:t>
      </w:r>
      <w:r>
        <w:rPr>
          <w:szCs w:val="24"/>
          <w:lang w:val="pt-PT" w:eastAsia="en-GB"/>
        </w:rPr>
        <w:t xml:space="preserve"> é um substrato e um inibidor fraco da glicoproteína P (CI</w:t>
      </w:r>
      <w:r w:rsidRPr="00A75947">
        <w:rPr>
          <w:szCs w:val="24"/>
          <w:vertAlign w:val="subscript"/>
          <w:lang w:val="pt-PT" w:eastAsia="en-GB"/>
        </w:rPr>
        <w:t>50</w:t>
      </w:r>
      <w:r w:rsidR="000D0743">
        <w:rPr>
          <w:szCs w:val="24"/>
          <w:lang w:val="pt-PT" w:eastAsia="en-GB"/>
        </w:rPr>
        <w:t> </w:t>
      </w:r>
      <w:r>
        <w:rPr>
          <w:szCs w:val="24"/>
          <w:lang w:val="pt-PT" w:eastAsia="en-GB"/>
        </w:rPr>
        <w:t>&gt;</w:t>
      </w:r>
      <w:r w:rsidR="000D0743">
        <w:rPr>
          <w:szCs w:val="24"/>
          <w:lang w:val="pt-PT" w:eastAsia="en-GB"/>
        </w:rPr>
        <w:t> </w:t>
      </w:r>
      <w:r>
        <w:rPr>
          <w:szCs w:val="24"/>
          <w:lang w:val="pt-PT" w:eastAsia="en-GB"/>
        </w:rPr>
        <w:t>50 µM),</w:t>
      </w:r>
      <w:r>
        <w:rPr>
          <w:szCs w:val="22"/>
          <w:lang w:val="pt-PT" w:eastAsia="en-GB"/>
        </w:rPr>
        <w:t xml:space="preserve"> contudo, não é de prever que ocorram interações medicamentosas clinicamente relevantes</w:t>
      </w:r>
      <w:r>
        <w:rPr>
          <w:rFonts w:cs="Segoe UI"/>
          <w:lang w:val="pt-PT" w:eastAsia="en-GB"/>
        </w:rPr>
        <w:t>.</w:t>
      </w:r>
    </w:p>
    <w:p w14:paraId="09C92FAD" w14:textId="77777777" w:rsidR="00E903DE" w:rsidRDefault="00E903DE">
      <w:pPr>
        <w:spacing w:line="240" w:lineRule="auto"/>
        <w:ind w:right="-2"/>
        <w:rPr>
          <w:szCs w:val="24"/>
          <w:lang w:val="pt-PT" w:eastAsia="en-GB"/>
        </w:rPr>
      </w:pPr>
    </w:p>
    <w:p w14:paraId="0636C54F" w14:textId="77777777" w:rsidR="00E903DE" w:rsidRPr="008F1CD3" w:rsidRDefault="00E903DE">
      <w:pPr>
        <w:spacing w:line="240" w:lineRule="auto"/>
        <w:ind w:right="-2"/>
        <w:rPr>
          <w:lang w:val="pt-PT"/>
        </w:rPr>
      </w:pPr>
      <w:r>
        <w:rPr>
          <w:i/>
          <w:lang w:val="pt-PT" w:eastAsia="en-GB"/>
        </w:rPr>
        <w:t>In vitro</w:t>
      </w:r>
      <w:r>
        <w:rPr>
          <w:lang w:val="pt-PT" w:eastAsia="en-GB"/>
        </w:rPr>
        <w:t xml:space="preserve">, </w:t>
      </w:r>
      <w:r w:rsidR="00083AEC">
        <w:rPr>
          <w:lang w:val="pt-PT" w:eastAsia="en-GB"/>
        </w:rPr>
        <w:t>apremilaste</w:t>
      </w:r>
      <w:r>
        <w:rPr>
          <w:lang w:val="pt-PT" w:eastAsia="en-GB"/>
        </w:rPr>
        <w:t xml:space="preserve"> tem pouco ou nenhum efeito inibitório (CI</w:t>
      </w:r>
      <w:r w:rsidRPr="00A75947">
        <w:rPr>
          <w:vertAlign w:val="subscript"/>
          <w:lang w:val="pt-PT" w:eastAsia="en-GB"/>
        </w:rPr>
        <w:t>50</w:t>
      </w:r>
      <w:r w:rsidR="000D0743">
        <w:rPr>
          <w:lang w:val="pt-PT" w:eastAsia="en-GB"/>
        </w:rPr>
        <w:t> </w:t>
      </w:r>
      <w:r>
        <w:rPr>
          <w:lang w:val="pt-PT" w:eastAsia="en-GB"/>
        </w:rPr>
        <w:t>&gt;</w:t>
      </w:r>
      <w:r w:rsidR="000D0743">
        <w:rPr>
          <w:lang w:val="pt-PT" w:eastAsia="en-GB"/>
        </w:rPr>
        <w:t> </w:t>
      </w:r>
      <w:r>
        <w:rPr>
          <w:lang w:val="pt-PT" w:eastAsia="en-GB"/>
        </w:rPr>
        <w:t xml:space="preserve">10 µM) no </w:t>
      </w:r>
      <w:r w:rsidR="00812100">
        <w:rPr>
          <w:lang w:val="pt-PT" w:eastAsia="en-GB"/>
        </w:rPr>
        <w:t>T</w:t>
      </w:r>
      <w:r>
        <w:rPr>
          <w:lang w:val="pt-PT" w:eastAsia="en-GB"/>
        </w:rPr>
        <w:t xml:space="preserve">ransportador de </w:t>
      </w:r>
      <w:r w:rsidR="00812100">
        <w:rPr>
          <w:lang w:val="pt-PT" w:eastAsia="en-GB"/>
        </w:rPr>
        <w:t>A</w:t>
      </w:r>
      <w:r>
        <w:rPr>
          <w:lang w:val="pt-PT" w:eastAsia="en-GB"/>
        </w:rPr>
        <w:t xml:space="preserve">niões </w:t>
      </w:r>
      <w:r w:rsidR="00812100">
        <w:rPr>
          <w:lang w:val="pt-PT" w:eastAsia="en-GB"/>
        </w:rPr>
        <w:t>O</w:t>
      </w:r>
      <w:r>
        <w:rPr>
          <w:lang w:val="pt-PT" w:eastAsia="en-GB"/>
        </w:rPr>
        <w:t xml:space="preserve">rgânicos (OAT)1 e no OAT3, no </w:t>
      </w:r>
      <w:r w:rsidR="00812100">
        <w:rPr>
          <w:lang w:val="pt-PT" w:eastAsia="en-GB"/>
        </w:rPr>
        <w:t>T</w:t>
      </w:r>
      <w:r>
        <w:rPr>
          <w:lang w:val="pt-PT" w:eastAsia="en-GB"/>
        </w:rPr>
        <w:t xml:space="preserve">ransportador de </w:t>
      </w:r>
      <w:r w:rsidR="00812100">
        <w:rPr>
          <w:lang w:val="pt-PT" w:eastAsia="en-GB"/>
        </w:rPr>
        <w:t>C</w:t>
      </w:r>
      <w:r>
        <w:rPr>
          <w:lang w:val="pt-PT" w:eastAsia="en-GB"/>
        </w:rPr>
        <w:t xml:space="preserve">atiões </w:t>
      </w:r>
      <w:r w:rsidR="00812100">
        <w:rPr>
          <w:lang w:val="pt-PT" w:eastAsia="en-GB"/>
        </w:rPr>
        <w:t>O</w:t>
      </w:r>
      <w:r>
        <w:rPr>
          <w:lang w:val="pt-PT" w:eastAsia="en-GB"/>
        </w:rPr>
        <w:t xml:space="preserve">rgânicos (OCT)2, no </w:t>
      </w:r>
      <w:r w:rsidR="00812100">
        <w:rPr>
          <w:lang w:val="pt-PT" w:eastAsia="en-GB"/>
        </w:rPr>
        <w:t>P</w:t>
      </w:r>
      <w:r>
        <w:rPr>
          <w:lang w:val="pt-PT" w:eastAsia="en-GB"/>
        </w:rPr>
        <w:t xml:space="preserve">olipéptido </w:t>
      </w:r>
      <w:r w:rsidR="00812100">
        <w:rPr>
          <w:lang w:val="pt-PT" w:eastAsia="en-GB"/>
        </w:rPr>
        <w:t>T</w:t>
      </w:r>
      <w:r>
        <w:rPr>
          <w:lang w:val="pt-PT" w:eastAsia="en-GB"/>
        </w:rPr>
        <w:t xml:space="preserve">ransportador de </w:t>
      </w:r>
      <w:r w:rsidR="00812100">
        <w:rPr>
          <w:lang w:val="pt-PT" w:eastAsia="en-GB"/>
        </w:rPr>
        <w:t>A</w:t>
      </w:r>
      <w:r>
        <w:rPr>
          <w:lang w:val="pt-PT" w:eastAsia="en-GB"/>
        </w:rPr>
        <w:t xml:space="preserve">niões </w:t>
      </w:r>
      <w:r w:rsidR="00812100">
        <w:rPr>
          <w:lang w:val="pt-PT" w:eastAsia="en-GB"/>
        </w:rPr>
        <w:t>O</w:t>
      </w:r>
      <w:r>
        <w:rPr>
          <w:lang w:val="pt-PT" w:eastAsia="en-GB"/>
        </w:rPr>
        <w:t xml:space="preserve">rgânicos (OATP)1B1 e no OATP1B3 ou na proteína de resistência do cancro da mama (BCRP) e não é um substrato para estes transportadores. Como tal, é improvável que ocorram interações medicamentosas clinicamente relevantes quando </w:t>
      </w:r>
      <w:r w:rsidR="00083AEC">
        <w:rPr>
          <w:lang w:val="pt-PT" w:eastAsia="en-GB"/>
        </w:rPr>
        <w:t>apremilaste</w:t>
      </w:r>
      <w:r>
        <w:rPr>
          <w:lang w:val="pt-PT" w:eastAsia="en-GB"/>
        </w:rPr>
        <w:t xml:space="preserve"> é coadministrado com fármacos que são substratos ou inibidores destes transportadores.</w:t>
      </w:r>
    </w:p>
    <w:p w14:paraId="7E3C29C8" w14:textId="77777777" w:rsidR="00E903DE" w:rsidRDefault="00E903DE">
      <w:pPr>
        <w:spacing w:line="240" w:lineRule="auto"/>
        <w:ind w:right="-2"/>
        <w:rPr>
          <w:u w:val="single"/>
          <w:lang w:val="pt-PT" w:eastAsia="en-GB"/>
        </w:rPr>
      </w:pPr>
    </w:p>
    <w:p w14:paraId="651BE5CD" w14:textId="77777777" w:rsidR="00E903DE" w:rsidRPr="008F1CD3" w:rsidRDefault="00E903DE">
      <w:pPr>
        <w:keepNext/>
        <w:spacing w:line="240" w:lineRule="auto"/>
        <w:ind w:right="-2"/>
        <w:rPr>
          <w:lang w:val="pt-PT"/>
        </w:rPr>
      </w:pPr>
      <w:r>
        <w:rPr>
          <w:szCs w:val="22"/>
          <w:u w:val="single"/>
          <w:lang w:val="pt-PT" w:eastAsia="en-GB"/>
        </w:rPr>
        <w:t>Eliminação</w:t>
      </w:r>
    </w:p>
    <w:p w14:paraId="7A4BC4F5" w14:textId="77777777" w:rsidR="0021033B" w:rsidRDefault="0021033B">
      <w:pPr>
        <w:spacing w:line="240" w:lineRule="auto"/>
        <w:ind w:right="-2"/>
        <w:rPr>
          <w:szCs w:val="24"/>
          <w:lang w:val="pt-PT" w:eastAsia="en-GB"/>
        </w:rPr>
      </w:pPr>
    </w:p>
    <w:p w14:paraId="47CFE2E4" w14:textId="77777777" w:rsidR="00E903DE" w:rsidRPr="008F1CD3" w:rsidRDefault="00E903DE">
      <w:pPr>
        <w:spacing w:line="240" w:lineRule="auto"/>
        <w:ind w:right="-2"/>
        <w:rPr>
          <w:lang w:val="pt-PT"/>
        </w:rPr>
      </w:pPr>
      <w:r>
        <w:rPr>
          <w:szCs w:val="24"/>
          <w:lang w:val="pt-PT" w:eastAsia="en-GB"/>
        </w:rPr>
        <w:t>A depuração plasmática d</w:t>
      </w:r>
      <w:r w:rsidR="00D4229F">
        <w:rPr>
          <w:szCs w:val="24"/>
          <w:lang w:val="pt-PT" w:eastAsia="en-GB"/>
        </w:rPr>
        <w:t>e</w:t>
      </w:r>
      <w:r>
        <w:rPr>
          <w:szCs w:val="24"/>
          <w:lang w:val="pt-PT" w:eastAsia="en-GB"/>
        </w:rPr>
        <w:t xml:space="preserve"> </w:t>
      </w:r>
      <w:r w:rsidR="00083AEC">
        <w:rPr>
          <w:szCs w:val="24"/>
          <w:lang w:val="pt-PT" w:eastAsia="en-GB"/>
        </w:rPr>
        <w:t>apremilaste</w:t>
      </w:r>
      <w:r>
        <w:rPr>
          <w:szCs w:val="24"/>
          <w:lang w:val="pt-PT" w:eastAsia="en-GB"/>
        </w:rPr>
        <w:t xml:space="preserve"> é, em média, de cerca de 10 l/h em indivíduos saudáveis, com uma semivida de eliminação terminal de aproximadamente 9 horas. Após a administração oral de </w:t>
      </w:r>
      <w:r w:rsidR="00083AEC">
        <w:rPr>
          <w:szCs w:val="24"/>
          <w:lang w:val="pt-PT" w:eastAsia="en-GB"/>
        </w:rPr>
        <w:t>apremilaste</w:t>
      </w:r>
      <w:r>
        <w:rPr>
          <w:szCs w:val="24"/>
          <w:lang w:val="pt-PT" w:eastAsia="en-GB"/>
        </w:rPr>
        <w:t xml:space="preserve"> radiomarcado, cerca de 58% e 39% da radioatividade é recuperada na urina e nas fezes, respetivamente, com cerca de 3% e 7% da dose radioativa recuperada sob a forma de </w:t>
      </w:r>
      <w:r w:rsidR="00083AEC">
        <w:rPr>
          <w:szCs w:val="24"/>
          <w:lang w:val="pt-PT" w:eastAsia="en-GB"/>
        </w:rPr>
        <w:t>apremilaste</w:t>
      </w:r>
      <w:r>
        <w:rPr>
          <w:szCs w:val="24"/>
          <w:lang w:val="pt-PT" w:eastAsia="en-GB"/>
        </w:rPr>
        <w:t xml:space="preserve"> na urina e nas fezes, respetivamente.</w:t>
      </w:r>
    </w:p>
    <w:p w14:paraId="0D401049" w14:textId="77777777" w:rsidR="00E903DE" w:rsidRDefault="00E903DE">
      <w:pPr>
        <w:spacing w:line="240" w:lineRule="auto"/>
        <w:rPr>
          <w:iCs/>
          <w:szCs w:val="22"/>
          <w:u w:val="single"/>
          <w:lang w:val="pt-PT" w:eastAsia="en-GB"/>
        </w:rPr>
      </w:pPr>
    </w:p>
    <w:p w14:paraId="6DBD709F" w14:textId="77777777" w:rsidR="00E903DE" w:rsidRPr="008F1CD3" w:rsidRDefault="00E903DE">
      <w:pPr>
        <w:keepNext/>
        <w:spacing w:line="240" w:lineRule="auto"/>
        <w:rPr>
          <w:lang w:val="pt-PT"/>
        </w:rPr>
      </w:pPr>
      <w:r>
        <w:rPr>
          <w:iCs/>
          <w:szCs w:val="22"/>
          <w:u w:val="single"/>
          <w:lang w:val="pt-PT" w:eastAsia="en-GB"/>
        </w:rPr>
        <w:t>Doentes idosos</w:t>
      </w:r>
    </w:p>
    <w:p w14:paraId="17967522" w14:textId="77777777" w:rsidR="0021033B" w:rsidRDefault="0021033B">
      <w:pPr>
        <w:spacing w:line="240" w:lineRule="auto"/>
        <w:rPr>
          <w:lang w:val="pt-PT" w:eastAsia="en-GB"/>
        </w:rPr>
      </w:pPr>
    </w:p>
    <w:p w14:paraId="02184616" w14:textId="77777777" w:rsidR="00E903DE" w:rsidRDefault="00083AEC">
      <w:pPr>
        <w:spacing w:line="240" w:lineRule="auto"/>
        <w:rPr>
          <w:lang w:val="pt-PT" w:eastAsia="en-GB"/>
        </w:rPr>
      </w:pPr>
      <w:r>
        <w:rPr>
          <w:lang w:val="pt-PT" w:eastAsia="en-GB"/>
        </w:rPr>
        <w:t>Apremilaste</w:t>
      </w:r>
      <w:r w:rsidR="00E903DE">
        <w:rPr>
          <w:lang w:val="pt-PT" w:eastAsia="en-GB"/>
        </w:rPr>
        <w:t xml:space="preserve"> foi estudado em indivíduos jovens e idosos saudáveis. A exposição em indivíduos idosos (65 a 85 anos de idade) é cerca de 13% mais elevada na AUC e cerca de 6% mais elevada na C</w:t>
      </w:r>
      <w:r w:rsidR="00E903DE">
        <w:rPr>
          <w:vertAlign w:val="subscript"/>
          <w:lang w:val="pt-PT" w:eastAsia="en-GB"/>
        </w:rPr>
        <w:t>max</w:t>
      </w:r>
      <w:r w:rsidR="00E903DE">
        <w:rPr>
          <w:lang w:val="pt-PT" w:eastAsia="en-GB"/>
        </w:rPr>
        <w:t xml:space="preserve"> para </w:t>
      </w:r>
      <w:r>
        <w:rPr>
          <w:lang w:val="pt-PT" w:eastAsia="en-GB"/>
        </w:rPr>
        <w:t>apremilaste</w:t>
      </w:r>
      <w:r w:rsidR="00E903DE">
        <w:rPr>
          <w:lang w:val="pt-PT" w:eastAsia="en-GB"/>
        </w:rPr>
        <w:t xml:space="preserve"> do que nos indivíduos jovens (18 a 55 anos de idade).</w:t>
      </w:r>
      <w:r w:rsidR="00E903DE">
        <w:rPr>
          <w:szCs w:val="22"/>
          <w:lang w:val="pt-PT" w:eastAsia="en-GB"/>
        </w:rPr>
        <w:t xml:space="preserve"> Os dados farmacocinéticos em indivíduos com mais de 75 anos de idade, em ensaios clínicos, são limitados.</w:t>
      </w:r>
      <w:r w:rsidR="00E903DE">
        <w:rPr>
          <w:lang w:val="pt-PT" w:eastAsia="en-GB"/>
        </w:rPr>
        <w:t xml:space="preserve"> Não é necessário um ajuste posológico para os doentes idosos.</w:t>
      </w:r>
    </w:p>
    <w:p w14:paraId="78457E53" w14:textId="77777777" w:rsidR="005F268A" w:rsidRDefault="005F268A">
      <w:pPr>
        <w:spacing w:line="240" w:lineRule="auto"/>
        <w:rPr>
          <w:lang w:val="pt-PT" w:eastAsia="en-GB"/>
        </w:rPr>
      </w:pPr>
    </w:p>
    <w:p w14:paraId="1D0C292C" w14:textId="77777777" w:rsidR="005F268A" w:rsidRPr="00E354CF" w:rsidRDefault="005F268A" w:rsidP="005F268A">
      <w:pPr>
        <w:pStyle w:val="Styleunderline"/>
        <w:keepNext/>
      </w:pPr>
      <w:r>
        <w:t>Doentes pediátricos</w:t>
      </w:r>
    </w:p>
    <w:p w14:paraId="7694407E" w14:textId="77777777" w:rsidR="005F268A" w:rsidRPr="00B92397" w:rsidRDefault="005F268A" w:rsidP="005F268A">
      <w:pPr>
        <w:keepNext/>
        <w:rPr>
          <w:u w:val="single"/>
          <w:lang w:val="pt-PT"/>
        </w:rPr>
      </w:pPr>
    </w:p>
    <w:p w14:paraId="307B14DD" w14:textId="77777777" w:rsidR="005F268A" w:rsidRPr="008F1CD3" w:rsidRDefault="005F268A" w:rsidP="00B92397">
      <w:pPr>
        <w:rPr>
          <w:lang w:val="pt-PT"/>
        </w:rPr>
      </w:pPr>
      <w:r w:rsidRPr="00B92397">
        <w:rPr>
          <w:lang w:val="pt-PT"/>
        </w:rPr>
        <w:t>A farmacocinética de apremilast</w:t>
      </w:r>
      <w:r>
        <w:rPr>
          <w:lang w:val="pt-PT"/>
        </w:rPr>
        <w:t>e</w:t>
      </w:r>
      <w:r w:rsidRPr="00B92397">
        <w:rPr>
          <w:lang w:val="pt-PT"/>
        </w:rPr>
        <w:t xml:space="preserve"> foi avaliada num ensaio clínico em indivíduos dos 6 aos 17 anos de idade com psoríase em placas moderada a grave no regime de dose pediátrica recomendado (ver secção 5.1). A análise farmacocinética da população indicou que a exposição em estado estacionário (AUC e C</w:t>
      </w:r>
      <w:r w:rsidRPr="00B92397">
        <w:rPr>
          <w:vertAlign w:val="subscript"/>
          <w:lang w:val="pt-PT"/>
        </w:rPr>
        <w:t>max</w:t>
      </w:r>
      <w:r w:rsidRPr="00B92397">
        <w:rPr>
          <w:lang w:val="pt-PT"/>
        </w:rPr>
        <w:t>) de apremilast</w:t>
      </w:r>
      <w:r>
        <w:rPr>
          <w:lang w:val="pt-PT"/>
        </w:rPr>
        <w:t>e</w:t>
      </w:r>
      <w:r w:rsidRPr="00B92397">
        <w:rPr>
          <w:lang w:val="pt-PT"/>
        </w:rPr>
        <w:t xml:space="preserve"> em doentes pediátricos que receberam o regime de dose pediátrica (20 mg ou 30 mg duas vezes por dia, com base no peso corporal) foi semelhante à exposição em estado estacionário em doentes adultos com a dose de 30 mg duas vezes por dia.</w:t>
      </w:r>
    </w:p>
    <w:p w14:paraId="7CDC3C1F" w14:textId="77777777" w:rsidR="00E903DE" w:rsidRDefault="00E903DE">
      <w:pPr>
        <w:spacing w:line="240" w:lineRule="auto"/>
        <w:rPr>
          <w:szCs w:val="24"/>
          <w:lang w:val="pt-PT" w:eastAsia="en-GB"/>
        </w:rPr>
      </w:pPr>
    </w:p>
    <w:p w14:paraId="27FB694C" w14:textId="77777777" w:rsidR="00E903DE" w:rsidRPr="008F1CD3" w:rsidRDefault="00E903DE">
      <w:pPr>
        <w:keepNext/>
        <w:spacing w:line="240" w:lineRule="auto"/>
        <w:rPr>
          <w:lang w:val="pt-PT"/>
        </w:rPr>
      </w:pPr>
      <w:r>
        <w:rPr>
          <w:u w:val="single"/>
          <w:lang w:val="pt-PT" w:eastAsia="en-GB"/>
        </w:rPr>
        <w:t>Compromisso renal</w:t>
      </w:r>
    </w:p>
    <w:p w14:paraId="73036225" w14:textId="77777777" w:rsidR="0021033B" w:rsidRDefault="0021033B">
      <w:pPr>
        <w:keepNext/>
        <w:spacing w:line="240" w:lineRule="auto"/>
        <w:rPr>
          <w:lang w:val="pt-PT" w:eastAsia="en-GB"/>
        </w:rPr>
      </w:pPr>
    </w:p>
    <w:p w14:paraId="63D927F7" w14:textId="77777777" w:rsidR="005F268A" w:rsidRDefault="00E903DE">
      <w:pPr>
        <w:keepNext/>
        <w:spacing w:line="240" w:lineRule="auto"/>
        <w:rPr>
          <w:lang w:val="pt-PT" w:eastAsia="en-GB"/>
        </w:rPr>
      </w:pPr>
      <w:r>
        <w:rPr>
          <w:lang w:val="pt-PT" w:eastAsia="en-GB"/>
        </w:rPr>
        <w:t>Não existe uma diferença significativa na farmacocinética d</w:t>
      </w:r>
      <w:r w:rsidR="00D4229F">
        <w:rPr>
          <w:lang w:val="pt-PT" w:eastAsia="en-GB"/>
        </w:rPr>
        <w:t>e</w:t>
      </w:r>
      <w:r>
        <w:rPr>
          <w:lang w:val="pt-PT" w:eastAsia="en-GB"/>
        </w:rPr>
        <w:t xml:space="preserve"> </w:t>
      </w:r>
      <w:r w:rsidR="00083AEC">
        <w:rPr>
          <w:lang w:val="pt-PT" w:eastAsia="en-GB"/>
        </w:rPr>
        <w:t>apremilaste</w:t>
      </w:r>
      <w:r>
        <w:rPr>
          <w:lang w:val="pt-PT" w:eastAsia="en-GB"/>
        </w:rPr>
        <w:t xml:space="preserve"> em indivíduos </w:t>
      </w:r>
      <w:r w:rsidR="005F268A">
        <w:rPr>
          <w:lang w:val="pt-PT" w:eastAsia="en-GB"/>
        </w:rPr>
        <w:t xml:space="preserve">adultos </w:t>
      </w:r>
      <w:r>
        <w:rPr>
          <w:lang w:val="pt-PT" w:eastAsia="en-GB"/>
        </w:rPr>
        <w:t>com compromisso renal ligeiro ou moderado e indivíduos saudáveis emparelhados (n</w:t>
      </w:r>
      <w:r w:rsidR="00D4229F">
        <w:rPr>
          <w:lang w:val="pt-PT" w:eastAsia="en-GB"/>
        </w:rPr>
        <w:t> </w:t>
      </w:r>
      <w:r>
        <w:rPr>
          <w:lang w:val="pt-PT" w:eastAsia="en-GB"/>
        </w:rPr>
        <w:t>=</w:t>
      </w:r>
      <w:r w:rsidR="00D4229F">
        <w:rPr>
          <w:lang w:val="pt-PT" w:eastAsia="en-GB"/>
        </w:rPr>
        <w:t> </w:t>
      </w:r>
      <w:r>
        <w:rPr>
          <w:lang w:val="pt-PT" w:eastAsia="en-GB"/>
        </w:rPr>
        <w:t xml:space="preserve">8 em cada grupo). Os resultados sustentam não serem necessários ajustes de dose em doentes com compromisso renal ligeiro e moderado. </w:t>
      </w:r>
    </w:p>
    <w:p w14:paraId="1CDF18C2" w14:textId="77777777" w:rsidR="005F268A" w:rsidRDefault="005F268A">
      <w:pPr>
        <w:keepNext/>
        <w:spacing w:line="240" w:lineRule="auto"/>
        <w:rPr>
          <w:lang w:val="pt-PT" w:eastAsia="en-GB"/>
        </w:rPr>
      </w:pPr>
    </w:p>
    <w:p w14:paraId="35C57EC7" w14:textId="5A7CD6F0" w:rsidR="005F268A" w:rsidRDefault="005F268A">
      <w:pPr>
        <w:keepNext/>
        <w:spacing w:line="240" w:lineRule="auto"/>
        <w:rPr>
          <w:lang w:val="pt-PT"/>
        </w:rPr>
      </w:pPr>
      <w:r w:rsidRPr="00B92397">
        <w:rPr>
          <w:lang w:val="pt-PT"/>
        </w:rPr>
        <w:t>Em 8 indivíduos adultos com compromisso renal grave aos quais foi administrada uma dose única de 30 mg de apremilast</w:t>
      </w:r>
      <w:r>
        <w:rPr>
          <w:lang w:val="pt-PT"/>
        </w:rPr>
        <w:t>e</w:t>
      </w:r>
      <w:r w:rsidRPr="00B92397">
        <w:rPr>
          <w:lang w:val="pt-PT"/>
        </w:rPr>
        <w:t>, a AUC e a C</w:t>
      </w:r>
      <w:r w:rsidRPr="00B92397">
        <w:rPr>
          <w:vertAlign w:val="subscript"/>
          <w:lang w:val="pt-PT"/>
        </w:rPr>
        <w:t>max</w:t>
      </w:r>
      <w:r w:rsidRPr="00B92397">
        <w:rPr>
          <w:lang w:val="pt-PT"/>
        </w:rPr>
        <w:t xml:space="preserve"> de apremilast</w:t>
      </w:r>
      <w:r>
        <w:rPr>
          <w:lang w:val="pt-PT"/>
        </w:rPr>
        <w:t>e</w:t>
      </w:r>
      <w:r w:rsidRPr="00B92397">
        <w:rPr>
          <w:lang w:val="pt-PT"/>
        </w:rPr>
        <w:t xml:space="preserve"> aumentaram em cerca de 89% e 42%, respetivamente. </w:t>
      </w:r>
      <w:r w:rsidR="00E903DE">
        <w:rPr>
          <w:lang w:val="pt-PT" w:eastAsia="en-GB"/>
        </w:rPr>
        <w:t xml:space="preserve">A dose de </w:t>
      </w:r>
      <w:r w:rsidR="00083AEC">
        <w:rPr>
          <w:lang w:val="pt-PT" w:eastAsia="en-GB"/>
        </w:rPr>
        <w:t>apremilaste</w:t>
      </w:r>
      <w:r w:rsidR="00E903DE">
        <w:rPr>
          <w:lang w:val="pt-PT" w:eastAsia="en-GB"/>
        </w:rPr>
        <w:t xml:space="preserve"> deve ser reduzida para 30 mg uma vez por dia em doentes </w:t>
      </w:r>
      <w:r>
        <w:rPr>
          <w:lang w:val="pt-PT" w:eastAsia="en-GB"/>
        </w:rPr>
        <w:t xml:space="preserve">adultos </w:t>
      </w:r>
      <w:r w:rsidR="00E903DE">
        <w:rPr>
          <w:lang w:val="pt-PT" w:eastAsia="en-GB"/>
        </w:rPr>
        <w:t>com compromisso renal grave (TFGe inferior a 30 ml/min/1,73 m</w:t>
      </w:r>
      <w:r w:rsidR="00E903DE">
        <w:rPr>
          <w:vertAlign w:val="superscript"/>
          <w:lang w:val="pt-PT" w:eastAsia="en-GB"/>
        </w:rPr>
        <w:t>2</w:t>
      </w:r>
      <w:r w:rsidR="00E903DE">
        <w:rPr>
          <w:lang w:val="pt-PT" w:eastAsia="en-GB"/>
        </w:rPr>
        <w:t xml:space="preserve"> ou CLcr &lt; 30 ml/min).</w:t>
      </w:r>
      <w:r w:rsidRPr="00B92397">
        <w:rPr>
          <w:lang w:val="pt-PT"/>
        </w:rPr>
        <w:t xml:space="preserve"> </w:t>
      </w:r>
    </w:p>
    <w:p w14:paraId="749D69E3" w14:textId="77777777" w:rsidR="005F268A" w:rsidRDefault="005F268A">
      <w:pPr>
        <w:keepNext/>
        <w:spacing w:line="240" w:lineRule="auto"/>
        <w:rPr>
          <w:lang w:val="pt-PT"/>
        </w:rPr>
      </w:pPr>
    </w:p>
    <w:p w14:paraId="55F42240" w14:textId="77777777" w:rsidR="00E903DE" w:rsidRPr="005F268A" w:rsidRDefault="005F268A">
      <w:pPr>
        <w:keepNext/>
        <w:spacing w:line="240" w:lineRule="auto"/>
        <w:rPr>
          <w:lang w:val="pt-PT" w:eastAsia="en-GB"/>
        </w:rPr>
      </w:pPr>
      <w:r w:rsidRPr="00B92397">
        <w:rPr>
          <w:lang w:val="pt-PT"/>
        </w:rPr>
        <w:t xml:space="preserve">Em doentes pediátricos com idade igual ou superior a 6 anos com compromisso renal grave, a dose de </w:t>
      </w:r>
      <w:r w:rsidR="00E20F79">
        <w:rPr>
          <w:lang w:val="pt-PT"/>
        </w:rPr>
        <w:t>apremilaste</w:t>
      </w:r>
      <w:r w:rsidRPr="00B92397">
        <w:rPr>
          <w:lang w:val="pt-PT"/>
        </w:rPr>
        <w:t xml:space="preserve"> deve ser reduzida para 30 mg uma vez por dia em crianças que pesam pelo menos 50 kg e para 20 mg uma vez por dia em crianças que pesam entre 20 kg e menos de 50 kg (ver secção 4.2).</w:t>
      </w:r>
    </w:p>
    <w:p w14:paraId="11D2C399" w14:textId="77777777" w:rsidR="00E903DE" w:rsidRDefault="00E903DE">
      <w:pPr>
        <w:spacing w:line="240" w:lineRule="auto"/>
        <w:rPr>
          <w:strike/>
          <w:u w:val="single"/>
          <w:lang w:val="pt-PT" w:eastAsia="en-GB"/>
        </w:rPr>
      </w:pPr>
    </w:p>
    <w:p w14:paraId="5DA68FF5" w14:textId="77777777" w:rsidR="00E903DE" w:rsidRPr="008F1CD3" w:rsidRDefault="00E903DE">
      <w:pPr>
        <w:keepNext/>
        <w:spacing w:line="240" w:lineRule="auto"/>
        <w:rPr>
          <w:lang w:val="pt-PT"/>
        </w:rPr>
      </w:pPr>
      <w:r>
        <w:rPr>
          <w:u w:val="single"/>
          <w:lang w:val="pt-PT" w:eastAsia="en-GB"/>
        </w:rPr>
        <w:t>Compromisso hepático</w:t>
      </w:r>
    </w:p>
    <w:p w14:paraId="59ED9FDD" w14:textId="77777777" w:rsidR="0021033B" w:rsidRDefault="0021033B">
      <w:pPr>
        <w:spacing w:line="240" w:lineRule="auto"/>
        <w:rPr>
          <w:lang w:val="pt-PT" w:eastAsia="en-GB"/>
        </w:rPr>
      </w:pPr>
    </w:p>
    <w:p w14:paraId="0C1AD6C7" w14:textId="77777777" w:rsidR="00E903DE" w:rsidRPr="008F1CD3" w:rsidRDefault="00E903DE">
      <w:pPr>
        <w:spacing w:line="240" w:lineRule="auto"/>
        <w:rPr>
          <w:lang w:val="pt-PT"/>
        </w:rPr>
      </w:pPr>
      <w:r>
        <w:rPr>
          <w:lang w:val="pt-PT" w:eastAsia="en-GB"/>
        </w:rPr>
        <w:lastRenderedPageBreak/>
        <w:t>A farmacocinética d</w:t>
      </w:r>
      <w:r w:rsidR="00D4229F">
        <w:rPr>
          <w:lang w:val="pt-PT" w:eastAsia="en-GB"/>
        </w:rPr>
        <w:t>e</w:t>
      </w:r>
      <w:r>
        <w:rPr>
          <w:lang w:val="pt-PT" w:eastAsia="en-GB"/>
        </w:rPr>
        <w:t xml:space="preserve"> </w:t>
      </w:r>
      <w:r w:rsidR="00083AEC">
        <w:rPr>
          <w:lang w:val="pt-PT" w:eastAsia="en-GB"/>
        </w:rPr>
        <w:t>apremilaste</w:t>
      </w:r>
      <w:r>
        <w:rPr>
          <w:lang w:val="pt-PT" w:eastAsia="en-GB"/>
        </w:rPr>
        <w:t xml:space="preserve"> e do seu principal metabolito M12 não é afetada por compromisso hepático moderado ou grave. Não é necessário um ajuste da dose em doentes com compromisso hepático.</w:t>
      </w:r>
    </w:p>
    <w:p w14:paraId="7CAE3C92" w14:textId="77777777" w:rsidR="00E903DE" w:rsidRDefault="00E903DE">
      <w:pPr>
        <w:spacing w:line="240" w:lineRule="auto"/>
        <w:rPr>
          <w:iCs/>
          <w:szCs w:val="22"/>
          <w:u w:val="single"/>
          <w:lang w:val="pt-PT" w:eastAsia="en-GB"/>
        </w:rPr>
      </w:pPr>
    </w:p>
    <w:p w14:paraId="4356BAA7" w14:textId="77777777" w:rsidR="00E903DE" w:rsidRPr="008F1CD3" w:rsidRDefault="00E903DE">
      <w:pPr>
        <w:keepNext/>
        <w:spacing w:line="240" w:lineRule="auto"/>
        <w:ind w:left="567" w:hanging="567"/>
        <w:rPr>
          <w:lang w:val="pt-PT"/>
        </w:rPr>
      </w:pPr>
      <w:r>
        <w:rPr>
          <w:b/>
          <w:szCs w:val="22"/>
          <w:lang w:val="pt-PT" w:eastAsia="en-GB"/>
        </w:rPr>
        <w:t>5.3</w:t>
      </w:r>
      <w:r>
        <w:rPr>
          <w:b/>
          <w:szCs w:val="22"/>
          <w:lang w:val="pt-PT" w:eastAsia="en-GB"/>
        </w:rPr>
        <w:tab/>
        <w:t>Dados de segurança pré-clínica</w:t>
      </w:r>
    </w:p>
    <w:p w14:paraId="71437E31" w14:textId="77777777" w:rsidR="00E903DE" w:rsidRDefault="00E903DE">
      <w:pPr>
        <w:keepNext/>
        <w:spacing w:line="240" w:lineRule="auto"/>
        <w:ind w:left="567" w:hanging="567"/>
        <w:rPr>
          <w:b/>
          <w:szCs w:val="22"/>
          <w:lang w:val="pt-PT" w:eastAsia="en-GB"/>
        </w:rPr>
      </w:pPr>
    </w:p>
    <w:p w14:paraId="454D22B9" w14:textId="77777777" w:rsidR="00E903DE" w:rsidRPr="008F1CD3" w:rsidRDefault="00E903DE">
      <w:pPr>
        <w:tabs>
          <w:tab w:val="clear" w:pos="567"/>
          <w:tab w:val="left" w:pos="0"/>
        </w:tabs>
        <w:spacing w:line="240" w:lineRule="auto"/>
        <w:rPr>
          <w:lang w:val="pt-PT"/>
        </w:rPr>
      </w:pPr>
      <w:r>
        <w:rPr>
          <w:szCs w:val="22"/>
          <w:lang w:val="pt-PT" w:eastAsia="en-GB"/>
        </w:rPr>
        <w:t>Os dados não clínicos não revelam riscos especiais para o ser humano, segundo estudos convencionais de farmacologia de segurança e de toxicidade de dose repetida</w:t>
      </w:r>
      <w:r>
        <w:rPr>
          <w:lang w:val="pt-PT" w:eastAsia="en-GB"/>
        </w:rPr>
        <w:t xml:space="preserve">. Não existe evidência </w:t>
      </w:r>
      <w:r w:rsidR="0021033B">
        <w:rPr>
          <w:lang w:val="pt-PT" w:eastAsia="en-GB"/>
        </w:rPr>
        <w:t xml:space="preserve">de </w:t>
      </w:r>
      <w:r>
        <w:rPr>
          <w:lang w:val="pt-PT" w:eastAsia="en-GB"/>
        </w:rPr>
        <w:t>potencial i</w:t>
      </w:r>
      <w:r>
        <w:rPr>
          <w:szCs w:val="22"/>
          <w:lang w:val="pt-PT" w:eastAsia="en-GB"/>
        </w:rPr>
        <w:t>munotóxico, de irritação dérmica ou fototóxico.</w:t>
      </w:r>
    </w:p>
    <w:p w14:paraId="3B39F60A" w14:textId="77777777" w:rsidR="00E903DE" w:rsidRDefault="00E903DE">
      <w:pPr>
        <w:spacing w:line="240" w:lineRule="auto"/>
        <w:rPr>
          <w:szCs w:val="22"/>
          <w:lang w:val="pt-PT" w:eastAsia="en-GB"/>
        </w:rPr>
      </w:pPr>
    </w:p>
    <w:p w14:paraId="39A0A783" w14:textId="77777777" w:rsidR="00E903DE" w:rsidRPr="008F1CD3" w:rsidRDefault="00E903DE">
      <w:pPr>
        <w:keepNext/>
        <w:spacing w:line="240" w:lineRule="auto"/>
        <w:rPr>
          <w:lang w:val="pt-PT"/>
        </w:rPr>
      </w:pPr>
      <w:r>
        <w:rPr>
          <w:u w:val="single"/>
          <w:lang w:val="pt-PT" w:eastAsia="en-GB"/>
        </w:rPr>
        <w:t>Fertilidade e desenvolvimento embrionário precoce</w:t>
      </w:r>
    </w:p>
    <w:p w14:paraId="63472A2C" w14:textId="77777777" w:rsidR="0021033B" w:rsidRDefault="0021033B">
      <w:pPr>
        <w:pStyle w:val="C-BodyText"/>
        <w:tabs>
          <w:tab w:val="left" w:pos="11520"/>
        </w:tabs>
        <w:spacing w:before="0" w:after="0" w:line="240" w:lineRule="auto"/>
        <w:rPr>
          <w:sz w:val="22"/>
          <w:szCs w:val="22"/>
          <w:lang w:val="pt-PT" w:eastAsia="en-GB"/>
        </w:rPr>
      </w:pPr>
    </w:p>
    <w:p w14:paraId="3C29D52B" w14:textId="77777777" w:rsidR="00E903DE" w:rsidRPr="008F1CD3" w:rsidRDefault="00E903DE">
      <w:pPr>
        <w:pStyle w:val="C-BodyText"/>
        <w:tabs>
          <w:tab w:val="left" w:pos="11520"/>
        </w:tabs>
        <w:spacing w:before="0" w:after="0" w:line="240" w:lineRule="auto"/>
        <w:rPr>
          <w:lang w:val="pt-PT"/>
        </w:rPr>
      </w:pPr>
      <w:r>
        <w:rPr>
          <w:sz w:val="22"/>
          <w:szCs w:val="22"/>
          <w:lang w:val="pt-PT" w:eastAsia="en-GB"/>
        </w:rPr>
        <w:t xml:space="preserve">Num estudo de fertilidade com ratinhos machos, </w:t>
      </w:r>
      <w:r w:rsidR="00083AEC">
        <w:rPr>
          <w:sz w:val="22"/>
          <w:szCs w:val="22"/>
          <w:lang w:val="pt-PT" w:eastAsia="en-GB"/>
        </w:rPr>
        <w:t>apremilaste</w:t>
      </w:r>
      <w:r>
        <w:rPr>
          <w:sz w:val="22"/>
          <w:szCs w:val="22"/>
          <w:lang w:val="pt-PT" w:eastAsia="en-GB"/>
        </w:rPr>
        <w:t xml:space="preserve"> em doses orais de 1, 10, 25 e 50 mg/kg/dia não produziu efeitos na fertilidade masculina; o </w:t>
      </w:r>
      <w:r w:rsidR="00D4229F">
        <w:rPr>
          <w:sz w:val="22"/>
          <w:szCs w:val="22"/>
          <w:lang w:val="pt-PT" w:eastAsia="en-GB"/>
        </w:rPr>
        <w:t>N</w:t>
      </w:r>
      <w:r>
        <w:rPr>
          <w:sz w:val="22"/>
          <w:szCs w:val="22"/>
          <w:lang w:val="pt-PT" w:eastAsia="en-GB"/>
        </w:rPr>
        <w:t xml:space="preserve">ível </w:t>
      </w:r>
      <w:r w:rsidR="00D4229F">
        <w:rPr>
          <w:sz w:val="22"/>
          <w:szCs w:val="22"/>
          <w:lang w:val="pt-PT" w:eastAsia="en-GB"/>
        </w:rPr>
        <w:t>S</w:t>
      </w:r>
      <w:r>
        <w:rPr>
          <w:sz w:val="22"/>
          <w:szCs w:val="22"/>
          <w:lang w:val="pt-PT" w:eastAsia="en-GB"/>
        </w:rPr>
        <w:t xml:space="preserve">em </w:t>
      </w:r>
      <w:r w:rsidR="00D4229F">
        <w:rPr>
          <w:sz w:val="22"/>
          <w:szCs w:val="22"/>
          <w:lang w:val="pt-PT" w:eastAsia="en-GB"/>
        </w:rPr>
        <w:t>E</w:t>
      </w:r>
      <w:r>
        <w:rPr>
          <w:sz w:val="22"/>
          <w:szCs w:val="22"/>
          <w:lang w:val="pt-PT" w:eastAsia="en-GB"/>
        </w:rPr>
        <w:t xml:space="preserve">feito </w:t>
      </w:r>
      <w:r w:rsidR="00D4229F">
        <w:rPr>
          <w:sz w:val="22"/>
          <w:szCs w:val="22"/>
          <w:lang w:val="pt-PT" w:eastAsia="en-GB"/>
        </w:rPr>
        <w:t>A</w:t>
      </w:r>
      <w:r>
        <w:rPr>
          <w:sz w:val="22"/>
          <w:szCs w:val="22"/>
          <w:lang w:val="pt-PT" w:eastAsia="en-GB"/>
        </w:rPr>
        <w:t xml:space="preserve">dverso </w:t>
      </w:r>
      <w:r w:rsidR="00D4229F">
        <w:rPr>
          <w:sz w:val="22"/>
          <w:szCs w:val="22"/>
          <w:lang w:val="pt-PT" w:eastAsia="en-GB"/>
        </w:rPr>
        <w:t>O</w:t>
      </w:r>
      <w:r>
        <w:rPr>
          <w:sz w:val="22"/>
          <w:szCs w:val="22"/>
          <w:lang w:val="pt-PT" w:eastAsia="en-GB"/>
        </w:rPr>
        <w:t>bservado (NOAEL) para a fertilidade masculina foi superior a 50 mg/kg/dia, 3 vezes superior à exposição clínica.</w:t>
      </w:r>
    </w:p>
    <w:p w14:paraId="2BE39DC7" w14:textId="77777777" w:rsidR="00E903DE" w:rsidRDefault="00E903DE">
      <w:pPr>
        <w:pStyle w:val="C-BodyText"/>
        <w:tabs>
          <w:tab w:val="left" w:pos="11520"/>
        </w:tabs>
        <w:spacing w:before="0" w:after="0" w:line="240" w:lineRule="auto"/>
        <w:rPr>
          <w:sz w:val="22"/>
          <w:szCs w:val="22"/>
          <w:lang w:val="pt-PT" w:eastAsia="en-GB"/>
        </w:rPr>
      </w:pPr>
    </w:p>
    <w:p w14:paraId="562895E3" w14:textId="77777777" w:rsidR="00E903DE" w:rsidRPr="008F1CD3" w:rsidRDefault="00E903DE">
      <w:pPr>
        <w:spacing w:line="240" w:lineRule="auto"/>
        <w:rPr>
          <w:lang w:val="pt-PT"/>
        </w:rPr>
      </w:pPr>
      <w:r>
        <w:rPr>
          <w:szCs w:val="22"/>
          <w:lang w:val="pt-PT" w:eastAsia="en-GB"/>
        </w:rPr>
        <w:t xml:space="preserve">Num estudo combinado de fertilidade e toxicidade do desenvolvimento embriofetal em ratinhos fêmeas com doses orais de 10, 20, 40 e 80 mg/kg/dia, observou-se um prolongamento do ciclo estral e um aumento do tempo até ao acasalamento com doses de 20 mg/kg/dia e superiores; apesar disto, todos os ratinhos acasalaram e as taxas de gravidez não foram afetadas. O </w:t>
      </w:r>
      <w:r w:rsidR="0064517D">
        <w:rPr>
          <w:szCs w:val="22"/>
          <w:lang w:val="pt-PT" w:eastAsia="en-GB"/>
        </w:rPr>
        <w:t>N</w:t>
      </w:r>
      <w:r>
        <w:rPr>
          <w:szCs w:val="22"/>
          <w:lang w:val="pt-PT" w:eastAsia="en-GB"/>
        </w:rPr>
        <w:t xml:space="preserve">ível </w:t>
      </w:r>
      <w:r w:rsidR="0064517D">
        <w:rPr>
          <w:szCs w:val="22"/>
          <w:lang w:val="pt-PT" w:eastAsia="en-GB"/>
        </w:rPr>
        <w:t>E</w:t>
      </w:r>
      <w:r>
        <w:rPr>
          <w:szCs w:val="22"/>
          <w:lang w:val="pt-PT" w:eastAsia="en-GB"/>
        </w:rPr>
        <w:t xml:space="preserve">feito </w:t>
      </w:r>
      <w:r w:rsidR="0064517D">
        <w:rPr>
          <w:szCs w:val="22"/>
          <w:lang w:val="pt-PT" w:eastAsia="en-GB"/>
        </w:rPr>
        <w:t>N</w:t>
      </w:r>
      <w:r>
        <w:rPr>
          <w:szCs w:val="22"/>
          <w:lang w:val="pt-PT" w:eastAsia="en-GB"/>
        </w:rPr>
        <w:t xml:space="preserve">ão </w:t>
      </w:r>
      <w:r w:rsidR="0064517D">
        <w:rPr>
          <w:szCs w:val="22"/>
          <w:lang w:val="pt-PT" w:eastAsia="en-GB"/>
        </w:rPr>
        <w:t>O</w:t>
      </w:r>
      <w:r>
        <w:rPr>
          <w:szCs w:val="22"/>
          <w:lang w:val="pt-PT" w:eastAsia="en-GB"/>
        </w:rPr>
        <w:t>bservado (NOEL) para a fertilidade feminina foi de 10 mg/kg/dia (1,0 vez superior à exposição clínica).</w:t>
      </w:r>
    </w:p>
    <w:p w14:paraId="6E0B00F3" w14:textId="77777777" w:rsidR="00E903DE" w:rsidRDefault="00E903DE">
      <w:pPr>
        <w:spacing w:line="240" w:lineRule="auto"/>
        <w:rPr>
          <w:szCs w:val="22"/>
          <w:lang w:val="pt-PT" w:eastAsia="en-GB"/>
        </w:rPr>
      </w:pPr>
    </w:p>
    <w:p w14:paraId="3730622A" w14:textId="77777777" w:rsidR="00E903DE" w:rsidRPr="008F1CD3" w:rsidRDefault="00E903DE">
      <w:pPr>
        <w:pStyle w:val="C-Heading3"/>
        <w:tabs>
          <w:tab w:val="clear" w:pos="1080"/>
        </w:tabs>
        <w:spacing w:before="0"/>
        <w:ind w:left="0" w:firstLine="0"/>
        <w:rPr>
          <w:lang w:val="pt-PT"/>
        </w:rPr>
      </w:pPr>
      <w:r>
        <w:rPr>
          <w:b w:val="0"/>
          <w:sz w:val="22"/>
          <w:szCs w:val="22"/>
          <w:u w:val="single"/>
          <w:lang w:val="pt-PT" w:eastAsia="en-GB"/>
        </w:rPr>
        <w:t>Desenvolvimento embriofetal</w:t>
      </w:r>
    </w:p>
    <w:p w14:paraId="5632B0B6" w14:textId="77777777" w:rsidR="0021033B" w:rsidRDefault="0021033B">
      <w:pPr>
        <w:pStyle w:val="C-BodyText"/>
        <w:spacing w:before="0" w:after="0" w:line="240" w:lineRule="auto"/>
        <w:rPr>
          <w:sz w:val="22"/>
          <w:szCs w:val="22"/>
          <w:lang w:val="pt-PT" w:eastAsia="en-GB"/>
        </w:rPr>
      </w:pPr>
    </w:p>
    <w:p w14:paraId="71B20C95" w14:textId="77777777" w:rsidR="00E903DE" w:rsidRPr="008F1CD3" w:rsidRDefault="00E903DE">
      <w:pPr>
        <w:pStyle w:val="C-BodyText"/>
        <w:spacing w:before="0" w:after="0" w:line="240" w:lineRule="auto"/>
        <w:rPr>
          <w:lang w:val="pt-PT"/>
        </w:rPr>
      </w:pPr>
      <w:r>
        <w:rPr>
          <w:sz w:val="22"/>
          <w:szCs w:val="22"/>
          <w:lang w:val="pt-PT" w:eastAsia="en-GB"/>
        </w:rPr>
        <w:t>Num estudo combinado de fertilidade e toxicidade do desenvolvimento embriofetal em ratinhos fêmeas com doses orais de 10, 20, 40 e 80 mg/kg/dia, os pesos absolutos e/ou relativos dos corações das mães aumentaram com doses de 20, 40 e 80 mg/kg/dia. Observou-se um aumento dos números de reabsorções precoces e diminuição do número de ossos társicos ossificados com 20, 40 e 80 mg/kg/dia. Observou-se uma redução dos pesos fetais e atraso na ossificação do osso supraoccipital do crânio com 40 e 80 mg/kg/dia. O NOEL materno e de desenvolvimento no ratinho foi de 10 mg/kg/dia (1,3 vezes superior à exposição clínica).</w:t>
      </w:r>
    </w:p>
    <w:p w14:paraId="5699A17F" w14:textId="77777777" w:rsidR="00E903DE" w:rsidRDefault="00E903DE">
      <w:pPr>
        <w:spacing w:line="240" w:lineRule="auto"/>
        <w:rPr>
          <w:szCs w:val="22"/>
          <w:lang w:val="pt-PT" w:eastAsia="en-GB"/>
        </w:rPr>
      </w:pPr>
    </w:p>
    <w:p w14:paraId="5ED5583B" w14:textId="77777777" w:rsidR="00E903DE" w:rsidRPr="008F1CD3" w:rsidRDefault="00E903DE">
      <w:pPr>
        <w:spacing w:line="240" w:lineRule="auto"/>
        <w:rPr>
          <w:lang w:val="pt-PT"/>
        </w:rPr>
      </w:pPr>
      <w:r>
        <w:rPr>
          <w:szCs w:val="22"/>
          <w:lang w:val="pt-PT" w:eastAsia="en-GB"/>
        </w:rPr>
        <w:t>Num estudo de toxicidade do desenvolvimento embriofetal no macaco, doses orais de 20, 50, 200 e 1</w:t>
      </w:r>
      <w:r w:rsidR="001211E7">
        <w:rPr>
          <w:szCs w:val="22"/>
          <w:lang w:val="pt-PT" w:eastAsia="en-GB"/>
        </w:rPr>
        <w:t>.</w:t>
      </w:r>
      <w:r>
        <w:rPr>
          <w:szCs w:val="22"/>
          <w:lang w:val="pt-PT" w:eastAsia="en-GB"/>
        </w:rPr>
        <w:t>000 mg/kg/dia resultaram num aumento relacionado com a dose de perda pré-natal (abortos) com doses de 50 mg/kg/dia e superiores; não se observou qualquer efeito relacionado com o medicamento de ensaio nas perda</w:t>
      </w:r>
      <w:r w:rsidR="0063128B">
        <w:rPr>
          <w:szCs w:val="22"/>
          <w:lang w:val="pt-PT" w:eastAsia="en-GB"/>
        </w:rPr>
        <w:t>s</w:t>
      </w:r>
      <w:r>
        <w:rPr>
          <w:szCs w:val="22"/>
          <w:lang w:val="pt-PT" w:eastAsia="en-GB"/>
        </w:rPr>
        <w:t xml:space="preserve"> pré-natais com 20 mg/kg/dia (1,4 vezes superior à exposição clínica).</w:t>
      </w:r>
    </w:p>
    <w:p w14:paraId="39A6BA22" w14:textId="77777777" w:rsidR="00E903DE" w:rsidRDefault="00E903DE">
      <w:pPr>
        <w:spacing w:line="240" w:lineRule="auto"/>
        <w:rPr>
          <w:szCs w:val="22"/>
          <w:lang w:val="pt-PT" w:eastAsia="en-GB"/>
        </w:rPr>
      </w:pPr>
    </w:p>
    <w:p w14:paraId="4C3F7701" w14:textId="77777777" w:rsidR="00E903DE" w:rsidRPr="008F1CD3" w:rsidRDefault="00E903DE">
      <w:pPr>
        <w:pStyle w:val="C-Heading3"/>
        <w:tabs>
          <w:tab w:val="clear" w:pos="1080"/>
        </w:tabs>
        <w:spacing w:before="0"/>
        <w:rPr>
          <w:lang w:val="pt-PT"/>
        </w:rPr>
      </w:pPr>
      <w:r>
        <w:rPr>
          <w:b w:val="0"/>
          <w:sz w:val="22"/>
          <w:szCs w:val="22"/>
          <w:u w:val="single"/>
          <w:lang w:val="pt-PT" w:eastAsia="en-GB"/>
        </w:rPr>
        <w:t>Desenvolvimento pré e pós-natal</w:t>
      </w:r>
    </w:p>
    <w:p w14:paraId="39C5343C" w14:textId="77777777" w:rsidR="0021033B" w:rsidRDefault="0021033B">
      <w:pPr>
        <w:spacing w:line="240" w:lineRule="auto"/>
        <w:rPr>
          <w:szCs w:val="22"/>
          <w:lang w:val="pt-PT" w:eastAsia="en-GB"/>
        </w:rPr>
      </w:pPr>
    </w:p>
    <w:p w14:paraId="5D71B797" w14:textId="77777777" w:rsidR="00E903DE" w:rsidRPr="008F1CD3" w:rsidRDefault="00E903DE">
      <w:pPr>
        <w:spacing w:line="240" w:lineRule="auto"/>
        <w:rPr>
          <w:lang w:val="pt-PT"/>
        </w:rPr>
      </w:pPr>
      <w:r>
        <w:rPr>
          <w:szCs w:val="22"/>
          <w:lang w:val="pt-PT" w:eastAsia="en-GB"/>
        </w:rPr>
        <w:t xml:space="preserve">Num estudo pré e pós-natal, </w:t>
      </w:r>
      <w:r w:rsidR="00083AEC">
        <w:rPr>
          <w:szCs w:val="22"/>
          <w:lang w:val="pt-PT" w:eastAsia="en-GB"/>
        </w:rPr>
        <w:t>apremilaste</w:t>
      </w:r>
      <w:r>
        <w:rPr>
          <w:szCs w:val="22"/>
          <w:lang w:val="pt-PT" w:eastAsia="en-GB"/>
        </w:rPr>
        <w:t xml:space="preserve"> foi administrado por via oral a ratinhos fêmeas grávidas em doses de 10, 80 e 300 mg/kg/dia desde o </w:t>
      </w:r>
      <w:r w:rsidR="00CE164B">
        <w:rPr>
          <w:szCs w:val="22"/>
          <w:lang w:val="pt-PT" w:eastAsia="en-GB"/>
        </w:rPr>
        <w:t>D</w:t>
      </w:r>
      <w:r>
        <w:rPr>
          <w:szCs w:val="22"/>
          <w:lang w:val="pt-PT" w:eastAsia="en-GB"/>
        </w:rPr>
        <w:t>ia</w:t>
      </w:r>
      <w:r w:rsidR="00CE164B">
        <w:rPr>
          <w:szCs w:val="22"/>
          <w:lang w:val="pt-PT" w:eastAsia="en-GB"/>
        </w:rPr>
        <w:t> </w:t>
      </w:r>
      <w:r>
        <w:rPr>
          <w:szCs w:val="22"/>
          <w:lang w:val="pt-PT" w:eastAsia="en-GB"/>
        </w:rPr>
        <w:t xml:space="preserve">6 de </w:t>
      </w:r>
      <w:r w:rsidR="00CE164B">
        <w:rPr>
          <w:lang w:val="pt-PT" w:eastAsia="en-GB"/>
        </w:rPr>
        <w:t>G</w:t>
      </w:r>
      <w:r>
        <w:rPr>
          <w:lang w:val="pt-PT" w:eastAsia="en-GB"/>
        </w:rPr>
        <w:t>estação (D</w:t>
      </w:r>
      <w:r>
        <w:rPr>
          <w:szCs w:val="22"/>
          <w:lang w:val="pt-PT" w:eastAsia="en-GB"/>
        </w:rPr>
        <w:t>G) ao dia 20 de aleitamento. Observaram-se reduções e aumentos do peso corporal materno e uma morte associada a dificuldades no trabalho de parto com 300 mg/kg/dia. Foram também observados sinais físicos de toxicidade materna associada ao trabalho de parto num ratinho com 80 e 300 mg/kg/dia. Observou-se um aumento da</w:t>
      </w:r>
      <w:r w:rsidR="00CE164B">
        <w:rPr>
          <w:szCs w:val="22"/>
          <w:lang w:val="pt-PT" w:eastAsia="en-GB"/>
        </w:rPr>
        <w:t xml:space="preserve"> </w:t>
      </w:r>
      <w:r>
        <w:rPr>
          <w:szCs w:val="22"/>
          <w:lang w:val="pt-PT" w:eastAsia="en-GB"/>
        </w:rPr>
        <w:t xml:space="preserve">morte das crias no período peri e pós-natal e uma redução dos pesos corporais das crias durante a primeira semana de aleitamento com doses ≥ 80 mg/kg/dia (≥ 4,0 vezes superior à exposição clínica). Não se verificaram efeitos relacionados com </w:t>
      </w:r>
      <w:r w:rsidR="00083AEC">
        <w:rPr>
          <w:szCs w:val="22"/>
          <w:lang w:val="pt-PT" w:eastAsia="en-GB"/>
        </w:rPr>
        <w:t>apremilaste</w:t>
      </w:r>
      <w:r>
        <w:rPr>
          <w:szCs w:val="22"/>
          <w:lang w:val="pt-PT" w:eastAsia="en-GB"/>
        </w:rPr>
        <w:t xml:space="preserve"> na duração da gravidez, no número de </w:t>
      </w:r>
      <w:r w:rsidR="00CE164B" w:rsidRPr="00CE164B">
        <w:rPr>
          <w:szCs w:val="22"/>
          <w:lang w:val="pt-PT" w:eastAsia="en-GB"/>
        </w:rPr>
        <w:t>ratinhos fêmeas</w:t>
      </w:r>
      <w:r>
        <w:rPr>
          <w:szCs w:val="22"/>
          <w:lang w:val="pt-PT" w:eastAsia="en-GB"/>
        </w:rPr>
        <w:t xml:space="preserve"> grávidas no fim do período de gestação, no número de </w:t>
      </w:r>
      <w:r w:rsidR="00CE164B" w:rsidRPr="00CE164B">
        <w:rPr>
          <w:szCs w:val="22"/>
          <w:lang w:val="pt-PT" w:eastAsia="en-GB"/>
        </w:rPr>
        <w:t>ratinhos fêmeas</w:t>
      </w:r>
      <w:r>
        <w:rPr>
          <w:szCs w:val="22"/>
          <w:lang w:val="pt-PT" w:eastAsia="en-GB"/>
        </w:rPr>
        <w:t xml:space="preserve"> que deram à luz</w:t>
      </w:r>
      <w:r w:rsidR="00CE164B">
        <w:rPr>
          <w:szCs w:val="22"/>
          <w:lang w:val="pt-PT" w:eastAsia="en-GB"/>
        </w:rPr>
        <w:t xml:space="preserve"> </w:t>
      </w:r>
      <w:r>
        <w:rPr>
          <w:szCs w:val="22"/>
          <w:lang w:val="pt-PT" w:eastAsia="en-GB"/>
        </w:rPr>
        <w:t>ou quaisquer efeitos de desenvolvimento nas crias depois do dia 7 do período pós-natal. É provável que os efeitos de desenvolvimento observados nas crias durante a primeira semana do período pós</w:t>
      </w:r>
      <w:r w:rsidR="00CE164B">
        <w:rPr>
          <w:szCs w:val="22"/>
          <w:lang w:val="pt-PT" w:eastAsia="en-GB"/>
        </w:rPr>
        <w:noBreakHyphen/>
      </w:r>
      <w:r>
        <w:rPr>
          <w:szCs w:val="22"/>
          <w:lang w:val="pt-PT" w:eastAsia="en-GB"/>
        </w:rPr>
        <w:t xml:space="preserve">natal estivessem relacionados com a toxicidade na cria relacionada com </w:t>
      </w:r>
      <w:r w:rsidR="00083AEC">
        <w:rPr>
          <w:szCs w:val="22"/>
          <w:lang w:val="pt-PT" w:eastAsia="en-GB"/>
        </w:rPr>
        <w:t>apremilaste</w:t>
      </w:r>
      <w:r>
        <w:rPr>
          <w:szCs w:val="22"/>
          <w:lang w:val="pt-PT" w:eastAsia="en-GB"/>
        </w:rPr>
        <w:t xml:space="preserve"> (diminuição do peso das crias e viabilidade) e/ou ausência de cuidados maternos (maior incidência de ausência de leite no estômago das crias). Todos os efeitos do desenvolvimento foram observados durante a primeira semana do período pós-natal; não foram observados efeitos relacionados com </w:t>
      </w:r>
      <w:r w:rsidR="00083AEC">
        <w:rPr>
          <w:szCs w:val="22"/>
          <w:lang w:val="pt-PT" w:eastAsia="en-GB"/>
        </w:rPr>
        <w:t>apremilaste</w:t>
      </w:r>
      <w:r>
        <w:rPr>
          <w:szCs w:val="22"/>
          <w:lang w:val="pt-PT" w:eastAsia="en-GB"/>
        </w:rPr>
        <w:t xml:space="preserve"> durante os restantes períodos pré e pós-desmame, incluindo os parâmetros de maturação sexual, </w:t>
      </w:r>
      <w:r>
        <w:rPr>
          <w:szCs w:val="22"/>
          <w:lang w:val="pt-PT" w:eastAsia="en-GB"/>
        </w:rPr>
        <w:lastRenderedPageBreak/>
        <w:t>comportamentais, de acasalamento, fertilidade e uterinos. O NOEL para a toxicidade materna e para a geração F1 no ratinho foi de 10 mg/kg/dia (1,3 vezes superior à AUC clínica).</w:t>
      </w:r>
    </w:p>
    <w:p w14:paraId="6E9CF4DE" w14:textId="77777777" w:rsidR="00E903DE" w:rsidRDefault="00E903DE">
      <w:pPr>
        <w:spacing w:line="240" w:lineRule="auto"/>
        <w:rPr>
          <w:szCs w:val="22"/>
          <w:lang w:val="pt-PT" w:eastAsia="en-GB"/>
        </w:rPr>
      </w:pPr>
    </w:p>
    <w:p w14:paraId="166AE0C3" w14:textId="77777777" w:rsidR="00E903DE" w:rsidRPr="008F1CD3" w:rsidRDefault="00E903DE">
      <w:pPr>
        <w:pStyle w:val="C-Heading3"/>
        <w:tabs>
          <w:tab w:val="clear" w:pos="1080"/>
        </w:tabs>
        <w:spacing w:before="0"/>
        <w:rPr>
          <w:lang w:val="pt-PT"/>
        </w:rPr>
      </w:pPr>
      <w:r>
        <w:rPr>
          <w:b w:val="0"/>
          <w:sz w:val="22"/>
          <w:szCs w:val="22"/>
          <w:u w:val="single"/>
          <w:lang w:val="pt-PT" w:eastAsia="en-GB"/>
        </w:rPr>
        <w:t>Estudos de carcinogenicidade</w:t>
      </w:r>
    </w:p>
    <w:p w14:paraId="1D3D52E9" w14:textId="77777777" w:rsidR="0021033B" w:rsidRDefault="0021033B">
      <w:pPr>
        <w:pStyle w:val="C-Heading3"/>
        <w:keepNext w:val="0"/>
        <w:tabs>
          <w:tab w:val="clear" w:pos="1080"/>
        </w:tabs>
        <w:spacing w:before="0"/>
        <w:ind w:left="0" w:firstLine="0"/>
        <w:rPr>
          <w:b w:val="0"/>
          <w:sz w:val="22"/>
          <w:szCs w:val="22"/>
          <w:lang w:val="pt-PT" w:eastAsia="en-GB"/>
        </w:rPr>
      </w:pPr>
    </w:p>
    <w:p w14:paraId="54A285B7" w14:textId="77777777" w:rsidR="00E903DE" w:rsidRPr="008F1CD3" w:rsidRDefault="00E903DE">
      <w:pPr>
        <w:pStyle w:val="C-Heading3"/>
        <w:keepNext w:val="0"/>
        <w:tabs>
          <w:tab w:val="clear" w:pos="1080"/>
        </w:tabs>
        <w:spacing w:before="0"/>
        <w:ind w:left="0" w:firstLine="0"/>
        <w:rPr>
          <w:lang w:val="pt-PT"/>
        </w:rPr>
      </w:pPr>
      <w:r>
        <w:rPr>
          <w:b w:val="0"/>
          <w:sz w:val="22"/>
          <w:szCs w:val="22"/>
          <w:lang w:val="pt-PT" w:eastAsia="en-GB"/>
        </w:rPr>
        <w:t xml:space="preserve">Os estudos de carcinogenicidade em ratinhos e ratos não mostraram haver evidência de carcinogenicidade relacionada com o tratamento com </w:t>
      </w:r>
      <w:r w:rsidR="00083AEC">
        <w:rPr>
          <w:b w:val="0"/>
          <w:sz w:val="22"/>
          <w:szCs w:val="22"/>
          <w:lang w:val="pt-PT" w:eastAsia="en-GB"/>
        </w:rPr>
        <w:t>apremilaste</w:t>
      </w:r>
      <w:r>
        <w:rPr>
          <w:b w:val="0"/>
          <w:sz w:val="22"/>
          <w:szCs w:val="22"/>
          <w:lang w:val="pt-PT" w:eastAsia="en-GB"/>
        </w:rPr>
        <w:t>.</w:t>
      </w:r>
    </w:p>
    <w:p w14:paraId="79F0ABD9" w14:textId="77777777" w:rsidR="00E903DE" w:rsidRDefault="00E903DE">
      <w:pPr>
        <w:pStyle w:val="C-BodyText"/>
        <w:spacing w:before="0" w:after="0" w:line="240" w:lineRule="auto"/>
        <w:rPr>
          <w:sz w:val="22"/>
          <w:szCs w:val="22"/>
          <w:lang w:val="pt-PT" w:eastAsia="en-GB"/>
        </w:rPr>
      </w:pPr>
    </w:p>
    <w:p w14:paraId="20FD9307" w14:textId="77777777" w:rsidR="00E903DE" w:rsidRPr="008F1CD3" w:rsidRDefault="00E903DE">
      <w:pPr>
        <w:pStyle w:val="C-Heading3"/>
        <w:tabs>
          <w:tab w:val="clear" w:pos="1080"/>
        </w:tabs>
        <w:spacing w:before="0"/>
        <w:ind w:left="0" w:firstLine="0"/>
        <w:rPr>
          <w:lang w:val="pt-PT"/>
        </w:rPr>
      </w:pPr>
      <w:r>
        <w:rPr>
          <w:b w:val="0"/>
          <w:sz w:val="22"/>
          <w:szCs w:val="22"/>
          <w:u w:val="single"/>
          <w:lang w:val="pt-PT" w:eastAsia="en-GB"/>
        </w:rPr>
        <w:t>Estudos de genotoxicidade</w:t>
      </w:r>
    </w:p>
    <w:p w14:paraId="3AFE3C4D" w14:textId="77777777" w:rsidR="0021033B" w:rsidRDefault="0021033B">
      <w:pPr>
        <w:tabs>
          <w:tab w:val="clear" w:pos="567"/>
        </w:tabs>
        <w:autoSpaceDE w:val="0"/>
        <w:spacing w:line="240" w:lineRule="auto"/>
        <w:rPr>
          <w:szCs w:val="22"/>
          <w:lang w:val="pt-PT" w:eastAsia="en-GB"/>
        </w:rPr>
      </w:pPr>
    </w:p>
    <w:p w14:paraId="465C17C2" w14:textId="77777777" w:rsidR="00E903DE" w:rsidRPr="008F1CD3" w:rsidRDefault="00083AEC">
      <w:pPr>
        <w:tabs>
          <w:tab w:val="clear" w:pos="567"/>
        </w:tabs>
        <w:autoSpaceDE w:val="0"/>
        <w:spacing w:line="240" w:lineRule="auto"/>
        <w:rPr>
          <w:lang w:val="pt-PT"/>
        </w:rPr>
      </w:pPr>
      <w:r>
        <w:rPr>
          <w:szCs w:val="22"/>
          <w:lang w:val="pt-PT" w:eastAsia="en-GB"/>
        </w:rPr>
        <w:t>Apremilaste</w:t>
      </w:r>
      <w:r w:rsidR="00E903DE">
        <w:rPr>
          <w:szCs w:val="22"/>
          <w:lang w:val="pt-PT" w:eastAsia="en-GB"/>
        </w:rPr>
        <w:t xml:space="preserve"> não é genotóxico. </w:t>
      </w:r>
      <w:r>
        <w:rPr>
          <w:szCs w:val="22"/>
          <w:lang w:val="pt-PT" w:eastAsia="en-GB"/>
        </w:rPr>
        <w:t>Apremilaste</w:t>
      </w:r>
      <w:r w:rsidR="00E903DE">
        <w:rPr>
          <w:szCs w:val="22"/>
          <w:lang w:val="pt-PT" w:eastAsia="en-GB"/>
        </w:rPr>
        <w:t xml:space="preserve"> não induziu mutações num ensaio de Ames ou aberrações cromossómicas em culturas de linfócitos de sangue periférico humano na presença ou ausência de ativação metabólica. </w:t>
      </w:r>
      <w:r>
        <w:rPr>
          <w:szCs w:val="22"/>
          <w:lang w:val="pt-PT" w:eastAsia="en-GB"/>
        </w:rPr>
        <w:t>Apremilaste</w:t>
      </w:r>
      <w:r w:rsidR="00E903DE">
        <w:rPr>
          <w:szCs w:val="22"/>
          <w:lang w:val="pt-PT" w:eastAsia="en-GB"/>
        </w:rPr>
        <w:t xml:space="preserve"> não foi clastogénico num ensaio de micronúcleo </w:t>
      </w:r>
      <w:r w:rsidR="00E903DE">
        <w:rPr>
          <w:i/>
          <w:szCs w:val="22"/>
          <w:lang w:val="pt-PT" w:eastAsia="en-GB"/>
        </w:rPr>
        <w:t>in vivo</w:t>
      </w:r>
      <w:r w:rsidR="00E903DE">
        <w:rPr>
          <w:szCs w:val="22"/>
          <w:lang w:val="pt-PT" w:eastAsia="en-GB"/>
        </w:rPr>
        <w:t xml:space="preserve"> em ratinhos com doses até 2</w:t>
      </w:r>
      <w:r w:rsidR="00DF3EC0">
        <w:rPr>
          <w:szCs w:val="22"/>
          <w:lang w:val="pt-PT" w:eastAsia="en-GB"/>
        </w:rPr>
        <w:t>.</w:t>
      </w:r>
      <w:r w:rsidR="00E903DE">
        <w:rPr>
          <w:szCs w:val="22"/>
          <w:lang w:val="pt-PT" w:eastAsia="en-GB"/>
        </w:rPr>
        <w:t>000 mg/kg/dia.</w:t>
      </w:r>
    </w:p>
    <w:p w14:paraId="560859BF" w14:textId="77777777" w:rsidR="00E903DE" w:rsidRDefault="00E903DE">
      <w:pPr>
        <w:spacing w:line="240" w:lineRule="auto"/>
        <w:rPr>
          <w:szCs w:val="22"/>
          <w:lang w:val="pt-PT" w:eastAsia="en-GB"/>
        </w:rPr>
      </w:pPr>
    </w:p>
    <w:p w14:paraId="1967E049" w14:textId="77777777" w:rsidR="00E903DE" w:rsidRPr="008F1CD3" w:rsidRDefault="00E903DE">
      <w:pPr>
        <w:pStyle w:val="C-Heading3"/>
        <w:tabs>
          <w:tab w:val="clear" w:pos="1080"/>
        </w:tabs>
        <w:spacing w:before="0"/>
        <w:ind w:left="0" w:firstLine="0"/>
        <w:rPr>
          <w:lang w:val="pt-PT"/>
        </w:rPr>
      </w:pPr>
      <w:r>
        <w:rPr>
          <w:b w:val="0"/>
          <w:sz w:val="22"/>
          <w:szCs w:val="22"/>
          <w:u w:val="single"/>
          <w:lang w:val="pt-PT" w:eastAsia="en-GB"/>
        </w:rPr>
        <w:t>Outros estudos</w:t>
      </w:r>
    </w:p>
    <w:p w14:paraId="41141993" w14:textId="77777777" w:rsidR="0021033B" w:rsidRDefault="0021033B">
      <w:pPr>
        <w:spacing w:line="240" w:lineRule="auto"/>
        <w:rPr>
          <w:szCs w:val="22"/>
          <w:lang w:val="pt-PT" w:eastAsia="en-GB"/>
        </w:rPr>
      </w:pPr>
    </w:p>
    <w:p w14:paraId="3B25FA10" w14:textId="77777777" w:rsidR="00E903DE" w:rsidRPr="008F1CD3" w:rsidRDefault="00E903DE">
      <w:pPr>
        <w:spacing w:line="240" w:lineRule="auto"/>
        <w:rPr>
          <w:lang w:val="pt-PT"/>
        </w:rPr>
      </w:pPr>
      <w:r>
        <w:rPr>
          <w:szCs w:val="22"/>
          <w:lang w:val="pt-PT" w:eastAsia="en-GB"/>
        </w:rPr>
        <w:t xml:space="preserve">Não existe evidência </w:t>
      </w:r>
      <w:r w:rsidR="00DF3EC0">
        <w:rPr>
          <w:szCs w:val="22"/>
          <w:lang w:val="pt-PT" w:eastAsia="en-GB"/>
        </w:rPr>
        <w:t xml:space="preserve">de </w:t>
      </w:r>
      <w:r>
        <w:rPr>
          <w:szCs w:val="22"/>
          <w:lang w:val="pt-PT" w:eastAsia="en-GB"/>
        </w:rPr>
        <w:t>potencial imunotóxico, de irritação dérmica ou fototóxico.</w:t>
      </w:r>
    </w:p>
    <w:p w14:paraId="3AF7139A" w14:textId="77777777" w:rsidR="00E903DE" w:rsidRDefault="00E903DE">
      <w:pPr>
        <w:spacing w:line="240" w:lineRule="auto"/>
        <w:rPr>
          <w:szCs w:val="22"/>
          <w:lang w:val="pt-PT" w:eastAsia="en-GB"/>
        </w:rPr>
      </w:pPr>
    </w:p>
    <w:p w14:paraId="33B7C1FA" w14:textId="77777777" w:rsidR="00E903DE" w:rsidRDefault="00E903DE">
      <w:pPr>
        <w:spacing w:line="240" w:lineRule="auto"/>
        <w:rPr>
          <w:szCs w:val="22"/>
          <w:lang w:val="pt-PT" w:eastAsia="en-GB"/>
        </w:rPr>
      </w:pPr>
    </w:p>
    <w:p w14:paraId="2B997527" w14:textId="77777777" w:rsidR="00E903DE" w:rsidRPr="008F1CD3" w:rsidRDefault="00E903DE">
      <w:pPr>
        <w:keepNext/>
        <w:spacing w:line="240" w:lineRule="auto"/>
        <w:ind w:left="567" w:hanging="567"/>
        <w:rPr>
          <w:lang w:val="pt-PT"/>
        </w:rPr>
      </w:pPr>
      <w:r>
        <w:rPr>
          <w:b/>
          <w:szCs w:val="22"/>
          <w:lang w:val="pt-PT" w:eastAsia="en-GB"/>
        </w:rPr>
        <w:t>6.</w:t>
      </w:r>
      <w:r>
        <w:rPr>
          <w:b/>
          <w:szCs w:val="22"/>
          <w:lang w:val="pt-PT" w:eastAsia="en-GB"/>
        </w:rPr>
        <w:tab/>
        <w:t>INFORMAÇÕES FARMACÊUTICAS</w:t>
      </w:r>
    </w:p>
    <w:p w14:paraId="39303122" w14:textId="77777777" w:rsidR="00E903DE" w:rsidRDefault="00E903DE">
      <w:pPr>
        <w:keepNext/>
        <w:spacing w:line="240" w:lineRule="auto"/>
        <w:ind w:left="567" w:hanging="567"/>
        <w:rPr>
          <w:b/>
          <w:szCs w:val="22"/>
          <w:lang w:val="pt-PT" w:eastAsia="en-GB"/>
        </w:rPr>
      </w:pPr>
    </w:p>
    <w:p w14:paraId="08D9C8A3" w14:textId="77777777" w:rsidR="00E903DE" w:rsidRPr="008F1CD3" w:rsidRDefault="00E903DE">
      <w:pPr>
        <w:keepNext/>
        <w:spacing w:line="240" w:lineRule="auto"/>
        <w:ind w:left="567" w:hanging="567"/>
        <w:rPr>
          <w:lang w:val="pt-PT"/>
        </w:rPr>
      </w:pPr>
      <w:r>
        <w:rPr>
          <w:b/>
          <w:szCs w:val="22"/>
          <w:lang w:val="pt-PT" w:eastAsia="en-GB"/>
        </w:rPr>
        <w:t>6.1</w:t>
      </w:r>
      <w:r>
        <w:rPr>
          <w:b/>
          <w:szCs w:val="22"/>
          <w:lang w:val="pt-PT" w:eastAsia="en-GB"/>
        </w:rPr>
        <w:tab/>
        <w:t>Lista dos excipientes</w:t>
      </w:r>
    </w:p>
    <w:p w14:paraId="25F2BC2E" w14:textId="77777777" w:rsidR="00E903DE" w:rsidRDefault="00E903DE">
      <w:pPr>
        <w:keepNext/>
        <w:spacing w:line="240" w:lineRule="auto"/>
        <w:ind w:left="567" w:hanging="567"/>
        <w:rPr>
          <w:i/>
          <w:szCs w:val="22"/>
          <w:lang w:val="pt-PT" w:eastAsia="en-GB"/>
        </w:rPr>
      </w:pPr>
    </w:p>
    <w:p w14:paraId="6C29F591" w14:textId="77777777" w:rsidR="00E903DE" w:rsidRPr="008F1CD3" w:rsidRDefault="00E903DE">
      <w:pPr>
        <w:keepNext/>
        <w:spacing w:line="240" w:lineRule="auto"/>
        <w:rPr>
          <w:lang w:val="pt-PT"/>
        </w:rPr>
      </w:pPr>
      <w:r>
        <w:rPr>
          <w:szCs w:val="22"/>
          <w:u w:val="single"/>
          <w:lang w:val="pt-PT" w:eastAsia="en-GB"/>
        </w:rPr>
        <w:t>Núcleo do comprimido</w:t>
      </w:r>
    </w:p>
    <w:p w14:paraId="20BEB91C" w14:textId="77777777" w:rsidR="00DF3EC0" w:rsidRDefault="00DF3EC0">
      <w:pPr>
        <w:spacing w:line="240" w:lineRule="auto"/>
        <w:rPr>
          <w:szCs w:val="22"/>
          <w:lang w:val="pt-PT" w:eastAsia="en-GB"/>
        </w:rPr>
      </w:pPr>
    </w:p>
    <w:p w14:paraId="4FD01D58" w14:textId="77777777" w:rsidR="00E903DE" w:rsidRPr="008F1CD3" w:rsidRDefault="00E903DE">
      <w:pPr>
        <w:spacing w:line="240" w:lineRule="auto"/>
        <w:rPr>
          <w:lang w:val="pt-PT"/>
        </w:rPr>
      </w:pPr>
      <w:r>
        <w:rPr>
          <w:szCs w:val="22"/>
          <w:lang w:val="pt-PT" w:eastAsia="en-GB"/>
        </w:rPr>
        <w:t>Celulose microcristalina</w:t>
      </w:r>
      <w:r w:rsidR="00FC394E">
        <w:rPr>
          <w:szCs w:val="22"/>
          <w:lang w:val="pt-PT" w:eastAsia="en-GB"/>
        </w:rPr>
        <w:t xml:space="preserve"> (E460)</w:t>
      </w:r>
    </w:p>
    <w:p w14:paraId="7E029F51" w14:textId="77777777" w:rsidR="00E903DE" w:rsidRPr="008F1CD3" w:rsidRDefault="00E903DE">
      <w:pPr>
        <w:spacing w:line="240" w:lineRule="auto"/>
        <w:rPr>
          <w:lang w:val="pt-PT"/>
        </w:rPr>
      </w:pPr>
      <w:r>
        <w:rPr>
          <w:szCs w:val="22"/>
          <w:lang w:val="pt-PT" w:eastAsia="en-GB"/>
        </w:rPr>
        <w:t>Lactose monohidratada</w:t>
      </w:r>
    </w:p>
    <w:p w14:paraId="45A6EB46" w14:textId="77777777" w:rsidR="00E903DE" w:rsidRPr="008F1CD3" w:rsidRDefault="00E903DE">
      <w:pPr>
        <w:spacing w:line="240" w:lineRule="auto"/>
        <w:rPr>
          <w:lang w:val="pt-PT"/>
        </w:rPr>
      </w:pPr>
      <w:r>
        <w:rPr>
          <w:szCs w:val="22"/>
          <w:lang w:val="pt-PT" w:eastAsia="en-GB"/>
        </w:rPr>
        <w:t>Croscarmelose sódica</w:t>
      </w:r>
      <w:r w:rsidR="00FC394E">
        <w:rPr>
          <w:szCs w:val="22"/>
          <w:lang w:val="pt-PT" w:eastAsia="en-GB"/>
        </w:rPr>
        <w:t xml:space="preserve"> (E468)</w:t>
      </w:r>
    </w:p>
    <w:p w14:paraId="2F9CB838" w14:textId="77777777" w:rsidR="00E903DE" w:rsidRDefault="00E903DE">
      <w:pPr>
        <w:spacing w:line="240" w:lineRule="auto"/>
        <w:rPr>
          <w:szCs w:val="22"/>
          <w:lang w:val="pt-PT" w:eastAsia="en-GB"/>
        </w:rPr>
      </w:pPr>
      <w:r>
        <w:rPr>
          <w:szCs w:val="22"/>
          <w:lang w:val="pt-PT" w:eastAsia="en-GB"/>
        </w:rPr>
        <w:t>Estearato de magnésio</w:t>
      </w:r>
      <w:r w:rsidR="00FC394E">
        <w:rPr>
          <w:szCs w:val="22"/>
          <w:lang w:val="pt-PT" w:eastAsia="en-GB"/>
        </w:rPr>
        <w:t xml:space="preserve"> (E572)</w:t>
      </w:r>
    </w:p>
    <w:p w14:paraId="2A540361" w14:textId="77777777" w:rsidR="00FC394E" w:rsidRPr="008F1CD3" w:rsidRDefault="00FC394E">
      <w:pPr>
        <w:spacing w:line="240" w:lineRule="auto"/>
        <w:rPr>
          <w:lang w:val="pt-PT"/>
        </w:rPr>
      </w:pPr>
      <w:r>
        <w:rPr>
          <w:szCs w:val="22"/>
          <w:lang w:val="pt-PT" w:eastAsia="en-GB"/>
        </w:rPr>
        <w:t>Sílica coloidal anidra (E551)</w:t>
      </w:r>
    </w:p>
    <w:p w14:paraId="74125B34" w14:textId="77777777" w:rsidR="00E903DE" w:rsidRDefault="00E903DE">
      <w:pPr>
        <w:spacing w:line="240" w:lineRule="auto"/>
        <w:rPr>
          <w:szCs w:val="22"/>
          <w:u w:val="single"/>
          <w:lang w:val="pt-PT" w:eastAsia="en-GB"/>
        </w:rPr>
      </w:pPr>
    </w:p>
    <w:p w14:paraId="7F41D837" w14:textId="77777777" w:rsidR="00E903DE" w:rsidRPr="008F1CD3" w:rsidRDefault="00E903DE">
      <w:pPr>
        <w:keepNext/>
        <w:spacing w:line="240" w:lineRule="auto"/>
        <w:rPr>
          <w:lang w:val="pt-PT"/>
        </w:rPr>
      </w:pPr>
      <w:r>
        <w:rPr>
          <w:szCs w:val="22"/>
          <w:u w:val="single"/>
          <w:lang w:val="pt-PT" w:eastAsia="en-GB"/>
        </w:rPr>
        <w:t>Película de revestimento</w:t>
      </w:r>
    </w:p>
    <w:p w14:paraId="1C10BFC7" w14:textId="77777777" w:rsidR="00DF3EC0" w:rsidRDefault="00DF3EC0">
      <w:pPr>
        <w:keepNext/>
        <w:spacing w:line="240" w:lineRule="auto"/>
        <w:rPr>
          <w:bCs/>
          <w:szCs w:val="22"/>
          <w:lang w:val="pt-PT" w:eastAsia="en-GB"/>
        </w:rPr>
      </w:pPr>
    </w:p>
    <w:p w14:paraId="4999EA44" w14:textId="77777777" w:rsidR="00FC394E" w:rsidRDefault="00FC394E">
      <w:pPr>
        <w:keepNext/>
        <w:spacing w:line="240" w:lineRule="auto"/>
        <w:rPr>
          <w:bCs/>
          <w:szCs w:val="22"/>
          <w:lang w:val="pt-PT" w:eastAsia="en-GB"/>
        </w:rPr>
      </w:pPr>
      <w:r>
        <w:rPr>
          <w:bCs/>
          <w:szCs w:val="22"/>
          <w:lang w:val="pt-PT" w:eastAsia="en-GB"/>
        </w:rPr>
        <w:t>Hipromelose (E464)</w:t>
      </w:r>
    </w:p>
    <w:p w14:paraId="30BD1CA7" w14:textId="77777777" w:rsidR="00E903DE" w:rsidRPr="008F1CD3" w:rsidRDefault="00E903DE">
      <w:pPr>
        <w:keepNext/>
        <w:spacing w:line="240" w:lineRule="auto"/>
        <w:rPr>
          <w:lang w:val="pt-PT"/>
        </w:rPr>
      </w:pPr>
      <w:r>
        <w:rPr>
          <w:bCs/>
          <w:szCs w:val="22"/>
          <w:lang w:val="pt-PT" w:eastAsia="en-GB"/>
        </w:rPr>
        <w:t>Dióxido de titânio (E171)</w:t>
      </w:r>
    </w:p>
    <w:p w14:paraId="6201065C" w14:textId="77777777" w:rsidR="00C37298" w:rsidRDefault="00FC394E">
      <w:pPr>
        <w:spacing w:line="240" w:lineRule="auto"/>
        <w:rPr>
          <w:bCs/>
          <w:szCs w:val="22"/>
          <w:lang w:val="pt-PT" w:eastAsia="en-GB"/>
        </w:rPr>
      </w:pPr>
      <w:r>
        <w:rPr>
          <w:bCs/>
          <w:szCs w:val="22"/>
          <w:lang w:val="pt-PT" w:eastAsia="en-GB"/>
        </w:rPr>
        <w:t>Monoglicéridos diacetilados (E472a)</w:t>
      </w:r>
    </w:p>
    <w:p w14:paraId="5C5DF380" w14:textId="77777777" w:rsidR="00E903DE" w:rsidRPr="008F1CD3" w:rsidRDefault="00E903DE">
      <w:pPr>
        <w:spacing w:line="240" w:lineRule="auto"/>
        <w:rPr>
          <w:lang w:val="pt-PT"/>
        </w:rPr>
      </w:pPr>
      <w:r>
        <w:rPr>
          <w:bCs/>
          <w:szCs w:val="22"/>
          <w:lang w:val="pt-PT" w:eastAsia="en-GB"/>
        </w:rPr>
        <w:t>Óxido de ferro vermelho (E172)</w:t>
      </w:r>
    </w:p>
    <w:p w14:paraId="1B536DEA" w14:textId="77777777" w:rsidR="00E903DE" w:rsidRDefault="00E903DE">
      <w:pPr>
        <w:spacing w:line="240" w:lineRule="auto"/>
        <w:rPr>
          <w:bCs/>
          <w:szCs w:val="22"/>
          <w:u w:val="single"/>
          <w:lang w:val="pt-PT" w:eastAsia="en-GB"/>
        </w:rPr>
      </w:pPr>
    </w:p>
    <w:p w14:paraId="6AAC5983" w14:textId="77777777" w:rsidR="00E903DE" w:rsidRPr="008F1CD3" w:rsidRDefault="00E903DE">
      <w:pPr>
        <w:tabs>
          <w:tab w:val="clear" w:pos="567"/>
          <w:tab w:val="left" w:pos="0"/>
        </w:tabs>
        <w:spacing w:line="240" w:lineRule="auto"/>
        <w:rPr>
          <w:lang w:val="pt-PT"/>
        </w:rPr>
      </w:pPr>
      <w:r>
        <w:rPr>
          <w:szCs w:val="22"/>
          <w:lang w:val="pt-PT" w:eastAsia="en-GB"/>
        </w:rPr>
        <w:t>Os comprimidos de 20 mg contêm também óxido de ferro amarelo (E172).</w:t>
      </w:r>
    </w:p>
    <w:p w14:paraId="70F2D692" w14:textId="77777777" w:rsidR="00E903DE" w:rsidRPr="001770AE" w:rsidRDefault="00E903DE">
      <w:pPr>
        <w:spacing w:line="240" w:lineRule="auto"/>
        <w:rPr>
          <w:bCs/>
          <w:szCs w:val="22"/>
          <w:highlight w:val="lightGray"/>
          <w:lang w:val="pt-PT" w:eastAsia="en-GB"/>
        </w:rPr>
      </w:pPr>
    </w:p>
    <w:p w14:paraId="2F1E9308" w14:textId="77777777" w:rsidR="00E903DE" w:rsidRPr="008F1CD3" w:rsidRDefault="00E903DE">
      <w:pPr>
        <w:keepNext/>
        <w:tabs>
          <w:tab w:val="clear" w:pos="567"/>
          <w:tab w:val="left" w:pos="0"/>
        </w:tabs>
        <w:spacing w:line="240" w:lineRule="auto"/>
        <w:ind w:right="-2"/>
        <w:rPr>
          <w:lang w:val="pt-PT"/>
        </w:rPr>
      </w:pPr>
      <w:r>
        <w:rPr>
          <w:szCs w:val="22"/>
          <w:lang w:val="pt-PT" w:eastAsia="en-GB"/>
        </w:rPr>
        <w:t>Os comprimidos de 30 mg contêm também óxido de ferro amarelo (E172) e óxido de ferro preto (E172).</w:t>
      </w:r>
    </w:p>
    <w:p w14:paraId="42FB5447" w14:textId="77777777" w:rsidR="00E903DE" w:rsidRDefault="00E903DE">
      <w:pPr>
        <w:spacing w:line="240" w:lineRule="auto"/>
        <w:ind w:left="567" w:hanging="567"/>
        <w:rPr>
          <w:b/>
          <w:szCs w:val="22"/>
          <w:lang w:val="pt-PT" w:eastAsia="en-GB"/>
        </w:rPr>
      </w:pPr>
    </w:p>
    <w:p w14:paraId="3EDCEE60" w14:textId="77777777" w:rsidR="00E903DE" w:rsidRPr="008F1CD3" w:rsidRDefault="00E903DE">
      <w:pPr>
        <w:keepNext/>
        <w:spacing w:line="240" w:lineRule="auto"/>
        <w:ind w:left="567" w:hanging="567"/>
        <w:rPr>
          <w:lang w:val="pt-PT"/>
        </w:rPr>
      </w:pPr>
      <w:r>
        <w:rPr>
          <w:b/>
          <w:szCs w:val="22"/>
          <w:lang w:val="pt-PT" w:eastAsia="en-GB"/>
        </w:rPr>
        <w:t>6.2</w:t>
      </w:r>
      <w:r>
        <w:rPr>
          <w:b/>
          <w:szCs w:val="22"/>
          <w:lang w:val="pt-PT" w:eastAsia="en-GB"/>
        </w:rPr>
        <w:tab/>
        <w:t>Incompatibilidades</w:t>
      </w:r>
    </w:p>
    <w:p w14:paraId="3CB1B6C3" w14:textId="77777777" w:rsidR="00E903DE" w:rsidRDefault="00E903DE">
      <w:pPr>
        <w:keepNext/>
        <w:spacing w:line="240" w:lineRule="auto"/>
        <w:ind w:left="567" w:hanging="567"/>
        <w:rPr>
          <w:szCs w:val="22"/>
          <w:lang w:val="pt-PT" w:eastAsia="en-GB"/>
        </w:rPr>
      </w:pPr>
    </w:p>
    <w:p w14:paraId="08BD212C" w14:textId="77777777" w:rsidR="00E903DE" w:rsidRPr="008F1CD3" w:rsidRDefault="00E903DE">
      <w:pPr>
        <w:spacing w:line="240" w:lineRule="auto"/>
        <w:rPr>
          <w:lang w:val="pt-PT"/>
        </w:rPr>
      </w:pPr>
      <w:r>
        <w:rPr>
          <w:szCs w:val="22"/>
          <w:lang w:val="pt-PT" w:eastAsia="en-GB"/>
        </w:rPr>
        <w:t>Não aplicável.</w:t>
      </w:r>
    </w:p>
    <w:p w14:paraId="5AAE4FA7" w14:textId="77777777" w:rsidR="00E903DE" w:rsidRDefault="00E903DE">
      <w:pPr>
        <w:spacing w:line="240" w:lineRule="auto"/>
        <w:rPr>
          <w:szCs w:val="22"/>
          <w:lang w:val="pt-PT" w:eastAsia="en-GB"/>
        </w:rPr>
      </w:pPr>
    </w:p>
    <w:p w14:paraId="6C329C1F" w14:textId="77777777" w:rsidR="00E903DE" w:rsidRPr="008F1CD3" w:rsidRDefault="00E903DE">
      <w:pPr>
        <w:keepNext/>
        <w:spacing w:line="240" w:lineRule="auto"/>
        <w:ind w:left="567" w:hanging="567"/>
        <w:rPr>
          <w:lang w:val="pt-PT"/>
        </w:rPr>
      </w:pPr>
      <w:r>
        <w:rPr>
          <w:b/>
          <w:szCs w:val="22"/>
          <w:lang w:val="pt-PT" w:eastAsia="en-GB"/>
        </w:rPr>
        <w:t>6.3</w:t>
      </w:r>
      <w:r>
        <w:rPr>
          <w:b/>
          <w:szCs w:val="22"/>
          <w:lang w:val="pt-PT" w:eastAsia="en-GB"/>
        </w:rPr>
        <w:tab/>
        <w:t>Prazo de validade</w:t>
      </w:r>
    </w:p>
    <w:p w14:paraId="6C9C4506" w14:textId="77777777" w:rsidR="00E903DE" w:rsidRDefault="00E903DE">
      <w:pPr>
        <w:keepNext/>
        <w:spacing w:line="240" w:lineRule="auto"/>
        <w:ind w:left="567" w:hanging="567"/>
        <w:rPr>
          <w:b/>
          <w:szCs w:val="22"/>
          <w:lang w:val="pt-PT" w:eastAsia="en-GB"/>
        </w:rPr>
      </w:pPr>
    </w:p>
    <w:p w14:paraId="4210E972" w14:textId="43E51970" w:rsidR="00E903DE" w:rsidRPr="008F1CD3" w:rsidRDefault="00F63C35">
      <w:pPr>
        <w:spacing w:line="240" w:lineRule="auto"/>
        <w:rPr>
          <w:lang w:val="pt-PT"/>
        </w:rPr>
      </w:pPr>
      <w:ins w:id="9" w:author="MAH_Review_NR" w:date="2026-04-22T14:29:00Z" w16du:dateUtc="2026-04-22T13:29:00Z">
        <w:r>
          <w:rPr>
            <w:szCs w:val="22"/>
            <w:lang w:val="pt-PT" w:eastAsia="en-GB"/>
          </w:rPr>
          <w:t>3</w:t>
        </w:r>
      </w:ins>
      <w:del w:id="10" w:author="MAH_Review_NR" w:date="2026-04-22T14:29:00Z" w16du:dateUtc="2026-04-22T13:29:00Z">
        <w:r w:rsidR="00FC394E" w:rsidDel="00F63C35">
          <w:rPr>
            <w:szCs w:val="22"/>
            <w:lang w:val="pt-PT" w:eastAsia="en-GB"/>
          </w:rPr>
          <w:delText>2</w:delText>
        </w:r>
      </w:del>
      <w:r w:rsidR="00F35845">
        <w:rPr>
          <w:szCs w:val="22"/>
          <w:lang w:val="pt-PT" w:eastAsia="en-GB"/>
        </w:rPr>
        <w:t> </w:t>
      </w:r>
      <w:r w:rsidR="0021033B">
        <w:rPr>
          <w:szCs w:val="22"/>
          <w:lang w:val="pt-PT" w:eastAsia="en-GB"/>
        </w:rPr>
        <w:t>anos</w:t>
      </w:r>
      <w:r w:rsidR="00E903DE">
        <w:rPr>
          <w:szCs w:val="22"/>
          <w:lang w:val="pt-PT" w:eastAsia="en-GB"/>
        </w:rPr>
        <w:t>.</w:t>
      </w:r>
    </w:p>
    <w:p w14:paraId="1DD89468" w14:textId="77777777" w:rsidR="00E903DE" w:rsidRDefault="00E903DE">
      <w:pPr>
        <w:spacing w:line="240" w:lineRule="auto"/>
        <w:ind w:left="567" w:hanging="567"/>
        <w:rPr>
          <w:b/>
          <w:szCs w:val="22"/>
          <w:lang w:val="pt-PT" w:eastAsia="en-GB"/>
        </w:rPr>
      </w:pPr>
    </w:p>
    <w:p w14:paraId="18C21307" w14:textId="77777777" w:rsidR="00E903DE" w:rsidRPr="008F1CD3" w:rsidRDefault="00E903DE">
      <w:pPr>
        <w:keepNext/>
        <w:spacing w:line="240" w:lineRule="auto"/>
        <w:ind w:left="567" w:hanging="567"/>
        <w:rPr>
          <w:lang w:val="pt-PT"/>
        </w:rPr>
      </w:pPr>
      <w:r>
        <w:rPr>
          <w:b/>
          <w:szCs w:val="22"/>
          <w:lang w:val="pt-PT" w:eastAsia="en-GB"/>
        </w:rPr>
        <w:t>6.4</w:t>
      </w:r>
      <w:r>
        <w:rPr>
          <w:b/>
          <w:szCs w:val="22"/>
          <w:lang w:val="pt-PT" w:eastAsia="en-GB"/>
        </w:rPr>
        <w:tab/>
        <w:t>Precauções especiais de conservação</w:t>
      </w:r>
    </w:p>
    <w:p w14:paraId="6860C4B0" w14:textId="77777777" w:rsidR="00E903DE" w:rsidRDefault="00E903DE">
      <w:pPr>
        <w:keepNext/>
        <w:spacing w:line="240" w:lineRule="auto"/>
        <w:ind w:left="567" w:hanging="567"/>
        <w:rPr>
          <w:b/>
          <w:szCs w:val="22"/>
          <w:lang w:val="pt-PT" w:eastAsia="en-GB"/>
        </w:rPr>
      </w:pPr>
    </w:p>
    <w:p w14:paraId="63668946" w14:textId="77777777" w:rsidR="0063128B" w:rsidRPr="008F1CD3" w:rsidRDefault="00FC394E">
      <w:pPr>
        <w:spacing w:line="240" w:lineRule="auto"/>
        <w:rPr>
          <w:lang w:val="pt-PT"/>
        </w:rPr>
      </w:pPr>
      <w:r w:rsidRPr="00CD0015">
        <w:rPr>
          <w:noProof/>
          <w:szCs w:val="22"/>
          <w:lang w:val="pt-PT"/>
        </w:rPr>
        <w:t>O medicamento não necessita de quaisquer precauções especiais de conservação</w:t>
      </w:r>
      <w:r>
        <w:rPr>
          <w:noProof/>
          <w:szCs w:val="22"/>
          <w:lang w:val="pt-PT"/>
        </w:rPr>
        <w:t>.</w:t>
      </w:r>
    </w:p>
    <w:p w14:paraId="6FAD2D80" w14:textId="77777777" w:rsidR="00E903DE" w:rsidRDefault="00E903DE">
      <w:pPr>
        <w:spacing w:line="240" w:lineRule="auto"/>
        <w:rPr>
          <w:szCs w:val="22"/>
          <w:lang w:val="pt-PT" w:eastAsia="en-GB"/>
        </w:rPr>
      </w:pPr>
    </w:p>
    <w:p w14:paraId="61B776FE" w14:textId="77777777" w:rsidR="00E903DE" w:rsidRPr="008F1CD3" w:rsidRDefault="00E903DE">
      <w:pPr>
        <w:keepNext/>
        <w:spacing w:line="240" w:lineRule="auto"/>
        <w:ind w:left="567" w:hanging="567"/>
        <w:rPr>
          <w:lang w:val="pt-PT"/>
        </w:rPr>
      </w:pPr>
      <w:r>
        <w:rPr>
          <w:b/>
          <w:szCs w:val="22"/>
          <w:lang w:val="pt-PT" w:eastAsia="en-GB"/>
        </w:rPr>
        <w:lastRenderedPageBreak/>
        <w:t>6.5</w:t>
      </w:r>
      <w:r>
        <w:rPr>
          <w:b/>
          <w:szCs w:val="22"/>
          <w:lang w:val="pt-PT" w:eastAsia="en-GB"/>
        </w:rPr>
        <w:tab/>
        <w:t>Natureza e conteúdo do recipiente</w:t>
      </w:r>
    </w:p>
    <w:p w14:paraId="565CD2E7" w14:textId="77777777" w:rsidR="00E903DE" w:rsidRDefault="00E903DE">
      <w:pPr>
        <w:keepNext/>
        <w:spacing w:line="240" w:lineRule="auto"/>
        <w:ind w:left="567" w:hanging="567"/>
        <w:rPr>
          <w:b/>
          <w:szCs w:val="22"/>
          <w:lang w:val="pt-PT" w:eastAsia="en-GB"/>
        </w:rPr>
      </w:pPr>
    </w:p>
    <w:p w14:paraId="4213BF96" w14:textId="1ED1232D" w:rsidR="0005324A" w:rsidRPr="00933DC5" w:rsidRDefault="00083AEC" w:rsidP="0005324A">
      <w:pPr>
        <w:spacing w:line="240" w:lineRule="auto"/>
        <w:rPr>
          <w:noProof/>
          <w:szCs w:val="22"/>
          <w:u w:val="single"/>
          <w:lang w:val="pt-PT"/>
        </w:rPr>
      </w:pPr>
      <w:r>
        <w:rPr>
          <w:noProof/>
          <w:szCs w:val="22"/>
          <w:u w:val="single"/>
          <w:lang w:val="pt-PT"/>
        </w:rPr>
        <w:t>Apremilaste</w:t>
      </w:r>
      <w:r w:rsidR="006D2198">
        <w:rPr>
          <w:noProof/>
          <w:szCs w:val="22"/>
          <w:u w:val="single"/>
          <w:lang w:val="pt-PT"/>
        </w:rPr>
        <w:t xml:space="preserve"> Accord</w:t>
      </w:r>
      <w:r w:rsidR="0005324A" w:rsidRPr="00933DC5">
        <w:rPr>
          <w:noProof/>
          <w:szCs w:val="22"/>
          <w:u w:val="single"/>
          <w:lang w:val="pt-PT"/>
        </w:rPr>
        <w:t xml:space="preserve"> </w:t>
      </w:r>
      <w:r w:rsidR="0005324A" w:rsidRPr="00933DC5">
        <w:rPr>
          <w:szCs w:val="22"/>
          <w:u w:val="single"/>
          <w:lang w:val="pt-PT" w:eastAsia="en-GB"/>
        </w:rPr>
        <w:t xml:space="preserve"> </w:t>
      </w:r>
      <w:r w:rsidR="0005324A" w:rsidRPr="00285A23">
        <w:rPr>
          <w:szCs w:val="22"/>
          <w:lang w:val="pt-PT" w:eastAsia="en-GB"/>
        </w:rPr>
        <w:t>(</w:t>
      </w:r>
      <w:r w:rsidR="00272EF3">
        <w:rPr>
          <w:szCs w:val="22"/>
          <w:lang w:val="pt-PT" w:eastAsia="en-GB"/>
        </w:rPr>
        <w:t>E</w:t>
      </w:r>
      <w:r w:rsidR="00272EF3" w:rsidRPr="00285A23">
        <w:rPr>
          <w:szCs w:val="22"/>
          <w:lang w:val="pt-PT" w:eastAsia="en-GB"/>
        </w:rPr>
        <w:t>mbalage</w:t>
      </w:r>
      <w:r w:rsidR="00272EF3">
        <w:rPr>
          <w:szCs w:val="22"/>
          <w:lang w:val="pt-PT" w:eastAsia="en-GB"/>
        </w:rPr>
        <w:t>ns</w:t>
      </w:r>
      <w:r w:rsidR="00272EF3" w:rsidRPr="00285A23">
        <w:rPr>
          <w:szCs w:val="22"/>
          <w:lang w:val="pt-PT" w:eastAsia="en-GB"/>
        </w:rPr>
        <w:t xml:space="preserve"> </w:t>
      </w:r>
      <w:r w:rsidR="0005324A" w:rsidRPr="00285A23">
        <w:rPr>
          <w:szCs w:val="22"/>
          <w:lang w:val="pt-PT" w:eastAsia="en-GB"/>
        </w:rPr>
        <w:t>de início</w:t>
      </w:r>
      <w:r w:rsidR="00272EF3">
        <w:rPr>
          <w:szCs w:val="22"/>
          <w:lang w:val="pt-PT" w:eastAsia="en-GB"/>
        </w:rPr>
        <w:t xml:space="preserve"> de tratamento</w:t>
      </w:r>
      <w:r w:rsidR="0005324A" w:rsidRPr="00285A23">
        <w:rPr>
          <w:noProof/>
          <w:szCs w:val="22"/>
          <w:lang w:val="pt-PT"/>
        </w:rPr>
        <w:t>)</w:t>
      </w:r>
    </w:p>
    <w:p w14:paraId="0AA9A4E7" w14:textId="77777777" w:rsidR="00B84E75" w:rsidRDefault="00B84E75" w:rsidP="0005324A">
      <w:pPr>
        <w:spacing w:line="240" w:lineRule="auto"/>
        <w:rPr>
          <w:rFonts w:eastAsia="TimesNewRoman"/>
          <w:lang w:val="pt-PT"/>
        </w:rPr>
      </w:pPr>
    </w:p>
    <w:p w14:paraId="2927E95E" w14:textId="0E581DEE" w:rsidR="00272EF3" w:rsidRDefault="00272EF3" w:rsidP="0005324A">
      <w:pPr>
        <w:spacing w:line="240" w:lineRule="auto"/>
        <w:rPr>
          <w:rFonts w:eastAsia="TimesNewRoman"/>
          <w:lang w:val="pt-PT"/>
        </w:rPr>
      </w:pPr>
      <w:r w:rsidRPr="00B92397">
        <w:rPr>
          <w:lang w:val="pt-PT"/>
        </w:rPr>
        <w:t>Blisteres de PVC/PVDC-alumínio contendo 27 comprimidos revestidos por película (4 × 10 mg, 23 × 20 mg).</w:t>
      </w:r>
    </w:p>
    <w:p w14:paraId="7B307E81" w14:textId="6580DC12" w:rsidR="00E903DE" w:rsidRPr="008F1CD3" w:rsidRDefault="0005324A" w:rsidP="0005324A">
      <w:pPr>
        <w:spacing w:line="240" w:lineRule="auto"/>
        <w:rPr>
          <w:lang w:val="pt-PT"/>
        </w:rPr>
      </w:pPr>
      <w:r>
        <w:rPr>
          <w:rFonts w:eastAsia="TimesNewRoman"/>
          <w:lang w:val="pt-PT"/>
        </w:rPr>
        <w:t>Bl</w:t>
      </w:r>
      <w:r w:rsidR="006B201E">
        <w:rPr>
          <w:rFonts w:eastAsia="TimesNewRoman"/>
          <w:lang w:val="pt-PT"/>
        </w:rPr>
        <w:t>i</w:t>
      </w:r>
      <w:r>
        <w:rPr>
          <w:rFonts w:eastAsia="TimesNewRoman"/>
          <w:lang w:val="pt-PT"/>
        </w:rPr>
        <w:t xml:space="preserve">steres de </w:t>
      </w:r>
      <w:r w:rsidRPr="00933DC5">
        <w:rPr>
          <w:rFonts w:eastAsia="TimesNewRoman"/>
          <w:lang w:val="pt-PT"/>
        </w:rPr>
        <w:t>PVC/</w:t>
      </w:r>
      <w:r w:rsidR="00FC394E">
        <w:rPr>
          <w:rFonts w:eastAsia="TimesNewRoman"/>
          <w:lang w:val="pt-PT"/>
        </w:rPr>
        <w:t>PVDC</w:t>
      </w:r>
      <w:r w:rsidR="0087130D">
        <w:rPr>
          <w:rFonts w:eastAsia="TimesNewRoman"/>
          <w:lang w:val="pt-PT"/>
        </w:rPr>
        <w:noBreakHyphen/>
      </w:r>
      <w:r>
        <w:rPr>
          <w:rFonts w:eastAsia="TimesNewRoman"/>
          <w:lang w:val="pt-PT"/>
        </w:rPr>
        <w:t>alumínio contendo</w:t>
      </w:r>
      <w:r>
        <w:rPr>
          <w:szCs w:val="22"/>
          <w:lang w:val="pt-PT" w:eastAsia="en-GB"/>
        </w:rPr>
        <w:t xml:space="preserve"> </w:t>
      </w:r>
      <w:r w:rsidR="00E903DE">
        <w:rPr>
          <w:szCs w:val="22"/>
          <w:lang w:val="pt-PT" w:eastAsia="en-GB"/>
        </w:rPr>
        <w:t>27 comprimidos revestidos por película (4 x 10 mg, 4 x 20 mg, 19 x 30 mg).</w:t>
      </w:r>
    </w:p>
    <w:p w14:paraId="0E722662" w14:textId="77777777" w:rsidR="00E903DE" w:rsidRDefault="00E903DE">
      <w:pPr>
        <w:spacing w:line="240" w:lineRule="auto"/>
        <w:rPr>
          <w:szCs w:val="22"/>
          <w:lang w:val="pt-PT" w:eastAsia="en-GB"/>
        </w:rPr>
      </w:pPr>
    </w:p>
    <w:p w14:paraId="4C373978" w14:textId="77777777" w:rsidR="00272EF3" w:rsidRDefault="00272EF3">
      <w:pPr>
        <w:spacing w:line="240" w:lineRule="auto"/>
        <w:rPr>
          <w:szCs w:val="22"/>
          <w:lang w:val="pt-PT" w:eastAsia="en-GB"/>
        </w:rPr>
      </w:pPr>
      <w:r>
        <w:rPr>
          <w:szCs w:val="22"/>
          <w:lang w:val="pt-PT" w:eastAsia="en-GB"/>
        </w:rPr>
        <w:t>Embalagens de Apremilaste Accord 20 mg</w:t>
      </w:r>
    </w:p>
    <w:p w14:paraId="7DA48F73" w14:textId="77777777" w:rsidR="00272EF3" w:rsidRDefault="00272EF3">
      <w:pPr>
        <w:spacing w:line="240" w:lineRule="auto"/>
        <w:rPr>
          <w:szCs w:val="22"/>
          <w:lang w:val="pt-PT" w:eastAsia="en-GB"/>
        </w:rPr>
      </w:pPr>
    </w:p>
    <w:p w14:paraId="2D202D55" w14:textId="1B87899D" w:rsidR="00272EF3" w:rsidRDefault="00272EF3" w:rsidP="00272EF3">
      <w:pPr>
        <w:widowControl w:val="0"/>
        <w:rPr>
          <w:lang w:val="pt-PT"/>
        </w:rPr>
      </w:pPr>
      <w:r w:rsidRPr="00B92397">
        <w:rPr>
          <w:lang w:val="pt-PT"/>
        </w:rPr>
        <w:t>Blisteres de PVC/</w:t>
      </w:r>
      <w:r>
        <w:rPr>
          <w:lang w:val="pt-PT"/>
        </w:rPr>
        <w:t>PVDC-</w:t>
      </w:r>
      <w:r w:rsidRPr="00B92397">
        <w:rPr>
          <w:lang w:val="pt-PT"/>
        </w:rPr>
        <w:t>alumínio contendo 14 comprimidos revestidos por película, numa apresentação de 56 comprimidos.</w:t>
      </w:r>
    </w:p>
    <w:p w14:paraId="4677E7C7" w14:textId="77777777" w:rsidR="002055EE" w:rsidRDefault="002055EE" w:rsidP="002055EE">
      <w:pPr>
        <w:widowControl w:val="0"/>
        <w:rPr>
          <w:lang w:val="pt-PT"/>
        </w:rPr>
      </w:pPr>
      <w:r w:rsidRPr="00A65DC0">
        <w:rPr>
          <w:lang w:val="pt-PT"/>
        </w:rPr>
        <w:t>Blister</w:t>
      </w:r>
      <w:r w:rsidR="00670A0E">
        <w:rPr>
          <w:lang w:val="pt-PT"/>
        </w:rPr>
        <w:t>es</w:t>
      </w:r>
      <w:r w:rsidRPr="00A65DC0">
        <w:rPr>
          <w:lang w:val="pt-PT"/>
        </w:rPr>
        <w:t xml:space="preserve"> </w:t>
      </w:r>
      <w:r>
        <w:rPr>
          <w:lang w:val="pt-PT"/>
        </w:rPr>
        <w:t>perfurado</w:t>
      </w:r>
      <w:r w:rsidR="00670A0E">
        <w:rPr>
          <w:lang w:val="pt-PT"/>
        </w:rPr>
        <w:t>s</w:t>
      </w:r>
      <w:r>
        <w:rPr>
          <w:lang w:val="pt-PT"/>
        </w:rPr>
        <w:t xml:space="preserve"> </w:t>
      </w:r>
      <w:r w:rsidRPr="00A65DC0">
        <w:rPr>
          <w:lang w:val="pt-PT"/>
        </w:rPr>
        <w:t>de PVC/</w:t>
      </w:r>
      <w:r>
        <w:rPr>
          <w:lang w:val="pt-PT"/>
        </w:rPr>
        <w:t>PVDC-</w:t>
      </w:r>
      <w:r w:rsidRPr="00A65DC0">
        <w:rPr>
          <w:lang w:val="pt-PT"/>
        </w:rPr>
        <w:t>alumínio</w:t>
      </w:r>
      <w:r>
        <w:rPr>
          <w:lang w:val="pt-PT"/>
        </w:rPr>
        <w:t xml:space="preserve"> de dose única</w:t>
      </w:r>
      <w:r w:rsidRPr="00A65DC0">
        <w:rPr>
          <w:lang w:val="pt-PT"/>
        </w:rPr>
        <w:t xml:space="preserve"> contendo 14</w:t>
      </w:r>
      <w:r>
        <w:rPr>
          <w:lang w:val="pt-PT"/>
        </w:rPr>
        <w:t> x 1</w:t>
      </w:r>
      <w:r w:rsidRPr="00A65DC0">
        <w:rPr>
          <w:lang w:val="pt-PT"/>
        </w:rPr>
        <w:t> comprimidos revestidos por película, numa apresentação de 56</w:t>
      </w:r>
      <w:r>
        <w:rPr>
          <w:lang w:val="pt-PT"/>
        </w:rPr>
        <w:t> x 1</w:t>
      </w:r>
      <w:r w:rsidRPr="00A65DC0">
        <w:rPr>
          <w:lang w:val="pt-PT"/>
        </w:rPr>
        <w:t> comprimidos.</w:t>
      </w:r>
    </w:p>
    <w:p w14:paraId="0103853A" w14:textId="77777777" w:rsidR="002055EE" w:rsidRPr="00B92397" w:rsidRDefault="002055EE" w:rsidP="00272EF3">
      <w:pPr>
        <w:widowControl w:val="0"/>
        <w:rPr>
          <w:noProof/>
          <w:lang w:val="pt-PT"/>
        </w:rPr>
      </w:pPr>
    </w:p>
    <w:p w14:paraId="7F1AC3EE" w14:textId="77777777" w:rsidR="00272EF3" w:rsidRDefault="00272EF3">
      <w:pPr>
        <w:spacing w:line="240" w:lineRule="auto"/>
        <w:rPr>
          <w:szCs w:val="22"/>
          <w:lang w:val="pt-PT" w:eastAsia="en-GB"/>
        </w:rPr>
      </w:pPr>
    </w:p>
    <w:p w14:paraId="40DB74B4" w14:textId="77777777" w:rsidR="00272EF3" w:rsidRDefault="00272EF3">
      <w:pPr>
        <w:spacing w:line="240" w:lineRule="auto"/>
        <w:rPr>
          <w:szCs w:val="22"/>
          <w:lang w:val="pt-PT" w:eastAsia="en-GB"/>
        </w:rPr>
      </w:pPr>
    </w:p>
    <w:p w14:paraId="3E18EA58" w14:textId="3FB3D0E3" w:rsidR="0005324A" w:rsidRPr="00C74EAB" w:rsidRDefault="00272EF3" w:rsidP="0005324A">
      <w:pPr>
        <w:spacing w:line="240" w:lineRule="auto"/>
        <w:rPr>
          <w:noProof/>
          <w:szCs w:val="22"/>
          <w:u w:val="single"/>
          <w:lang w:val="pt-PT"/>
        </w:rPr>
      </w:pPr>
      <w:r>
        <w:rPr>
          <w:noProof/>
          <w:szCs w:val="22"/>
          <w:u w:val="single"/>
          <w:lang w:val="pt-PT"/>
        </w:rPr>
        <w:t xml:space="preserve">Embalagens de </w:t>
      </w:r>
      <w:r w:rsidR="00083AEC">
        <w:rPr>
          <w:noProof/>
          <w:szCs w:val="22"/>
          <w:u w:val="single"/>
          <w:lang w:val="pt-PT"/>
        </w:rPr>
        <w:t>Apremilaste</w:t>
      </w:r>
      <w:r w:rsidR="006D2198">
        <w:rPr>
          <w:noProof/>
          <w:szCs w:val="22"/>
          <w:u w:val="single"/>
          <w:lang w:val="pt-PT"/>
        </w:rPr>
        <w:t xml:space="preserve"> Accord</w:t>
      </w:r>
      <w:r w:rsidR="0005324A" w:rsidRPr="00C74EAB">
        <w:rPr>
          <w:noProof/>
          <w:szCs w:val="22"/>
          <w:u w:val="single"/>
          <w:lang w:val="pt-PT"/>
        </w:rPr>
        <w:t xml:space="preserve"> 30</w:t>
      </w:r>
      <w:r w:rsidR="0005324A" w:rsidRPr="002C1973">
        <w:rPr>
          <w:noProof/>
          <w:szCs w:val="22"/>
          <w:u w:val="single"/>
          <w:lang w:val="pt-PT"/>
        </w:rPr>
        <w:t> mg</w:t>
      </w:r>
    </w:p>
    <w:p w14:paraId="5CE2FA59" w14:textId="77777777" w:rsidR="00B84E75" w:rsidRDefault="00B84E75" w:rsidP="0005324A">
      <w:pPr>
        <w:spacing w:line="240" w:lineRule="auto"/>
        <w:rPr>
          <w:rFonts w:eastAsia="TimesNewRoman"/>
          <w:lang w:val="pt-PT"/>
        </w:rPr>
      </w:pPr>
    </w:p>
    <w:p w14:paraId="0AAB1402" w14:textId="70616C21" w:rsidR="0005324A" w:rsidRDefault="006B201E" w:rsidP="0005324A">
      <w:pPr>
        <w:spacing w:line="240" w:lineRule="auto"/>
        <w:rPr>
          <w:szCs w:val="22"/>
          <w:lang w:val="pt-PT" w:eastAsia="en-GB"/>
        </w:rPr>
      </w:pPr>
      <w:r>
        <w:rPr>
          <w:rFonts w:eastAsia="TimesNewRoman"/>
          <w:lang w:val="pt-PT"/>
        </w:rPr>
        <w:t>Blister</w:t>
      </w:r>
      <w:r w:rsidR="00272EF3">
        <w:rPr>
          <w:rFonts w:eastAsia="TimesNewRoman"/>
          <w:lang w:val="pt-PT"/>
        </w:rPr>
        <w:t>es</w:t>
      </w:r>
      <w:r w:rsidR="0005324A">
        <w:rPr>
          <w:rFonts w:eastAsia="TimesNewRoman"/>
          <w:lang w:val="pt-PT"/>
        </w:rPr>
        <w:t xml:space="preserve"> de </w:t>
      </w:r>
      <w:r w:rsidR="0005324A" w:rsidRPr="00F25425">
        <w:rPr>
          <w:rFonts w:eastAsia="TimesNewRoman"/>
          <w:lang w:val="pt-PT"/>
        </w:rPr>
        <w:t>PVC/</w:t>
      </w:r>
      <w:r w:rsidR="0087130D">
        <w:rPr>
          <w:rFonts w:eastAsia="TimesNewRoman"/>
          <w:lang w:val="pt-PT"/>
        </w:rPr>
        <w:t>PVDC</w:t>
      </w:r>
      <w:r w:rsidR="0087130D">
        <w:rPr>
          <w:rFonts w:eastAsia="TimesNewRoman"/>
          <w:lang w:val="pt-PT"/>
        </w:rPr>
        <w:noBreakHyphen/>
      </w:r>
      <w:r w:rsidR="0005324A">
        <w:rPr>
          <w:rFonts w:eastAsia="TimesNewRoman"/>
          <w:lang w:val="pt-PT"/>
        </w:rPr>
        <w:t xml:space="preserve"> alumínio contendo</w:t>
      </w:r>
      <w:r w:rsidR="0005324A">
        <w:rPr>
          <w:szCs w:val="22"/>
          <w:lang w:val="pt-PT" w:eastAsia="en-GB"/>
        </w:rPr>
        <w:t xml:space="preserve"> 14 comprimidos revestidos por película, </w:t>
      </w:r>
      <w:r w:rsidR="0087130D">
        <w:rPr>
          <w:szCs w:val="22"/>
          <w:lang w:val="pt-PT" w:eastAsia="en-GB"/>
        </w:rPr>
        <w:t>em</w:t>
      </w:r>
      <w:r w:rsidR="0063128B">
        <w:rPr>
          <w:szCs w:val="22"/>
          <w:lang w:val="pt-PT" w:eastAsia="en-GB"/>
        </w:rPr>
        <w:t xml:space="preserve"> embalagens de</w:t>
      </w:r>
      <w:r w:rsidR="0005324A">
        <w:rPr>
          <w:szCs w:val="22"/>
          <w:lang w:val="pt-PT" w:eastAsia="en-GB"/>
        </w:rPr>
        <w:t xml:space="preserve"> 56 comprimidos </w:t>
      </w:r>
      <w:r w:rsidR="0087130D">
        <w:rPr>
          <w:szCs w:val="22"/>
          <w:lang w:val="pt-PT" w:eastAsia="en-GB"/>
        </w:rPr>
        <w:t xml:space="preserve">ou em embalagens múltiplas contendo </w:t>
      </w:r>
      <w:r w:rsidR="0005324A">
        <w:rPr>
          <w:szCs w:val="22"/>
          <w:lang w:val="pt-PT" w:eastAsia="en-GB"/>
        </w:rPr>
        <w:t>168</w:t>
      </w:r>
      <w:r w:rsidR="0087130D">
        <w:rPr>
          <w:szCs w:val="22"/>
          <w:lang w:val="pt-PT" w:eastAsia="en-GB"/>
        </w:rPr>
        <w:t xml:space="preserve"> (3 embalagens de 56) </w:t>
      </w:r>
      <w:r w:rsidR="0005324A">
        <w:rPr>
          <w:szCs w:val="22"/>
          <w:lang w:val="pt-PT" w:eastAsia="en-GB"/>
        </w:rPr>
        <w:t>comprimidos</w:t>
      </w:r>
      <w:r w:rsidR="0087130D">
        <w:rPr>
          <w:szCs w:val="22"/>
          <w:lang w:val="pt-PT" w:eastAsia="en-GB"/>
        </w:rPr>
        <w:t xml:space="preserve"> revestidos por película</w:t>
      </w:r>
      <w:r w:rsidR="0005324A">
        <w:rPr>
          <w:szCs w:val="22"/>
          <w:lang w:val="pt-PT" w:eastAsia="en-GB"/>
        </w:rPr>
        <w:t>.</w:t>
      </w:r>
    </w:p>
    <w:p w14:paraId="602B44E0" w14:textId="77777777" w:rsidR="0005324A" w:rsidRPr="008F1CD3" w:rsidRDefault="0005324A" w:rsidP="0005324A">
      <w:pPr>
        <w:spacing w:line="240" w:lineRule="auto"/>
        <w:rPr>
          <w:lang w:val="pt-PT"/>
        </w:rPr>
      </w:pPr>
    </w:p>
    <w:p w14:paraId="76FE2F65" w14:textId="77777777" w:rsidR="00FB1AD1" w:rsidRDefault="00C753BB" w:rsidP="00FB1AD1">
      <w:pPr>
        <w:spacing w:line="240" w:lineRule="auto"/>
        <w:rPr>
          <w:rFonts w:eastAsia="TimesNewRoman"/>
          <w:lang w:val="pt-PT"/>
        </w:rPr>
      </w:pPr>
      <w:r w:rsidRPr="00C753BB">
        <w:rPr>
          <w:rFonts w:eastAsia="TimesNewRoman"/>
          <w:lang w:val="pt-PT"/>
        </w:rPr>
        <w:t>Blister</w:t>
      </w:r>
      <w:r w:rsidR="00670A0E">
        <w:rPr>
          <w:rFonts w:eastAsia="TimesNewRoman"/>
          <w:lang w:val="pt-PT"/>
        </w:rPr>
        <w:t>es</w:t>
      </w:r>
      <w:r w:rsidRPr="00C753BB">
        <w:rPr>
          <w:rFonts w:eastAsia="TimesNewRoman"/>
          <w:lang w:val="pt-PT"/>
        </w:rPr>
        <w:t xml:space="preserve"> perfurado</w:t>
      </w:r>
      <w:r w:rsidR="00670A0E">
        <w:rPr>
          <w:rFonts w:eastAsia="TimesNewRoman"/>
          <w:lang w:val="pt-PT"/>
        </w:rPr>
        <w:t>s</w:t>
      </w:r>
      <w:r w:rsidRPr="00C753BB">
        <w:rPr>
          <w:rFonts w:eastAsia="TimesNewRoman"/>
          <w:lang w:val="pt-PT"/>
        </w:rPr>
        <w:t xml:space="preserve"> de PVC/PVDC</w:t>
      </w:r>
      <w:r w:rsidR="007E3DAD">
        <w:rPr>
          <w:rFonts w:eastAsia="TimesNewRoman"/>
          <w:lang w:val="pt-PT"/>
        </w:rPr>
        <w:t>-alumínio</w:t>
      </w:r>
      <w:r w:rsidRPr="00C753BB">
        <w:rPr>
          <w:rFonts w:eastAsia="TimesNewRoman"/>
          <w:lang w:val="pt-PT"/>
        </w:rPr>
        <w:t xml:space="preserve"> de dose única contendo 14 x 1 comprimidos revestidos por película, embalados em embalagens de 56 x 1 comprimidos</w:t>
      </w:r>
    </w:p>
    <w:p w14:paraId="106D36B9" w14:textId="77777777" w:rsidR="00C753BB" w:rsidRDefault="00C753BB" w:rsidP="00FB1AD1">
      <w:pPr>
        <w:spacing w:line="240" w:lineRule="auto"/>
        <w:rPr>
          <w:szCs w:val="22"/>
          <w:lang w:val="pt-PT" w:eastAsia="en-GB"/>
        </w:rPr>
      </w:pPr>
    </w:p>
    <w:p w14:paraId="48D90297" w14:textId="77777777" w:rsidR="00E903DE" w:rsidRPr="008F1CD3" w:rsidRDefault="00E903DE">
      <w:pPr>
        <w:spacing w:line="240" w:lineRule="auto"/>
        <w:rPr>
          <w:lang w:val="pt-PT"/>
        </w:rPr>
      </w:pPr>
      <w:r>
        <w:rPr>
          <w:szCs w:val="22"/>
          <w:lang w:val="pt-PT" w:eastAsia="en-GB"/>
        </w:rPr>
        <w:t>É possível que não sejam comercializadas todas as apresentações.</w:t>
      </w:r>
    </w:p>
    <w:p w14:paraId="48453B37" w14:textId="77777777" w:rsidR="00E903DE" w:rsidRDefault="00E903DE">
      <w:pPr>
        <w:spacing w:line="240" w:lineRule="auto"/>
        <w:rPr>
          <w:szCs w:val="22"/>
          <w:lang w:val="pt-PT" w:eastAsia="en-GB"/>
        </w:rPr>
      </w:pPr>
    </w:p>
    <w:p w14:paraId="22FD7716" w14:textId="77777777" w:rsidR="00E903DE" w:rsidRPr="008F1CD3" w:rsidRDefault="00E903DE">
      <w:pPr>
        <w:keepNext/>
        <w:spacing w:line="240" w:lineRule="auto"/>
        <w:ind w:left="567" w:hanging="567"/>
        <w:rPr>
          <w:lang w:val="pt-PT"/>
        </w:rPr>
      </w:pPr>
      <w:bookmarkStart w:id="11" w:name="OLE_LINK1"/>
      <w:r>
        <w:rPr>
          <w:b/>
          <w:szCs w:val="22"/>
          <w:lang w:val="pt-PT" w:eastAsia="en-GB"/>
        </w:rPr>
        <w:t>6.6</w:t>
      </w:r>
      <w:r>
        <w:rPr>
          <w:b/>
          <w:szCs w:val="22"/>
          <w:lang w:val="pt-PT" w:eastAsia="en-GB"/>
        </w:rPr>
        <w:tab/>
        <w:t>Precauções especiais de eliminação</w:t>
      </w:r>
    </w:p>
    <w:p w14:paraId="70CE531E" w14:textId="77777777" w:rsidR="00E903DE" w:rsidRDefault="00E903DE">
      <w:pPr>
        <w:keepNext/>
        <w:spacing w:line="240" w:lineRule="auto"/>
        <w:ind w:left="567" w:hanging="567"/>
        <w:rPr>
          <w:szCs w:val="22"/>
          <w:lang w:val="pt-PT" w:eastAsia="en-GB"/>
        </w:rPr>
      </w:pPr>
    </w:p>
    <w:p w14:paraId="365794B8" w14:textId="77777777" w:rsidR="00E903DE" w:rsidRPr="008F1CD3" w:rsidRDefault="00E903DE">
      <w:pPr>
        <w:keepNext/>
        <w:spacing w:line="240" w:lineRule="auto"/>
        <w:rPr>
          <w:lang w:val="pt-PT"/>
        </w:rPr>
      </w:pPr>
      <w:r>
        <w:rPr>
          <w:szCs w:val="22"/>
          <w:lang w:val="pt-PT" w:eastAsia="en-GB"/>
        </w:rPr>
        <w:t>Qualquer medicamento não utilizado ou resíduos devem ser eliminados de acordo com as exigências locais</w:t>
      </w:r>
      <w:r>
        <w:rPr>
          <w:lang w:val="pt-PT" w:eastAsia="en-GB"/>
        </w:rPr>
        <w:t>.</w:t>
      </w:r>
    </w:p>
    <w:bookmarkEnd w:id="11"/>
    <w:p w14:paraId="58F12332" w14:textId="77777777" w:rsidR="00E903DE" w:rsidRDefault="00E903DE">
      <w:pPr>
        <w:spacing w:line="240" w:lineRule="auto"/>
        <w:rPr>
          <w:szCs w:val="22"/>
          <w:lang w:val="pt-PT" w:eastAsia="en-GB"/>
        </w:rPr>
      </w:pPr>
    </w:p>
    <w:p w14:paraId="35E01287" w14:textId="77777777" w:rsidR="00E903DE" w:rsidRDefault="00E903DE">
      <w:pPr>
        <w:spacing w:line="240" w:lineRule="auto"/>
        <w:rPr>
          <w:szCs w:val="22"/>
          <w:lang w:val="pt-PT" w:eastAsia="en-GB"/>
        </w:rPr>
      </w:pPr>
    </w:p>
    <w:p w14:paraId="703384F4" w14:textId="77777777" w:rsidR="00E903DE" w:rsidRPr="008F1CD3" w:rsidRDefault="00E903DE">
      <w:pPr>
        <w:keepNext/>
        <w:spacing w:line="240" w:lineRule="auto"/>
        <w:ind w:left="567" w:hanging="567"/>
        <w:rPr>
          <w:lang w:val="pt-PT"/>
        </w:rPr>
      </w:pPr>
      <w:r>
        <w:rPr>
          <w:b/>
          <w:szCs w:val="22"/>
          <w:lang w:val="pt-PT" w:eastAsia="en-GB"/>
        </w:rPr>
        <w:t>7.</w:t>
      </w:r>
      <w:r>
        <w:rPr>
          <w:b/>
          <w:szCs w:val="22"/>
          <w:lang w:val="pt-PT" w:eastAsia="en-GB"/>
        </w:rPr>
        <w:tab/>
        <w:t>TITULAR DA AUTORIZAÇÃO DE INTRODUÇÃO NO MERCADO</w:t>
      </w:r>
    </w:p>
    <w:p w14:paraId="03808286" w14:textId="77777777" w:rsidR="00E903DE" w:rsidRDefault="00E903DE">
      <w:pPr>
        <w:keepNext/>
        <w:spacing w:line="240" w:lineRule="auto"/>
        <w:ind w:left="567" w:hanging="567"/>
        <w:rPr>
          <w:szCs w:val="22"/>
          <w:lang w:val="pt-PT" w:eastAsia="en-GB"/>
        </w:rPr>
      </w:pPr>
    </w:p>
    <w:p w14:paraId="741C0826" w14:textId="77777777" w:rsidR="00FB1AD1" w:rsidRPr="00BC4921" w:rsidRDefault="00FB1AD1" w:rsidP="00FB1AD1">
      <w:pPr>
        <w:spacing w:line="240" w:lineRule="auto"/>
        <w:rPr>
          <w:szCs w:val="22"/>
        </w:rPr>
      </w:pPr>
      <w:bookmarkStart w:id="12" w:name="_Hlk26008693"/>
      <w:bookmarkStart w:id="13" w:name="_Hlk26009392"/>
      <w:r w:rsidRPr="00BC4921">
        <w:rPr>
          <w:szCs w:val="22"/>
        </w:rPr>
        <w:t>Accord Healthcare S.L.U.</w:t>
      </w:r>
    </w:p>
    <w:p w14:paraId="72717FDB" w14:textId="77777777" w:rsidR="00FB1AD1" w:rsidRPr="00C753BB" w:rsidRDefault="00FB1AD1" w:rsidP="00FB1AD1">
      <w:pPr>
        <w:spacing w:line="240" w:lineRule="auto"/>
        <w:rPr>
          <w:szCs w:val="22"/>
          <w:lang w:val="pt-PT"/>
        </w:rPr>
      </w:pPr>
      <w:r w:rsidRPr="00C753BB">
        <w:rPr>
          <w:szCs w:val="22"/>
          <w:lang w:val="pt-PT"/>
        </w:rPr>
        <w:t>World Trade Center, Moll de Barcelona, s/n,</w:t>
      </w:r>
    </w:p>
    <w:p w14:paraId="0742DDB0" w14:textId="77777777" w:rsidR="00FB1AD1" w:rsidRPr="00957CF5" w:rsidRDefault="00FB1AD1" w:rsidP="00FB1AD1">
      <w:pPr>
        <w:spacing w:line="240" w:lineRule="auto"/>
        <w:rPr>
          <w:szCs w:val="22"/>
          <w:lang w:val="pt-PT"/>
        </w:rPr>
      </w:pPr>
      <w:r w:rsidRPr="00957CF5">
        <w:rPr>
          <w:szCs w:val="22"/>
          <w:lang w:val="pt-PT"/>
        </w:rPr>
        <w:t>Edifici Est, 6</w:t>
      </w:r>
      <w:r w:rsidRPr="00957CF5">
        <w:rPr>
          <w:szCs w:val="22"/>
          <w:vertAlign w:val="superscript"/>
          <w:lang w:val="pt-PT"/>
        </w:rPr>
        <w:t>a</w:t>
      </w:r>
      <w:r w:rsidRPr="00957CF5">
        <w:rPr>
          <w:szCs w:val="22"/>
          <w:lang w:val="pt-PT"/>
        </w:rPr>
        <w:t xml:space="preserve"> Planta,</w:t>
      </w:r>
    </w:p>
    <w:p w14:paraId="2B3F566C" w14:textId="77777777" w:rsidR="00FB1AD1" w:rsidRPr="00957CF5" w:rsidRDefault="00FB1AD1" w:rsidP="00FB1AD1">
      <w:pPr>
        <w:spacing w:line="240" w:lineRule="auto"/>
        <w:rPr>
          <w:szCs w:val="22"/>
          <w:lang w:val="pt-PT"/>
        </w:rPr>
      </w:pPr>
      <w:r w:rsidRPr="00957CF5">
        <w:rPr>
          <w:szCs w:val="22"/>
          <w:lang w:val="pt-PT"/>
        </w:rPr>
        <w:t>08039 Barcelona,</w:t>
      </w:r>
    </w:p>
    <w:p w14:paraId="37E32A87" w14:textId="77777777" w:rsidR="00FB1AD1" w:rsidRDefault="00FB1AD1" w:rsidP="002C0E2D">
      <w:pPr>
        <w:keepNext/>
        <w:spacing w:line="240" w:lineRule="auto"/>
        <w:ind w:right="-1"/>
        <w:rPr>
          <w:szCs w:val="22"/>
          <w:lang w:val="pt-PT"/>
        </w:rPr>
      </w:pPr>
      <w:r>
        <w:rPr>
          <w:szCs w:val="22"/>
          <w:lang w:val="pt-PT"/>
        </w:rPr>
        <w:t>Espanha</w:t>
      </w:r>
    </w:p>
    <w:bookmarkEnd w:id="12"/>
    <w:bookmarkEnd w:id="13"/>
    <w:p w14:paraId="20E346D9" w14:textId="77777777" w:rsidR="00E903DE" w:rsidRDefault="00E903DE">
      <w:pPr>
        <w:spacing w:line="240" w:lineRule="auto"/>
        <w:rPr>
          <w:szCs w:val="22"/>
          <w:lang w:val="pt-PT" w:eastAsia="en-GB"/>
        </w:rPr>
      </w:pPr>
    </w:p>
    <w:p w14:paraId="4A21C973" w14:textId="77777777" w:rsidR="00E903DE" w:rsidRDefault="00E903DE">
      <w:pPr>
        <w:spacing w:line="240" w:lineRule="auto"/>
        <w:rPr>
          <w:szCs w:val="22"/>
          <w:lang w:val="pt-PT" w:eastAsia="en-GB"/>
        </w:rPr>
      </w:pPr>
    </w:p>
    <w:p w14:paraId="0D3A19B8" w14:textId="77777777" w:rsidR="00E903DE" w:rsidRPr="008F1CD3" w:rsidRDefault="00E903DE">
      <w:pPr>
        <w:keepNext/>
        <w:spacing w:line="240" w:lineRule="auto"/>
        <w:ind w:left="567" w:hanging="567"/>
        <w:rPr>
          <w:lang w:val="pt-PT"/>
        </w:rPr>
      </w:pPr>
      <w:r>
        <w:rPr>
          <w:b/>
          <w:szCs w:val="22"/>
          <w:lang w:val="pt-PT" w:eastAsia="en-GB"/>
        </w:rPr>
        <w:t>8.</w:t>
      </w:r>
      <w:r>
        <w:rPr>
          <w:b/>
          <w:szCs w:val="22"/>
          <w:lang w:val="pt-PT" w:eastAsia="en-GB"/>
        </w:rPr>
        <w:tab/>
        <w:t>NÚMERO(S) DA AUTORIZAÇÃO DE INTRODUÇÃO NO MERCADO</w:t>
      </w:r>
    </w:p>
    <w:p w14:paraId="08F972A0" w14:textId="77777777" w:rsidR="00E903DE" w:rsidRDefault="00E903DE">
      <w:pPr>
        <w:keepNext/>
        <w:spacing w:line="240" w:lineRule="auto"/>
        <w:ind w:left="567" w:hanging="567"/>
        <w:rPr>
          <w:b/>
          <w:szCs w:val="22"/>
          <w:lang w:val="pt-PT" w:eastAsia="en-GB"/>
        </w:rPr>
      </w:pPr>
    </w:p>
    <w:p w14:paraId="64AF223D" w14:textId="77777777" w:rsidR="00272EF3" w:rsidRDefault="00272EF3" w:rsidP="00E90307">
      <w:pPr>
        <w:spacing w:line="240" w:lineRule="auto"/>
        <w:rPr>
          <w:noProof/>
          <w:szCs w:val="22"/>
          <w:lang w:val="pt-PT"/>
        </w:rPr>
      </w:pPr>
      <w:r w:rsidRPr="00272EF3">
        <w:rPr>
          <w:noProof/>
          <w:szCs w:val="22"/>
          <w:lang w:val="pt-PT"/>
        </w:rPr>
        <w:t>Apremilaste Accord 10 mg, 20 mg co</w:t>
      </w:r>
      <w:r w:rsidRPr="00B92397">
        <w:rPr>
          <w:noProof/>
          <w:szCs w:val="22"/>
          <w:lang w:val="pt-PT"/>
        </w:rPr>
        <w:t>mprimidos</w:t>
      </w:r>
      <w:r>
        <w:rPr>
          <w:noProof/>
          <w:szCs w:val="22"/>
          <w:lang w:val="pt-PT"/>
        </w:rPr>
        <w:t xml:space="preserve"> revestidos por película (embalagem de início</w:t>
      </w:r>
      <w:r w:rsidR="00670A0E">
        <w:rPr>
          <w:noProof/>
          <w:szCs w:val="22"/>
          <w:lang w:val="pt-PT"/>
        </w:rPr>
        <w:t xml:space="preserve"> de tratamento</w:t>
      </w:r>
      <w:r>
        <w:rPr>
          <w:noProof/>
          <w:szCs w:val="22"/>
          <w:lang w:val="pt-PT"/>
        </w:rPr>
        <w:t>)</w:t>
      </w:r>
    </w:p>
    <w:p w14:paraId="2DC16E41" w14:textId="77777777" w:rsidR="00272EF3" w:rsidRDefault="00272EF3" w:rsidP="00E90307">
      <w:pPr>
        <w:spacing w:line="240" w:lineRule="auto"/>
        <w:rPr>
          <w:noProof/>
          <w:szCs w:val="22"/>
          <w:lang w:val="pt-PT"/>
        </w:rPr>
      </w:pPr>
    </w:p>
    <w:p w14:paraId="70AF8342" w14:textId="54FBBF5C" w:rsidR="00272EF3" w:rsidRDefault="00272EF3" w:rsidP="00E90307">
      <w:pPr>
        <w:spacing w:line="240" w:lineRule="auto"/>
        <w:rPr>
          <w:noProof/>
          <w:szCs w:val="22"/>
          <w:lang w:val="pt-PT"/>
        </w:rPr>
      </w:pPr>
      <w:r>
        <w:rPr>
          <w:noProof/>
          <w:szCs w:val="22"/>
          <w:lang w:val="pt-PT"/>
        </w:rPr>
        <w:t>EU/1/24/17</w:t>
      </w:r>
      <w:r w:rsidR="002055EE">
        <w:rPr>
          <w:noProof/>
          <w:szCs w:val="22"/>
          <w:lang w:val="pt-PT"/>
        </w:rPr>
        <w:t>96</w:t>
      </w:r>
      <w:r>
        <w:rPr>
          <w:noProof/>
          <w:szCs w:val="22"/>
          <w:lang w:val="pt-PT"/>
        </w:rPr>
        <w:t>/</w:t>
      </w:r>
      <w:r w:rsidR="002055EE">
        <w:rPr>
          <w:noProof/>
          <w:szCs w:val="22"/>
          <w:lang w:val="pt-PT"/>
        </w:rPr>
        <w:t>005</w:t>
      </w:r>
    </w:p>
    <w:p w14:paraId="184B7E67" w14:textId="77777777" w:rsidR="00272EF3" w:rsidRDefault="00272EF3" w:rsidP="00E90307">
      <w:pPr>
        <w:spacing w:line="240" w:lineRule="auto"/>
        <w:rPr>
          <w:noProof/>
          <w:szCs w:val="22"/>
          <w:lang w:val="pt-PT"/>
        </w:rPr>
      </w:pPr>
    </w:p>
    <w:p w14:paraId="233CFFF9" w14:textId="77777777" w:rsidR="00272EF3" w:rsidRDefault="00272EF3" w:rsidP="00E90307">
      <w:pPr>
        <w:spacing w:line="240" w:lineRule="auto"/>
        <w:rPr>
          <w:noProof/>
          <w:szCs w:val="22"/>
          <w:lang w:val="pt-PT"/>
        </w:rPr>
      </w:pPr>
      <w:r w:rsidRPr="00272EF3">
        <w:rPr>
          <w:noProof/>
          <w:szCs w:val="22"/>
          <w:lang w:val="pt-PT"/>
        </w:rPr>
        <w:t>Apremilaste Accord 10 mg, 20 mg</w:t>
      </w:r>
      <w:r>
        <w:rPr>
          <w:noProof/>
          <w:szCs w:val="22"/>
          <w:lang w:val="pt-PT"/>
        </w:rPr>
        <w:t>, 30 mg</w:t>
      </w:r>
      <w:r w:rsidRPr="00272EF3">
        <w:rPr>
          <w:noProof/>
          <w:szCs w:val="22"/>
          <w:lang w:val="pt-PT"/>
        </w:rPr>
        <w:t xml:space="preserve"> co</w:t>
      </w:r>
      <w:r w:rsidRPr="00DF5427">
        <w:rPr>
          <w:noProof/>
          <w:szCs w:val="22"/>
          <w:lang w:val="pt-PT"/>
        </w:rPr>
        <w:t>mprimidos</w:t>
      </w:r>
      <w:r>
        <w:rPr>
          <w:noProof/>
          <w:szCs w:val="22"/>
          <w:lang w:val="pt-PT"/>
        </w:rPr>
        <w:t xml:space="preserve"> revestidos por película (embalagem de início</w:t>
      </w:r>
      <w:r w:rsidR="00670A0E">
        <w:rPr>
          <w:noProof/>
          <w:szCs w:val="22"/>
          <w:lang w:val="pt-PT"/>
        </w:rPr>
        <w:t xml:space="preserve"> de tratamento</w:t>
      </w:r>
      <w:r>
        <w:rPr>
          <w:noProof/>
          <w:szCs w:val="22"/>
          <w:lang w:val="pt-PT"/>
        </w:rPr>
        <w:t>)</w:t>
      </w:r>
    </w:p>
    <w:p w14:paraId="7634C307" w14:textId="77777777" w:rsidR="00272EF3" w:rsidRDefault="00272EF3" w:rsidP="00E90307">
      <w:pPr>
        <w:spacing w:line="240" w:lineRule="auto"/>
        <w:rPr>
          <w:noProof/>
          <w:szCs w:val="22"/>
          <w:lang w:val="pt-PT"/>
        </w:rPr>
      </w:pPr>
    </w:p>
    <w:p w14:paraId="612ADFFF" w14:textId="58E91D1D" w:rsidR="00E90307" w:rsidRPr="00F8435D" w:rsidRDefault="00C753BB" w:rsidP="00E90307">
      <w:pPr>
        <w:spacing w:line="240" w:lineRule="auto"/>
        <w:rPr>
          <w:noProof/>
          <w:szCs w:val="22"/>
          <w:lang w:val="pt-PT"/>
        </w:rPr>
      </w:pPr>
      <w:r w:rsidRPr="00F8435D">
        <w:rPr>
          <w:noProof/>
          <w:szCs w:val="22"/>
          <w:lang w:val="pt-PT"/>
        </w:rPr>
        <w:t>EU/1/24/1796/001</w:t>
      </w:r>
    </w:p>
    <w:p w14:paraId="44E02E9A" w14:textId="77777777" w:rsidR="00C753BB" w:rsidRPr="00B92397" w:rsidRDefault="00C753BB" w:rsidP="00E90307">
      <w:pPr>
        <w:spacing w:line="240" w:lineRule="auto"/>
        <w:rPr>
          <w:noProof/>
          <w:szCs w:val="22"/>
          <w:lang w:val="pt-PT"/>
        </w:rPr>
      </w:pPr>
    </w:p>
    <w:p w14:paraId="6768922D" w14:textId="77777777" w:rsidR="00272EF3" w:rsidRPr="00B92397" w:rsidRDefault="00272EF3" w:rsidP="00E90307">
      <w:pPr>
        <w:spacing w:line="240" w:lineRule="auto"/>
        <w:rPr>
          <w:noProof/>
          <w:szCs w:val="22"/>
          <w:lang w:val="pt-PT"/>
        </w:rPr>
      </w:pPr>
      <w:r w:rsidRPr="00272EF3">
        <w:rPr>
          <w:noProof/>
          <w:szCs w:val="22"/>
          <w:lang w:val="pt-PT"/>
        </w:rPr>
        <w:t>Apremilaste Accord 20 mg co</w:t>
      </w:r>
      <w:r w:rsidRPr="00DF5427">
        <w:rPr>
          <w:noProof/>
          <w:szCs w:val="22"/>
          <w:lang w:val="pt-PT"/>
        </w:rPr>
        <w:t>mprimidos</w:t>
      </w:r>
      <w:r>
        <w:rPr>
          <w:noProof/>
          <w:szCs w:val="22"/>
          <w:lang w:val="pt-PT"/>
        </w:rPr>
        <w:t xml:space="preserve"> revestidos por película</w:t>
      </w:r>
    </w:p>
    <w:p w14:paraId="31BCA616" w14:textId="77777777" w:rsidR="00272EF3" w:rsidRPr="00B92397" w:rsidRDefault="00272EF3" w:rsidP="00E90307">
      <w:pPr>
        <w:spacing w:line="240" w:lineRule="auto"/>
        <w:rPr>
          <w:noProof/>
          <w:szCs w:val="22"/>
          <w:lang w:val="pt-PT"/>
        </w:rPr>
      </w:pPr>
    </w:p>
    <w:p w14:paraId="2D3C5663" w14:textId="52E99FF6" w:rsidR="00272EF3" w:rsidRPr="00272EF3" w:rsidRDefault="00272EF3" w:rsidP="00E90307">
      <w:pPr>
        <w:spacing w:line="240" w:lineRule="auto"/>
        <w:rPr>
          <w:noProof/>
          <w:szCs w:val="22"/>
          <w:lang w:val="pt-PT"/>
        </w:rPr>
      </w:pPr>
      <w:r w:rsidRPr="00B92397">
        <w:rPr>
          <w:noProof/>
          <w:szCs w:val="22"/>
          <w:lang w:val="pt-PT"/>
        </w:rPr>
        <w:t>EU/1/</w:t>
      </w:r>
      <w:r w:rsidRPr="002055EE">
        <w:rPr>
          <w:noProof/>
          <w:szCs w:val="22"/>
          <w:lang w:val="pt-PT"/>
        </w:rPr>
        <w:t>1</w:t>
      </w:r>
      <w:r w:rsidRPr="00B92397">
        <w:rPr>
          <w:noProof/>
          <w:szCs w:val="22"/>
          <w:lang w:val="pt-PT"/>
        </w:rPr>
        <w:t>4/</w:t>
      </w:r>
      <w:r w:rsidR="002055EE" w:rsidRPr="00B92397">
        <w:rPr>
          <w:noProof/>
          <w:szCs w:val="22"/>
          <w:lang w:val="pt-PT"/>
        </w:rPr>
        <w:t>1796</w:t>
      </w:r>
      <w:r w:rsidRPr="00B92397">
        <w:rPr>
          <w:noProof/>
          <w:szCs w:val="22"/>
          <w:lang w:val="pt-PT"/>
        </w:rPr>
        <w:t>/</w:t>
      </w:r>
      <w:r w:rsidR="002055EE" w:rsidRPr="002055EE">
        <w:rPr>
          <w:noProof/>
          <w:szCs w:val="22"/>
          <w:lang w:val="pt-PT"/>
        </w:rPr>
        <w:t>006</w:t>
      </w:r>
    </w:p>
    <w:p w14:paraId="7ECAD6DF" w14:textId="77777777" w:rsidR="00E903DE" w:rsidRDefault="002055EE">
      <w:pPr>
        <w:spacing w:line="240" w:lineRule="auto"/>
        <w:rPr>
          <w:noProof/>
          <w:szCs w:val="22"/>
          <w:lang w:val="pt-PT"/>
        </w:rPr>
      </w:pPr>
      <w:r w:rsidRPr="00A65DC0">
        <w:rPr>
          <w:noProof/>
          <w:szCs w:val="22"/>
          <w:lang w:val="pt-PT"/>
        </w:rPr>
        <w:t>EU/1/</w:t>
      </w:r>
      <w:r w:rsidRPr="002055EE">
        <w:rPr>
          <w:noProof/>
          <w:szCs w:val="22"/>
          <w:lang w:val="pt-PT"/>
        </w:rPr>
        <w:t>1</w:t>
      </w:r>
      <w:r w:rsidRPr="00A65DC0">
        <w:rPr>
          <w:noProof/>
          <w:szCs w:val="22"/>
          <w:lang w:val="pt-PT"/>
        </w:rPr>
        <w:t>4/1796/</w:t>
      </w:r>
      <w:r w:rsidRPr="002055EE">
        <w:rPr>
          <w:noProof/>
          <w:szCs w:val="22"/>
          <w:lang w:val="pt-PT"/>
        </w:rPr>
        <w:t>00</w:t>
      </w:r>
      <w:r>
        <w:rPr>
          <w:noProof/>
          <w:szCs w:val="22"/>
          <w:lang w:val="pt-PT"/>
        </w:rPr>
        <w:t>7</w:t>
      </w:r>
    </w:p>
    <w:p w14:paraId="46A23115" w14:textId="77777777" w:rsidR="002055EE" w:rsidRPr="00B92397" w:rsidRDefault="002055EE">
      <w:pPr>
        <w:spacing w:line="240" w:lineRule="auto"/>
        <w:rPr>
          <w:szCs w:val="22"/>
          <w:lang w:val="pt-PT" w:eastAsia="en-GB"/>
        </w:rPr>
      </w:pPr>
    </w:p>
    <w:p w14:paraId="5741C712" w14:textId="77777777" w:rsidR="00272EF3" w:rsidRDefault="00272EF3" w:rsidP="00272EF3">
      <w:pPr>
        <w:spacing w:line="240" w:lineRule="auto"/>
        <w:rPr>
          <w:noProof/>
          <w:szCs w:val="22"/>
          <w:lang w:val="pt-PT"/>
        </w:rPr>
      </w:pPr>
      <w:r w:rsidRPr="00272EF3">
        <w:rPr>
          <w:noProof/>
          <w:szCs w:val="22"/>
          <w:lang w:val="pt-PT"/>
        </w:rPr>
        <w:t xml:space="preserve">Apremilaste Accord </w:t>
      </w:r>
      <w:r>
        <w:rPr>
          <w:noProof/>
          <w:szCs w:val="22"/>
          <w:lang w:val="pt-PT"/>
        </w:rPr>
        <w:t>3</w:t>
      </w:r>
      <w:r w:rsidRPr="00272EF3">
        <w:rPr>
          <w:noProof/>
          <w:szCs w:val="22"/>
          <w:lang w:val="pt-PT"/>
        </w:rPr>
        <w:t>0 mg co</w:t>
      </w:r>
      <w:r w:rsidRPr="00DF5427">
        <w:rPr>
          <w:noProof/>
          <w:szCs w:val="22"/>
          <w:lang w:val="pt-PT"/>
        </w:rPr>
        <w:t>mprimidos</w:t>
      </w:r>
      <w:r>
        <w:rPr>
          <w:noProof/>
          <w:szCs w:val="22"/>
          <w:lang w:val="pt-PT"/>
        </w:rPr>
        <w:t xml:space="preserve"> revestidos por película</w:t>
      </w:r>
    </w:p>
    <w:p w14:paraId="117EF295" w14:textId="77777777" w:rsidR="00272EF3" w:rsidRPr="00B92397" w:rsidRDefault="00272EF3" w:rsidP="00B92397">
      <w:pPr>
        <w:spacing w:line="240" w:lineRule="auto"/>
        <w:rPr>
          <w:noProof/>
          <w:szCs w:val="22"/>
          <w:lang w:val="pt-PT"/>
        </w:rPr>
      </w:pPr>
      <w:r w:rsidRPr="00B92397">
        <w:rPr>
          <w:noProof/>
          <w:szCs w:val="22"/>
          <w:lang w:val="pt-PT"/>
        </w:rPr>
        <w:t>EU/1/24/1796/002</w:t>
      </w:r>
    </w:p>
    <w:p w14:paraId="4E2CE6F7" w14:textId="77777777" w:rsidR="00272EF3" w:rsidRPr="00B92397" w:rsidRDefault="00272EF3" w:rsidP="00B92397">
      <w:pPr>
        <w:spacing w:line="240" w:lineRule="auto"/>
        <w:rPr>
          <w:noProof/>
          <w:szCs w:val="22"/>
          <w:lang w:val="pt-PT"/>
        </w:rPr>
      </w:pPr>
      <w:r w:rsidRPr="00B92397">
        <w:rPr>
          <w:noProof/>
          <w:szCs w:val="22"/>
          <w:lang w:val="pt-PT"/>
        </w:rPr>
        <w:t>EU/1/24/1796/003</w:t>
      </w:r>
    </w:p>
    <w:p w14:paraId="2BA56B59" w14:textId="77777777" w:rsidR="00272EF3" w:rsidRPr="00B92397" w:rsidRDefault="00272EF3" w:rsidP="00B92397">
      <w:pPr>
        <w:spacing w:line="240" w:lineRule="auto"/>
        <w:rPr>
          <w:noProof/>
          <w:szCs w:val="22"/>
          <w:lang w:val="pt-PT"/>
        </w:rPr>
      </w:pPr>
      <w:r w:rsidRPr="00B92397">
        <w:rPr>
          <w:noProof/>
          <w:szCs w:val="22"/>
          <w:lang w:val="pt-PT"/>
        </w:rPr>
        <w:t>EU/1/24/1796/004</w:t>
      </w:r>
    </w:p>
    <w:p w14:paraId="0413F21A" w14:textId="77777777" w:rsidR="00272EF3" w:rsidRPr="00B92397" w:rsidRDefault="00272EF3" w:rsidP="00272EF3">
      <w:pPr>
        <w:spacing w:line="240" w:lineRule="auto"/>
        <w:rPr>
          <w:noProof/>
          <w:szCs w:val="22"/>
          <w:lang w:val="pt-PT"/>
        </w:rPr>
      </w:pPr>
    </w:p>
    <w:p w14:paraId="0C3B8ED7" w14:textId="77777777" w:rsidR="00272EF3" w:rsidRPr="00272EF3" w:rsidRDefault="00272EF3">
      <w:pPr>
        <w:spacing w:line="240" w:lineRule="auto"/>
        <w:rPr>
          <w:szCs w:val="22"/>
          <w:lang w:val="pt-PT" w:eastAsia="en-GB"/>
        </w:rPr>
      </w:pPr>
    </w:p>
    <w:p w14:paraId="63E374D7" w14:textId="77777777" w:rsidR="00E903DE" w:rsidRPr="008F1CD3" w:rsidRDefault="00E903DE">
      <w:pPr>
        <w:keepNext/>
        <w:spacing w:line="240" w:lineRule="auto"/>
        <w:ind w:left="567" w:hanging="567"/>
        <w:rPr>
          <w:lang w:val="pt-PT"/>
        </w:rPr>
      </w:pPr>
      <w:r>
        <w:rPr>
          <w:b/>
          <w:szCs w:val="22"/>
          <w:lang w:val="pt-PT" w:eastAsia="en-GB"/>
        </w:rPr>
        <w:t>9.</w:t>
      </w:r>
      <w:r>
        <w:rPr>
          <w:b/>
          <w:szCs w:val="22"/>
          <w:lang w:val="pt-PT" w:eastAsia="en-GB"/>
        </w:rPr>
        <w:tab/>
        <w:t>DATA DA PRIMEIRA AUTORIZAÇÃO/RENOVAÇÃO DA AUTORIZAÇÃO DE INTRODUÇÃO NO MERCADO</w:t>
      </w:r>
    </w:p>
    <w:p w14:paraId="280658CA" w14:textId="77777777" w:rsidR="00E903DE" w:rsidRDefault="00E903DE">
      <w:pPr>
        <w:keepNext/>
        <w:spacing w:line="240" w:lineRule="auto"/>
        <w:ind w:left="567" w:hanging="567"/>
        <w:rPr>
          <w:szCs w:val="22"/>
          <w:lang w:val="pt-PT" w:eastAsia="en-GB"/>
        </w:rPr>
      </w:pPr>
    </w:p>
    <w:p w14:paraId="1688FA74" w14:textId="77777777" w:rsidR="00DC6242" w:rsidRPr="00DC6242" w:rsidRDefault="00E903DE" w:rsidP="00C753BB">
      <w:pPr>
        <w:keepNext/>
        <w:spacing w:line="240" w:lineRule="auto"/>
        <w:rPr>
          <w:rFonts w:eastAsia="Calibri"/>
          <w:b/>
          <w:bCs/>
          <w:lang w:val="pt-PT" w:eastAsia="en-US"/>
        </w:rPr>
      </w:pPr>
      <w:r>
        <w:rPr>
          <w:szCs w:val="22"/>
          <w:lang w:val="pt-PT" w:eastAsia="en-GB"/>
        </w:rPr>
        <w:t xml:space="preserve">Data da primeira autorização: </w:t>
      </w:r>
      <w:r w:rsidR="002C2685">
        <w:rPr>
          <w:szCs w:val="22"/>
          <w:lang w:val="pt-PT" w:eastAsia="en-GB"/>
        </w:rPr>
        <w:t>19</w:t>
      </w:r>
      <w:r w:rsidR="00B34A1C" w:rsidRPr="00E46493">
        <w:rPr>
          <w:lang w:val="pt-PT"/>
        </w:rPr>
        <w:t xml:space="preserve"> de abril de 2024</w:t>
      </w:r>
    </w:p>
    <w:p w14:paraId="1FFCE90B" w14:textId="77777777" w:rsidR="00E903DE" w:rsidRDefault="00E903DE">
      <w:pPr>
        <w:keepNext/>
        <w:spacing w:line="240" w:lineRule="auto"/>
        <w:rPr>
          <w:szCs w:val="22"/>
          <w:lang w:val="pt-PT" w:eastAsia="en-GB"/>
        </w:rPr>
      </w:pPr>
    </w:p>
    <w:p w14:paraId="4485079D" w14:textId="77777777" w:rsidR="00E903DE" w:rsidRDefault="00E903DE">
      <w:pPr>
        <w:spacing w:line="240" w:lineRule="auto"/>
        <w:rPr>
          <w:szCs w:val="22"/>
          <w:lang w:val="pt-PT" w:eastAsia="en-GB"/>
        </w:rPr>
      </w:pPr>
    </w:p>
    <w:p w14:paraId="3E81E9DA" w14:textId="77777777" w:rsidR="00E903DE" w:rsidRPr="008F1CD3" w:rsidRDefault="00E903DE">
      <w:pPr>
        <w:keepNext/>
        <w:spacing w:line="240" w:lineRule="auto"/>
        <w:ind w:left="567" w:hanging="567"/>
        <w:rPr>
          <w:lang w:val="pt-PT"/>
        </w:rPr>
      </w:pPr>
      <w:r>
        <w:rPr>
          <w:b/>
          <w:szCs w:val="22"/>
          <w:lang w:val="pt-PT" w:eastAsia="en-GB"/>
        </w:rPr>
        <w:t>10.</w:t>
      </w:r>
      <w:r>
        <w:rPr>
          <w:b/>
          <w:szCs w:val="22"/>
          <w:lang w:val="pt-PT" w:eastAsia="en-GB"/>
        </w:rPr>
        <w:tab/>
        <w:t>DATA DA REVISÃO DO TEXTO</w:t>
      </w:r>
    </w:p>
    <w:p w14:paraId="18F5258B" w14:textId="77777777" w:rsidR="00E903DE" w:rsidRDefault="00E903DE">
      <w:pPr>
        <w:keepNext/>
        <w:spacing w:line="240" w:lineRule="auto"/>
        <w:ind w:left="567" w:hanging="567"/>
        <w:rPr>
          <w:b/>
          <w:szCs w:val="22"/>
          <w:lang w:val="pt-PT" w:eastAsia="en-GB"/>
        </w:rPr>
      </w:pPr>
    </w:p>
    <w:p w14:paraId="0FADF4B4" w14:textId="77777777" w:rsidR="0005521B" w:rsidRDefault="0005521B">
      <w:pPr>
        <w:keepNext/>
        <w:spacing w:line="240" w:lineRule="auto"/>
        <w:ind w:left="567" w:hanging="567"/>
        <w:rPr>
          <w:b/>
          <w:szCs w:val="22"/>
          <w:lang w:val="pt-PT" w:eastAsia="en-GB"/>
        </w:rPr>
      </w:pPr>
    </w:p>
    <w:p w14:paraId="1F916181" w14:textId="3ADE4067" w:rsidR="00E903DE" w:rsidRPr="008F1CD3" w:rsidRDefault="00E903DE" w:rsidP="00FB1AD1">
      <w:pPr>
        <w:keepNext/>
        <w:tabs>
          <w:tab w:val="clear" w:pos="567"/>
        </w:tabs>
        <w:spacing w:line="240" w:lineRule="auto"/>
        <w:ind w:right="-2"/>
        <w:rPr>
          <w:lang w:val="pt-PT"/>
        </w:rPr>
      </w:pPr>
      <w:r>
        <w:rPr>
          <w:szCs w:val="22"/>
          <w:lang w:val="pt-PT" w:eastAsia="en-GB"/>
        </w:rPr>
        <w:t xml:space="preserve">Está disponível informação pormenorizada sobre este medicamento no sítio da internet da Agência Europeia de Medicamentos: </w:t>
      </w:r>
      <w:hyperlink r:id="rId19" w:history="1">
        <w:r w:rsidR="00AB167F" w:rsidRPr="00620B70">
          <w:rPr>
            <w:rStyle w:val="Hiperligao"/>
            <w:lang w:val="pt-PT" w:eastAsia="en-GB"/>
          </w:rPr>
          <w:t>https://www.ema.europa.eu</w:t>
        </w:r>
      </w:hyperlink>
      <w:r>
        <w:rPr>
          <w:szCs w:val="22"/>
          <w:u w:val="single"/>
          <w:lang w:val="pt-PT" w:eastAsia="en-GB"/>
        </w:rPr>
        <w:t>.</w:t>
      </w:r>
    </w:p>
    <w:p w14:paraId="2756499D" w14:textId="77777777" w:rsidR="00E903DE" w:rsidRDefault="00E903DE" w:rsidP="00C753BB">
      <w:pPr>
        <w:pageBreakBefore/>
        <w:widowControl w:val="0"/>
        <w:tabs>
          <w:tab w:val="clear" w:pos="567"/>
        </w:tabs>
        <w:autoSpaceDE w:val="0"/>
        <w:spacing w:line="240" w:lineRule="auto"/>
        <w:ind w:right="119"/>
        <w:jc w:val="center"/>
        <w:rPr>
          <w:szCs w:val="22"/>
          <w:lang w:val="pt-PT" w:eastAsia="en-GB"/>
        </w:rPr>
      </w:pPr>
    </w:p>
    <w:p w14:paraId="3452C4E8" w14:textId="77777777" w:rsidR="00E903DE" w:rsidRDefault="00E903DE" w:rsidP="00C753BB">
      <w:pPr>
        <w:widowControl w:val="0"/>
        <w:tabs>
          <w:tab w:val="clear" w:pos="567"/>
        </w:tabs>
        <w:autoSpaceDE w:val="0"/>
        <w:spacing w:line="240" w:lineRule="auto"/>
        <w:ind w:right="119"/>
        <w:jc w:val="center"/>
        <w:rPr>
          <w:szCs w:val="22"/>
          <w:lang w:val="pt-PT" w:eastAsia="en-GB"/>
        </w:rPr>
      </w:pPr>
    </w:p>
    <w:p w14:paraId="6658CCF3" w14:textId="77777777" w:rsidR="00E903DE" w:rsidRDefault="00E903DE" w:rsidP="00C753BB">
      <w:pPr>
        <w:widowControl w:val="0"/>
        <w:tabs>
          <w:tab w:val="clear" w:pos="567"/>
        </w:tabs>
        <w:autoSpaceDE w:val="0"/>
        <w:spacing w:line="240" w:lineRule="auto"/>
        <w:ind w:right="119"/>
        <w:jc w:val="center"/>
        <w:rPr>
          <w:szCs w:val="22"/>
          <w:lang w:val="pt-PT" w:eastAsia="en-GB"/>
        </w:rPr>
      </w:pPr>
    </w:p>
    <w:p w14:paraId="77BB69DB" w14:textId="77777777" w:rsidR="00E903DE" w:rsidRDefault="00E903DE" w:rsidP="00C753BB">
      <w:pPr>
        <w:widowControl w:val="0"/>
        <w:tabs>
          <w:tab w:val="clear" w:pos="567"/>
        </w:tabs>
        <w:autoSpaceDE w:val="0"/>
        <w:spacing w:line="240" w:lineRule="auto"/>
        <w:ind w:right="119"/>
        <w:jc w:val="center"/>
        <w:rPr>
          <w:lang w:val="pt-PT" w:eastAsia="en-GB"/>
        </w:rPr>
      </w:pPr>
    </w:p>
    <w:p w14:paraId="6BD8DFC1" w14:textId="77777777" w:rsidR="00E903DE" w:rsidRDefault="00E903DE" w:rsidP="00C753BB">
      <w:pPr>
        <w:widowControl w:val="0"/>
        <w:tabs>
          <w:tab w:val="clear" w:pos="567"/>
        </w:tabs>
        <w:autoSpaceDE w:val="0"/>
        <w:spacing w:line="240" w:lineRule="auto"/>
        <w:ind w:right="119"/>
        <w:jc w:val="center"/>
        <w:rPr>
          <w:lang w:val="pt-PT" w:eastAsia="en-GB"/>
        </w:rPr>
      </w:pPr>
    </w:p>
    <w:p w14:paraId="7A0CF036" w14:textId="77777777" w:rsidR="00E903DE" w:rsidRDefault="00E903DE" w:rsidP="00C753BB">
      <w:pPr>
        <w:widowControl w:val="0"/>
        <w:tabs>
          <w:tab w:val="clear" w:pos="567"/>
        </w:tabs>
        <w:autoSpaceDE w:val="0"/>
        <w:spacing w:line="240" w:lineRule="auto"/>
        <w:ind w:right="119"/>
        <w:jc w:val="center"/>
        <w:rPr>
          <w:lang w:val="pt-PT" w:eastAsia="en-GB"/>
        </w:rPr>
      </w:pPr>
    </w:p>
    <w:p w14:paraId="5D68469F" w14:textId="77777777" w:rsidR="00E903DE" w:rsidRDefault="00E903DE" w:rsidP="00C753BB">
      <w:pPr>
        <w:widowControl w:val="0"/>
        <w:tabs>
          <w:tab w:val="clear" w:pos="567"/>
        </w:tabs>
        <w:autoSpaceDE w:val="0"/>
        <w:spacing w:line="240" w:lineRule="auto"/>
        <w:ind w:right="119"/>
        <w:jc w:val="center"/>
        <w:rPr>
          <w:lang w:val="pt-PT" w:eastAsia="en-GB"/>
        </w:rPr>
      </w:pPr>
    </w:p>
    <w:p w14:paraId="046A171C" w14:textId="77777777" w:rsidR="00E903DE" w:rsidRDefault="00E903DE" w:rsidP="00C753BB">
      <w:pPr>
        <w:widowControl w:val="0"/>
        <w:tabs>
          <w:tab w:val="clear" w:pos="567"/>
        </w:tabs>
        <w:autoSpaceDE w:val="0"/>
        <w:spacing w:line="240" w:lineRule="auto"/>
        <w:ind w:right="119"/>
        <w:jc w:val="center"/>
        <w:rPr>
          <w:lang w:val="pt-PT" w:eastAsia="en-GB"/>
        </w:rPr>
      </w:pPr>
    </w:p>
    <w:p w14:paraId="75053C60" w14:textId="77777777" w:rsidR="00E903DE" w:rsidRDefault="00E903DE" w:rsidP="00C753BB">
      <w:pPr>
        <w:widowControl w:val="0"/>
        <w:tabs>
          <w:tab w:val="clear" w:pos="567"/>
        </w:tabs>
        <w:autoSpaceDE w:val="0"/>
        <w:spacing w:line="240" w:lineRule="auto"/>
        <w:ind w:right="119"/>
        <w:jc w:val="center"/>
        <w:rPr>
          <w:lang w:val="pt-PT" w:eastAsia="en-GB"/>
        </w:rPr>
      </w:pPr>
    </w:p>
    <w:p w14:paraId="64EA1959" w14:textId="77777777" w:rsidR="00E903DE" w:rsidRDefault="00E903DE" w:rsidP="00C753BB">
      <w:pPr>
        <w:widowControl w:val="0"/>
        <w:tabs>
          <w:tab w:val="clear" w:pos="567"/>
        </w:tabs>
        <w:autoSpaceDE w:val="0"/>
        <w:spacing w:line="240" w:lineRule="auto"/>
        <w:ind w:right="119"/>
        <w:jc w:val="center"/>
        <w:rPr>
          <w:lang w:val="pt-PT" w:eastAsia="en-GB"/>
        </w:rPr>
      </w:pPr>
    </w:p>
    <w:p w14:paraId="03DB4985" w14:textId="77777777" w:rsidR="00E903DE" w:rsidRDefault="00E903DE">
      <w:pPr>
        <w:widowControl w:val="0"/>
        <w:autoSpaceDE w:val="0"/>
        <w:spacing w:line="240" w:lineRule="auto"/>
        <w:ind w:left="567" w:right="119"/>
        <w:jc w:val="center"/>
        <w:rPr>
          <w:lang w:val="pt-PT" w:eastAsia="en-GB"/>
        </w:rPr>
      </w:pPr>
    </w:p>
    <w:p w14:paraId="0EA03329" w14:textId="77777777" w:rsidR="00E903DE" w:rsidRDefault="00E903DE">
      <w:pPr>
        <w:widowControl w:val="0"/>
        <w:autoSpaceDE w:val="0"/>
        <w:spacing w:line="240" w:lineRule="auto"/>
        <w:ind w:left="567" w:right="119"/>
        <w:jc w:val="center"/>
        <w:rPr>
          <w:lang w:val="pt-PT" w:eastAsia="en-GB"/>
        </w:rPr>
      </w:pPr>
    </w:p>
    <w:p w14:paraId="32D75615" w14:textId="77777777" w:rsidR="00E903DE" w:rsidRDefault="00E903DE">
      <w:pPr>
        <w:widowControl w:val="0"/>
        <w:autoSpaceDE w:val="0"/>
        <w:spacing w:line="240" w:lineRule="auto"/>
        <w:ind w:left="567" w:right="119"/>
        <w:jc w:val="center"/>
        <w:rPr>
          <w:lang w:val="pt-PT" w:eastAsia="en-GB"/>
        </w:rPr>
      </w:pPr>
    </w:p>
    <w:p w14:paraId="0A0E2139" w14:textId="77777777" w:rsidR="00E903DE" w:rsidRDefault="00E903DE">
      <w:pPr>
        <w:widowControl w:val="0"/>
        <w:autoSpaceDE w:val="0"/>
        <w:spacing w:line="240" w:lineRule="auto"/>
        <w:ind w:left="567" w:right="119"/>
        <w:jc w:val="center"/>
        <w:rPr>
          <w:lang w:val="pt-PT" w:eastAsia="en-GB"/>
        </w:rPr>
      </w:pPr>
    </w:p>
    <w:p w14:paraId="5B1D4705" w14:textId="77777777" w:rsidR="00E903DE" w:rsidRDefault="00E903DE">
      <w:pPr>
        <w:keepNext/>
        <w:widowControl w:val="0"/>
        <w:autoSpaceDE w:val="0"/>
        <w:spacing w:line="240" w:lineRule="auto"/>
        <w:ind w:left="567" w:right="119"/>
        <w:jc w:val="center"/>
        <w:rPr>
          <w:b/>
          <w:bCs/>
          <w:szCs w:val="22"/>
          <w:lang w:val="pt-PT" w:eastAsia="en-GB"/>
        </w:rPr>
      </w:pPr>
    </w:p>
    <w:p w14:paraId="0D3A7751" w14:textId="77777777" w:rsidR="00E903DE" w:rsidRDefault="00E903DE">
      <w:pPr>
        <w:keepNext/>
        <w:widowControl w:val="0"/>
        <w:autoSpaceDE w:val="0"/>
        <w:spacing w:line="240" w:lineRule="auto"/>
        <w:ind w:left="567" w:right="119"/>
        <w:jc w:val="center"/>
        <w:rPr>
          <w:b/>
          <w:bCs/>
          <w:szCs w:val="22"/>
          <w:lang w:val="pt-PT" w:eastAsia="en-GB"/>
        </w:rPr>
      </w:pPr>
    </w:p>
    <w:p w14:paraId="17001281" w14:textId="77777777" w:rsidR="00E903DE" w:rsidRDefault="00E903DE">
      <w:pPr>
        <w:keepNext/>
        <w:widowControl w:val="0"/>
        <w:autoSpaceDE w:val="0"/>
        <w:spacing w:line="240" w:lineRule="auto"/>
        <w:ind w:left="567" w:right="119"/>
        <w:jc w:val="center"/>
        <w:rPr>
          <w:b/>
          <w:bCs/>
          <w:szCs w:val="22"/>
          <w:lang w:val="pt-PT" w:eastAsia="en-GB"/>
        </w:rPr>
      </w:pPr>
    </w:p>
    <w:p w14:paraId="78D29B8D" w14:textId="77777777" w:rsidR="00E903DE" w:rsidRDefault="00E903DE">
      <w:pPr>
        <w:keepNext/>
        <w:widowControl w:val="0"/>
        <w:autoSpaceDE w:val="0"/>
        <w:spacing w:line="240" w:lineRule="auto"/>
        <w:ind w:left="567" w:right="119"/>
        <w:jc w:val="center"/>
        <w:rPr>
          <w:b/>
          <w:bCs/>
          <w:szCs w:val="22"/>
          <w:lang w:val="pt-PT" w:eastAsia="en-GB"/>
        </w:rPr>
      </w:pPr>
    </w:p>
    <w:p w14:paraId="42A6755F" w14:textId="77777777" w:rsidR="00E903DE" w:rsidRDefault="00E903DE">
      <w:pPr>
        <w:keepNext/>
        <w:widowControl w:val="0"/>
        <w:autoSpaceDE w:val="0"/>
        <w:spacing w:line="240" w:lineRule="auto"/>
        <w:ind w:left="567" w:right="119"/>
        <w:jc w:val="center"/>
        <w:rPr>
          <w:b/>
          <w:bCs/>
          <w:szCs w:val="22"/>
          <w:lang w:val="pt-PT" w:eastAsia="en-GB"/>
        </w:rPr>
      </w:pPr>
    </w:p>
    <w:p w14:paraId="06F18ED0" w14:textId="77777777" w:rsidR="00E903DE" w:rsidRDefault="00E903DE">
      <w:pPr>
        <w:keepNext/>
        <w:widowControl w:val="0"/>
        <w:autoSpaceDE w:val="0"/>
        <w:spacing w:line="240" w:lineRule="auto"/>
        <w:ind w:left="567" w:right="119"/>
        <w:jc w:val="center"/>
        <w:rPr>
          <w:b/>
          <w:bCs/>
          <w:szCs w:val="22"/>
          <w:lang w:val="pt-PT" w:eastAsia="en-GB"/>
        </w:rPr>
      </w:pPr>
    </w:p>
    <w:p w14:paraId="7C00781B" w14:textId="77777777" w:rsidR="00E903DE" w:rsidRDefault="00E903DE">
      <w:pPr>
        <w:keepNext/>
        <w:widowControl w:val="0"/>
        <w:autoSpaceDE w:val="0"/>
        <w:spacing w:line="240" w:lineRule="auto"/>
        <w:ind w:left="567" w:right="119"/>
        <w:jc w:val="center"/>
        <w:rPr>
          <w:b/>
          <w:bCs/>
          <w:szCs w:val="22"/>
          <w:lang w:val="pt-PT" w:eastAsia="en-GB"/>
        </w:rPr>
      </w:pPr>
    </w:p>
    <w:p w14:paraId="390CAD01" w14:textId="77777777" w:rsidR="00E903DE" w:rsidRDefault="00E903DE">
      <w:pPr>
        <w:keepNext/>
        <w:widowControl w:val="0"/>
        <w:autoSpaceDE w:val="0"/>
        <w:spacing w:line="240" w:lineRule="auto"/>
        <w:ind w:left="567" w:right="119"/>
        <w:jc w:val="center"/>
        <w:rPr>
          <w:b/>
          <w:bCs/>
          <w:szCs w:val="22"/>
          <w:lang w:val="pt-PT" w:eastAsia="en-GB"/>
        </w:rPr>
      </w:pPr>
    </w:p>
    <w:p w14:paraId="3655C952" w14:textId="77777777" w:rsidR="00E903DE" w:rsidRDefault="00E903DE">
      <w:pPr>
        <w:keepNext/>
        <w:widowControl w:val="0"/>
        <w:autoSpaceDE w:val="0"/>
        <w:spacing w:line="240" w:lineRule="auto"/>
        <w:ind w:left="567" w:right="119"/>
        <w:jc w:val="center"/>
        <w:rPr>
          <w:b/>
          <w:bCs/>
          <w:szCs w:val="22"/>
          <w:lang w:val="pt-PT" w:eastAsia="en-GB"/>
        </w:rPr>
      </w:pPr>
    </w:p>
    <w:p w14:paraId="14190CFC" w14:textId="77777777" w:rsidR="00E903DE" w:rsidRPr="008F1CD3" w:rsidRDefault="00E903DE">
      <w:pPr>
        <w:keepNext/>
        <w:widowControl w:val="0"/>
        <w:autoSpaceDE w:val="0"/>
        <w:spacing w:line="240" w:lineRule="auto"/>
        <w:ind w:left="567" w:right="119"/>
        <w:jc w:val="center"/>
        <w:rPr>
          <w:lang w:val="pt-PT"/>
        </w:rPr>
      </w:pPr>
      <w:r>
        <w:rPr>
          <w:b/>
          <w:bCs/>
          <w:szCs w:val="22"/>
          <w:lang w:val="pt-PT" w:eastAsia="en-GB"/>
        </w:rPr>
        <w:t>ANEXO II</w:t>
      </w:r>
    </w:p>
    <w:p w14:paraId="2013C9E2" w14:textId="77777777" w:rsidR="00E903DE" w:rsidRDefault="00E903DE" w:rsidP="00C753BB">
      <w:pPr>
        <w:widowControl w:val="0"/>
        <w:tabs>
          <w:tab w:val="clear" w:pos="567"/>
        </w:tabs>
        <w:autoSpaceDE w:val="0"/>
        <w:spacing w:line="240" w:lineRule="auto"/>
        <w:ind w:left="-142" w:right="120"/>
        <w:rPr>
          <w:b/>
          <w:bCs/>
          <w:szCs w:val="22"/>
          <w:lang w:val="pt-PT" w:eastAsia="en-GB"/>
        </w:rPr>
      </w:pPr>
    </w:p>
    <w:p w14:paraId="3234AEA1" w14:textId="77777777" w:rsidR="00E903DE" w:rsidRPr="008F1CD3" w:rsidRDefault="00E903DE">
      <w:pPr>
        <w:keepNext/>
        <w:widowControl w:val="0"/>
        <w:tabs>
          <w:tab w:val="clear" w:pos="567"/>
          <w:tab w:val="left" w:pos="1701"/>
        </w:tabs>
        <w:autoSpaceDE w:val="0"/>
        <w:spacing w:line="240" w:lineRule="auto"/>
        <w:ind w:left="1701" w:hanging="567"/>
        <w:rPr>
          <w:lang w:val="pt-PT"/>
        </w:rPr>
      </w:pPr>
      <w:r>
        <w:rPr>
          <w:b/>
          <w:bCs/>
          <w:szCs w:val="22"/>
          <w:lang w:val="pt-PT" w:eastAsia="en-GB"/>
        </w:rPr>
        <w:t>A.</w:t>
      </w:r>
      <w:r>
        <w:rPr>
          <w:b/>
          <w:bCs/>
          <w:szCs w:val="22"/>
          <w:lang w:val="pt-PT" w:eastAsia="en-GB"/>
        </w:rPr>
        <w:tab/>
        <w:t>FABRICANTE</w:t>
      </w:r>
      <w:r w:rsidR="00FB1AD1">
        <w:rPr>
          <w:b/>
          <w:bCs/>
          <w:szCs w:val="22"/>
          <w:lang w:val="pt-PT" w:eastAsia="en-GB"/>
        </w:rPr>
        <w:t>(S)</w:t>
      </w:r>
      <w:r>
        <w:rPr>
          <w:b/>
          <w:bCs/>
          <w:szCs w:val="22"/>
          <w:lang w:val="pt-PT" w:eastAsia="en-GB"/>
        </w:rPr>
        <w:t xml:space="preserve"> RESPONSÁVEL</w:t>
      </w:r>
      <w:r w:rsidR="00FB1AD1">
        <w:rPr>
          <w:b/>
          <w:bCs/>
          <w:szCs w:val="22"/>
          <w:lang w:val="pt-PT" w:eastAsia="en-GB"/>
        </w:rPr>
        <w:t>(VEIS)</w:t>
      </w:r>
      <w:r>
        <w:rPr>
          <w:b/>
          <w:bCs/>
          <w:szCs w:val="22"/>
          <w:lang w:val="pt-PT" w:eastAsia="en-GB"/>
        </w:rPr>
        <w:t xml:space="preserve"> PELA LIBERTAÇÃO DO LOTE</w:t>
      </w:r>
    </w:p>
    <w:p w14:paraId="2A1C33ED" w14:textId="77777777" w:rsidR="00E903DE" w:rsidRDefault="00E903DE">
      <w:pPr>
        <w:keepNext/>
        <w:widowControl w:val="0"/>
        <w:tabs>
          <w:tab w:val="clear" w:pos="567"/>
          <w:tab w:val="left" w:pos="1701"/>
        </w:tabs>
        <w:autoSpaceDE w:val="0"/>
        <w:spacing w:line="240" w:lineRule="auto"/>
        <w:ind w:left="1701" w:right="290" w:hanging="708"/>
        <w:rPr>
          <w:b/>
          <w:bCs/>
          <w:szCs w:val="22"/>
          <w:lang w:val="pt-PT" w:eastAsia="en-GB"/>
        </w:rPr>
      </w:pPr>
    </w:p>
    <w:p w14:paraId="1700D1FC" w14:textId="77777777" w:rsidR="00E903DE" w:rsidRPr="008F1CD3" w:rsidRDefault="00E903DE">
      <w:pPr>
        <w:keepNext/>
        <w:widowControl w:val="0"/>
        <w:tabs>
          <w:tab w:val="clear" w:pos="567"/>
          <w:tab w:val="left" w:pos="1701"/>
        </w:tabs>
        <w:autoSpaceDE w:val="0"/>
        <w:spacing w:line="240" w:lineRule="auto"/>
        <w:ind w:left="1701" w:hanging="567"/>
        <w:rPr>
          <w:lang w:val="pt-PT"/>
        </w:rPr>
      </w:pPr>
      <w:r>
        <w:rPr>
          <w:b/>
          <w:bCs/>
          <w:szCs w:val="22"/>
          <w:lang w:val="pt-PT" w:eastAsia="en-GB"/>
        </w:rPr>
        <w:t>B.</w:t>
      </w:r>
      <w:r>
        <w:rPr>
          <w:b/>
          <w:bCs/>
          <w:szCs w:val="22"/>
          <w:lang w:val="pt-PT" w:eastAsia="en-GB"/>
        </w:rPr>
        <w:tab/>
        <w:t>CONDIÇÕES OU RESTRIÇÕES RELATIVAS AO FORNECIMENTO E UTILIZAÇÃO</w:t>
      </w:r>
    </w:p>
    <w:p w14:paraId="15845D95" w14:textId="77777777" w:rsidR="00E903DE" w:rsidRDefault="00E903DE">
      <w:pPr>
        <w:keepNext/>
        <w:widowControl w:val="0"/>
        <w:tabs>
          <w:tab w:val="clear" w:pos="567"/>
          <w:tab w:val="left" w:pos="1701"/>
        </w:tabs>
        <w:autoSpaceDE w:val="0"/>
        <w:spacing w:line="240" w:lineRule="auto"/>
        <w:ind w:left="1701" w:right="290" w:hanging="708"/>
        <w:rPr>
          <w:b/>
          <w:bCs/>
          <w:szCs w:val="22"/>
          <w:lang w:val="pt-PT" w:eastAsia="en-GB"/>
        </w:rPr>
      </w:pPr>
    </w:p>
    <w:p w14:paraId="1206D6FA" w14:textId="77777777" w:rsidR="00E903DE" w:rsidRPr="008F1CD3" w:rsidRDefault="00E903DE">
      <w:pPr>
        <w:keepNext/>
        <w:widowControl w:val="0"/>
        <w:tabs>
          <w:tab w:val="clear" w:pos="567"/>
          <w:tab w:val="left" w:pos="1701"/>
        </w:tabs>
        <w:autoSpaceDE w:val="0"/>
        <w:spacing w:line="240" w:lineRule="auto"/>
        <w:ind w:left="1701" w:hanging="567"/>
        <w:rPr>
          <w:lang w:val="pt-PT"/>
        </w:rPr>
      </w:pPr>
      <w:r>
        <w:rPr>
          <w:b/>
          <w:bCs/>
          <w:szCs w:val="22"/>
          <w:lang w:val="pt-PT" w:eastAsia="en-GB"/>
        </w:rPr>
        <w:t>C.</w:t>
      </w:r>
      <w:r>
        <w:rPr>
          <w:b/>
          <w:bCs/>
          <w:szCs w:val="22"/>
          <w:lang w:val="pt-PT" w:eastAsia="en-GB"/>
        </w:rPr>
        <w:tab/>
        <w:t>OUTRAS CONDIÇÕES E REQUISITOS DA AUTORIZAÇÃO DE INTRODUÇÃO NO MERCADO</w:t>
      </w:r>
    </w:p>
    <w:p w14:paraId="2B71F0FD" w14:textId="77777777" w:rsidR="00E903DE" w:rsidRDefault="00E903DE">
      <w:pPr>
        <w:widowControl w:val="0"/>
        <w:tabs>
          <w:tab w:val="clear" w:pos="567"/>
          <w:tab w:val="left" w:pos="1701"/>
        </w:tabs>
        <w:autoSpaceDE w:val="0"/>
        <w:spacing w:line="240" w:lineRule="auto"/>
        <w:ind w:left="1701" w:right="290" w:hanging="708"/>
        <w:rPr>
          <w:b/>
          <w:bCs/>
          <w:szCs w:val="22"/>
          <w:lang w:val="pt-PT" w:eastAsia="en-GB"/>
        </w:rPr>
      </w:pPr>
    </w:p>
    <w:p w14:paraId="4D36EE47" w14:textId="77777777" w:rsidR="00E903DE" w:rsidRPr="008F1CD3" w:rsidRDefault="00E903DE">
      <w:pPr>
        <w:keepNext/>
        <w:widowControl w:val="0"/>
        <w:tabs>
          <w:tab w:val="clear" w:pos="567"/>
          <w:tab w:val="left" w:pos="1701"/>
        </w:tabs>
        <w:autoSpaceDE w:val="0"/>
        <w:spacing w:line="240" w:lineRule="auto"/>
        <w:ind w:left="1701" w:hanging="567"/>
        <w:rPr>
          <w:lang w:val="pt-PT"/>
        </w:rPr>
      </w:pPr>
      <w:r>
        <w:rPr>
          <w:b/>
          <w:bCs/>
          <w:szCs w:val="22"/>
          <w:lang w:val="pt-PT" w:eastAsia="en-GB"/>
        </w:rPr>
        <w:t>D.</w:t>
      </w:r>
      <w:r>
        <w:rPr>
          <w:b/>
          <w:bCs/>
          <w:szCs w:val="22"/>
          <w:lang w:val="pt-PT" w:eastAsia="en-GB"/>
        </w:rPr>
        <w:tab/>
        <w:t>CONDIÇÕES OU RESTRIÇÕES RELATIVAS À UTILIZAÇÃO SEGURA E EFICAZ DO MEDICAMENTO</w:t>
      </w:r>
    </w:p>
    <w:p w14:paraId="4F6007DD" w14:textId="77777777" w:rsidR="00E903DE" w:rsidRPr="004B3680" w:rsidRDefault="00E903DE" w:rsidP="004B3680">
      <w:pPr>
        <w:pStyle w:val="TitleB"/>
        <w:keepNext/>
        <w:pageBreakBefore/>
        <w:spacing w:line="240" w:lineRule="auto"/>
        <w:rPr>
          <w:lang w:val="pt-PT"/>
        </w:rPr>
      </w:pPr>
      <w:r w:rsidRPr="004B3680">
        <w:rPr>
          <w:rFonts w:eastAsia="SimSun"/>
          <w:bCs/>
          <w:szCs w:val="22"/>
          <w:lang w:val="pt-PT"/>
        </w:rPr>
        <w:lastRenderedPageBreak/>
        <w:t>A.</w:t>
      </w:r>
      <w:r w:rsidRPr="004B3680">
        <w:rPr>
          <w:rFonts w:eastAsia="SimSun"/>
          <w:bCs/>
          <w:szCs w:val="22"/>
          <w:lang w:val="pt-PT"/>
        </w:rPr>
        <w:tab/>
        <w:t>FABRICANTE</w:t>
      </w:r>
      <w:r w:rsidR="00F66FA4">
        <w:rPr>
          <w:rFonts w:eastAsia="SimSun"/>
          <w:bCs/>
          <w:szCs w:val="22"/>
          <w:lang w:val="pt-PT"/>
        </w:rPr>
        <w:t>(S)</w:t>
      </w:r>
      <w:r w:rsidRPr="004B3680">
        <w:rPr>
          <w:rFonts w:eastAsia="SimSun"/>
          <w:bCs/>
          <w:szCs w:val="22"/>
          <w:lang w:val="pt-PT"/>
        </w:rPr>
        <w:t xml:space="preserve"> RESPONSÁVEL</w:t>
      </w:r>
      <w:r w:rsidR="00F66FA4">
        <w:rPr>
          <w:rFonts w:eastAsia="SimSun"/>
          <w:bCs/>
          <w:szCs w:val="22"/>
          <w:lang w:val="pt-PT"/>
        </w:rPr>
        <w:t>(VEIS)</w:t>
      </w:r>
      <w:r w:rsidRPr="004B3680">
        <w:rPr>
          <w:rFonts w:eastAsia="SimSun"/>
          <w:bCs/>
          <w:szCs w:val="22"/>
          <w:lang w:val="pt-PT"/>
        </w:rPr>
        <w:t xml:space="preserve"> PELA LIBERTAÇÃO DO LOTE</w:t>
      </w:r>
    </w:p>
    <w:p w14:paraId="321A7C9B" w14:textId="77777777" w:rsidR="00E903DE" w:rsidRDefault="00E903DE">
      <w:pPr>
        <w:keepNext/>
        <w:widowControl w:val="0"/>
        <w:autoSpaceDE w:val="0"/>
        <w:spacing w:line="240" w:lineRule="auto"/>
        <w:ind w:left="567" w:hanging="567"/>
        <w:rPr>
          <w:bCs/>
          <w:szCs w:val="22"/>
          <w:u w:val="single"/>
          <w:lang w:val="pt-PT" w:eastAsia="en-GB"/>
        </w:rPr>
      </w:pPr>
    </w:p>
    <w:p w14:paraId="3D2B1F8C" w14:textId="77777777" w:rsidR="00E903DE" w:rsidRPr="008F1CD3" w:rsidRDefault="00E903DE">
      <w:pPr>
        <w:widowControl w:val="0"/>
        <w:autoSpaceDE w:val="0"/>
        <w:spacing w:line="240" w:lineRule="auto"/>
        <w:ind w:right="120"/>
        <w:rPr>
          <w:lang w:val="pt-PT"/>
        </w:rPr>
      </w:pPr>
      <w:r>
        <w:rPr>
          <w:szCs w:val="22"/>
          <w:u w:val="single"/>
          <w:lang w:val="pt-PT" w:eastAsia="en-GB"/>
        </w:rPr>
        <w:t>Nome e endereço do fabricante responsável pela libertação do lote</w:t>
      </w:r>
    </w:p>
    <w:p w14:paraId="3A662483" w14:textId="77777777" w:rsidR="00F66FA4" w:rsidRPr="00BC4921" w:rsidRDefault="00F66FA4" w:rsidP="00F66FA4">
      <w:pPr>
        <w:widowControl w:val="0"/>
        <w:autoSpaceDE w:val="0"/>
        <w:autoSpaceDN w:val="0"/>
        <w:adjustRightInd w:val="0"/>
        <w:spacing w:line="240" w:lineRule="auto"/>
        <w:contextualSpacing/>
      </w:pPr>
      <w:r w:rsidRPr="00BC4921">
        <w:t xml:space="preserve">Accord Healthcare Polska Sp. </w:t>
      </w:r>
      <w:proofErr w:type="spellStart"/>
      <w:r w:rsidRPr="00BC4921">
        <w:t>z.o.o</w:t>
      </w:r>
      <w:proofErr w:type="spellEnd"/>
      <w:r w:rsidRPr="00BC4921">
        <w:t>.</w:t>
      </w:r>
    </w:p>
    <w:p w14:paraId="7B938995" w14:textId="77777777" w:rsidR="00F66FA4" w:rsidRPr="00BC4921" w:rsidRDefault="00F66FA4" w:rsidP="00F66FA4">
      <w:pPr>
        <w:widowControl w:val="0"/>
        <w:autoSpaceDE w:val="0"/>
        <w:autoSpaceDN w:val="0"/>
        <w:adjustRightInd w:val="0"/>
        <w:spacing w:line="240" w:lineRule="auto"/>
        <w:contextualSpacing/>
      </w:pPr>
      <w:r w:rsidRPr="00BC4921">
        <w:t>ul.</w:t>
      </w:r>
      <w:r>
        <w:t xml:space="preserve"> </w:t>
      </w:r>
      <w:proofErr w:type="spellStart"/>
      <w:r w:rsidRPr="00BC4921">
        <w:t>Lutomierska</w:t>
      </w:r>
      <w:proofErr w:type="spellEnd"/>
      <w:r w:rsidRPr="00BC4921">
        <w:t xml:space="preserve"> 50,</w:t>
      </w:r>
    </w:p>
    <w:p w14:paraId="66120AB8" w14:textId="77777777" w:rsidR="00F66FA4" w:rsidRPr="00BC4921" w:rsidRDefault="00F66FA4" w:rsidP="00F66FA4">
      <w:pPr>
        <w:widowControl w:val="0"/>
        <w:autoSpaceDE w:val="0"/>
        <w:autoSpaceDN w:val="0"/>
        <w:adjustRightInd w:val="0"/>
        <w:spacing w:line="240" w:lineRule="auto"/>
        <w:contextualSpacing/>
      </w:pPr>
      <w:r w:rsidRPr="00BC4921">
        <w:t xml:space="preserve">95-200, </w:t>
      </w:r>
      <w:proofErr w:type="spellStart"/>
      <w:r w:rsidRPr="00BC4921">
        <w:t>Pabianice</w:t>
      </w:r>
      <w:proofErr w:type="spellEnd"/>
      <w:r w:rsidRPr="00BC4921">
        <w:t>, Pol</w:t>
      </w:r>
      <w:r>
        <w:t>ónia</w:t>
      </w:r>
    </w:p>
    <w:p w14:paraId="5D321CC5" w14:textId="77777777" w:rsidR="00F66FA4" w:rsidRPr="00BC4921" w:rsidRDefault="00F66FA4" w:rsidP="00F66FA4">
      <w:pPr>
        <w:widowControl w:val="0"/>
        <w:autoSpaceDE w:val="0"/>
        <w:autoSpaceDN w:val="0"/>
        <w:adjustRightInd w:val="0"/>
        <w:spacing w:line="240" w:lineRule="auto"/>
        <w:contextualSpacing/>
      </w:pPr>
    </w:p>
    <w:p w14:paraId="668688EE" w14:textId="77777777" w:rsidR="00F66FA4" w:rsidRPr="00BC4921" w:rsidRDefault="00F66FA4" w:rsidP="00F66FA4">
      <w:pPr>
        <w:widowControl w:val="0"/>
        <w:autoSpaceDE w:val="0"/>
        <w:autoSpaceDN w:val="0"/>
        <w:adjustRightInd w:val="0"/>
        <w:spacing w:line="240" w:lineRule="auto"/>
        <w:contextualSpacing/>
      </w:pPr>
      <w:proofErr w:type="spellStart"/>
      <w:r w:rsidRPr="00BC4921">
        <w:t>Pharmadox</w:t>
      </w:r>
      <w:proofErr w:type="spellEnd"/>
      <w:r w:rsidRPr="00BC4921">
        <w:t xml:space="preserve"> Healthcare Limited</w:t>
      </w:r>
    </w:p>
    <w:p w14:paraId="52400AB8" w14:textId="77777777" w:rsidR="00F66FA4" w:rsidRPr="00BC4921" w:rsidRDefault="00F66FA4" w:rsidP="00F66FA4">
      <w:pPr>
        <w:widowControl w:val="0"/>
        <w:autoSpaceDE w:val="0"/>
        <w:autoSpaceDN w:val="0"/>
        <w:adjustRightInd w:val="0"/>
        <w:spacing w:line="240" w:lineRule="auto"/>
        <w:contextualSpacing/>
      </w:pPr>
      <w:r w:rsidRPr="00BC4921">
        <w:t xml:space="preserve">KW20A </w:t>
      </w:r>
      <w:proofErr w:type="spellStart"/>
      <w:r w:rsidRPr="00BC4921">
        <w:t>Kordin</w:t>
      </w:r>
      <w:proofErr w:type="spellEnd"/>
      <w:r w:rsidRPr="00BC4921">
        <w:t xml:space="preserve"> Industrial Park,</w:t>
      </w:r>
    </w:p>
    <w:p w14:paraId="7DE82322" w14:textId="77777777" w:rsidR="00F66FA4" w:rsidRPr="00BC4921" w:rsidRDefault="00F66FA4" w:rsidP="00F66FA4">
      <w:pPr>
        <w:widowControl w:val="0"/>
        <w:spacing w:line="240" w:lineRule="auto"/>
      </w:pPr>
      <w:r w:rsidRPr="00BC4921">
        <w:t>Paola PLA 3000, Malta</w:t>
      </w:r>
    </w:p>
    <w:p w14:paraId="4D98DDF1" w14:textId="77777777" w:rsidR="00F66FA4" w:rsidRPr="00BC4921" w:rsidRDefault="00F66FA4" w:rsidP="00F66FA4">
      <w:pPr>
        <w:widowControl w:val="0"/>
        <w:spacing w:line="240" w:lineRule="auto"/>
      </w:pPr>
    </w:p>
    <w:p w14:paraId="7C873380" w14:textId="77777777" w:rsidR="00E903DE" w:rsidRPr="00C753BB" w:rsidRDefault="00F66FA4" w:rsidP="00F66FA4">
      <w:r w:rsidRPr="00BC4921">
        <w:t xml:space="preserve">Accord Healthcare </w:t>
      </w:r>
      <w:r w:rsidR="00E903DE" w:rsidRPr="00C753BB">
        <w:t>B.V.</w:t>
      </w:r>
    </w:p>
    <w:p w14:paraId="69CFA43E" w14:textId="77777777" w:rsidR="00E903DE" w:rsidRPr="00C753BB" w:rsidRDefault="00E903DE">
      <w:pPr>
        <w:rPr>
          <w:lang w:val="pt-PT"/>
        </w:rPr>
      </w:pPr>
      <w:r w:rsidRPr="00C753BB">
        <w:rPr>
          <w:lang w:val="pt-PT"/>
        </w:rPr>
        <w:t xml:space="preserve">Winthontlaan </w:t>
      </w:r>
      <w:r w:rsidR="00F66FA4">
        <w:rPr>
          <w:lang w:val="pt-PT"/>
        </w:rPr>
        <w:t>200</w:t>
      </w:r>
      <w:r w:rsidR="00237052">
        <w:rPr>
          <w:lang w:val="pt-PT"/>
        </w:rPr>
        <w:t>,</w:t>
      </w:r>
      <w:r w:rsidRPr="00C753BB">
        <w:rPr>
          <w:lang w:val="pt-PT"/>
        </w:rPr>
        <w:t xml:space="preserve"> </w:t>
      </w:r>
    </w:p>
    <w:p w14:paraId="5DDCCA58" w14:textId="77777777" w:rsidR="00E903DE" w:rsidRPr="008F1CD3" w:rsidRDefault="00E903DE">
      <w:pPr>
        <w:rPr>
          <w:lang w:val="pt-PT"/>
        </w:rPr>
      </w:pPr>
      <w:r>
        <w:rPr>
          <w:lang w:val="pt-PT"/>
        </w:rPr>
        <w:t xml:space="preserve">3526 KV Utrecht </w:t>
      </w:r>
    </w:p>
    <w:p w14:paraId="7A4B7A6A" w14:textId="77777777" w:rsidR="00E903DE" w:rsidRPr="008F1CD3" w:rsidRDefault="00E903DE">
      <w:pPr>
        <w:rPr>
          <w:lang w:val="pt-PT"/>
        </w:rPr>
      </w:pPr>
      <w:r>
        <w:rPr>
          <w:lang w:val="pt-PT"/>
        </w:rPr>
        <w:t>Países Baixos</w:t>
      </w:r>
    </w:p>
    <w:p w14:paraId="3CA43CA7" w14:textId="77777777" w:rsidR="00E903DE" w:rsidRDefault="00E903DE">
      <w:pPr>
        <w:widowControl w:val="0"/>
        <w:autoSpaceDE w:val="0"/>
        <w:spacing w:line="240" w:lineRule="auto"/>
        <w:ind w:right="120"/>
        <w:rPr>
          <w:szCs w:val="22"/>
          <w:lang w:val="pt-PT" w:eastAsia="en-GB"/>
        </w:rPr>
      </w:pPr>
    </w:p>
    <w:p w14:paraId="03B7AE29" w14:textId="77777777" w:rsidR="00F66FA4" w:rsidRDefault="00F66FA4">
      <w:pPr>
        <w:widowControl w:val="0"/>
        <w:autoSpaceDE w:val="0"/>
        <w:spacing w:line="240" w:lineRule="auto"/>
        <w:ind w:right="120"/>
        <w:rPr>
          <w:szCs w:val="22"/>
          <w:lang w:val="pt-PT" w:eastAsia="en-GB"/>
        </w:rPr>
      </w:pPr>
      <w:r w:rsidRPr="00A14AA4">
        <w:rPr>
          <w:noProof/>
          <w:color w:val="000000"/>
          <w:szCs w:val="22"/>
          <w:lang w:val="pt-PT"/>
        </w:rPr>
        <w:t>O folheto informativo que acompanha o medicamento tem de mencionar o nome e endereço do fabricante responsável pela libertação do lote em causa</w:t>
      </w:r>
      <w:r>
        <w:rPr>
          <w:noProof/>
          <w:color w:val="000000"/>
          <w:szCs w:val="22"/>
          <w:lang w:val="pt-PT"/>
        </w:rPr>
        <w:t>.</w:t>
      </w:r>
    </w:p>
    <w:p w14:paraId="38A1060E" w14:textId="77777777" w:rsidR="00E903DE" w:rsidRDefault="00E903DE" w:rsidP="00527577">
      <w:pPr>
        <w:widowControl w:val="0"/>
        <w:autoSpaceDE w:val="0"/>
        <w:spacing w:line="240" w:lineRule="auto"/>
        <w:ind w:right="120"/>
        <w:rPr>
          <w:szCs w:val="22"/>
          <w:lang w:val="pt-PT" w:eastAsia="en-GB"/>
        </w:rPr>
      </w:pPr>
    </w:p>
    <w:p w14:paraId="1472128B" w14:textId="77777777" w:rsidR="00E903DE" w:rsidRPr="007D7423" w:rsidRDefault="00E903DE">
      <w:pPr>
        <w:pStyle w:val="TitleB"/>
        <w:keepNext/>
        <w:spacing w:line="240" w:lineRule="auto"/>
        <w:rPr>
          <w:lang w:val="pt-PT"/>
        </w:rPr>
      </w:pPr>
      <w:r>
        <w:rPr>
          <w:rFonts w:eastAsia="SimSun"/>
          <w:bCs/>
          <w:szCs w:val="22"/>
          <w:lang w:val="pt-PT"/>
        </w:rPr>
        <w:t>B.</w:t>
      </w:r>
      <w:r>
        <w:rPr>
          <w:rFonts w:eastAsia="SimSun"/>
          <w:bCs/>
          <w:szCs w:val="22"/>
          <w:lang w:val="pt-PT"/>
        </w:rPr>
        <w:tab/>
        <w:t>CONDIÇÕES OU RESTRIÇÕES RELATIVAS AO FORNECIMENTO E UTILIZAÇÃO</w:t>
      </w:r>
    </w:p>
    <w:p w14:paraId="773E0E99" w14:textId="77777777" w:rsidR="00E903DE" w:rsidRDefault="00E903DE">
      <w:pPr>
        <w:keepNext/>
        <w:widowControl w:val="0"/>
        <w:autoSpaceDE w:val="0"/>
        <w:spacing w:line="240" w:lineRule="auto"/>
        <w:ind w:left="567" w:hanging="567"/>
        <w:rPr>
          <w:bCs/>
          <w:szCs w:val="22"/>
          <w:lang w:val="pt-PT" w:eastAsia="en-GB"/>
        </w:rPr>
      </w:pPr>
    </w:p>
    <w:p w14:paraId="22C2F4F3" w14:textId="77777777" w:rsidR="00E903DE" w:rsidRPr="008F1CD3" w:rsidRDefault="00E903DE">
      <w:pPr>
        <w:widowControl w:val="0"/>
        <w:autoSpaceDE w:val="0"/>
        <w:spacing w:line="240" w:lineRule="auto"/>
        <w:ind w:right="120"/>
        <w:rPr>
          <w:lang w:val="pt-PT"/>
        </w:rPr>
      </w:pPr>
      <w:r>
        <w:rPr>
          <w:szCs w:val="22"/>
          <w:lang w:val="pt-PT" w:eastAsia="en-GB"/>
        </w:rPr>
        <w:t>Medicamento de receita médica restrita, de utilização reservada a certos meios especializados (ver anexo I: Resumo das Características do Medicamento, secção 4.2).</w:t>
      </w:r>
    </w:p>
    <w:p w14:paraId="2C3BE160" w14:textId="77777777" w:rsidR="00E903DE" w:rsidRDefault="00E903DE">
      <w:pPr>
        <w:widowControl w:val="0"/>
        <w:autoSpaceDE w:val="0"/>
        <w:spacing w:line="240" w:lineRule="auto"/>
        <w:ind w:left="127" w:right="120"/>
        <w:rPr>
          <w:szCs w:val="22"/>
          <w:lang w:val="pt-PT" w:eastAsia="en-GB"/>
        </w:rPr>
      </w:pPr>
    </w:p>
    <w:p w14:paraId="1041E436" w14:textId="77777777" w:rsidR="00E903DE" w:rsidRDefault="00E903DE">
      <w:pPr>
        <w:widowControl w:val="0"/>
        <w:autoSpaceDE w:val="0"/>
        <w:spacing w:line="240" w:lineRule="auto"/>
        <w:ind w:left="127" w:right="120"/>
        <w:rPr>
          <w:szCs w:val="22"/>
          <w:lang w:val="pt-PT" w:eastAsia="en-GB"/>
        </w:rPr>
      </w:pPr>
    </w:p>
    <w:p w14:paraId="4ADCB845" w14:textId="77777777" w:rsidR="00E903DE" w:rsidRPr="007D7423" w:rsidRDefault="00E903DE">
      <w:pPr>
        <w:pStyle w:val="TitleB"/>
        <w:keepNext/>
        <w:spacing w:line="240" w:lineRule="auto"/>
        <w:rPr>
          <w:lang w:val="pt-PT"/>
        </w:rPr>
      </w:pPr>
      <w:r>
        <w:rPr>
          <w:rFonts w:eastAsia="SimSun"/>
          <w:bCs/>
          <w:szCs w:val="22"/>
          <w:lang w:val="pt-PT"/>
        </w:rPr>
        <w:t>C.</w:t>
      </w:r>
      <w:r>
        <w:rPr>
          <w:rFonts w:eastAsia="SimSun"/>
          <w:bCs/>
          <w:szCs w:val="22"/>
          <w:lang w:val="pt-PT"/>
        </w:rPr>
        <w:tab/>
        <w:t>OUTRAS CONDIÇÕES E REQUISITOS DA AUTORIZAÇÃO DE INTRODUÇÃO NO MERCADO</w:t>
      </w:r>
    </w:p>
    <w:p w14:paraId="109601F1" w14:textId="77777777" w:rsidR="00E903DE" w:rsidRDefault="00E903DE">
      <w:pPr>
        <w:keepNext/>
        <w:widowControl w:val="0"/>
        <w:autoSpaceDE w:val="0"/>
        <w:spacing w:line="240" w:lineRule="auto"/>
        <w:ind w:left="567" w:hanging="567"/>
        <w:rPr>
          <w:b/>
          <w:bCs/>
          <w:szCs w:val="22"/>
          <w:lang w:val="pt-PT" w:eastAsia="en-GB"/>
        </w:rPr>
      </w:pPr>
    </w:p>
    <w:p w14:paraId="65D529FA" w14:textId="77777777" w:rsidR="008C727E" w:rsidRPr="00086A6D" w:rsidRDefault="008C727E" w:rsidP="00A75947">
      <w:pPr>
        <w:keepNext/>
        <w:numPr>
          <w:ilvl w:val="0"/>
          <w:numId w:val="16"/>
        </w:numPr>
        <w:suppressAutoHyphens w:val="0"/>
        <w:spacing w:line="240" w:lineRule="auto"/>
        <w:ind w:left="567" w:hanging="567"/>
        <w:rPr>
          <w:b/>
          <w:szCs w:val="22"/>
          <w:lang w:val="pt-BR"/>
        </w:rPr>
      </w:pPr>
      <w:r w:rsidRPr="00086A6D">
        <w:rPr>
          <w:b/>
          <w:lang w:val="pt-BR"/>
        </w:rPr>
        <w:t>Relatórios periódicos de segurança (RPS)</w:t>
      </w:r>
    </w:p>
    <w:p w14:paraId="3DB85B33" w14:textId="77777777" w:rsidR="00E903DE" w:rsidRDefault="00E903DE">
      <w:pPr>
        <w:widowControl w:val="0"/>
        <w:tabs>
          <w:tab w:val="left" w:pos="468"/>
        </w:tabs>
        <w:autoSpaceDE w:val="0"/>
        <w:spacing w:line="240" w:lineRule="auto"/>
        <w:ind w:left="468"/>
        <w:rPr>
          <w:szCs w:val="22"/>
          <w:lang w:val="pt-PT" w:eastAsia="en-GB"/>
        </w:rPr>
      </w:pPr>
    </w:p>
    <w:p w14:paraId="648F8546" w14:textId="77777777" w:rsidR="00E903DE" w:rsidRPr="008F1CD3" w:rsidRDefault="008C727E">
      <w:pPr>
        <w:widowControl w:val="0"/>
        <w:autoSpaceDE w:val="0"/>
        <w:spacing w:line="240" w:lineRule="auto"/>
        <w:ind w:right="120"/>
        <w:rPr>
          <w:lang w:val="pt-PT"/>
        </w:rPr>
      </w:pPr>
      <w:r w:rsidRPr="00086A6D">
        <w:rPr>
          <w:lang w:val="pt-BR"/>
        </w:rPr>
        <w:t xml:space="preserve">Os requisitos para a apresentação de RPS </w:t>
      </w:r>
      <w:r w:rsidR="00E903DE">
        <w:rPr>
          <w:lang w:val="pt-PT" w:eastAsia="en-GB"/>
        </w:rPr>
        <w:t>para este medicamento estão estabelecidos na lista Europeia de datas de referência (lista EURD), tal como previsto nos termos do n.º 7 do artigo 107.º-C da Diretiva 2001/83/CE e quaisquer atualizações subsequentes publicadas no portal europeu de medicamentos.</w:t>
      </w:r>
    </w:p>
    <w:p w14:paraId="70F8AEC9" w14:textId="77777777" w:rsidR="00E903DE" w:rsidRDefault="00E903DE">
      <w:pPr>
        <w:widowControl w:val="0"/>
        <w:autoSpaceDE w:val="0"/>
        <w:spacing w:line="240" w:lineRule="auto"/>
        <w:ind w:right="120"/>
        <w:rPr>
          <w:szCs w:val="22"/>
          <w:lang w:val="pt-PT" w:eastAsia="en-GB"/>
        </w:rPr>
      </w:pPr>
    </w:p>
    <w:p w14:paraId="0F56457D" w14:textId="77777777" w:rsidR="00E903DE" w:rsidRDefault="00E903DE">
      <w:pPr>
        <w:widowControl w:val="0"/>
        <w:autoSpaceDE w:val="0"/>
        <w:spacing w:line="240" w:lineRule="auto"/>
        <w:ind w:right="120"/>
        <w:rPr>
          <w:szCs w:val="22"/>
          <w:lang w:val="pt-PT" w:eastAsia="en-GB"/>
        </w:rPr>
      </w:pPr>
    </w:p>
    <w:p w14:paraId="7BB4989C" w14:textId="77777777" w:rsidR="00E903DE" w:rsidRPr="007D7423" w:rsidRDefault="00E903DE">
      <w:pPr>
        <w:pStyle w:val="TitleB"/>
        <w:keepNext/>
        <w:spacing w:line="240" w:lineRule="auto"/>
        <w:rPr>
          <w:lang w:val="pt-PT"/>
        </w:rPr>
      </w:pPr>
      <w:r>
        <w:rPr>
          <w:rFonts w:eastAsia="SimSun"/>
          <w:bCs/>
          <w:szCs w:val="22"/>
          <w:lang w:val="pt-PT"/>
        </w:rPr>
        <w:t>D.</w:t>
      </w:r>
      <w:r>
        <w:rPr>
          <w:rFonts w:eastAsia="SimSun"/>
          <w:bCs/>
          <w:szCs w:val="22"/>
          <w:lang w:val="pt-PT"/>
        </w:rPr>
        <w:tab/>
        <w:t>CONDIÇÕES OU RESTRIÇÕES RELATIVAS À UTILIZAÇÃO SEGURA E EFICAZ DO MEDICAMENTO</w:t>
      </w:r>
    </w:p>
    <w:p w14:paraId="5A4F8E75" w14:textId="77777777" w:rsidR="00E903DE" w:rsidRDefault="00E903DE">
      <w:pPr>
        <w:keepNext/>
        <w:widowControl w:val="0"/>
        <w:autoSpaceDE w:val="0"/>
        <w:spacing w:line="240" w:lineRule="auto"/>
        <w:ind w:left="567" w:hanging="567"/>
        <w:rPr>
          <w:b/>
          <w:bCs/>
          <w:szCs w:val="22"/>
          <w:lang w:val="pt-PT" w:eastAsia="en-GB"/>
        </w:rPr>
      </w:pPr>
    </w:p>
    <w:p w14:paraId="39190D06" w14:textId="77777777" w:rsidR="008C727E" w:rsidRPr="00086A6D" w:rsidRDefault="008C727E" w:rsidP="00A75947">
      <w:pPr>
        <w:keepNext/>
        <w:numPr>
          <w:ilvl w:val="0"/>
          <w:numId w:val="16"/>
        </w:numPr>
        <w:suppressAutoHyphens w:val="0"/>
        <w:spacing w:line="240" w:lineRule="auto"/>
        <w:ind w:left="567" w:hanging="567"/>
        <w:rPr>
          <w:b/>
          <w:lang w:val="pt-BR"/>
        </w:rPr>
      </w:pPr>
      <w:r w:rsidRPr="00086A6D">
        <w:rPr>
          <w:b/>
          <w:lang w:val="pt-BR"/>
        </w:rPr>
        <w:t>Plano de gestão do risco (PGR)</w:t>
      </w:r>
    </w:p>
    <w:p w14:paraId="111575F3" w14:textId="77777777" w:rsidR="00E903DE" w:rsidRDefault="00E903DE">
      <w:pPr>
        <w:keepNext/>
        <w:widowControl w:val="0"/>
        <w:autoSpaceDE w:val="0"/>
        <w:spacing w:line="240" w:lineRule="auto"/>
        <w:ind w:left="567" w:hanging="567"/>
        <w:rPr>
          <w:b/>
          <w:bCs/>
          <w:szCs w:val="22"/>
          <w:lang w:val="pt-PT" w:eastAsia="en-GB"/>
        </w:rPr>
      </w:pPr>
    </w:p>
    <w:p w14:paraId="7F5AABC9" w14:textId="77777777" w:rsidR="008C727E" w:rsidRPr="00086A6D" w:rsidRDefault="008C727E" w:rsidP="008C727E">
      <w:pPr>
        <w:tabs>
          <w:tab w:val="left" w:pos="0"/>
        </w:tabs>
        <w:spacing w:line="240" w:lineRule="auto"/>
        <w:ind w:right="567"/>
        <w:rPr>
          <w:lang w:val="pt-BR"/>
        </w:rPr>
      </w:pPr>
      <w:r w:rsidRPr="00086A6D">
        <w:rPr>
          <w:lang w:val="pt-BR"/>
        </w:rPr>
        <w:t xml:space="preserve">O Titular da </w:t>
      </w:r>
      <w:r w:rsidR="000D0743" w:rsidRPr="000D0743">
        <w:rPr>
          <w:lang w:val="pt-BR"/>
        </w:rPr>
        <w:t>Autorização de Introdução no Mercado</w:t>
      </w:r>
      <w:r w:rsidR="000D0743">
        <w:rPr>
          <w:lang w:val="pt-BR"/>
        </w:rPr>
        <w:t xml:space="preserve"> (</w:t>
      </w:r>
      <w:r w:rsidRPr="00086A6D">
        <w:rPr>
          <w:lang w:val="pt-BR"/>
        </w:rPr>
        <w:t>AIM</w:t>
      </w:r>
      <w:r w:rsidR="000D0743">
        <w:rPr>
          <w:lang w:val="pt-BR"/>
        </w:rPr>
        <w:t>)</w:t>
      </w:r>
      <w:r w:rsidRPr="00086A6D">
        <w:rPr>
          <w:lang w:val="pt-BR"/>
        </w:rPr>
        <w:t xml:space="preserve"> deve efetuar as atividades e as intervenções de farmacovigilância requeridas e detalhadas no PGR apresentado no Módulo 1.8.2. da autorização de introdução no mercado, e quaisquer atualizações subsequentes do PGR que sejam acordadas.</w:t>
      </w:r>
    </w:p>
    <w:p w14:paraId="547D4D48" w14:textId="77777777" w:rsidR="00E903DE" w:rsidRDefault="00E903DE">
      <w:pPr>
        <w:widowControl w:val="0"/>
        <w:autoSpaceDE w:val="0"/>
        <w:spacing w:line="240" w:lineRule="auto"/>
        <w:ind w:left="127" w:right="120"/>
        <w:rPr>
          <w:szCs w:val="22"/>
          <w:lang w:val="pt-PT" w:eastAsia="en-GB"/>
        </w:rPr>
      </w:pPr>
    </w:p>
    <w:p w14:paraId="660AA862" w14:textId="77777777" w:rsidR="00E903DE" w:rsidRPr="008F1CD3" w:rsidRDefault="00E903DE">
      <w:pPr>
        <w:widowControl w:val="0"/>
        <w:autoSpaceDE w:val="0"/>
        <w:spacing w:line="240" w:lineRule="auto"/>
        <w:ind w:left="127" w:right="120"/>
        <w:rPr>
          <w:lang w:val="pt-PT"/>
        </w:rPr>
      </w:pPr>
      <w:r>
        <w:rPr>
          <w:szCs w:val="22"/>
          <w:lang w:val="pt-PT" w:eastAsia="en-GB"/>
        </w:rPr>
        <w:t>Deve ser apresentado um PGR atualizado:</w:t>
      </w:r>
    </w:p>
    <w:p w14:paraId="41EAA0A7" w14:textId="77777777" w:rsidR="00E903DE" w:rsidRPr="008F1CD3" w:rsidRDefault="00E903DE" w:rsidP="00A75947">
      <w:pPr>
        <w:widowControl w:val="0"/>
        <w:numPr>
          <w:ilvl w:val="0"/>
          <w:numId w:val="13"/>
        </w:numPr>
        <w:tabs>
          <w:tab w:val="clear" w:pos="567"/>
          <w:tab w:val="clear" w:pos="720"/>
          <w:tab w:val="num" w:pos="1134"/>
        </w:tabs>
        <w:autoSpaceDE w:val="0"/>
        <w:spacing w:line="240" w:lineRule="auto"/>
        <w:ind w:left="1134" w:hanging="567"/>
        <w:rPr>
          <w:lang w:val="pt-PT"/>
        </w:rPr>
      </w:pPr>
      <w:r>
        <w:rPr>
          <w:szCs w:val="22"/>
          <w:lang w:val="pt-PT" w:eastAsia="en-GB"/>
        </w:rPr>
        <w:t>A pedido da Agência Europeia de Medicamentos;</w:t>
      </w:r>
    </w:p>
    <w:p w14:paraId="6121F378" w14:textId="77777777" w:rsidR="00E903DE" w:rsidRPr="008F1CD3" w:rsidRDefault="00E903DE" w:rsidP="00A75947">
      <w:pPr>
        <w:widowControl w:val="0"/>
        <w:numPr>
          <w:ilvl w:val="0"/>
          <w:numId w:val="13"/>
        </w:numPr>
        <w:tabs>
          <w:tab w:val="clear" w:pos="567"/>
          <w:tab w:val="clear" w:pos="720"/>
          <w:tab w:val="num" w:pos="1134"/>
          <w:tab w:val="left" w:pos="1276"/>
        </w:tabs>
        <w:autoSpaceDE w:val="0"/>
        <w:spacing w:line="240" w:lineRule="auto"/>
        <w:ind w:left="1134" w:hanging="567"/>
        <w:rPr>
          <w:lang w:val="pt-PT"/>
        </w:rPr>
      </w:pPr>
      <w:r>
        <w:rPr>
          <w:szCs w:val="22"/>
          <w:lang w:val="pt-PT" w:eastAsia="en-GB"/>
        </w:rPr>
        <w:t xml:space="preserve">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 </w:t>
      </w:r>
    </w:p>
    <w:p w14:paraId="6E862366" w14:textId="77777777" w:rsidR="00E903DE" w:rsidRDefault="00E903DE">
      <w:pPr>
        <w:widowControl w:val="0"/>
        <w:tabs>
          <w:tab w:val="left" w:pos="828"/>
        </w:tabs>
        <w:autoSpaceDE w:val="0"/>
        <w:spacing w:line="240" w:lineRule="auto"/>
        <w:ind w:left="828"/>
        <w:rPr>
          <w:szCs w:val="22"/>
          <w:lang w:val="pt-PT" w:eastAsia="en-GB"/>
        </w:rPr>
      </w:pPr>
    </w:p>
    <w:p w14:paraId="2B08F3F8" w14:textId="77777777" w:rsidR="00E903DE" w:rsidRDefault="00E903DE">
      <w:pPr>
        <w:widowControl w:val="0"/>
        <w:autoSpaceDE w:val="0"/>
        <w:spacing w:line="240" w:lineRule="auto"/>
        <w:ind w:left="127" w:right="120"/>
        <w:rPr>
          <w:szCs w:val="22"/>
          <w:lang w:val="pt-PT" w:eastAsia="en-GB"/>
        </w:rPr>
      </w:pPr>
    </w:p>
    <w:p w14:paraId="11844AF0" w14:textId="77777777" w:rsidR="00E903DE" w:rsidRDefault="00E903DE">
      <w:pPr>
        <w:pageBreakBefore/>
        <w:spacing w:line="240" w:lineRule="auto"/>
        <w:ind w:right="-2"/>
        <w:jc w:val="center"/>
        <w:rPr>
          <w:szCs w:val="22"/>
          <w:lang w:val="pt-PT" w:eastAsia="en-GB"/>
        </w:rPr>
      </w:pPr>
    </w:p>
    <w:p w14:paraId="1B3B8480" w14:textId="77777777" w:rsidR="00E903DE" w:rsidRDefault="00E903DE">
      <w:pPr>
        <w:spacing w:line="240" w:lineRule="auto"/>
        <w:jc w:val="center"/>
        <w:rPr>
          <w:szCs w:val="22"/>
          <w:lang w:val="pt-PT" w:eastAsia="en-GB"/>
        </w:rPr>
      </w:pPr>
    </w:p>
    <w:p w14:paraId="5556D586" w14:textId="77777777" w:rsidR="00E903DE" w:rsidRDefault="00E903DE">
      <w:pPr>
        <w:spacing w:line="240" w:lineRule="auto"/>
        <w:jc w:val="center"/>
        <w:rPr>
          <w:szCs w:val="22"/>
          <w:lang w:val="pt-PT" w:eastAsia="en-GB"/>
        </w:rPr>
      </w:pPr>
    </w:p>
    <w:p w14:paraId="7F4A6A44" w14:textId="77777777" w:rsidR="00E903DE" w:rsidRDefault="00E903DE">
      <w:pPr>
        <w:spacing w:line="240" w:lineRule="auto"/>
        <w:jc w:val="center"/>
        <w:rPr>
          <w:szCs w:val="22"/>
          <w:lang w:val="pt-PT" w:eastAsia="en-GB"/>
        </w:rPr>
      </w:pPr>
    </w:p>
    <w:p w14:paraId="64DBA4D1" w14:textId="77777777" w:rsidR="00E903DE" w:rsidRDefault="00E903DE">
      <w:pPr>
        <w:suppressLineNumbers/>
        <w:spacing w:line="240" w:lineRule="auto"/>
        <w:jc w:val="center"/>
        <w:rPr>
          <w:szCs w:val="22"/>
          <w:lang w:val="pt-PT" w:eastAsia="en-GB"/>
        </w:rPr>
      </w:pPr>
    </w:p>
    <w:p w14:paraId="594ED857" w14:textId="77777777" w:rsidR="00E903DE" w:rsidRDefault="00E903DE">
      <w:pPr>
        <w:suppressLineNumbers/>
        <w:spacing w:line="240" w:lineRule="auto"/>
        <w:jc w:val="center"/>
        <w:rPr>
          <w:szCs w:val="22"/>
          <w:lang w:val="pt-PT" w:eastAsia="en-GB"/>
        </w:rPr>
      </w:pPr>
    </w:p>
    <w:p w14:paraId="40CE6975" w14:textId="77777777" w:rsidR="00E903DE" w:rsidRDefault="00E903DE">
      <w:pPr>
        <w:suppressLineNumbers/>
        <w:spacing w:line="240" w:lineRule="auto"/>
        <w:jc w:val="center"/>
        <w:rPr>
          <w:lang w:val="pt-PT" w:eastAsia="en-GB"/>
        </w:rPr>
      </w:pPr>
    </w:p>
    <w:p w14:paraId="49B07DE7" w14:textId="77777777" w:rsidR="00E903DE" w:rsidRDefault="00E903DE">
      <w:pPr>
        <w:suppressLineNumbers/>
        <w:spacing w:line="240" w:lineRule="auto"/>
        <w:jc w:val="center"/>
        <w:rPr>
          <w:lang w:val="pt-PT" w:eastAsia="en-GB"/>
        </w:rPr>
      </w:pPr>
    </w:p>
    <w:p w14:paraId="12DADCF0" w14:textId="77777777" w:rsidR="00E903DE" w:rsidRDefault="00E903DE">
      <w:pPr>
        <w:suppressLineNumbers/>
        <w:spacing w:line="240" w:lineRule="auto"/>
        <w:jc w:val="center"/>
        <w:rPr>
          <w:lang w:val="pt-PT" w:eastAsia="en-GB"/>
        </w:rPr>
      </w:pPr>
    </w:p>
    <w:p w14:paraId="715AAABE" w14:textId="77777777" w:rsidR="00E903DE" w:rsidRDefault="00E903DE">
      <w:pPr>
        <w:suppressLineNumbers/>
        <w:spacing w:line="240" w:lineRule="auto"/>
        <w:jc w:val="center"/>
        <w:rPr>
          <w:lang w:val="pt-PT" w:eastAsia="en-GB"/>
        </w:rPr>
      </w:pPr>
    </w:p>
    <w:p w14:paraId="3E5526C5" w14:textId="77777777" w:rsidR="00E903DE" w:rsidRDefault="00E903DE">
      <w:pPr>
        <w:suppressLineNumbers/>
        <w:spacing w:line="240" w:lineRule="auto"/>
        <w:jc w:val="center"/>
        <w:rPr>
          <w:lang w:val="pt-PT" w:eastAsia="en-GB"/>
        </w:rPr>
      </w:pPr>
    </w:p>
    <w:p w14:paraId="63BD3532" w14:textId="77777777" w:rsidR="00E903DE" w:rsidRDefault="00E903DE">
      <w:pPr>
        <w:suppressLineNumbers/>
        <w:spacing w:line="240" w:lineRule="auto"/>
        <w:jc w:val="center"/>
        <w:rPr>
          <w:lang w:val="pt-PT" w:eastAsia="en-GB"/>
        </w:rPr>
      </w:pPr>
    </w:p>
    <w:p w14:paraId="6CAEB300" w14:textId="77777777" w:rsidR="00E903DE" w:rsidRDefault="00E903DE">
      <w:pPr>
        <w:suppressLineNumbers/>
        <w:spacing w:line="240" w:lineRule="auto"/>
        <w:jc w:val="center"/>
        <w:rPr>
          <w:lang w:val="pt-PT" w:eastAsia="en-GB"/>
        </w:rPr>
      </w:pPr>
    </w:p>
    <w:p w14:paraId="0516002A" w14:textId="77777777" w:rsidR="00E903DE" w:rsidRDefault="00E903DE">
      <w:pPr>
        <w:suppressLineNumbers/>
        <w:spacing w:line="240" w:lineRule="auto"/>
        <w:jc w:val="center"/>
        <w:rPr>
          <w:lang w:val="pt-PT" w:eastAsia="en-GB"/>
        </w:rPr>
      </w:pPr>
    </w:p>
    <w:p w14:paraId="3810F3CB" w14:textId="77777777" w:rsidR="00E903DE" w:rsidRDefault="00E903DE">
      <w:pPr>
        <w:suppressLineNumbers/>
        <w:spacing w:line="240" w:lineRule="auto"/>
        <w:jc w:val="center"/>
        <w:rPr>
          <w:lang w:val="pt-PT" w:eastAsia="en-GB"/>
        </w:rPr>
      </w:pPr>
    </w:p>
    <w:p w14:paraId="7D6596D9" w14:textId="77777777" w:rsidR="00E903DE" w:rsidRDefault="00E903DE">
      <w:pPr>
        <w:suppressLineNumbers/>
        <w:spacing w:line="240" w:lineRule="auto"/>
        <w:jc w:val="center"/>
        <w:rPr>
          <w:lang w:val="pt-PT" w:eastAsia="en-GB"/>
        </w:rPr>
      </w:pPr>
    </w:p>
    <w:p w14:paraId="3D58F672" w14:textId="77777777" w:rsidR="00E903DE" w:rsidRDefault="00E903DE">
      <w:pPr>
        <w:suppressLineNumbers/>
        <w:spacing w:line="240" w:lineRule="auto"/>
        <w:jc w:val="center"/>
        <w:rPr>
          <w:lang w:val="pt-PT" w:eastAsia="en-GB"/>
        </w:rPr>
      </w:pPr>
    </w:p>
    <w:p w14:paraId="18F357BF" w14:textId="77777777" w:rsidR="00E903DE" w:rsidRDefault="00E903DE">
      <w:pPr>
        <w:suppressLineNumbers/>
        <w:spacing w:line="240" w:lineRule="auto"/>
        <w:jc w:val="center"/>
        <w:rPr>
          <w:lang w:val="pt-PT" w:eastAsia="en-GB"/>
        </w:rPr>
      </w:pPr>
    </w:p>
    <w:p w14:paraId="4A79F62E" w14:textId="77777777" w:rsidR="00E903DE" w:rsidRDefault="00E903DE">
      <w:pPr>
        <w:suppressLineNumbers/>
        <w:spacing w:line="240" w:lineRule="auto"/>
        <w:jc w:val="center"/>
        <w:rPr>
          <w:lang w:val="pt-PT" w:eastAsia="en-GB"/>
        </w:rPr>
      </w:pPr>
    </w:p>
    <w:p w14:paraId="43E61A9A" w14:textId="77777777" w:rsidR="00E903DE" w:rsidRDefault="00E903DE">
      <w:pPr>
        <w:suppressLineNumbers/>
        <w:spacing w:line="240" w:lineRule="auto"/>
        <w:jc w:val="center"/>
        <w:rPr>
          <w:lang w:val="pt-PT" w:eastAsia="en-GB"/>
        </w:rPr>
      </w:pPr>
    </w:p>
    <w:p w14:paraId="6D976241" w14:textId="77777777" w:rsidR="00E903DE" w:rsidRDefault="00E903DE">
      <w:pPr>
        <w:suppressLineNumbers/>
        <w:spacing w:line="240" w:lineRule="auto"/>
        <w:jc w:val="center"/>
        <w:rPr>
          <w:lang w:val="pt-PT" w:eastAsia="en-GB"/>
        </w:rPr>
      </w:pPr>
    </w:p>
    <w:p w14:paraId="63A14F6C" w14:textId="77777777" w:rsidR="00E903DE" w:rsidRDefault="00E903DE">
      <w:pPr>
        <w:suppressLineNumbers/>
        <w:spacing w:line="240" w:lineRule="auto"/>
        <w:jc w:val="center"/>
        <w:rPr>
          <w:lang w:val="pt-PT" w:eastAsia="en-GB"/>
        </w:rPr>
      </w:pPr>
    </w:p>
    <w:p w14:paraId="3E70CD28" w14:textId="77777777" w:rsidR="00E903DE" w:rsidRDefault="00E903DE">
      <w:pPr>
        <w:suppressLineNumbers/>
        <w:spacing w:line="240" w:lineRule="auto"/>
        <w:jc w:val="center"/>
        <w:rPr>
          <w:lang w:val="pt-PT" w:eastAsia="en-GB"/>
        </w:rPr>
      </w:pPr>
    </w:p>
    <w:p w14:paraId="087B5917" w14:textId="77777777" w:rsidR="00E903DE" w:rsidRPr="008F1CD3" w:rsidRDefault="00E903DE">
      <w:pPr>
        <w:suppressLineNumbers/>
        <w:spacing w:line="240" w:lineRule="auto"/>
        <w:jc w:val="center"/>
        <w:rPr>
          <w:lang w:val="pt-PT"/>
        </w:rPr>
      </w:pPr>
      <w:r>
        <w:rPr>
          <w:b/>
          <w:lang w:val="pt-PT" w:eastAsia="en-GB"/>
        </w:rPr>
        <w:t>ANEXO III</w:t>
      </w:r>
    </w:p>
    <w:p w14:paraId="7F158DDC" w14:textId="77777777" w:rsidR="00E903DE" w:rsidRDefault="00E903DE">
      <w:pPr>
        <w:suppressLineNumbers/>
        <w:spacing w:line="240" w:lineRule="auto"/>
        <w:jc w:val="center"/>
        <w:rPr>
          <w:b/>
          <w:lang w:val="pt-PT" w:eastAsia="en-GB"/>
        </w:rPr>
      </w:pPr>
    </w:p>
    <w:p w14:paraId="78F02E33" w14:textId="77777777" w:rsidR="00E903DE" w:rsidRPr="008F1CD3" w:rsidRDefault="00E903DE">
      <w:pPr>
        <w:suppressLineNumbers/>
        <w:spacing w:line="240" w:lineRule="auto"/>
        <w:jc w:val="center"/>
        <w:rPr>
          <w:lang w:val="pt-PT"/>
        </w:rPr>
      </w:pPr>
      <w:r>
        <w:rPr>
          <w:b/>
          <w:szCs w:val="22"/>
          <w:lang w:val="pt-PT" w:eastAsia="en-GB"/>
        </w:rPr>
        <w:t>ROTULAGEM E FOLHETO INFORMATIVO</w:t>
      </w:r>
    </w:p>
    <w:p w14:paraId="31294F57" w14:textId="77777777" w:rsidR="00E903DE" w:rsidRDefault="00E903DE">
      <w:pPr>
        <w:pageBreakBefore/>
        <w:tabs>
          <w:tab w:val="clear" w:pos="567"/>
        </w:tabs>
        <w:spacing w:line="240" w:lineRule="auto"/>
        <w:jc w:val="center"/>
        <w:rPr>
          <w:b/>
          <w:lang w:val="pt-PT" w:eastAsia="en-GB"/>
        </w:rPr>
      </w:pPr>
    </w:p>
    <w:p w14:paraId="18D59D57" w14:textId="77777777" w:rsidR="00E903DE" w:rsidRDefault="00E903DE">
      <w:pPr>
        <w:suppressLineNumbers/>
        <w:spacing w:line="240" w:lineRule="auto"/>
        <w:jc w:val="center"/>
        <w:rPr>
          <w:b/>
          <w:lang w:val="pt-PT" w:eastAsia="en-GB"/>
        </w:rPr>
      </w:pPr>
    </w:p>
    <w:p w14:paraId="5601D930" w14:textId="77777777" w:rsidR="00E903DE" w:rsidRDefault="00E903DE">
      <w:pPr>
        <w:suppressLineNumbers/>
        <w:spacing w:line="240" w:lineRule="auto"/>
        <w:jc w:val="center"/>
        <w:rPr>
          <w:b/>
          <w:lang w:val="pt-PT" w:eastAsia="en-GB"/>
        </w:rPr>
      </w:pPr>
    </w:p>
    <w:p w14:paraId="1FF5E453" w14:textId="77777777" w:rsidR="00E903DE" w:rsidRDefault="00E903DE">
      <w:pPr>
        <w:suppressLineNumbers/>
        <w:spacing w:line="240" w:lineRule="auto"/>
        <w:jc w:val="center"/>
        <w:rPr>
          <w:b/>
          <w:lang w:val="pt-PT" w:eastAsia="en-GB"/>
        </w:rPr>
      </w:pPr>
    </w:p>
    <w:p w14:paraId="37450E7B" w14:textId="77777777" w:rsidR="00E903DE" w:rsidRDefault="00E903DE">
      <w:pPr>
        <w:suppressLineNumbers/>
        <w:spacing w:line="240" w:lineRule="auto"/>
        <w:jc w:val="center"/>
        <w:rPr>
          <w:b/>
          <w:lang w:val="pt-PT" w:eastAsia="en-GB"/>
        </w:rPr>
      </w:pPr>
    </w:p>
    <w:p w14:paraId="6F4965B7" w14:textId="77777777" w:rsidR="00E903DE" w:rsidRDefault="00E903DE">
      <w:pPr>
        <w:suppressLineNumbers/>
        <w:spacing w:line="240" w:lineRule="auto"/>
        <w:jc w:val="center"/>
        <w:rPr>
          <w:b/>
          <w:lang w:val="pt-PT" w:eastAsia="en-GB"/>
        </w:rPr>
      </w:pPr>
    </w:p>
    <w:p w14:paraId="6DCFFFEF" w14:textId="77777777" w:rsidR="00E903DE" w:rsidRDefault="00E903DE">
      <w:pPr>
        <w:suppressLineNumbers/>
        <w:spacing w:line="240" w:lineRule="auto"/>
        <w:jc w:val="center"/>
        <w:rPr>
          <w:b/>
          <w:lang w:val="pt-PT" w:eastAsia="en-GB"/>
        </w:rPr>
      </w:pPr>
    </w:p>
    <w:p w14:paraId="5F9A67BD" w14:textId="77777777" w:rsidR="00E903DE" w:rsidRDefault="00E903DE">
      <w:pPr>
        <w:suppressLineNumbers/>
        <w:spacing w:line="240" w:lineRule="auto"/>
        <w:jc w:val="center"/>
        <w:rPr>
          <w:b/>
          <w:lang w:val="pt-PT" w:eastAsia="en-GB"/>
        </w:rPr>
      </w:pPr>
    </w:p>
    <w:p w14:paraId="418A9780" w14:textId="77777777" w:rsidR="00E903DE" w:rsidRDefault="00E903DE">
      <w:pPr>
        <w:suppressLineNumbers/>
        <w:spacing w:line="240" w:lineRule="auto"/>
        <w:jc w:val="center"/>
        <w:rPr>
          <w:b/>
          <w:lang w:val="pt-PT" w:eastAsia="en-GB"/>
        </w:rPr>
      </w:pPr>
    </w:p>
    <w:p w14:paraId="7CE2DB2B" w14:textId="77777777" w:rsidR="00E903DE" w:rsidRDefault="00E903DE">
      <w:pPr>
        <w:suppressLineNumbers/>
        <w:spacing w:line="240" w:lineRule="auto"/>
        <w:jc w:val="center"/>
        <w:rPr>
          <w:b/>
          <w:lang w:val="pt-PT" w:eastAsia="en-GB"/>
        </w:rPr>
      </w:pPr>
    </w:p>
    <w:p w14:paraId="25FF0060" w14:textId="77777777" w:rsidR="00E903DE" w:rsidRDefault="00E903DE">
      <w:pPr>
        <w:suppressLineNumbers/>
        <w:spacing w:line="240" w:lineRule="auto"/>
        <w:jc w:val="center"/>
        <w:rPr>
          <w:b/>
          <w:lang w:val="pt-PT" w:eastAsia="en-GB"/>
        </w:rPr>
      </w:pPr>
    </w:p>
    <w:p w14:paraId="42BE312D" w14:textId="77777777" w:rsidR="00E903DE" w:rsidRDefault="00E903DE">
      <w:pPr>
        <w:suppressLineNumbers/>
        <w:spacing w:line="240" w:lineRule="auto"/>
        <w:jc w:val="center"/>
        <w:rPr>
          <w:b/>
          <w:lang w:val="pt-PT" w:eastAsia="en-GB"/>
        </w:rPr>
      </w:pPr>
    </w:p>
    <w:p w14:paraId="15715E12" w14:textId="77777777" w:rsidR="00E903DE" w:rsidRDefault="00E903DE">
      <w:pPr>
        <w:suppressLineNumbers/>
        <w:spacing w:line="240" w:lineRule="auto"/>
        <w:jc w:val="center"/>
        <w:rPr>
          <w:b/>
          <w:lang w:val="pt-PT" w:eastAsia="en-GB"/>
        </w:rPr>
      </w:pPr>
    </w:p>
    <w:p w14:paraId="3932A065" w14:textId="77777777" w:rsidR="00E903DE" w:rsidRDefault="00E903DE">
      <w:pPr>
        <w:suppressLineNumbers/>
        <w:spacing w:line="240" w:lineRule="auto"/>
        <w:jc w:val="center"/>
        <w:rPr>
          <w:b/>
          <w:lang w:val="pt-PT" w:eastAsia="en-GB"/>
        </w:rPr>
      </w:pPr>
    </w:p>
    <w:p w14:paraId="664023F2" w14:textId="77777777" w:rsidR="00E903DE" w:rsidRDefault="00E903DE">
      <w:pPr>
        <w:suppressLineNumbers/>
        <w:spacing w:line="240" w:lineRule="auto"/>
        <w:jc w:val="center"/>
        <w:rPr>
          <w:b/>
          <w:lang w:val="pt-PT" w:eastAsia="en-GB"/>
        </w:rPr>
      </w:pPr>
    </w:p>
    <w:p w14:paraId="45AFF246" w14:textId="77777777" w:rsidR="00E903DE" w:rsidRDefault="00E903DE">
      <w:pPr>
        <w:suppressLineNumbers/>
        <w:spacing w:line="240" w:lineRule="auto"/>
        <w:jc w:val="center"/>
        <w:rPr>
          <w:b/>
          <w:lang w:val="pt-PT" w:eastAsia="en-GB"/>
        </w:rPr>
      </w:pPr>
    </w:p>
    <w:p w14:paraId="09EE4ED6" w14:textId="77777777" w:rsidR="00E903DE" w:rsidRDefault="00E903DE">
      <w:pPr>
        <w:suppressLineNumbers/>
        <w:spacing w:line="240" w:lineRule="auto"/>
        <w:jc w:val="center"/>
        <w:rPr>
          <w:b/>
          <w:lang w:val="pt-PT" w:eastAsia="en-GB"/>
        </w:rPr>
      </w:pPr>
    </w:p>
    <w:p w14:paraId="16530E55" w14:textId="77777777" w:rsidR="00E903DE" w:rsidRDefault="00E903DE">
      <w:pPr>
        <w:suppressLineNumbers/>
        <w:spacing w:line="240" w:lineRule="auto"/>
        <w:jc w:val="center"/>
        <w:rPr>
          <w:b/>
          <w:lang w:val="pt-PT" w:eastAsia="en-GB"/>
        </w:rPr>
      </w:pPr>
    </w:p>
    <w:p w14:paraId="0B599B43" w14:textId="77777777" w:rsidR="00E903DE" w:rsidRDefault="00E903DE">
      <w:pPr>
        <w:suppressLineNumbers/>
        <w:spacing w:line="240" w:lineRule="auto"/>
        <w:jc w:val="center"/>
        <w:rPr>
          <w:b/>
          <w:lang w:val="pt-PT" w:eastAsia="en-GB"/>
        </w:rPr>
      </w:pPr>
    </w:p>
    <w:p w14:paraId="07A61EA7" w14:textId="77777777" w:rsidR="00E903DE" w:rsidRDefault="00E903DE">
      <w:pPr>
        <w:suppressLineNumbers/>
        <w:spacing w:line="240" w:lineRule="auto"/>
        <w:jc w:val="center"/>
        <w:rPr>
          <w:b/>
          <w:lang w:val="pt-PT" w:eastAsia="en-GB"/>
        </w:rPr>
      </w:pPr>
    </w:p>
    <w:p w14:paraId="0AF2A0D2" w14:textId="77777777" w:rsidR="00E903DE" w:rsidRDefault="00E903DE">
      <w:pPr>
        <w:suppressLineNumbers/>
        <w:spacing w:line="240" w:lineRule="auto"/>
        <w:jc w:val="center"/>
        <w:rPr>
          <w:b/>
          <w:lang w:val="pt-PT" w:eastAsia="en-GB"/>
        </w:rPr>
      </w:pPr>
    </w:p>
    <w:p w14:paraId="19105BF4" w14:textId="77777777" w:rsidR="00E903DE" w:rsidRDefault="00E903DE">
      <w:pPr>
        <w:suppressLineNumbers/>
        <w:spacing w:line="240" w:lineRule="auto"/>
        <w:jc w:val="center"/>
        <w:rPr>
          <w:b/>
          <w:lang w:val="pt-PT" w:eastAsia="en-GB"/>
        </w:rPr>
      </w:pPr>
    </w:p>
    <w:p w14:paraId="23A453F1" w14:textId="77777777" w:rsidR="00E903DE" w:rsidRDefault="00E903DE">
      <w:pPr>
        <w:suppressLineNumbers/>
        <w:spacing w:line="240" w:lineRule="auto"/>
        <w:jc w:val="center"/>
        <w:rPr>
          <w:b/>
          <w:lang w:val="pt-PT" w:eastAsia="en-GB"/>
        </w:rPr>
      </w:pPr>
    </w:p>
    <w:p w14:paraId="72351625" w14:textId="77777777" w:rsidR="00E903DE" w:rsidRDefault="00E903DE">
      <w:pPr>
        <w:pStyle w:val="TitleA"/>
        <w:spacing w:line="240" w:lineRule="auto"/>
        <w:rPr>
          <w:rFonts w:eastAsia="Times New Roman"/>
          <w:lang w:val="pt-PT" w:eastAsia="en-GB"/>
        </w:rPr>
      </w:pPr>
      <w:r>
        <w:rPr>
          <w:rFonts w:eastAsia="Times New Roman"/>
          <w:lang w:val="pt-PT" w:eastAsia="en-GB"/>
        </w:rPr>
        <w:t>A. ROTULAGEM</w:t>
      </w:r>
    </w:p>
    <w:p w14:paraId="799F8239" w14:textId="77777777" w:rsidR="00272EF3" w:rsidRDefault="00272EF3">
      <w:pPr>
        <w:tabs>
          <w:tab w:val="clear" w:pos="567"/>
        </w:tabs>
        <w:suppressAutoHyphens w:val="0"/>
        <w:spacing w:line="240" w:lineRule="auto"/>
        <w:rPr>
          <w:b/>
          <w:lang w:val="pt-PT"/>
        </w:rPr>
      </w:pPr>
      <w:r>
        <w:rPr>
          <w:lang w:val="pt-PT"/>
        </w:rPr>
        <w:br w:type="page"/>
      </w:r>
    </w:p>
    <w:p w14:paraId="62967D52" w14:textId="77777777" w:rsidR="00272EF3" w:rsidRPr="00104611" w:rsidRDefault="00272EF3" w:rsidP="00272EF3">
      <w:pPr>
        <w:pStyle w:val="Stylebold"/>
        <w:pBdr>
          <w:top w:val="single" w:sz="4" w:space="1" w:color="auto"/>
          <w:left w:val="single" w:sz="4" w:space="4" w:color="auto"/>
          <w:bottom w:val="single" w:sz="4" w:space="1" w:color="auto"/>
          <w:right w:val="single" w:sz="4" w:space="4" w:color="auto"/>
        </w:pBdr>
      </w:pPr>
      <w:r>
        <w:lastRenderedPageBreak/>
        <w:t>INDICAÇÕES A INCLUIR NO ACONDICIONAMENTO SECUNDÁRIO</w:t>
      </w:r>
    </w:p>
    <w:p w14:paraId="4252AFB2" w14:textId="77777777" w:rsidR="00272EF3" w:rsidRPr="00104611" w:rsidRDefault="00272EF3" w:rsidP="00272EF3">
      <w:pPr>
        <w:pStyle w:val="Stylebold"/>
        <w:pBdr>
          <w:top w:val="single" w:sz="4" w:space="1" w:color="auto"/>
          <w:left w:val="single" w:sz="4" w:space="4" w:color="auto"/>
          <w:bottom w:val="single" w:sz="4" w:space="1" w:color="auto"/>
          <w:right w:val="single" w:sz="4" w:space="4" w:color="auto"/>
        </w:pBdr>
      </w:pPr>
    </w:p>
    <w:p w14:paraId="792B11A2" w14:textId="77777777" w:rsidR="00272EF3" w:rsidRPr="00104611" w:rsidRDefault="00272EF3" w:rsidP="00272EF3">
      <w:pPr>
        <w:pStyle w:val="Stylebold"/>
        <w:pBdr>
          <w:top w:val="single" w:sz="4" w:space="1" w:color="auto"/>
          <w:left w:val="single" w:sz="4" w:space="4" w:color="auto"/>
          <w:bottom w:val="single" w:sz="4" w:space="1" w:color="auto"/>
          <w:right w:val="single" w:sz="4" w:space="4" w:color="auto"/>
        </w:pBdr>
      </w:pPr>
      <w:r>
        <w:t>Carteira contendo a embalagem de início de tratamento para 2 semanas</w:t>
      </w:r>
    </w:p>
    <w:p w14:paraId="0450691E" w14:textId="77777777" w:rsidR="00272EF3" w:rsidRPr="00B92397" w:rsidRDefault="00272EF3" w:rsidP="00272EF3">
      <w:pPr>
        <w:keepNext/>
        <w:rPr>
          <w:lang w:val="pt-PT"/>
        </w:rPr>
      </w:pPr>
    </w:p>
    <w:p w14:paraId="1BDD61B8" w14:textId="77777777" w:rsidR="00272EF3" w:rsidRPr="00B92397" w:rsidRDefault="00272EF3" w:rsidP="00272EF3">
      <w:pPr>
        <w:rPr>
          <w:lang w:val="pt-PT"/>
        </w:rPr>
      </w:pPr>
    </w:p>
    <w:p w14:paraId="16FA7DB4" w14:textId="77777777" w:rsidR="00272EF3" w:rsidRPr="00104611" w:rsidRDefault="00272EF3" w:rsidP="00272EF3">
      <w:pPr>
        <w:pStyle w:val="Stylebold"/>
        <w:pBdr>
          <w:top w:val="single" w:sz="4" w:space="1" w:color="auto"/>
          <w:left w:val="single" w:sz="4" w:space="4" w:color="auto"/>
          <w:bottom w:val="single" w:sz="4" w:space="1" w:color="auto"/>
          <w:right w:val="single" w:sz="4" w:space="4" w:color="auto"/>
        </w:pBdr>
        <w:ind w:left="567" w:hanging="567"/>
      </w:pPr>
      <w:r>
        <w:t>1.</w:t>
      </w:r>
      <w:r>
        <w:tab/>
        <w:t>NOME DO MEDICAMENTO</w:t>
      </w:r>
    </w:p>
    <w:p w14:paraId="22B51C2A" w14:textId="77777777" w:rsidR="00272EF3" w:rsidRPr="00B92397" w:rsidRDefault="00272EF3" w:rsidP="00272EF3">
      <w:pPr>
        <w:keepNext/>
        <w:rPr>
          <w:lang w:val="pt-PT"/>
        </w:rPr>
      </w:pPr>
    </w:p>
    <w:p w14:paraId="19062C76" w14:textId="77777777" w:rsidR="00272EF3" w:rsidRPr="00B92397" w:rsidRDefault="00272EF3" w:rsidP="00272EF3">
      <w:pPr>
        <w:keepNext/>
        <w:rPr>
          <w:lang w:val="pt-PT"/>
        </w:rPr>
      </w:pPr>
      <w:r>
        <w:rPr>
          <w:lang w:val="pt-PT"/>
        </w:rPr>
        <w:t>Apremilaste Accord</w:t>
      </w:r>
      <w:r w:rsidRPr="00B92397">
        <w:rPr>
          <w:lang w:val="pt-PT"/>
        </w:rPr>
        <w:t xml:space="preserve"> 10 mg comprimidos revestidos por película</w:t>
      </w:r>
    </w:p>
    <w:p w14:paraId="1CE45CFF" w14:textId="77777777" w:rsidR="00272EF3" w:rsidRPr="00B92397" w:rsidRDefault="00272EF3" w:rsidP="00272EF3">
      <w:pPr>
        <w:keepNext/>
        <w:rPr>
          <w:lang w:val="pt-PT"/>
        </w:rPr>
      </w:pPr>
      <w:r>
        <w:rPr>
          <w:lang w:val="pt-PT"/>
        </w:rPr>
        <w:t>Apremilaste Accord</w:t>
      </w:r>
      <w:r w:rsidRPr="00B92397">
        <w:rPr>
          <w:lang w:val="pt-PT"/>
        </w:rPr>
        <w:t xml:space="preserve"> 20 mg comprimidos revestidos por película</w:t>
      </w:r>
    </w:p>
    <w:p w14:paraId="7FD069F7" w14:textId="77777777" w:rsidR="00272EF3" w:rsidRPr="00B92397" w:rsidRDefault="00272EF3" w:rsidP="00272EF3">
      <w:pPr>
        <w:rPr>
          <w:b/>
          <w:lang w:val="pt-PT"/>
        </w:rPr>
      </w:pPr>
      <w:r w:rsidRPr="00B92397">
        <w:rPr>
          <w:lang w:val="pt-PT"/>
        </w:rPr>
        <w:t>apremilast</w:t>
      </w:r>
      <w:r>
        <w:rPr>
          <w:lang w:val="pt-PT"/>
        </w:rPr>
        <w:t>e</w:t>
      </w:r>
    </w:p>
    <w:p w14:paraId="797E25EF" w14:textId="77777777" w:rsidR="00272EF3" w:rsidRPr="00B92397" w:rsidRDefault="00272EF3" w:rsidP="00272EF3">
      <w:pPr>
        <w:rPr>
          <w:lang w:val="pt-PT"/>
        </w:rPr>
      </w:pPr>
    </w:p>
    <w:p w14:paraId="77822FBE" w14:textId="77777777" w:rsidR="00272EF3" w:rsidRPr="00B92397" w:rsidRDefault="00272EF3" w:rsidP="00272EF3">
      <w:pPr>
        <w:rPr>
          <w:lang w:val="pt-PT"/>
        </w:rPr>
      </w:pPr>
    </w:p>
    <w:p w14:paraId="586E77D8" w14:textId="77777777" w:rsidR="00272EF3" w:rsidRPr="00104611" w:rsidRDefault="00272EF3" w:rsidP="00272EF3">
      <w:pPr>
        <w:pStyle w:val="Stylebold"/>
        <w:pBdr>
          <w:top w:val="single" w:sz="4" w:space="1" w:color="auto"/>
          <w:left w:val="single" w:sz="4" w:space="4" w:color="auto"/>
          <w:bottom w:val="single" w:sz="4" w:space="1" w:color="auto"/>
          <w:right w:val="single" w:sz="4" w:space="4" w:color="auto"/>
        </w:pBdr>
        <w:ind w:left="567" w:hanging="567"/>
      </w:pPr>
      <w:r>
        <w:t>2.</w:t>
      </w:r>
      <w:r>
        <w:tab/>
        <w:t>DESCRIÇÃO DA(S) SUBSTÂNCIA(S) ATIVA(S)</w:t>
      </w:r>
    </w:p>
    <w:p w14:paraId="20F881FF" w14:textId="77777777" w:rsidR="00272EF3" w:rsidRPr="00B92397" w:rsidRDefault="00272EF3" w:rsidP="00272EF3">
      <w:pPr>
        <w:keepNext/>
        <w:rPr>
          <w:iCs/>
          <w:lang w:val="pt-PT"/>
        </w:rPr>
      </w:pPr>
    </w:p>
    <w:p w14:paraId="789FD605" w14:textId="77777777" w:rsidR="00272EF3" w:rsidRPr="00B92397" w:rsidRDefault="00272EF3" w:rsidP="00272EF3">
      <w:pPr>
        <w:widowControl w:val="0"/>
        <w:rPr>
          <w:lang w:val="pt-PT"/>
        </w:rPr>
      </w:pPr>
      <w:r w:rsidRPr="00B92397">
        <w:rPr>
          <w:lang w:val="pt-PT"/>
        </w:rPr>
        <w:t>Cada comprimido revestido por película contém 10 mg ou 20 mg de apremilast</w:t>
      </w:r>
      <w:r>
        <w:rPr>
          <w:lang w:val="pt-PT"/>
        </w:rPr>
        <w:t>e</w:t>
      </w:r>
      <w:r w:rsidRPr="00B92397">
        <w:rPr>
          <w:lang w:val="pt-PT"/>
        </w:rPr>
        <w:t>.</w:t>
      </w:r>
    </w:p>
    <w:p w14:paraId="26E27B79" w14:textId="77777777" w:rsidR="00272EF3" w:rsidRPr="00B92397" w:rsidRDefault="00272EF3" w:rsidP="00272EF3">
      <w:pPr>
        <w:rPr>
          <w:lang w:val="pt-PT"/>
        </w:rPr>
      </w:pPr>
    </w:p>
    <w:p w14:paraId="59A79BF6" w14:textId="77777777" w:rsidR="00272EF3" w:rsidRPr="00B92397" w:rsidRDefault="00272EF3" w:rsidP="00272EF3">
      <w:pPr>
        <w:rPr>
          <w:lang w:val="pt-PT"/>
        </w:rPr>
      </w:pPr>
    </w:p>
    <w:p w14:paraId="0E16FF64"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t>3.</w:t>
      </w:r>
      <w:r>
        <w:tab/>
        <w:t>LISTA DOS EXCIPIENTES</w:t>
      </w:r>
    </w:p>
    <w:p w14:paraId="23505CB2" w14:textId="77777777" w:rsidR="00272EF3" w:rsidRPr="00B92397" w:rsidRDefault="00272EF3" w:rsidP="00272EF3">
      <w:pPr>
        <w:keepNext/>
        <w:rPr>
          <w:lang w:val="pt-PT"/>
        </w:rPr>
      </w:pPr>
    </w:p>
    <w:p w14:paraId="5D00E96F" w14:textId="77777777" w:rsidR="00272EF3" w:rsidRPr="00B92397" w:rsidRDefault="00272EF3" w:rsidP="00272EF3">
      <w:pPr>
        <w:rPr>
          <w:lang w:val="pt-PT"/>
        </w:rPr>
      </w:pPr>
      <w:r w:rsidRPr="00B92397">
        <w:rPr>
          <w:lang w:val="pt-PT"/>
        </w:rPr>
        <w:t>Contém lactose. Ver folheto informativo para mais informações.</w:t>
      </w:r>
    </w:p>
    <w:p w14:paraId="07084030" w14:textId="77777777" w:rsidR="00272EF3" w:rsidRPr="00B92397" w:rsidRDefault="00272EF3" w:rsidP="00272EF3">
      <w:pPr>
        <w:rPr>
          <w:lang w:val="pt-PT"/>
        </w:rPr>
      </w:pPr>
    </w:p>
    <w:p w14:paraId="62932463" w14:textId="77777777" w:rsidR="00272EF3" w:rsidRPr="00B92397" w:rsidRDefault="00272EF3" w:rsidP="00272EF3">
      <w:pPr>
        <w:rPr>
          <w:lang w:val="pt-PT"/>
        </w:rPr>
      </w:pPr>
    </w:p>
    <w:p w14:paraId="41E7D796"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t>4.</w:t>
      </w:r>
      <w:r>
        <w:tab/>
        <w:t>FORMA FARMACÊUTICA E CONTEÚDO</w:t>
      </w:r>
    </w:p>
    <w:p w14:paraId="7646655D" w14:textId="77777777" w:rsidR="00272EF3" w:rsidRPr="00B92397" w:rsidRDefault="00272EF3" w:rsidP="00272EF3">
      <w:pPr>
        <w:keepNext/>
        <w:rPr>
          <w:lang w:val="pt-PT"/>
        </w:rPr>
      </w:pPr>
    </w:p>
    <w:p w14:paraId="05AB92C1" w14:textId="77777777" w:rsidR="00272EF3" w:rsidRPr="00B92397" w:rsidRDefault="00272EF3" w:rsidP="00272EF3">
      <w:pPr>
        <w:keepNext/>
        <w:rPr>
          <w:lang w:val="pt-PT"/>
        </w:rPr>
      </w:pPr>
      <w:r w:rsidRPr="00B92397">
        <w:rPr>
          <w:highlight w:val="lightGray"/>
          <w:lang w:val="pt-PT"/>
        </w:rPr>
        <w:t>Comprimido revestido por película</w:t>
      </w:r>
    </w:p>
    <w:p w14:paraId="2229B43B" w14:textId="77777777" w:rsidR="00272EF3" w:rsidRPr="00B92397" w:rsidRDefault="00272EF3" w:rsidP="00272EF3">
      <w:pPr>
        <w:rPr>
          <w:lang w:val="pt-PT"/>
        </w:rPr>
      </w:pPr>
      <w:r w:rsidRPr="00B92397">
        <w:rPr>
          <w:lang w:val="pt-PT"/>
        </w:rPr>
        <w:t>Embalagem de início de tratamento</w:t>
      </w:r>
    </w:p>
    <w:p w14:paraId="34F4052A" w14:textId="77777777" w:rsidR="00272EF3" w:rsidRPr="00B92397" w:rsidRDefault="00272EF3" w:rsidP="00272EF3">
      <w:pPr>
        <w:rPr>
          <w:lang w:val="pt-PT"/>
        </w:rPr>
      </w:pPr>
    </w:p>
    <w:p w14:paraId="1076EBE9" w14:textId="77777777" w:rsidR="00272EF3" w:rsidRPr="00B92397" w:rsidRDefault="00272EF3" w:rsidP="00272EF3">
      <w:pPr>
        <w:keepNext/>
        <w:rPr>
          <w:lang w:val="pt-PT"/>
        </w:rPr>
      </w:pPr>
      <w:r w:rsidRPr="00B92397">
        <w:rPr>
          <w:lang w:val="pt-PT"/>
        </w:rPr>
        <w:t>Cada embalagem de 27 comprimidos revestidos por película para um esquema de tratamento de 2 semanas contém:</w:t>
      </w:r>
    </w:p>
    <w:p w14:paraId="3D450058" w14:textId="77777777" w:rsidR="00272EF3" w:rsidRPr="00B92397" w:rsidRDefault="00272EF3" w:rsidP="00272EF3">
      <w:pPr>
        <w:keepNext/>
        <w:rPr>
          <w:lang w:val="pt-PT"/>
        </w:rPr>
      </w:pPr>
      <w:r w:rsidRPr="00B92397">
        <w:rPr>
          <w:lang w:val="pt-PT"/>
        </w:rPr>
        <w:t>4 comprimidos revestidos por película de 10 mg</w:t>
      </w:r>
    </w:p>
    <w:p w14:paraId="1B2AFA60" w14:textId="77777777" w:rsidR="00272EF3" w:rsidRPr="00B92397" w:rsidRDefault="00272EF3" w:rsidP="00272EF3">
      <w:pPr>
        <w:rPr>
          <w:lang w:val="pt-PT"/>
        </w:rPr>
      </w:pPr>
      <w:r w:rsidRPr="00B92397">
        <w:rPr>
          <w:lang w:val="pt-PT"/>
        </w:rPr>
        <w:t>23 comprimidos revestidos por película de 20 mg</w:t>
      </w:r>
    </w:p>
    <w:p w14:paraId="5AD3F683" w14:textId="77777777" w:rsidR="00272EF3" w:rsidRPr="00B92397" w:rsidRDefault="00272EF3" w:rsidP="00272EF3">
      <w:pPr>
        <w:rPr>
          <w:lang w:val="pt-PT"/>
        </w:rPr>
      </w:pPr>
    </w:p>
    <w:p w14:paraId="10A4DDEE" w14:textId="77777777" w:rsidR="00272EF3" w:rsidRPr="00B92397" w:rsidRDefault="00272EF3" w:rsidP="00272EF3">
      <w:pPr>
        <w:rPr>
          <w:noProof/>
          <w:lang w:val="pt-PT"/>
        </w:rPr>
      </w:pPr>
    </w:p>
    <w:p w14:paraId="1FE29AE0"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lastRenderedPageBreak/>
        <w:t>5.</w:t>
      </w:r>
      <w:r>
        <w:tab/>
        <w:t>MODO E VIA(S) DE ADMINISTRAÇÃO</w:t>
      </w:r>
    </w:p>
    <w:p w14:paraId="535C4BAE" w14:textId="77777777" w:rsidR="00272EF3" w:rsidRPr="00B92397" w:rsidRDefault="00272EF3" w:rsidP="00272EF3">
      <w:pPr>
        <w:keepNext/>
        <w:rPr>
          <w:lang w:val="pt-PT"/>
        </w:rPr>
      </w:pPr>
    </w:p>
    <w:p w14:paraId="16D036EB" w14:textId="77777777" w:rsidR="00272EF3" w:rsidRPr="00B92397" w:rsidRDefault="00272EF3" w:rsidP="00272EF3">
      <w:pPr>
        <w:keepNext/>
        <w:rPr>
          <w:lang w:val="pt-PT"/>
        </w:rPr>
      </w:pPr>
      <w:r w:rsidRPr="00B92397">
        <w:rPr>
          <w:highlight w:val="lightGray"/>
          <w:lang w:val="pt-PT"/>
        </w:rPr>
        <w:t>Consultar o folheto informativo antes de utilizar.</w:t>
      </w:r>
    </w:p>
    <w:p w14:paraId="4CD78DA4" w14:textId="77777777" w:rsidR="00272EF3" w:rsidRPr="00B92397" w:rsidRDefault="00272EF3" w:rsidP="00272EF3">
      <w:pPr>
        <w:keepNext/>
        <w:rPr>
          <w:noProof/>
          <w:lang w:val="pt-PT"/>
        </w:rPr>
      </w:pPr>
      <w:r w:rsidRPr="00B92397">
        <w:rPr>
          <w:lang w:val="pt-PT"/>
        </w:rPr>
        <w:t>Via oral.</w:t>
      </w:r>
    </w:p>
    <w:p w14:paraId="0461B63B" w14:textId="77777777" w:rsidR="00272EF3" w:rsidRPr="00B92397" w:rsidRDefault="00272EF3" w:rsidP="00272EF3">
      <w:pPr>
        <w:keepNext/>
        <w:autoSpaceDE w:val="0"/>
        <w:autoSpaceDN w:val="0"/>
        <w:adjustRightInd w:val="0"/>
        <w:rPr>
          <w:lang w:val="pt-PT"/>
        </w:rPr>
      </w:pPr>
      <w:r w:rsidRPr="00B92397">
        <w:rPr>
          <w:lang w:val="pt-PT"/>
        </w:rPr>
        <w:t>Semana 1</w:t>
      </w:r>
    </w:p>
    <w:p w14:paraId="3398AD42" w14:textId="77777777" w:rsidR="00272EF3" w:rsidRPr="00B92397" w:rsidRDefault="00272EF3" w:rsidP="00272EF3">
      <w:pPr>
        <w:keepNext/>
        <w:autoSpaceDE w:val="0"/>
        <w:autoSpaceDN w:val="0"/>
        <w:adjustRightInd w:val="0"/>
        <w:rPr>
          <w:lang w:val="pt-PT"/>
        </w:rPr>
      </w:pPr>
      <w:r w:rsidRPr="00B92397">
        <w:rPr>
          <w:lang w:val="pt-PT"/>
        </w:rPr>
        <w:t>Semana 2</w:t>
      </w:r>
    </w:p>
    <w:p w14:paraId="033B7CD2" w14:textId="77777777" w:rsidR="00272EF3" w:rsidRPr="00B92397" w:rsidRDefault="00272EF3" w:rsidP="00272EF3">
      <w:pPr>
        <w:keepNext/>
        <w:autoSpaceDE w:val="0"/>
        <w:autoSpaceDN w:val="0"/>
        <w:adjustRightInd w:val="0"/>
        <w:rPr>
          <w:b/>
          <w:lang w:val="pt-PT"/>
        </w:rPr>
      </w:pPr>
      <w:r w:rsidRPr="00B92397">
        <w:rPr>
          <w:lang w:val="pt-PT"/>
        </w:rPr>
        <w:t>Dia 1 – Dia 8</w:t>
      </w:r>
    </w:p>
    <w:p w14:paraId="1C302E7A" w14:textId="77777777" w:rsidR="00272EF3" w:rsidRPr="00B92397" w:rsidRDefault="00272EF3" w:rsidP="00272EF3">
      <w:pPr>
        <w:keepNext/>
        <w:autoSpaceDE w:val="0"/>
        <w:autoSpaceDN w:val="0"/>
        <w:adjustRightInd w:val="0"/>
        <w:rPr>
          <w:b/>
          <w:lang w:val="pt-PT"/>
        </w:rPr>
      </w:pPr>
      <w:r w:rsidRPr="00B92397">
        <w:rPr>
          <w:lang w:val="pt-PT"/>
        </w:rPr>
        <w:t>Dia 2 – Dia 9</w:t>
      </w:r>
    </w:p>
    <w:p w14:paraId="7F73BBE9" w14:textId="77777777" w:rsidR="00272EF3" w:rsidRPr="00B92397" w:rsidRDefault="00272EF3" w:rsidP="00272EF3">
      <w:pPr>
        <w:keepNext/>
        <w:autoSpaceDE w:val="0"/>
        <w:autoSpaceDN w:val="0"/>
        <w:adjustRightInd w:val="0"/>
        <w:rPr>
          <w:b/>
          <w:lang w:val="pt-PT"/>
        </w:rPr>
      </w:pPr>
      <w:r w:rsidRPr="00B92397">
        <w:rPr>
          <w:lang w:val="pt-PT"/>
        </w:rPr>
        <w:t>Dia 3 – Dia 10</w:t>
      </w:r>
    </w:p>
    <w:p w14:paraId="15FCD654" w14:textId="77777777" w:rsidR="00272EF3" w:rsidRPr="00B92397" w:rsidRDefault="00272EF3" w:rsidP="00272EF3">
      <w:pPr>
        <w:keepNext/>
        <w:autoSpaceDE w:val="0"/>
        <w:autoSpaceDN w:val="0"/>
        <w:adjustRightInd w:val="0"/>
        <w:rPr>
          <w:b/>
          <w:lang w:val="pt-PT"/>
        </w:rPr>
      </w:pPr>
      <w:r w:rsidRPr="00B92397">
        <w:rPr>
          <w:lang w:val="pt-PT"/>
        </w:rPr>
        <w:t>Dia 4 – Dia 11</w:t>
      </w:r>
    </w:p>
    <w:p w14:paraId="1FB71196" w14:textId="77777777" w:rsidR="00272EF3" w:rsidRPr="00B92397" w:rsidRDefault="00272EF3" w:rsidP="00272EF3">
      <w:pPr>
        <w:keepNext/>
        <w:autoSpaceDE w:val="0"/>
        <w:autoSpaceDN w:val="0"/>
        <w:adjustRightInd w:val="0"/>
        <w:rPr>
          <w:b/>
          <w:lang w:val="pt-PT"/>
        </w:rPr>
      </w:pPr>
      <w:r w:rsidRPr="00B92397">
        <w:rPr>
          <w:lang w:val="pt-PT"/>
        </w:rPr>
        <w:t>Dia 5 – Dia 12</w:t>
      </w:r>
    </w:p>
    <w:p w14:paraId="4D2A5C64" w14:textId="77777777" w:rsidR="00272EF3" w:rsidRPr="00B92397" w:rsidRDefault="00272EF3" w:rsidP="00272EF3">
      <w:pPr>
        <w:keepNext/>
        <w:autoSpaceDE w:val="0"/>
        <w:autoSpaceDN w:val="0"/>
        <w:adjustRightInd w:val="0"/>
        <w:rPr>
          <w:b/>
          <w:lang w:val="pt-PT"/>
        </w:rPr>
      </w:pPr>
      <w:r w:rsidRPr="00B92397">
        <w:rPr>
          <w:lang w:val="pt-PT"/>
        </w:rPr>
        <w:t>Dia 6 – Dia 13</w:t>
      </w:r>
    </w:p>
    <w:p w14:paraId="6D274B4E" w14:textId="77777777" w:rsidR="00272EF3" w:rsidRPr="00B92397" w:rsidRDefault="00272EF3" w:rsidP="00272EF3">
      <w:pPr>
        <w:keepNext/>
        <w:autoSpaceDE w:val="0"/>
        <w:autoSpaceDN w:val="0"/>
        <w:adjustRightInd w:val="0"/>
        <w:rPr>
          <w:b/>
          <w:lang w:val="pt-PT"/>
        </w:rPr>
      </w:pPr>
      <w:r w:rsidRPr="00B92397">
        <w:rPr>
          <w:lang w:val="pt-PT"/>
        </w:rPr>
        <w:t>Dia 7 – Dia 14</w:t>
      </w:r>
    </w:p>
    <w:p w14:paraId="1780ED85" w14:textId="77777777" w:rsidR="00272EF3" w:rsidRPr="0065580F" w:rsidRDefault="00272EF3" w:rsidP="00272EF3">
      <w:pPr>
        <w:pStyle w:val="StyleItalic"/>
      </w:pPr>
      <w:r>
        <w:t>Símbolo do sol para a dose da manhã</w:t>
      </w:r>
    </w:p>
    <w:p w14:paraId="4824B64C" w14:textId="77777777" w:rsidR="00272EF3" w:rsidRPr="0065580F" w:rsidRDefault="00272EF3" w:rsidP="00272EF3">
      <w:pPr>
        <w:pStyle w:val="StyleItalic"/>
      </w:pPr>
      <w:r>
        <w:t>Símbolo da lua para a dose da noite</w:t>
      </w:r>
    </w:p>
    <w:p w14:paraId="4372572D" w14:textId="77777777" w:rsidR="00272EF3" w:rsidRPr="00B92397" w:rsidRDefault="00272EF3" w:rsidP="00272EF3">
      <w:pPr>
        <w:keepNext/>
        <w:rPr>
          <w:lang w:val="pt-PT"/>
        </w:rPr>
      </w:pPr>
      <w:r w:rsidRPr="00B92397">
        <w:rPr>
          <w:highlight w:val="lightGray"/>
          <w:lang w:val="pt-PT"/>
        </w:rPr>
        <w:t>Consulte a carteira para saber a dose diária</w:t>
      </w:r>
    </w:p>
    <w:p w14:paraId="148743D3" w14:textId="77777777" w:rsidR="00272EF3" w:rsidRDefault="00272EF3" w:rsidP="00272EF3">
      <w:pPr>
        <w:keepNext/>
        <w:autoSpaceDE w:val="0"/>
        <w:autoSpaceDN w:val="0"/>
        <w:adjustRightInd w:val="0"/>
        <w:rPr>
          <w:lang w:val="pt-PT"/>
        </w:rPr>
      </w:pPr>
    </w:p>
    <w:p w14:paraId="2441AD67" w14:textId="77777777" w:rsidR="007F14B6" w:rsidRPr="00B92397" w:rsidRDefault="007F14B6" w:rsidP="00272EF3">
      <w:pPr>
        <w:keepNext/>
        <w:autoSpaceDE w:val="0"/>
        <w:autoSpaceDN w:val="0"/>
        <w:adjustRightInd w:val="0"/>
        <w:rPr>
          <w:lang w:val="pt-PT"/>
        </w:rPr>
      </w:pPr>
    </w:p>
    <w:p w14:paraId="06A6014B"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t>6.</w:t>
      </w:r>
      <w:r>
        <w:tab/>
        <w:t>ADVERTÊNCIA ESPECIAL DE QUE O MEDICAMENTO DEVE SER MANTIDO FORA DA VISTA E DO ALCANCE DAS CRIANÇAS</w:t>
      </w:r>
    </w:p>
    <w:p w14:paraId="298C488E" w14:textId="77777777" w:rsidR="00272EF3" w:rsidRPr="00B92397" w:rsidRDefault="00272EF3" w:rsidP="00272EF3">
      <w:pPr>
        <w:keepNext/>
        <w:rPr>
          <w:lang w:val="pt-PT"/>
        </w:rPr>
      </w:pPr>
    </w:p>
    <w:p w14:paraId="05C82CCE" w14:textId="77777777" w:rsidR="00272EF3" w:rsidRPr="00B92397" w:rsidRDefault="00272EF3" w:rsidP="00272EF3">
      <w:pPr>
        <w:autoSpaceDE w:val="0"/>
        <w:autoSpaceDN w:val="0"/>
        <w:adjustRightInd w:val="0"/>
        <w:rPr>
          <w:lang w:val="pt-PT"/>
        </w:rPr>
      </w:pPr>
      <w:r w:rsidRPr="00B92397">
        <w:rPr>
          <w:lang w:val="pt-PT"/>
        </w:rPr>
        <w:t>Manter fora da vista e do alcance das crianças.</w:t>
      </w:r>
    </w:p>
    <w:p w14:paraId="6B6B9DAB" w14:textId="77777777" w:rsidR="00272EF3" w:rsidRPr="00B92397" w:rsidRDefault="00272EF3" w:rsidP="00272EF3">
      <w:pPr>
        <w:rPr>
          <w:lang w:val="pt-PT"/>
        </w:rPr>
      </w:pPr>
    </w:p>
    <w:p w14:paraId="1A8CAA3A" w14:textId="77777777" w:rsidR="00272EF3" w:rsidRPr="00B92397" w:rsidRDefault="00272EF3" w:rsidP="00272EF3">
      <w:pPr>
        <w:rPr>
          <w:lang w:val="pt-PT"/>
        </w:rPr>
      </w:pPr>
    </w:p>
    <w:p w14:paraId="216B2559" w14:textId="77777777" w:rsidR="00272EF3" w:rsidRPr="00104611" w:rsidRDefault="00272EF3" w:rsidP="00272EF3">
      <w:pPr>
        <w:pStyle w:val="Stylebold"/>
        <w:pBdr>
          <w:top w:val="single" w:sz="4" w:space="1" w:color="auto"/>
          <w:left w:val="single" w:sz="4" w:space="4" w:color="auto"/>
          <w:bottom w:val="single" w:sz="4" w:space="1" w:color="auto"/>
          <w:right w:val="single" w:sz="4" w:space="4" w:color="auto"/>
        </w:pBdr>
        <w:ind w:left="567" w:hanging="567"/>
      </w:pPr>
      <w:r>
        <w:t>7.</w:t>
      </w:r>
      <w:r>
        <w:tab/>
        <w:t>OUTRAS ADVERTÊNCIAS ESPECIAIS, SE NECESSÁRIO</w:t>
      </w:r>
    </w:p>
    <w:p w14:paraId="26849C9A" w14:textId="77777777" w:rsidR="00272EF3" w:rsidRPr="00B92397" w:rsidRDefault="00272EF3" w:rsidP="00272EF3">
      <w:pPr>
        <w:keepNext/>
        <w:tabs>
          <w:tab w:val="left" w:pos="749"/>
        </w:tabs>
        <w:rPr>
          <w:lang w:val="pt-PT"/>
        </w:rPr>
      </w:pPr>
    </w:p>
    <w:p w14:paraId="48788E8B" w14:textId="77777777" w:rsidR="00272EF3" w:rsidRPr="00B92397" w:rsidRDefault="00272EF3" w:rsidP="00272EF3">
      <w:pPr>
        <w:tabs>
          <w:tab w:val="left" w:pos="749"/>
        </w:tabs>
        <w:rPr>
          <w:lang w:val="pt-PT"/>
        </w:rPr>
      </w:pPr>
    </w:p>
    <w:p w14:paraId="54015917"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t>8.</w:t>
      </w:r>
      <w:r>
        <w:tab/>
        <w:t>PRAZO DE VALIDADE</w:t>
      </w:r>
    </w:p>
    <w:p w14:paraId="52C3A517" w14:textId="77777777" w:rsidR="00272EF3" w:rsidRPr="00B92397" w:rsidRDefault="00272EF3" w:rsidP="00272EF3">
      <w:pPr>
        <w:keepNext/>
        <w:rPr>
          <w:lang w:val="pt-PT"/>
        </w:rPr>
      </w:pPr>
    </w:p>
    <w:p w14:paraId="36A1461D" w14:textId="77777777" w:rsidR="00272EF3" w:rsidRPr="00B92397" w:rsidRDefault="00272EF3" w:rsidP="00272EF3">
      <w:pPr>
        <w:rPr>
          <w:lang w:val="pt-PT"/>
        </w:rPr>
      </w:pPr>
      <w:r w:rsidRPr="00B92397">
        <w:rPr>
          <w:lang w:val="pt-PT"/>
        </w:rPr>
        <w:t>EXP</w:t>
      </w:r>
    </w:p>
    <w:p w14:paraId="640B8972" w14:textId="77777777" w:rsidR="00272EF3" w:rsidRPr="00B92397" w:rsidRDefault="00272EF3" w:rsidP="00272EF3">
      <w:pPr>
        <w:rPr>
          <w:lang w:val="pt-PT"/>
        </w:rPr>
      </w:pPr>
    </w:p>
    <w:p w14:paraId="29A4BC1F" w14:textId="77777777" w:rsidR="00272EF3" w:rsidRPr="00B92397" w:rsidRDefault="00272EF3" w:rsidP="00272EF3">
      <w:pPr>
        <w:rPr>
          <w:noProof/>
          <w:lang w:val="pt-PT"/>
        </w:rPr>
      </w:pPr>
    </w:p>
    <w:p w14:paraId="2FD1C5B5"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t>9.</w:t>
      </w:r>
      <w:r>
        <w:tab/>
        <w:t>CONDIÇÕES ESPECIAIS DE CONSERVAÇÃO</w:t>
      </w:r>
    </w:p>
    <w:p w14:paraId="1D9A7F6E" w14:textId="77777777" w:rsidR="00272EF3" w:rsidRPr="00B92397" w:rsidRDefault="00272EF3" w:rsidP="00272EF3">
      <w:pPr>
        <w:keepNext/>
        <w:rPr>
          <w:lang w:val="pt-PT"/>
        </w:rPr>
      </w:pPr>
    </w:p>
    <w:p w14:paraId="4B176E29" w14:textId="77777777" w:rsidR="00272EF3" w:rsidRPr="00B92397" w:rsidRDefault="00272EF3" w:rsidP="00272EF3">
      <w:pPr>
        <w:rPr>
          <w:lang w:val="pt-PT"/>
        </w:rPr>
      </w:pPr>
    </w:p>
    <w:p w14:paraId="5CE9F482" w14:textId="77777777" w:rsidR="00272EF3" w:rsidRPr="00B92397" w:rsidRDefault="00272EF3" w:rsidP="00272EF3">
      <w:pPr>
        <w:ind w:left="567" w:hanging="567"/>
        <w:rPr>
          <w:lang w:val="pt-PT"/>
        </w:rPr>
      </w:pPr>
    </w:p>
    <w:p w14:paraId="1656025C" w14:textId="77777777" w:rsidR="00272EF3" w:rsidRPr="00104611" w:rsidRDefault="00272EF3" w:rsidP="00272EF3">
      <w:pPr>
        <w:pStyle w:val="Stylebold"/>
        <w:pBdr>
          <w:top w:val="single" w:sz="4" w:space="1" w:color="auto"/>
          <w:left w:val="single" w:sz="4" w:space="4" w:color="auto"/>
          <w:bottom w:val="single" w:sz="4" w:space="1" w:color="auto"/>
          <w:right w:val="single" w:sz="4" w:space="4" w:color="auto"/>
        </w:pBdr>
        <w:ind w:left="567" w:hanging="567"/>
      </w:pPr>
      <w:r>
        <w:t>10.</w:t>
      </w:r>
      <w:r>
        <w:tab/>
        <w:t>CUIDADOS ESPECIAIS QUANTO À ELIMINAÇÃO DO MEDICAMENTO NÃO UTILIZADO OU DOS RESÍDUOS PROVENIENTES DESSE MEDICAMENTO, SE APLICÁVEL</w:t>
      </w:r>
    </w:p>
    <w:p w14:paraId="7CA542CF" w14:textId="77777777" w:rsidR="00272EF3" w:rsidRPr="00B92397" w:rsidRDefault="00272EF3" w:rsidP="00272EF3">
      <w:pPr>
        <w:keepNext/>
        <w:rPr>
          <w:lang w:val="pt-PT"/>
        </w:rPr>
      </w:pPr>
    </w:p>
    <w:p w14:paraId="6B00F2A9" w14:textId="77777777" w:rsidR="00272EF3" w:rsidRPr="00B92397" w:rsidRDefault="00272EF3" w:rsidP="00272EF3">
      <w:pPr>
        <w:rPr>
          <w:noProof/>
          <w:lang w:val="pt-PT"/>
        </w:rPr>
      </w:pPr>
    </w:p>
    <w:p w14:paraId="1E6A3A27" w14:textId="77777777" w:rsidR="00272EF3" w:rsidRPr="00104611" w:rsidRDefault="00272EF3" w:rsidP="00272EF3">
      <w:pPr>
        <w:pStyle w:val="Stylebold"/>
        <w:pBdr>
          <w:top w:val="single" w:sz="4" w:space="1" w:color="auto"/>
          <w:left w:val="single" w:sz="4" w:space="4" w:color="auto"/>
          <w:bottom w:val="single" w:sz="4" w:space="1" w:color="auto"/>
          <w:right w:val="single" w:sz="4" w:space="4" w:color="auto"/>
        </w:pBdr>
        <w:ind w:left="567" w:hanging="567"/>
      </w:pPr>
      <w:r>
        <w:t>11.</w:t>
      </w:r>
      <w:r>
        <w:tab/>
        <w:t>NOME E ENDEREÇO DO TITULAR DA AUTORIZAÇÃO DE INTRODUÇÃO NO MERCADO</w:t>
      </w:r>
    </w:p>
    <w:p w14:paraId="6C45AE47" w14:textId="77777777" w:rsidR="00272EF3" w:rsidRPr="00B92397" w:rsidRDefault="00272EF3" w:rsidP="00272EF3">
      <w:pPr>
        <w:keepNext/>
        <w:rPr>
          <w:lang w:val="pt-PT"/>
        </w:rPr>
      </w:pPr>
    </w:p>
    <w:p w14:paraId="483BB7E7" w14:textId="77777777" w:rsidR="007F14B6" w:rsidRPr="00BC4921" w:rsidRDefault="007F14B6" w:rsidP="007F14B6">
      <w:pPr>
        <w:keepNext/>
        <w:spacing w:line="240" w:lineRule="auto"/>
        <w:rPr>
          <w:szCs w:val="22"/>
        </w:rPr>
      </w:pPr>
      <w:r w:rsidRPr="00BC4921">
        <w:rPr>
          <w:szCs w:val="22"/>
        </w:rPr>
        <w:t>Accord Healthcare S.L.U.</w:t>
      </w:r>
    </w:p>
    <w:p w14:paraId="360AF827" w14:textId="77777777" w:rsidR="007F14B6" w:rsidRPr="00DF5427" w:rsidRDefault="007F14B6" w:rsidP="007F14B6">
      <w:pPr>
        <w:spacing w:line="240" w:lineRule="auto"/>
        <w:rPr>
          <w:szCs w:val="22"/>
          <w:lang w:val="pt-PT"/>
        </w:rPr>
      </w:pPr>
      <w:r w:rsidRPr="00DF5427">
        <w:rPr>
          <w:szCs w:val="22"/>
          <w:lang w:val="pt-PT"/>
        </w:rPr>
        <w:t>World Trade Center, Moll de Barcelona, s/n,</w:t>
      </w:r>
    </w:p>
    <w:p w14:paraId="5DDEC4D6" w14:textId="77777777" w:rsidR="007F14B6" w:rsidRPr="00B92397" w:rsidRDefault="007F14B6" w:rsidP="007F14B6">
      <w:pPr>
        <w:spacing w:line="240" w:lineRule="auto"/>
        <w:rPr>
          <w:szCs w:val="22"/>
          <w:lang w:val="pt-PT"/>
        </w:rPr>
      </w:pPr>
      <w:r w:rsidRPr="00B92397">
        <w:rPr>
          <w:szCs w:val="22"/>
          <w:lang w:val="pt-PT"/>
        </w:rPr>
        <w:t>Edifici Est, 6</w:t>
      </w:r>
      <w:r w:rsidRPr="00B92397">
        <w:rPr>
          <w:szCs w:val="22"/>
          <w:vertAlign w:val="superscript"/>
          <w:lang w:val="pt-PT"/>
        </w:rPr>
        <w:t>a</w:t>
      </w:r>
      <w:r w:rsidRPr="00B92397">
        <w:rPr>
          <w:szCs w:val="22"/>
          <w:lang w:val="pt-PT"/>
        </w:rPr>
        <w:t xml:space="preserve"> Planta,</w:t>
      </w:r>
    </w:p>
    <w:p w14:paraId="46322952" w14:textId="77777777" w:rsidR="007F14B6" w:rsidRPr="00B92397" w:rsidRDefault="007F14B6" w:rsidP="007F14B6">
      <w:pPr>
        <w:spacing w:line="240" w:lineRule="auto"/>
        <w:rPr>
          <w:szCs w:val="22"/>
          <w:lang w:val="pt-PT"/>
        </w:rPr>
      </w:pPr>
      <w:r w:rsidRPr="00B92397">
        <w:rPr>
          <w:szCs w:val="22"/>
          <w:lang w:val="pt-PT"/>
        </w:rPr>
        <w:t>08039 Barcelona,</w:t>
      </w:r>
    </w:p>
    <w:p w14:paraId="0D6817FE" w14:textId="77777777" w:rsidR="007F14B6" w:rsidRPr="00B92397" w:rsidRDefault="007F14B6" w:rsidP="007F14B6">
      <w:pPr>
        <w:spacing w:line="240" w:lineRule="auto"/>
        <w:rPr>
          <w:szCs w:val="22"/>
          <w:lang w:val="pt-PT"/>
        </w:rPr>
      </w:pPr>
      <w:r w:rsidRPr="00B92397">
        <w:rPr>
          <w:szCs w:val="22"/>
          <w:lang w:val="pt-PT"/>
        </w:rPr>
        <w:t>Espanha</w:t>
      </w:r>
      <w:r w:rsidRPr="00B92397">
        <w:rPr>
          <w:lang w:val="pt-PT"/>
        </w:rPr>
        <w:t xml:space="preserve"> </w:t>
      </w:r>
    </w:p>
    <w:p w14:paraId="6D6D1FA5" w14:textId="77777777" w:rsidR="00272EF3" w:rsidRPr="00B92397" w:rsidRDefault="00272EF3" w:rsidP="00272EF3">
      <w:pPr>
        <w:rPr>
          <w:lang w:val="pt-PT"/>
        </w:rPr>
      </w:pPr>
    </w:p>
    <w:p w14:paraId="0E63FBE0" w14:textId="77777777" w:rsidR="00272EF3" w:rsidRPr="00B92397" w:rsidRDefault="00272EF3" w:rsidP="00272EF3">
      <w:pPr>
        <w:rPr>
          <w:lang w:val="pt-PT"/>
        </w:rPr>
      </w:pPr>
    </w:p>
    <w:p w14:paraId="2CC26877"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t>12.</w:t>
      </w:r>
      <w:r>
        <w:tab/>
        <w:t>NÚMERO(S) DA AUTORIZAÇÃO DE INTRODUÇÃO NO MERCADO</w:t>
      </w:r>
    </w:p>
    <w:p w14:paraId="392E5787" w14:textId="77777777" w:rsidR="00272EF3" w:rsidRPr="00B92397" w:rsidRDefault="00272EF3" w:rsidP="00272EF3">
      <w:pPr>
        <w:keepNext/>
        <w:rPr>
          <w:lang w:val="pt-PT"/>
        </w:rPr>
      </w:pPr>
    </w:p>
    <w:p w14:paraId="41E095A8" w14:textId="2576FE80" w:rsidR="00272EF3" w:rsidRPr="00B92397" w:rsidRDefault="00272EF3" w:rsidP="00272EF3">
      <w:pPr>
        <w:rPr>
          <w:lang w:val="pt-PT"/>
        </w:rPr>
      </w:pPr>
      <w:r w:rsidRPr="00B92397">
        <w:rPr>
          <w:lang w:val="pt-PT"/>
        </w:rPr>
        <w:t>EU/1/</w:t>
      </w:r>
      <w:r w:rsidR="002055EE" w:rsidRPr="00B92397">
        <w:rPr>
          <w:lang w:val="pt-PT"/>
        </w:rPr>
        <w:t>2</w:t>
      </w:r>
      <w:r w:rsidRPr="00B92397">
        <w:rPr>
          <w:lang w:val="pt-PT"/>
        </w:rPr>
        <w:t>4/</w:t>
      </w:r>
      <w:r w:rsidR="002055EE" w:rsidRPr="00B92397">
        <w:rPr>
          <w:lang w:val="pt-PT"/>
        </w:rPr>
        <w:t>1796</w:t>
      </w:r>
      <w:r w:rsidRPr="00B92397">
        <w:rPr>
          <w:lang w:val="pt-PT"/>
        </w:rPr>
        <w:t>/</w:t>
      </w:r>
      <w:r w:rsidR="002055EE" w:rsidRPr="002055EE">
        <w:rPr>
          <w:lang w:val="pt-PT"/>
        </w:rPr>
        <w:t>005</w:t>
      </w:r>
    </w:p>
    <w:p w14:paraId="5FDA3009" w14:textId="77777777" w:rsidR="00272EF3" w:rsidRPr="0006707A" w:rsidRDefault="00272EF3" w:rsidP="00272EF3">
      <w:pPr>
        <w:rPr>
          <w:lang w:val="pt-BR"/>
        </w:rPr>
      </w:pPr>
    </w:p>
    <w:p w14:paraId="5071B996" w14:textId="77777777" w:rsidR="00272EF3" w:rsidRPr="0006707A" w:rsidRDefault="00272EF3" w:rsidP="00272EF3">
      <w:pPr>
        <w:rPr>
          <w:lang w:val="pt-BR"/>
        </w:rPr>
      </w:pPr>
    </w:p>
    <w:p w14:paraId="35E9940C" w14:textId="77777777" w:rsidR="00272EF3" w:rsidRPr="00104611" w:rsidRDefault="00272EF3" w:rsidP="00272EF3">
      <w:pPr>
        <w:pStyle w:val="Stylebold"/>
        <w:pBdr>
          <w:top w:val="single" w:sz="4" w:space="1" w:color="auto"/>
          <w:left w:val="single" w:sz="4" w:space="4" w:color="auto"/>
          <w:bottom w:val="single" w:sz="4" w:space="1" w:color="auto"/>
          <w:right w:val="single" w:sz="4" w:space="4" w:color="auto"/>
        </w:pBdr>
        <w:ind w:left="567" w:hanging="567"/>
      </w:pPr>
      <w:r>
        <w:t>13.</w:t>
      </w:r>
      <w:r>
        <w:tab/>
        <w:t>NÚMERO DO LOTE</w:t>
      </w:r>
    </w:p>
    <w:p w14:paraId="5CE1610E" w14:textId="77777777" w:rsidR="00272EF3" w:rsidRPr="0006707A" w:rsidRDefault="00272EF3" w:rsidP="00272EF3">
      <w:pPr>
        <w:keepNext/>
        <w:rPr>
          <w:i/>
          <w:lang w:val="pt-BR"/>
        </w:rPr>
      </w:pPr>
    </w:p>
    <w:p w14:paraId="4D5547FA" w14:textId="77777777" w:rsidR="00272EF3" w:rsidRPr="00B92397" w:rsidRDefault="00272EF3" w:rsidP="00272EF3">
      <w:pPr>
        <w:rPr>
          <w:lang w:val="pt-PT"/>
        </w:rPr>
      </w:pPr>
      <w:r w:rsidRPr="00B92397">
        <w:rPr>
          <w:lang w:val="pt-PT"/>
        </w:rPr>
        <w:t>Lot</w:t>
      </w:r>
    </w:p>
    <w:p w14:paraId="5BB71F41" w14:textId="77777777" w:rsidR="00272EF3" w:rsidRPr="00B92397" w:rsidRDefault="00272EF3" w:rsidP="00272EF3">
      <w:pPr>
        <w:rPr>
          <w:lang w:val="pt-PT"/>
        </w:rPr>
      </w:pPr>
    </w:p>
    <w:p w14:paraId="1B36EDDC" w14:textId="77777777" w:rsidR="00272EF3" w:rsidRPr="00B92397" w:rsidRDefault="00272EF3" w:rsidP="00272EF3">
      <w:pPr>
        <w:rPr>
          <w:noProof/>
          <w:lang w:val="pt-PT"/>
        </w:rPr>
      </w:pPr>
    </w:p>
    <w:p w14:paraId="254FE452"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t>14.</w:t>
      </w:r>
      <w:r>
        <w:tab/>
        <w:t>CLASSIFICAÇÃO QUANTO À DISPENSA AO PÚBLICO</w:t>
      </w:r>
    </w:p>
    <w:p w14:paraId="04F6D7A3" w14:textId="77777777" w:rsidR="00272EF3" w:rsidRPr="00B92397" w:rsidRDefault="00272EF3" w:rsidP="00272EF3">
      <w:pPr>
        <w:keepNext/>
        <w:rPr>
          <w:iCs/>
          <w:lang w:val="pt-PT"/>
        </w:rPr>
      </w:pPr>
    </w:p>
    <w:p w14:paraId="0CBB4463" w14:textId="77777777" w:rsidR="00272EF3" w:rsidRPr="00B92397" w:rsidRDefault="00272EF3" w:rsidP="00272EF3">
      <w:pPr>
        <w:rPr>
          <w:lang w:val="pt-PT"/>
        </w:rPr>
      </w:pPr>
    </w:p>
    <w:p w14:paraId="073B37FA"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t>15.</w:t>
      </w:r>
      <w:r>
        <w:tab/>
        <w:t>INSTRUÇÕES DE UTILIZAÇÃO</w:t>
      </w:r>
    </w:p>
    <w:p w14:paraId="05DF132B" w14:textId="77777777" w:rsidR="00272EF3" w:rsidRPr="00B92397" w:rsidRDefault="00272EF3" w:rsidP="00272EF3">
      <w:pPr>
        <w:keepNext/>
        <w:rPr>
          <w:lang w:val="pt-PT"/>
        </w:rPr>
      </w:pPr>
    </w:p>
    <w:p w14:paraId="59EF0594" w14:textId="77777777" w:rsidR="00272EF3" w:rsidRPr="00B92397" w:rsidRDefault="00272EF3" w:rsidP="00272EF3">
      <w:pPr>
        <w:rPr>
          <w:lang w:val="pt-PT"/>
        </w:rPr>
      </w:pPr>
    </w:p>
    <w:p w14:paraId="41B5D801"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t>16.</w:t>
      </w:r>
      <w:r>
        <w:tab/>
        <w:t>INFORMAÇÃO EM BRAILLE</w:t>
      </w:r>
    </w:p>
    <w:p w14:paraId="782C8503" w14:textId="77777777" w:rsidR="00272EF3" w:rsidRPr="00B92397" w:rsidRDefault="00272EF3" w:rsidP="00272EF3">
      <w:pPr>
        <w:keepNext/>
        <w:rPr>
          <w:lang w:val="pt-PT"/>
        </w:rPr>
      </w:pPr>
    </w:p>
    <w:p w14:paraId="5EF7BE72" w14:textId="77777777" w:rsidR="00272EF3" w:rsidRPr="0063435A" w:rsidRDefault="007F14B6" w:rsidP="00272EF3">
      <w:pPr>
        <w:keepNext/>
        <w:rPr>
          <w:lang w:val="en-US"/>
        </w:rPr>
      </w:pPr>
      <w:proofErr w:type="spellStart"/>
      <w:r w:rsidRPr="0063435A">
        <w:rPr>
          <w:lang w:val="en-US"/>
        </w:rPr>
        <w:t>Apremilaste</w:t>
      </w:r>
      <w:proofErr w:type="spellEnd"/>
      <w:r w:rsidRPr="0063435A">
        <w:rPr>
          <w:lang w:val="en-US"/>
        </w:rPr>
        <w:t xml:space="preserve"> Accord</w:t>
      </w:r>
      <w:r w:rsidR="00272EF3" w:rsidRPr="0063435A">
        <w:rPr>
          <w:lang w:val="en-US"/>
        </w:rPr>
        <w:t xml:space="preserve"> 10 mg</w:t>
      </w:r>
    </w:p>
    <w:p w14:paraId="61520D14" w14:textId="77777777" w:rsidR="00272EF3" w:rsidRPr="00B92397" w:rsidRDefault="007F14B6" w:rsidP="00272EF3">
      <w:pPr>
        <w:rPr>
          <w:lang w:val="en-US"/>
        </w:rPr>
      </w:pPr>
      <w:proofErr w:type="spellStart"/>
      <w:r w:rsidRPr="0063435A">
        <w:rPr>
          <w:lang w:val="en-US"/>
        </w:rPr>
        <w:t>Apremilaste</w:t>
      </w:r>
      <w:proofErr w:type="spellEnd"/>
      <w:r w:rsidRPr="0063435A">
        <w:rPr>
          <w:lang w:val="en-US"/>
        </w:rPr>
        <w:t xml:space="preserve"> Accord</w:t>
      </w:r>
      <w:r w:rsidR="00272EF3" w:rsidRPr="00B92397">
        <w:rPr>
          <w:lang w:val="en-US"/>
        </w:rPr>
        <w:t xml:space="preserve"> 20 mg</w:t>
      </w:r>
    </w:p>
    <w:p w14:paraId="23CCA729" w14:textId="77777777" w:rsidR="00272EF3" w:rsidRPr="00B92397" w:rsidRDefault="00272EF3" w:rsidP="00272EF3">
      <w:pPr>
        <w:tabs>
          <w:tab w:val="clear" w:pos="567"/>
        </w:tabs>
        <w:rPr>
          <w:lang w:val="en-US"/>
        </w:rPr>
      </w:pPr>
    </w:p>
    <w:p w14:paraId="7D35A323" w14:textId="77777777" w:rsidR="00272EF3" w:rsidRPr="00B92397" w:rsidRDefault="00272EF3" w:rsidP="00272EF3">
      <w:pPr>
        <w:rPr>
          <w:lang w:val="en-US"/>
        </w:rPr>
      </w:pPr>
    </w:p>
    <w:p w14:paraId="0DC06E5A" w14:textId="77777777" w:rsidR="00272EF3" w:rsidRPr="00394DF8" w:rsidRDefault="00272EF3" w:rsidP="00272EF3">
      <w:pPr>
        <w:pStyle w:val="Stylebold"/>
        <w:pBdr>
          <w:top w:val="single" w:sz="4" w:space="1" w:color="auto"/>
          <w:left w:val="single" w:sz="4" w:space="4" w:color="auto"/>
          <w:bottom w:val="single" w:sz="4" w:space="1" w:color="auto"/>
          <w:right w:val="single" w:sz="4" w:space="4" w:color="auto"/>
        </w:pBdr>
        <w:ind w:left="567" w:hanging="567"/>
      </w:pPr>
      <w:r>
        <w:t>17.</w:t>
      </w:r>
      <w:r>
        <w:tab/>
        <w:t>IDENTIFICADOR ÚNICO – CÓDIGO DE BARRAS 2D</w:t>
      </w:r>
    </w:p>
    <w:p w14:paraId="2A563742" w14:textId="77777777" w:rsidR="00272EF3" w:rsidRPr="00B92397" w:rsidRDefault="00272EF3" w:rsidP="00272EF3">
      <w:pPr>
        <w:keepNext/>
        <w:rPr>
          <w:lang w:val="pt-PT"/>
        </w:rPr>
      </w:pPr>
    </w:p>
    <w:p w14:paraId="48929A2B" w14:textId="77777777" w:rsidR="00272EF3" w:rsidRPr="00B92397" w:rsidRDefault="00272EF3" w:rsidP="00272EF3">
      <w:pPr>
        <w:rPr>
          <w:lang w:val="pt-PT"/>
        </w:rPr>
      </w:pPr>
      <w:r w:rsidRPr="00B92397">
        <w:rPr>
          <w:highlight w:val="lightGray"/>
          <w:lang w:val="pt-PT"/>
        </w:rPr>
        <w:t>Código de barras 2D com identificador único incluído.</w:t>
      </w:r>
    </w:p>
    <w:p w14:paraId="3B31507E" w14:textId="77777777" w:rsidR="00272EF3" w:rsidRPr="00B92397" w:rsidRDefault="00272EF3" w:rsidP="00272EF3">
      <w:pPr>
        <w:rPr>
          <w:lang w:val="pt-PT"/>
        </w:rPr>
      </w:pPr>
    </w:p>
    <w:p w14:paraId="6DE9C8B0" w14:textId="77777777" w:rsidR="00272EF3" w:rsidRPr="00B92397" w:rsidRDefault="00272EF3" w:rsidP="00272EF3">
      <w:pPr>
        <w:rPr>
          <w:lang w:val="pt-PT"/>
        </w:rPr>
      </w:pPr>
    </w:p>
    <w:p w14:paraId="3CC4FCC0" w14:textId="77777777" w:rsidR="00272EF3" w:rsidRPr="004F295B" w:rsidRDefault="00272EF3" w:rsidP="00272EF3">
      <w:pPr>
        <w:pStyle w:val="Stylebold"/>
        <w:pBdr>
          <w:top w:val="single" w:sz="4" w:space="1" w:color="auto"/>
          <w:left w:val="single" w:sz="4" w:space="4" w:color="auto"/>
          <w:bottom w:val="single" w:sz="4" w:space="1" w:color="auto"/>
          <w:right w:val="single" w:sz="4" w:space="4" w:color="auto"/>
        </w:pBdr>
        <w:ind w:left="567" w:hanging="567"/>
      </w:pPr>
      <w:r>
        <w:t>18.</w:t>
      </w:r>
      <w:r>
        <w:tab/>
        <w:t>IDENTIFICADOR ÚNICO - DADOS PARA LEITURA HUMANA</w:t>
      </w:r>
    </w:p>
    <w:p w14:paraId="6C21327B" w14:textId="77777777" w:rsidR="00272EF3" w:rsidRPr="00B92397" w:rsidRDefault="00272EF3" w:rsidP="00272EF3">
      <w:pPr>
        <w:keepNext/>
        <w:rPr>
          <w:lang w:val="pt-PT"/>
        </w:rPr>
      </w:pPr>
    </w:p>
    <w:p w14:paraId="509A85A1" w14:textId="77777777" w:rsidR="00272EF3" w:rsidRPr="00B92397" w:rsidRDefault="00272EF3" w:rsidP="00272EF3">
      <w:pPr>
        <w:rPr>
          <w:lang w:val="pt-PT"/>
        </w:rPr>
      </w:pPr>
      <w:r w:rsidRPr="00B92397">
        <w:rPr>
          <w:lang w:val="pt-PT"/>
        </w:rPr>
        <w:t>PC</w:t>
      </w:r>
    </w:p>
    <w:p w14:paraId="53054F86" w14:textId="77777777" w:rsidR="00272EF3" w:rsidRPr="00B92397" w:rsidRDefault="00272EF3" w:rsidP="00272EF3">
      <w:pPr>
        <w:rPr>
          <w:lang w:val="pt-PT"/>
        </w:rPr>
      </w:pPr>
      <w:r w:rsidRPr="00B92397">
        <w:rPr>
          <w:lang w:val="pt-PT"/>
        </w:rPr>
        <w:t>SN</w:t>
      </w:r>
    </w:p>
    <w:p w14:paraId="0DC89FF3" w14:textId="77777777" w:rsidR="00272EF3" w:rsidRPr="00B92397" w:rsidRDefault="00272EF3" w:rsidP="00272EF3">
      <w:pPr>
        <w:rPr>
          <w:lang w:val="pt-PT"/>
        </w:rPr>
      </w:pPr>
      <w:r w:rsidRPr="00B92397">
        <w:rPr>
          <w:lang w:val="pt-PT"/>
        </w:rPr>
        <w:t>NN</w:t>
      </w:r>
    </w:p>
    <w:p w14:paraId="64ACDFB4" w14:textId="77777777" w:rsidR="00272EF3" w:rsidRDefault="00272EF3">
      <w:pPr>
        <w:pageBreakBefore/>
        <w:suppressLineNumbers/>
        <w:spacing w:line="240" w:lineRule="auto"/>
        <w:jc w:val="center"/>
        <w:rPr>
          <w:rFonts w:eastAsia="Times New Roman"/>
          <w:b/>
          <w:lang w:val="pt-PT" w:eastAsia="en-GB"/>
        </w:rPr>
      </w:pPr>
    </w:p>
    <w:p w14:paraId="570EDF98"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rPr>
          <w:lang w:val="pt-PT"/>
        </w:rPr>
      </w:pPr>
      <w:r>
        <w:rPr>
          <w:b/>
          <w:szCs w:val="22"/>
          <w:lang w:val="pt-PT" w:eastAsia="en-GB"/>
        </w:rPr>
        <w:t xml:space="preserve">INDICAÇÕES A INCLUIR </w:t>
      </w:r>
      <w:r>
        <w:rPr>
          <w:b/>
          <w:caps/>
          <w:szCs w:val="22"/>
          <w:lang w:val="pt-PT" w:eastAsia="en-GB"/>
        </w:rPr>
        <w:t>no acondicionamento secundário</w:t>
      </w:r>
    </w:p>
    <w:p w14:paraId="70A4B6F0" w14:textId="77777777" w:rsidR="00E903DE" w:rsidRDefault="00E903DE">
      <w:pPr>
        <w:suppressLineNumbers/>
        <w:pBdr>
          <w:top w:val="single" w:sz="4" w:space="1" w:color="000000"/>
          <w:left w:val="single" w:sz="4" w:space="4" w:color="000000"/>
          <w:bottom w:val="single" w:sz="4" w:space="1" w:color="000000"/>
          <w:right w:val="single" w:sz="4" w:space="4" w:color="000000"/>
        </w:pBdr>
        <w:spacing w:line="240" w:lineRule="auto"/>
        <w:rPr>
          <w:b/>
          <w:lang w:val="pt-PT" w:eastAsia="en-GB"/>
        </w:rPr>
      </w:pPr>
    </w:p>
    <w:p w14:paraId="7A0B0487"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Carteira contendo a embalagem de início de tratamento para 2 semanas</w:t>
      </w:r>
    </w:p>
    <w:p w14:paraId="13B9AC40" w14:textId="77777777" w:rsidR="00E903DE" w:rsidRDefault="00E903DE">
      <w:pPr>
        <w:suppressLineNumbers/>
        <w:spacing w:line="240" w:lineRule="auto"/>
        <w:ind w:left="567" w:hanging="567"/>
        <w:rPr>
          <w:b/>
          <w:lang w:val="pt-PT" w:eastAsia="en-GB"/>
        </w:rPr>
      </w:pPr>
    </w:p>
    <w:p w14:paraId="5511DACE" w14:textId="77777777" w:rsidR="00E903DE" w:rsidRDefault="00E903DE">
      <w:pPr>
        <w:suppressLineNumbers/>
        <w:spacing w:line="240" w:lineRule="auto"/>
        <w:rPr>
          <w:b/>
          <w:lang w:val="pt-PT" w:eastAsia="en-GB"/>
        </w:rPr>
      </w:pPr>
    </w:p>
    <w:p w14:paraId="2903FC96"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w:t>
      </w:r>
      <w:r>
        <w:rPr>
          <w:b/>
          <w:lang w:val="pt-PT" w:eastAsia="en-GB"/>
        </w:rPr>
        <w:tab/>
      </w:r>
      <w:r>
        <w:rPr>
          <w:b/>
          <w:szCs w:val="22"/>
          <w:lang w:val="pt-PT" w:eastAsia="en-GB"/>
        </w:rPr>
        <w:t>NOME DO MEDICAMENTO</w:t>
      </w:r>
    </w:p>
    <w:p w14:paraId="18FDC19D" w14:textId="77777777" w:rsidR="00E903DE" w:rsidRDefault="00E903DE">
      <w:pPr>
        <w:suppressLineNumbers/>
        <w:spacing w:line="240" w:lineRule="auto"/>
        <w:ind w:left="567" w:hanging="567"/>
        <w:rPr>
          <w:lang w:val="pt-PT" w:eastAsia="en-GB"/>
        </w:rPr>
      </w:pPr>
    </w:p>
    <w:p w14:paraId="59F96393" w14:textId="77777777" w:rsidR="00E903DE" w:rsidRPr="008F1CD3" w:rsidRDefault="00083AEC">
      <w:pPr>
        <w:suppressLineNumbers/>
        <w:spacing w:line="240" w:lineRule="auto"/>
        <w:rPr>
          <w:lang w:val="pt-PT"/>
        </w:rPr>
      </w:pPr>
      <w:r>
        <w:rPr>
          <w:lang w:val="pt-PT" w:eastAsia="en-GB"/>
        </w:rPr>
        <w:t>Apremilaste</w:t>
      </w:r>
      <w:r w:rsidR="006D2198">
        <w:rPr>
          <w:lang w:val="pt-PT" w:eastAsia="en-GB"/>
        </w:rPr>
        <w:t xml:space="preserve"> Accord</w:t>
      </w:r>
      <w:r w:rsidR="00E903DE">
        <w:rPr>
          <w:lang w:val="pt-PT" w:eastAsia="en-GB"/>
        </w:rPr>
        <w:t xml:space="preserve"> 10 </w:t>
      </w:r>
      <w:r w:rsidR="00E903DE">
        <w:rPr>
          <w:lang w:val="pt-PT"/>
        </w:rPr>
        <w:t>mg comprimidos revestidos por película</w:t>
      </w:r>
    </w:p>
    <w:p w14:paraId="4F6DD971" w14:textId="77777777" w:rsidR="00E903DE" w:rsidRPr="008F1CD3" w:rsidRDefault="00083AEC">
      <w:pPr>
        <w:suppressLineNumbers/>
        <w:spacing w:line="240" w:lineRule="auto"/>
        <w:rPr>
          <w:lang w:val="pt-PT"/>
        </w:rPr>
      </w:pPr>
      <w:r>
        <w:rPr>
          <w:lang w:val="pt-PT" w:eastAsia="en-GB"/>
        </w:rPr>
        <w:t>Apremilaste</w:t>
      </w:r>
      <w:r w:rsidR="006D2198">
        <w:rPr>
          <w:lang w:val="pt-PT" w:eastAsia="en-GB"/>
        </w:rPr>
        <w:t xml:space="preserve"> Accord</w:t>
      </w:r>
      <w:r w:rsidR="00E903DE">
        <w:rPr>
          <w:lang w:val="pt-PT" w:eastAsia="en-GB"/>
        </w:rPr>
        <w:t xml:space="preserve"> 20 </w:t>
      </w:r>
      <w:r w:rsidR="00E903DE">
        <w:rPr>
          <w:lang w:val="pt-PT"/>
        </w:rPr>
        <w:t>mg comprimidos revestidos por película</w:t>
      </w:r>
    </w:p>
    <w:p w14:paraId="443B9220" w14:textId="77777777" w:rsidR="00E903DE" w:rsidRPr="008F1CD3" w:rsidRDefault="00083AEC">
      <w:pPr>
        <w:suppressLineNumbers/>
        <w:spacing w:line="240" w:lineRule="auto"/>
        <w:rPr>
          <w:lang w:val="pt-PT"/>
        </w:rPr>
      </w:pPr>
      <w:r>
        <w:rPr>
          <w:lang w:val="pt-PT" w:eastAsia="en-GB"/>
        </w:rPr>
        <w:t>Apremilaste</w:t>
      </w:r>
      <w:r w:rsidR="006D2198">
        <w:rPr>
          <w:lang w:val="pt-PT" w:eastAsia="en-GB"/>
        </w:rPr>
        <w:t xml:space="preserve"> Accord</w:t>
      </w:r>
      <w:r w:rsidR="00E903DE">
        <w:rPr>
          <w:lang w:val="pt-PT" w:eastAsia="en-GB"/>
        </w:rPr>
        <w:t xml:space="preserve"> 30 </w:t>
      </w:r>
      <w:r w:rsidR="00E903DE">
        <w:rPr>
          <w:lang w:val="pt-PT"/>
        </w:rPr>
        <w:t>mg comprimidos revestidos por película</w:t>
      </w:r>
    </w:p>
    <w:p w14:paraId="3C61B9CE" w14:textId="77777777" w:rsidR="00E903DE" w:rsidRPr="008F1CD3" w:rsidRDefault="00083AEC">
      <w:pPr>
        <w:suppressLineNumbers/>
        <w:spacing w:line="240" w:lineRule="auto"/>
        <w:rPr>
          <w:lang w:val="pt-PT"/>
        </w:rPr>
      </w:pPr>
      <w:r>
        <w:rPr>
          <w:lang w:val="pt-PT" w:eastAsia="en-GB"/>
        </w:rPr>
        <w:t>apremilaste</w:t>
      </w:r>
    </w:p>
    <w:p w14:paraId="0C21E80F" w14:textId="77777777" w:rsidR="00E903DE" w:rsidRDefault="00E903DE">
      <w:pPr>
        <w:suppressLineNumbers/>
        <w:spacing w:line="240" w:lineRule="auto"/>
        <w:rPr>
          <w:b/>
          <w:lang w:val="pt-PT" w:eastAsia="en-GB"/>
        </w:rPr>
      </w:pPr>
    </w:p>
    <w:p w14:paraId="0BD04139" w14:textId="77777777" w:rsidR="00E903DE" w:rsidRDefault="00E903DE">
      <w:pPr>
        <w:suppressLineNumbers/>
        <w:spacing w:line="240" w:lineRule="auto"/>
        <w:rPr>
          <w:b/>
          <w:lang w:val="pt-PT" w:eastAsia="en-GB"/>
        </w:rPr>
      </w:pPr>
    </w:p>
    <w:p w14:paraId="4F62DCE8"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2.</w:t>
      </w:r>
      <w:r>
        <w:rPr>
          <w:b/>
          <w:lang w:val="pt-PT" w:eastAsia="en-GB"/>
        </w:rPr>
        <w:tab/>
      </w:r>
      <w:r>
        <w:rPr>
          <w:b/>
          <w:szCs w:val="22"/>
          <w:lang w:val="pt-PT" w:eastAsia="en-GB"/>
        </w:rPr>
        <w:t>DESCRIÇÃO DA(S) SUBSTÂNCIA(S) ATIVA(S)</w:t>
      </w:r>
    </w:p>
    <w:p w14:paraId="1EC188C6" w14:textId="77777777" w:rsidR="00E903DE" w:rsidRDefault="00E903DE">
      <w:pPr>
        <w:suppressLineNumbers/>
        <w:spacing w:line="240" w:lineRule="auto"/>
        <w:ind w:left="567" w:hanging="567"/>
        <w:rPr>
          <w:b/>
          <w:i/>
          <w:lang w:val="pt-PT" w:eastAsia="en-GB"/>
        </w:rPr>
      </w:pPr>
    </w:p>
    <w:p w14:paraId="01A8DB44" w14:textId="77777777" w:rsidR="00E903DE" w:rsidRPr="008F1CD3" w:rsidRDefault="00E903DE">
      <w:pPr>
        <w:widowControl w:val="0"/>
        <w:suppressLineNumbers/>
        <w:spacing w:line="240" w:lineRule="auto"/>
        <w:rPr>
          <w:lang w:val="pt-PT"/>
        </w:rPr>
      </w:pPr>
      <w:r>
        <w:rPr>
          <w:lang w:val="pt-PT" w:eastAsia="en-GB"/>
        </w:rPr>
        <w:t xml:space="preserve">Cada comprimido revestido por película contém 10 mg, 20 mg ou 30 mg de </w:t>
      </w:r>
      <w:r w:rsidR="00083AEC">
        <w:rPr>
          <w:lang w:val="pt-PT" w:eastAsia="en-GB"/>
        </w:rPr>
        <w:t>apremilaste</w:t>
      </w:r>
      <w:r>
        <w:rPr>
          <w:lang w:val="pt-PT" w:eastAsia="en-GB"/>
        </w:rPr>
        <w:t>.</w:t>
      </w:r>
    </w:p>
    <w:p w14:paraId="45F0702F" w14:textId="77777777" w:rsidR="00E903DE" w:rsidRDefault="00E903DE">
      <w:pPr>
        <w:suppressLineNumbers/>
        <w:spacing w:line="240" w:lineRule="auto"/>
        <w:rPr>
          <w:lang w:val="pt-PT" w:eastAsia="en-GB"/>
        </w:rPr>
      </w:pPr>
    </w:p>
    <w:p w14:paraId="340C828F" w14:textId="77777777" w:rsidR="00E903DE" w:rsidRDefault="00E903DE">
      <w:pPr>
        <w:suppressLineNumbers/>
        <w:spacing w:line="240" w:lineRule="auto"/>
        <w:rPr>
          <w:lang w:val="pt-PT" w:eastAsia="en-GB"/>
        </w:rPr>
      </w:pPr>
    </w:p>
    <w:p w14:paraId="5EF971D4"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3.</w:t>
      </w:r>
      <w:r>
        <w:rPr>
          <w:b/>
          <w:lang w:val="pt-PT" w:eastAsia="en-GB"/>
        </w:rPr>
        <w:tab/>
      </w:r>
      <w:r>
        <w:rPr>
          <w:b/>
          <w:szCs w:val="22"/>
          <w:lang w:val="pt-PT" w:eastAsia="en-GB"/>
        </w:rPr>
        <w:t>LISTA DOS EXCIPIENTES</w:t>
      </w:r>
    </w:p>
    <w:p w14:paraId="2290AF9A" w14:textId="77777777" w:rsidR="00E903DE" w:rsidRDefault="00E903DE">
      <w:pPr>
        <w:suppressLineNumbers/>
        <w:spacing w:line="240" w:lineRule="auto"/>
        <w:ind w:left="567" w:hanging="567"/>
        <w:rPr>
          <w:lang w:val="pt-PT" w:eastAsia="en-GB"/>
        </w:rPr>
      </w:pPr>
    </w:p>
    <w:p w14:paraId="23AD7BC4" w14:textId="77777777" w:rsidR="00E903DE" w:rsidRPr="008F1CD3" w:rsidRDefault="00E903DE">
      <w:pPr>
        <w:suppressLineNumbers/>
        <w:spacing w:line="240" w:lineRule="auto"/>
        <w:rPr>
          <w:lang w:val="pt-PT"/>
        </w:rPr>
      </w:pPr>
      <w:r>
        <w:rPr>
          <w:lang w:val="pt-PT" w:eastAsia="en-GB"/>
        </w:rPr>
        <w:t>Contém lactose. Ver folheto informativo para mais informações.</w:t>
      </w:r>
    </w:p>
    <w:p w14:paraId="5171D95B" w14:textId="77777777" w:rsidR="00E903DE" w:rsidRDefault="00E903DE">
      <w:pPr>
        <w:suppressLineNumbers/>
        <w:spacing w:line="240" w:lineRule="auto"/>
        <w:rPr>
          <w:lang w:val="pt-PT" w:eastAsia="en-GB"/>
        </w:rPr>
      </w:pPr>
    </w:p>
    <w:p w14:paraId="17AC5905" w14:textId="77777777" w:rsidR="00E903DE" w:rsidRDefault="00E903DE">
      <w:pPr>
        <w:suppressLineNumbers/>
        <w:spacing w:line="240" w:lineRule="auto"/>
        <w:rPr>
          <w:lang w:val="pt-PT" w:eastAsia="en-GB"/>
        </w:rPr>
      </w:pPr>
    </w:p>
    <w:p w14:paraId="49DFC9F1"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4.</w:t>
      </w:r>
      <w:r>
        <w:rPr>
          <w:b/>
          <w:lang w:val="pt-PT" w:eastAsia="en-GB"/>
        </w:rPr>
        <w:tab/>
      </w:r>
      <w:r>
        <w:rPr>
          <w:b/>
          <w:szCs w:val="22"/>
          <w:lang w:val="pt-PT" w:eastAsia="en-GB"/>
        </w:rPr>
        <w:t>FORMA FARMACÊUTICA E CONTEÚDO</w:t>
      </w:r>
    </w:p>
    <w:p w14:paraId="2952F413" w14:textId="77777777" w:rsidR="00E903DE" w:rsidRDefault="00E903DE">
      <w:pPr>
        <w:suppressLineNumbers/>
        <w:spacing w:line="240" w:lineRule="auto"/>
        <w:ind w:left="567" w:hanging="567"/>
        <w:rPr>
          <w:lang w:val="pt-PT" w:eastAsia="en-GB"/>
        </w:rPr>
      </w:pPr>
    </w:p>
    <w:p w14:paraId="6E6A485A" w14:textId="77777777" w:rsidR="00E903DE" w:rsidRPr="008F1CD3" w:rsidRDefault="00E903DE">
      <w:pPr>
        <w:suppressLineNumbers/>
        <w:spacing w:line="240" w:lineRule="auto"/>
        <w:rPr>
          <w:lang w:val="pt-PT"/>
        </w:rPr>
      </w:pPr>
      <w:r w:rsidRPr="001770AE">
        <w:rPr>
          <w:szCs w:val="22"/>
          <w:highlight w:val="lightGray"/>
          <w:lang w:val="pt-PT" w:eastAsia="en-GB"/>
        </w:rPr>
        <w:t>Comprimidos revestidos por película</w:t>
      </w:r>
    </w:p>
    <w:p w14:paraId="7E66A186" w14:textId="77777777" w:rsidR="00E903DE" w:rsidRDefault="00E903DE">
      <w:pPr>
        <w:suppressLineNumbers/>
        <w:spacing w:line="240" w:lineRule="auto"/>
        <w:rPr>
          <w:lang w:val="pt-PT" w:eastAsia="en-GB"/>
        </w:rPr>
      </w:pPr>
      <w:r>
        <w:rPr>
          <w:lang w:val="pt-PT" w:eastAsia="en-GB"/>
        </w:rPr>
        <w:t>Embalagem de início de tratamento</w:t>
      </w:r>
    </w:p>
    <w:p w14:paraId="424F8332" w14:textId="77777777" w:rsidR="00A000A8" w:rsidRDefault="00A000A8">
      <w:pPr>
        <w:suppressLineNumbers/>
        <w:spacing w:line="240" w:lineRule="auto"/>
        <w:rPr>
          <w:lang w:val="pt-PT"/>
        </w:rPr>
      </w:pPr>
    </w:p>
    <w:p w14:paraId="7F68F631" w14:textId="77777777" w:rsidR="00A000A8" w:rsidRPr="008F1CD3" w:rsidRDefault="00A000A8">
      <w:pPr>
        <w:suppressLineNumbers/>
        <w:spacing w:line="240" w:lineRule="auto"/>
        <w:rPr>
          <w:lang w:val="pt-PT"/>
        </w:rPr>
      </w:pPr>
      <w:r>
        <w:rPr>
          <w:lang w:val="pt-PT"/>
        </w:rPr>
        <w:t>Cada embalagem de 27 comprimidos revestidos por película para um esquema de tratamento de 2 semanas contém:</w:t>
      </w:r>
    </w:p>
    <w:p w14:paraId="78B9BE9E" w14:textId="77777777" w:rsidR="00E903DE" w:rsidRPr="008F1CD3" w:rsidRDefault="00E903DE">
      <w:pPr>
        <w:suppressLineNumbers/>
        <w:spacing w:line="240" w:lineRule="auto"/>
        <w:rPr>
          <w:lang w:val="pt-PT"/>
        </w:rPr>
      </w:pPr>
      <w:r>
        <w:rPr>
          <w:lang w:val="pt-PT" w:eastAsia="en-GB"/>
        </w:rPr>
        <w:t>4 comprimidos revestidos por película de 10 mg</w:t>
      </w:r>
    </w:p>
    <w:p w14:paraId="08D2A751" w14:textId="77777777" w:rsidR="00E903DE" w:rsidRPr="008F1CD3" w:rsidRDefault="00E903DE">
      <w:pPr>
        <w:suppressLineNumbers/>
        <w:spacing w:line="240" w:lineRule="auto"/>
        <w:rPr>
          <w:lang w:val="pt-PT"/>
        </w:rPr>
      </w:pPr>
      <w:r>
        <w:rPr>
          <w:lang w:val="pt-PT" w:eastAsia="en-GB"/>
        </w:rPr>
        <w:t>4 comprimidos revestidos por película de 20 mg</w:t>
      </w:r>
    </w:p>
    <w:p w14:paraId="146981E8" w14:textId="77777777" w:rsidR="00E903DE" w:rsidRPr="008F1CD3" w:rsidRDefault="00E903DE">
      <w:pPr>
        <w:suppressLineNumbers/>
        <w:spacing w:line="240" w:lineRule="auto"/>
        <w:rPr>
          <w:lang w:val="pt-PT"/>
        </w:rPr>
      </w:pPr>
      <w:r>
        <w:rPr>
          <w:lang w:val="pt-PT" w:eastAsia="en-GB"/>
        </w:rPr>
        <w:t>19 comprimidos revestidos por película de 30 mg</w:t>
      </w:r>
    </w:p>
    <w:p w14:paraId="2EA94C97" w14:textId="77777777" w:rsidR="00E903DE" w:rsidRDefault="00E903DE">
      <w:pPr>
        <w:suppressLineNumbers/>
        <w:spacing w:line="240" w:lineRule="auto"/>
        <w:rPr>
          <w:lang w:val="pt-PT" w:eastAsia="en-GB"/>
        </w:rPr>
      </w:pPr>
    </w:p>
    <w:p w14:paraId="2FEC163F" w14:textId="77777777" w:rsidR="00E903DE" w:rsidRDefault="00E903DE">
      <w:pPr>
        <w:suppressLineNumbers/>
        <w:spacing w:line="240" w:lineRule="auto"/>
        <w:rPr>
          <w:lang w:val="pt-PT" w:eastAsia="en-GB"/>
        </w:rPr>
      </w:pPr>
    </w:p>
    <w:p w14:paraId="0F1E3D1D"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5.</w:t>
      </w:r>
      <w:r>
        <w:rPr>
          <w:b/>
          <w:lang w:val="pt-PT" w:eastAsia="en-GB"/>
        </w:rPr>
        <w:tab/>
      </w:r>
      <w:r>
        <w:rPr>
          <w:b/>
          <w:szCs w:val="22"/>
          <w:lang w:val="pt-PT" w:eastAsia="en-GB"/>
        </w:rPr>
        <w:t>MODO E VIA(S) DE ADMINISTRAÇÃO</w:t>
      </w:r>
    </w:p>
    <w:p w14:paraId="161B4D4A" w14:textId="77777777" w:rsidR="00E903DE" w:rsidRDefault="00E903DE">
      <w:pPr>
        <w:suppressLineNumbers/>
        <w:spacing w:line="240" w:lineRule="auto"/>
        <w:ind w:left="567" w:hanging="567"/>
        <w:rPr>
          <w:lang w:val="pt-PT" w:eastAsia="en-GB"/>
        </w:rPr>
      </w:pPr>
    </w:p>
    <w:p w14:paraId="3070DBDD" w14:textId="77777777" w:rsidR="00E903DE" w:rsidRPr="008F1CD3" w:rsidRDefault="00E903DE">
      <w:pPr>
        <w:suppressLineNumbers/>
        <w:spacing w:line="240" w:lineRule="auto"/>
        <w:rPr>
          <w:lang w:val="pt-PT"/>
        </w:rPr>
      </w:pPr>
      <w:r w:rsidRPr="001770AE">
        <w:rPr>
          <w:szCs w:val="22"/>
          <w:highlight w:val="lightGray"/>
          <w:lang w:val="pt-PT" w:eastAsia="en-GB"/>
        </w:rPr>
        <w:t>Consultar o folheto informativo antes de utilizar</w:t>
      </w:r>
      <w:r w:rsidRPr="001770AE">
        <w:rPr>
          <w:highlight w:val="lightGray"/>
          <w:lang w:val="pt-PT" w:eastAsia="en-GB"/>
        </w:rPr>
        <w:t>.</w:t>
      </w:r>
    </w:p>
    <w:p w14:paraId="74AF67CD" w14:textId="77777777" w:rsidR="00E903DE" w:rsidRPr="008F1CD3" w:rsidRDefault="00E903DE">
      <w:pPr>
        <w:suppressLineNumbers/>
        <w:spacing w:line="240" w:lineRule="auto"/>
        <w:rPr>
          <w:lang w:val="pt-PT"/>
        </w:rPr>
      </w:pPr>
      <w:r>
        <w:rPr>
          <w:lang w:val="pt-PT" w:eastAsia="en-GB"/>
        </w:rPr>
        <w:t>Via oral.</w:t>
      </w:r>
    </w:p>
    <w:p w14:paraId="082E1E5C" w14:textId="77777777" w:rsidR="00E903DE" w:rsidRPr="008F1CD3" w:rsidRDefault="00E903DE">
      <w:pPr>
        <w:suppressLineNumbers/>
        <w:spacing w:line="240" w:lineRule="auto"/>
        <w:rPr>
          <w:lang w:val="pt-PT"/>
        </w:rPr>
      </w:pPr>
      <w:r>
        <w:rPr>
          <w:lang w:val="pt-PT"/>
        </w:rPr>
        <w:t>Semana 1</w:t>
      </w:r>
    </w:p>
    <w:p w14:paraId="6C4F5EB3" w14:textId="77777777" w:rsidR="00E903DE" w:rsidRPr="008F1CD3" w:rsidRDefault="00E903DE">
      <w:pPr>
        <w:suppressLineNumbers/>
        <w:spacing w:line="240" w:lineRule="auto"/>
        <w:rPr>
          <w:lang w:val="pt-PT"/>
        </w:rPr>
      </w:pPr>
      <w:r>
        <w:rPr>
          <w:lang w:val="pt-PT"/>
        </w:rPr>
        <w:t>Semana 2</w:t>
      </w:r>
    </w:p>
    <w:p w14:paraId="3BF0EA78" w14:textId="610E4785" w:rsidR="00E903DE" w:rsidRDefault="00E903DE">
      <w:pPr>
        <w:suppressLineNumbers/>
        <w:spacing w:line="240" w:lineRule="auto"/>
        <w:rPr>
          <w:lang w:val="pt-PT"/>
        </w:rPr>
      </w:pPr>
      <w:r>
        <w:rPr>
          <w:lang w:val="pt-PT"/>
        </w:rPr>
        <w:t xml:space="preserve">Dia 1 – Dia </w:t>
      </w:r>
      <w:r w:rsidR="007F14B6">
        <w:rPr>
          <w:lang w:val="pt-PT"/>
        </w:rPr>
        <w:t>8</w:t>
      </w:r>
    </w:p>
    <w:p w14:paraId="245FD7BC" w14:textId="77777777" w:rsidR="007F14B6" w:rsidRDefault="007F14B6">
      <w:pPr>
        <w:suppressLineNumbers/>
        <w:spacing w:line="240" w:lineRule="auto"/>
        <w:rPr>
          <w:lang w:val="pt-PT"/>
        </w:rPr>
      </w:pPr>
      <w:r>
        <w:rPr>
          <w:lang w:val="pt-PT"/>
        </w:rPr>
        <w:t>Dia 2 – Dia 9</w:t>
      </w:r>
    </w:p>
    <w:p w14:paraId="0BE40E7B" w14:textId="77777777" w:rsidR="007F14B6" w:rsidRDefault="007F14B6" w:rsidP="007F14B6">
      <w:pPr>
        <w:suppressLineNumbers/>
        <w:spacing w:line="240" w:lineRule="auto"/>
        <w:rPr>
          <w:lang w:val="pt-PT"/>
        </w:rPr>
      </w:pPr>
      <w:r>
        <w:rPr>
          <w:lang w:val="pt-PT"/>
        </w:rPr>
        <w:t>Dia 3 – Dia 10</w:t>
      </w:r>
    </w:p>
    <w:p w14:paraId="470C4D97" w14:textId="77777777" w:rsidR="007F14B6" w:rsidRDefault="007F14B6" w:rsidP="007F14B6">
      <w:pPr>
        <w:suppressLineNumbers/>
        <w:spacing w:line="240" w:lineRule="auto"/>
        <w:rPr>
          <w:lang w:val="pt-PT"/>
        </w:rPr>
      </w:pPr>
      <w:r>
        <w:rPr>
          <w:lang w:val="pt-PT"/>
        </w:rPr>
        <w:t>Dia 4 – Dia 11</w:t>
      </w:r>
    </w:p>
    <w:p w14:paraId="3E096994" w14:textId="77777777" w:rsidR="007F14B6" w:rsidRDefault="007F14B6" w:rsidP="007F14B6">
      <w:pPr>
        <w:suppressLineNumbers/>
        <w:spacing w:line="240" w:lineRule="auto"/>
        <w:rPr>
          <w:lang w:val="pt-PT"/>
        </w:rPr>
      </w:pPr>
      <w:r>
        <w:rPr>
          <w:lang w:val="pt-PT"/>
        </w:rPr>
        <w:t>Dia 5 – Dia 12</w:t>
      </w:r>
    </w:p>
    <w:p w14:paraId="0A2436CC" w14:textId="77777777" w:rsidR="007F14B6" w:rsidRDefault="007F14B6" w:rsidP="007F14B6">
      <w:pPr>
        <w:suppressLineNumbers/>
        <w:spacing w:line="240" w:lineRule="auto"/>
        <w:rPr>
          <w:lang w:val="pt-PT"/>
        </w:rPr>
      </w:pPr>
      <w:r>
        <w:rPr>
          <w:lang w:val="pt-PT"/>
        </w:rPr>
        <w:t>Dia 6 – Dia 13</w:t>
      </w:r>
    </w:p>
    <w:p w14:paraId="2A56F665" w14:textId="77777777" w:rsidR="007F14B6" w:rsidRDefault="007F14B6" w:rsidP="007F14B6">
      <w:pPr>
        <w:suppressLineNumbers/>
        <w:spacing w:line="240" w:lineRule="auto"/>
        <w:rPr>
          <w:lang w:val="pt-PT"/>
        </w:rPr>
      </w:pPr>
      <w:r>
        <w:rPr>
          <w:lang w:val="pt-PT"/>
        </w:rPr>
        <w:t>Dia 7 – Dia 14</w:t>
      </w:r>
    </w:p>
    <w:p w14:paraId="1406CE35" w14:textId="7BDA9D0B" w:rsidR="00E903DE" w:rsidRPr="008F1CD3" w:rsidRDefault="00E903DE">
      <w:pPr>
        <w:suppressLineNumbers/>
        <w:spacing w:line="240" w:lineRule="auto"/>
        <w:rPr>
          <w:lang w:val="pt-PT"/>
        </w:rPr>
      </w:pPr>
    </w:p>
    <w:p w14:paraId="6421806C" w14:textId="77777777" w:rsidR="00E903DE" w:rsidRPr="008F1CD3" w:rsidRDefault="00E903DE">
      <w:pPr>
        <w:suppressLineNumbers/>
        <w:spacing w:line="240" w:lineRule="auto"/>
        <w:rPr>
          <w:lang w:val="pt-PT"/>
        </w:rPr>
      </w:pPr>
      <w:r>
        <w:rPr>
          <w:i/>
          <w:lang w:val="pt-PT"/>
        </w:rPr>
        <w:t>Símbolo do sol para a dose da manhã</w:t>
      </w:r>
    </w:p>
    <w:p w14:paraId="74489FC6" w14:textId="77777777" w:rsidR="00E903DE" w:rsidRPr="008F1CD3" w:rsidRDefault="00E903DE">
      <w:pPr>
        <w:suppressLineNumbers/>
        <w:spacing w:line="240" w:lineRule="auto"/>
        <w:rPr>
          <w:lang w:val="pt-PT"/>
        </w:rPr>
      </w:pPr>
      <w:r>
        <w:rPr>
          <w:i/>
          <w:lang w:val="pt-PT"/>
        </w:rPr>
        <w:t>Símbolo da lua para a dose da noite</w:t>
      </w:r>
    </w:p>
    <w:p w14:paraId="21266864" w14:textId="77777777" w:rsidR="00911810" w:rsidRPr="008F1CD3" w:rsidRDefault="00911810" w:rsidP="00911810">
      <w:pPr>
        <w:suppressLineNumbers/>
        <w:spacing w:line="240" w:lineRule="auto"/>
        <w:rPr>
          <w:lang w:val="pt-PT"/>
        </w:rPr>
      </w:pPr>
      <w:r w:rsidRPr="001770AE">
        <w:rPr>
          <w:highlight w:val="lightGray"/>
          <w:lang w:val="pt-PT"/>
        </w:rPr>
        <w:t>Consulte a carteira para saber a dose diária</w:t>
      </w:r>
    </w:p>
    <w:p w14:paraId="597F88BD" w14:textId="77777777" w:rsidR="00E82A68" w:rsidRPr="0087130D" w:rsidRDefault="00E82A68">
      <w:pPr>
        <w:suppressLineNumbers/>
        <w:autoSpaceDE w:val="0"/>
        <w:spacing w:line="240" w:lineRule="auto"/>
        <w:rPr>
          <w:lang w:val="pt-PT" w:eastAsia="en-GB"/>
        </w:rPr>
      </w:pPr>
    </w:p>
    <w:p w14:paraId="0CAD8E49" w14:textId="77777777" w:rsidR="00E903DE" w:rsidRPr="0087130D" w:rsidRDefault="00E903DE">
      <w:pPr>
        <w:suppressLineNumbers/>
        <w:autoSpaceDE w:val="0"/>
        <w:spacing w:line="240" w:lineRule="auto"/>
        <w:rPr>
          <w:i/>
          <w:lang w:val="pt-PT" w:eastAsia="en-GB"/>
        </w:rPr>
      </w:pPr>
    </w:p>
    <w:p w14:paraId="79382EE7" w14:textId="77777777" w:rsidR="00E903DE" w:rsidRPr="008F1CD3" w:rsidRDefault="00E903DE" w:rsidP="00E82A6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lastRenderedPageBreak/>
        <w:t>6.</w:t>
      </w:r>
      <w:r>
        <w:rPr>
          <w:b/>
          <w:lang w:val="pt-PT" w:eastAsia="en-GB"/>
        </w:rPr>
        <w:tab/>
      </w:r>
      <w:r>
        <w:rPr>
          <w:b/>
          <w:szCs w:val="22"/>
          <w:lang w:val="pt-PT" w:eastAsia="en-GB"/>
        </w:rPr>
        <w:t>ADVERTÊNCIA ESPECIAL DE QUE O MEDICAMENTO DEVE SER MANTIDO FORA DA VISTA E DO ALCANCE DAS CRIANÇAS</w:t>
      </w:r>
    </w:p>
    <w:p w14:paraId="7B6C5072" w14:textId="77777777" w:rsidR="00E903DE" w:rsidRDefault="00E903DE" w:rsidP="00FD4995">
      <w:pPr>
        <w:keepNext/>
        <w:suppressLineNumbers/>
        <w:spacing w:line="240" w:lineRule="auto"/>
        <w:ind w:left="567" w:hanging="567"/>
        <w:rPr>
          <w:lang w:val="pt-PT" w:eastAsia="en-GB"/>
        </w:rPr>
      </w:pPr>
    </w:p>
    <w:p w14:paraId="0557216D" w14:textId="77777777" w:rsidR="00E903DE" w:rsidRPr="008F1CD3" w:rsidRDefault="00E903DE" w:rsidP="00FD4995">
      <w:pPr>
        <w:keepNext/>
        <w:suppressLineNumbers/>
        <w:spacing w:line="240" w:lineRule="auto"/>
        <w:rPr>
          <w:lang w:val="pt-PT"/>
        </w:rPr>
      </w:pPr>
      <w:r>
        <w:rPr>
          <w:szCs w:val="22"/>
          <w:lang w:val="pt-PT" w:eastAsia="en-GB"/>
        </w:rPr>
        <w:t>Manter fora da vista e do alcance das crianças</w:t>
      </w:r>
      <w:r>
        <w:rPr>
          <w:lang w:val="pt-PT" w:eastAsia="en-GB"/>
        </w:rPr>
        <w:t>.</w:t>
      </w:r>
    </w:p>
    <w:p w14:paraId="7AA9F762" w14:textId="77777777" w:rsidR="00E903DE" w:rsidRDefault="00E903DE" w:rsidP="00FD4995">
      <w:pPr>
        <w:keepNext/>
        <w:suppressLineNumbers/>
        <w:spacing w:line="240" w:lineRule="auto"/>
        <w:rPr>
          <w:lang w:val="pt-PT" w:eastAsia="en-GB"/>
        </w:rPr>
      </w:pPr>
    </w:p>
    <w:p w14:paraId="658471EC" w14:textId="77777777" w:rsidR="00E903DE" w:rsidRDefault="00E903DE">
      <w:pPr>
        <w:suppressLineNumbers/>
        <w:spacing w:line="240" w:lineRule="auto"/>
        <w:rPr>
          <w:lang w:val="pt-PT" w:eastAsia="en-GB"/>
        </w:rPr>
      </w:pPr>
    </w:p>
    <w:p w14:paraId="25134660"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7.</w:t>
      </w:r>
      <w:r>
        <w:rPr>
          <w:b/>
          <w:lang w:val="pt-PT" w:eastAsia="en-GB"/>
        </w:rPr>
        <w:tab/>
      </w:r>
      <w:r>
        <w:rPr>
          <w:b/>
          <w:szCs w:val="22"/>
          <w:lang w:val="pt-PT" w:eastAsia="en-GB"/>
        </w:rPr>
        <w:t>OUTRAS ADVERTÊNCIAS ESPECIAIS, SE NECESSÁRIO</w:t>
      </w:r>
    </w:p>
    <w:p w14:paraId="6F7F89F8" w14:textId="77777777" w:rsidR="00E903DE" w:rsidRDefault="00E903DE">
      <w:pPr>
        <w:suppressLineNumbers/>
        <w:tabs>
          <w:tab w:val="left" w:pos="749"/>
        </w:tabs>
        <w:spacing w:line="240" w:lineRule="auto"/>
        <w:ind w:left="567" w:hanging="567"/>
        <w:rPr>
          <w:lang w:val="pt-PT" w:eastAsia="en-GB"/>
        </w:rPr>
      </w:pPr>
    </w:p>
    <w:p w14:paraId="0ADCD8AC" w14:textId="77777777" w:rsidR="00E903DE" w:rsidRDefault="00E903DE">
      <w:pPr>
        <w:suppressLineNumbers/>
        <w:tabs>
          <w:tab w:val="left" w:pos="749"/>
        </w:tabs>
        <w:spacing w:line="240" w:lineRule="auto"/>
        <w:rPr>
          <w:lang w:val="pt-PT" w:eastAsia="en-GB"/>
        </w:rPr>
      </w:pPr>
    </w:p>
    <w:p w14:paraId="5570EF69"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8.</w:t>
      </w:r>
      <w:r>
        <w:rPr>
          <w:b/>
          <w:lang w:val="pt-PT" w:eastAsia="en-GB"/>
        </w:rPr>
        <w:tab/>
      </w:r>
      <w:r>
        <w:rPr>
          <w:b/>
          <w:szCs w:val="22"/>
          <w:lang w:val="pt-PT" w:eastAsia="en-GB"/>
        </w:rPr>
        <w:t>PRAZO DE VALIDADE</w:t>
      </w:r>
    </w:p>
    <w:p w14:paraId="689D806F" w14:textId="77777777" w:rsidR="00E903DE" w:rsidRDefault="00E903DE">
      <w:pPr>
        <w:suppressLineNumbers/>
        <w:spacing w:line="240" w:lineRule="auto"/>
        <w:ind w:left="567" w:hanging="567"/>
        <w:rPr>
          <w:lang w:val="pt-PT" w:eastAsia="en-GB"/>
        </w:rPr>
      </w:pPr>
    </w:p>
    <w:p w14:paraId="7D5514BC" w14:textId="77777777" w:rsidR="00E903DE" w:rsidRPr="008F1CD3" w:rsidRDefault="00E903DE">
      <w:pPr>
        <w:suppressLineNumbers/>
        <w:spacing w:line="240" w:lineRule="auto"/>
        <w:rPr>
          <w:lang w:val="pt-PT"/>
        </w:rPr>
      </w:pPr>
      <w:r>
        <w:rPr>
          <w:lang w:val="pt-PT" w:eastAsia="en-GB"/>
        </w:rPr>
        <w:t>EXP</w:t>
      </w:r>
    </w:p>
    <w:p w14:paraId="44097E83" w14:textId="77777777" w:rsidR="00E903DE" w:rsidRDefault="00E903DE">
      <w:pPr>
        <w:suppressLineNumbers/>
        <w:spacing w:line="240" w:lineRule="auto"/>
        <w:rPr>
          <w:lang w:val="pt-PT" w:eastAsia="en-GB"/>
        </w:rPr>
      </w:pPr>
    </w:p>
    <w:p w14:paraId="3B473823" w14:textId="77777777" w:rsidR="00E903DE" w:rsidRDefault="00E903DE">
      <w:pPr>
        <w:suppressLineNumbers/>
        <w:spacing w:line="240" w:lineRule="auto"/>
        <w:rPr>
          <w:lang w:val="pt-PT" w:eastAsia="en-GB"/>
        </w:rPr>
      </w:pPr>
    </w:p>
    <w:p w14:paraId="36417AAC"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9.</w:t>
      </w:r>
      <w:r>
        <w:rPr>
          <w:b/>
          <w:lang w:val="pt-PT" w:eastAsia="en-GB"/>
        </w:rPr>
        <w:tab/>
      </w:r>
      <w:r>
        <w:rPr>
          <w:b/>
          <w:szCs w:val="22"/>
          <w:lang w:val="pt-PT" w:eastAsia="en-GB"/>
        </w:rPr>
        <w:t>CONDIÇÕES ESPECIAIS DE CONSERVAÇÃO</w:t>
      </w:r>
    </w:p>
    <w:p w14:paraId="090BD7CD" w14:textId="77777777" w:rsidR="00E903DE" w:rsidRDefault="00E903DE">
      <w:pPr>
        <w:spacing w:line="240" w:lineRule="auto"/>
        <w:ind w:left="567" w:hanging="567"/>
        <w:rPr>
          <w:lang w:val="pt-PT" w:eastAsia="en-GB"/>
        </w:rPr>
      </w:pPr>
    </w:p>
    <w:p w14:paraId="2662999C" w14:textId="77777777" w:rsidR="00E903DE" w:rsidRDefault="00E903DE">
      <w:pPr>
        <w:suppressLineNumbers/>
        <w:spacing w:line="240" w:lineRule="auto"/>
        <w:ind w:left="567" w:hanging="567"/>
        <w:rPr>
          <w:lang w:val="pt-PT" w:eastAsia="en-GB"/>
        </w:rPr>
      </w:pPr>
    </w:p>
    <w:p w14:paraId="2FABA9C0" w14:textId="77777777" w:rsidR="00E903DE" w:rsidRDefault="00E903DE">
      <w:pPr>
        <w:suppressLineNumbers/>
        <w:spacing w:line="240" w:lineRule="auto"/>
        <w:ind w:left="567" w:hanging="567"/>
        <w:rPr>
          <w:lang w:val="pt-PT" w:eastAsia="en-GB"/>
        </w:rPr>
      </w:pPr>
    </w:p>
    <w:p w14:paraId="679BE771"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10.</w:t>
      </w:r>
      <w:r>
        <w:rPr>
          <w:b/>
          <w:lang w:val="pt-PT" w:eastAsia="en-GB"/>
        </w:rPr>
        <w:tab/>
      </w:r>
      <w:r>
        <w:rPr>
          <w:b/>
          <w:szCs w:val="22"/>
          <w:lang w:val="pt-PT" w:eastAsia="en-GB"/>
        </w:rPr>
        <w:t>CUIDADOS ESPECIAIS QUANTO À ELIMINAÇÃO DO MEDICAMENTO NÃO UTILIZADO OU DOS RESÍDUOS PROVENIENTES DESSE MEDICAMENTO, SE APLICÁVEL</w:t>
      </w:r>
    </w:p>
    <w:p w14:paraId="630AB8D5" w14:textId="77777777" w:rsidR="00E903DE" w:rsidRDefault="00E903DE">
      <w:pPr>
        <w:suppressLineNumbers/>
        <w:spacing w:line="240" w:lineRule="auto"/>
        <w:ind w:left="567" w:hanging="567"/>
        <w:rPr>
          <w:b/>
          <w:lang w:val="pt-PT" w:eastAsia="en-GB"/>
        </w:rPr>
      </w:pPr>
    </w:p>
    <w:p w14:paraId="2D61BAF7" w14:textId="77777777" w:rsidR="00E903DE" w:rsidRDefault="00E903DE">
      <w:pPr>
        <w:suppressLineNumbers/>
        <w:spacing w:line="240" w:lineRule="auto"/>
        <w:rPr>
          <w:b/>
          <w:lang w:val="pt-PT" w:eastAsia="en-GB"/>
        </w:rPr>
      </w:pPr>
    </w:p>
    <w:p w14:paraId="194E6BAD"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11.</w:t>
      </w:r>
      <w:r>
        <w:rPr>
          <w:b/>
          <w:lang w:val="pt-PT" w:eastAsia="en-GB"/>
        </w:rPr>
        <w:tab/>
      </w:r>
      <w:r>
        <w:rPr>
          <w:b/>
          <w:szCs w:val="22"/>
          <w:lang w:val="pt-PT" w:eastAsia="en-GB"/>
        </w:rPr>
        <w:t>NOME E ENDEREÇO DO TITULAR DA AUTORIZAÇÃO DE INTRODUÇÃO NO MERCADO</w:t>
      </w:r>
    </w:p>
    <w:p w14:paraId="70858C6F" w14:textId="77777777" w:rsidR="00E903DE" w:rsidRDefault="00E903DE">
      <w:pPr>
        <w:suppressLineNumbers/>
        <w:spacing w:line="240" w:lineRule="auto"/>
        <w:ind w:left="567" w:hanging="567"/>
        <w:rPr>
          <w:b/>
          <w:lang w:val="pt-PT" w:eastAsia="en-GB"/>
        </w:rPr>
      </w:pPr>
    </w:p>
    <w:p w14:paraId="4E696E31" w14:textId="77777777" w:rsidR="00D9543A" w:rsidRPr="00BC4921" w:rsidRDefault="00D9543A" w:rsidP="00D9543A">
      <w:pPr>
        <w:keepNext/>
        <w:spacing w:line="240" w:lineRule="auto"/>
        <w:rPr>
          <w:szCs w:val="22"/>
        </w:rPr>
      </w:pPr>
      <w:bookmarkStart w:id="14" w:name="_Hlk30629839"/>
      <w:r w:rsidRPr="00BC4921">
        <w:rPr>
          <w:szCs w:val="22"/>
        </w:rPr>
        <w:t>Accord Healthcare S.L.U.</w:t>
      </w:r>
    </w:p>
    <w:p w14:paraId="3DB52EFC" w14:textId="77777777" w:rsidR="00D9543A" w:rsidRPr="00C753BB" w:rsidRDefault="00D9543A" w:rsidP="00D9543A">
      <w:pPr>
        <w:spacing w:line="240" w:lineRule="auto"/>
        <w:rPr>
          <w:szCs w:val="22"/>
          <w:lang w:val="pt-PT"/>
        </w:rPr>
      </w:pPr>
      <w:r w:rsidRPr="00C753BB">
        <w:rPr>
          <w:szCs w:val="22"/>
          <w:lang w:val="pt-PT"/>
        </w:rPr>
        <w:t>World Trade Center, Moll de Barcelona, s/n,</w:t>
      </w:r>
    </w:p>
    <w:p w14:paraId="6AD84393" w14:textId="77777777" w:rsidR="00D9543A" w:rsidRPr="00957CF5" w:rsidRDefault="00D9543A" w:rsidP="00D9543A">
      <w:pPr>
        <w:spacing w:line="240" w:lineRule="auto"/>
        <w:rPr>
          <w:szCs w:val="22"/>
          <w:lang w:val="pt-PT"/>
        </w:rPr>
      </w:pPr>
      <w:r w:rsidRPr="00957CF5">
        <w:rPr>
          <w:szCs w:val="22"/>
          <w:lang w:val="pt-PT"/>
        </w:rPr>
        <w:t>Edifici Est, 6</w:t>
      </w:r>
      <w:r w:rsidRPr="00957CF5">
        <w:rPr>
          <w:szCs w:val="22"/>
          <w:vertAlign w:val="superscript"/>
          <w:lang w:val="pt-PT"/>
        </w:rPr>
        <w:t>a</w:t>
      </w:r>
      <w:r w:rsidRPr="00957CF5">
        <w:rPr>
          <w:szCs w:val="22"/>
          <w:lang w:val="pt-PT"/>
        </w:rPr>
        <w:t xml:space="preserve"> Planta,</w:t>
      </w:r>
    </w:p>
    <w:p w14:paraId="05A549EE" w14:textId="77777777" w:rsidR="00D9543A" w:rsidRPr="00957CF5" w:rsidRDefault="00D9543A" w:rsidP="00D9543A">
      <w:pPr>
        <w:spacing w:line="240" w:lineRule="auto"/>
        <w:rPr>
          <w:szCs w:val="22"/>
          <w:lang w:val="pt-PT"/>
        </w:rPr>
      </w:pPr>
      <w:r w:rsidRPr="00957CF5">
        <w:rPr>
          <w:szCs w:val="22"/>
          <w:lang w:val="pt-PT"/>
        </w:rPr>
        <w:t>08039 Barcelona,</w:t>
      </w:r>
    </w:p>
    <w:p w14:paraId="3111D5C0" w14:textId="77777777" w:rsidR="00D9543A" w:rsidRDefault="00D9543A" w:rsidP="002C0E2D">
      <w:pPr>
        <w:keepNext/>
        <w:spacing w:line="240" w:lineRule="auto"/>
        <w:ind w:right="-1"/>
        <w:rPr>
          <w:szCs w:val="22"/>
          <w:lang w:val="pt-PT"/>
        </w:rPr>
      </w:pPr>
      <w:r>
        <w:rPr>
          <w:szCs w:val="22"/>
          <w:lang w:val="pt-PT"/>
        </w:rPr>
        <w:t>Espanha</w:t>
      </w:r>
    </w:p>
    <w:bookmarkEnd w:id="14"/>
    <w:p w14:paraId="1441F9A0" w14:textId="77777777" w:rsidR="00E903DE" w:rsidRDefault="00E903DE" w:rsidP="00C753BB">
      <w:pPr>
        <w:tabs>
          <w:tab w:val="clear" w:pos="567"/>
        </w:tabs>
        <w:spacing w:line="240" w:lineRule="auto"/>
        <w:rPr>
          <w:lang w:val="pt-PT" w:eastAsia="en-GB"/>
        </w:rPr>
      </w:pPr>
    </w:p>
    <w:p w14:paraId="42121E8E" w14:textId="77777777" w:rsidR="00E903DE" w:rsidRDefault="00E903DE">
      <w:pPr>
        <w:suppressLineNumbers/>
        <w:spacing w:line="240" w:lineRule="auto"/>
        <w:rPr>
          <w:lang w:val="pt-PT" w:eastAsia="en-GB"/>
        </w:rPr>
      </w:pPr>
    </w:p>
    <w:p w14:paraId="4C2B069A"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12.</w:t>
      </w:r>
      <w:r>
        <w:rPr>
          <w:b/>
          <w:lang w:val="pt-PT" w:eastAsia="en-GB"/>
        </w:rPr>
        <w:tab/>
      </w:r>
      <w:r>
        <w:rPr>
          <w:b/>
          <w:szCs w:val="22"/>
          <w:lang w:val="pt-PT" w:eastAsia="en-GB"/>
        </w:rPr>
        <w:t>NÚMERO(S) DA AUTORIZAÇÃO DE INTRODUÇÃO NO MERCADO</w:t>
      </w:r>
    </w:p>
    <w:p w14:paraId="29A913B2" w14:textId="77777777" w:rsidR="00E903DE" w:rsidRDefault="00E903DE">
      <w:pPr>
        <w:suppressLineNumbers/>
        <w:spacing w:line="240" w:lineRule="auto"/>
        <w:ind w:left="567" w:hanging="567"/>
        <w:rPr>
          <w:lang w:val="pt-PT" w:eastAsia="en-GB"/>
        </w:rPr>
      </w:pPr>
    </w:p>
    <w:p w14:paraId="56654DA8" w14:textId="77777777" w:rsidR="00C753BB" w:rsidRDefault="00C753BB">
      <w:pPr>
        <w:suppressLineNumbers/>
        <w:spacing w:line="240" w:lineRule="auto"/>
        <w:ind w:left="567" w:hanging="567"/>
        <w:rPr>
          <w:lang w:val="pt-PT" w:eastAsia="en-GB"/>
        </w:rPr>
      </w:pPr>
      <w:r w:rsidRPr="00C753BB">
        <w:rPr>
          <w:lang w:val="pt-PT" w:eastAsia="en-GB"/>
        </w:rPr>
        <w:t>EU/1/24/1796/001</w:t>
      </w:r>
    </w:p>
    <w:p w14:paraId="07611681" w14:textId="77777777" w:rsidR="00E903DE" w:rsidRDefault="00E903DE">
      <w:pPr>
        <w:suppressLineNumbers/>
        <w:spacing w:line="240" w:lineRule="auto"/>
        <w:rPr>
          <w:lang w:val="pt-PT" w:eastAsia="en-GB"/>
        </w:rPr>
      </w:pPr>
    </w:p>
    <w:p w14:paraId="32A8F8A1" w14:textId="77777777" w:rsidR="00E903DE" w:rsidRDefault="00E903DE">
      <w:pPr>
        <w:suppressLineNumbers/>
        <w:spacing w:line="240" w:lineRule="auto"/>
        <w:rPr>
          <w:lang w:val="pt-PT" w:eastAsia="en-GB"/>
        </w:rPr>
      </w:pPr>
    </w:p>
    <w:p w14:paraId="175700F2"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13.</w:t>
      </w:r>
      <w:r>
        <w:rPr>
          <w:b/>
          <w:lang w:val="pt-PT" w:eastAsia="en-GB"/>
        </w:rPr>
        <w:tab/>
      </w:r>
      <w:r>
        <w:rPr>
          <w:b/>
          <w:szCs w:val="22"/>
          <w:lang w:val="pt-PT" w:eastAsia="en-GB"/>
        </w:rPr>
        <w:t>NÚMERO DO LOTE</w:t>
      </w:r>
    </w:p>
    <w:p w14:paraId="7FCC1030" w14:textId="77777777" w:rsidR="00E903DE" w:rsidRDefault="00E903DE">
      <w:pPr>
        <w:suppressLineNumbers/>
        <w:spacing w:line="240" w:lineRule="auto"/>
        <w:ind w:left="567" w:hanging="567"/>
        <w:rPr>
          <w:i/>
          <w:lang w:val="pt-PT" w:eastAsia="en-GB"/>
        </w:rPr>
      </w:pPr>
    </w:p>
    <w:p w14:paraId="5295FE31" w14:textId="77777777" w:rsidR="00E903DE" w:rsidRPr="008F1CD3" w:rsidRDefault="00E903DE">
      <w:pPr>
        <w:suppressLineNumbers/>
        <w:spacing w:line="240" w:lineRule="auto"/>
        <w:rPr>
          <w:lang w:val="pt-PT"/>
        </w:rPr>
      </w:pPr>
      <w:r>
        <w:rPr>
          <w:lang w:val="pt-PT" w:eastAsia="en-GB"/>
        </w:rPr>
        <w:t>Lot</w:t>
      </w:r>
    </w:p>
    <w:p w14:paraId="5F458846" w14:textId="77777777" w:rsidR="00E903DE" w:rsidRDefault="00E903DE">
      <w:pPr>
        <w:suppressLineNumbers/>
        <w:spacing w:line="240" w:lineRule="auto"/>
        <w:rPr>
          <w:lang w:val="pt-PT" w:eastAsia="en-GB"/>
        </w:rPr>
      </w:pPr>
    </w:p>
    <w:p w14:paraId="0989C38B" w14:textId="77777777" w:rsidR="00E903DE" w:rsidRDefault="00E903DE">
      <w:pPr>
        <w:suppressLineNumbers/>
        <w:spacing w:line="240" w:lineRule="auto"/>
        <w:rPr>
          <w:lang w:val="pt-PT" w:eastAsia="en-GB"/>
        </w:rPr>
      </w:pPr>
    </w:p>
    <w:p w14:paraId="051F645F"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14.</w:t>
      </w:r>
      <w:r>
        <w:rPr>
          <w:b/>
          <w:lang w:val="pt-PT" w:eastAsia="en-GB"/>
        </w:rPr>
        <w:tab/>
      </w:r>
      <w:r>
        <w:rPr>
          <w:b/>
          <w:szCs w:val="22"/>
          <w:lang w:val="pt-PT" w:eastAsia="en-GB"/>
        </w:rPr>
        <w:t xml:space="preserve">CLASSIFICAÇÃO QUANTO À DISPENSA </w:t>
      </w:r>
      <w:r>
        <w:rPr>
          <w:b/>
          <w:caps/>
          <w:szCs w:val="22"/>
          <w:lang w:val="pt-PT" w:eastAsia="en-GB"/>
        </w:rPr>
        <w:t>ao Público</w:t>
      </w:r>
    </w:p>
    <w:p w14:paraId="205A3ED2" w14:textId="77777777" w:rsidR="00E903DE" w:rsidRDefault="00E903DE">
      <w:pPr>
        <w:suppressLineNumbers/>
        <w:spacing w:line="240" w:lineRule="auto"/>
        <w:rPr>
          <w:lang w:val="pt-PT" w:eastAsia="en-GB"/>
        </w:rPr>
      </w:pPr>
    </w:p>
    <w:p w14:paraId="4128BB81" w14:textId="77777777" w:rsidR="00E903DE" w:rsidRDefault="00E903DE">
      <w:pPr>
        <w:suppressLineNumbers/>
        <w:spacing w:line="240" w:lineRule="auto"/>
        <w:rPr>
          <w:lang w:val="pt-PT" w:eastAsia="en-GB"/>
        </w:rPr>
      </w:pPr>
    </w:p>
    <w:p w14:paraId="52AE2D10"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15.</w:t>
      </w:r>
      <w:r>
        <w:rPr>
          <w:b/>
          <w:lang w:val="pt-PT" w:eastAsia="en-GB"/>
        </w:rPr>
        <w:tab/>
      </w:r>
      <w:r>
        <w:rPr>
          <w:b/>
          <w:szCs w:val="22"/>
          <w:lang w:val="pt-PT" w:eastAsia="en-GB"/>
        </w:rPr>
        <w:t>INSTRUÇÕES DE UTILIZAÇÃO</w:t>
      </w:r>
    </w:p>
    <w:p w14:paraId="7F03998C" w14:textId="77777777" w:rsidR="00E903DE" w:rsidRDefault="00E903DE">
      <w:pPr>
        <w:suppressLineNumbers/>
        <w:spacing w:line="240" w:lineRule="auto"/>
        <w:ind w:left="567" w:hanging="567"/>
        <w:rPr>
          <w:lang w:val="pt-PT" w:eastAsia="en-GB"/>
        </w:rPr>
      </w:pPr>
    </w:p>
    <w:p w14:paraId="48268ECA" w14:textId="77777777" w:rsidR="00E903DE" w:rsidRPr="00527577" w:rsidRDefault="00E903DE">
      <w:pPr>
        <w:suppressLineNumbers/>
        <w:spacing w:line="240" w:lineRule="auto"/>
        <w:rPr>
          <w:iCs/>
          <w:lang w:val="pt-PT" w:eastAsia="en-GB"/>
        </w:rPr>
      </w:pPr>
    </w:p>
    <w:p w14:paraId="0A40A9D6" w14:textId="77777777" w:rsidR="00E903DE" w:rsidRPr="008F1CD3" w:rsidRDefault="00E903DE" w:rsidP="008305FD">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16.</w:t>
      </w:r>
      <w:r>
        <w:rPr>
          <w:b/>
          <w:lang w:val="pt-PT" w:eastAsia="en-GB"/>
        </w:rPr>
        <w:tab/>
      </w:r>
      <w:r>
        <w:rPr>
          <w:b/>
          <w:caps/>
          <w:szCs w:val="22"/>
          <w:lang w:val="pt-PT" w:eastAsia="en-GB"/>
        </w:rPr>
        <w:t>Informação em Braille</w:t>
      </w:r>
    </w:p>
    <w:p w14:paraId="6DC03109" w14:textId="77777777" w:rsidR="00E903DE" w:rsidRDefault="00E903DE">
      <w:pPr>
        <w:suppressLineNumbers/>
        <w:spacing w:line="240" w:lineRule="auto"/>
        <w:ind w:left="567" w:hanging="567"/>
        <w:rPr>
          <w:lang w:val="pt-PT" w:eastAsia="en-GB"/>
        </w:rPr>
      </w:pPr>
    </w:p>
    <w:p w14:paraId="01260C40" w14:textId="77777777" w:rsidR="00E903DE" w:rsidRPr="0063435A" w:rsidRDefault="00083AEC">
      <w:pPr>
        <w:suppressLineNumbers/>
        <w:spacing w:line="240" w:lineRule="auto"/>
      </w:pPr>
      <w:proofErr w:type="spellStart"/>
      <w:r>
        <w:rPr>
          <w:lang w:eastAsia="en-GB"/>
        </w:rPr>
        <w:t>Apremilaste</w:t>
      </w:r>
      <w:proofErr w:type="spellEnd"/>
      <w:r w:rsidR="006D2198" w:rsidRPr="00C753BB">
        <w:rPr>
          <w:lang w:eastAsia="en-GB"/>
        </w:rPr>
        <w:t xml:space="preserve"> </w:t>
      </w:r>
      <w:r w:rsidR="006D2198" w:rsidRPr="0063435A">
        <w:rPr>
          <w:lang w:eastAsia="en-GB"/>
        </w:rPr>
        <w:t>Accord</w:t>
      </w:r>
      <w:r w:rsidR="00E903DE" w:rsidRPr="0063435A">
        <w:rPr>
          <w:lang w:eastAsia="en-GB"/>
        </w:rPr>
        <w:t xml:space="preserve"> 10 mg</w:t>
      </w:r>
    </w:p>
    <w:p w14:paraId="2BB0AEF8" w14:textId="77777777" w:rsidR="00E903DE" w:rsidRPr="0063435A" w:rsidRDefault="00083AEC">
      <w:pPr>
        <w:suppressLineNumbers/>
        <w:spacing w:line="240" w:lineRule="auto"/>
      </w:pPr>
      <w:proofErr w:type="spellStart"/>
      <w:r w:rsidRPr="0063435A">
        <w:rPr>
          <w:lang w:eastAsia="en-GB"/>
        </w:rPr>
        <w:t>Apremilaste</w:t>
      </w:r>
      <w:proofErr w:type="spellEnd"/>
      <w:r w:rsidR="006D2198" w:rsidRPr="0063435A">
        <w:rPr>
          <w:lang w:eastAsia="en-GB"/>
        </w:rPr>
        <w:t xml:space="preserve"> Accord</w:t>
      </w:r>
      <w:r w:rsidR="00E903DE" w:rsidRPr="0063435A">
        <w:rPr>
          <w:lang w:eastAsia="en-GB"/>
        </w:rPr>
        <w:t xml:space="preserve"> 20 mg</w:t>
      </w:r>
    </w:p>
    <w:p w14:paraId="34353105" w14:textId="77777777" w:rsidR="00E903DE" w:rsidRPr="008F1CD3" w:rsidRDefault="00083AEC">
      <w:pPr>
        <w:tabs>
          <w:tab w:val="clear" w:pos="567"/>
        </w:tabs>
        <w:spacing w:line="240" w:lineRule="auto"/>
        <w:rPr>
          <w:lang w:val="pt-PT"/>
        </w:rPr>
      </w:pPr>
      <w:r w:rsidRPr="0063435A">
        <w:rPr>
          <w:lang w:val="pt-PT" w:eastAsia="en-GB"/>
        </w:rPr>
        <w:t>Apremilaste</w:t>
      </w:r>
      <w:r w:rsidR="006D2198" w:rsidRPr="0063435A">
        <w:rPr>
          <w:lang w:val="pt-PT" w:eastAsia="en-GB"/>
        </w:rPr>
        <w:t xml:space="preserve"> Accord</w:t>
      </w:r>
      <w:r w:rsidR="00E903DE">
        <w:rPr>
          <w:lang w:val="pt-PT" w:eastAsia="en-GB"/>
        </w:rPr>
        <w:t xml:space="preserve"> 30 mg </w:t>
      </w:r>
    </w:p>
    <w:p w14:paraId="77A65262" w14:textId="77777777" w:rsidR="00E903DE" w:rsidRDefault="00E903DE">
      <w:pPr>
        <w:tabs>
          <w:tab w:val="clear" w:pos="567"/>
        </w:tabs>
        <w:spacing w:line="240" w:lineRule="auto"/>
        <w:rPr>
          <w:lang w:val="pt-PT" w:eastAsia="en-GB"/>
        </w:rPr>
      </w:pPr>
    </w:p>
    <w:p w14:paraId="42B37FB0" w14:textId="77777777" w:rsidR="00E903DE" w:rsidRDefault="00E903DE">
      <w:pPr>
        <w:spacing w:line="240" w:lineRule="auto"/>
        <w:rPr>
          <w:szCs w:val="22"/>
          <w:shd w:val="clear" w:color="auto" w:fill="CCCCCC"/>
          <w:lang w:val="pt-PT" w:eastAsia="en-GB"/>
        </w:rPr>
      </w:pPr>
    </w:p>
    <w:p w14:paraId="7B364B64" w14:textId="77777777" w:rsidR="00E903DE" w:rsidRPr="008F1CD3" w:rsidRDefault="00E903DE">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17.</w:t>
      </w:r>
      <w:r>
        <w:rPr>
          <w:b/>
          <w:lang w:val="pt-PT" w:eastAsia="en-GB"/>
        </w:rPr>
        <w:tab/>
        <w:t>IDENTIFICADOR ÚNICO – CÓDIGO DE BARRAS 2D</w:t>
      </w:r>
    </w:p>
    <w:p w14:paraId="6CF72DF7" w14:textId="77777777" w:rsidR="00E903DE" w:rsidRDefault="00E903DE">
      <w:pPr>
        <w:keepNext/>
        <w:rPr>
          <w:i/>
          <w:lang w:val="pt-PT" w:eastAsia="en-GB"/>
        </w:rPr>
      </w:pPr>
    </w:p>
    <w:p w14:paraId="61AB59A2" w14:textId="77777777" w:rsidR="00E903DE" w:rsidRPr="008F1CD3" w:rsidRDefault="00E903DE">
      <w:pPr>
        <w:keepNext/>
        <w:rPr>
          <w:lang w:val="pt-PT"/>
        </w:rPr>
      </w:pPr>
      <w:r w:rsidRPr="001770AE">
        <w:rPr>
          <w:highlight w:val="lightGray"/>
          <w:lang w:val="pt-PT"/>
        </w:rPr>
        <w:t>Código de barras 2D com identificador único incluído.</w:t>
      </w:r>
    </w:p>
    <w:p w14:paraId="059A9444" w14:textId="77777777" w:rsidR="00E903DE" w:rsidRDefault="00E903DE">
      <w:pPr>
        <w:keepNext/>
        <w:rPr>
          <w:lang w:val="pt-PT" w:eastAsia="en-GB"/>
        </w:rPr>
      </w:pPr>
    </w:p>
    <w:p w14:paraId="1636A436" w14:textId="77777777" w:rsidR="00E903DE" w:rsidRDefault="00E903DE">
      <w:pPr>
        <w:keepNext/>
        <w:tabs>
          <w:tab w:val="clear" w:pos="567"/>
        </w:tabs>
        <w:spacing w:line="240" w:lineRule="auto"/>
        <w:rPr>
          <w:lang w:val="pt-PT" w:eastAsia="en-GB"/>
        </w:rPr>
      </w:pPr>
    </w:p>
    <w:p w14:paraId="4946653D" w14:textId="77777777" w:rsidR="00E903DE" w:rsidRPr="008F1CD3" w:rsidRDefault="00E903DE">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18.</w:t>
      </w:r>
      <w:r>
        <w:rPr>
          <w:b/>
          <w:lang w:val="pt-PT" w:eastAsia="en-GB"/>
        </w:rPr>
        <w:tab/>
        <w:t>IDENTIFICADOR ÚNICO - DADOS PARA LEITURA HUMANA</w:t>
      </w:r>
    </w:p>
    <w:p w14:paraId="2CA6A2CA" w14:textId="77777777" w:rsidR="00E903DE" w:rsidRDefault="00E903DE">
      <w:pPr>
        <w:keepNext/>
        <w:rPr>
          <w:i/>
          <w:szCs w:val="22"/>
          <w:lang w:val="pt-PT" w:eastAsia="en-GB"/>
        </w:rPr>
      </w:pPr>
    </w:p>
    <w:p w14:paraId="0FBFD9C1" w14:textId="77777777" w:rsidR="00E903DE" w:rsidRPr="008F1CD3" w:rsidRDefault="00E903DE">
      <w:pPr>
        <w:keepNext/>
        <w:rPr>
          <w:lang w:val="pt-PT"/>
        </w:rPr>
      </w:pPr>
      <w:r>
        <w:rPr>
          <w:lang w:val="pt-PT"/>
        </w:rPr>
        <w:t>PC</w:t>
      </w:r>
    </w:p>
    <w:p w14:paraId="4E1187B2" w14:textId="77777777" w:rsidR="00E903DE" w:rsidRPr="008F1CD3" w:rsidRDefault="00E903DE" w:rsidP="008C727E">
      <w:pPr>
        <w:keepNext/>
        <w:rPr>
          <w:lang w:val="pt-PT"/>
        </w:rPr>
      </w:pPr>
      <w:r>
        <w:rPr>
          <w:lang w:val="pt-PT"/>
        </w:rPr>
        <w:t>SN</w:t>
      </w:r>
    </w:p>
    <w:p w14:paraId="118F958D" w14:textId="77777777" w:rsidR="00E903DE" w:rsidRDefault="00E903DE" w:rsidP="008C727E">
      <w:pPr>
        <w:keepNext/>
        <w:rPr>
          <w:lang w:val="pt-PT"/>
        </w:rPr>
      </w:pPr>
      <w:r>
        <w:rPr>
          <w:lang w:val="pt-PT"/>
        </w:rPr>
        <w:t>NN</w:t>
      </w:r>
    </w:p>
    <w:p w14:paraId="4C690C8D" w14:textId="77777777" w:rsidR="002055EE" w:rsidRDefault="002055EE">
      <w:pPr>
        <w:tabs>
          <w:tab w:val="clear" w:pos="567"/>
        </w:tabs>
        <w:suppressAutoHyphens w:val="0"/>
        <w:spacing w:line="240" w:lineRule="auto"/>
        <w:rPr>
          <w:lang w:val="pt-PT"/>
        </w:rPr>
      </w:pPr>
      <w:r>
        <w:rPr>
          <w:lang w:val="pt-PT"/>
        </w:rPr>
        <w:br w:type="page"/>
      </w:r>
    </w:p>
    <w:p w14:paraId="75135E40" w14:textId="77777777" w:rsidR="002055EE" w:rsidRPr="008F1CD3" w:rsidRDefault="002055EE" w:rsidP="008C727E">
      <w:pPr>
        <w:keepNext/>
        <w:rPr>
          <w:lang w:val="pt-PT"/>
        </w:rPr>
      </w:pPr>
    </w:p>
    <w:p w14:paraId="0313C613" w14:textId="77777777" w:rsidR="007F14B6" w:rsidRPr="00223494" w:rsidRDefault="007F14B6" w:rsidP="007F14B6">
      <w:pPr>
        <w:pStyle w:val="Stylebold"/>
        <w:pBdr>
          <w:top w:val="single" w:sz="4" w:space="1" w:color="auto"/>
          <w:left w:val="single" w:sz="4" w:space="4" w:color="auto"/>
          <w:bottom w:val="single" w:sz="4" w:space="1" w:color="auto"/>
          <w:right w:val="single" w:sz="4" w:space="4" w:color="auto"/>
        </w:pBdr>
      </w:pPr>
      <w:r>
        <w:t>INDICAÇÕES MÍNIMAS A INCLUIR NAS EMBALAGENS BLISTER OU FITAS CONTENTORAS</w:t>
      </w:r>
    </w:p>
    <w:p w14:paraId="28A26E17" w14:textId="77777777" w:rsidR="007F14B6" w:rsidRPr="00223494" w:rsidRDefault="007F14B6" w:rsidP="007F14B6">
      <w:pPr>
        <w:pStyle w:val="Stylebold"/>
        <w:pBdr>
          <w:top w:val="single" w:sz="4" w:space="1" w:color="auto"/>
          <w:left w:val="single" w:sz="4" w:space="4" w:color="auto"/>
          <w:bottom w:val="single" w:sz="4" w:space="1" w:color="auto"/>
          <w:right w:val="single" w:sz="4" w:space="4" w:color="auto"/>
        </w:pBdr>
      </w:pPr>
    </w:p>
    <w:p w14:paraId="7A66421E" w14:textId="550CEE8D" w:rsidR="007F14B6" w:rsidRPr="00223494" w:rsidRDefault="007F14B6" w:rsidP="007F14B6">
      <w:pPr>
        <w:pStyle w:val="Stylebold"/>
        <w:pBdr>
          <w:top w:val="single" w:sz="4" w:space="1" w:color="auto"/>
          <w:left w:val="single" w:sz="4" w:space="4" w:color="auto"/>
          <w:bottom w:val="single" w:sz="4" w:space="1" w:color="auto"/>
          <w:right w:val="single" w:sz="4" w:space="4" w:color="auto"/>
        </w:pBdr>
      </w:pPr>
      <w:r>
        <w:rPr>
          <w:highlight w:val="lightGray"/>
        </w:rPr>
        <w:t>Blister (selado no interior</w:t>
      </w:r>
      <w:r w:rsidR="0063435A">
        <w:rPr>
          <w:highlight w:val="lightGray"/>
        </w:rPr>
        <w:t xml:space="preserve"> do cartão da carteira</w:t>
      </w:r>
      <w:r>
        <w:rPr>
          <w:highlight w:val="lightGray"/>
        </w:rPr>
        <w:t>)</w:t>
      </w:r>
    </w:p>
    <w:p w14:paraId="400380F8" w14:textId="77777777" w:rsidR="007F14B6" w:rsidRPr="00B92397" w:rsidRDefault="007F14B6" w:rsidP="007F14B6">
      <w:pPr>
        <w:keepNext/>
        <w:rPr>
          <w:lang w:val="pt-PT"/>
        </w:rPr>
      </w:pPr>
    </w:p>
    <w:p w14:paraId="61777E89" w14:textId="77777777" w:rsidR="007F14B6" w:rsidRPr="00B92397" w:rsidRDefault="007F14B6" w:rsidP="007F14B6">
      <w:pPr>
        <w:rPr>
          <w:lang w:val="pt-PT"/>
        </w:rPr>
      </w:pPr>
    </w:p>
    <w:p w14:paraId="403E42CF" w14:textId="77777777" w:rsidR="007F14B6" w:rsidRPr="00223494" w:rsidRDefault="007F14B6" w:rsidP="007F14B6">
      <w:pPr>
        <w:pStyle w:val="Stylebold"/>
        <w:pBdr>
          <w:top w:val="single" w:sz="4" w:space="1" w:color="auto"/>
          <w:left w:val="single" w:sz="4" w:space="4" w:color="auto"/>
          <w:bottom w:val="single" w:sz="4" w:space="1" w:color="auto"/>
          <w:right w:val="single" w:sz="4" w:space="4" w:color="auto"/>
        </w:pBdr>
        <w:ind w:left="567" w:hanging="567"/>
      </w:pPr>
      <w:r>
        <w:t>1.</w:t>
      </w:r>
      <w:r>
        <w:tab/>
        <w:t>NOME DO MEDICAMENTO</w:t>
      </w:r>
    </w:p>
    <w:p w14:paraId="2F95CE66" w14:textId="77777777" w:rsidR="007F14B6" w:rsidRPr="00B92397" w:rsidRDefault="007F14B6" w:rsidP="007F14B6">
      <w:pPr>
        <w:keepNext/>
        <w:rPr>
          <w:lang w:val="pt-PT"/>
        </w:rPr>
      </w:pPr>
    </w:p>
    <w:p w14:paraId="211BF8AC" w14:textId="77777777" w:rsidR="007F14B6" w:rsidRPr="00B92397" w:rsidRDefault="007F14B6" w:rsidP="004210D2">
      <w:pPr>
        <w:rPr>
          <w:lang w:val="pt-PT"/>
        </w:rPr>
      </w:pPr>
      <w:r w:rsidRPr="004210D2">
        <w:rPr>
          <w:shd w:val="clear" w:color="auto" w:fill="D0CECE" w:themeFill="background2" w:themeFillShade="E6"/>
          <w:lang w:val="pt-PT"/>
        </w:rPr>
        <w:t>Apremilaste Accord 10 mg comprimidos</w:t>
      </w:r>
    </w:p>
    <w:p w14:paraId="491F9B40" w14:textId="77777777" w:rsidR="007F14B6" w:rsidRPr="00B92397" w:rsidRDefault="007F14B6" w:rsidP="004210D2">
      <w:pPr>
        <w:rPr>
          <w:lang w:val="pt-PT"/>
        </w:rPr>
      </w:pPr>
      <w:r w:rsidRPr="004210D2">
        <w:rPr>
          <w:shd w:val="clear" w:color="auto" w:fill="D0CECE" w:themeFill="background2" w:themeFillShade="E6"/>
          <w:lang w:val="pt-PT"/>
        </w:rPr>
        <w:t>Apremilaste Accord 20 mg comprimidos</w:t>
      </w:r>
    </w:p>
    <w:p w14:paraId="5C93CC00" w14:textId="77777777" w:rsidR="007F14B6" w:rsidRPr="00B92397" w:rsidRDefault="007F14B6" w:rsidP="007F14B6">
      <w:pPr>
        <w:rPr>
          <w:lang w:val="pt-PT"/>
        </w:rPr>
      </w:pPr>
    </w:p>
    <w:p w14:paraId="2D060F77" w14:textId="77777777" w:rsidR="007F14B6" w:rsidRPr="00B92397" w:rsidRDefault="007F14B6" w:rsidP="004210D2">
      <w:pPr>
        <w:rPr>
          <w:shd w:val="clear" w:color="auto" w:fill="CCCCCC"/>
          <w:lang w:val="pt-PT"/>
        </w:rPr>
      </w:pPr>
      <w:r w:rsidRPr="004210D2">
        <w:rPr>
          <w:shd w:val="clear" w:color="auto" w:fill="D0CECE" w:themeFill="background2" w:themeFillShade="E6"/>
          <w:lang w:val="pt-PT"/>
        </w:rPr>
        <w:t>apremilaste</w:t>
      </w:r>
    </w:p>
    <w:p w14:paraId="5C8C1E8C" w14:textId="77777777" w:rsidR="007F14B6" w:rsidRPr="00B92397" w:rsidRDefault="007F14B6" w:rsidP="007F14B6">
      <w:pPr>
        <w:rPr>
          <w:lang w:val="pt-PT"/>
        </w:rPr>
      </w:pPr>
    </w:p>
    <w:p w14:paraId="067CC44B" w14:textId="77777777" w:rsidR="007F14B6" w:rsidRPr="00B92397" w:rsidRDefault="007F14B6" w:rsidP="007F14B6">
      <w:pPr>
        <w:rPr>
          <w:lang w:val="pt-PT"/>
        </w:rPr>
      </w:pPr>
    </w:p>
    <w:p w14:paraId="7B832624" w14:textId="77777777" w:rsidR="007F14B6" w:rsidRPr="00223494" w:rsidRDefault="007F14B6" w:rsidP="007F14B6">
      <w:pPr>
        <w:pStyle w:val="Stylebold"/>
        <w:pBdr>
          <w:top w:val="single" w:sz="4" w:space="1" w:color="auto"/>
          <w:left w:val="single" w:sz="4" w:space="4" w:color="auto"/>
          <w:bottom w:val="single" w:sz="4" w:space="1" w:color="auto"/>
          <w:right w:val="single" w:sz="4" w:space="4" w:color="auto"/>
        </w:pBdr>
        <w:ind w:left="567" w:hanging="567"/>
      </w:pPr>
      <w:r>
        <w:t>2.</w:t>
      </w:r>
      <w:r>
        <w:tab/>
        <w:t>NOME DO TITULAR DA AUTORIZAÇÃO DE INTRODUÇÃO NO MERCADO</w:t>
      </w:r>
    </w:p>
    <w:p w14:paraId="715B3C6B" w14:textId="77777777" w:rsidR="007F14B6" w:rsidRPr="00B92397" w:rsidRDefault="007F14B6" w:rsidP="007F14B6">
      <w:pPr>
        <w:keepNext/>
        <w:rPr>
          <w:lang w:val="pt-PT"/>
        </w:rPr>
      </w:pPr>
    </w:p>
    <w:p w14:paraId="5429D320" w14:textId="77777777" w:rsidR="007F14B6" w:rsidRPr="00B92397" w:rsidRDefault="007F14B6" w:rsidP="007F14B6">
      <w:pPr>
        <w:rPr>
          <w:lang w:val="pt-PT"/>
        </w:rPr>
      </w:pPr>
      <w:r w:rsidRPr="009F092D">
        <w:rPr>
          <w:highlight w:val="lightGray"/>
          <w:lang w:val="pt-PT"/>
        </w:rPr>
        <w:t>Accord</w:t>
      </w:r>
    </w:p>
    <w:p w14:paraId="63954F02" w14:textId="77777777" w:rsidR="007F14B6" w:rsidRPr="00B92397" w:rsidRDefault="007F14B6" w:rsidP="007F14B6">
      <w:pPr>
        <w:rPr>
          <w:lang w:val="pt-PT"/>
        </w:rPr>
      </w:pPr>
    </w:p>
    <w:p w14:paraId="7204FE81" w14:textId="77777777" w:rsidR="007F14B6" w:rsidRPr="00B92397" w:rsidRDefault="007F14B6" w:rsidP="007F14B6">
      <w:pPr>
        <w:rPr>
          <w:lang w:val="pt-PT"/>
        </w:rPr>
      </w:pPr>
    </w:p>
    <w:p w14:paraId="44A48197" w14:textId="77777777" w:rsidR="007F14B6" w:rsidRPr="00223494" w:rsidRDefault="007F14B6" w:rsidP="007F14B6">
      <w:pPr>
        <w:pStyle w:val="Stylebold"/>
        <w:pBdr>
          <w:top w:val="single" w:sz="4" w:space="1" w:color="auto"/>
          <w:left w:val="single" w:sz="4" w:space="4" w:color="auto"/>
          <w:bottom w:val="single" w:sz="4" w:space="1" w:color="auto"/>
          <w:right w:val="single" w:sz="4" w:space="4" w:color="auto"/>
        </w:pBdr>
        <w:ind w:left="567" w:hanging="567"/>
      </w:pPr>
      <w:r>
        <w:t>3.</w:t>
      </w:r>
      <w:r>
        <w:tab/>
        <w:t>PRAZO DE VALIDADE</w:t>
      </w:r>
    </w:p>
    <w:p w14:paraId="760C58E4" w14:textId="77777777" w:rsidR="007F14B6" w:rsidRPr="00B92397" w:rsidRDefault="007F14B6" w:rsidP="007F14B6">
      <w:pPr>
        <w:keepNext/>
        <w:rPr>
          <w:lang w:val="pt-PT"/>
        </w:rPr>
      </w:pPr>
    </w:p>
    <w:p w14:paraId="52BB1744" w14:textId="77777777" w:rsidR="007F14B6" w:rsidRPr="00B92397" w:rsidRDefault="007F14B6" w:rsidP="004210D2">
      <w:pPr>
        <w:rPr>
          <w:lang w:val="pt-PT"/>
        </w:rPr>
      </w:pPr>
      <w:r w:rsidRPr="004210D2">
        <w:rPr>
          <w:shd w:val="clear" w:color="auto" w:fill="D0CECE" w:themeFill="background2" w:themeFillShade="E6"/>
          <w:lang w:val="pt-PT"/>
        </w:rPr>
        <w:t>EXP</w:t>
      </w:r>
    </w:p>
    <w:p w14:paraId="6E787008" w14:textId="77777777" w:rsidR="007F14B6" w:rsidRPr="00B92397" w:rsidRDefault="007F14B6" w:rsidP="007F14B6">
      <w:pPr>
        <w:rPr>
          <w:lang w:val="pt-PT"/>
        </w:rPr>
      </w:pPr>
    </w:p>
    <w:p w14:paraId="1D6EC511" w14:textId="77777777" w:rsidR="007F14B6" w:rsidRPr="00B92397" w:rsidRDefault="007F14B6" w:rsidP="007F14B6">
      <w:pPr>
        <w:rPr>
          <w:noProof/>
          <w:lang w:val="pt-PT"/>
        </w:rPr>
      </w:pPr>
    </w:p>
    <w:p w14:paraId="3D8ACEDB" w14:textId="77777777" w:rsidR="007F14B6" w:rsidRPr="00223494" w:rsidRDefault="007F14B6" w:rsidP="007F14B6">
      <w:pPr>
        <w:pStyle w:val="Stylebold"/>
        <w:pBdr>
          <w:top w:val="single" w:sz="4" w:space="1" w:color="auto"/>
          <w:left w:val="single" w:sz="4" w:space="4" w:color="auto"/>
          <w:bottom w:val="single" w:sz="4" w:space="1" w:color="auto"/>
          <w:right w:val="single" w:sz="4" w:space="4" w:color="auto"/>
        </w:pBdr>
        <w:ind w:left="567" w:hanging="567"/>
      </w:pPr>
      <w:r>
        <w:t>4.</w:t>
      </w:r>
      <w:r>
        <w:tab/>
        <w:t>NÚMERO DO LOTE</w:t>
      </w:r>
    </w:p>
    <w:p w14:paraId="112E6B72" w14:textId="77777777" w:rsidR="007F14B6" w:rsidRPr="00B92397" w:rsidRDefault="007F14B6" w:rsidP="007F14B6">
      <w:pPr>
        <w:keepNext/>
        <w:rPr>
          <w:lang w:val="pt-PT"/>
        </w:rPr>
      </w:pPr>
    </w:p>
    <w:p w14:paraId="3CDCBD9F" w14:textId="77777777" w:rsidR="007F14B6" w:rsidRPr="00B92397" w:rsidRDefault="007F14B6" w:rsidP="004210D2">
      <w:pPr>
        <w:rPr>
          <w:lang w:val="pt-PT"/>
        </w:rPr>
      </w:pPr>
      <w:r w:rsidRPr="004210D2">
        <w:rPr>
          <w:shd w:val="clear" w:color="auto" w:fill="D0CECE" w:themeFill="background2" w:themeFillShade="E6"/>
          <w:lang w:val="pt-PT"/>
        </w:rPr>
        <w:t>Lot</w:t>
      </w:r>
    </w:p>
    <w:p w14:paraId="7B6341FE" w14:textId="77777777" w:rsidR="007F14B6" w:rsidRPr="00B92397" w:rsidRDefault="007F14B6" w:rsidP="007F14B6">
      <w:pPr>
        <w:rPr>
          <w:lang w:val="pt-PT"/>
        </w:rPr>
      </w:pPr>
    </w:p>
    <w:p w14:paraId="29E7A72F" w14:textId="77777777" w:rsidR="007F14B6" w:rsidRPr="00B92397" w:rsidRDefault="007F14B6" w:rsidP="007F14B6">
      <w:pPr>
        <w:rPr>
          <w:lang w:val="pt-PT"/>
        </w:rPr>
      </w:pPr>
    </w:p>
    <w:p w14:paraId="37057DEE" w14:textId="77777777" w:rsidR="007F14B6" w:rsidRPr="00223494" w:rsidRDefault="007F14B6" w:rsidP="007F14B6">
      <w:pPr>
        <w:pStyle w:val="Stylebold"/>
        <w:pBdr>
          <w:top w:val="single" w:sz="4" w:space="1" w:color="auto"/>
          <w:left w:val="single" w:sz="4" w:space="4" w:color="auto"/>
          <w:bottom w:val="single" w:sz="4" w:space="1" w:color="auto"/>
          <w:right w:val="single" w:sz="4" w:space="4" w:color="auto"/>
        </w:pBdr>
        <w:ind w:left="567" w:hanging="567"/>
      </w:pPr>
      <w:r>
        <w:t>5.</w:t>
      </w:r>
      <w:r>
        <w:tab/>
        <w:t>OUTROS</w:t>
      </w:r>
    </w:p>
    <w:p w14:paraId="68BCF4B7" w14:textId="77777777" w:rsidR="007F14B6" w:rsidRPr="00B92397" w:rsidRDefault="007F14B6">
      <w:pPr>
        <w:tabs>
          <w:tab w:val="clear" w:pos="567"/>
        </w:tabs>
        <w:suppressAutoHyphens w:val="0"/>
        <w:spacing w:line="240" w:lineRule="auto"/>
        <w:rPr>
          <w:rFonts w:eastAsia="Calibri"/>
          <w:lang w:val="pt-PT"/>
        </w:rPr>
      </w:pPr>
      <w:r w:rsidRPr="00B92397">
        <w:rPr>
          <w:rFonts w:eastAsia="Calibri"/>
          <w:lang w:val="pt-PT"/>
        </w:rPr>
        <w:br w:type="page"/>
      </w:r>
    </w:p>
    <w:p w14:paraId="340507D8" w14:textId="77777777" w:rsidR="007F14B6" w:rsidRDefault="007F14B6" w:rsidP="00704921">
      <w:pPr>
        <w:pageBreakBefore/>
        <w:tabs>
          <w:tab w:val="clear" w:pos="567"/>
        </w:tabs>
        <w:spacing w:line="240" w:lineRule="auto"/>
        <w:rPr>
          <w:lang w:val="pt-PT" w:eastAsia="en-GB"/>
        </w:rPr>
      </w:pPr>
    </w:p>
    <w:p w14:paraId="400AAA82" w14:textId="77777777" w:rsidR="00704921" w:rsidRPr="008F1CD3" w:rsidRDefault="00704921" w:rsidP="00704921">
      <w:pPr>
        <w:suppressLineNumbers/>
        <w:pBdr>
          <w:top w:val="single" w:sz="4" w:space="1" w:color="000000"/>
          <w:left w:val="single" w:sz="4" w:space="4" w:color="000000"/>
          <w:bottom w:val="single" w:sz="4" w:space="1" w:color="000000"/>
          <w:right w:val="single" w:sz="4" w:space="4" w:color="000000"/>
        </w:pBdr>
        <w:spacing w:line="240" w:lineRule="auto"/>
        <w:rPr>
          <w:lang w:val="pt-PT"/>
        </w:rPr>
      </w:pPr>
      <w:r>
        <w:rPr>
          <w:b/>
          <w:szCs w:val="22"/>
          <w:lang w:val="pt-PT" w:eastAsia="en-GB"/>
        </w:rPr>
        <w:t>INDICAÇÕES MÍNIMAS A INCLUIR NAS EMBALAGENS BLISTER OU FITAS CONTENTORAS</w:t>
      </w:r>
    </w:p>
    <w:p w14:paraId="743C0A2D" w14:textId="77777777" w:rsidR="00704921" w:rsidRDefault="00704921" w:rsidP="00704921">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lang w:val="pt-PT" w:eastAsia="en-GB"/>
        </w:rPr>
      </w:pPr>
    </w:p>
    <w:p w14:paraId="3E5F4F18" w14:textId="6C2882AB" w:rsidR="00704921" w:rsidRPr="008F1CD3" w:rsidRDefault="00704921" w:rsidP="00C753BB">
      <w:pPr>
        <w:keepNext/>
        <w:suppressLineNumbers/>
        <w:pBdr>
          <w:top w:val="single" w:sz="4" w:space="1" w:color="000000"/>
          <w:left w:val="single" w:sz="4" w:space="4" w:color="000000"/>
          <w:bottom w:val="single" w:sz="4" w:space="1" w:color="000000"/>
          <w:right w:val="single" w:sz="4" w:space="4" w:color="000000"/>
        </w:pBdr>
        <w:tabs>
          <w:tab w:val="clear" w:pos="567"/>
        </w:tabs>
        <w:spacing w:line="240" w:lineRule="auto"/>
        <w:rPr>
          <w:lang w:val="pt-PT"/>
        </w:rPr>
      </w:pPr>
      <w:r w:rsidRPr="009F092D">
        <w:rPr>
          <w:b/>
          <w:highlight w:val="lightGray"/>
          <w:lang w:val="pt-PT" w:eastAsia="en-GB"/>
        </w:rPr>
        <w:t>Blister (selado no interior</w:t>
      </w:r>
      <w:r w:rsidR="0063435A">
        <w:rPr>
          <w:b/>
          <w:highlight w:val="lightGray"/>
          <w:lang w:val="pt-PT" w:eastAsia="en-GB"/>
        </w:rPr>
        <w:t xml:space="preserve"> do cartão da carteira</w:t>
      </w:r>
      <w:r w:rsidRPr="009F092D">
        <w:rPr>
          <w:b/>
          <w:highlight w:val="lightGray"/>
          <w:lang w:val="pt-PT" w:eastAsia="en-GB"/>
        </w:rPr>
        <w:t>)</w:t>
      </w:r>
    </w:p>
    <w:p w14:paraId="696A112D" w14:textId="77777777" w:rsidR="00704921" w:rsidRDefault="00704921" w:rsidP="00704921">
      <w:pPr>
        <w:keepNext/>
        <w:suppressLineNumbers/>
        <w:spacing w:line="240" w:lineRule="auto"/>
        <w:ind w:left="567" w:hanging="567"/>
        <w:rPr>
          <w:b/>
          <w:lang w:val="pt-PT" w:eastAsia="en-GB"/>
        </w:rPr>
      </w:pPr>
    </w:p>
    <w:p w14:paraId="2521D3CD" w14:textId="77777777" w:rsidR="00704921" w:rsidRDefault="00704921" w:rsidP="00704921">
      <w:pPr>
        <w:suppressLineNumbers/>
        <w:spacing w:line="240" w:lineRule="auto"/>
        <w:rPr>
          <w:b/>
          <w:lang w:val="pt-PT" w:eastAsia="en-GB"/>
        </w:rPr>
      </w:pPr>
    </w:p>
    <w:p w14:paraId="1DC71AE5" w14:textId="77777777" w:rsidR="00704921" w:rsidRPr="008F1CD3" w:rsidRDefault="00704921" w:rsidP="00704921">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w:t>
      </w:r>
      <w:r>
        <w:rPr>
          <w:b/>
          <w:lang w:val="pt-PT" w:eastAsia="en-GB"/>
        </w:rPr>
        <w:tab/>
      </w:r>
      <w:r>
        <w:rPr>
          <w:b/>
          <w:szCs w:val="22"/>
          <w:lang w:val="pt-PT" w:eastAsia="en-GB"/>
        </w:rPr>
        <w:t>NOME DO MEDICAMENTO</w:t>
      </w:r>
    </w:p>
    <w:p w14:paraId="7A5F783D" w14:textId="77777777" w:rsidR="00704921" w:rsidRPr="00527577" w:rsidRDefault="00704921" w:rsidP="00704921">
      <w:pPr>
        <w:keepNext/>
        <w:spacing w:line="240" w:lineRule="auto"/>
        <w:ind w:left="567" w:hanging="567"/>
        <w:rPr>
          <w:bCs/>
          <w:lang w:val="pt-PT" w:eastAsia="en-GB"/>
        </w:rPr>
      </w:pPr>
    </w:p>
    <w:p w14:paraId="3B94AD14" w14:textId="77777777" w:rsidR="00704921" w:rsidRPr="009F092D" w:rsidRDefault="00083AEC" w:rsidP="00704921">
      <w:pPr>
        <w:suppressLineNumbers/>
        <w:spacing w:line="240" w:lineRule="auto"/>
        <w:rPr>
          <w:highlight w:val="lightGray"/>
          <w:lang w:val="pt-PT" w:eastAsia="en-GB"/>
        </w:rPr>
      </w:pPr>
      <w:r w:rsidRPr="009F092D">
        <w:rPr>
          <w:highlight w:val="lightGray"/>
          <w:lang w:val="pt-PT" w:eastAsia="en-GB"/>
        </w:rPr>
        <w:t>Apremilaste</w:t>
      </w:r>
      <w:r w:rsidR="00704921" w:rsidRPr="009F092D">
        <w:rPr>
          <w:highlight w:val="lightGray"/>
          <w:lang w:val="pt-PT" w:eastAsia="en-GB"/>
        </w:rPr>
        <w:t xml:space="preserve"> Accord 10 mg comprimidos</w:t>
      </w:r>
    </w:p>
    <w:p w14:paraId="51C0A7EA" w14:textId="77777777" w:rsidR="00704921" w:rsidRPr="009F092D" w:rsidRDefault="00083AEC" w:rsidP="00704921">
      <w:pPr>
        <w:suppressLineNumbers/>
        <w:spacing w:line="240" w:lineRule="auto"/>
        <w:rPr>
          <w:highlight w:val="lightGray"/>
          <w:lang w:val="pt-PT"/>
        </w:rPr>
      </w:pPr>
      <w:r w:rsidRPr="009F092D">
        <w:rPr>
          <w:highlight w:val="lightGray"/>
          <w:lang w:val="pt-PT" w:eastAsia="en-GB"/>
        </w:rPr>
        <w:t>Apremilaste</w:t>
      </w:r>
      <w:r w:rsidR="00704921" w:rsidRPr="009F092D">
        <w:rPr>
          <w:highlight w:val="lightGray"/>
          <w:lang w:val="pt-PT" w:eastAsia="en-GB"/>
        </w:rPr>
        <w:t xml:space="preserve"> Accord 20 mg comprimidos</w:t>
      </w:r>
    </w:p>
    <w:p w14:paraId="66F69911" w14:textId="77777777" w:rsidR="00704921" w:rsidRPr="009F092D" w:rsidRDefault="00083AEC" w:rsidP="00704921">
      <w:pPr>
        <w:suppressLineNumbers/>
        <w:spacing w:line="240" w:lineRule="auto"/>
        <w:rPr>
          <w:highlight w:val="lightGray"/>
          <w:lang w:val="pt-PT"/>
        </w:rPr>
      </w:pPr>
      <w:r w:rsidRPr="009F092D">
        <w:rPr>
          <w:highlight w:val="lightGray"/>
          <w:lang w:val="pt-PT" w:eastAsia="en-GB"/>
        </w:rPr>
        <w:t>Apremilaste</w:t>
      </w:r>
      <w:r w:rsidR="00704921" w:rsidRPr="009F092D">
        <w:rPr>
          <w:highlight w:val="lightGray"/>
          <w:lang w:val="pt-PT" w:eastAsia="en-GB"/>
        </w:rPr>
        <w:t xml:space="preserve"> Accord 30 mg comprimidos</w:t>
      </w:r>
    </w:p>
    <w:p w14:paraId="1D5B11F2" w14:textId="77777777" w:rsidR="00704921" w:rsidRPr="00A90767" w:rsidRDefault="00704921" w:rsidP="00704921">
      <w:pPr>
        <w:suppressLineNumbers/>
        <w:spacing w:line="240" w:lineRule="auto"/>
        <w:rPr>
          <w:highlight w:val="lightGray"/>
          <w:lang w:val="pt-PT" w:eastAsia="en-GB"/>
        </w:rPr>
      </w:pPr>
    </w:p>
    <w:p w14:paraId="49CC328D" w14:textId="77777777" w:rsidR="00704921" w:rsidRPr="008F1CD3" w:rsidRDefault="00083AEC" w:rsidP="00704921">
      <w:pPr>
        <w:suppressLineNumbers/>
        <w:spacing w:line="240" w:lineRule="auto"/>
        <w:rPr>
          <w:lang w:val="pt-PT"/>
        </w:rPr>
      </w:pPr>
      <w:r w:rsidRPr="009F092D">
        <w:rPr>
          <w:highlight w:val="lightGray"/>
          <w:lang w:val="pt-PT" w:eastAsia="en-GB"/>
        </w:rPr>
        <w:t>apremilaste</w:t>
      </w:r>
    </w:p>
    <w:p w14:paraId="39BC298F" w14:textId="77777777" w:rsidR="00704921" w:rsidRDefault="00704921" w:rsidP="00704921">
      <w:pPr>
        <w:suppressLineNumbers/>
        <w:spacing w:line="240" w:lineRule="auto"/>
        <w:rPr>
          <w:shd w:val="clear" w:color="auto" w:fill="CCCCCC"/>
          <w:lang w:val="pt-PT" w:eastAsia="en-GB"/>
        </w:rPr>
      </w:pPr>
    </w:p>
    <w:p w14:paraId="029320BB" w14:textId="77777777" w:rsidR="00704921" w:rsidRDefault="00704921" w:rsidP="00704921">
      <w:pPr>
        <w:suppressLineNumbers/>
        <w:spacing w:line="240" w:lineRule="auto"/>
        <w:rPr>
          <w:shd w:val="clear" w:color="auto" w:fill="CCCCCC"/>
          <w:lang w:val="pt-PT" w:eastAsia="en-GB"/>
        </w:rPr>
      </w:pPr>
    </w:p>
    <w:p w14:paraId="615B47E0" w14:textId="77777777" w:rsidR="00704921" w:rsidRPr="008F1CD3" w:rsidRDefault="00704921" w:rsidP="00704921">
      <w:pPr>
        <w:keepNext/>
        <w:suppressLineNumbers/>
        <w:pBdr>
          <w:top w:val="single" w:sz="4" w:space="2"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2.</w:t>
      </w:r>
      <w:r>
        <w:rPr>
          <w:b/>
          <w:lang w:val="pt-PT" w:eastAsia="en-GB"/>
        </w:rPr>
        <w:tab/>
      </w:r>
      <w:r>
        <w:rPr>
          <w:b/>
          <w:szCs w:val="22"/>
          <w:lang w:val="pt-PT" w:eastAsia="en-GB"/>
        </w:rPr>
        <w:t>NOME DO TITULAR DA AUTORIZAÇÃO DE INTRODUÇÃO NO MERCADO</w:t>
      </w:r>
    </w:p>
    <w:p w14:paraId="05E14116" w14:textId="77777777" w:rsidR="00704921" w:rsidRPr="00527577" w:rsidRDefault="00704921" w:rsidP="00704921">
      <w:pPr>
        <w:keepNext/>
        <w:suppressLineNumbers/>
        <w:spacing w:line="240" w:lineRule="auto"/>
        <w:ind w:left="567" w:hanging="567"/>
        <w:rPr>
          <w:bCs/>
          <w:lang w:val="pt-PT" w:eastAsia="en-GB"/>
        </w:rPr>
      </w:pPr>
    </w:p>
    <w:p w14:paraId="2D8A91E8" w14:textId="77777777" w:rsidR="00704921" w:rsidRPr="008F1CD3" w:rsidRDefault="00704921" w:rsidP="00704921">
      <w:pPr>
        <w:spacing w:line="240" w:lineRule="auto"/>
        <w:rPr>
          <w:lang w:val="pt-PT"/>
        </w:rPr>
      </w:pPr>
      <w:r w:rsidRPr="009F092D">
        <w:rPr>
          <w:highlight w:val="lightGray"/>
          <w:lang w:val="pt-PT" w:eastAsia="en-GB"/>
        </w:rPr>
        <w:t>Accord</w:t>
      </w:r>
    </w:p>
    <w:p w14:paraId="380C2B80" w14:textId="77777777" w:rsidR="00704921" w:rsidRDefault="00704921" w:rsidP="00704921">
      <w:pPr>
        <w:suppressLineNumbers/>
        <w:spacing w:line="240" w:lineRule="auto"/>
        <w:rPr>
          <w:lang w:val="pt-PT" w:eastAsia="en-GB"/>
        </w:rPr>
      </w:pPr>
    </w:p>
    <w:p w14:paraId="45EDAC82" w14:textId="77777777" w:rsidR="00704921" w:rsidRDefault="00704921" w:rsidP="00704921">
      <w:pPr>
        <w:suppressLineNumbers/>
        <w:spacing w:line="240" w:lineRule="auto"/>
        <w:rPr>
          <w:lang w:val="pt-PT" w:eastAsia="en-GB"/>
        </w:rPr>
      </w:pPr>
    </w:p>
    <w:p w14:paraId="49FFDD5B" w14:textId="77777777" w:rsidR="00704921" w:rsidRPr="008F1CD3" w:rsidRDefault="00704921" w:rsidP="00704921">
      <w:pPr>
        <w:keepNext/>
        <w:suppressLineNumbers/>
        <w:pBdr>
          <w:top w:val="single" w:sz="4" w:space="1" w:color="000000"/>
          <w:left w:val="single" w:sz="4" w:space="4" w:color="000000"/>
          <w:bottom w:val="single" w:sz="4" w:space="2" w:color="000000"/>
          <w:right w:val="single" w:sz="4" w:space="4" w:color="000000"/>
        </w:pBdr>
        <w:spacing w:line="240" w:lineRule="auto"/>
        <w:ind w:left="567" w:hanging="567"/>
        <w:rPr>
          <w:lang w:val="pt-PT"/>
        </w:rPr>
      </w:pPr>
      <w:r>
        <w:rPr>
          <w:b/>
          <w:lang w:val="pt-PT" w:eastAsia="en-GB"/>
        </w:rPr>
        <w:t>3.</w:t>
      </w:r>
      <w:r>
        <w:rPr>
          <w:b/>
          <w:lang w:val="pt-PT" w:eastAsia="en-GB"/>
        </w:rPr>
        <w:tab/>
      </w:r>
      <w:r>
        <w:rPr>
          <w:b/>
          <w:szCs w:val="22"/>
          <w:lang w:val="pt-PT" w:eastAsia="en-GB"/>
        </w:rPr>
        <w:t>PRAZO DE VALIDADE</w:t>
      </w:r>
    </w:p>
    <w:p w14:paraId="77DBB5A3" w14:textId="77777777" w:rsidR="00704921" w:rsidRPr="00527577" w:rsidRDefault="00704921" w:rsidP="00704921">
      <w:pPr>
        <w:keepNext/>
        <w:suppressLineNumbers/>
        <w:spacing w:line="240" w:lineRule="auto"/>
        <w:ind w:left="567" w:hanging="567"/>
        <w:rPr>
          <w:bCs/>
          <w:lang w:val="pt-PT" w:eastAsia="en-GB"/>
        </w:rPr>
      </w:pPr>
    </w:p>
    <w:p w14:paraId="42D4164A" w14:textId="77777777" w:rsidR="00704921" w:rsidRPr="008F1CD3" w:rsidRDefault="00704921" w:rsidP="00704921">
      <w:pPr>
        <w:suppressLineNumbers/>
        <w:spacing w:line="240" w:lineRule="auto"/>
        <w:rPr>
          <w:lang w:val="pt-PT"/>
        </w:rPr>
      </w:pPr>
      <w:r w:rsidRPr="009F092D">
        <w:rPr>
          <w:highlight w:val="lightGray"/>
          <w:lang w:val="pt-PT" w:eastAsia="en-GB"/>
        </w:rPr>
        <w:t>EXP</w:t>
      </w:r>
    </w:p>
    <w:p w14:paraId="5D67FA42" w14:textId="77777777" w:rsidR="00704921" w:rsidRDefault="00704921" w:rsidP="00704921">
      <w:pPr>
        <w:suppressLineNumbers/>
        <w:spacing w:line="240" w:lineRule="auto"/>
        <w:rPr>
          <w:lang w:val="pt-PT" w:eastAsia="en-GB"/>
        </w:rPr>
      </w:pPr>
    </w:p>
    <w:p w14:paraId="78F8ACF6" w14:textId="77777777" w:rsidR="00704921" w:rsidRDefault="00704921" w:rsidP="00704921">
      <w:pPr>
        <w:suppressLineNumbers/>
        <w:spacing w:line="240" w:lineRule="auto"/>
        <w:rPr>
          <w:lang w:val="pt-PT" w:eastAsia="en-GB"/>
        </w:rPr>
      </w:pPr>
    </w:p>
    <w:p w14:paraId="77104449" w14:textId="77777777" w:rsidR="00704921" w:rsidRPr="008F1CD3" w:rsidRDefault="00704921" w:rsidP="00704921">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4.</w:t>
      </w:r>
      <w:r>
        <w:rPr>
          <w:b/>
          <w:lang w:val="pt-PT" w:eastAsia="en-GB"/>
        </w:rPr>
        <w:tab/>
      </w:r>
      <w:r>
        <w:rPr>
          <w:b/>
          <w:szCs w:val="22"/>
          <w:lang w:val="pt-PT" w:eastAsia="en-GB"/>
        </w:rPr>
        <w:t>NÚMERO DO LOTE</w:t>
      </w:r>
    </w:p>
    <w:p w14:paraId="4618AC84" w14:textId="77777777" w:rsidR="00704921" w:rsidRPr="00527577" w:rsidRDefault="00704921" w:rsidP="00704921">
      <w:pPr>
        <w:keepNext/>
        <w:suppressLineNumbers/>
        <w:spacing w:line="240" w:lineRule="auto"/>
        <w:ind w:left="567" w:hanging="567"/>
        <w:rPr>
          <w:bCs/>
          <w:lang w:val="pt-PT" w:eastAsia="en-GB"/>
        </w:rPr>
      </w:pPr>
    </w:p>
    <w:p w14:paraId="3B9F1181" w14:textId="77777777" w:rsidR="00704921" w:rsidRPr="008F1CD3" w:rsidRDefault="00704921" w:rsidP="00704921">
      <w:pPr>
        <w:suppressLineNumbers/>
        <w:spacing w:line="240" w:lineRule="auto"/>
        <w:rPr>
          <w:lang w:val="pt-PT"/>
        </w:rPr>
      </w:pPr>
      <w:r w:rsidRPr="009F092D">
        <w:rPr>
          <w:highlight w:val="lightGray"/>
          <w:lang w:val="pt-PT" w:eastAsia="en-GB"/>
        </w:rPr>
        <w:t>Lot</w:t>
      </w:r>
    </w:p>
    <w:p w14:paraId="606F5BA0" w14:textId="77777777" w:rsidR="00704921" w:rsidRPr="00527577" w:rsidRDefault="00704921" w:rsidP="00704921">
      <w:pPr>
        <w:suppressLineNumbers/>
        <w:spacing w:line="240" w:lineRule="auto"/>
        <w:rPr>
          <w:bCs/>
          <w:lang w:val="pt-PT" w:eastAsia="en-GB"/>
        </w:rPr>
      </w:pPr>
    </w:p>
    <w:p w14:paraId="2B1AFA32" w14:textId="77777777" w:rsidR="00704921" w:rsidRPr="00527577" w:rsidRDefault="00704921" w:rsidP="00704921">
      <w:pPr>
        <w:suppressLineNumbers/>
        <w:spacing w:line="240" w:lineRule="auto"/>
        <w:rPr>
          <w:bCs/>
          <w:lang w:val="pt-PT" w:eastAsia="en-GB"/>
        </w:rPr>
      </w:pPr>
    </w:p>
    <w:p w14:paraId="44FD0750" w14:textId="77777777" w:rsidR="00704921" w:rsidRPr="008F1CD3" w:rsidRDefault="00704921" w:rsidP="00704921">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5.</w:t>
      </w:r>
      <w:r>
        <w:rPr>
          <w:b/>
          <w:lang w:val="pt-PT" w:eastAsia="en-GB"/>
        </w:rPr>
        <w:tab/>
      </w:r>
      <w:r>
        <w:rPr>
          <w:b/>
          <w:caps/>
          <w:szCs w:val="22"/>
          <w:lang w:val="pt-PT" w:eastAsia="en-GB"/>
        </w:rPr>
        <w:t>OutrOs</w:t>
      </w:r>
    </w:p>
    <w:p w14:paraId="3A0E55EA" w14:textId="77777777" w:rsidR="004C6E3B" w:rsidRDefault="004C6E3B">
      <w:pPr>
        <w:tabs>
          <w:tab w:val="clear" w:pos="567"/>
        </w:tabs>
        <w:suppressAutoHyphens w:val="0"/>
        <w:spacing w:line="240" w:lineRule="auto"/>
        <w:rPr>
          <w:bCs/>
          <w:highlight w:val="lightGray"/>
          <w:lang w:val="pt-PT" w:eastAsia="en-GB"/>
        </w:rPr>
      </w:pPr>
      <w:r>
        <w:rPr>
          <w:bCs/>
          <w:highlight w:val="lightGray"/>
          <w:lang w:val="pt-PT" w:eastAsia="en-GB"/>
        </w:rPr>
        <w:br w:type="page"/>
      </w:r>
    </w:p>
    <w:p w14:paraId="2AA47CAC" w14:textId="77777777" w:rsidR="007F14B6" w:rsidRPr="000701B9" w:rsidRDefault="007F14B6" w:rsidP="007F14B6">
      <w:pPr>
        <w:pStyle w:val="Stylebold"/>
        <w:pBdr>
          <w:top w:val="single" w:sz="4" w:space="1" w:color="auto"/>
          <w:left w:val="single" w:sz="4" w:space="4" w:color="auto"/>
          <w:bottom w:val="single" w:sz="4" w:space="1" w:color="auto"/>
          <w:right w:val="single" w:sz="4" w:space="4" w:color="auto"/>
        </w:pBdr>
      </w:pPr>
      <w:r>
        <w:lastRenderedPageBreak/>
        <w:t>INDICAÇÕES A INCLUIR NO ACONDICIONAMENTO SECUNDÁRIO</w:t>
      </w:r>
    </w:p>
    <w:p w14:paraId="034F9241" w14:textId="77777777" w:rsidR="007F14B6" w:rsidRPr="000701B9" w:rsidRDefault="007F14B6" w:rsidP="007F14B6">
      <w:pPr>
        <w:pStyle w:val="Stylebold"/>
        <w:pBdr>
          <w:top w:val="single" w:sz="4" w:space="1" w:color="auto"/>
          <w:left w:val="single" w:sz="4" w:space="4" w:color="auto"/>
          <w:bottom w:val="single" w:sz="4" w:space="1" w:color="auto"/>
          <w:right w:val="single" w:sz="4" w:space="4" w:color="auto"/>
        </w:pBdr>
      </w:pPr>
    </w:p>
    <w:p w14:paraId="1EAA6AD5" w14:textId="77777777" w:rsidR="007F14B6" w:rsidRPr="000701B9" w:rsidRDefault="007F14B6" w:rsidP="007F14B6">
      <w:pPr>
        <w:pStyle w:val="Stylebold"/>
        <w:pBdr>
          <w:top w:val="single" w:sz="4" w:space="1" w:color="auto"/>
          <w:left w:val="single" w:sz="4" w:space="4" w:color="auto"/>
          <w:bottom w:val="single" w:sz="4" w:space="1" w:color="auto"/>
          <w:right w:val="single" w:sz="4" w:space="4" w:color="auto"/>
        </w:pBdr>
      </w:pPr>
      <w:r>
        <w:t>Embalagem exterior</w:t>
      </w:r>
    </w:p>
    <w:p w14:paraId="0AD12F19" w14:textId="77777777" w:rsidR="007F14B6" w:rsidRPr="00B92397" w:rsidRDefault="007F14B6" w:rsidP="007F14B6">
      <w:pPr>
        <w:keepNext/>
        <w:rPr>
          <w:lang w:val="pt-PT"/>
        </w:rPr>
      </w:pPr>
    </w:p>
    <w:p w14:paraId="160881AA" w14:textId="77777777" w:rsidR="007F14B6" w:rsidRPr="00B92397" w:rsidRDefault="007F14B6" w:rsidP="007F14B6">
      <w:pPr>
        <w:rPr>
          <w:lang w:val="pt-PT"/>
        </w:rPr>
      </w:pPr>
    </w:p>
    <w:p w14:paraId="5F631758"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1.</w:t>
      </w:r>
      <w:r>
        <w:tab/>
        <w:t>NOME DO MEDICAMENTO</w:t>
      </w:r>
    </w:p>
    <w:p w14:paraId="77837AD5" w14:textId="77777777" w:rsidR="007F14B6" w:rsidRPr="00B92397" w:rsidRDefault="007F14B6" w:rsidP="007F14B6">
      <w:pPr>
        <w:keepNext/>
        <w:rPr>
          <w:lang w:val="pt-PT"/>
        </w:rPr>
      </w:pPr>
    </w:p>
    <w:p w14:paraId="0A0C44DA" w14:textId="77777777" w:rsidR="007F14B6" w:rsidRPr="00B92397" w:rsidRDefault="004C6E3B" w:rsidP="007F14B6">
      <w:pPr>
        <w:keepNext/>
        <w:rPr>
          <w:lang w:val="pt-PT"/>
        </w:rPr>
      </w:pPr>
      <w:r>
        <w:rPr>
          <w:lang w:val="pt-PT"/>
        </w:rPr>
        <w:t>Apremilaste</w:t>
      </w:r>
      <w:r w:rsidR="007F14B6" w:rsidRPr="00B92397">
        <w:rPr>
          <w:lang w:val="pt-PT"/>
        </w:rPr>
        <w:t xml:space="preserve"> 20 mg comprimidos revestidos por película</w:t>
      </w:r>
    </w:p>
    <w:p w14:paraId="13BA2242" w14:textId="77777777" w:rsidR="007F14B6" w:rsidRPr="00B92397" w:rsidRDefault="007F14B6" w:rsidP="007F14B6">
      <w:pPr>
        <w:rPr>
          <w:b/>
          <w:lang w:val="pt-PT"/>
        </w:rPr>
      </w:pPr>
      <w:r w:rsidRPr="00B92397">
        <w:rPr>
          <w:lang w:val="pt-PT"/>
        </w:rPr>
        <w:t>apremilast</w:t>
      </w:r>
      <w:r w:rsidR="004C6E3B">
        <w:rPr>
          <w:lang w:val="pt-PT"/>
        </w:rPr>
        <w:t>e</w:t>
      </w:r>
    </w:p>
    <w:p w14:paraId="66C10741" w14:textId="77777777" w:rsidR="007F14B6" w:rsidRPr="00B92397" w:rsidRDefault="007F14B6" w:rsidP="007F14B6">
      <w:pPr>
        <w:rPr>
          <w:lang w:val="pt-PT"/>
        </w:rPr>
      </w:pPr>
    </w:p>
    <w:p w14:paraId="16403B2E" w14:textId="77777777" w:rsidR="007F14B6" w:rsidRPr="00B92397" w:rsidRDefault="007F14B6" w:rsidP="007F14B6">
      <w:pPr>
        <w:rPr>
          <w:lang w:val="pt-PT"/>
        </w:rPr>
      </w:pPr>
    </w:p>
    <w:p w14:paraId="392B2323" w14:textId="77777777" w:rsidR="007F14B6" w:rsidRPr="00481615" w:rsidRDefault="007F14B6" w:rsidP="007F14B6">
      <w:pPr>
        <w:pStyle w:val="Stylebold"/>
        <w:pBdr>
          <w:top w:val="single" w:sz="4" w:space="1" w:color="auto"/>
          <w:left w:val="single" w:sz="4" w:space="4" w:color="auto"/>
          <w:bottom w:val="single" w:sz="4" w:space="1" w:color="auto"/>
          <w:right w:val="single" w:sz="4" w:space="4" w:color="auto"/>
        </w:pBdr>
        <w:ind w:left="567" w:hanging="567"/>
      </w:pPr>
      <w:r>
        <w:t>2.</w:t>
      </w:r>
      <w:r>
        <w:tab/>
        <w:t>DESCRIÇÃO DA(S) SUBSTÂNCIA(S) ATIVA(S)</w:t>
      </w:r>
    </w:p>
    <w:p w14:paraId="46EFBDDF" w14:textId="77777777" w:rsidR="007F14B6" w:rsidRPr="00B92397" w:rsidRDefault="007F14B6" w:rsidP="007F14B6">
      <w:pPr>
        <w:keepNext/>
        <w:rPr>
          <w:i/>
          <w:lang w:val="pt-PT"/>
        </w:rPr>
      </w:pPr>
    </w:p>
    <w:p w14:paraId="7653EAC7" w14:textId="77777777" w:rsidR="007F14B6" w:rsidRPr="00B92397" w:rsidRDefault="007F14B6" w:rsidP="007F14B6">
      <w:pPr>
        <w:widowControl w:val="0"/>
        <w:rPr>
          <w:lang w:val="pt-PT"/>
        </w:rPr>
      </w:pPr>
      <w:r w:rsidRPr="00B92397">
        <w:rPr>
          <w:lang w:val="pt-PT"/>
        </w:rPr>
        <w:t>Cada comprimido revestido por película contém 20 mg de apremilast</w:t>
      </w:r>
      <w:r w:rsidR="004C6E3B">
        <w:rPr>
          <w:lang w:val="pt-PT"/>
        </w:rPr>
        <w:t>e</w:t>
      </w:r>
      <w:r w:rsidRPr="00B92397">
        <w:rPr>
          <w:lang w:val="pt-PT"/>
        </w:rPr>
        <w:t>.</w:t>
      </w:r>
    </w:p>
    <w:p w14:paraId="0C62BB2C" w14:textId="77777777" w:rsidR="007F14B6" w:rsidRPr="00B92397" w:rsidRDefault="007F14B6" w:rsidP="007F14B6">
      <w:pPr>
        <w:rPr>
          <w:lang w:val="pt-PT"/>
        </w:rPr>
      </w:pPr>
    </w:p>
    <w:p w14:paraId="42B34999" w14:textId="77777777" w:rsidR="007F14B6" w:rsidRPr="00B92397" w:rsidRDefault="007F14B6" w:rsidP="007F14B6">
      <w:pPr>
        <w:rPr>
          <w:lang w:val="pt-PT"/>
        </w:rPr>
      </w:pPr>
    </w:p>
    <w:p w14:paraId="731B386A"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3.</w:t>
      </w:r>
      <w:r>
        <w:tab/>
        <w:t>LISTA DOS EXCIPIENTES</w:t>
      </w:r>
    </w:p>
    <w:p w14:paraId="76501F6F" w14:textId="77777777" w:rsidR="007F14B6" w:rsidRPr="00B92397" w:rsidRDefault="007F14B6" w:rsidP="007F14B6">
      <w:pPr>
        <w:keepNext/>
        <w:rPr>
          <w:lang w:val="pt-PT"/>
        </w:rPr>
      </w:pPr>
    </w:p>
    <w:p w14:paraId="7AD2D8EF" w14:textId="77777777" w:rsidR="007F14B6" w:rsidRPr="00B92397" w:rsidRDefault="007F14B6" w:rsidP="007F14B6">
      <w:pPr>
        <w:widowControl w:val="0"/>
        <w:rPr>
          <w:lang w:val="pt-PT"/>
        </w:rPr>
      </w:pPr>
      <w:r w:rsidRPr="00B92397">
        <w:rPr>
          <w:lang w:val="pt-PT"/>
        </w:rPr>
        <w:t>Contém lactose. Ver folheto informativo para mais informações.</w:t>
      </w:r>
    </w:p>
    <w:p w14:paraId="05D95385" w14:textId="77777777" w:rsidR="007F14B6" w:rsidRPr="00B92397" w:rsidRDefault="007F14B6" w:rsidP="007F14B6">
      <w:pPr>
        <w:rPr>
          <w:lang w:val="pt-PT"/>
        </w:rPr>
      </w:pPr>
    </w:p>
    <w:p w14:paraId="7D65D12E" w14:textId="77777777" w:rsidR="007F14B6" w:rsidRPr="00B92397" w:rsidRDefault="007F14B6" w:rsidP="007F14B6">
      <w:pPr>
        <w:rPr>
          <w:lang w:val="pt-PT"/>
        </w:rPr>
      </w:pPr>
    </w:p>
    <w:p w14:paraId="4616D6EF"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4.</w:t>
      </w:r>
      <w:r>
        <w:tab/>
        <w:t>FORMA FARMACÊUTICA E CONTEÚDO</w:t>
      </w:r>
    </w:p>
    <w:p w14:paraId="75406729" w14:textId="77777777" w:rsidR="007F14B6" w:rsidRPr="00B92397" w:rsidRDefault="007F14B6" w:rsidP="007F14B6">
      <w:pPr>
        <w:keepNext/>
        <w:rPr>
          <w:lang w:val="pt-PT"/>
        </w:rPr>
      </w:pPr>
    </w:p>
    <w:p w14:paraId="42C29604" w14:textId="77777777" w:rsidR="007F14B6" w:rsidRPr="00B92397" w:rsidRDefault="007F14B6" w:rsidP="007F14B6">
      <w:pPr>
        <w:keepNext/>
        <w:rPr>
          <w:lang w:val="pt-PT"/>
        </w:rPr>
      </w:pPr>
      <w:r w:rsidRPr="00B92397">
        <w:rPr>
          <w:highlight w:val="lightGray"/>
          <w:lang w:val="pt-PT"/>
        </w:rPr>
        <w:t>Comprimido revestido por película</w:t>
      </w:r>
    </w:p>
    <w:p w14:paraId="3E01F6B0" w14:textId="77777777" w:rsidR="007F14B6" w:rsidRDefault="007F14B6" w:rsidP="007F14B6">
      <w:pPr>
        <w:rPr>
          <w:lang w:val="pt-PT"/>
        </w:rPr>
      </w:pPr>
      <w:r w:rsidRPr="00B92397">
        <w:rPr>
          <w:lang w:val="pt-PT"/>
        </w:rPr>
        <w:t>56 comprimidos revestidos por película</w:t>
      </w:r>
    </w:p>
    <w:p w14:paraId="6C61929B" w14:textId="77777777" w:rsidR="002055EE" w:rsidRPr="00B92397" w:rsidRDefault="002055EE" w:rsidP="007F14B6">
      <w:pPr>
        <w:rPr>
          <w:lang w:val="pt-PT"/>
        </w:rPr>
      </w:pPr>
      <w:r w:rsidRPr="00B92397">
        <w:rPr>
          <w:highlight w:val="lightGray"/>
          <w:lang w:val="pt-PT"/>
        </w:rPr>
        <w:t>56 x 1 comprimidos revestidos por película</w:t>
      </w:r>
    </w:p>
    <w:p w14:paraId="764227E3" w14:textId="77777777" w:rsidR="007F14B6" w:rsidRPr="00B92397" w:rsidRDefault="007F14B6" w:rsidP="007F14B6">
      <w:pPr>
        <w:rPr>
          <w:lang w:val="pt-PT"/>
        </w:rPr>
      </w:pPr>
    </w:p>
    <w:p w14:paraId="630118BD" w14:textId="77777777" w:rsidR="007F14B6" w:rsidRPr="00B92397" w:rsidRDefault="007F14B6" w:rsidP="007F14B6">
      <w:pPr>
        <w:rPr>
          <w:noProof/>
          <w:lang w:val="pt-PT"/>
        </w:rPr>
      </w:pPr>
    </w:p>
    <w:p w14:paraId="3C1EEC71"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5.</w:t>
      </w:r>
      <w:r>
        <w:tab/>
        <w:t>MODO E VIA(S) DE ADMINISTRAÇÃO</w:t>
      </w:r>
    </w:p>
    <w:p w14:paraId="09618678" w14:textId="77777777" w:rsidR="007F14B6" w:rsidRPr="00B92397" w:rsidRDefault="007F14B6" w:rsidP="007F14B6">
      <w:pPr>
        <w:keepNext/>
        <w:rPr>
          <w:lang w:val="pt-PT"/>
        </w:rPr>
      </w:pPr>
    </w:p>
    <w:p w14:paraId="7D704DC8" w14:textId="77777777" w:rsidR="007F14B6" w:rsidRPr="00B92397" w:rsidRDefault="007F14B6" w:rsidP="007F14B6">
      <w:pPr>
        <w:keepNext/>
        <w:rPr>
          <w:lang w:val="pt-PT"/>
        </w:rPr>
      </w:pPr>
      <w:r w:rsidRPr="00B92397">
        <w:rPr>
          <w:highlight w:val="lightGray"/>
          <w:lang w:val="pt-PT"/>
        </w:rPr>
        <w:t>Consultar o folheto informativo antes de utilizar.</w:t>
      </w:r>
    </w:p>
    <w:p w14:paraId="5864E798" w14:textId="77777777" w:rsidR="007F14B6" w:rsidRPr="00B92397" w:rsidRDefault="007F14B6" w:rsidP="007F14B6">
      <w:pPr>
        <w:rPr>
          <w:noProof/>
          <w:lang w:val="pt-PT"/>
        </w:rPr>
      </w:pPr>
      <w:r w:rsidRPr="00B92397">
        <w:rPr>
          <w:lang w:val="pt-PT"/>
        </w:rPr>
        <w:t>Via oral.</w:t>
      </w:r>
    </w:p>
    <w:p w14:paraId="32158876" w14:textId="77777777" w:rsidR="007F14B6" w:rsidRPr="00B92397" w:rsidRDefault="007F14B6" w:rsidP="007F14B6">
      <w:pPr>
        <w:autoSpaceDE w:val="0"/>
        <w:autoSpaceDN w:val="0"/>
        <w:adjustRightInd w:val="0"/>
        <w:rPr>
          <w:lang w:val="pt-PT"/>
        </w:rPr>
      </w:pPr>
    </w:p>
    <w:p w14:paraId="7F20F353" w14:textId="77777777" w:rsidR="007F14B6" w:rsidRPr="00B92397" w:rsidRDefault="007F14B6" w:rsidP="007F14B6">
      <w:pPr>
        <w:autoSpaceDE w:val="0"/>
        <w:autoSpaceDN w:val="0"/>
        <w:adjustRightInd w:val="0"/>
        <w:rPr>
          <w:lang w:val="pt-PT"/>
        </w:rPr>
      </w:pPr>
    </w:p>
    <w:p w14:paraId="2E23BCE7"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6.</w:t>
      </w:r>
      <w:r>
        <w:tab/>
        <w:t>ADVERTÊNCIA ESPECIAL DE QUE O MEDICAMENTO DEVE SER MANTIDO FORA DA VISTA E DO ALCANCE DAS CRIANÇAS</w:t>
      </w:r>
    </w:p>
    <w:p w14:paraId="2C12A63D" w14:textId="77777777" w:rsidR="007F14B6" w:rsidRPr="00B92397" w:rsidRDefault="007F14B6" w:rsidP="007F14B6">
      <w:pPr>
        <w:keepNext/>
        <w:rPr>
          <w:lang w:val="pt-PT"/>
        </w:rPr>
      </w:pPr>
    </w:p>
    <w:p w14:paraId="62802E1A" w14:textId="77777777" w:rsidR="007F14B6" w:rsidRPr="00B92397" w:rsidRDefault="007F14B6" w:rsidP="007F14B6">
      <w:pPr>
        <w:rPr>
          <w:noProof/>
          <w:lang w:val="pt-PT"/>
        </w:rPr>
      </w:pPr>
      <w:r w:rsidRPr="00B92397">
        <w:rPr>
          <w:lang w:val="pt-PT"/>
        </w:rPr>
        <w:t>Manter fora da vista e do alcance das crianças.</w:t>
      </w:r>
    </w:p>
    <w:p w14:paraId="6A758145" w14:textId="77777777" w:rsidR="007F14B6" w:rsidRPr="00B92397" w:rsidRDefault="007F14B6" w:rsidP="007F14B6">
      <w:pPr>
        <w:rPr>
          <w:lang w:val="pt-PT"/>
        </w:rPr>
      </w:pPr>
    </w:p>
    <w:p w14:paraId="38ED2E80" w14:textId="77777777" w:rsidR="007F14B6" w:rsidRPr="00B92397" w:rsidRDefault="007F14B6" w:rsidP="007F14B6">
      <w:pPr>
        <w:rPr>
          <w:lang w:val="pt-PT"/>
        </w:rPr>
      </w:pPr>
    </w:p>
    <w:p w14:paraId="7E1DB6B1"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7.</w:t>
      </w:r>
      <w:r>
        <w:tab/>
        <w:t>OUTRAS ADVERTÊNCIAS ESPECIAIS, SE NECESSÁRIO</w:t>
      </w:r>
    </w:p>
    <w:p w14:paraId="54F6AE78" w14:textId="77777777" w:rsidR="007F14B6" w:rsidRPr="00B92397" w:rsidRDefault="007F14B6" w:rsidP="007F14B6">
      <w:pPr>
        <w:keepNext/>
        <w:rPr>
          <w:lang w:val="pt-PT"/>
        </w:rPr>
      </w:pPr>
    </w:p>
    <w:p w14:paraId="16900956" w14:textId="77777777" w:rsidR="007F14B6" w:rsidRPr="00B92397" w:rsidRDefault="007F14B6" w:rsidP="007F14B6">
      <w:pPr>
        <w:tabs>
          <w:tab w:val="left" w:pos="749"/>
        </w:tabs>
        <w:rPr>
          <w:lang w:val="pt-PT"/>
        </w:rPr>
      </w:pPr>
    </w:p>
    <w:p w14:paraId="2EC2F69E"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8.</w:t>
      </w:r>
      <w:r>
        <w:tab/>
        <w:t>PRAZO DE VALIDADE</w:t>
      </w:r>
    </w:p>
    <w:p w14:paraId="087BE517" w14:textId="77777777" w:rsidR="007F14B6" w:rsidRPr="00B92397" w:rsidRDefault="007F14B6" w:rsidP="007F14B6">
      <w:pPr>
        <w:keepNext/>
        <w:rPr>
          <w:lang w:val="pt-PT"/>
        </w:rPr>
      </w:pPr>
    </w:p>
    <w:p w14:paraId="14106718" w14:textId="77777777" w:rsidR="007F14B6" w:rsidRPr="00B92397" w:rsidRDefault="007F14B6" w:rsidP="007F14B6">
      <w:pPr>
        <w:rPr>
          <w:lang w:val="pt-PT"/>
        </w:rPr>
      </w:pPr>
      <w:r w:rsidRPr="00B92397">
        <w:rPr>
          <w:lang w:val="pt-PT"/>
        </w:rPr>
        <w:t>EXP</w:t>
      </w:r>
    </w:p>
    <w:p w14:paraId="544FBEFC" w14:textId="77777777" w:rsidR="007F14B6" w:rsidRPr="00B92397" w:rsidRDefault="007F14B6" w:rsidP="007F14B6">
      <w:pPr>
        <w:rPr>
          <w:lang w:val="pt-PT"/>
        </w:rPr>
      </w:pPr>
    </w:p>
    <w:p w14:paraId="125EBD64" w14:textId="77777777" w:rsidR="007F14B6" w:rsidRPr="00B92397" w:rsidRDefault="007F14B6" w:rsidP="007F14B6">
      <w:pPr>
        <w:rPr>
          <w:noProof/>
          <w:lang w:val="pt-PT"/>
        </w:rPr>
      </w:pPr>
    </w:p>
    <w:p w14:paraId="579451C2"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9.</w:t>
      </w:r>
      <w:r>
        <w:tab/>
        <w:t>CONDIÇÕES ESPECIAIS DE CONSERVAÇÃO</w:t>
      </w:r>
    </w:p>
    <w:p w14:paraId="701174A9" w14:textId="77777777" w:rsidR="007F14B6" w:rsidRPr="00B92397" w:rsidRDefault="007F14B6" w:rsidP="007F14B6">
      <w:pPr>
        <w:rPr>
          <w:lang w:val="pt-PT"/>
        </w:rPr>
      </w:pPr>
    </w:p>
    <w:p w14:paraId="68B57AE4" w14:textId="77777777" w:rsidR="007F14B6" w:rsidRPr="00B92397" w:rsidRDefault="007F14B6" w:rsidP="007F14B6">
      <w:pPr>
        <w:ind w:left="567" w:hanging="567"/>
        <w:rPr>
          <w:lang w:val="pt-PT"/>
        </w:rPr>
      </w:pPr>
    </w:p>
    <w:p w14:paraId="153874A4" w14:textId="77777777" w:rsidR="007F14B6" w:rsidRPr="00481615" w:rsidRDefault="007F14B6" w:rsidP="007F14B6">
      <w:pPr>
        <w:pStyle w:val="Stylebold"/>
        <w:pBdr>
          <w:top w:val="single" w:sz="4" w:space="1" w:color="auto"/>
          <w:left w:val="single" w:sz="4" w:space="4" w:color="auto"/>
          <w:bottom w:val="single" w:sz="4" w:space="1" w:color="auto"/>
          <w:right w:val="single" w:sz="4" w:space="4" w:color="auto"/>
        </w:pBdr>
        <w:ind w:left="567" w:hanging="567"/>
      </w:pPr>
      <w:r>
        <w:lastRenderedPageBreak/>
        <w:t>10.</w:t>
      </w:r>
      <w:r>
        <w:tab/>
        <w:t>CUIDADOS ESPECIAIS QUANTO À ELIMINAÇÃO DO MEDICAMENTO NÃO UTILIZADO OU DOS RESÍDUOS PROVENIENTES DESSE MEDICAMENTO, SE APLICÁVEL</w:t>
      </w:r>
    </w:p>
    <w:p w14:paraId="31DF7C10" w14:textId="77777777" w:rsidR="007F14B6" w:rsidRPr="00B92397" w:rsidRDefault="007F14B6" w:rsidP="007F14B6">
      <w:pPr>
        <w:keepNext/>
        <w:rPr>
          <w:lang w:val="pt-PT"/>
        </w:rPr>
      </w:pPr>
    </w:p>
    <w:p w14:paraId="65A74C66" w14:textId="77777777" w:rsidR="007F14B6" w:rsidRPr="00B92397" w:rsidRDefault="007F14B6" w:rsidP="007F14B6">
      <w:pPr>
        <w:rPr>
          <w:noProof/>
          <w:lang w:val="pt-PT"/>
        </w:rPr>
      </w:pPr>
    </w:p>
    <w:p w14:paraId="5E2AD60C" w14:textId="77777777" w:rsidR="007F14B6" w:rsidRPr="00481615" w:rsidRDefault="007F14B6" w:rsidP="007F14B6">
      <w:pPr>
        <w:pStyle w:val="Stylebold"/>
        <w:pBdr>
          <w:top w:val="single" w:sz="4" w:space="1" w:color="auto"/>
          <w:left w:val="single" w:sz="4" w:space="4" w:color="auto"/>
          <w:bottom w:val="single" w:sz="4" w:space="1" w:color="auto"/>
          <w:right w:val="single" w:sz="4" w:space="4" w:color="auto"/>
        </w:pBdr>
        <w:ind w:left="567" w:hanging="567"/>
      </w:pPr>
      <w:r>
        <w:t>11.</w:t>
      </w:r>
      <w:r>
        <w:tab/>
        <w:t>NOME E ENDEREÇO DO TITULAR DA AUTORIZAÇÃO DE INTRODUÇÃO NO MERCADO</w:t>
      </w:r>
    </w:p>
    <w:p w14:paraId="2C6260E7" w14:textId="77777777" w:rsidR="007F14B6" w:rsidRPr="00B92397" w:rsidRDefault="007F14B6" w:rsidP="007F14B6">
      <w:pPr>
        <w:keepNext/>
        <w:rPr>
          <w:lang w:val="pt-PT"/>
        </w:rPr>
      </w:pPr>
    </w:p>
    <w:p w14:paraId="552C4FE3" w14:textId="77777777" w:rsidR="004C6E3B" w:rsidRPr="00FD75F4" w:rsidRDefault="004C6E3B" w:rsidP="004C6E3B">
      <w:pPr>
        <w:keepNext/>
        <w:spacing w:line="240" w:lineRule="auto"/>
        <w:rPr>
          <w:szCs w:val="22"/>
        </w:rPr>
      </w:pPr>
      <w:r w:rsidRPr="00FD75F4">
        <w:rPr>
          <w:szCs w:val="22"/>
        </w:rPr>
        <w:t>Accord Healthcare S.L.U.</w:t>
      </w:r>
    </w:p>
    <w:p w14:paraId="2001ACBB" w14:textId="77777777" w:rsidR="004C6E3B" w:rsidRPr="00DF5427" w:rsidRDefault="004C6E3B" w:rsidP="004C6E3B">
      <w:pPr>
        <w:spacing w:line="240" w:lineRule="auto"/>
        <w:rPr>
          <w:szCs w:val="22"/>
          <w:lang w:val="pt-PT"/>
        </w:rPr>
      </w:pPr>
      <w:r w:rsidRPr="00DF5427">
        <w:rPr>
          <w:szCs w:val="22"/>
          <w:lang w:val="pt-PT"/>
        </w:rPr>
        <w:t>World Trade Center, Moll de Barcelona, s/n,</w:t>
      </w:r>
    </w:p>
    <w:p w14:paraId="7B4C3FAC" w14:textId="77777777" w:rsidR="004C6E3B" w:rsidRPr="00B92397" w:rsidRDefault="004C6E3B" w:rsidP="004C6E3B">
      <w:pPr>
        <w:spacing w:line="240" w:lineRule="auto"/>
        <w:rPr>
          <w:szCs w:val="22"/>
          <w:lang w:val="pt-PT"/>
        </w:rPr>
      </w:pPr>
      <w:r w:rsidRPr="00B92397">
        <w:rPr>
          <w:szCs w:val="22"/>
          <w:lang w:val="pt-PT"/>
        </w:rPr>
        <w:t>Edifici Est, 6</w:t>
      </w:r>
      <w:r w:rsidRPr="00B92397">
        <w:rPr>
          <w:szCs w:val="22"/>
          <w:vertAlign w:val="superscript"/>
          <w:lang w:val="pt-PT"/>
        </w:rPr>
        <w:t>a</w:t>
      </w:r>
      <w:r w:rsidRPr="00B92397">
        <w:rPr>
          <w:szCs w:val="22"/>
          <w:lang w:val="pt-PT"/>
        </w:rPr>
        <w:t xml:space="preserve"> Planta,</w:t>
      </w:r>
    </w:p>
    <w:p w14:paraId="37339D19" w14:textId="77777777" w:rsidR="004C6E3B" w:rsidRPr="00B92397" w:rsidRDefault="004C6E3B" w:rsidP="004C6E3B">
      <w:pPr>
        <w:spacing w:line="240" w:lineRule="auto"/>
        <w:rPr>
          <w:szCs w:val="22"/>
          <w:lang w:val="pt-PT"/>
        </w:rPr>
      </w:pPr>
      <w:r w:rsidRPr="00B92397">
        <w:rPr>
          <w:szCs w:val="22"/>
          <w:lang w:val="pt-PT"/>
        </w:rPr>
        <w:t>08039 Barcelona,</w:t>
      </w:r>
    </w:p>
    <w:p w14:paraId="521EAC69" w14:textId="77777777" w:rsidR="004C6E3B" w:rsidRPr="00B92397" w:rsidRDefault="004C6E3B" w:rsidP="004C6E3B">
      <w:pPr>
        <w:tabs>
          <w:tab w:val="clear" w:pos="567"/>
          <w:tab w:val="left" w:pos="720"/>
        </w:tabs>
        <w:spacing w:line="240" w:lineRule="auto"/>
        <w:rPr>
          <w:lang w:val="pt-PT"/>
        </w:rPr>
      </w:pPr>
      <w:r w:rsidRPr="00B92397">
        <w:rPr>
          <w:szCs w:val="22"/>
          <w:lang w:val="pt-PT"/>
        </w:rPr>
        <w:t>Espanha</w:t>
      </w:r>
    </w:p>
    <w:p w14:paraId="7DC91A4C" w14:textId="77777777" w:rsidR="007F14B6" w:rsidRPr="00B92397" w:rsidRDefault="007F14B6" w:rsidP="007F14B6">
      <w:pPr>
        <w:rPr>
          <w:lang w:val="pt-PT"/>
        </w:rPr>
      </w:pPr>
    </w:p>
    <w:p w14:paraId="2702D3DE" w14:textId="77777777" w:rsidR="007F14B6" w:rsidRPr="00B92397" w:rsidRDefault="007F14B6" w:rsidP="007F14B6">
      <w:pPr>
        <w:rPr>
          <w:lang w:val="pt-PT"/>
        </w:rPr>
      </w:pPr>
    </w:p>
    <w:p w14:paraId="3286A1AC"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12.</w:t>
      </w:r>
      <w:r>
        <w:tab/>
        <w:t>NÚMERO(S) DA AUTORIZAÇÃO DE INTRODUÇÃO NO MERCADO</w:t>
      </w:r>
    </w:p>
    <w:p w14:paraId="71F51BE6" w14:textId="77777777" w:rsidR="007F14B6" w:rsidRPr="00B92397" w:rsidRDefault="007F14B6" w:rsidP="007F14B6">
      <w:pPr>
        <w:keepNext/>
        <w:rPr>
          <w:noProof/>
          <w:lang w:val="pt-PT"/>
        </w:rPr>
      </w:pPr>
    </w:p>
    <w:p w14:paraId="633C2D48" w14:textId="2F776AD8" w:rsidR="007F14B6" w:rsidRPr="00B92397" w:rsidRDefault="007F14B6" w:rsidP="007F14B6">
      <w:pPr>
        <w:rPr>
          <w:noProof/>
          <w:shd w:val="clear" w:color="auto" w:fill="CCCCCC"/>
          <w:lang w:val="pt-PT"/>
        </w:rPr>
      </w:pPr>
      <w:r w:rsidRPr="00B92397">
        <w:rPr>
          <w:lang w:val="pt-PT"/>
        </w:rPr>
        <w:t>EU/1/</w:t>
      </w:r>
      <w:r w:rsidR="002055EE" w:rsidRPr="00B92397">
        <w:rPr>
          <w:lang w:val="pt-PT"/>
        </w:rPr>
        <w:t>2</w:t>
      </w:r>
      <w:r w:rsidRPr="00B92397">
        <w:rPr>
          <w:lang w:val="pt-PT"/>
        </w:rPr>
        <w:t>4/</w:t>
      </w:r>
      <w:r w:rsidR="002055EE" w:rsidRPr="00B92397">
        <w:rPr>
          <w:lang w:val="pt-PT"/>
        </w:rPr>
        <w:t>1796</w:t>
      </w:r>
      <w:r w:rsidRPr="00B92397">
        <w:rPr>
          <w:lang w:val="pt-PT"/>
        </w:rPr>
        <w:t>/</w:t>
      </w:r>
      <w:r w:rsidR="002055EE" w:rsidRPr="002055EE">
        <w:rPr>
          <w:lang w:val="pt-PT"/>
        </w:rPr>
        <w:t>006</w:t>
      </w:r>
    </w:p>
    <w:p w14:paraId="16A1FE32" w14:textId="77777777" w:rsidR="007F14B6" w:rsidRPr="0006707A" w:rsidRDefault="002055EE" w:rsidP="007F14B6">
      <w:pPr>
        <w:rPr>
          <w:lang w:val="pt-BR"/>
        </w:rPr>
      </w:pPr>
      <w:r w:rsidRPr="009F092D">
        <w:rPr>
          <w:highlight w:val="lightGray"/>
          <w:lang w:val="pt-PT"/>
        </w:rPr>
        <w:t>EU/1/24/1796/007</w:t>
      </w:r>
    </w:p>
    <w:p w14:paraId="5FA1923D" w14:textId="77777777" w:rsidR="007F14B6" w:rsidRPr="0006707A" w:rsidRDefault="007F14B6" w:rsidP="007F14B6">
      <w:pPr>
        <w:rPr>
          <w:lang w:val="pt-BR"/>
        </w:rPr>
      </w:pPr>
    </w:p>
    <w:p w14:paraId="54741257" w14:textId="77777777" w:rsidR="007F14B6" w:rsidRPr="00481615" w:rsidRDefault="007F14B6" w:rsidP="007F14B6">
      <w:pPr>
        <w:pStyle w:val="Stylebold"/>
        <w:pBdr>
          <w:top w:val="single" w:sz="4" w:space="1" w:color="auto"/>
          <w:left w:val="single" w:sz="4" w:space="4" w:color="auto"/>
          <w:bottom w:val="single" w:sz="4" w:space="1" w:color="auto"/>
          <w:right w:val="single" w:sz="4" w:space="4" w:color="auto"/>
        </w:pBdr>
        <w:ind w:left="567" w:hanging="567"/>
      </w:pPr>
      <w:r>
        <w:t>13.</w:t>
      </w:r>
      <w:r>
        <w:tab/>
        <w:t>NÚMERO DO LOTE</w:t>
      </w:r>
    </w:p>
    <w:p w14:paraId="03F067D4" w14:textId="77777777" w:rsidR="007F14B6" w:rsidRPr="0006707A" w:rsidRDefault="007F14B6" w:rsidP="007F14B6">
      <w:pPr>
        <w:keepNext/>
        <w:rPr>
          <w:i/>
          <w:lang w:val="pt-BR"/>
        </w:rPr>
      </w:pPr>
    </w:p>
    <w:p w14:paraId="38CBE9C9" w14:textId="77777777" w:rsidR="007F14B6" w:rsidRPr="00B92397" w:rsidRDefault="007F14B6" w:rsidP="007F14B6">
      <w:pPr>
        <w:rPr>
          <w:lang w:val="pt-PT"/>
        </w:rPr>
      </w:pPr>
      <w:r w:rsidRPr="00B92397">
        <w:rPr>
          <w:lang w:val="pt-PT"/>
        </w:rPr>
        <w:t>Lot</w:t>
      </w:r>
    </w:p>
    <w:p w14:paraId="01D49F96" w14:textId="77777777" w:rsidR="007F14B6" w:rsidRPr="00B92397" w:rsidRDefault="007F14B6" w:rsidP="007F14B6">
      <w:pPr>
        <w:rPr>
          <w:lang w:val="pt-PT"/>
        </w:rPr>
      </w:pPr>
    </w:p>
    <w:p w14:paraId="54FAEF9E" w14:textId="77777777" w:rsidR="007F14B6" w:rsidRPr="00B92397" w:rsidRDefault="007F14B6" w:rsidP="007F14B6">
      <w:pPr>
        <w:rPr>
          <w:noProof/>
          <w:lang w:val="pt-PT"/>
        </w:rPr>
      </w:pPr>
    </w:p>
    <w:p w14:paraId="39C76E19"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14.</w:t>
      </w:r>
      <w:r>
        <w:tab/>
        <w:t>CLASSIFICAÇÃO QUANTO À DISPENSA AO PÚBLICO</w:t>
      </w:r>
    </w:p>
    <w:p w14:paraId="32D77C91" w14:textId="77777777" w:rsidR="007F14B6" w:rsidRPr="00B92397" w:rsidRDefault="007F14B6" w:rsidP="007F14B6">
      <w:pPr>
        <w:keepNext/>
        <w:rPr>
          <w:iCs/>
          <w:lang w:val="pt-PT"/>
        </w:rPr>
      </w:pPr>
    </w:p>
    <w:p w14:paraId="0FD28518" w14:textId="77777777" w:rsidR="007F14B6" w:rsidRPr="00B92397" w:rsidRDefault="007F14B6" w:rsidP="007F14B6">
      <w:pPr>
        <w:rPr>
          <w:lang w:val="pt-PT"/>
        </w:rPr>
      </w:pPr>
    </w:p>
    <w:p w14:paraId="1A48A8F6"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15.</w:t>
      </w:r>
      <w:r>
        <w:tab/>
        <w:t>INSTRUÇÕES DE UTILIZAÇÃO</w:t>
      </w:r>
    </w:p>
    <w:p w14:paraId="7086A487" w14:textId="77777777" w:rsidR="007F14B6" w:rsidRPr="00B92397" w:rsidRDefault="007F14B6" w:rsidP="007F14B6">
      <w:pPr>
        <w:keepNext/>
        <w:rPr>
          <w:lang w:val="pt-PT"/>
        </w:rPr>
      </w:pPr>
    </w:p>
    <w:p w14:paraId="7862D3F6" w14:textId="77777777" w:rsidR="007F14B6" w:rsidRPr="00B92397" w:rsidRDefault="007F14B6" w:rsidP="007F14B6">
      <w:pPr>
        <w:rPr>
          <w:lang w:val="pt-PT"/>
        </w:rPr>
      </w:pPr>
    </w:p>
    <w:p w14:paraId="026A8D91"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16.</w:t>
      </w:r>
      <w:r>
        <w:tab/>
        <w:t>INFORMAÇÃO EM BRAILLE</w:t>
      </w:r>
    </w:p>
    <w:p w14:paraId="4CC59744" w14:textId="77777777" w:rsidR="007F14B6" w:rsidRPr="00B92397" w:rsidRDefault="007F14B6" w:rsidP="007F14B6">
      <w:pPr>
        <w:keepNext/>
        <w:rPr>
          <w:lang w:val="pt-PT"/>
        </w:rPr>
      </w:pPr>
    </w:p>
    <w:p w14:paraId="5348F042" w14:textId="77777777" w:rsidR="007F14B6" w:rsidRPr="00B92397" w:rsidRDefault="004C6E3B" w:rsidP="007F14B6">
      <w:pPr>
        <w:rPr>
          <w:lang w:val="pt-PT"/>
        </w:rPr>
      </w:pPr>
      <w:r>
        <w:rPr>
          <w:lang w:val="pt-PT"/>
        </w:rPr>
        <w:t>Apremilaste Accord</w:t>
      </w:r>
      <w:r w:rsidR="007F14B6" w:rsidRPr="00B92397">
        <w:rPr>
          <w:lang w:val="pt-PT"/>
        </w:rPr>
        <w:t xml:space="preserve"> 20 mg</w:t>
      </w:r>
    </w:p>
    <w:p w14:paraId="3035FBAE" w14:textId="77777777" w:rsidR="007F14B6" w:rsidRPr="00B92397" w:rsidRDefault="007F14B6" w:rsidP="007F14B6">
      <w:pPr>
        <w:rPr>
          <w:lang w:val="pt-PT"/>
        </w:rPr>
      </w:pPr>
    </w:p>
    <w:p w14:paraId="220504AD" w14:textId="77777777" w:rsidR="007F14B6" w:rsidRPr="00B92397" w:rsidRDefault="007F14B6" w:rsidP="007F14B6">
      <w:pPr>
        <w:rPr>
          <w:lang w:val="pt-PT"/>
        </w:rPr>
      </w:pPr>
    </w:p>
    <w:p w14:paraId="359118BF" w14:textId="77777777" w:rsidR="007F14B6" w:rsidRPr="00394DF8" w:rsidRDefault="007F14B6" w:rsidP="007F14B6">
      <w:pPr>
        <w:pStyle w:val="Stylebold"/>
        <w:pBdr>
          <w:top w:val="single" w:sz="4" w:space="1" w:color="auto"/>
          <w:left w:val="single" w:sz="4" w:space="4" w:color="auto"/>
          <w:bottom w:val="single" w:sz="4" w:space="1" w:color="auto"/>
          <w:right w:val="single" w:sz="4" w:space="4" w:color="auto"/>
        </w:pBdr>
        <w:ind w:left="567" w:hanging="567"/>
      </w:pPr>
      <w:r>
        <w:t>17.</w:t>
      </w:r>
      <w:r>
        <w:tab/>
        <w:t>IDENTIFICADOR ÚNICO – CÓDIGO DE BARRAS 2D</w:t>
      </w:r>
    </w:p>
    <w:p w14:paraId="1A6F1E32" w14:textId="77777777" w:rsidR="007F14B6" w:rsidRPr="00B92397" w:rsidRDefault="007F14B6" w:rsidP="007F14B6">
      <w:pPr>
        <w:keepNext/>
        <w:rPr>
          <w:lang w:val="pt-PT"/>
        </w:rPr>
      </w:pPr>
    </w:p>
    <w:p w14:paraId="33E63098" w14:textId="77777777" w:rsidR="007F14B6" w:rsidRPr="00B92397" w:rsidRDefault="007F14B6" w:rsidP="007F14B6">
      <w:pPr>
        <w:rPr>
          <w:lang w:val="pt-PT"/>
        </w:rPr>
      </w:pPr>
      <w:r w:rsidRPr="00B92397">
        <w:rPr>
          <w:highlight w:val="lightGray"/>
          <w:lang w:val="pt-PT"/>
        </w:rPr>
        <w:t>Código de barras 2D com identificador único incluído.</w:t>
      </w:r>
    </w:p>
    <w:p w14:paraId="20E2F530" w14:textId="77777777" w:rsidR="007F14B6" w:rsidRPr="00B92397" w:rsidRDefault="007F14B6" w:rsidP="007F14B6">
      <w:pPr>
        <w:rPr>
          <w:lang w:val="pt-PT"/>
        </w:rPr>
      </w:pPr>
    </w:p>
    <w:p w14:paraId="3DE4EE3B" w14:textId="77777777" w:rsidR="007F14B6" w:rsidRPr="00B92397" w:rsidRDefault="007F14B6" w:rsidP="007F14B6">
      <w:pPr>
        <w:rPr>
          <w:lang w:val="pt-PT"/>
        </w:rPr>
      </w:pPr>
    </w:p>
    <w:p w14:paraId="12942554" w14:textId="77777777" w:rsidR="007F14B6" w:rsidRPr="004F295B" w:rsidRDefault="007F14B6" w:rsidP="007F14B6">
      <w:pPr>
        <w:pStyle w:val="Stylebold"/>
        <w:pBdr>
          <w:top w:val="single" w:sz="4" w:space="1" w:color="auto"/>
          <w:left w:val="single" w:sz="4" w:space="4" w:color="auto"/>
          <w:bottom w:val="single" w:sz="4" w:space="1" w:color="auto"/>
          <w:right w:val="single" w:sz="4" w:space="4" w:color="auto"/>
        </w:pBdr>
        <w:ind w:left="567" w:hanging="567"/>
      </w:pPr>
      <w:r>
        <w:t>18.</w:t>
      </w:r>
      <w:r>
        <w:tab/>
        <w:t>IDENTIFICADOR ÚNICO - DADOS PARA LEITURA HUMANA</w:t>
      </w:r>
    </w:p>
    <w:p w14:paraId="5868BD76" w14:textId="77777777" w:rsidR="007F14B6" w:rsidRPr="00B92397" w:rsidRDefault="007F14B6" w:rsidP="007F14B6">
      <w:pPr>
        <w:keepNext/>
        <w:rPr>
          <w:lang w:val="pt-PT"/>
        </w:rPr>
      </w:pPr>
    </w:p>
    <w:p w14:paraId="45394FAD" w14:textId="77777777" w:rsidR="007F14B6" w:rsidRPr="00B92397" w:rsidRDefault="007F14B6" w:rsidP="007F14B6">
      <w:pPr>
        <w:rPr>
          <w:lang w:val="pt-PT"/>
        </w:rPr>
      </w:pPr>
      <w:r w:rsidRPr="00B92397">
        <w:rPr>
          <w:lang w:val="pt-PT"/>
        </w:rPr>
        <w:t>PC</w:t>
      </w:r>
    </w:p>
    <w:p w14:paraId="42B28AB2" w14:textId="77777777" w:rsidR="007F14B6" w:rsidRPr="00B92397" w:rsidRDefault="007F14B6" w:rsidP="007F14B6">
      <w:pPr>
        <w:rPr>
          <w:lang w:val="pt-PT"/>
        </w:rPr>
      </w:pPr>
      <w:r w:rsidRPr="00B92397">
        <w:rPr>
          <w:lang w:val="pt-PT"/>
        </w:rPr>
        <w:t>SN</w:t>
      </w:r>
    </w:p>
    <w:p w14:paraId="567FA940" w14:textId="77777777" w:rsidR="007F14B6" w:rsidRPr="00B92397" w:rsidRDefault="007F14B6" w:rsidP="007F14B6">
      <w:pPr>
        <w:rPr>
          <w:lang w:val="pt-PT"/>
        </w:rPr>
      </w:pPr>
      <w:r w:rsidRPr="00B92397">
        <w:rPr>
          <w:lang w:val="pt-PT"/>
        </w:rPr>
        <w:t>NN</w:t>
      </w:r>
    </w:p>
    <w:p w14:paraId="7A8CED3D" w14:textId="77777777" w:rsidR="00E903DE" w:rsidRDefault="00E903DE">
      <w:pPr>
        <w:pageBreakBefore/>
        <w:tabs>
          <w:tab w:val="clear" w:pos="567"/>
        </w:tabs>
        <w:spacing w:line="240" w:lineRule="auto"/>
        <w:rPr>
          <w:rFonts w:eastAsia="Times New Roman"/>
          <w:b/>
          <w:szCs w:val="22"/>
          <w:highlight w:val="lightGray"/>
          <w:lang w:val="pt-PT" w:eastAsia="en-GB"/>
        </w:rPr>
      </w:pPr>
    </w:p>
    <w:p w14:paraId="0B763A12" w14:textId="77777777" w:rsidR="007F14B6" w:rsidRPr="001770AE" w:rsidRDefault="007F14B6">
      <w:pPr>
        <w:pageBreakBefore/>
        <w:tabs>
          <w:tab w:val="clear" w:pos="567"/>
        </w:tabs>
        <w:spacing w:line="240" w:lineRule="auto"/>
        <w:rPr>
          <w:rFonts w:eastAsia="Times New Roman"/>
          <w:b/>
          <w:szCs w:val="22"/>
          <w:highlight w:val="lightGray"/>
          <w:lang w:val="pt-PT" w:eastAsia="en-GB"/>
        </w:rPr>
      </w:pPr>
    </w:p>
    <w:p w14:paraId="519E7039" w14:textId="77777777" w:rsidR="00E903DE" w:rsidRPr="008F1CD3" w:rsidRDefault="00E903DE">
      <w:pPr>
        <w:suppressLineNumbers/>
        <w:pBdr>
          <w:top w:val="single" w:sz="4" w:space="4" w:color="000000"/>
          <w:left w:val="single" w:sz="4" w:space="4" w:color="000000"/>
          <w:bottom w:val="single" w:sz="4" w:space="1" w:color="000000"/>
          <w:right w:val="single" w:sz="4" w:space="4" w:color="000000"/>
        </w:pBdr>
        <w:spacing w:line="240" w:lineRule="auto"/>
        <w:rPr>
          <w:lang w:val="pt-PT"/>
        </w:rPr>
      </w:pPr>
      <w:r>
        <w:rPr>
          <w:b/>
          <w:szCs w:val="22"/>
          <w:lang w:val="pt-PT" w:eastAsia="en-GB"/>
        </w:rPr>
        <w:t xml:space="preserve">INDICAÇÕES A INCLUIR </w:t>
      </w:r>
      <w:r>
        <w:rPr>
          <w:b/>
          <w:caps/>
          <w:szCs w:val="22"/>
          <w:lang w:val="pt-PT" w:eastAsia="en-GB"/>
        </w:rPr>
        <w:t>no acondicionamento secundário</w:t>
      </w:r>
    </w:p>
    <w:p w14:paraId="46441093" w14:textId="77777777" w:rsidR="00E903DE" w:rsidRDefault="00E903DE">
      <w:pPr>
        <w:suppressLineNumbers/>
        <w:pBdr>
          <w:top w:val="single" w:sz="4" w:space="4" w:color="000000"/>
          <w:left w:val="single" w:sz="4" w:space="4" w:color="000000"/>
          <w:bottom w:val="single" w:sz="4" w:space="1" w:color="000000"/>
          <w:right w:val="single" w:sz="4" w:space="4" w:color="000000"/>
        </w:pBdr>
        <w:spacing w:line="240" w:lineRule="auto"/>
        <w:rPr>
          <w:b/>
          <w:lang w:val="pt-PT" w:eastAsia="en-GB"/>
        </w:rPr>
      </w:pPr>
    </w:p>
    <w:p w14:paraId="3C3CB763" w14:textId="77777777" w:rsidR="00E903DE" w:rsidRPr="008F1CD3" w:rsidRDefault="00E903DE">
      <w:pPr>
        <w:suppressLineNumbers/>
        <w:pBdr>
          <w:top w:val="single" w:sz="4" w:space="4"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Embalagem exterior</w:t>
      </w:r>
    </w:p>
    <w:p w14:paraId="00541E98" w14:textId="77777777" w:rsidR="00E903DE" w:rsidRDefault="00E903DE">
      <w:pPr>
        <w:suppressLineNumbers/>
        <w:spacing w:line="240" w:lineRule="auto"/>
        <w:ind w:left="567" w:hanging="567"/>
        <w:rPr>
          <w:lang w:val="pt-PT" w:eastAsia="en-GB"/>
        </w:rPr>
      </w:pPr>
    </w:p>
    <w:p w14:paraId="36266797" w14:textId="77777777" w:rsidR="00E903DE" w:rsidRDefault="00E903DE">
      <w:pPr>
        <w:suppressLineNumbers/>
        <w:spacing w:line="240" w:lineRule="auto"/>
        <w:rPr>
          <w:lang w:val="pt-PT" w:eastAsia="en-GB"/>
        </w:rPr>
      </w:pPr>
    </w:p>
    <w:p w14:paraId="7A60D270"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w:t>
      </w:r>
      <w:r>
        <w:rPr>
          <w:b/>
          <w:lang w:val="pt-PT" w:eastAsia="en-GB"/>
        </w:rPr>
        <w:tab/>
      </w:r>
      <w:r>
        <w:rPr>
          <w:b/>
          <w:szCs w:val="22"/>
          <w:lang w:val="pt-PT" w:eastAsia="en-GB"/>
        </w:rPr>
        <w:t>NOME DO MEDICAMENTO</w:t>
      </w:r>
    </w:p>
    <w:p w14:paraId="6F75FEF5" w14:textId="77777777" w:rsidR="00E903DE" w:rsidRDefault="00E903DE">
      <w:pPr>
        <w:suppressLineNumbers/>
        <w:spacing w:line="240" w:lineRule="auto"/>
        <w:ind w:left="567" w:hanging="567"/>
        <w:rPr>
          <w:lang w:val="pt-PT" w:eastAsia="en-GB"/>
        </w:rPr>
      </w:pPr>
    </w:p>
    <w:p w14:paraId="1CC2E8FA" w14:textId="77777777" w:rsidR="00E903DE" w:rsidRPr="008F1CD3" w:rsidRDefault="00083AEC">
      <w:pPr>
        <w:suppressLineNumbers/>
        <w:spacing w:line="240" w:lineRule="auto"/>
        <w:rPr>
          <w:lang w:val="pt-PT"/>
        </w:rPr>
      </w:pPr>
      <w:r>
        <w:rPr>
          <w:lang w:val="pt-PT" w:eastAsia="en-GB"/>
        </w:rPr>
        <w:t>Apremilaste</w:t>
      </w:r>
      <w:r w:rsidR="006D2198">
        <w:rPr>
          <w:lang w:val="pt-PT" w:eastAsia="en-GB"/>
        </w:rPr>
        <w:t xml:space="preserve"> Accord</w:t>
      </w:r>
      <w:r w:rsidR="00E903DE">
        <w:rPr>
          <w:lang w:val="pt-PT" w:eastAsia="en-GB"/>
        </w:rPr>
        <w:t xml:space="preserve"> 30 </w:t>
      </w:r>
      <w:r w:rsidR="00E903DE">
        <w:rPr>
          <w:lang w:val="pt-PT"/>
        </w:rPr>
        <w:t>mg comprimidos revestidos por película</w:t>
      </w:r>
    </w:p>
    <w:p w14:paraId="7C708EEA" w14:textId="77777777" w:rsidR="00E903DE" w:rsidRPr="008F1CD3" w:rsidRDefault="00083AEC">
      <w:pPr>
        <w:suppressLineNumbers/>
        <w:spacing w:line="240" w:lineRule="auto"/>
        <w:rPr>
          <w:lang w:val="pt-PT"/>
        </w:rPr>
      </w:pPr>
      <w:r>
        <w:rPr>
          <w:lang w:val="pt-PT" w:eastAsia="en-GB"/>
        </w:rPr>
        <w:t>apremilaste</w:t>
      </w:r>
    </w:p>
    <w:p w14:paraId="0527ADE2" w14:textId="77777777" w:rsidR="00E903DE" w:rsidRDefault="00E903DE">
      <w:pPr>
        <w:suppressLineNumbers/>
        <w:spacing w:line="240" w:lineRule="auto"/>
        <w:rPr>
          <w:b/>
          <w:lang w:val="pt-PT" w:eastAsia="en-GB"/>
        </w:rPr>
      </w:pPr>
    </w:p>
    <w:p w14:paraId="5E4668C7" w14:textId="77777777" w:rsidR="00E903DE" w:rsidRDefault="00E903DE">
      <w:pPr>
        <w:suppressLineNumbers/>
        <w:spacing w:line="240" w:lineRule="auto"/>
        <w:rPr>
          <w:b/>
          <w:lang w:val="pt-PT" w:eastAsia="en-GB"/>
        </w:rPr>
      </w:pPr>
    </w:p>
    <w:p w14:paraId="4E2E848A"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2.</w:t>
      </w:r>
      <w:r>
        <w:rPr>
          <w:b/>
          <w:lang w:val="pt-PT" w:eastAsia="en-GB"/>
        </w:rPr>
        <w:tab/>
      </w:r>
      <w:r>
        <w:rPr>
          <w:b/>
          <w:szCs w:val="22"/>
          <w:lang w:val="pt-PT" w:eastAsia="en-GB"/>
        </w:rPr>
        <w:t>DESCRIÇÃO DA(S) SUBSTÂNCIA(S) ATIVA(S)</w:t>
      </w:r>
    </w:p>
    <w:p w14:paraId="699F91B3" w14:textId="77777777" w:rsidR="00E903DE" w:rsidRDefault="00E903DE">
      <w:pPr>
        <w:suppressLineNumbers/>
        <w:spacing w:line="240" w:lineRule="auto"/>
        <w:ind w:left="567" w:hanging="567"/>
        <w:rPr>
          <w:b/>
          <w:i/>
          <w:lang w:val="pt-PT" w:eastAsia="en-GB"/>
        </w:rPr>
      </w:pPr>
    </w:p>
    <w:p w14:paraId="29A56BA0" w14:textId="77777777" w:rsidR="00E903DE" w:rsidRPr="008F1CD3" w:rsidRDefault="00E903DE">
      <w:pPr>
        <w:widowControl w:val="0"/>
        <w:suppressLineNumbers/>
        <w:spacing w:line="240" w:lineRule="auto"/>
        <w:rPr>
          <w:lang w:val="pt-PT"/>
        </w:rPr>
      </w:pPr>
      <w:r>
        <w:rPr>
          <w:lang w:val="pt-PT" w:eastAsia="en-GB"/>
        </w:rPr>
        <w:t xml:space="preserve">Cada comprimido revestido por película contém 30 mg de </w:t>
      </w:r>
      <w:r w:rsidR="00083AEC">
        <w:rPr>
          <w:lang w:val="pt-PT" w:eastAsia="en-GB"/>
        </w:rPr>
        <w:t>apremilaste</w:t>
      </w:r>
      <w:r>
        <w:rPr>
          <w:lang w:val="pt-PT" w:eastAsia="en-GB"/>
        </w:rPr>
        <w:t>.</w:t>
      </w:r>
    </w:p>
    <w:p w14:paraId="4A1EACAB" w14:textId="77777777" w:rsidR="00E903DE" w:rsidRDefault="00E903DE">
      <w:pPr>
        <w:suppressLineNumbers/>
        <w:spacing w:line="240" w:lineRule="auto"/>
        <w:rPr>
          <w:lang w:val="pt-PT" w:eastAsia="en-GB"/>
        </w:rPr>
      </w:pPr>
    </w:p>
    <w:p w14:paraId="15D30A45" w14:textId="77777777" w:rsidR="00E903DE" w:rsidRDefault="00E903DE">
      <w:pPr>
        <w:suppressLineNumbers/>
        <w:spacing w:line="240" w:lineRule="auto"/>
        <w:rPr>
          <w:lang w:val="pt-PT" w:eastAsia="en-GB"/>
        </w:rPr>
      </w:pPr>
    </w:p>
    <w:p w14:paraId="5C3DACFE"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3.</w:t>
      </w:r>
      <w:r>
        <w:rPr>
          <w:b/>
          <w:lang w:val="pt-PT" w:eastAsia="en-GB"/>
        </w:rPr>
        <w:tab/>
      </w:r>
      <w:r>
        <w:rPr>
          <w:b/>
          <w:szCs w:val="22"/>
          <w:lang w:val="pt-PT" w:eastAsia="en-GB"/>
        </w:rPr>
        <w:t>LISTA DOS EXCIPIENTES</w:t>
      </w:r>
    </w:p>
    <w:p w14:paraId="45226164" w14:textId="77777777" w:rsidR="00E903DE" w:rsidRDefault="00E903DE">
      <w:pPr>
        <w:suppressLineNumbers/>
        <w:spacing w:line="240" w:lineRule="auto"/>
        <w:ind w:left="567" w:hanging="567"/>
        <w:rPr>
          <w:lang w:val="pt-PT" w:eastAsia="en-GB"/>
        </w:rPr>
      </w:pPr>
    </w:p>
    <w:p w14:paraId="52FF205B" w14:textId="77777777" w:rsidR="00E903DE" w:rsidRPr="008F1CD3" w:rsidRDefault="00E903DE">
      <w:pPr>
        <w:widowControl w:val="0"/>
        <w:suppressLineNumbers/>
        <w:spacing w:line="240" w:lineRule="auto"/>
        <w:rPr>
          <w:lang w:val="pt-PT"/>
        </w:rPr>
      </w:pPr>
      <w:r>
        <w:rPr>
          <w:lang w:val="pt-PT" w:eastAsia="en-GB"/>
        </w:rPr>
        <w:t>Contém lactose. Ver folheto informativo para mais informações.</w:t>
      </w:r>
    </w:p>
    <w:p w14:paraId="20891389" w14:textId="77777777" w:rsidR="00E903DE" w:rsidRDefault="00E903DE">
      <w:pPr>
        <w:suppressLineNumbers/>
        <w:spacing w:line="240" w:lineRule="auto"/>
        <w:rPr>
          <w:lang w:val="pt-PT" w:eastAsia="en-GB"/>
        </w:rPr>
      </w:pPr>
    </w:p>
    <w:p w14:paraId="45BF2564" w14:textId="77777777" w:rsidR="00E903DE" w:rsidRDefault="00E903DE">
      <w:pPr>
        <w:suppressLineNumbers/>
        <w:spacing w:line="240" w:lineRule="auto"/>
        <w:rPr>
          <w:lang w:val="pt-PT" w:eastAsia="en-GB"/>
        </w:rPr>
      </w:pPr>
    </w:p>
    <w:p w14:paraId="510A5720" w14:textId="77777777" w:rsidR="00E903DE" w:rsidRPr="008F1CD3" w:rsidRDefault="00E903DE">
      <w:pPr>
        <w:suppressLineNumbers/>
        <w:pBdr>
          <w:top w:val="single" w:sz="4" w:space="1" w:color="000000"/>
          <w:left w:val="single" w:sz="4" w:space="4" w:color="000000"/>
          <w:bottom w:val="single" w:sz="4" w:space="0" w:color="000000"/>
          <w:right w:val="single" w:sz="4" w:space="4" w:color="000000"/>
        </w:pBdr>
        <w:spacing w:line="240" w:lineRule="auto"/>
        <w:ind w:left="567" w:hanging="567"/>
        <w:rPr>
          <w:lang w:val="pt-PT"/>
        </w:rPr>
      </w:pPr>
      <w:r>
        <w:rPr>
          <w:b/>
          <w:lang w:val="pt-PT" w:eastAsia="en-GB"/>
        </w:rPr>
        <w:t>4.</w:t>
      </w:r>
      <w:r>
        <w:rPr>
          <w:b/>
          <w:lang w:val="pt-PT" w:eastAsia="en-GB"/>
        </w:rPr>
        <w:tab/>
      </w:r>
      <w:r>
        <w:rPr>
          <w:b/>
          <w:szCs w:val="22"/>
          <w:lang w:val="pt-PT" w:eastAsia="en-GB"/>
        </w:rPr>
        <w:t>FORMA FARMACÊUTICA E CONTEÚDO</w:t>
      </w:r>
    </w:p>
    <w:p w14:paraId="14BD52C0" w14:textId="77777777" w:rsidR="00E903DE" w:rsidRDefault="00E903DE">
      <w:pPr>
        <w:suppressLineNumbers/>
        <w:spacing w:line="240" w:lineRule="auto"/>
        <w:ind w:left="567" w:hanging="567"/>
        <w:rPr>
          <w:lang w:val="pt-PT" w:eastAsia="en-GB"/>
        </w:rPr>
      </w:pPr>
    </w:p>
    <w:p w14:paraId="3E1C4759" w14:textId="77777777" w:rsidR="00E903DE" w:rsidRPr="008F1CD3" w:rsidRDefault="00E903DE">
      <w:pPr>
        <w:suppressLineNumbers/>
        <w:spacing w:line="240" w:lineRule="auto"/>
        <w:rPr>
          <w:lang w:val="pt-PT"/>
        </w:rPr>
      </w:pPr>
      <w:r w:rsidRPr="001770AE">
        <w:rPr>
          <w:highlight w:val="lightGray"/>
          <w:lang w:val="pt-PT" w:eastAsia="en-GB"/>
        </w:rPr>
        <w:t>Comprimido revestido por película</w:t>
      </w:r>
    </w:p>
    <w:p w14:paraId="5DE9F2A1" w14:textId="77777777" w:rsidR="00E903DE" w:rsidRPr="008F1CD3" w:rsidRDefault="00E903DE">
      <w:pPr>
        <w:suppressLineNumbers/>
        <w:spacing w:line="240" w:lineRule="auto"/>
        <w:rPr>
          <w:lang w:val="pt-PT"/>
        </w:rPr>
      </w:pPr>
      <w:r>
        <w:rPr>
          <w:lang w:val="pt-PT" w:eastAsia="en-GB"/>
        </w:rPr>
        <w:t>56 comprimidos revestidos por película</w:t>
      </w:r>
    </w:p>
    <w:p w14:paraId="730DE766" w14:textId="77777777" w:rsidR="00E903DE" w:rsidRPr="008F1CD3" w:rsidRDefault="00435E08">
      <w:pPr>
        <w:suppressLineNumbers/>
        <w:spacing w:line="240" w:lineRule="auto"/>
        <w:rPr>
          <w:lang w:val="pt-PT"/>
        </w:rPr>
      </w:pPr>
      <w:r>
        <w:rPr>
          <w:highlight w:val="lightGray"/>
          <w:lang w:val="pt-PT" w:eastAsia="en-GB"/>
        </w:rPr>
        <w:t>56 x 1</w:t>
      </w:r>
      <w:r w:rsidR="00E903DE" w:rsidRPr="001770AE">
        <w:rPr>
          <w:highlight w:val="lightGray"/>
          <w:lang w:val="pt-PT" w:eastAsia="en-GB"/>
        </w:rPr>
        <w:t> comprimidos revestidos por película</w:t>
      </w:r>
    </w:p>
    <w:p w14:paraId="777316E2" w14:textId="77777777" w:rsidR="00E903DE" w:rsidRDefault="00E903DE">
      <w:pPr>
        <w:suppressLineNumbers/>
        <w:spacing w:line="240" w:lineRule="auto"/>
        <w:rPr>
          <w:lang w:val="pt-PT" w:eastAsia="en-GB"/>
        </w:rPr>
      </w:pPr>
    </w:p>
    <w:p w14:paraId="1541CC6C" w14:textId="77777777" w:rsidR="00E903DE" w:rsidRDefault="00E903DE">
      <w:pPr>
        <w:suppressLineNumbers/>
        <w:spacing w:line="240" w:lineRule="auto"/>
        <w:rPr>
          <w:lang w:val="pt-PT" w:eastAsia="en-GB"/>
        </w:rPr>
      </w:pPr>
    </w:p>
    <w:p w14:paraId="184C0981"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5.</w:t>
      </w:r>
      <w:r>
        <w:rPr>
          <w:b/>
          <w:lang w:val="pt-PT" w:eastAsia="en-GB"/>
        </w:rPr>
        <w:tab/>
      </w:r>
      <w:r>
        <w:rPr>
          <w:b/>
          <w:szCs w:val="22"/>
          <w:lang w:val="pt-PT" w:eastAsia="en-GB"/>
        </w:rPr>
        <w:t>MODO E VIA(S) DE ADMINISTRAÇÃO</w:t>
      </w:r>
    </w:p>
    <w:p w14:paraId="38154B2B" w14:textId="77777777" w:rsidR="00E903DE" w:rsidRDefault="00E903DE">
      <w:pPr>
        <w:suppressLineNumbers/>
        <w:spacing w:line="240" w:lineRule="auto"/>
        <w:ind w:left="567" w:hanging="567"/>
        <w:rPr>
          <w:lang w:val="pt-PT" w:eastAsia="en-GB"/>
        </w:rPr>
      </w:pPr>
    </w:p>
    <w:p w14:paraId="23F17808" w14:textId="77777777" w:rsidR="00E903DE" w:rsidRPr="008F1CD3" w:rsidRDefault="00E903DE">
      <w:pPr>
        <w:suppressLineNumbers/>
        <w:spacing w:line="240" w:lineRule="auto"/>
        <w:rPr>
          <w:lang w:val="pt-PT"/>
        </w:rPr>
      </w:pPr>
      <w:r w:rsidRPr="001770AE">
        <w:rPr>
          <w:szCs w:val="22"/>
          <w:highlight w:val="lightGray"/>
          <w:lang w:val="pt-PT" w:eastAsia="en-GB"/>
        </w:rPr>
        <w:t>Consultar o folheto informativo antes de utilizar</w:t>
      </w:r>
      <w:r w:rsidRPr="001770AE">
        <w:rPr>
          <w:highlight w:val="lightGray"/>
          <w:lang w:val="pt-PT" w:eastAsia="en-GB"/>
        </w:rPr>
        <w:t>.</w:t>
      </w:r>
    </w:p>
    <w:p w14:paraId="0196825B" w14:textId="77777777" w:rsidR="00E903DE" w:rsidRPr="008F1CD3" w:rsidRDefault="00E903DE">
      <w:pPr>
        <w:suppressLineNumbers/>
        <w:spacing w:line="240" w:lineRule="auto"/>
        <w:rPr>
          <w:lang w:val="pt-PT"/>
        </w:rPr>
      </w:pPr>
      <w:r>
        <w:rPr>
          <w:lang w:val="pt-PT" w:eastAsia="en-GB"/>
        </w:rPr>
        <w:t>Via oral.</w:t>
      </w:r>
    </w:p>
    <w:p w14:paraId="0613A06C" w14:textId="77777777" w:rsidR="00E82A68" w:rsidRPr="00631E5F" w:rsidRDefault="00E82A68">
      <w:pPr>
        <w:suppressLineNumbers/>
        <w:autoSpaceDE w:val="0"/>
        <w:spacing w:line="240" w:lineRule="auto"/>
        <w:rPr>
          <w:lang w:val="pt-PT" w:eastAsia="en-GB"/>
        </w:rPr>
      </w:pPr>
    </w:p>
    <w:p w14:paraId="39FE0E07" w14:textId="77777777" w:rsidR="00E903DE" w:rsidRPr="00631E5F" w:rsidRDefault="00E903DE">
      <w:pPr>
        <w:suppressLineNumbers/>
        <w:autoSpaceDE w:val="0"/>
        <w:spacing w:line="240" w:lineRule="auto"/>
        <w:rPr>
          <w:lang w:val="pt-PT" w:eastAsia="en-GB"/>
        </w:rPr>
      </w:pPr>
    </w:p>
    <w:p w14:paraId="626CE9C1"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6.</w:t>
      </w:r>
      <w:r>
        <w:rPr>
          <w:b/>
          <w:lang w:val="pt-PT" w:eastAsia="en-GB"/>
        </w:rPr>
        <w:tab/>
      </w:r>
      <w:r>
        <w:rPr>
          <w:b/>
          <w:szCs w:val="22"/>
          <w:lang w:val="pt-PT" w:eastAsia="en-GB"/>
        </w:rPr>
        <w:t>ADVERTÊNCIA ESPECIAL DE QUE O MEDICAMENTO DEVE SER MANTIDO FORA DA VISTA E DO ALCANCE DAS CRIANÇAS</w:t>
      </w:r>
    </w:p>
    <w:p w14:paraId="07508F72" w14:textId="77777777" w:rsidR="00E903DE" w:rsidRDefault="00E903DE">
      <w:pPr>
        <w:suppressLineNumbers/>
        <w:spacing w:line="240" w:lineRule="auto"/>
        <w:ind w:left="567" w:hanging="567"/>
        <w:rPr>
          <w:lang w:val="pt-PT" w:eastAsia="en-GB"/>
        </w:rPr>
      </w:pPr>
    </w:p>
    <w:p w14:paraId="389BC555" w14:textId="77777777" w:rsidR="00E903DE" w:rsidRPr="008F1CD3" w:rsidRDefault="00E903DE">
      <w:pPr>
        <w:suppressLineNumbers/>
        <w:spacing w:line="240" w:lineRule="auto"/>
        <w:rPr>
          <w:lang w:val="pt-PT"/>
        </w:rPr>
      </w:pPr>
      <w:r>
        <w:rPr>
          <w:szCs w:val="22"/>
          <w:lang w:val="pt-PT" w:eastAsia="en-GB"/>
        </w:rPr>
        <w:t>Manter fora da vista e do alcance das crianças</w:t>
      </w:r>
      <w:r>
        <w:rPr>
          <w:lang w:val="pt-PT" w:eastAsia="en-GB"/>
        </w:rPr>
        <w:t>.</w:t>
      </w:r>
    </w:p>
    <w:p w14:paraId="4AEE1B34" w14:textId="77777777" w:rsidR="00E903DE" w:rsidRDefault="00E903DE">
      <w:pPr>
        <w:suppressLineNumbers/>
        <w:spacing w:line="240" w:lineRule="auto"/>
        <w:rPr>
          <w:lang w:val="pt-PT" w:eastAsia="en-GB"/>
        </w:rPr>
      </w:pPr>
    </w:p>
    <w:p w14:paraId="2B96851D" w14:textId="77777777" w:rsidR="00E903DE" w:rsidRDefault="00E903DE">
      <w:pPr>
        <w:suppressLineNumbers/>
        <w:spacing w:line="240" w:lineRule="auto"/>
        <w:rPr>
          <w:lang w:val="pt-PT" w:eastAsia="en-GB"/>
        </w:rPr>
      </w:pPr>
    </w:p>
    <w:p w14:paraId="487D809A"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7.</w:t>
      </w:r>
      <w:r>
        <w:rPr>
          <w:b/>
          <w:lang w:val="pt-PT" w:eastAsia="en-GB"/>
        </w:rPr>
        <w:tab/>
      </w:r>
      <w:r>
        <w:rPr>
          <w:b/>
          <w:szCs w:val="22"/>
          <w:lang w:val="pt-PT" w:eastAsia="en-GB"/>
        </w:rPr>
        <w:t>OUTRAS ADVERTÊNCIAS ESPECIAIS, SE NECESSÁRIO</w:t>
      </w:r>
    </w:p>
    <w:p w14:paraId="11BB7056" w14:textId="77777777" w:rsidR="00E903DE" w:rsidRDefault="00E903DE">
      <w:pPr>
        <w:suppressLineNumbers/>
        <w:spacing w:line="240" w:lineRule="auto"/>
        <w:ind w:left="567" w:hanging="567"/>
        <w:rPr>
          <w:lang w:val="pt-PT" w:eastAsia="en-GB"/>
        </w:rPr>
      </w:pPr>
    </w:p>
    <w:p w14:paraId="5ED1454B" w14:textId="77777777" w:rsidR="00E903DE" w:rsidRDefault="00E903DE">
      <w:pPr>
        <w:spacing w:line="240" w:lineRule="auto"/>
        <w:rPr>
          <w:lang w:val="pt-PT" w:eastAsia="en-GB"/>
        </w:rPr>
      </w:pPr>
    </w:p>
    <w:p w14:paraId="1D5C34FA"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8.</w:t>
      </w:r>
      <w:r>
        <w:rPr>
          <w:b/>
          <w:lang w:val="pt-PT" w:eastAsia="en-GB"/>
        </w:rPr>
        <w:tab/>
      </w:r>
      <w:r>
        <w:rPr>
          <w:b/>
          <w:szCs w:val="22"/>
          <w:lang w:val="pt-PT" w:eastAsia="en-GB"/>
        </w:rPr>
        <w:t>PRAZO DE VALIDADE</w:t>
      </w:r>
    </w:p>
    <w:p w14:paraId="75690F6B" w14:textId="77777777" w:rsidR="00E903DE" w:rsidRDefault="00E903DE">
      <w:pPr>
        <w:suppressLineNumbers/>
        <w:spacing w:line="240" w:lineRule="auto"/>
        <w:ind w:left="567" w:hanging="567"/>
        <w:rPr>
          <w:lang w:val="pt-PT" w:eastAsia="en-GB"/>
        </w:rPr>
      </w:pPr>
    </w:p>
    <w:p w14:paraId="5A816957" w14:textId="77777777" w:rsidR="00E903DE" w:rsidRPr="008F1CD3" w:rsidRDefault="00E903DE">
      <w:pPr>
        <w:suppressLineNumbers/>
        <w:spacing w:line="240" w:lineRule="auto"/>
        <w:rPr>
          <w:lang w:val="pt-PT"/>
        </w:rPr>
      </w:pPr>
      <w:r>
        <w:rPr>
          <w:lang w:val="pt-PT" w:eastAsia="en-GB"/>
        </w:rPr>
        <w:t>EXP</w:t>
      </w:r>
    </w:p>
    <w:p w14:paraId="31B316FB" w14:textId="77777777" w:rsidR="00E903DE" w:rsidRDefault="00E903DE">
      <w:pPr>
        <w:suppressLineNumbers/>
        <w:spacing w:line="240" w:lineRule="auto"/>
        <w:rPr>
          <w:lang w:val="pt-PT" w:eastAsia="en-GB"/>
        </w:rPr>
      </w:pPr>
    </w:p>
    <w:p w14:paraId="3E8575FF" w14:textId="77777777" w:rsidR="00E903DE" w:rsidRDefault="00E903DE" w:rsidP="00A75947">
      <w:pPr>
        <w:spacing w:line="240" w:lineRule="auto"/>
        <w:rPr>
          <w:lang w:val="pt-PT" w:eastAsia="en-GB"/>
        </w:rPr>
      </w:pPr>
    </w:p>
    <w:p w14:paraId="210C972C"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9.</w:t>
      </w:r>
      <w:r>
        <w:rPr>
          <w:b/>
          <w:lang w:val="pt-PT" w:eastAsia="en-GB"/>
        </w:rPr>
        <w:tab/>
      </w:r>
      <w:r>
        <w:rPr>
          <w:b/>
          <w:szCs w:val="22"/>
          <w:lang w:val="pt-PT" w:eastAsia="en-GB"/>
        </w:rPr>
        <w:t>CONDIÇÕES ESPECIAIS DE CONSERVAÇÃO</w:t>
      </w:r>
    </w:p>
    <w:p w14:paraId="7B103D29" w14:textId="77777777" w:rsidR="00E903DE" w:rsidRDefault="00E903DE" w:rsidP="00A75947">
      <w:pPr>
        <w:keepNext/>
        <w:spacing w:line="240" w:lineRule="auto"/>
        <w:ind w:left="567" w:hanging="567"/>
        <w:rPr>
          <w:lang w:val="pt-PT" w:eastAsia="en-GB"/>
        </w:rPr>
      </w:pPr>
    </w:p>
    <w:p w14:paraId="3907475B" w14:textId="77777777" w:rsidR="00E903DE" w:rsidRDefault="00E903DE">
      <w:pPr>
        <w:suppressLineNumbers/>
        <w:spacing w:line="240" w:lineRule="auto"/>
        <w:rPr>
          <w:lang w:val="pt-PT" w:eastAsia="en-GB"/>
        </w:rPr>
      </w:pPr>
    </w:p>
    <w:p w14:paraId="67493277" w14:textId="77777777" w:rsidR="00E903DE" w:rsidRDefault="00E903DE">
      <w:pPr>
        <w:suppressLineNumbers/>
        <w:spacing w:line="240" w:lineRule="auto"/>
        <w:rPr>
          <w:lang w:val="pt-PT" w:eastAsia="en-GB"/>
        </w:rPr>
      </w:pPr>
    </w:p>
    <w:p w14:paraId="7E21F936"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lastRenderedPageBreak/>
        <w:t>10.</w:t>
      </w:r>
      <w:r>
        <w:rPr>
          <w:b/>
          <w:lang w:val="pt-PT" w:eastAsia="en-GB"/>
        </w:rPr>
        <w:tab/>
      </w:r>
      <w:r>
        <w:rPr>
          <w:b/>
          <w:szCs w:val="22"/>
          <w:lang w:val="pt-PT" w:eastAsia="en-GB"/>
        </w:rPr>
        <w:t>CUIDADOS ESPECIAIS QUANTO À ELIMINAÇÃO DO MEDICAMENTO NÃO UTILIZADO OU DOS RESÍDUOS PROVENIENTES DESSE MEDICAMENTO, SE APLICÁVEL</w:t>
      </w:r>
    </w:p>
    <w:p w14:paraId="786281BA" w14:textId="77777777" w:rsidR="00E903DE" w:rsidRDefault="00E903DE">
      <w:pPr>
        <w:keepNext/>
        <w:spacing w:line="240" w:lineRule="auto"/>
        <w:ind w:left="567" w:hanging="567"/>
        <w:rPr>
          <w:b/>
          <w:lang w:val="pt-PT" w:eastAsia="en-GB"/>
        </w:rPr>
      </w:pPr>
    </w:p>
    <w:p w14:paraId="7617B92C" w14:textId="77777777" w:rsidR="00E903DE" w:rsidRDefault="00E903DE">
      <w:pPr>
        <w:suppressLineNumbers/>
        <w:spacing w:line="240" w:lineRule="auto"/>
        <w:rPr>
          <w:b/>
          <w:lang w:val="pt-PT" w:eastAsia="en-GB"/>
        </w:rPr>
      </w:pPr>
    </w:p>
    <w:p w14:paraId="0727CFE3"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11.</w:t>
      </w:r>
      <w:r>
        <w:rPr>
          <w:b/>
          <w:lang w:val="pt-PT" w:eastAsia="en-GB"/>
        </w:rPr>
        <w:tab/>
      </w:r>
      <w:r>
        <w:rPr>
          <w:b/>
          <w:szCs w:val="22"/>
          <w:lang w:val="pt-PT" w:eastAsia="en-GB"/>
        </w:rPr>
        <w:t>NOME E ENDEREÇO DO TITULAR DA AUTORIZAÇÃO DE INTRODUÇÃO NO MERCADO</w:t>
      </w:r>
    </w:p>
    <w:p w14:paraId="1D5EF788" w14:textId="77777777" w:rsidR="00E903DE" w:rsidRDefault="00E903DE">
      <w:pPr>
        <w:suppressLineNumbers/>
        <w:spacing w:line="240" w:lineRule="auto"/>
        <w:ind w:left="567" w:hanging="567"/>
        <w:rPr>
          <w:b/>
          <w:lang w:val="pt-PT" w:eastAsia="en-GB"/>
        </w:rPr>
      </w:pPr>
    </w:p>
    <w:p w14:paraId="5F4ADB7F" w14:textId="77777777" w:rsidR="00435E08" w:rsidRPr="00BC4921" w:rsidRDefault="00435E08" w:rsidP="00435E08">
      <w:pPr>
        <w:keepNext/>
        <w:spacing w:line="240" w:lineRule="auto"/>
        <w:rPr>
          <w:szCs w:val="22"/>
        </w:rPr>
      </w:pPr>
      <w:r w:rsidRPr="00BC4921">
        <w:rPr>
          <w:szCs w:val="22"/>
        </w:rPr>
        <w:t>Accord Healthcare S.L.U.</w:t>
      </w:r>
    </w:p>
    <w:p w14:paraId="55D36EBA" w14:textId="77777777" w:rsidR="00435E08" w:rsidRPr="00ED1F44" w:rsidRDefault="00435E08" w:rsidP="00435E08">
      <w:pPr>
        <w:spacing w:line="240" w:lineRule="auto"/>
        <w:rPr>
          <w:szCs w:val="22"/>
          <w:lang w:val="pt-PT"/>
        </w:rPr>
      </w:pPr>
      <w:r w:rsidRPr="00ED1F44">
        <w:rPr>
          <w:szCs w:val="22"/>
          <w:lang w:val="pt-PT"/>
        </w:rPr>
        <w:t>World Trade Center, Moll de Barcelona, s/n,</w:t>
      </w:r>
    </w:p>
    <w:p w14:paraId="2B4BBC60" w14:textId="77777777" w:rsidR="00435E08" w:rsidRPr="00957CF5" w:rsidRDefault="00435E08" w:rsidP="00435E08">
      <w:pPr>
        <w:spacing w:line="240" w:lineRule="auto"/>
        <w:rPr>
          <w:szCs w:val="22"/>
          <w:lang w:val="pt-PT"/>
        </w:rPr>
      </w:pPr>
      <w:r w:rsidRPr="00957CF5">
        <w:rPr>
          <w:szCs w:val="22"/>
          <w:lang w:val="pt-PT"/>
        </w:rPr>
        <w:t>Edifici Est, 6</w:t>
      </w:r>
      <w:r w:rsidRPr="00957CF5">
        <w:rPr>
          <w:szCs w:val="22"/>
          <w:vertAlign w:val="superscript"/>
          <w:lang w:val="pt-PT"/>
        </w:rPr>
        <w:t>a</w:t>
      </w:r>
      <w:r w:rsidRPr="00957CF5">
        <w:rPr>
          <w:szCs w:val="22"/>
          <w:lang w:val="pt-PT"/>
        </w:rPr>
        <w:t xml:space="preserve"> Planta,</w:t>
      </w:r>
    </w:p>
    <w:p w14:paraId="13866A72" w14:textId="77777777" w:rsidR="00435E08" w:rsidRPr="00957CF5" w:rsidRDefault="00435E08" w:rsidP="00435E08">
      <w:pPr>
        <w:spacing w:line="240" w:lineRule="auto"/>
        <w:rPr>
          <w:szCs w:val="22"/>
          <w:lang w:val="pt-PT"/>
        </w:rPr>
      </w:pPr>
      <w:r w:rsidRPr="00957CF5">
        <w:rPr>
          <w:szCs w:val="22"/>
          <w:lang w:val="pt-PT"/>
        </w:rPr>
        <w:t>08039 Barcelona,</w:t>
      </w:r>
    </w:p>
    <w:p w14:paraId="26AE5A67" w14:textId="77777777" w:rsidR="00435E08" w:rsidRDefault="00435E08" w:rsidP="00435E08">
      <w:pPr>
        <w:keepNext/>
        <w:spacing w:line="240" w:lineRule="auto"/>
        <w:ind w:right="-1"/>
        <w:rPr>
          <w:szCs w:val="22"/>
          <w:lang w:val="pt-PT"/>
        </w:rPr>
      </w:pPr>
      <w:r>
        <w:rPr>
          <w:szCs w:val="22"/>
          <w:lang w:val="pt-PT"/>
        </w:rPr>
        <w:t>Espanha</w:t>
      </w:r>
    </w:p>
    <w:p w14:paraId="09CEE3BC" w14:textId="77777777" w:rsidR="00E903DE" w:rsidRDefault="00E903DE">
      <w:pPr>
        <w:suppressLineNumbers/>
        <w:spacing w:line="240" w:lineRule="auto"/>
        <w:rPr>
          <w:lang w:val="pt-PT" w:eastAsia="en-GB"/>
        </w:rPr>
      </w:pPr>
    </w:p>
    <w:p w14:paraId="61034D41" w14:textId="77777777" w:rsidR="00E903DE" w:rsidRDefault="00E903DE">
      <w:pPr>
        <w:suppressLineNumbers/>
        <w:spacing w:line="240" w:lineRule="auto"/>
        <w:rPr>
          <w:lang w:val="pt-PT" w:eastAsia="en-GB"/>
        </w:rPr>
      </w:pPr>
    </w:p>
    <w:p w14:paraId="56B7AC06"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12.</w:t>
      </w:r>
      <w:r>
        <w:rPr>
          <w:b/>
          <w:lang w:val="pt-PT" w:eastAsia="en-GB"/>
        </w:rPr>
        <w:tab/>
      </w:r>
      <w:r>
        <w:rPr>
          <w:b/>
          <w:szCs w:val="22"/>
          <w:lang w:val="pt-PT" w:eastAsia="en-GB"/>
        </w:rPr>
        <w:t>NOME E ENDEREÇO DO TITULAR DA AUTORIZAÇÃO DE INTRODUÇÃO NO MERCADO</w:t>
      </w:r>
    </w:p>
    <w:p w14:paraId="5F4F5438" w14:textId="77777777" w:rsidR="00E903DE" w:rsidRDefault="00E903DE">
      <w:pPr>
        <w:suppressLineNumbers/>
        <w:spacing w:line="240" w:lineRule="auto"/>
        <w:ind w:left="567" w:hanging="567"/>
        <w:rPr>
          <w:lang w:val="pt-PT" w:eastAsia="en-GB"/>
        </w:rPr>
      </w:pPr>
    </w:p>
    <w:p w14:paraId="015ED3B8" w14:textId="77777777" w:rsidR="00C753BB" w:rsidRPr="00083AEC" w:rsidRDefault="00C753BB" w:rsidP="00C753BB">
      <w:pPr>
        <w:spacing w:line="240" w:lineRule="auto"/>
        <w:rPr>
          <w:noProof/>
          <w:szCs w:val="22"/>
          <w:lang w:val="pt-PT"/>
        </w:rPr>
      </w:pPr>
      <w:r w:rsidRPr="00083AEC">
        <w:rPr>
          <w:noProof/>
          <w:szCs w:val="22"/>
          <w:lang w:val="pt-PT"/>
        </w:rPr>
        <w:t>EU/1/24/1796/002</w:t>
      </w:r>
    </w:p>
    <w:p w14:paraId="2DECF87C" w14:textId="77777777" w:rsidR="00E903DE" w:rsidRPr="00083AEC" w:rsidRDefault="00C753BB" w:rsidP="00C753BB">
      <w:pPr>
        <w:suppressLineNumbers/>
        <w:spacing w:line="240" w:lineRule="auto"/>
        <w:rPr>
          <w:noProof/>
          <w:szCs w:val="22"/>
          <w:lang w:val="pt-PT"/>
        </w:rPr>
      </w:pPr>
      <w:r w:rsidRPr="00083AEC">
        <w:rPr>
          <w:noProof/>
          <w:szCs w:val="22"/>
          <w:highlight w:val="lightGray"/>
          <w:lang w:val="pt-PT"/>
        </w:rPr>
        <w:t>EU/1/24/1796/003</w:t>
      </w:r>
    </w:p>
    <w:p w14:paraId="77058131" w14:textId="77777777" w:rsidR="00C753BB" w:rsidRDefault="00C753BB" w:rsidP="00C753BB">
      <w:pPr>
        <w:suppressLineNumbers/>
        <w:spacing w:line="240" w:lineRule="auto"/>
        <w:rPr>
          <w:lang w:val="pt-PT" w:eastAsia="en-GB"/>
        </w:rPr>
      </w:pPr>
    </w:p>
    <w:p w14:paraId="293A1978" w14:textId="77777777" w:rsidR="00E903DE" w:rsidRDefault="00E903DE">
      <w:pPr>
        <w:suppressLineNumbers/>
        <w:spacing w:line="240" w:lineRule="auto"/>
        <w:rPr>
          <w:lang w:val="pt-PT" w:eastAsia="en-GB"/>
        </w:rPr>
      </w:pPr>
    </w:p>
    <w:p w14:paraId="34EFD89A"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13.</w:t>
      </w:r>
      <w:r>
        <w:rPr>
          <w:b/>
          <w:lang w:val="pt-PT" w:eastAsia="en-GB"/>
        </w:rPr>
        <w:tab/>
      </w:r>
      <w:r>
        <w:rPr>
          <w:b/>
          <w:szCs w:val="22"/>
          <w:lang w:val="pt-PT" w:eastAsia="en-GB"/>
        </w:rPr>
        <w:t>NÚMERO DO LOTE</w:t>
      </w:r>
    </w:p>
    <w:p w14:paraId="705554C6" w14:textId="77777777" w:rsidR="00E903DE" w:rsidRDefault="00E903DE">
      <w:pPr>
        <w:suppressLineNumbers/>
        <w:spacing w:line="240" w:lineRule="auto"/>
        <w:ind w:left="567" w:hanging="567"/>
        <w:rPr>
          <w:i/>
          <w:lang w:val="pt-PT" w:eastAsia="en-GB"/>
        </w:rPr>
      </w:pPr>
    </w:p>
    <w:p w14:paraId="14A21F0D" w14:textId="77777777" w:rsidR="00E903DE" w:rsidRPr="008F1CD3" w:rsidRDefault="00E903DE">
      <w:pPr>
        <w:suppressLineNumbers/>
        <w:spacing w:line="240" w:lineRule="auto"/>
        <w:rPr>
          <w:lang w:val="pt-PT"/>
        </w:rPr>
      </w:pPr>
      <w:r>
        <w:rPr>
          <w:lang w:val="pt-PT" w:eastAsia="en-GB"/>
        </w:rPr>
        <w:t>Lot</w:t>
      </w:r>
    </w:p>
    <w:p w14:paraId="2A8DF796" w14:textId="77777777" w:rsidR="00E903DE" w:rsidRDefault="00E903DE">
      <w:pPr>
        <w:suppressLineNumbers/>
        <w:spacing w:line="240" w:lineRule="auto"/>
        <w:rPr>
          <w:lang w:val="pt-PT" w:eastAsia="en-GB"/>
        </w:rPr>
      </w:pPr>
    </w:p>
    <w:p w14:paraId="2360025F" w14:textId="77777777" w:rsidR="00E903DE" w:rsidRDefault="00E903DE">
      <w:pPr>
        <w:suppressLineNumbers/>
        <w:spacing w:line="240" w:lineRule="auto"/>
        <w:rPr>
          <w:lang w:val="pt-PT" w:eastAsia="en-GB"/>
        </w:rPr>
      </w:pPr>
    </w:p>
    <w:p w14:paraId="3547B7ED"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14.</w:t>
      </w:r>
      <w:r>
        <w:rPr>
          <w:b/>
          <w:lang w:val="pt-PT" w:eastAsia="en-GB"/>
        </w:rPr>
        <w:tab/>
      </w:r>
      <w:r>
        <w:rPr>
          <w:b/>
          <w:szCs w:val="22"/>
          <w:lang w:val="pt-PT" w:eastAsia="en-GB"/>
        </w:rPr>
        <w:t xml:space="preserve">CLASSIFICAÇÃO QUANTO À DISPENSA </w:t>
      </w:r>
      <w:r>
        <w:rPr>
          <w:b/>
          <w:caps/>
          <w:szCs w:val="22"/>
          <w:lang w:val="pt-PT" w:eastAsia="en-GB"/>
        </w:rPr>
        <w:t>ao Público</w:t>
      </w:r>
    </w:p>
    <w:p w14:paraId="1B67C888" w14:textId="77777777" w:rsidR="00E903DE" w:rsidRPr="00527577" w:rsidRDefault="00E903DE">
      <w:pPr>
        <w:suppressLineNumbers/>
        <w:spacing w:line="240" w:lineRule="auto"/>
        <w:ind w:left="567" w:hanging="567"/>
        <w:rPr>
          <w:iCs/>
          <w:lang w:val="pt-PT" w:eastAsia="en-GB"/>
        </w:rPr>
      </w:pPr>
    </w:p>
    <w:p w14:paraId="7784BD2E" w14:textId="77777777" w:rsidR="00E903DE" w:rsidRDefault="00E903DE">
      <w:pPr>
        <w:suppressLineNumbers/>
        <w:spacing w:line="240" w:lineRule="auto"/>
        <w:rPr>
          <w:lang w:val="pt-PT" w:eastAsia="en-GB"/>
        </w:rPr>
      </w:pPr>
    </w:p>
    <w:p w14:paraId="3A5A7B42" w14:textId="77777777" w:rsidR="00E903DE" w:rsidRPr="008F1CD3" w:rsidRDefault="00E903DE">
      <w:pPr>
        <w:suppressLineNumbers/>
        <w:pBdr>
          <w:top w:val="single" w:sz="4" w:space="2"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15.</w:t>
      </w:r>
      <w:r>
        <w:rPr>
          <w:b/>
          <w:lang w:val="pt-PT" w:eastAsia="en-GB"/>
        </w:rPr>
        <w:tab/>
      </w:r>
      <w:r>
        <w:rPr>
          <w:b/>
          <w:szCs w:val="22"/>
          <w:lang w:val="pt-PT" w:eastAsia="en-GB"/>
        </w:rPr>
        <w:t>INSTRUÇÕES DE UTILIZAÇÃO</w:t>
      </w:r>
    </w:p>
    <w:p w14:paraId="3C375C08" w14:textId="77777777" w:rsidR="00E903DE" w:rsidRDefault="00E903DE">
      <w:pPr>
        <w:suppressLineNumbers/>
        <w:spacing w:line="240" w:lineRule="auto"/>
        <w:ind w:left="567" w:hanging="567"/>
        <w:rPr>
          <w:lang w:val="pt-PT" w:eastAsia="en-GB"/>
        </w:rPr>
      </w:pPr>
    </w:p>
    <w:p w14:paraId="32D27C91" w14:textId="77777777" w:rsidR="00E903DE" w:rsidRDefault="00E903DE">
      <w:pPr>
        <w:suppressLineNumbers/>
        <w:spacing w:line="240" w:lineRule="auto"/>
        <w:rPr>
          <w:lang w:val="pt-PT" w:eastAsia="en-GB"/>
        </w:rPr>
      </w:pPr>
    </w:p>
    <w:p w14:paraId="5001A276" w14:textId="77777777" w:rsidR="00E903DE" w:rsidRPr="008F1CD3" w:rsidRDefault="00E903DE">
      <w:pPr>
        <w:suppressLineNumbers/>
        <w:pBdr>
          <w:top w:val="single" w:sz="4" w:space="1" w:color="000000"/>
          <w:left w:val="single" w:sz="4" w:space="4" w:color="000000"/>
          <w:bottom w:val="single" w:sz="4" w:space="0" w:color="000000"/>
          <w:right w:val="single" w:sz="4" w:space="4" w:color="000000"/>
        </w:pBdr>
        <w:spacing w:line="240" w:lineRule="auto"/>
        <w:ind w:left="567" w:hanging="567"/>
        <w:rPr>
          <w:lang w:val="pt-PT"/>
        </w:rPr>
      </w:pPr>
      <w:r>
        <w:rPr>
          <w:b/>
          <w:lang w:val="pt-PT" w:eastAsia="en-GB"/>
        </w:rPr>
        <w:t>16.</w:t>
      </w:r>
      <w:r>
        <w:rPr>
          <w:b/>
          <w:lang w:val="pt-PT" w:eastAsia="en-GB"/>
        </w:rPr>
        <w:tab/>
      </w:r>
      <w:r>
        <w:rPr>
          <w:b/>
          <w:caps/>
          <w:szCs w:val="22"/>
          <w:lang w:val="pt-PT" w:eastAsia="en-GB"/>
        </w:rPr>
        <w:t>Informação em Braille</w:t>
      </w:r>
    </w:p>
    <w:p w14:paraId="69C27643" w14:textId="77777777" w:rsidR="00E903DE" w:rsidRDefault="00E903DE">
      <w:pPr>
        <w:suppressLineNumbers/>
        <w:spacing w:line="240" w:lineRule="auto"/>
        <w:ind w:left="567" w:hanging="567"/>
        <w:rPr>
          <w:lang w:val="pt-PT" w:eastAsia="en-GB"/>
        </w:rPr>
      </w:pPr>
    </w:p>
    <w:p w14:paraId="643FC9AB" w14:textId="77777777" w:rsidR="00E903DE" w:rsidRPr="008F1CD3" w:rsidRDefault="00083AEC">
      <w:pPr>
        <w:suppressLineNumbers/>
        <w:spacing w:line="240" w:lineRule="auto"/>
        <w:rPr>
          <w:lang w:val="pt-PT"/>
        </w:rPr>
      </w:pPr>
      <w:r>
        <w:rPr>
          <w:lang w:val="pt-PT" w:eastAsia="en-GB"/>
        </w:rPr>
        <w:t>Apremilaste</w:t>
      </w:r>
      <w:r w:rsidR="006D2198">
        <w:rPr>
          <w:lang w:val="pt-PT" w:eastAsia="en-GB"/>
        </w:rPr>
        <w:t xml:space="preserve"> Accord</w:t>
      </w:r>
      <w:r w:rsidR="00E903DE">
        <w:rPr>
          <w:lang w:val="pt-PT" w:eastAsia="en-GB"/>
        </w:rPr>
        <w:t xml:space="preserve"> 30 mg</w:t>
      </w:r>
    </w:p>
    <w:p w14:paraId="7E28A372" w14:textId="77777777" w:rsidR="00E903DE" w:rsidRDefault="00E903DE">
      <w:pPr>
        <w:spacing w:line="240" w:lineRule="auto"/>
        <w:rPr>
          <w:szCs w:val="22"/>
          <w:shd w:val="clear" w:color="auto" w:fill="CCCCCC"/>
          <w:lang w:val="pt-PT" w:eastAsia="en-GB"/>
        </w:rPr>
      </w:pPr>
    </w:p>
    <w:p w14:paraId="7813560E" w14:textId="77777777" w:rsidR="00E903DE" w:rsidRDefault="00E903DE">
      <w:pPr>
        <w:spacing w:line="240" w:lineRule="auto"/>
        <w:rPr>
          <w:szCs w:val="22"/>
          <w:shd w:val="clear" w:color="auto" w:fill="CCCCCC"/>
          <w:lang w:val="pt-PT" w:eastAsia="en-GB"/>
        </w:rPr>
      </w:pPr>
    </w:p>
    <w:p w14:paraId="18D94ADA" w14:textId="77777777" w:rsidR="00E903DE" w:rsidRPr="008F1CD3" w:rsidRDefault="00E903DE">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17.</w:t>
      </w:r>
      <w:r>
        <w:rPr>
          <w:b/>
          <w:lang w:val="pt-PT" w:eastAsia="en-GB"/>
        </w:rPr>
        <w:tab/>
        <w:t>IDENTIFICADOR ÚNICO – CÓDIGO DE BARRAS 2D</w:t>
      </w:r>
    </w:p>
    <w:p w14:paraId="63195919" w14:textId="77777777" w:rsidR="00E903DE" w:rsidRPr="00527577" w:rsidRDefault="00E903DE">
      <w:pPr>
        <w:rPr>
          <w:iCs/>
          <w:lang w:val="pt-PT" w:eastAsia="en-GB"/>
        </w:rPr>
      </w:pPr>
    </w:p>
    <w:p w14:paraId="5E7BEDFF" w14:textId="77777777" w:rsidR="00E903DE" w:rsidRPr="008F1CD3" w:rsidRDefault="00E903DE">
      <w:pPr>
        <w:keepNext/>
        <w:spacing w:line="240" w:lineRule="auto"/>
        <w:ind w:left="567" w:hanging="567"/>
        <w:rPr>
          <w:lang w:val="pt-PT"/>
        </w:rPr>
      </w:pPr>
      <w:r w:rsidRPr="001770AE">
        <w:rPr>
          <w:highlight w:val="lightGray"/>
          <w:lang w:val="pt-PT"/>
        </w:rPr>
        <w:t>Código de barras 2D com identificador único incluído.</w:t>
      </w:r>
    </w:p>
    <w:p w14:paraId="53662847" w14:textId="77777777" w:rsidR="00E903DE" w:rsidRDefault="00E903DE">
      <w:pPr>
        <w:tabs>
          <w:tab w:val="clear" w:pos="567"/>
        </w:tabs>
        <w:spacing w:line="240" w:lineRule="auto"/>
        <w:rPr>
          <w:lang w:val="pt-PT" w:eastAsia="en-GB"/>
        </w:rPr>
      </w:pPr>
    </w:p>
    <w:p w14:paraId="11240111" w14:textId="77777777" w:rsidR="00E903DE" w:rsidRDefault="00E903DE">
      <w:pPr>
        <w:tabs>
          <w:tab w:val="clear" w:pos="567"/>
        </w:tabs>
        <w:spacing w:line="240" w:lineRule="auto"/>
        <w:rPr>
          <w:lang w:val="pt-PT" w:eastAsia="en-GB"/>
        </w:rPr>
      </w:pPr>
    </w:p>
    <w:p w14:paraId="2D49916A" w14:textId="77777777" w:rsidR="00E903DE" w:rsidRPr="008F1CD3" w:rsidRDefault="00E903DE">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18.</w:t>
      </w:r>
      <w:r>
        <w:rPr>
          <w:b/>
          <w:lang w:val="pt-PT" w:eastAsia="en-GB"/>
        </w:rPr>
        <w:tab/>
        <w:t>IDENTIFICADOR ÚNICO - DADOS PARA LEITURA HUMANA</w:t>
      </w:r>
    </w:p>
    <w:p w14:paraId="7A5C57BC" w14:textId="77777777" w:rsidR="00E903DE" w:rsidRDefault="00E903DE">
      <w:pPr>
        <w:rPr>
          <w:i/>
          <w:szCs w:val="22"/>
          <w:lang w:val="pt-PT" w:eastAsia="en-GB"/>
        </w:rPr>
      </w:pPr>
    </w:p>
    <w:p w14:paraId="439ECB65" w14:textId="77777777" w:rsidR="00E903DE" w:rsidRPr="008F1CD3" w:rsidRDefault="00E903DE">
      <w:pPr>
        <w:rPr>
          <w:lang w:val="pt-PT"/>
        </w:rPr>
      </w:pPr>
      <w:r>
        <w:rPr>
          <w:lang w:val="pt-PT"/>
        </w:rPr>
        <w:t>PC</w:t>
      </w:r>
    </w:p>
    <w:p w14:paraId="3DEDC486" w14:textId="77777777" w:rsidR="00E903DE" w:rsidRPr="008F1CD3" w:rsidRDefault="00E903DE" w:rsidP="008C727E">
      <w:pPr>
        <w:rPr>
          <w:lang w:val="pt-PT"/>
        </w:rPr>
      </w:pPr>
      <w:r>
        <w:rPr>
          <w:lang w:val="pt-PT"/>
        </w:rPr>
        <w:t>SN</w:t>
      </w:r>
    </w:p>
    <w:p w14:paraId="6599128F" w14:textId="77777777" w:rsidR="00E903DE" w:rsidRPr="008F1CD3" w:rsidRDefault="00E903DE" w:rsidP="008C727E">
      <w:pPr>
        <w:rPr>
          <w:lang w:val="pt-PT"/>
        </w:rPr>
      </w:pPr>
      <w:r>
        <w:rPr>
          <w:lang w:val="pt-PT"/>
        </w:rPr>
        <w:t>NN</w:t>
      </w:r>
    </w:p>
    <w:p w14:paraId="3C69D589" w14:textId="77777777" w:rsidR="00E903DE" w:rsidRDefault="00E903DE">
      <w:pPr>
        <w:spacing w:line="240" w:lineRule="auto"/>
        <w:rPr>
          <w:lang w:val="pt-PT"/>
        </w:rPr>
      </w:pPr>
    </w:p>
    <w:p w14:paraId="4331BD97" w14:textId="77777777" w:rsidR="00A40C0E" w:rsidRDefault="00A40C0E">
      <w:pPr>
        <w:tabs>
          <w:tab w:val="clear" w:pos="567"/>
        </w:tabs>
        <w:suppressAutoHyphens w:val="0"/>
        <w:spacing w:line="240" w:lineRule="auto"/>
        <w:rPr>
          <w:lang w:val="pt-PT" w:eastAsia="en-GB"/>
        </w:rPr>
      </w:pPr>
      <w:r>
        <w:rPr>
          <w:lang w:val="pt-PT" w:eastAsia="en-GB"/>
        </w:rPr>
        <w:br w:type="page"/>
      </w:r>
    </w:p>
    <w:p w14:paraId="66431502" w14:textId="77777777" w:rsidR="00A40C0E" w:rsidRPr="008F1CD3" w:rsidRDefault="00A40C0E" w:rsidP="00A40C0E">
      <w:pPr>
        <w:suppressLineNumbers/>
        <w:pBdr>
          <w:top w:val="single" w:sz="4" w:space="4" w:color="000000"/>
          <w:left w:val="single" w:sz="4" w:space="4" w:color="000000"/>
          <w:bottom w:val="single" w:sz="4" w:space="1" w:color="000000"/>
          <w:right w:val="single" w:sz="4" w:space="4" w:color="000000"/>
        </w:pBdr>
        <w:spacing w:line="240" w:lineRule="auto"/>
        <w:rPr>
          <w:lang w:val="pt-PT"/>
        </w:rPr>
      </w:pPr>
      <w:r>
        <w:rPr>
          <w:b/>
          <w:szCs w:val="22"/>
          <w:lang w:val="pt-PT" w:eastAsia="en-GB"/>
        </w:rPr>
        <w:lastRenderedPageBreak/>
        <w:t xml:space="preserve">INDICAÇÕES A INCLUIR </w:t>
      </w:r>
      <w:r>
        <w:rPr>
          <w:b/>
          <w:caps/>
          <w:szCs w:val="22"/>
          <w:lang w:val="pt-PT" w:eastAsia="en-GB"/>
        </w:rPr>
        <w:t>no acondicionamento secundário</w:t>
      </w:r>
    </w:p>
    <w:p w14:paraId="3689CEAF" w14:textId="77777777" w:rsidR="00A40C0E" w:rsidRDefault="00A40C0E" w:rsidP="00A40C0E">
      <w:pPr>
        <w:suppressLineNumbers/>
        <w:pBdr>
          <w:top w:val="single" w:sz="4" w:space="4" w:color="000000"/>
          <w:left w:val="single" w:sz="4" w:space="4" w:color="000000"/>
          <w:bottom w:val="single" w:sz="4" w:space="1" w:color="000000"/>
          <w:right w:val="single" w:sz="4" w:space="4" w:color="000000"/>
        </w:pBdr>
        <w:spacing w:line="240" w:lineRule="auto"/>
        <w:rPr>
          <w:b/>
          <w:lang w:val="pt-PT" w:eastAsia="en-GB"/>
        </w:rPr>
      </w:pPr>
    </w:p>
    <w:p w14:paraId="5FCAEB0F" w14:textId="77777777" w:rsidR="00A40C0E" w:rsidRPr="008F1CD3" w:rsidRDefault="00A40C0E" w:rsidP="00A40C0E">
      <w:pPr>
        <w:suppressLineNumbers/>
        <w:pBdr>
          <w:top w:val="single" w:sz="4" w:space="4"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EMBALAGEM EXTERIOR (com caixa azul)</w:t>
      </w:r>
    </w:p>
    <w:p w14:paraId="06A89657" w14:textId="77777777" w:rsidR="00A40C0E" w:rsidRDefault="00A40C0E" w:rsidP="00A40C0E">
      <w:pPr>
        <w:suppressLineNumbers/>
        <w:spacing w:line="240" w:lineRule="auto"/>
        <w:ind w:left="567" w:hanging="567"/>
        <w:rPr>
          <w:lang w:val="pt-PT" w:eastAsia="en-GB"/>
        </w:rPr>
      </w:pPr>
    </w:p>
    <w:p w14:paraId="0C9C2CB3" w14:textId="77777777" w:rsidR="00A40C0E" w:rsidRDefault="00A40C0E" w:rsidP="00A40C0E">
      <w:pPr>
        <w:suppressLineNumbers/>
        <w:spacing w:line="240" w:lineRule="auto"/>
        <w:rPr>
          <w:lang w:val="pt-PT" w:eastAsia="en-GB"/>
        </w:rPr>
      </w:pPr>
    </w:p>
    <w:p w14:paraId="5E6B7F21"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w:t>
      </w:r>
      <w:r>
        <w:rPr>
          <w:b/>
          <w:lang w:val="pt-PT" w:eastAsia="en-GB"/>
        </w:rPr>
        <w:tab/>
      </w:r>
      <w:r>
        <w:rPr>
          <w:b/>
          <w:szCs w:val="22"/>
          <w:lang w:val="pt-PT" w:eastAsia="en-GB"/>
        </w:rPr>
        <w:t>NOME DO MEDICAMENTO</w:t>
      </w:r>
    </w:p>
    <w:p w14:paraId="5CF9065A" w14:textId="77777777" w:rsidR="00A40C0E" w:rsidRDefault="00A40C0E" w:rsidP="00A40C0E">
      <w:pPr>
        <w:suppressLineNumbers/>
        <w:spacing w:line="240" w:lineRule="auto"/>
        <w:ind w:left="567" w:hanging="567"/>
        <w:rPr>
          <w:lang w:val="pt-PT" w:eastAsia="en-GB"/>
        </w:rPr>
      </w:pPr>
    </w:p>
    <w:p w14:paraId="5875A414" w14:textId="77777777" w:rsidR="00A40C0E" w:rsidRPr="008F1CD3" w:rsidRDefault="00083AEC" w:rsidP="00A40C0E">
      <w:pPr>
        <w:suppressLineNumbers/>
        <w:spacing w:line="240" w:lineRule="auto"/>
        <w:rPr>
          <w:lang w:val="pt-PT"/>
        </w:rPr>
      </w:pPr>
      <w:r>
        <w:rPr>
          <w:lang w:val="pt-PT" w:eastAsia="en-GB"/>
        </w:rPr>
        <w:t>Apremilaste</w:t>
      </w:r>
      <w:r w:rsidR="00A40C0E">
        <w:rPr>
          <w:lang w:val="pt-PT" w:eastAsia="en-GB"/>
        </w:rPr>
        <w:t xml:space="preserve"> Accord 30 </w:t>
      </w:r>
      <w:r w:rsidR="00A40C0E">
        <w:rPr>
          <w:lang w:val="pt-PT"/>
        </w:rPr>
        <w:t>mg comprimidos revestidos por película</w:t>
      </w:r>
    </w:p>
    <w:p w14:paraId="342476FF" w14:textId="77777777" w:rsidR="00A40C0E" w:rsidRPr="008F1CD3" w:rsidRDefault="00083AEC" w:rsidP="00A40C0E">
      <w:pPr>
        <w:suppressLineNumbers/>
        <w:spacing w:line="240" w:lineRule="auto"/>
        <w:rPr>
          <w:lang w:val="pt-PT"/>
        </w:rPr>
      </w:pPr>
      <w:r>
        <w:rPr>
          <w:lang w:val="pt-PT" w:eastAsia="en-GB"/>
        </w:rPr>
        <w:t>apremilaste</w:t>
      </w:r>
    </w:p>
    <w:p w14:paraId="75F5E568" w14:textId="77777777" w:rsidR="00A40C0E" w:rsidRDefault="00A40C0E" w:rsidP="00A40C0E">
      <w:pPr>
        <w:suppressLineNumbers/>
        <w:spacing w:line="240" w:lineRule="auto"/>
        <w:rPr>
          <w:b/>
          <w:lang w:val="pt-PT" w:eastAsia="en-GB"/>
        </w:rPr>
      </w:pPr>
    </w:p>
    <w:p w14:paraId="756EBFA3" w14:textId="77777777" w:rsidR="00A40C0E" w:rsidRDefault="00A40C0E" w:rsidP="00A40C0E">
      <w:pPr>
        <w:suppressLineNumbers/>
        <w:spacing w:line="240" w:lineRule="auto"/>
        <w:rPr>
          <w:b/>
          <w:lang w:val="pt-PT" w:eastAsia="en-GB"/>
        </w:rPr>
      </w:pPr>
    </w:p>
    <w:p w14:paraId="34BACFF8"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2.</w:t>
      </w:r>
      <w:r>
        <w:rPr>
          <w:b/>
          <w:lang w:val="pt-PT" w:eastAsia="en-GB"/>
        </w:rPr>
        <w:tab/>
      </w:r>
      <w:r>
        <w:rPr>
          <w:b/>
          <w:szCs w:val="22"/>
          <w:lang w:val="pt-PT" w:eastAsia="en-GB"/>
        </w:rPr>
        <w:t>DESCRIÇÃO DA(S) SUBSTÂNCIA(S) ATIVA(S)</w:t>
      </w:r>
    </w:p>
    <w:p w14:paraId="7DC92B64" w14:textId="77777777" w:rsidR="00A40C0E" w:rsidRDefault="00A40C0E" w:rsidP="00A40C0E">
      <w:pPr>
        <w:suppressLineNumbers/>
        <w:spacing w:line="240" w:lineRule="auto"/>
        <w:ind w:left="567" w:hanging="567"/>
        <w:rPr>
          <w:b/>
          <w:i/>
          <w:lang w:val="pt-PT" w:eastAsia="en-GB"/>
        </w:rPr>
      </w:pPr>
    </w:p>
    <w:p w14:paraId="2992946A" w14:textId="77777777" w:rsidR="00A40C0E" w:rsidRPr="008F1CD3" w:rsidRDefault="00A40C0E" w:rsidP="00A40C0E">
      <w:pPr>
        <w:widowControl w:val="0"/>
        <w:suppressLineNumbers/>
        <w:spacing w:line="240" w:lineRule="auto"/>
        <w:rPr>
          <w:lang w:val="pt-PT"/>
        </w:rPr>
      </w:pPr>
      <w:r>
        <w:rPr>
          <w:lang w:val="pt-PT" w:eastAsia="en-GB"/>
        </w:rPr>
        <w:t xml:space="preserve">Cada comprimido revestido por película contém 30 mg de </w:t>
      </w:r>
      <w:r w:rsidR="00083AEC">
        <w:rPr>
          <w:lang w:val="pt-PT" w:eastAsia="en-GB"/>
        </w:rPr>
        <w:t>apremilaste</w:t>
      </w:r>
      <w:r>
        <w:rPr>
          <w:lang w:val="pt-PT" w:eastAsia="en-GB"/>
        </w:rPr>
        <w:t>.</w:t>
      </w:r>
    </w:p>
    <w:p w14:paraId="77546E5C" w14:textId="77777777" w:rsidR="00A40C0E" w:rsidRDefault="00A40C0E" w:rsidP="00A40C0E">
      <w:pPr>
        <w:suppressLineNumbers/>
        <w:spacing w:line="240" w:lineRule="auto"/>
        <w:rPr>
          <w:lang w:val="pt-PT" w:eastAsia="en-GB"/>
        </w:rPr>
      </w:pPr>
    </w:p>
    <w:p w14:paraId="7D1AC70A" w14:textId="77777777" w:rsidR="00A40C0E" w:rsidRDefault="00A40C0E" w:rsidP="00A40C0E">
      <w:pPr>
        <w:suppressLineNumbers/>
        <w:spacing w:line="240" w:lineRule="auto"/>
        <w:rPr>
          <w:lang w:val="pt-PT" w:eastAsia="en-GB"/>
        </w:rPr>
      </w:pPr>
    </w:p>
    <w:p w14:paraId="0752C226"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3.</w:t>
      </w:r>
      <w:r>
        <w:rPr>
          <w:b/>
          <w:lang w:val="pt-PT" w:eastAsia="en-GB"/>
        </w:rPr>
        <w:tab/>
      </w:r>
      <w:r>
        <w:rPr>
          <w:b/>
          <w:szCs w:val="22"/>
          <w:lang w:val="pt-PT" w:eastAsia="en-GB"/>
        </w:rPr>
        <w:t>LISTA DOS EXCIPIENTES</w:t>
      </w:r>
    </w:p>
    <w:p w14:paraId="0CEED47F" w14:textId="77777777" w:rsidR="00A40C0E" w:rsidRDefault="00A40C0E" w:rsidP="00A40C0E">
      <w:pPr>
        <w:suppressLineNumbers/>
        <w:spacing w:line="240" w:lineRule="auto"/>
        <w:ind w:left="567" w:hanging="567"/>
        <w:rPr>
          <w:lang w:val="pt-PT" w:eastAsia="en-GB"/>
        </w:rPr>
      </w:pPr>
    </w:p>
    <w:p w14:paraId="415AB174" w14:textId="77777777" w:rsidR="00A40C0E" w:rsidRPr="008F1CD3" w:rsidRDefault="00A40C0E" w:rsidP="00A40C0E">
      <w:pPr>
        <w:widowControl w:val="0"/>
        <w:suppressLineNumbers/>
        <w:spacing w:line="240" w:lineRule="auto"/>
        <w:rPr>
          <w:lang w:val="pt-PT"/>
        </w:rPr>
      </w:pPr>
      <w:r>
        <w:rPr>
          <w:lang w:val="pt-PT" w:eastAsia="en-GB"/>
        </w:rPr>
        <w:t>Contém lactose. Ver folheto informativo para mais informações.</w:t>
      </w:r>
    </w:p>
    <w:p w14:paraId="4F567426" w14:textId="77777777" w:rsidR="00A40C0E" w:rsidRDefault="00A40C0E" w:rsidP="00A40C0E">
      <w:pPr>
        <w:suppressLineNumbers/>
        <w:spacing w:line="240" w:lineRule="auto"/>
        <w:rPr>
          <w:lang w:val="pt-PT" w:eastAsia="en-GB"/>
        </w:rPr>
      </w:pPr>
    </w:p>
    <w:p w14:paraId="42B2BACF" w14:textId="77777777" w:rsidR="00A40C0E" w:rsidRDefault="00A40C0E" w:rsidP="00A40C0E">
      <w:pPr>
        <w:suppressLineNumbers/>
        <w:spacing w:line="240" w:lineRule="auto"/>
        <w:rPr>
          <w:lang w:val="pt-PT" w:eastAsia="en-GB"/>
        </w:rPr>
      </w:pPr>
    </w:p>
    <w:p w14:paraId="5DB56B58" w14:textId="77777777" w:rsidR="00A40C0E" w:rsidRPr="008F1CD3" w:rsidRDefault="00A40C0E" w:rsidP="00A40C0E">
      <w:pPr>
        <w:suppressLineNumbers/>
        <w:pBdr>
          <w:top w:val="single" w:sz="4" w:space="1" w:color="000000"/>
          <w:left w:val="single" w:sz="4" w:space="4" w:color="000000"/>
          <w:bottom w:val="single" w:sz="4" w:space="0" w:color="000000"/>
          <w:right w:val="single" w:sz="4" w:space="4" w:color="000000"/>
        </w:pBdr>
        <w:spacing w:line="240" w:lineRule="auto"/>
        <w:ind w:left="567" w:hanging="567"/>
        <w:rPr>
          <w:lang w:val="pt-PT"/>
        </w:rPr>
      </w:pPr>
      <w:r>
        <w:rPr>
          <w:b/>
          <w:lang w:val="pt-PT" w:eastAsia="en-GB"/>
        </w:rPr>
        <w:t>4.</w:t>
      </w:r>
      <w:r>
        <w:rPr>
          <w:b/>
          <w:lang w:val="pt-PT" w:eastAsia="en-GB"/>
        </w:rPr>
        <w:tab/>
      </w:r>
      <w:r>
        <w:rPr>
          <w:b/>
          <w:szCs w:val="22"/>
          <w:lang w:val="pt-PT" w:eastAsia="en-GB"/>
        </w:rPr>
        <w:t>FORMA FARMACÊUTICA E CONTEÚDO</w:t>
      </w:r>
    </w:p>
    <w:p w14:paraId="13E3E823" w14:textId="77777777" w:rsidR="00A40C0E" w:rsidRDefault="00A40C0E" w:rsidP="00A40C0E">
      <w:pPr>
        <w:suppressLineNumbers/>
        <w:spacing w:line="240" w:lineRule="auto"/>
        <w:ind w:left="567" w:hanging="567"/>
        <w:rPr>
          <w:lang w:val="pt-PT" w:eastAsia="en-GB"/>
        </w:rPr>
      </w:pPr>
    </w:p>
    <w:p w14:paraId="294D4009" w14:textId="77777777" w:rsidR="00A40C0E" w:rsidRPr="008F1CD3" w:rsidRDefault="00A40C0E" w:rsidP="00A40C0E">
      <w:pPr>
        <w:suppressLineNumbers/>
        <w:spacing w:line="240" w:lineRule="auto"/>
        <w:rPr>
          <w:lang w:val="pt-PT"/>
        </w:rPr>
      </w:pPr>
      <w:r w:rsidRPr="001770AE">
        <w:rPr>
          <w:highlight w:val="lightGray"/>
          <w:lang w:val="pt-PT" w:eastAsia="en-GB"/>
        </w:rPr>
        <w:t>Comprimido revestido por película</w:t>
      </w:r>
    </w:p>
    <w:p w14:paraId="139E7163" w14:textId="77777777" w:rsidR="00A40C0E" w:rsidRDefault="00A40C0E" w:rsidP="00A40C0E">
      <w:pPr>
        <w:suppressLineNumbers/>
        <w:spacing w:line="240" w:lineRule="auto"/>
        <w:rPr>
          <w:lang w:val="pt-PT" w:eastAsia="en-GB"/>
        </w:rPr>
      </w:pPr>
    </w:p>
    <w:p w14:paraId="4070ADD2" w14:textId="77777777" w:rsidR="00A40C0E" w:rsidRPr="008F1CD3" w:rsidRDefault="00F6798E" w:rsidP="00A40C0E">
      <w:pPr>
        <w:suppressLineNumbers/>
        <w:spacing w:line="240" w:lineRule="auto"/>
        <w:rPr>
          <w:lang w:val="pt-PT"/>
        </w:rPr>
      </w:pPr>
      <w:r>
        <w:rPr>
          <w:lang w:val="pt-PT" w:eastAsia="en-GB"/>
        </w:rPr>
        <w:t xml:space="preserve">Embalagem múltipla: 168 (3 embalagens de </w:t>
      </w:r>
      <w:r w:rsidR="00A40C0E">
        <w:rPr>
          <w:lang w:val="pt-PT" w:eastAsia="en-GB"/>
        </w:rPr>
        <w:t>56</w:t>
      </w:r>
      <w:r>
        <w:rPr>
          <w:lang w:val="pt-PT" w:eastAsia="en-GB"/>
        </w:rPr>
        <w:t>) comprimidos</w:t>
      </w:r>
      <w:r w:rsidR="00A40C0E">
        <w:rPr>
          <w:lang w:val="pt-PT" w:eastAsia="en-GB"/>
        </w:rPr>
        <w:t xml:space="preserve"> revestidos por película</w:t>
      </w:r>
    </w:p>
    <w:p w14:paraId="3DC91660" w14:textId="77777777" w:rsidR="00A40C0E" w:rsidRDefault="00A40C0E" w:rsidP="00A40C0E">
      <w:pPr>
        <w:suppressLineNumbers/>
        <w:spacing w:line="240" w:lineRule="auto"/>
        <w:rPr>
          <w:lang w:val="pt-PT" w:eastAsia="en-GB"/>
        </w:rPr>
      </w:pPr>
    </w:p>
    <w:p w14:paraId="666C267B" w14:textId="77777777" w:rsidR="00A40C0E" w:rsidRDefault="00A40C0E" w:rsidP="00A40C0E">
      <w:pPr>
        <w:suppressLineNumbers/>
        <w:spacing w:line="240" w:lineRule="auto"/>
        <w:rPr>
          <w:lang w:val="pt-PT" w:eastAsia="en-GB"/>
        </w:rPr>
      </w:pPr>
    </w:p>
    <w:p w14:paraId="5E0D3312"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5.</w:t>
      </w:r>
      <w:r>
        <w:rPr>
          <w:b/>
          <w:lang w:val="pt-PT" w:eastAsia="en-GB"/>
        </w:rPr>
        <w:tab/>
      </w:r>
      <w:r>
        <w:rPr>
          <w:b/>
          <w:szCs w:val="22"/>
          <w:lang w:val="pt-PT" w:eastAsia="en-GB"/>
        </w:rPr>
        <w:t>MODO E VIA(S) DE ADMINISTRAÇÃO</w:t>
      </w:r>
    </w:p>
    <w:p w14:paraId="3B6D1314" w14:textId="77777777" w:rsidR="00A40C0E" w:rsidRDefault="00A40C0E" w:rsidP="00A40C0E">
      <w:pPr>
        <w:suppressLineNumbers/>
        <w:spacing w:line="240" w:lineRule="auto"/>
        <w:ind w:left="567" w:hanging="567"/>
        <w:rPr>
          <w:lang w:val="pt-PT" w:eastAsia="en-GB"/>
        </w:rPr>
      </w:pPr>
    </w:p>
    <w:p w14:paraId="6281C26D" w14:textId="77777777" w:rsidR="00A40C0E" w:rsidRPr="008F1CD3" w:rsidRDefault="00A40C0E" w:rsidP="00A40C0E">
      <w:pPr>
        <w:suppressLineNumbers/>
        <w:spacing w:line="240" w:lineRule="auto"/>
        <w:rPr>
          <w:lang w:val="pt-PT"/>
        </w:rPr>
      </w:pPr>
      <w:r w:rsidRPr="001770AE">
        <w:rPr>
          <w:szCs w:val="22"/>
          <w:highlight w:val="lightGray"/>
          <w:lang w:val="pt-PT" w:eastAsia="en-GB"/>
        </w:rPr>
        <w:t>Consultar o folheto informativo antes de utilizar</w:t>
      </w:r>
      <w:r w:rsidRPr="001770AE">
        <w:rPr>
          <w:highlight w:val="lightGray"/>
          <w:lang w:val="pt-PT" w:eastAsia="en-GB"/>
        </w:rPr>
        <w:t>.</w:t>
      </w:r>
    </w:p>
    <w:p w14:paraId="270CB979" w14:textId="77777777" w:rsidR="00A40C0E" w:rsidRPr="008F1CD3" w:rsidRDefault="00A40C0E" w:rsidP="00A40C0E">
      <w:pPr>
        <w:suppressLineNumbers/>
        <w:spacing w:line="240" w:lineRule="auto"/>
        <w:rPr>
          <w:lang w:val="pt-PT"/>
        </w:rPr>
      </w:pPr>
      <w:r>
        <w:rPr>
          <w:lang w:val="pt-PT" w:eastAsia="en-GB"/>
        </w:rPr>
        <w:t>Via oral.</w:t>
      </w:r>
    </w:p>
    <w:p w14:paraId="2E3423AF" w14:textId="77777777" w:rsidR="00A40C0E" w:rsidRPr="00C753BB" w:rsidRDefault="00A40C0E" w:rsidP="00A40C0E">
      <w:pPr>
        <w:suppressLineNumbers/>
        <w:autoSpaceDE w:val="0"/>
        <w:spacing w:line="240" w:lineRule="auto"/>
        <w:rPr>
          <w:lang w:val="pt-PT" w:eastAsia="en-GB"/>
        </w:rPr>
      </w:pPr>
    </w:p>
    <w:p w14:paraId="2149CA6A" w14:textId="77777777" w:rsidR="00A40C0E" w:rsidRPr="00C753BB" w:rsidRDefault="00A40C0E" w:rsidP="00A40C0E">
      <w:pPr>
        <w:suppressLineNumbers/>
        <w:autoSpaceDE w:val="0"/>
        <w:spacing w:line="240" w:lineRule="auto"/>
        <w:rPr>
          <w:lang w:val="pt-PT" w:eastAsia="en-GB"/>
        </w:rPr>
      </w:pPr>
    </w:p>
    <w:p w14:paraId="26E7162E"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6.</w:t>
      </w:r>
      <w:r>
        <w:rPr>
          <w:b/>
          <w:lang w:val="pt-PT" w:eastAsia="en-GB"/>
        </w:rPr>
        <w:tab/>
      </w:r>
      <w:r>
        <w:rPr>
          <w:b/>
          <w:szCs w:val="22"/>
          <w:lang w:val="pt-PT" w:eastAsia="en-GB"/>
        </w:rPr>
        <w:t>ADVERTÊNCIA ESPECIAL DE QUE O MEDICAMENTO DEVE SER MANTIDO FORA DA VISTA E DO ALCANCE DAS CRIANÇAS</w:t>
      </w:r>
    </w:p>
    <w:p w14:paraId="0A4ABC1B" w14:textId="77777777" w:rsidR="00A40C0E" w:rsidRDefault="00A40C0E" w:rsidP="00A40C0E">
      <w:pPr>
        <w:suppressLineNumbers/>
        <w:spacing w:line="240" w:lineRule="auto"/>
        <w:ind w:left="567" w:hanging="567"/>
        <w:rPr>
          <w:lang w:val="pt-PT" w:eastAsia="en-GB"/>
        </w:rPr>
      </w:pPr>
    </w:p>
    <w:p w14:paraId="701EFFAB" w14:textId="77777777" w:rsidR="00A40C0E" w:rsidRPr="008F1CD3" w:rsidRDefault="00A40C0E" w:rsidP="00A40C0E">
      <w:pPr>
        <w:suppressLineNumbers/>
        <w:spacing w:line="240" w:lineRule="auto"/>
        <w:rPr>
          <w:lang w:val="pt-PT"/>
        </w:rPr>
      </w:pPr>
      <w:r>
        <w:rPr>
          <w:szCs w:val="22"/>
          <w:lang w:val="pt-PT" w:eastAsia="en-GB"/>
        </w:rPr>
        <w:t>Manter fora da vista e do alcance das crianças</w:t>
      </w:r>
      <w:r>
        <w:rPr>
          <w:lang w:val="pt-PT" w:eastAsia="en-GB"/>
        </w:rPr>
        <w:t>.</w:t>
      </w:r>
    </w:p>
    <w:p w14:paraId="7043353C" w14:textId="77777777" w:rsidR="00A40C0E" w:rsidRDefault="00A40C0E" w:rsidP="00A40C0E">
      <w:pPr>
        <w:suppressLineNumbers/>
        <w:spacing w:line="240" w:lineRule="auto"/>
        <w:rPr>
          <w:lang w:val="pt-PT" w:eastAsia="en-GB"/>
        </w:rPr>
      </w:pPr>
    </w:p>
    <w:p w14:paraId="5D5E3136" w14:textId="77777777" w:rsidR="00A40C0E" w:rsidRDefault="00A40C0E" w:rsidP="00A40C0E">
      <w:pPr>
        <w:suppressLineNumbers/>
        <w:spacing w:line="240" w:lineRule="auto"/>
        <w:rPr>
          <w:lang w:val="pt-PT" w:eastAsia="en-GB"/>
        </w:rPr>
      </w:pPr>
    </w:p>
    <w:p w14:paraId="0192CC8C"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7.</w:t>
      </w:r>
      <w:r>
        <w:rPr>
          <w:b/>
          <w:lang w:val="pt-PT" w:eastAsia="en-GB"/>
        </w:rPr>
        <w:tab/>
      </w:r>
      <w:r>
        <w:rPr>
          <w:b/>
          <w:szCs w:val="22"/>
          <w:lang w:val="pt-PT" w:eastAsia="en-GB"/>
        </w:rPr>
        <w:t>OUTRAS ADVERTÊNCIAS ESPECIAIS, SE NECESSÁRIO</w:t>
      </w:r>
    </w:p>
    <w:p w14:paraId="77BDC7DC" w14:textId="77777777" w:rsidR="00A40C0E" w:rsidRDefault="00A40C0E" w:rsidP="00A40C0E">
      <w:pPr>
        <w:suppressLineNumbers/>
        <w:spacing w:line="240" w:lineRule="auto"/>
        <w:ind w:left="567" w:hanging="567"/>
        <w:rPr>
          <w:lang w:val="pt-PT" w:eastAsia="en-GB"/>
        </w:rPr>
      </w:pPr>
    </w:p>
    <w:p w14:paraId="46A93B2F" w14:textId="77777777" w:rsidR="00A40C0E" w:rsidRDefault="00A40C0E" w:rsidP="00A40C0E">
      <w:pPr>
        <w:spacing w:line="240" w:lineRule="auto"/>
        <w:rPr>
          <w:lang w:val="pt-PT" w:eastAsia="en-GB"/>
        </w:rPr>
      </w:pPr>
    </w:p>
    <w:p w14:paraId="65504D9E"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8.</w:t>
      </w:r>
      <w:r>
        <w:rPr>
          <w:b/>
          <w:lang w:val="pt-PT" w:eastAsia="en-GB"/>
        </w:rPr>
        <w:tab/>
      </w:r>
      <w:r>
        <w:rPr>
          <w:b/>
          <w:szCs w:val="22"/>
          <w:lang w:val="pt-PT" w:eastAsia="en-GB"/>
        </w:rPr>
        <w:t>PRAZO DE VALIDADE</w:t>
      </w:r>
    </w:p>
    <w:p w14:paraId="54BE948B" w14:textId="77777777" w:rsidR="00A40C0E" w:rsidRDefault="00A40C0E" w:rsidP="00A40C0E">
      <w:pPr>
        <w:suppressLineNumbers/>
        <w:spacing w:line="240" w:lineRule="auto"/>
        <w:ind w:left="567" w:hanging="567"/>
        <w:rPr>
          <w:lang w:val="pt-PT" w:eastAsia="en-GB"/>
        </w:rPr>
      </w:pPr>
    </w:p>
    <w:p w14:paraId="2E5572C9" w14:textId="77777777" w:rsidR="00A40C0E" w:rsidRPr="008F1CD3" w:rsidRDefault="00A40C0E" w:rsidP="00A40C0E">
      <w:pPr>
        <w:suppressLineNumbers/>
        <w:spacing w:line="240" w:lineRule="auto"/>
        <w:rPr>
          <w:lang w:val="pt-PT"/>
        </w:rPr>
      </w:pPr>
      <w:r>
        <w:rPr>
          <w:lang w:val="pt-PT" w:eastAsia="en-GB"/>
        </w:rPr>
        <w:t>EXP</w:t>
      </w:r>
    </w:p>
    <w:p w14:paraId="1F215E24" w14:textId="77777777" w:rsidR="00A40C0E" w:rsidRDefault="00A40C0E" w:rsidP="00A40C0E">
      <w:pPr>
        <w:suppressLineNumbers/>
        <w:spacing w:line="240" w:lineRule="auto"/>
        <w:rPr>
          <w:lang w:val="pt-PT" w:eastAsia="en-GB"/>
        </w:rPr>
      </w:pPr>
    </w:p>
    <w:p w14:paraId="5E254BBD" w14:textId="77777777" w:rsidR="00A40C0E" w:rsidRDefault="00A40C0E" w:rsidP="00A40C0E">
      <w:pPr>
        <w:spacing w:line="240" w:lineRule="auto"/>
        <w:rPr>
          <w:lang w:val="pt-PT" w:eastAsia="en-GB"/>
        </w:rPr>
      </w:pPr>
    </w:p>
    <w:p w14:paraId="57D7887F" w14:textId="77777777" w:rsidR="00A40C0E" w:rsidRPr="008F1CD3" w:rsidRDefault="00A40C0E" w:rsidP="00A40C0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9.</w:t>
      </w:r>
      <w:r>
        <w:rPr>
          <w:b/>
          <w:lang w:val="pt-PT" w:eastAsia="en-GB"/>
        </w:rPr>
        <w:tab/>
      </w:r>
      <w:r>
        <w:rPr>
          <w:b/>
          <w:szCs w:val="22"/>
          <w:lang w:val="pt-PT" w:eastAsia="en-GB"/>
        </w:rPr>
        <w:t>CONDIÇÕES ESPECIAIS DE CONSERVAÇÃO</w:t>
      </w:r>
    </w:p>
    <w:p w14:paraId="029C4D20" w14:textId="77777777" w:rsidR="00A40C0E" w:rsidRDefault="00A40C0E" w:rsidP="00A40C0E">
      <w:pPr>
        <w:keepNext/>
        <w:spacing w:line="240" w:lineRule="auto"/>
        <w:ind w:left="567" w:hanging="567"/>
        <w:rPr>
          <w:lang w:val="pt-PT" w:eastAsia="en-GB"/>
        </w:rPr>
      </w:pPr>
    </w:p>
    <w:p w14:paraId="41478810" w14:textId="77777777" w:rsidR="00A40C0E" w:rsidRDefault="00A40C0E" w:rsidP="00A40C0E">
      <w:pPr>
        <w:suppressLineNumbers/>
        <w:spacing w:line="240" w:lineRule="auto"/>
        <w:rPr>
          <w:lang w:val="pt-PT" w:eastAsia="en-GB"/>
        </w:rPr>
      </w:pPr>
    </w:p>
    <w:p w14:paraId="703B9392" w14:textId="77777777" w:rsidR="00A40C0E" w:rsidRDefault="00A40C0E" w:rsidP="00A40C0E">
      <w:pPr>
        <w:suppressLineNumbers/>
        <w:spacing w:line="240" w:lineRule="auto"/>
        <w:rPr>
          <w:lang w:val="pt-PT" w:eastAsia="en-GB"/>
        </w:rPr>
      </w:pPr>
    </w:p>
    <w:p w14:paraId="38993D01" w14:textId="77777777" w:rsidR="00A40C0E" w:rsidRPr="008F1CD3" w:rsidRDefault="00A40C0E" w:rsidP="00A40C0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lastRenderedPageBreak/>
        <w:t>10.</w:t>
      </w:r>
      <w:r>
        <w:rPr>
          <w:b/>
          <w:lang w:val="pt-PT" w:eastAsia="en-GB"/>
        </w:rPr>
        <w:tab/>
      </w:r>
      <w:r>
        <w:rPr>
          <w:b/>
          <w:szCs w:val="22"/>
          <w:lang w:val="pt-PT" w:eastAsia="en-GB"/>
        </w:rPr>
        <w:t>CUIDADOS ESPECIAIS QUANTO À ELIMINAÇÃO DO MEDICAMENTO NÃO UTILIZADO OU DOS RESÍDUOS PROVENIENTES DESSE MEDICAMENTO, SE APLICÁVEL</w:t>
      </w:r>
    </w:p>
    <w:p w14:paraId="69C617AB" w14:textId="77777777" w:rsidR="00A40C0E" w:rsidRDefault="00A40C0E" w:rsidP="00A40C0E">
      <w:pPr>
        <w:keepNext/>
        <w:spacing w:line="240" w:lineRule="auto"/>
        <w:ind w:left="567" w:hanging="567"/>
        <w:rPr>
          <w:b/>
          <w:lang w:val="pt-PT" w:eastAsia="en-GB"/>
        </w:rPr>
      </w:pPr>
    </w:p>
    <w:p w14:paraId="6F86DFD2" w14:textId="77777777" w:rsidR="00A40C0E" w:rsidRDefault="00A40C0E" w:rsidP="00A40C0E">
      <w:pPr>
        <w:suppressLineNumbers/>
        <w:spacing w:line="240" w:lineRule="auto"/>
        <w:rPr>
          <w:b/>
          <w:lang w:val="pt-PT" w:eastAsia="en-GB"/>
        </w:rPr>
      </w:pPr>
    </w:p>
    <w:p w14:paraId="2445804A"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11.</w:t>
      </w:r>
      <w:r>
        <w:rPr>
          <w:b/>
          <w:lang w:val="pt-PT" w:eastAsia="en-GB"/>
        </w:rPr>
        <w:tab/>
      </w:r>
      <w:r>
        <w:rPr>
          <w:b/>
          <w:szCs w:val="22"/>
          <w:lang w:val="pt-PT" w:eastAsia="en-GB"/>
        </w:rPr>
        <w:t>NOME E ENDEREÇO DO TITULAR DA AUTORIZAÇÃO DE INTRODUÇÃO NO MERCADO</w:t>
      </w:r>
    </w:p>
    <w:p w14:paraId="19575A3F" w14:textId="77777777" w:rsidR="00A40C0E" w:rsidRDefault="00A40C0E" w:rsidP="00A40C0E">
      <w:pPr>
        <w:suppressLineNumbers/>
        <w:spacing w:line="240" w:lineRule="auto"/>
        <w:ind w:left="567" w:hanging="567"/>
        <w:rPr>
          <w:b/>
          <w:lang w:val="pt-PT" w:eastAsia="en-GB"/>
        </w:rPr>
      </w:pPr>
    </w:p>
    <w:p w14:paraId="472DE1AD" w14:textId="77777777" w:rsidR="00A40C0E" w:rsidRPr="00BC4921" w:rsidRDefault="00A40C0E" w:rsidP="00A40C0E">
      <w:pPr>
        <w:keepNext/>
        <w:spacing w:line="240" w:lineRule="auto"/>
        <w:rPr>
          <w:szCs w:val="22"/>
        </w:rPr>
      </w:pPr>
      <w:r w:rsidRPr="00BC4921">
        <w:rPr>
          <w:szCs w:val="22"/>
        </w:rPr>
        <w:t>Accord Healthcare S.L.U.</w:t>
      </w:r>
    </w:p>
    <w:p w14:paraId="46378BEE" w14:textId="77777777" w:rsidR="00A40C0E" w:rsidRPr="00ED1F44" w:rsidRDefault="00A40C0E" w:rsidP="00A40C0E">
      <w:pPr>
        <w:spacing w:line="240" w:lineRule="auto"/>
        <w:rPr>
          <w:szCs w:val="22"/>
          <w:lang w:val="pt-PT"/>
        </w:rPr>
      </w:pPr>
      <w:r w:rsidRPr="00ED1F44">
        <w:rPr>
          <w:szCs w:val="22"/>
          <w:lang w:val="pt-PT"/>
        </w:rPr>
        <w:t>World Trade Center, Moll de Barcelona, s/n,</w:t>
      </w:r>
    </w:p>
    <w:p w14:paraId="5BFFFA62" w14:textId="77777777" w:rsidR="00A40C0E" w:rsidRPr="00957CF5" w:rsidRDefault="00A40C0E" w:rsidP="00A40C0E">
      <w:pPr>
        <w:spacing w:line="240" w:lineRule="auto"/>
        <w:rPr>
          <w:szCs w:val="22"/>
          <w:lang w:val="pt-PT"/>
        </w:rPr>
      </w:pPr>
      <w:r w:rsidRPr="00957CF5">
        <w:rPr>
          <w:szCs w:val="22"/>
          <w:lang w:val="pt-PT"/>
        </w:rPr>
        <w:t>Edifici Est, 6</w:t>
      </w:r>
      <w:r w:rsidRPr="00957CF5">
        <w:rPr>
          <w:szCs w:val="22"/>
          <w:vertAlign w:val="superscript"/>
          <w:lang w:val="pt-PT"/>
        </w:rPr>
        <w:t>a</w:t>
      </w:r>
      <w:r w:rsidRPr="00957CF5">
        <w:rPr>
          <w:szCs w:val="22"/>
          <w:lang w:val="pt-PT"/>
        </w:rPr>
        <w:t xml:space="preserve"> Planta,</w:t>
      </w:r>
    </w:p>
    <w:p w14:paraId="0635620A" w14:textId="77777777" w:rsidR="00A40C0E" w:rsidRPr="00957CF5" w:rsidRDefault="00A40C0E" w:rsidP="00A40C0E">
      <w:pPr>
        <w:spacing w:line="240" w:lineRule="auto"/>
        <w:rPr>
          <w:szCs w:val="22"/>
          <w:lang w:val="pt-PT"/>
        </w:rPr>
      </w:pPr>
      <w:r w:rsidRPr="00957CF5">
        <w:rPr>
          <w:szCs w:val="22"/>
          <w:lang w:val="pt-PT"/>
        </w:rPr>
        <w:t>08039 Barcelona,</w:t>
      </w:r>
    </w:p>
    <w:p w14:paraId="48FEC457" w14:textId="77777777" w:rsidR="00A40C0E" w:rsidRDefault="00A40C0E" w:rsidP="00A40C0E">
      <w:pPr>
        <w:keepNext/>
        <w:spacing w:line="240" w:lineRule="auto"/>
        <w:ind w:right="-1"/>
        <w:rPr>
          <w:szCs w:val="22"/>
          <w:lang w:val="pt-PT"/>
        </w:rPr>
      </w:pPr>
      <w:r>
        <w:rPr>
          <w:szCs w:val="22"/>
          <w:lang w:val="pt-PT"/>
        </w:rPr>
        <w:t>Espanha</w:t>
      </w:r>
    </w:p>
    <w:p w14:paraId="70BF2BF9" w14:textId="77777777" w:rsidR="00A40C0E" w:rsidRDefault="00A40C0E" w:rsidP="00A40C0E">
      <w:pPr>
        <w:suppressLineNumbers/>
        <w:spacing w:line="240" w:lineRule="auto"/>
        <w:rPr>
          <w:lang w:val="pt-PT" w:eastAsia="en-GB"/>
        </w:rPr>
      </w:pPr>
    </w:p>
    <w:p w14:paraId="7106DEA6" w14:textId="77777777" w:rsidR="00A40C0E" w:rsidRDefault="00A40C0E" w:rsidP="00A40C0E">
      <w:pPr>
        <w:suppressLineNumbers/>
        <w:spacing w:line="240" w:lineRule="auto"/>
        <w:rPr>
          <w:lang w:val="pt-PT" w:eastAsia="en-GB"/>
        </w:rPr>
      </w:pPr>
    </w:p>
    <w:p w14:paraId="2F98756D"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12.</w:t>
      </w:r>
      <w:r>
        <w:rPr>
          <w:b/>
          <w:lang w:val="pt-PT" w:eastAsia="en-GB"/>
        </w:rPr>
        <w:tab/>
      </w:r>
      <w:r>
        <w:rPr>
          <w:b/>
          <w:szCs w:val="22"/>
          <w:lang w:val="pt-PT" w:eastAsia="en-GB"/>
        </w:rPr>
        <w:t>NOME E ENDEREÇO DO TITULAR DA AUTORIZAÇÃO DE INTRODUÇÃO NO MERCADO</w:t>
      </w:r>
    </w:p>
    <w:p w14:paraId="06DD9877" w14:textId="77777777" w:rsidR="00A40C0E" w:rsidRDefault="00A40C0E" w:rsidP="00A40C0E">
      <w:pPr>
        <w:suppressLineNumbers/>
        <w:spacing w:line="240" w:lineRule="auto"/>
        <w:ind w:left="567" w:hanging="567"/>
        <w:rPr>
          <w:lang w:val="pt-PT" w:eastAsia="en-GB"/>
        </w:rPr>
      </w:pPr>
    </w:p>
    <w:p w14:paraId="7E2EB3BD" w14:textId="77777777" w:rsidR="00C753BB" w:rsidRPr="00083AEC" w:rsidRDefault="00C753BB" w:rsidP="00C753BB">
      <w:pPr>
        <w:spacing w:line="240" w:lineRule="auto"/>
        <w:rPr>
          <w:color w:val="000000" w:themeColor="text1"/>
          <w:szCs w:val="22"/>
          <w:lang w:val="pt-PT" w:eastAsia="en-GB"/>
        </w:rPr>
      </w:pPr>
      <w:r w:rsidRPr="00083AEC">
        <w:rPr>
          <w:color w:val="000000" w:themeColor="text1"/>
          <w:szCs w:val="22"/>
          <w:lang w:val="pt-PT" w:eastAsia="en-GB"/>
        </w:rPr>
        <w:t>EU/1/24/1796/004</w:t>
      </w:r>
    </w:p>
    <w:p w14:paraId="60B267CC" w14:textId="77777777" w:rsidR="00A40C0E" w:rsidRDefault="00A40C0E" w:rsidP="00A40C0E">
      <w:pPr>
        <w:suppressLineNumbers/>
        <w:spacing w:line="240" w:lineRule="auto"/>
        <w:rPr>
          <w:lang w:val="pt-PT" w:eastAsia="en-GB"/>
        </w:rPr>
      </w:pPr>
    </w:p>
    <w:p w14:paraId="3744ECFA" w14:textId="77777777" w:rsidR="00A40C0E" w:rsidRDefault="00A40C0E" w:rsidP="00A40C0E">
      <w:pPr>
        <w:suppressLineNumbers/>
        <w:spacing w:line="240" w:lineRule="auto"/>
        <w:rPr>
          <w:lang w:val="pt-PT" w:eastAsia="en-GB"/>
        </w:rPr>
      </w:pPr>
    </w:p>
    <w:p w14:paraId="6A4413ED"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13.</w:t>
      </w:r>
      <w:r>
        <w:rPr>
          <w:b/>
          <w:lang w:val="pt-PT" w:eastAsia="en-GB"/>
        </w:rPr>
        <w:tab/>
      </w:r>
      <w:r>
        <w:rPr>
          <w:b/>
          <w:szCs w:val="22"/>
          <w:lang w:val="pt-PT" w:eastAsia="en-GB"/>
        </w:rPr>
        <w:t>NÚMERO DO LOTE</w:t>
      </w:r>
    </w:p>
    <w:p w14:paraId="50BD5485" w14:textId="77777777" w:rsidR="00A40C0E" w:rsidRDefault="00A40C0E" w:rsidP="00A40C0E">
      <w:pPr>
        <w:suppressLineNumbers/>
        <w:spacing w:line="240" w:lineRule="auto"/>
        <w:ind w:left="567" w:hanging="567"/>
        <w:rPr>
          <w:i/>
          <w:lang w:val="pt-PT" w:eastAsia="en-GB"/>
        </w:rPr>
      </w:pPr>
    </w:p>
    <w:p w14:paraId="0A6061F7" w14:textId="77777777" w:rsidR="00A40C0E" w:rsidRPr="008F1CD3" w:rsidRDefault="00A40C0E" w:rsidP="00A40C0E">
      <w:pPr>
        <w:suppressLineNumbers/>
        <w:spacing w:line="240" w:lineRule="auto"/>
        <w:rPr>
          <w:lang w:val="pt-PT"/>
        </w:rPr>
      </w:pPr>
      <w:r>
        <w:rPr>
          <w:lang w:val="pt-PT" w:eastAsia="en-GB"/>
        </w:rPr>
        <w:t>Lot</w:t>
      </w:r>
    </w:p>
    <w:p w14:paraId="2E9AE692" w14:textId="77777777" w:rsidR="00A40C0E" w:rsidRDefault="00A40C0E" w:rsidP="00A40C0E">
      <w:pPr>
        <w:suppressLineNumbers/>
        <w:spacing w:line="240" w:lineRule="auto"/>
        <w:rPr>
          <w:lang w:val="pt-PT" w:eastAsia="en-GB"/>
        </w:rPr>
      </w:pPr>
    </w:p>
    <w:p w14:paraId="078C3E78" w14:textId="77777777" w:rsidR="00A40C0E" w:rsidRDefault="00A40C0E" w:rsidP="00A40C0E">
      <w:pPr>
        <w:suppressLineNumbers/>
        <w:spacing w:line="240" w:lineRule="auto"/>
        <w:rPr>
          <w:lang w:val="pt-PT" w:eastAsia="en-GB"/>
        </w:rPr>
      </w:pPr>
    </w:p>
    <w:p w14:paraId="2A452363" w14:textId="77777777" w:rsidR="00A40C0E" w:rsidRPr="008F1CD3" w:rsidRDefault="00A40C0E" w:rsidP="00A40C0E">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14.</w:t>
      </w:r>
      <w:r>
        <w:rPr>
          <w:b/>
          <w:lang w:val="pt-PT" w:eastAsia="en-GB"/>
        </w:rPr>
        <w:tab/>
      </w:r>
      <w:r>
        <w:rPr>
          <w:b/>
          <w:szCs w:val="22"/>
          <w:lang w:val="pt-PT" w:eastAsia="en-GB"/>
        </w:rPr>
        <w:t xml:space="preserve">CLASSIFICAÇÃO QUANTO À DISPENSA </w:t>
      </w:r>
      <w:r>
        <w:rPr>
          <w:b/>
          <w:caps/>
          <w:szCs w:val="22"/>
          <w:lang w:val="pt-PT" w:eastAsia="en-GB"/>
        </w:rPr>
        <w:t>ao Público</w:t>
      </w:r>
    </w:p>
    <w:p w14:paraId="396B63BC" w14:textId="77777777" w:rsidR="00A40C0E" w:rsidRPr="00527577" w:rsidRDefault="00A40C0E" w:rsidP="00A40C0E">
      <w:pPr>
        <w:suppressLineNumbers/>
        <w:spacing w:line="240" w:lineRule="auto"/>
        <w:ind w:left="567" w:hanging="567"/>
        <w:rPr>
          <w:iCs/>
          <w:lang w:val="pt-PT" w:eastAsia="en-GB"/>
        </w:rPr>
      </w:pPr>
    </w:p>
    <w:p w14:paraId="67DDE3CF" w14:textId="77777777" w:rsidR="00A40C0E" w:rsidRDefault="00A40C0E" w:rsidP="00A40C0E">
      <w:pPr>
        <w:suppressLineNumbers/>
        <w:spacing w:line="240" w:lineRule="auto"/>
        <w:rPr>
          <w:lang w:val="pt-PT" w:eastAsia="en-GB"/>
        </w:rPr>
      </w:pPr>
    </w:p>
    <w:p w14:paraId="46796519" w14:textId="77777777" w:rsidR="00A40C0E" w:rsidRPr="008F1CD3" w:rsidRDefault="00A40C0E" w:rsidP="00A40C0E">
      <w:pPr>
        <w:suppressLineNumbers/>
        <w:pBdr>
          <w:top w:val="single" w:sz="4" w:space="2"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15.</w:t>
      </w:r>
      <w:r>
        <w:rPr>
          <w:b/>
          <w:lang w:val="pt-PT" w:eastAsia="en-GB"/>
        </w:rPr>
        <w:tab/>
      </w:r>
      <w:r>
        <w:rPr>
          <w:b/>
          <w:szCs w:val="22"/>
          <w:lang w:val="pt-PT" w:eastAsia="en-GB"/>
        </w:rPr>
        <w:t>INSTRUÇÕES DE UTILIZAÇÃO</w:t>
      </w:r>
    </w:p>
    <w:p w14:paraId="3A285550" w14:textId="77777777" w:rsidR="00A40C0E" w:rsidRDefault="00A40C0E" w:rsidP="00A40C0E">
      <w:pPr>
        <w:suppressLineNumbers/>
        <w:spacing w:line="240" w:lineRule="auto"/>
        <w:ind w:left="567" w:hanging="567"/>
        <w:rPr>
          <w:lang w:val="pt-PT" w:eastAsia="en-GB"/>
        </w:rPr>
      </w:pPr>
    </w:p>
    <w:p w14:paraId="385DA0C0" w14:textId="77777777" w:rsidR="00A40C0E" w:rsidRDefault="00A40C0E" w:rsidP="00A40C0E">
      <w:pPr>
        <w:suppressLineNumbers/>
        <w:spacing w:line="240" w:lineRule="auto"/>
        <w:rPr>
          <w:lang w:val="pt-PT" w:eastAsia="en-GB"/>
        </w:rPr>
      </w:pPr>
    </w:p>
    <w:p w14:paraId="7AECB28C" w14:textId="77777777" w:rsidR="00A40C0E" w:rsidRPr="008F1CD3" w:rsidRDefault="00A40C0E" w:rsidP="00A40C0E">
      <w:pPr>
        <w:suppressLineNumbers/>
        <w:pBdr>
          <w:top w:val="single" w:sz="4" w:space="1" w:color="000000"/>
          <w:left w:val="single" w:sz="4" w:space="4" w:color="000000"/>
          <w:bottom w:val="single" w:sz="4" w:space="0" w:color="000000"/>
          <w:right w:val="single" w:sz="4" w:space="4" w:color="000000"/>
        </w:pBdr>
        <w:spacing w:line="240" w:lineRule="auto"/>
        <w:ind w:left="567" w:hanging="567"/>
        <w:rPr>
          <w:lang w:val="pt-PT"/>
        </w:rPr>
      </w:pPr>
      <w:r>
        <w:rPr>
          <w:b/>
          <w:lang w:val="pt-PT" w:eastAsia="en-GB"/>
        </w:rPr>
        <w:t>16.</w:t>
      </w:r>
      <w:r>
        <w:rPr>
          <w:b/>
          <w:lang w:val="pt-PT" w:eastAsia="en-GB"/>
        </w:rPr>
        <w:tab/>
      </w:r>
      <w:r>
        <w:rPr>
          <w:b/>
          <w:caps/>
          <w:szCs w:val="22"/>
          <w:lang w:val="pt-PT" w:eastAsia="en-GB"/>
        </w:rPr>
        <w:t>Informação em Braille</w:t>
      </w:r>
    </w:p>
    <w:p w14:paraId="658AAC07" w14:textId="77777777" w:rsidR="00A40C0E" w:rsidRDefault="00A40C0E" w:rsidP="00A40C0E">
      <w:pPr>
        <w:suppressLineNumbers/>
        <w:spacing w:line="240" w:lineRule="auto"/>
        <w:ind w:left="567" w:hanging="567"/>
        <w:rPr>
          <w:lang w:val="pt-PT" w:eastAsia="en-GB"/>
        </w:rPr>
      </w:pPr>
    </w:p>
    <w:p w14:paraId="13F67C76" w14:textId="77777777" w:rsidR="00A40C0E" w:rsidRPr="008F1CD3" w:rsidRDefault="00083AEC" w:rsidP="00A40C0E">
      <w:pPr>
        <w:suppressLineNumbers/>
        <w:spacing w:line="240" w:lineRule="auto"/>
        <w:rPr>
          <w:lang w:val="pt-PT"/>
        </w:rPr>
      </w:pPr>
      <w:r>
        <w:rPr>
          <w:lang w:val="pt-PT" w:eastAsia="en-GB"/>
        </w:rPr>
        <w:t>Apremilaste</w:t>
      </w:r>
      <w:r w:rsidR="00A40C0E">
        <w:rPr>
          <w:lang w:val="pt-PT" w:eastAsia="en-GB"/>
        </w:rPr>
        <w:t xml:space="preserve"> Accord 30 mg</w:t>
      </w:r>
    </w:p>
    <w:p w14:paraId="72116E44" w14:textId="77777777" w:rsidR="00A40C0E" w:rsidRDefault="00A40C0E" w:rsidP="00A40C0E">
      <w:pPr>
        <w:spacing w:line="240" w:lineRule="auto"/>
        <w:rPr>
          <w:szCs w:val="22"/>
          <w:shd w:val="clear" w:color="auto" w:fill="CCCCCC"/>
          <w:lang w:val="pt-PT" w:eastAsia="en-GB"/>
        </w:rPr>
      </w:pPr>
    </w:p>
    <w:p w14:paraId="21C017C6" w14:textId="77777777" w:rsidR="00A40C0E" w:rsidRDefault="00A40C0E" w:rsidP="00A40C0E">
      <w:pPr>
        <w:spacing w:line="240" w:lineRule="auto"/>
        <w:rPr>
          <w:szCs w:val="22"/>
          <w:shd w:val="clear" w:color="auto" w:fill="CCCCCC"/>
          <w:lang w:val="pt-PT" w:eastAsia="en-GB"/>
        </w:rPr>
      </w:pPr>
    </w:p>
    <w:p w14:paraId="615CBE26" w14:textId="77777777" w:rsidR="00A40C0E" w:rsidRPr="008F1CD3" w:rsidRDefault="00A40C0E" w:rsidP="00A40C0E">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17.</w:t>
      </w:r>
      <w:r>
        <w:rPr>
          <w:b/>
          <w:lang w:val="pt-PT" w:eastAsia="en-GB"/>
        </w:rPr>
        <w:tab/>
        <w:t>IDENTIFICADOR ÚNICO – CÓDIGO DE BARRAS 2D</w:t>
      </w:r>
    </w:p>
    <w:p w14:paraId="3DF7B2FD" w14:textId="77777777" w:rsidR="00A40C0E" w:rsidRPr="00527577" w:rsidRDefault="00A40C0E" w:rsidP="00A40C0E">
      <w:pPr>
        <w:rPr>
          <w:iCs/>
          <w:lang w:val="pt-PT" w:eastAsia="en-GB"/>
        </w:rPr>
      </w:pPr>
    </w:p>
    <w:p w14:paraId="629A5F10" w14:textId="77777777" w:rsidR="00A40C0E" w:rsidRPr="008F1CD3" w:rsidRDefault="00A40C0E" w:rsidP="00A40C0E">
      <w:pPr>
        <w:keepNext/>
        <w:spacing w:line="240" w:lineRule="auto"/>
        <w:ind w:left="567" w:hanging="567"/>
        <w:rPr>
          <w:lang w:val="pt-PT"/>
        </w:rPr>
      </w:pPr>
      <w:r w:rsidRPr="001770AE">
        <w:rPr>
          <w:highlight w:val="lightGray"/>
          <w:lang w:val="pt-PT"/>
        </w:rPr>
        <w:t>Código de barras 2D com identificador único incluído.</w:t>
      </w:r>
    </w:p>
    <w:p w14:paraId="573DC9C5" w14:textId="77777777" w:rsidR="00A40C0E" w:rsidRDefault="00A40C0E" w:rsidP="00A40C0E">
      <w:pPr>
        <w:tabs>
          <w:tab w:val="clear" w:pos="567"/>
        </w:tabs>
        <w:spacing w:line="240" w:lineRule="auto"/>
        <w:rPr>
          <w:lang w:val="pt-PT" w:eastAsia="en-GB"/>
        </w:rPr>
      </w:pPr>
    </w:p>
    <w:p w14:paraId="7872660D" w14:textId="77777777" w:rsidR="00A40C0E" w:rsidRDefault="00A40C0E" w:rsidP="00A40C0E">
      <w:pPr>
        <w:tabs>
          <w:tab w:val="clear" w:pos="567"/>
        </w:tabs>
        <w:spacing w:line="240" w:lineRule="auto"/>
        <w:rPr>
          <w:lang w:val="pt-PT" w:eastAsia="en-GB"/>
        </w:rPr>
      </w:pPr>
    </w:p>
    <w:p w14:paraId="57C1F89B" w14:textId="77777777" w:rsidR="00A40C0E" w:rsidRPr="008F1CD3" w:rsidRDefault="00A40C0E" w:rsidP="00A40C0E">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18.</w:t>
      </w:r>
      <w:r>
        <w:rPr>
          <w:b/>
          <w:lang w:val="pt-PT" w:eastAsia="en-GB"/>
        </w:rPr>
        <w:tab/>
        <w:t>IDENTIFICADOR ÚNICO - DADOS PARA LEITURA HUMANA</w:t>
      </w:r>
    </w:p>
    <w:p w14:paraId="476B4420" w14:textId="77777777" w:rsidR="00A40C0E" w:rsidRDefault="00A40C0E" w:rsidP="00A40C0E">
      <w:pPr>
        <w:rPr>
          <w:i/>
          <w:szCs w:val="22"/>
          <w:lang w:val="pt-PT" w:eastAsia="en-GB"/>
        </w:rPr>
      </w:pPr>
    </w:p>
    <w:p w14:paraId="79215617" w14:textId="77777777" w:rsidR="00A40C0E" w:rsidRPr="008F1CD3" w:rsidRDefault="00A40C0E" w:rsidP="00A40C0E">
      <w:pPr>
        <w:rPr>
          <w:lang w:val="pt-PT"/>
        </w:rPr>
      </w:pPr>
      <w:r>
        <w:rPr>
          <w:lang w:val="pt-PT"/>
        </w:rPr>
        <w:t>PC</w:t>
      </w:r>
    </w:p>
    <w:p w14:paraId="0EF0A1BA" w14:textId="77777777" w:rsidR="00A40C0E" w:rsidRPr="008F1CD3" w:rsidRDefault="00A40C0E" w:rsidP="00A40C0E">
      <w:pPr>
        <w:rPr>
          <w:lang w:val="pt-PT"/>
        </w:rPr>
      </w:pPr>
      <w:r>
        <w:rPr>
          <w:lang w:val="pt-PT"/>
        </w:rPr>
        <w:t>SN</w:t>
      </w:r>
    </w:p>
    <w:p w14:paraId="4079094E" w14:textId="77777777" w:rsidR="00A40C0E" w:rsidRPr="008F1CD3" w:rsidRDefault="00A40C0E" w:rsidP="00A40C0E">
      <w:pPr>
        <w:rPr>
          <w:lang w:val="pt-PT"/>
        </w:rPr>
      </w:pPr>
      <w:r>
        <w:rPr>
          <w:lang w:val="pt-PT"/>
        </w:rPr>
        <w:t>NN</w:t>
      </w:r>
    </w:p>
    <w:p w14:paraId="7E66B9AB" w14:textId="77777777" w:rsidR="00A40C0E" w:rsidRDefault="00A40C0E" w:rsidP="00A40C0E">
      <w:pPr>
        <w:spacing w:line="240" w:lineRule="auto"/>
        <w:rPr>
          <w:lang w:val="pt-PT"/>
        </w:rPr>
      </w:pPr>
    </w:p>
    <w:p w14:paraId="45EDC823" w14:textId="77777777" w:rsidR="00E903DE" w:rsidRDefault="00E903DE">
      <w:pPr>
        <w:keepNext/>
        <w:spacing w:line="240" w:lineRule="auto"/>
        <w:ind w:left="567" w:hanging="567"/>
        <w:rPr>
          <w:lang w:val="pt-PT" w:eastAsia="en-GB"/>
        </w:rPr>
      </w:pPr>
    </w:p>
    <w:p w14:paraId="4E23B9A9" w14:textId="77777777" w:rsidR="009302D3" w:rsidRDefault="009302D3">
      <w:pPr>
        <w:tabs>
          <w:tab w:val="clear" w:pos="567"/>
        </w:tabs>
        <w:suppressAutoHyphens w:val="0"/>
        <w:spacing w:line="240" w:lineRule="auto"/>
        <w:rPr>
          <w:lang w:val="pt-PT" w:eastAsia="en-GB"/>
        </w:rPr>
      </w:pPr>
      <w:r>
        <w:rPr>
          <w:lang w:val="pt-PT" w:eastAsia="en-GB"/>
        </w:rPr>
        <w:br w:type="page"/>
      </w:r>
    </w:p>
    <w:p w14:paraId="4B966528" w14:textId="77777777" w:rsidR="009302D3" w:rsidRPr="001770AE" w:rsidRDefault="009302D3" w:rsidP="009302D3">
      <w:pPr>
        <w:pageBreakBefore/>
        <w:tabs>
          <w:tab w:val="clear" w:pos="567"/>
        </w:tabs>
        <w:spacing w:line="240" w:lineRule="auto"/>
        <w:rPr>
          <w:rFonts w:eastAsia="Times New Roman"/>
          <w:b/>
          <w:szCs w:val="22"/>
          <w:highlight w:val="lightGray"/>
          <w:lang w:val="pt-PT" w:eastAsia="en-GB"/>
        </w:rPr>
      </w:pPr>
    </w:p>
    <w:p w14:paraId="63B3846C" w14:textId="77777777" w:rsidR="009302D3" w:rsidRPr="008F1CD3" w:rsidRDefault="009302D3" w:rsidP="009302D3">
      <w:pPr>
        <w:suppressLineNumbers/>
        <w:pBdr>
          <w:top w:val="single" w:sz="4" w:space="4" w:color="000000"/>
          <w:left w:val="single" w:sz="4" w:space="4" w:color="000000"/>
          <w:bottom w:val="single" w:sz="4" w:space="1" w:color="000000"/>
          <w:right w:val="single" w:sz="4" w:space="4" w:color="000000"/>
        </w:pBdr>
        <w:spacing w:line="240" w:lineRule="auto"/>
        <w:rPr>
          <w:lang w:val="pt-PT"/>
        </w:rPr>
      </w:pPr>
      <w:r>
        <w:rPr>
          <w:b/>
          <w:szCs w:val="22"/>
          <w:lang w:val="pt-PT" w:eastAsia="en-GB"/>
        </w:rPr>
        <w:t xml:space="preserve">INDICAÇÕES A INCLUIR </w:t>
      </w:r>
      <w:r>
        <w:rPr>
          <w:b/>
          <w:caps/>
          <w:szCs w:val="22"/>
          <w:lang w:val="pt-PT" w:eastAsia="en-GB"/>
        </w:rPr>
        <w:t>no acondicionamento secundário</w:t>
      </w:r>
    </w:p>
    <w:p w14:paraId="78EC1BB7" w14:textId="77777777" w:rsidR="009302D3" w:rsidRDefault="009302D3" w:rsidP="009302D3">
      <w:pPr>
        <w:suppressLineNumbers/>
        <w:pBdr>
          <w:top w:val="single" w:sz="4" w:space="4" w:color="000000"/>
          <w:left w:val="single" w:sz="4" w:space="4" w:color="000000"/>
          <w:bottom w:val="single" w:sz="4" w:space="1" w:color="000000"/>
          <w:right w:val="single" w:sz="4" w:space="4" w:color="000000"/>
        </w:pBdr>
        <w:spacing w:line="240" w:lineRule="auto"/>
        <w:rPr>
          <w:b/>
          <w:lang w:val="pt-PT" w:eastAsia="en-GB"/>
        </w:rPr>
      </w:pPr>
    </w:p>
    <w:p w14:paraId="14F03EAF" w14:textId="77777777" w:rsidR="009302D3" w:rsidRPr="008F1CD3" w:rsidRDefault="009302D3" w:rsidP="00C753BB">
      <w:pPr>
        <w:suppressLineNumbers/>
        <w:pBdr>
          <w:top w:val="single" w:sz="4" w:space="4" w:color="000000"/>
          <w:left w:val="single" w:sz="4" w:space="4" w:color="000000"/>
          <w:bottom w:val="single" w:sz="4" w:space="1" w:color="000000"/>
          <w:right w:val="single" w:sz="4" w:space="4" w:color="000000"/>
        </w:pBdr>
        <w:spacing w:line="240" w:lineRule="auto"/>
        <w:rPr>
          <w:lang w:val="pt-PT"/>
        </w:rPr>
      </w:pPr>
      <w:r>
        <w:rPr>
          <w:b/>
          <w:lang w:val="pt-PT" w:eastAsia="en-GB"/>
        </w:rPr>
        <w:t>EMBALAGEM EXTERIOR INTERMÉDIA DE EMBALAGENS MÚLTIPLAS (sem caixa azul)</w:t>
      </w:r>
    </w:p>
    <w:p w14:paraId="5FA17525" w14:textId="77777777" w:rsidR="009302D3" w:rsidRDefault="009302D3" w:rsidP="009302D3">
      <w:pPr>
        <w:suppressLineNumbers/>
        <w:spacing w:line="240" w:lineRule="auto"/>
        <w:ind w:left="567" w:hanging="567"/>
        <w:rPr>
          <w:lang w:val="pt-PT" w:eastAsia="en-GB"/>
        </w:rPr>
      </w:pPr>
    </w:p>
    <w:p w14:paraId="501807C6" w14:textId="77777777" w:rsidR="009302D3" w:rsidRDefault="009302D3" w:rsidP="009302D3">
      <w:pPr>
        <w:suppressLineNumbers/>
        <w:spacing w:line="240" w:lineRule="auto"/>
        <w:rPr>
          <w:lang w:val="pt-PT" w:eastAsia="en-GB"/>
        </w:rPr>
      </w:pPr>
    </w:p>
    <w:p w14:paraId="44EF1005"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w:t>
      </w:r>
      <w:r>
        <w:rPr>
          <w:b/>
          <w:lang w:val="pt-PT" w:eastAsia="en-GB"/>
        </w:rPr>
        <w:tab/>
      </w:r>
      <w:r>
        <w:rPr>
          <w:b/>
          <w:szCs w:val="22"/>
          <w:lang w:val="pt-PT" w:eastAsia="en-GB"/>
        </w:rPr>
        <w:t>NOME DO MEDICAMENTO</w:t>
      </w:r>
    </w:p>
    <w:p w14:paraId="22466889" w14:textId="77777777" w:rsidR="009302D3" w:rsidRDefault="009302D3" w:rsidP="009302D3">
      <w:pPr>
        <w:suppressLineNumbers/>
        <w:spacing w:line="240" w:lineRule="auto"/>
        <w:ind w:left="567" w:hanging="567"/>
        <w:rPr>
          <w:lang w:val="pt-PT" w:eastAsia="en-GB"/>
        </w:rPr>
      </w:pPr>
    </w:p>
    <w:p w14:paraId="022505A6" w14:textId="77777777" w:rsidR="009302D3" w:rsidRPr="008F1CD3" w:rsidRDefault="00083AEC" w:rsidP="009302D3">
      <w:pPr>
        <w:suppressLineNumbers/>
        <w:spacing w:line="240" w:lineRule="auto"/>
        <w:rPr>
          <w:lang w:val="pt-PT"/>
        </w:rPr>
      </w:pPr>
      <w:r>
        <w:rPr>
          <w:lang w:val="pt-PT" w:eastAsia="en-GB"/>
        </w:rPr>
        <w:t>Apremilaste</w:t>
      </w:r>
      <w:r w:rsidR="009302D3">
        <w:rPr>
          <w:lang w:val="pt-PT" w:eastAsia="en-GB"/>
        </w:rPr>
        <w:t xml:space="preserve"> Accord 30 </w:t>
      </w:r>
      <w:r w:rsidR="009302D3">
        <w:rPr>
          <w:lang w:val="pt-PT"/>
        </w:rPr>
        <w:t>mg comprimidos revestidos por película</w:t>
      </w:r>
    </w:p>
    <w:p w14:paraId="6156556B" w14:textId="77777777" w:rsidR="009302D3" w:rsidRPr="008F1CD3" w:rsidRDefault="00083AEC" w:rsidP="009302D3">
      <w:pPr>
        <w:suppressLineNumbers/>
        <w:spacing w:line="240" w:lineRule="auto"/>
        <w:rPr>
          <w:lang w:val="pt-PT"/>
        </w:rPr>
      </w:pPr>
      <w:r>
        <w:rPr>
          <w:lang w:val="pt-PT" w:eastAsia="en-GB"/>
        </w:rPr>
        <w:t>apremilaste</w:t>
      </w:r>
    </w:p>
    <w:p w14:paraId="4817D8D8" w14:textId="77777777" w:rsidR="009302D3" w:rsidRDefault="009302D3" w:rsidP="009302D3">
      <w:pPr>
        <w:suppressLineNumbers/>
        <w:spacing w:line="240" w:lineRule="auto"/>
        <w:rPr>
          <w:b/>
          <w:lang w:val="pt-PT" w:eastAsia="en-GB"/>
        </w:rPr>
      </w:pPr>
    </w:p>
    <w:p w14:paraId="55E6A152" w14:textId="77777777" w:rsidR="009302D3" w:rsidRDefault="009302D3" w:rsidP="009302D3">
      <w:pPr>
        <w:suppressLineNumbers/>
        <w:spacing w:line="240" w:lineRule="auto"/>
        <w:rPr>
          <w:b/>
          <w:lang w:val="pt-PT" w:eastAsia="en-GB"/>
        </w:rPr>
      </w:pPr>
    </w:p>
    <w:p w14:paraId="0BC7B23D"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2.</w:t>
      </w:r>
      <w:r>
        <w:rPr>
          <w:b/>
          <w:lang w:val="pt-PT" w:eastAsia="en-GB"/>
        </w:rPr>
        <w:tab/>
      </w:r>
      <w:r>
        <w:rPr>
          <w:b/>
          <w:szCs w:val="22"/>
          <w:lang w:val="pt-PT" w:eastAsia="en-GB"/>
        </w:rPr>
        <w:t>DESCRIÇÃO DA(S) SUBSTÂNCIA(S) ATIVA(S)</w:t>
      </w:r>
    </w:p>
    <w:p w14:paraId="070D93C6" w14:textId="77777777" w:rsidR="009302D3" w:rsidRDefault="009302D3" w:rsidP="009302D3">
      <w:pPr>
        <w:suppressLineNumbers/>
        <w:spacing w:line="240" w:lineRule="auto"/>
        <w:ind w:left="567" w:hanging="567"/>
        <w:rPr>
          <w:b/>
          <w:i/>
          <w:lang w:val="pt-PT" w:eastAsia="en-GB"/>
        </w:rPr>
      </w:pPr>
    </w:p>
    <w:p w14:paraId="2EEABC97" w14:textId="77777777" w:rsidR="009302D3" w:rsidRPr="008F1CD3" w:rsidRDefault="009302D3" w:rsidP="009302D3">
      <w:pPr>
        <w:widowControl w:val="0"/>
        <w:suppressLineNumbers/>
        <w:spacing w:line="240" w:lineRule="auto"/>
        <w:rPr>
          <w:lang w:val="pt-PT"/>
        </w:rPr>
      </w:pPr>
      <w:r>
        <w:rPr>
          <w:lang w:val="pt-PT" w:eastAsia="en-GB"/>
        </w:rPr>
        <w:t xml:space="preserve">Cada comprimido revestido por película contém 30 mg de </w:t>
      </w:r>
      <w:r w:rsidR="00083AEC">
        <w:rPr>
          <w:lang w:val="pt-PT" w:eastAsia="en-GB"/>
        </w:rPr>
        <w:t>apremilaste</w:t>
      </w:r>
      <w:r>
        <w:rPr>
          <w:lang w:val="pt-PT" w:eastAsia="en-GB"/>
        </w:rPr>
        <w:t>.</w:t>
      </w:r>
    </w:p>
    <w:p w14:paraId="7E51C664" w14:textId="77777777" w:rsidR="009302D3" w:rsidRDefault="009302D3" w:rsidP="009302D3">
      <w:pPr>
        <w:suppressLineNumbers/>
        <w:spacing w:line="240" w:lineRule="auto"/>
        <w:rPr>
          <w:lang w:val="pt-PT" w:eastAsia="en-GB"/>
        </w:rPr>
      </w:pPr>
    </w:p>
    <w:p w14:paraId="2234ECDB" w14:textId="77777777" w:rsidR="009302D3" w:rsidRDefault="009302D3" w:rsidP="009302D3">
      <w:pPr>
        <w:suppressLineNumbers/>
        <w:spacing w:line="240" w:lineRule="auto"/>
        <w:rPr>
          <w:lang w:val="pt-PT" w:eastAsia="en-GB"/>
        </w:rPr>
      </w:pPr>
    </w:p>
    <w:p w14:paraId="636F5138"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3.</w:t>
      </w:r>
      <w:r>
        <w:rPr>
          <w:b/>
          <w:lang w:val="pt-PT" w:eastAsia="en-GB"/>
        </w:rPr>
        <w:tab/>
      </w:r>
      <w:r>
        <w:rPr>
          <w:b/>
          <w:szCs w:val="22"/>
          <w:lang w:val="pt-PT" w:eastAsia="en-GB"/>
        </w:rPr>
        <w:t>LISTA DOS EXCIPIENTES</w:t>
      </w:r>
    </w:p>
    <w:p w14:paraId="408BAC02" w14:textId="77777777" w:rsidR="009302D3" w:rsidRDefault="009302D3" w:rsidP="009302D3">
      <w:pPr>
        <w:suppressLineNumbers/>
        <w:spacing w:line="240" w:lineRule="auto"/>
        <w:ind w:left="567" w:hanging="567"/>
        <w:rPr>
          <w:lang w:val="pt-PT" w:eastAsia="en-GB"/>
        </w:rPr>
      </w:pPr>
    </w:p>
    <w:p w14:paraId="49529A53" w14:textId="77777777" w:rsidR="009302D3" w:rsidRPr="008F1CD3" w:rsidRDefault="009302D3" w:rsidP="009302D3">
      <w:pPr>
        <w:widowControl w:val="0"/>
        <w:suppressLineNumbers/>
        <w:spacing w:line="240" w:lineRule="auto"/>
        <w:rPr>
          <w:lang w:val="pt-PT"/>
        </w:rPr>
      </w:pPr>
      <w:r>
        <w:rPr>
          <w:lang w:val="pt-PT" w:eastAsia="en-GB"/>
        </w:rPr>
        <w:t>Contém lactose. Ver folheto informativo para mais informações.</w:t>
      </w:r>
    </w:p>
    <w:p w14:paraId="00F73494" w14:textId="77777777" w:rsidR="009302D3" w:rsidRDefault="009302D3" w:rsidP="009302D3">
      <w:pPr>
        <w:suppressLineNumbers/>
        <w:spacing w:line="240" w:lineRule="auto"/>
        <w:rPr>
          <w:lang w:val="pt-PT" w:eastAsia="en-GB"/>
        </w:rPr>
      </w:pPr>
    </w:p>
    <w:p w14:paraId="26A8BDC0" w14:textId="77777777" w:rsidR="009302D3" w:rsidRDefault="009302D3" w:rsidP="009302D3">
      <w:pPr>
        <w:suppressLineNumbers/>
        <w:spacing w:line="240" w:lineRule="auto"/>
        <w:rPr>
          <w:lang w:val="pt-PT" w:eastAsia="en-GB"/>
        </w:rPr>
      </w:pPr>
    </w:p>
    <w:p w14:paraId="32843A21" w14:textId="77777777" w:rsidR="009302D3" w:rsidRPr="008F1CD3" w:rsidRDefault="009302D3" w:rsidP="009302D3">
      <w:pPr>
        <w:suppressLineNumbers/>
        <w:pBdr>
          <w:top w:val="single" w:sz="4" w:space="1" w:color="000000"/>
          <w:left w:val="single" w:sz="4" w:space="4" w:color="000000"/>
          <w:bottom w:val="single" w:sz="4" w:space="0" w:color="000000"/>
          <w:right w:val="single" w:sz="4" w:space="4" w:color="000000"/>
        </w:pBdr>
        <w:spacing w:line="240" w:lineRule="auto"/>
        <w:ind w:left="567" w:hanging="567"/>
        <w:rPr>
          <w:lang w:val="pt-PT"/>
        </w:rPr>
      </w:pPr>
      <w:r>
        <w:rPr>
          <w:b/>
          <w:lang w:val="pt-PT" w:eastAsia="en-GB"/>
        </w:rPr>
        <w:t>4.</w:t>
      </w:r>
      <w:r>
        <w:rPr>
          <w:b/>
          <w:lang w:val="pt-PT" w:eastAsia="en-GB"/>
        </w:rPr>
        <w:tab/>
      </w:r>
      <w:r>
        <w:rPr>
          <w:b/>
          <w:szCs w:val="22"/>
          <w:lang w:val="pt-PT" w:eastAsia="en-GB"/>
        </w:rPr>
        <w:t>FORMA FARMACÊUTICA E CONTEÚDO</w:t>
      </w:r>
    </w:p>
    <w:p w14:paraId="15B6DEFE" w14:textId="77777777" w:rsidR="009302D3" w:rsidRDefault="009302D3" w:rsidP="009302D3">
      <w:pPr>
        <w:suppressLineNumbers/>
        <w:spacing w:line="240" w:lineRule="auto"/>
        <w:ind w:left="567" w:hanging="567"/>
        <w:rPr>
          <w:lang w:val="pt-PT" w:eastAsia="en-GB"/>
        </w:rPr>
      </w:pPr>
    </w:p>
    <w:p w14:paraId="23956DAF" w14:textId="77777777" w:rsidR="009302D3" w:rsidRPr="008F1CD3" w:rsidRDefault="009302D3" w:rsidP="009302D3">
      <w:pPr>
        <w:suppressLineNumbers/>
        <w:spacing w:line="240" w:lineRule="auto"/>
        <w:rPr>
          <w:lang w:val="pt-PT"/>
        </w:rPr>
      </w:pPr>
      <w:r w:rsidRPr="009F092D">
        <w:rPr>
          <w:highlight w:val="lightGray"/>
          <w:lang w:val="pt-PT" w:eastAsia="en-GB"/>
        </w:rPr>
        <w:t>Comprimido revestido por película</w:t>
      </w:r>
    </w:p>
    <w:p w14:paraId="369DA5A2" w14:textId="77777777" w:rsidR="009302D3" w:rsidRDefault="009302D3" w:rsidP="009302D3">
      <w:pPr>
        <w:suppressLineNumbers/>
        <w:spacing w:line="240" w:lineRule="auto"/>
        <w:rPr>
          <w:lang w:val="pt-PT" w:eastAsia="en-GB"/>
        </w:rPr>
      </w:pPr>
    </w:p>
    <w:p w14:paraId="58E80BE2" w14:textId="77777777" w:rsidR="009302D3" w:rsidRPr="008F1CD3" w:rsidRDefault="009302D3" w:rsidP="009302D3">
      <w:pPr>
        <w:suppressLineNumbers/>
        <w:spacing w:line="240" w:lineRule="auto"/>
        <w:rPr>
          <w:lang w:val="pt-PT"/>
        </w:rPr>
      </w:pPr>
      <w:r>
        <w:rPr>
          <w:lang w:val="pt-PT" w:eastAsia="en-GB"/>
        </w:rPr>
        <w:t>56 comprimidos revestidos por película. Componente de uma embalagem múltipla, não pode ser vendido em separado.</w:t>
      </w:r>
    </w:p>
    <w:p w14:paraId="591CBEF5" w14:textId="77777777" w:rsidR="009302D3" w:rsidRDefault="009302D3" w:rsidP="009302D3">
      <w:pPr>
        <w:suppressLineNumbers/>
        <w:spacing w:line="240" w:lineRule="auto"/>
        <w:rPr>
          <w:lang w:val="pt-PT" w:eastAsia="en-GB"/>
        </w:rPr>
      </w:pPr>
    </w:p>
    <w:p w14:paraId="3ED69F63" w14:textId="77777777" w:rsidR="009302D3" w:rsidRDefault="009302D3" w:rsidP="009302D3">
      <w:pPr>
        <w:suppressLineNumbers/>
        <w:spacing w:line="240" w:lineRule="auto"/>
        <w:rPr>
          <w:lang w:val="pt-PT" w:eastAsia="en-GB"/>
        </w:rPr>
      </w:pPr>
    </w:p>
    <w:p w14:paraId="4AAD5F66"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5.</w:t>
      </w:r>
      <w:r>
        <w:rPr>
          <w:b/>
          <w:lang w:val="pt-PT" w:eastAsia="en-GB"/>
        </w:rPr>
        <w:tab/>
      </w:r>
      <w:r>
        <w:rPr>
          <w:b/>
          <w:szCs w:val="22"/>
          <w:lang w:val="pt-PT" w:eastAsia="en-GB"/>
        </w:rPr>
        <w:t>MODO E VIA(S) DE ADMINISTRAÇÃO</w:t>
      </w:r>
    </w:p>
    <w:p w14:paraId="78319C00" w14:textId="77777777" w:rsidR="009302D3" w:rsidRDefault="009302D3" w:rsidP="009302D3">
      <w:pPr>
        <w:suppressLineNumbers/>
        <w:spacing w:line="240" w:lineRule="auto"/>
        <w:ind w:left="567" w:hanging="567"/>
        <w:rPr>
          <w:lang w:val="pt-PT" w:eastAsia="en-GB"/>
        </w:rPr>
      </w:pPr>
    </w:p>
    <w:p w14:paraId="223AA4F0" w14:textId="77777777" w:rsidR="009302D3" w:rsidRPr="008F1CD3" w:rsidRDefault="009302D3" w:rsidP="009302D3">
      <w:pPr>
        <w:suppressLineNumbers/>
        <w:spacing w:line="240" w:lineRule="auto"/>
        <w:rPr>
          <w:lang w:val="pt-PT"/>
        </w:rPr>
      </w:pPr>
      <w:r w:rsidRPr="001770AE">
        <w:rPr>
          <w:szCs w:val="22"/>
          <w:highlight w:val="lightGray"/>
          <w:lang w:val="pt-PT" w:eastAsia="en-GB"/>
        </w:rPr>
        <w:t>Consultar o folheto informativo antes de utilizar</w:t>
      </w:r>
      <w:r w:rsidRPr="001770AE">
        <w:rPr>
          <w:highlight w:val="lightGray"/>
          <w:lang w:val="pt-PT" w:eastAsia="en-GB"/>
        </w:rPr>
        <w:t>.</w:t>
      </w:r>
    </w:p>
    <w:p w14:paraId="3ED64542" w14:textId="77777777" w:rsidR="009302D3" w:rsidRPr="008F1CD3" w:rsidRDefault="009302D3" w:rsidP="009302D3">
      <w:pPr>
        <w:suppressLineNumbers/>
        <w:spacing w:line="240" w:lineRule="auto"/>
        <w:rPr>
          <w:lang w:val="pt-PT"/>
        </w:rPr>
      </w:pPr>
      <w:r>
        <w:rPr>
          <w:lang w:val="pt-PT" w:eastAsia="en-GB"/>
        </w:rPr>
        <w:t>Via oral.</w:t>
      </w:r>
    </w:p>
    <w:p w14:paraId="3D2BC60D" w14:textId="77777777" w:rsidR="009302D3" w:rsidRPr="00ED1F44" w:rsidRDefault="009302D3" w:rsidP="009302D3">
      <w:pPr>
        <w:suppressLineNumbers/>
        <w:autoSpaceDE w:val="0"/>
        <w:spacing w:line="240" w:lineRule="auto"/>
        <w:rPr>
          <w:lang w:val="pt-PT" w:eastAsia="en-GB"/>
        </w:rPr>
      </w:pPr>
    </w:p>
    <w:p w14:paraId="5359A8BA" w14:textId="77777777" w:rsidR="009302D3" w:rsidRPr="00ED1F44" w:rsidRDefault="009302D3" w:rsidP="009302D3">
      <w:pPr>
        <w:suppressLineNumbers/>
        <w:autoSpaceDE w:val="0"/>
        <w:spacing w:line="240" w:lineRule="auto"/>
        <w:rPr>
          <w:lang w:val="pt-PT" w:eastAsia="en-GB"/>
        </w:rPr>
      </w:pPr>
    </w:p>
    <w:p w14:paraId="31AAD6C4"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6.</w:t>
      </w:r>
      <w:r>
        <w:rPr>
          <w:b/>
          <w:lang w:val="pt-PT" w:eastAsia="en-GB"/>
        </w:rPr>
        <w:tab/>
      </w:r>
      <w:r>
        <w:rPr>
          <w:b/>
          <w:szCs w:val="22"/>
          <w:lang w:val="pt-PT" w:eastAsia="en-GB"/>
        </w:rPr>
        <w:t>ADVERTÊNCIA ESPECIAL DE QUE O MEDICAMENTO DEVE SER MANTIDO FORA DA VISTA E DO ALCANCE DAS CRIANÇAS</w:t>
      </w:r>
    </w:p>
    <w:p w14:paraId="01FDE5F6" w14:textId="77777777" w:rsidR="009302D3" w:rsidRDefault="009302D3" w:rsidP="009302D3">
      <w:pPr>
        <w:suppressLineNumbers/>
        <w:spacing w:line="240" w:lineRule="auto"/>
        <w:ind w:left="567" w:hanging="567"/>
        <w:rPr>
          <w:lang w:val="pt-PT" w:eastAsia="en-GB"/>
        </w:rPr>
      </w:pPr>
    </w:p>
    <w:p w14:paraId="046BD028" w14:textId="77777777" w:rsidR="009302D3" w:rsidRPr="008F1CD3" w:rsidRDefault="009302D3" w:rsidP="009302D3">
      <w:pPr>
        <w:suppressLineNumbers/>
        <w:spacing w:line="240" w:lineRule="auto"/>
        <w:rPr>
          <w:lang w:val="pt-PT"/>
        </w:rPr>
      </w:pPr>
      <w:r>
        <w:rPr>
          <w:szCs w:val="22"/>
          <w:lang w:val="pt-PT" w:eastAsia="en-GB"/>
        </w:rPr>
        <w:t>Manter fora da vista e do alcance das crianças</w:t>
      </w:r>
      <w:r>
        <w:rPr>
          <w:lang w:val="pt-PT" w:eastAsia="en-GB"/>
        </w:rPr>
        <w:t>.</w:t>
      </w:r>
    </w:p>
    <w:p w14:paraId="371D5471" w14:textId="77777777" w:rsidR="009302D3" w:rsidRDefault="009302D3" w:rsidP="009302D3">
      <w:pPr>
        <w:suppressLineNumbers/>
        <w:spacing w:line="240" w:lineRule="auto"/>
        <w:rPr>
          <w:lang w:val="pt-PT" w:eastAsia="en-GB"/>
        </w:rPr>
      </w:pPr>
    </w:p>
    <w:p w14:paraId="7B3D4F93" w14:textId="77777777" w:rsidR="009302D3" w:rsidRDefault="009302D3" w:rsidP="009302D3">
      <w:pPr>
        <w:suppressLineNumbers/>
        <w:spacing w:line="240" w:lineRule="auto"/>
        <w:rPr>
          <w:lang w:val="pt-PT" w:eastAsia="en-GB"/>
        </w:rPr>
      </w:pPr>
    </w:p>
    <w:p w14:paraId="7A22B7D4"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7.</w:t>
      </w:r>
      <w:r>
        <w:rPr>
          <w:b/>
          <w:lang w:val="pt-PT" w:eastAsia="en-GB"/>
        </w:rPr>
        <w:tab/>
      </w:r>
      <w:r>
        <w:rPr>
          <w:b/>
          <w:szCs w:val="22"/>
          <w:lang w:val="pt-PT" w:eastAsia="en-GB"/>
        </w:rPr>
        <w:t>OUTRAS ADVERTÊNCIAS ESPECIAIS, SE NECESSÁRIO</w:t>
      </w:r>
    </w:p>
    <w:p w14:paraId="20F342EB" w14:textId="77777777" w:rsidR="009302D3" w:rsidRDefault="009302D3" w:rsidP="009302D3">
      <w:pPr>
        <w:suppressLineNumbers/>
        <w:spacing w:line="240" w:lineRule="auto"/>
        <w:ind w:left="567" w:hanging="567"/>
        <w:rPr>
          <w:lang w:val="pt-PT" w:eastAsia="en-GB"/>
        </w:rPr>
      </w:pPr>
    </w:p>
    <w:p w14:paraId="2F5AF170" w14:textId="77777777" w:rsidR="009302D3" w:rsidRDefault="009302D3" w:rsidP="009302D3">
      <w:pPr>
        <w:spacing w:line="240" w:lineRule="auto"/>
        <w:rPr>
          <w:lang w:val="pt-PT" w:eastAsia="en-GB"/>
        </w:rPr>
      </w:pPr>
    </w:p>
    <w:p w14:paraId="4EED14C7"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8.</w:t>
      </w:r>
      <w:r>
        <w:rPr>
          <w:b/>
          <w:lang w:val="pt-PT" w:eastAsia="en-GB"/>
        </w:rPr>
        <w:tab/>
      </w:r>
      <w:r>
        <w:rPr>
          <w:b/>
          <w:szCs w:val="22"/>
          <w:lang w:val="pt-PT" w:eastAsia="en-GB"/>
        </w:rPr>
        <w:t>PRAZO DE VALIDADE</w:t>
      </w:r>
    </w:p>
    <w:p w14:paraId="7842EDE2" w14:textId="77777777" w:rsidR="009302D3" w:rsidRDefault="009302D3" w:rsidP="009302D3">
      <w:pPr>
        <w:suppressLineNumbers/>
        <w:spacing w:line="240" w:lineRule="auto"/>
        <w:ind w:left="567" w:hanging="567"/>
        <w:rPr>
          <w:lang w:val="pt-PT" w:eastAsia="en-GB"/>
        </w:rPr>
      </w:pPr>
    </w:p>
    <w:p w14:paraId="3AACDDE7" w14:textId="77777777" w:rsidR="009302D3" w:rsidRPr="008F1CD3" w:rsidRDefault="009302D3" w:rsidP="009302D3">
      <w:pPr>
        <w:suppressLineNumbers/>
        <w:spacing w:line="240" w:lineRule="auto"/>
        <w:rPr>
          <w:lang w:val="pt-PT"/>
        </w:rPr>
      </w:pPr>
      <w:r>
        <w:rPr>
          <w:lang w:val="pt-PT" w:eastAsia="en-GB"/>
        </w:rPr>
        <w:t>EXP</w:t>
      </w:r>
    </w:p>
    <w:p w14:paraId="14C9C8DA" w14:textId="77777777" w:rsidR="009302D3" w:rsidRDefault="009302D3" w:rsidP="009302D3">
      <w:pPr>
        <w:suppressLineNumbers/>
        <w:spacing w:line="240" w:lineRule="auto"/>
        <w:rPr>
          <w:lang w:val="pt-PT" w:eastAsia="en-GB"/>
        </w:rPr>
      </w:pPr>
    </w:p>
    <w:p w14:paraId="1C2B162F" w14:textId="77777777" w:rsidR="009302D3" w:rsidRDefault="009302D3" w:rsidP="009302D3">
      <w:pPr>
        <w:spacing w:line="240" w:lineRule="auto"/>
        <w:rPr>
          <w:lang w:val="pt-PT" w:eastAsia="en-GB"/>
        </w:rPr>
      </w:pPr>
    </w:p>
    <w:p w14:paraId="3BFECB63" w14:textId="77777777" w:rsidR="009302D3" w:rsidRPr="008F1CD3" w:rsidRDefault="009302D3" w:rsidP="009302D3">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9.</w:t>
      </w:r>
      <w:r>
        <w:rPr>
          <w:b/>
          <w:lang w:val="pt-PT" w:eastAsia="en-GB"/>
        </w:rPr>
        <w:tab/>
      </w:r>
      <w:r>
        <w:rPr>
          <w:b/>
          <w:szCs w:val="22"/>
          <w:lang w:val="pt-PT" w:eastAsia="en-GB"/>
        </w:rPr>
        <w:t>CONDIÇÕES ESPECIAIS DE CONSERVAÇÃO</w:t>
      </w:r>
    </w:p>
    <w:p w14:paraId="38CD654A" w14:textId="77777777" w:rsidR="009302D3" w:rsidRDefault="009302D3" w:rsidP="009302D3">
      <w:pPr>
        <w:keepNext/>
        <w:spacing w:line="240" w:lineRule="auto"/>
        <w:ind w:left="567" w:hanging="567"/>
        <w:rPr>
          <w:lang w:val="pt-PT" w:eastAsia="en-GB"/>
        </w:rPr>
      </w:pPr>
    </w:p>
    <w:p w14:paraId="3AB396EF" w14:textId="77777777" w:rsidR="009302D3" w:rsidRDefault="009302D3" w:rsidP="009302D3">
      <w:pPr>
        <w:suppressLineNumbers/>
        <w:spacing w:line="240" w:lineRule="auto"/>
        <w:rPr>
          <w:lang w:val="pt-PT" w:eastAsia="en-GB"/>
        </w:rPr>
      </w:pPr>
    </w:p>
    <w:p w14:paraId="16B21A81" w14:textId="77777777" w:rsidR="009302D3" w:rsidRDefault="009302D3" w:rsidP="009302D3">
      <w:pPr>
        <w:suppressLineNumbers/>
        <w:spacing w:line="240" w:lineRule="auto"/>
        <w:rPr>
          <w:lang w:val="pt-PT" w:eastAsia="en-GB"/>
        </w:rPr>
      </w:pPr>
    </w:p>
    <w:p w14:paraId="49AF8BDF" w14:textId="77777777" w:rsidR="009302D3" w:rsidRPr="008F1CD3" w:rsidRDefault="009302D3" w:rsidP="009302D3">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lastRenderedPageBreak/>
        <w:t>10.</w:t>
      </w:r>
      <w:r>
        <w:rPr>
          <w:b/>
          <w:lang w:val="pt-PT" w:eastAsia="en-GB"/>
        </w:rPr>
        <w:tab/>
      </w:r>
      <w:r>
        <w:rPr>
          <w:b/>
          <w:szCs w:val="22"/>
          <w:lang w:val="pt-PT" w:eastAsia="en-GB"/>
        </w:rPr>
        <w:t>CUIDADOS ESPECIAIS QUANTO À ELIMINAÇÃO DO MEDICAMENTO NÃO UTILIZADO OU DOS RESÍDUOS PROVENIENTES DESSE MEDICAMENTO, SE APLICÁVEL</w:t>
      </w:r>
    </w:p>
    <w:p w14:paraId="6E95CF03" w14:textId="77777777" w:rsidR="009302D3" w:rsidRDefault="009302D3" w:rsidP="009302D3">
      <w:pPr>
        <w:keepNext/>
        <w:spacing w:line="240" w:lineRule="auto"/>
        <w:ind w:left="567" w:hanging="567"/>
        <w:rPr>
          <w:b/>
          <w:lang w:val="pt-PT" w:eastAsia="en-GB"/>
        </w:rPr>
      </w:pPr>
    </w:p>
    <w:p w14:paraId="0433A09A" w14:textId="77777777" w:rsidR="009302D3" w:rsidRDefault="009302D3" w:rsidP="009302D3">
      <w:pPr>
        <w:suppressLineNumbers/>
        <w:spacing w:line="240" w:lineRule="auto"/>
        <w:rPr>
          <w:b/>
          <w:lang w:val="pt-PT" w:eastAsia="en-GB"/>
        </w:rPr>
      </w:pPr>
    </w:p>
    <w:p w14:paraId="4BA4E6D2"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11.</w:t>
      </w:r>
      <w:r>
        <w:rPr>
          <w:b/>
          <w:lang w:val="pt-PT" w:eastAsia="en-GB"/>
        </w:rPr>
        <w:tab/>
      </w:r>
      <w:r>
        <w:rPr>
          <w:b/>
          <w:szCs w:val="22"/>
          <w:lang w:val="pt-PT" w:eastAsia="en-GB"/>
        </w:rPr>
        <w:t>NOME E ENDEREÇO DO TITULAR DA AUTORIZAÇÃO DE INTRODUÇÃO NO MERCADO</w:t>
      </w:r>
    </w:p>
    <w:p w14:paraId="1037ECF2" w14:textId="77777777" w:rsidR="009302D3" w:rsidRDefault="009302D3" w:rsidP="009302D3">
      <w:pPr>
        <w:suppressLineNumbers/>
        <w:spacing w:line="240" w:lineRule="auto"/>
        <w:ind w:left="567" w:hanging="567"/>
        <w:rPr>
          <w:b/>
          <w:lang w:val="pt-PT" w:eastAsia="en-GB"/>
        </w:rPr>
      </w:pPr>
    </w:p>
    <w:p w14:paraId="4C89AD8C" w14:textId="77777777" w:rsidR="009302D3" w:rsidRPr="00BC4921" w:rsidRDefault="009302D3" w:rsidP="009302D3">
      <w:pPr>
        <w:keepNext/>
        <w:spacing w:line="240" w:lineRule="auto"/>
        <w:rPr>
          <w:szCs w:val="22"/>
        </w:rPr>
      </w:pPr>
      <w:r w:rsidRPr="00BC4921">
        <w:rPr>
          <w:szCs w:val="22"/>
        </w:rPr>
        <w:t>Accord Healthcare S.L.U.</w:t>
      </w:r>
    </w:p>
    <w:p w14:paraId="58D39F16" w14:textId="77777777" w:rsidR="009302D3" w:rsidRPr="00ED1F44" w:rsidRDefault="009302D3" w:rsidP="009302D3">
      <w:pPr>
        <w:spacing w:line="240" w:lineRule="auto"/>
        <w:rPr>
          <w:szCs w:val="22"/>
          <w:lang w:val="pt-PT"/>
        </w:rPr>
      </w:pPr>
      <w:r w:rsidRPr="00ED1F44">
        <w:rPr>
          <w:szCs w:val="22"/>
          <w:lang w:val="pt-PT"/>
        </w:rPr>
        <w:t>World Trade Center, Moll de Barcelona, s/n,</w:t>
      </w:r>
    </w:p>
    <w:p w14:paraId="498AF6EB" w14:textId="77777777" w:rsidR="009302D3" w:rsidRPr="00957CF5" w:rsidRDefault="009302D3" w:rsidP="009302D3">
      <w:pPr>
        <w:spacing w:line="240" w:lineRule="auto"/>
        <w:rPr>
          <w:szCs w:val="22"/>
          <w:lang w:val="pt-PT"/>
        </w:rPr>
      </w:pPr>
      <w:r w:rsidRPr="00957CF5">
        <w:rPr>
          <w:szCs w:val="22"/>
          <w:lang w:val="pt-PT"/>
        </w:rPr>
        <w:t>Edifici Est, 6</w:t>
      </w:r>
      <w:r w:rsidRPr="00957CF5">
        <w:rPr>
          <w:szCs w:val="22"/>
          <w:vertAlign w:val="superscript"/>
          <w:lang w:val="pt-PT"/>
        </w:rPr>
        <w:t>a</w:t>
      </w:r>
      <w:r w:rsidRPr="00957CF5">
        <w:rPr>
          <w:szCs w:val="22"/>
          <w:lang w:val="pt-PT"/>
        </w:rPr>
        <w:t xml:space="preserve"> Planta,</w:t>
      </w:r>
    </w:p>
    <w:p w14:paraId="732F6CBC" w14:textId="77777777" w:rsidR="009302D3" w:rsidRPr="00957CF5" w:rsidRDefault="009302D3" w:rsidP="009302D3">
      <w:pPr>
        <w:spacing w:line="240" w:lineRule="auto"/>
        <w:rPr>
          <w:szCs w:val="22"/>
          <w:lang w:val="pt-PT"/>
        </w:rPr>
      </w:pPr>
      <w:r w:rsidRPr="00957CF5">
        <w:rPr>
          <w:szCs w:val="22"/>
          <w:lang w:val="pt-PT"/>
        </w:rPr>
        <w:t>08039 Barcelona,</w:t>
      </w:r>
    </w:p>
    <w:p w14:paraId="7D6B608E" w14:textId="77777777" w:rsidR="009302D3" w:rsidRDefault="009302D3" w:rsidP="009302D3">
      <w:pPr>
        <w:keepNext/>
        <w:spacing w:line="240" w:lineRule="auto"/>
        <w:ind w:right="-1"/>
        <w:rPr>
          <w:szCs w:val="22"/>
          <w:lang w:val="pt-PT"/>
        </w:rPr>
      </w:pPr>
      <w:r>
        <w:rPr>
          <w:szCs w:val="22"/>
          <w:lang w:val="pt-PT"/>
        </w:rPr>
        <w:t>Espanha</w:t>
      </w:r>
    </w:p>
    <w:p w14:paraId="1B6415F5" w14:textId="77777777" w:rsidR="009302D3" w:rsidRDefault="009302D3" w:rsidP="009302D3">
      <w:pPr>
        <w:suppressLineNumbers/>
        <w:spacing w:line="240" w:lineRule="auto"/>
        <w:rPr>
          <w:lang w:val="pt-PT" w:eastAsia="en-GB"/>
        </w:rPr>
      </w:pPr>
    </w:p>
    <w:p w14:paraId="69AB20E8" w14:textId="77777777" w:rsidR="009302D3" w:rsidRDefault="009302D3" w:rsidP="009302D3">
      <w:pPr>
        <w:suppressLineNumbers/>
        <w:spacing w:line="240" w:lineRule="auto"/>
        <w:rPr>
          <w:lang w:val="pt-PT" w:eastAsia="en-GB"/>
        </w:rPr>
      </w:pPr>
    </w:p>
    <w:p w14:paraId="651A5A5E"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12.</w:t>
      </w:r>
      <w:r>
        <w:rPr>
          <w:b/>
          <w:lang w:val="pt-PT" w:eastAsia="en-GB"/>
        </w:rPr>
        <w:tab/>
      </w:r>
      <w:r>
        <w:rPr>
          <w:b/>
          <w:szCs w:val="22"/>
          <w:lang w:val="pt-PT" w:eastAsia="en-GB"/>
        </w:rPr>
        <w:t>NOME E ENDEREÇO DO TITULAR DA AUTORIZAÇÃO DE INTRODUÇÃO NO MERCADO</w:t>
      </w:r>
    </w:p>
    <w:p w14:paraId="3F09AC2E" w14:textId="77777777" w:rsidR="009302D3" w:rsidRDefault="009302D3" w:rsidP="009302D3">
      <w:pPr>
        <w:suppressLineNumbers/>
        <w:spacing w:line="240" w:lineRule="auto"/>
        <w:ind w:left="567" w:hanging="567"/>
        <w:rPr>
          <w:lang w:val="pt-PT" w:eastAsia="en-GB"/>
        </w:rPr>
      </w:pPr>
    </w:p>
    <w:p w14:paraId="711F26FE" w14:textId="77777777" w:rsidR="00C753BB" w:rsidRPr="00083AEC" w:rsidRDefault="00C753BB" w:rsidP="00C753BB">
      <w:pPr>
        <w:spacing w:line="240" w:lineRule="auto"/>
        <w:rPr>
          <w:color w:val="000000" w:themeColor="text1"/>
          <w:szCs w:val="22"/>
          <w:lang w:val="pt-PT" w:eastAsia="en-GB"/>
        </w:rPr>
      </w:pPr>
      <w:r w:rsidRPr="00083AEC">
        <w:rPr>
          <w:color w:val="000000" w:themeColor="text1"/>
          <w:szCs w:val="22"/>
          <w:lang w:val="pt-PT" w:eastAsia="en-GB"/>
        </w:rPr>
        <w:t>EU/1/24/1796/004</w:t>
      </w:r>
    </w:p>
    <w:p w14:paraId="5327C6A6" w14:textId="77777777" w:rsidR="009302D3" w:rsidRDefault="009302D3" w:rsidP="009302D3">
      <w:pPr>
        <w:suppressLineNumbers/>
        <w:spacing w:line="240" w:lineRule="auto"/>
        <w:rPr>
          <w:lang w:val="pt-PT" w:eastAsia="en-GB"/>
        </w:rPr>
      </w:pPr>
    </w:p>
    <w:p w14:paraId="37FCA932" w14:textId="77777777" w:rsidR="009302D3" w:rsidRDefault="009302D3" w:rsidP="009302D3">
      <w:pPr>
        <w:suppressLineNumbers/>
        <w:spacing w:line="240" w:lineRule="auto"/>
        <w:rPr>
          <w:lang w:val="pt-PT" w:eastAsia="en-GB"/>
        </w:rPr>
      </w:pPr>
    </w:p>
    <w:p w14:paraId="72F3A34D"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13.</w:t>
      </w:r>
      <w:r>
        <w:rPr>
          <w:b/>
          <w:lang w:val="pt-PT" w:eastAsia="en-GB"/>
        </w:rPr>
        <w:tab/>
      </w:r>
      <w:r>
        <w:rPr>
          <w:b/>
          <w:szCs w:val="22"/>
          <w:lang w:val="pt-PT" w:eastAsia="en-GB"/>
        </w:rPr>
        <w:t>NÚMERO DO LOTE</w:t>
      </w:r>
    </w:p>
    <w:p w14:paraId="07CCAD66" w14:textId="77777777" w:rsidR="009302D3" w:rsidRDefault="009302D3" w:rsidP="009302D3">
      <w:pPr>
        <w:suppressLineNumbers/>
        <w:spacing w:line="240" w:lineRule="auto"/>
        <w:ind w:left="567" w:hanging="567"/>
        <w:rPr>
          <w:i/>
          <w:lang w:val="pt-PT" w:eastAsia="en-GB"/>
        </w:rPr>
      </w:pPr>
    </w:p>
    <w:p w14:paraId="5224CF3C" w14:textId="77777777" w:rsidR="009302D3" w:rsidRPr="008F1CD3" w:rsidRDefault="009302D3" w:rsidP="009302D3">
      <w:pPr>
        <w:suppressLineNumbers/>
        <w:spacing w:line="240" w:lineRule="auto"/>
        <w:rPr>
          <w:lang w:val="pt-PT"/>
        </w:rPr>
      </w:pPr>
      <w:r>
        <w:rPr>
          <w:lang w:val="pt-PT" w:eastAsia="en-GB"/>
        </w:rPr>
        <w:t>Lot</w:t>
      </w:r>
    </w:p>
    <w:p w14:paraId="692F1EF0" w14:textId="77777777" w:rsidR="009302D3" w:rsidRDefault="009302D3" w:rsidP="009302D3">
      <w:pPr>
        <w:suppressLineNumbers/>
        <w:spacing w:line="240" w:lineRule="auto"/>
        <w:rPr>
          <w:lang w:val="pt-PT" w:eastAsia="en-GB"/>
        </w:rPr>
      </w:pPr>
    </w:p>
    <w:p w14:paraId="4FC2DDD7" w14:textId="77777777" w:rsidR="009302D3" w:rsidRDefault="009302D3" w:rsidP="009302D3">
      <w:pPr>
        <w:suppressLineNumbers/>
        <w:spacing w:line="240" w:lineRule="auto"/>
        <w:rPr>
          <w:lang w:val="pt-PT" w:eastAsia="en-GB"/>
        </w:rPr>
      </w:pPr>
    </w:p>
    <w:p w14:paraId="01C5563A" w14:textId="77777777" w:rsidR="009302D3" w:rsidRPr="008F1CD3" w:rsidRDefault="009302D3" w:rsidP="009302D3">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14.</w:t>
      </w:r>
      <w:r>
        <w:rPr>
          <w:b/>
          <w:lang w:val="pt-PT" w:eastAsia="en-GB"/>
        </w:rPr>
        <w:tab/>
      </w:r>
      <w:r>
        <w:rPr>
          <w:b/>
          <w:szCs w:val="22"/>
          <w:lang w:val="pt-PT" w:eastAsia="en-GB"/>
        </w:rPr>
        <w:t xml:space="preserve">CLASSIFICAÇÃO QUANTO À DISPENSA </w:t>
      </w:r>
      <w:r>
        <w:rPr>
          <w:b/>
          <w:caps/>
          <w:szCs w:val="22"/>
          <w:lang w:val="pt-PT" w:eastAsia="en-GB"/>
        </w:rPr>
        <w:t>ao Público</w:t>
      </w:r>
    </w:p>
    <w:p w14:paraId="0A89AFBD" w14:textId="77777777" w:rsidR="009302D3" w:rsidRPr="00527577" w:rsidRDefault="009302D3" w:rsidP="009302D3">
      <w:pPr>
        <w:suppressLineNumbers/>
        <w:spacing w:line="240" w:lineRule="auto"/>
        <w:ind w:left="567" w:hanging="567"/>
        <w:rPr>
          <w:iCs/>
          <w:lang w:val="pt-PT" w:eastAsia="en-GB"/>
        </w:rPr>
      </w:pPr>
    </w:p>
    <w:p w14:paraId="5F278FC5" w14:textId="77777777" w:rsidR="009302D3" w:rsidRDefault="009302D3" w:rsidP="009302D3">
      <w:pPr>
        <w:suppressLineNumbers/>
        <w:spacing w:line="240" w:lineRule="auto"/>
        <w:rPr>
          <w:lang w:val="pt-PT" w:eastAsia="en-GB"/>
        </w:rPr>
      </w:pPr>
    </w:p>
    <w:p w14:paraId="0BC36C8D" w14:textId="77777777" w:rsidR="009302D3" w:rsidRPr="008F1CD3" w:rsidRDefault="009302D3" w:rsidP="009302D3">
      <w:pPr>
        <w:suppressLineNumbers/>
        <w:pBdr>
          <w:top w:val="single" w:sz="4" w:space="2"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15.</w:t>
      </w:r>
      <w:r>
        <w:rPr>
          <w:b/>
          <w:lang w:val="pt-PT" w:eastAsia="en-GB"/>
        </w:rPr>
        <w:tab/>
      </w:r>
      <w:r>
        <w:rPr>
          <w:b/>
          <w:szCs w:val="22"/>
          <w:lang w:val="pt-PT" w:eastAsia="en-GB"/>
        </w:rPr>
        <w:t>INSTRUÇÕES DE UTILIZAÇÃO</w:t>
      </w:r>
    </w:p>
    <w:p w14:paraId="6328084E" w14:textId="77777777" w:rsidR="009302D3" w:rsidRDefault="009302D3" w:rsidP="009302D3">
      <w:pPr>
        <w:suppressLineNumbers/>
        <w:spacing w:line="240" w:lineRule="auto"/>
        <w:ind w:left="567" w:hanging="567"/>
        <w:rPr>
          <w:lang w:val="pt-PT" w:eastAsia="en-GB"/>
        </w:rPr>
      </w:pPr>
    </w:p>
    <w:p w14:paraId="11D38330" w14:textId="77777777" w:rsidR="009302D3" w:rsidRDefault="009302D3" w:rsidP="009302D3">
      <w:pPr>
        <w:suppressLineNumbers/>
        <w:spacing w:line="240" w:lineRule="auto"/>
        <w:rPr>
          <w:lang w:val="pt-PT" w:eastAsia="en-GB"/>
        </w:rPr>
      </w:pPr>
    </w:p>
    <w:p w14:paraId="7A5C7CA9" w14:textId="77777777" w:rsidR="009302D3" w:rsidRPr="008F1CD3" w:rsidRDefault="009302D3" w:rsidP="009302D3">
      <w:pPr>
        <w:suppressLineNumbers/>
        <w:pBdr>
          <w:top w:val="single" w:sz="4" w:space="1" w:color="000000"/>
          <w:left w:val="single" w:sz="4" w:space="4" w:color="000000"/>
          <w:bottom w:val="single" w:sz="4" w:space="0" w:color="000000"/>
          <w:right w:val="single" w:sz="4" w:space="4" w:color="000000"/>
        </w:pBdr>
        <w:spacing w:line="240" w:lineRule="auto"/>
        <w:ind w:left="567" w:hanging="567"/>
        <w:rPr>
          <w:lang w:val="pt-PT"/>
        </w:rPr>
      </w:pPr>
      <w:r>
        <w:rPr>
          <w:b/>
          <w:lang w:val="pt-PT" w:eastAsia="en-GB"/>
        </w:rPr>
        <w:t>16.</w:t>
      </w:r>
      <w:r>
        <w:rPr>
          <w:b/>
          <w:lang w:val="pt-PT" w:eastAsia="en-GB"/>
        </w:rPr>
        <w:tab/>
      </w:r>
      <w:r>
        <w:rPr>
          <w:b/>
          <w:caps/>
          <w:szCs w:val="22"/>
          <w:lang w:val="pt-PT" w:eastAsia="en-GB"/>
        </w:rPr>
        <w:t>Informação em Braille</w:t>
      </w:r>
    </w:p>
    <w:p w14:paraId="49275063" w14:textId="77777777" w:rsidR="009302D3" w:rsidRDefault="009302D3" w:rsidP="009302D3">
      <w:pPr>
        <w:suppressLineNumbers/>
        <w:spacing w:line="240" w:lineRule="auto"/>
        <w:ind w:left="567" w:hanging="567"/>
        <w:rPr>
          <w:lang w:val="pt-PT" w:eastAsia="en-GB"/>
        </w:rPr>
      </w:pPr>
    </w:p>
    <w:p w14:paraId="0443BC83" w14:textId="77777777" w:rsidR="009302D3" w:rsidRPr="008F1CD3" w:rsidRDefault="00083AEC" w:rsidP="009302D3">
      <w:pPr>
        <w:suppressLineNumbers/>
        <w:spacing w:line="240" w:lineRule="auto"/>
        <w:rPr>
          <w:lang w:val="pt-PT"/>
        </w:rPr>
      </w:pPr>
      <w:r>
        <w:rPr>
          <w:lang w:val="pt-PT" w:eastAsia="en-GB"/>
        </w:rPr>
        <w:t>Apremilaste</w:t>
      </w:r>
      <w:r w:rsidR="009302D3">
        <w:rPr>
          <w:lang w:val="pt-PT" w:eastAsia="en-GB"/>
        </w:rPr>
        <w:t xml:space="preserve"> Accord 30 mg</w:t>
      </w:r>
    </w:p>
    <w:p w14:paraId="35A39933" w14:textId="77777777" w:rsidR="009302D3" w:rsidRDefault="009302D3" w:rsidP="009302D3">
      <w:pPr>
        <w:spacing w:line="240" w:lineRule="auto"/>
        <w:rPr>
          <w:szCs w:val="22"/>
          <w:shd w:val="clear" w:color="auto" w:fill="CCCCCC"/>
          <w:lang w:val="pt-PT" w:eastAsia="en-GB"/>
        </w:rPr>
      </w:pPr>
    </w:p>
    <w:p w14:paraId="6039086D" w14:textId="77777777" w:rsidR="00704921" w:rsidRDefault="00704921" w:rsidP="00704921">
      <w:pPr>
        <w:spacing w:line="240" w:lineRule="auto"/>
        <w:rPr>
          <w:szCs w:val="22"/>
          <w:shd w:val="clear" w:color="auto" w:fill="CCCCCC"/>
          <w:lang w:val="pt-PT" w:eastAsia="en-GB"/>
        </w:rPr>
      </w:pPr>
    </w:p>
    <w:p w14:paraId="070521B5" w14:textId="77777777" w:rsidR="00704921" w:rsidRPr="008F1CD3" w:rsidRDefault="00704921" w:rsidP="00704921">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17.</w:t>
      </w:r>
      <w:r>
        <w:rPr>
          <w:b/>
          <w:lang w:val="pt-PT" w:eastAsia="en-GB"/>
        </w:rPr>
        <w:tab/>
        <w:t>IDENTIFICADOR ÚNICO – CÓDIGO DE BARRAS 2D</w:t>
      </w:r>
    </w:p>
    <w:p w14:paraId="6AEAC3A4" w14:textId="77777777" w:rsidR="00704921" w:rsidRDefault="00704921" w:rsidP="00704921">
      <w:pPr>
        <w:keepNext/>
        <w:rPr>
          <w:i/>
          <w:lang w:val="pt-PT" w:eastAsia="en-GB"/>
        </w:rPr>
      </w:pPr>
    </w:p>
    <w:p w14:paraId="4B604ED5" w14:textId="77777777" w:rsidR="00704921" w:rsidRDefault="00704921" w:rsidP="00704921">
      <w:pPr>
        <w:keepNext/>
        <w:rPr>
          <w:lang w:val="pt-PT" w:eastAsia="en-GB"/>
        </w:rPr>
      </w:pPr>
    </w:p>
    <w:p w14:paraId="48BD1CB7" w14:textId="77777777" w:rsidR="00704921" w:rsidRDefault="00704921" w:rsidP="00704921">
      <w:pPr>
        <w:keepNext/>
        <w:tabs>
          <w:tab w:val="clear" w:pos="567"/>
        </w:tabs>
        <w:spacing w:line="240" w:lineRule="auto"/>
        <w:rPr>
          <w:lang w:val="pt-PT" w:eastAsia="en-GB"/>
        </w:rPr>
      </w:pPr>
    </w:p>
    <w:p w14:paraId="1A03826F" w14:textId="77777777" w:rsidR="00704921" w:rsidRPr="008F1CD3" w:rsidRDefault="00704921" w:rsidP="00704921">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18.</w:t>
      </w:r>
      <w:r>
        <w:rPr>
          <w:b/>
          <w:lang w:val="pt-PT" w:eastAsia="en-GB"/>
        </w:rPr>
        <w:tab/>
        <w:t>IDENTIFICADOR ÚNICO - DADOS PARA LEITURA HUMANA</w:t>
      </w:r>
    </w:p>
    <w:p w14:paraId="13AF89A9" w14:textId="77777777" w:rsidR="00704921" w:rsidRDefault="00704921" w:rsidP="00704921">
      <w:pPr>
        <w:keepNext/>
        <w:rPr>
          <w:i/>
          <w:szCs w:val="22"/>
          <w:lang w:val="pt-PT" w:eastAsia="en-GB"/>
        </w:rPr>
      </w:pPr>
    </w:p>
    <w:p w14:paraId="5040C7C0" w14:textId="77777777" w:rsidR="004C6E3B" w:rsidRDefault="004C6E3B">
      <w:pPr>
        <w:tabs>
          <w:tab w:val="clear" w:pos="567"/>
        </w:tabs>
        <w:suppressAutoHyphens w:val="0"/>
        <w:spacing w:line="240" w:lineRule="auto"/>
        <w:rPr>
          <w:lang w:val="pt-PT"/>
        </w:rPr>
      </w:pPr>
      <w:r>
        <w:rPr>
          <w:lang w:val="pt-PT"/>
        </w:rPr>
        <w:br w:type="page"/>
      </w:r>
    </w:p>
    <w:p w14:paraId="603BE2CB" w14:textId="77777777" w:rsidR="004C6E3B" w:rsidRPr="003F4A85" w:rsidRDefault="004C6E3B" w:rsidP="004C6E3B">
      <w:pPr>
        <w:pStyle w:val="Stylebold"/>
        <w:pBdr>
          <w:top w:val="single" w:sz="4" w:space="1" w:color="auto"/>
          <w:left w:val="single" w:sz="4" w:space="4" w:color="auto"/>
          <w:bottom w:val="single" w:sz="4" w:space="1" w:color="auto"/>
          <w:right w:val="single" w:sz="4" w:space="4" w:color="auto"/>
        </w:pBdr>
      </w:pPr>
      <w:r>
        <w:lastRenderedPageBreak/>
        <w:t>INDICAÇÕES MÍNIMAS A INCLUIR NAS EMBALAGENS BLISTER OU FITAS CONTENTORAS</w:t>
      </w:r>
    </w:p>
    <w:p w14:paraId="747881F9" w14:textId="77777777" w:rsidR="004C6E3B" w:rsidRPr="003F4A85" w:rsidRDefault="004C6E3B" w:rsidP="004C6E3B">
      <w:pPr>
        <w:pStyle w:val="Stylebold"/>
        <w:pBdr>
          <w:top w:val="single" w:sz="4" w:space="1" w:color="auto"/>
          <w:left w:val="single" w:sz="4" w:space="4" w:color="auto"/>
          <w:bottom w:val="single" w:sz="4" w:space="1" w:color="auto"/>
          <w:right w:val="single" w:sz="4" w:space="4" w:color="auto"/>
        </w:pBdr>
      </w:pPr>
    </w:p>
    <w:p w14:paraId="4E1F33CE" w14:textId="77777777" w:rsidR="004C6E3B" w:rsidRPr="003F4A85" w:rsidRDefault="004C6E3B" w:rsidP="004C6E3B">
      <w:pPr>
        <w:pStyle w:val="Stylebold"/>
        <w:pBdr>
          <w:top w:val="single" w:sz="4" w:space="1" w:color="auto"/>
          <w:left w:val="single" w:sz="4" w:space="4" w:color="auto"/>
          <w:bottom w:val="single" w:sz="4" w:space="1" w:color="auto"/>
          <w:right w:val="single" w:sz="4" w:space="4" w:color="auto"/>
        </w:pBdr>
      </w:pPr>
      <w:r>
        <w:t>BLISTER</w:t>
      </w:r>
    </w:p>
    <w:p w14:paraId="1E13338A" w14:textId="77777777" w:rsidR="004C6E3B" w:rsidRPr="00B92397" w:rsidRDefault="004C6E3B" w:rsidP="004C6E3B">
      <w:pPr>
        <w:keepNext/>
        <w:rPr>
          <w:lang w:val="pt-PT"/>
        </w:rPr>
      </w:pPr>
    </w:p>
    <w:p w14:paraId="61ACF678" w14:textId="77777777" w:rsidR="004C6E3B" w:rsidRPr="00B92397" w:rsidRDefault="004C6E3B" w:rsidP="004C6E3B">
      <w:pPr>
        <w:rPr>
          <w:lang w:val="pt-PT"/>
        </w:rPr>
      </w:pPr>
    </w:p>
    <w:p w14:paraId="4378426B" w14:textId="77777777" w:rsidR="004C6E3B" w:rsidRPr="003F4A85" w:rsidRDefault="004C6E3B" w:rsidP="004C6E3B">
      <w:pPr>
        <w:pStyle w:val="Stylebold"/>
        <w:pBdr>
          <w:top w:val="single" w:sz="4" w:space="1" w:color="auto"/>
          <w:left w:val="single" w:sz="4" w:space="4" w:color="auto"/>
          <w:bottom w:val="single" w:sz="4" w:space="1" w:color="auto"/>
          <w:right w:val="single" w:sz="4" w:space="4" w:color="auto"/>
        </w:pBdr>
        <w:ind w:left="567" w:hanging="567"/>
      </w:pPr>
      <w:r>
        <w:t>1.</w:t>
      </w:r>
      <w:r>
        <w:tab/>
        <w:t>NOME DO MEDICAMENTO</w:t>
      </w:r>
    </w:p>
    <w:p w14:paraId="7798E121" w14:textId="77777777" w:rsidR="004C6E3B" w:rsidRPr="00B92397" w:rsidRDefault="004C6E3B" w:rsidP="004C6E3B">
      <w:pPr>
        <w:keepNext/>
        <w:rPr>
          <w:lang w:val="pt-PT"/>
        </w:rPr>
      </w:pPr>
    </w:p>
    <w:p w14:paraId="3F019C29" w14:textId="77777777" w:rsidR="004C6E3B" w:rsidRPr="00B92397" w:rsidRDefault="004C6E3B" w:rsidP="004C6E3B">
      <w:pPr>
        <w:keepNext/>
        <w:rPr>
          <w:lang w:val="pt-PT"/>
        </w:rPr>
      </w:pPr>
      <w:r>
        <w:rPr>
          <w:lang w:val="pt-PT"/>
        </w:rPr>
        <w:t>Apremilaste Accord</w:t>
      </w:r>
      <w:r w:rsidRPr="00B92397">
        <w:rPr>
          <w:lang w:val="pt-PT"/>
        </w:rPr>
        <w:t xml:space="preserve"> 20 mg comprimidos</w:t>
      </w:r>
    </w:p>
    <w:p w14:paraId="3BD09D66" w14:textId="77777777" w:rsidR="004C6E3B" w:rsidRPr="00B92397" w:rsidRDefault="004C6E3B" w:rsidP="004C6E3B">
      <w:pPr>
        <w:rPr>
          <w:shd w:val="clear" w:color="auto" w:fill="CCCCCC"/>
          <w:lang w:val="pt-PT"/>
        </w:rPr>
      </w:pPr>
      <w:r w:rsidRPr="00B92397">
        <w:rPr>
          <w:lang w:val="pt-PT"/>
        </w:rPr>
        <w:t>apremilast</w:t>
      </w:r>
      <w:r>
        <w:rPr>
          <w:lang w:val="pt-PT"/>
        </w:rPr>
        <w:t>e</w:t>
      </w:r>
    </w:p>
    <w:p w14:paraId="4D3316FD" w14:textId="77777777" w:rsidR="004C6E3B" w:rsidRPr="00B92397" w:rsidRDefault="004C6E3B" w:rsidP="004C6E3B">
      <w:pPr>
        <w:rPr>
          <w:lang w:val="pt-PT"/>
        </w:rPr>
      </w:pPr>
    </w:p>
    <w:p w14:paraId="3C05C5F2" w14:textId="77777777" w:rsidR="004C6E3B" w:rsidRPr="00B92397" w:rsidRDefault="004C6E3B" w:rsidP="004C6E3B">
      <w:pPr>
        <w:rPr>
          <w:lang w:val="pt-PT"/>
        </w:rPr>
      </w:pPr>
    </w:p>
    <w:p w14:paraId="4487AD2E" w14:textId="77777777" w:rsidR="004C6E3B" w:rsidRPr="003F4A85" w:rsidRDefault="004C6E3B" w:rsidP="004C6E3B">
      <w:pPr>
        <w:pStyle w:val="Stylebold"/>
        <w:pBdr>
          <w:top w:val="single" w:sz="4" w:space="1" w:color="auto"/>
          <w:left w:val="single" w:sz="4" w:space="4" w:color="auto"/>
          <w:bottom w:val="single" w:sz="4" w:space="1" w:color="auto"/>
          <w:right w:val="single" w:sz="4" w:space="4" w:color="auto"/>
        </w:pBdr>
        <w:ind w:left="567" w:hanging="567"/>
      </w:pPr>
      <w:r>
        <w:t>2.</w:t>
      </w:r>
      <w:r>
        <w:tab/>
        <w:t>NOME DO TITULAR DA AUTORIZAÇÃO DE INTRODUÇÃO NO MERCADO</w:t>
      </w:r>
    </w:p>
    <w:p w14:paraId="240B9681" w14:textId="77777777" w:rsidR="004C6E3B" w:rsidRPr="00B92397" w:rsidRDefault="004C6E3B" w:rsidP="004C6E3B">
      <w:pPr>
        <w:keepNext/>
        <w:rPr>
          <w:lang w:val="pt-PT"/>
        </w:rPr>
      </w:pPr>
    </w:p>
    <w:p w14:paraId="6B998FB4" w14:textId="77777777" w:rsidR="004C6E3B" w:rsidRPr="00B92397" w:rsidRDefault="004C6E3B" w:rsidP="004C6E3B">
      <w:pPr>
        <w:rPr>
          <w:lang w:val="pt-PT"/>
        </w:rPr>
      </w:pPr>
      <w:r w:rsidRPr="00B92397">
        <w:rPr>
          <w:lang w:val="pt-PT"/>
        </w:rPr>
        <w:t>A</w:t>
      </w:r>
      <w:r>
        <w:rPr>
          <w:lang w:val="pt-PT"/>
        </w:rPr>
        <w:t>ccord</w:t>
      </w:r>
    </w:p>
    <w:p w14:paraId="7D2AD91C" w14:textId="77777777" w:rsidR="004C6E3B" w:rsidRPr="00B92397" w:rsidRDefault="004C6E3B" w:rsidP="004C6E3B">
      <w:pPr>
        <w:rPr>
          <w:lang w:val="pt-PT"/>
        </w:rPr>
      </w:pPr>
    </w:p>
    <w:p w14:paraId="6FD7F696" w14:textId="77777777" w:rsidR="004C6E3B" w:rsidRPr="00B92397" w:rsidRDefault="004C6E3B" w:rsidP="004C6E3B">
      <w:pPr>
        <w:rPr>
          <w:lang w:val="pt-PT"/>
        </w:rPr>
      </w:pPr>
    </w:p>
    <w:p w14:paraId="4B1BDC97" w14:textId="77777777" w:rsidR="004C6E3B" w:rsidRPr="003F4A85" w:rsidRDefault="004C6E3B" w:rsidP="004C6E3B">
      <w:pPr>
        <w:pStyle w:val="Stylebold"/>
        <w:pBdr>
          <w:top w:val="single" w:sz="4" w:space="1" w:color="auto"/>
          <w:left w:val="single" w:sz="4" w:space="4" w:color="auto"/>
          <w:bottom w:val="single" w:sz="4" w:space="1" w:color="auto"/>
          <w:right w:val="single" w:sz="4" w:space="4" w:color="auto"/>
        </w:pBdr>
        <w:ind w:left="567" w:hanging="567"/>
      </w:pPr>
      <w:r>
        <w:t>3.</w:t>
      </w:r>
      <w:r>
        <w:tab/>
        <w:t>PRAZO DE VALIDADE</w:t>
      </w:r>
    </w:p>
    <w:p w14:paraId="06EA6FB1" w14:textId="77777777" w:rsidR="004C6E3B" w:rsidRPr="00B92397" w:rsidRDefault="004C6E3B" w:rsidP="004C6E3B">
      <w:pPr>
        <w:keepNext/>
        <w:rPr>
          <w:lang w:val="pt-PT"/>
        </w:rPr>
      </w:pPr>
    </w:p>
    <w:p w14:paraId="6ACB7CD1" w14:textId="77777777" w:rsidR="004C6E3B" w:rsidRPr="00B92397" w:rsidRDefault="004C6E3B" w:rsidP="004C6E3B">
      <w:pPr>
        <w:rPr>
          <w:lang w:val="pt-PT"/>
        </w:rPr>
      </w:pPr>
      <w:r w:rsidRPr="00B92397">
        <w:rPr>
          <w:lang w:val="pt-PT"/>
        </w:rPr>
        <w:t>EXP</w:t>
      </w:r>
    </w:p>
    <w:p w14:paraId="1B803B84" w14:textId="77777777" w:rsidR="004C6E3B" w:rsidRPr="00B92397" w:rsidRDefault="004C6E3B" w:rsidP="004C6E3B">
      <w:pPr>
        <w:rPr>
          <w:lang w:val="pt-PT"/>
        </w:rPr>
      </w:pPr>
    </w:p>
    <w:p w14:paraId="2177E57C" w14:textId="77777777" w:rsidR="004C6E3B" w:rsidRPr="00B92397" w:rsidRDefault="004C6E3B" w:rsidP="004C6E3B">
      <w:pPr>
        <w:rPr>
          <w:noProof/>
          <w:lang w:val="pt-PT"/>
        </w:rPr>
      </w:pPr>
    </w:p>
    <w:p w14:paraId="0FAB982C" w14:textId="77777777" w:rsidR="004C6E3B" w:rsidRPr="003F4A85" w:rsidRDefault="004C6E3B" w:rsidP="004C6E3B">
      <w:pPr>
        <w:pStyle w:val="Stylebold"/>
        <w:pBdr>
          <w:top w:val="single" w:sz="4" w:space="1" w:color="auto"/>
          <w:left w:val="single" w:sz="4" w:space="4" w:color="auto"/>
          <w:bottom w:val="single" w:sz="4" w:space="1" w:color="auto"/>
          <w:right w:val="single" w:sz="4" w:space="4" w:color="auto"/>
        </w:pBdr>
        <w:ind w:left="567" w:hanging="567"/>
      </w:pPr>
      <w:r>
        <w:t>4.</w:t>
      </w:r>
      <w:r>
        <w:tab/>
        <w:t>NÚMERO DO LOTE</w:t>
      </w:r>
    </w:p>
    <w:p w14:paraId="44F98675" w14:textId="77777777" w:rsidR="004C6E3B" w:rsidRPr="00B92397" w:rsidRDefault="004C6E3B" w:rsidP="004C6E3B">
      <w:pPr>
        <w:keepNext/>
        <w:rPr>
          <w:lang w:val="pt-PT"/>
        </w:rPr>
      </w:pPr>
    </w:p>
    <w:p w14:paraId="33A8125E" w14:textId="77777777" w:rsidR="004C6E3B" w:rsidRPr="00B92397" w:rsidRDefault="004C6E3B" w:rsidP="004C6E3B">
      <w:pPr>
        <w:rPr>
          <w:lang w:val="pt-PT"/>
        </w:rPr>
      </w:pPr>
      <w:r w:rsidRPr="00B92397">
        <w:rPr>
          <w:lang w:val="pt-PT"/>
        </w:rPr>
        <w:t>Lot</w:t>
      </w:r>
    </w:p>
    <w:p w14:paraId="51D56E26" w14:textId="77777777" w:rsidR="004C6E3B" w:rsidRPr="00B92397" w:rsidRDefault="004C6E3B" w:rsidP="004C6E3B">
      <w:pPr>
        <w:rPr>
          <w:lang w:val="pt-PT"/>
        </w:rPr>
      </w:pPr>
    </w:p>
    <w:p w14:paraId="03EF8505" w14:textId="77777777" w:rsidR="004C6E3B" w:rsidRPr="00B92397" w:rsidRDefault="004C6E3B" w:rsidP="004C6E3B">
      <w:pPr>
        <w:rPr>
          <w:lang w:val="pt-PT"/>
        </w:rPr>
      </w:pPr>
    </w:p>
    <w:p w14:paraId="16CEC2CC" w14:textId="77777777" w:rsidR="004C6E3B" w:rsidRPr="003F4A85" w:rsidRDefault="004C6E3B" w:rsidP="004C6E3B">
      <w:pPr>
        <w:pStyle w:val="Stylebold"/>
        <w:pBdr>
          <w:top w:val="single" w:sz="4" w:space="1" w:color="auto"/>
          <w:left w:val="single" w:sz="4" w:space="4" w:color="auto"/>
          <w:bottom w:val="single" w:sz="4" w:space="1" w:color="auto"/>
          <w:right w:val="single" w:sz="4" w:space="4" w:color="auto"/>
        </w:pBdr>
        <w:ind w:left="567" w:hanging="567"/>
      </w:pPr>
      <w:r>
        <w:t>5.</w:t>
      </w:r>
      <w:r>
        <w:tab/>
        <w:t>OUTROS</w:t>
      </w:r>
    </w:p>
    <w:p w14:paraId="1513C582" w14:textId="77777777" w:rsidR="004C6E3B" w:rsidRPr="00B92397" w:rsidRDefault="004C6E3B" w:rsidP="004C6E3B">
      <w:pPr>
        <w:keepNext/>
        <w:shd w:val="clear" w:color="auto" w:fill="FFFFFF"/>
        <w:rPr>
          <w:noProof/>
          <w:lang w:val="pt-PT"/>
        </w:rPr>
      </w:pPr>
    </w:p>
    <w:p w14:paraId="328CC4F3" w14:textId="77777777" w:rsidR="004C6E3B" w:rsidRPr="00B92397" w:rsidRDefault="004C6E3B" w:rsidP="004C6E3B">
      <w:pPr>
        <w:keepNext/>
        <w:shd w:val="clear" w:color="auto" w:fill="FFFFFF"/>
        <w:rPr>
          <w:noProof/>
          <w:lang w:val="pt-PT"/>
        </w:rPr>
      </w:pPr>
      <w:r w:rsidRPr="00B92397">
        <w:rPr>
          <w:noProof/>
          <w:highlight w:val="lightGray"/>
          <w:lang w:val="pt-PT"/>
        </w:rPr>
        <w:t>Via oral</w:t>
      </w:r>
    </w:p>
    <w:p w14:paraId="5D6C6502" w14:textId="77777777" w:rsidR="009302D3" w:rsidRDefault="009302D3" w:rsidP="009302D3">
      <w:pPr>
        <w:spacing w:line="240" w:lineRule="auto"/>
        <w:rPr>
          <w:lang w:val="pt-PT"/>
        </w:rPr>
      </w:pPr>
    </w:p>
    <w:p w14:paraId="226BE98D" w14:textId="77777777" w:rsidR="00E903DE" w:rsidRDefault="00E903DE">
      <w:pPr>
        <w:pageBreakBefore/>
        <w:tabs>
          <w:tab w:val="clear" w:pos="567"/>
        </w:tabs>
        <w:spacing w:line="240" w:lineRule="auto"/>
        <w:rPr>
          <w:lang w:val="pt-PT" w:eastAsia="en-GB"/>
        </w:rPr>
      </w:pPr>
    </w:p>
    <w:p w14:paraId="20EB8850" w14:textId="77777777" w:rsidR="00E903DE" w:rsidRPr="008F1CD3" w:rsidRDefault="00E903DE">
      <w:pPr>
        <w:suppressLineNumbers/>
        <w:pBdr>
          <w:top w:val="single" w:sz="4" w:space="1" w:color="000000"/>
          <w:left w:val="single" w:sz="4" w:space="4" w:color="000000"/>
          <w:bottom w:val="single" w:sz="4" w:space="1" w:color="000000"/>
          <w:right w:val="single" w:sz="4" w:space="4" w:color="000000"/>
        </w:pBdr>
        <w:spacing w:line="240" w:lineRule="auto"/>
        <w:rPr>
          <w:lang w:val="pt-PT"/>
        </w:rPr>
      </w:pPr>
      <w:r>
        <w:rPr>
          <w:b/>
          <w:szCs w:val="22"/>
          <w:lang w:val="pt-PT" w:eastAsia="en-GB"/>
        </w:rPr>
        <w:t>INDICAÇÕES MÍNIMAS A INCLUIR NAS EMBALAGENS BLISTER OU FITAS CONTENTORAS</w:t>
      </w:r>
    </w:p>
    <w:p w14:paraId="06D9207C" w14:textId="77777777" w:rsidR="00E903DE" w:rsidRDefault="00E903DE">
      <w:pPr>
        <w:suppressLineNumbers/>
        <w:pBdr>
          <w:top w:val="single" w:sz="4" w:space="1" w:color="000000"/>
          <w:left w:val="single" w:sz="4" w:space="4" w:color="000000"/>
          <w:bottom w:val="single" w:sz="4" w:space="1" w:color="000000"/>
          <w:right w:val="single" w:sz="4" w:space="4" w:color="000000"/>
        </w:pBdr>
        <w:spacing w:line="240" w:lineRule="auto"/>
        <w:rPr>
          <w:b/>
          <w:lang w:val="pt-PT" w:eastAsia="en-GB"/>
        </w:rPr>
      </w:pPr>
    </w:p>
    <w:p w14:paraId="52BFEA18"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 xml:space="preserve">BLISTER </w:t>
      </w:r>
    </w:p>
    <w:p w14:paraId="27848BA3" w14:textId="77777777" w:rsidR="00E903DE" w:rsidRDefault="00E903DE">
      <w:pPr>
        <w:keepNext/>
        <w:suppressLineNumbers/>
        <w:spacing w:line="240" w:lineRule="auto"/>
        <w:ind w:left="567" w:hanging="567"/>
        <w:rPr>
          <w:b/>
          <w:lang w:val="pt-PT" w:eastAsia="en-GB"/>
        </w:rPr>
      </w:pPr>
    </w:p>
    <w:p w14:paraId="22EDBBCA" w14:textId="77777777" w:rsidR="00E903DE" w:rsidRDefault="00E903DE">
      <w:pPr>
        <w:suppressLineNumbers/>
        <w:spacing w:line="240" w:lineRule="auto"/>
        <w:rPr>
          <w:b/>
          <w:lang w:val="pt-PT" w:eastAsia="en-GB"/>
        </w:rPr>
      </w:pPr>
    </w:p>
    <w:p w14:paraId="154A0A7A" w14:textId="77777777" w:rsidR="00E903DE" w:rsidRPr="008F1CD3" w:rsidRDefault="00E903DE">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1.</w:t>
      </w:r>
      <w:r>
        <w:rPr>
          <w:b/>
          <w:lang w:val="pt-PT" w:eastAsia="en-GB"/>
        </w:rPr>
        <w:tab/>
      </w:r>
      <w:r>
        <w:rPr>
          <w:b/>
          <w:szCs w:val="22"/>
          <w:lang w:val="pt-PT" w:eastAsia="en-GB"/>
        </w:rPr>
        <w:t>NOME DO MEDICAMENTO</w:t>
      </w:r>
    </w:p>
    <w:p w14:paraId="5480B8D8" w14:textId="77777777" w:rsidR="00E903DE" w:rsidRPr="00527577" w:rsidRDefault="00E903DE">
      <w:pPr>
        <w:keepNext/>
        <w:spacing w:line="240" w:lineRule="auto"/>
        <w:ind w:left="567" w:hanging="567"/>
        <w:rPr>
          <w:bCs/>
          <w:lang w:val="pt-PT" w:eastAsia="en-GB"/>
        </w:rPr>
      </w:pPr>
    </w:p>
    <w:p w14:paraId="69401E18" w14:textId="77777777" w:rsidR="00E903DE" w:rsidRPr="008F1CD3" w:rsidRDefault="00083AEC">
      <w:pPr>
        <w:suppressLineNumbers/>
        <w:spacing w:line="240" w:lineRule="auto"/>
        <w:rPr>
          <w:lang w:val="pt-PT"/>
        </w:rPr>
      </w:pPr>
      <w:r>
        <w:rPr>
          <w:lang w:val="pt-PT" w:eastAsia="en-GB"/>
        </w:rPr>
        <w:t>Apremilaste</w:t>
      </w:r>
      <w:r w:rsidR="009302D3">
        <w:rPr>
          <w:lang w:val="pt-PT" w:eastAsia="en-GB"/>
        </w:rPr>
        <w:t xml:space="preserve"> Accord </w:t>
      </w:r>
      <w:r w:rsidR="00E903DE">
        <w:rPr>
          <w:lang w:val="pt-PT" w:eastAsia="en-GB"/>
        </w:rPr>
        <w:t>30 mg comprimidos</w:t>
      </w:r>
    </w:p>
    <w:p w14:paraId="5BCF6093" w14:textId="77777777" w:rsidR="00E903DE" w:rsidRPr="008F1CD3" w:rsidRDefault="00083AEC">
      <w:pPr>
        <w:suppressLineNumbers/>
        <w:spacing w:line="240" w:lineRule="auto"/>
        <w:rPr>
          <w:lang w:val="pt-PT"/>
        </w:rPr>
      </w:pPr>
      <w:r>
        <w:rPr>
          <w:highlight w:val="lightGray"/>
          <w:lang w:val="pt-PT" w:eastAsia="en-GB"/>
        </w:rPr>
        <w:t>apremilaste</w:t>
      </w:r>
    </w:p>
    <w:p w14:paraId="3DB8C9C9" w14:textId="77777777" w:rsidR="00E903DE" w:rsidRDefault="00E903DE">
      <w:pPr>
        <w:suppressLineNumbers/>
        <w:spacing w:line="240" w:lineRule="auto"/>
        <w:rPr>
          <w:shd w:val="clear" w:color="auto" w:fill="CCCCCC"/>
          <w:lang w:val="pt-PT" w:eastAsia="en-GB"/>
        </w:rPr>
      </w:pPr>
    </w:p>
    <w:p w14:paraId="7521EA73" w14:textId="77777777" w:rsidR="00E903DE" w:rsidRDefault="00E903DE">
      <w:pPr>
        <w:suppressLineNumbers/>
        <w:spacing w:line="240" w:lineRule="auto"/>
        <w:rPr>
          <w:shd w:val="clear" w:color="auto" w:fill="CCCCCC"/>
          <w:lang w:val="pt-PT" w:eastAsia="en-GB"/>
        </w:rPr>
      </w:pPr>
    </w:p>
    <w:p w14:paraId="312C3417" w14:textId="77777777" w:rsidR="00E903DE" w:rsidRPr="008F1CD3" w:rsidRDefault="00E903DE">
      <w:pPr>
        <w:keepNext/>
        <w:suppressLineNumbers/>
        <w:pBdr>
          <w:top w:val="single" w:sz="4" w:space="2"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2.</w:t>
      </w:r>
      <w:r>
        <w:rPr>
          <w:b/>
          <w:lang w:val="pt-PT" w:eastAsia="en-GB"/>
        </w:rPr>
        <w:tab/>
      </w:r>
      <w:r>
        <w:rPr>
          <w:b/>
          <w:szCs w:val="22"/>
          <w:lang w:val="pt-PT" w:eastAsia="en-GB"/>
        </w:rPr>
        <w:t>NOME DO TITULAR DA AUTORIZAÇÃO DE INTRODUÇÃO NO MERCADO</w:t>
      </w:r>
    </w:p>
    <w:p w14:paraId="07D72901" w14:textId="77777777" w:rsidR="00E903DE" w:rsidRPr="00527577" w:rsidRDefault="00E903DE">
      <w:pPr>
        <w:keepNext/>
        <w:suppressLineNumbers/>
        <w:spacing w:line="240" w:lineRule="auto"/>
        <w:ind w:left="567" w:hanging="567"/>
        <w:rPr>
          <w:bCs/>
          <w:lang w:val="pt-PT" w:eastAsia="en-GB"/>
        </w:rPr>
      </w:pPr>
    </w:p>
    <w:p w14:paraId="644CCC40" w14:textId="77777777" w:rsidR="00E903DE" w:rsidRPr="008F1CD3" w:rsidRDefault="009302D3">
      <w:pPr>
        <w:spacing w:line="240" w:lineRule="auto"/>
        <w:rPr>
          <w:lang w:val="pt-PT"/>
        </w:rPr>
      </w:pPr>
      <w:r>
        <w:rPr>
          <w:lang w:val="pt-PT" w:eastAsia="en-GB"/>
        </w:rPr>
        <w:t>Accord</w:t>
      </w:r>
    </w:p>
    <w:p w14:paraId="714498A0" w14:textId="77777777" w:rsidR="00E903DE" w:rsidRDefault="00E903DE">
      <w:pPr>
        <w:suppressLineNumbers/>
        <w:spacing w:line="240" w:lineRule="auto"/>
        <w:rPr>
          <w:lang w:val="pt-PT" w:eastAsia="en-GB"/>
        </w:rPr>
      </w:pPr>
    </w:p>
    <w:p w14:paraId="6FA0291C" w14:textId="77777777" w:rsidR="00E903DE" w:rsidRDefault="00E903DE">
      <w:pPr>
        <w:suppressLineNumbers/>
        <w:spacing w:line="240" w:lineRule="auto"/>
        <w:rPr>
          <w:lang w:val="pt-PT" w:eastAsia="en-GB"/>
        </w:rPr>
      </w:pPr>
    </w:p>
    <w:p w14:paraId="6E560218" w14:textId="77777777" w:rsidR="00E903DE" w:rsidRPr="008F1CD3" w:rsidRDefault="00E903DE">
      <w:pPr>
        <w:keepNext/>
        <w:suppressLineNumbers/>
        <w:pBdr>
          <w:top w:val="single" w:sz="4" w:space="1" w:color="000000"/>
          <w:left w:val="single" w:sz="4" w:space="4" w:color="000000"/>
          <w:bottom w:val="single" w:sz="4" w:space="2" w:color="000000"/>
          <w:right w:val="single" w:sz="4" w:space="4" w:color="000000"/>
        </w:pBdr>
        <w:spacing w:line="240" w:lineRule="auto"/>
        <w:ind w:left="567" w:hanging="567"/>
        <w:rPr>
          <w:lang w:val="pt-PT"/>
        </w:rPr>
      </w:pPr>
      <w:r>
        <w:rPr>
          <w:b/>
          <w:lang w:val="pt-PT" w:eastAsia="en-GB"/>
        </w:rPr>
        <w:t>3.</w:t>
      </w:r>
      <w:r>
        <w:rPr>
          <w:b/>
          <w:lang w:val="pt-PT" w:eastAsia="en-GB"/>
        </w:rPr>
        <w:tab/>
      </w:r>
      <w:r>
        <w:rPr>
          <w:b/>
          <w:szCs w:val="22"/>
          <w:lang w:val="pt-PT" w:eastAsia="en-GB"/>
        </w:rPr>
        <w:t>PRAZO DE VALIDADE</w:t>
      </w:r>
    </w:p>
    <w:p w14:paraId="749B3459" w14:textId="77777777" w:rsidR="00E903DE" w:rsidRPr="00527577" w:rsidRDefault="00E903DE">
      <w:pPr>
        <w:keepNext/>
        <w:suppressLineNumbers/>
        <w:spacing w:line="240" w:lineRule="auto"/>
        <w:ind w:left="567" w:hanging="567"/>
        <w:rPr>
          <w:bCs/>
          <w:lang w:val="pt-PT" w:eastAsia="en-GB"/>
        </w:rPr>
      </w:pPr>
    </w:p>
    <w:p w14:paraId="01342E40" w14:textId="77777777" w:rsidR="00E903DE" w:rsidRPr="008F1CD3" w:rsidRDefault="00E903DE">
      <w:pPr>
        <w:suppressLineNumbers/>
        <w:spacing w:line="240" w:lineRule="auto"/>
        <w:rPr>
          <w:lang w:val="pt-PT"/>
        </w:rPr>
      </w:pPr>
      <w:r>
        <w:rPr>
          <w:lang w:val="pt-PT" w:eastAsia="en-GB"/>
        </w:rPr>
        <w:t>EXP</w:t>
      </w:r>
    </w:p>
    <w:p w14:paraId="49DF00BA" w14:textId="77777777" w:rsidR="00E903DE" w:rsidRDefault="00E903DE">
      <w:pPr>
        <w:suppressLineNumbers/>
        <w:spacing w:line="240" w:lineRule="auto"/>
        <w:rPr>
          <w:lang w:val="pt-PT" w:eastAsia="en-GB"/>
        </w:rPr>
      </w:pPr>
    </w:p>
    <w:p w14:paraId="0B2BB13F" w14:textId="77777777" w:rsidR="00E903DE" w:rsidRDefault="00E903DE">
      <w:pPr>
        <w:suppressLineNumbers/>
        <w:spacing w:line="240" w:lineRule="auto"/>
        <w:rPr>
          <w:lang w:val="pt-PT" w:eastAsia="en-GB"/>
        </w:rPr>
      </w:pPr>
    </w:p>
    <w:p w14:paraId="263B7C61" w14:textId="77777777" w:rsidR="00E903DE" w:rsidRPr="008F1CD3" w:rsidRDefault="00E903DE">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4.</w:t>
      </w:r>
      <w:r>
        <w:rPr>
          <w:b/>
          <w:lang w:val="pt-PT" w:eastAsia="en-GB"/>
        </w:rPr>
        <w:tab/>
      </w:r>
      <w:r>
        <w:rPr>
          <w:b/>
          <w:szCs w:val="22"/>
          <w:lang w:val="pt-PT" w:eastAsia="en-GB"/>
        </w:rPr>
        <w:t>NÚMERO DO LOTE</w:t>
      </w:r>
    </w:p>
    <w:p w14:paraId="531F5B72" w14:textId="77777777" w:rsidR="00E903DE" w:rsidRPr="00527577" w:rsidRDefault="00E903DE">
      <w:pPr>
        <w:keepNext/>
        <w:suppressLineNumbers/>
        <w:spacing w:line="240" w:lineRule="auto"/>
        <w:ind w:left="567" w:hanging="567"/>
        <w:rPr>
          <w:bCs/>
          <w:lang w:val="pt-PT" w:eastAsia="en-GB"/>
        </w:rPr>
      </w:pPr>
    </w:p>
    <w:p w14:paraId="750405D1" w14:textId="77777777" w:rsidR="00E903DE" w:rsidRPr="008F1CD3" w:rsidRDefault="00E903DE">
      <w:pPr>
        <w:suppressLineNumbers/>
        <w:spacing w:line="240" w:lineRule="auto"/>
        <w:rPr>
          <w:lang w:val="pt-PT"/>
        </w:rPr>
      </w:pPr>
      <w:r>
        <w:rPr>
          <w:lang w:val="pt-PT" w:eastAsia="en-GB"/>
        </w:rPr>
        <w:t>Lot</w:t>
      </w:r>
    </w:p>
    <w:p w14:paraId="36602839" w14:textId="77777777" w:rsidR="00E903DE" w:rsidRPr="00527577" w:rsidRDefault="00E903DE">
      <w:pPr>
        <w:suppressLineNumbers/>
        <w:spacing w:line="240" w:lineRule="auto"/>
        <w:rPr>
          <w:bCs/>
          <w:lang w:val="pt-PT" w:eastAsia="en-GB"/>
        </w:rPr>
      </w:pPr>
    </w:p>
    <w:p w14:paraId="21F3F1F1" w14:textId="77777777" w:rsidR="00E903DE" w:rsidRPr="00527577" w:rsidRDefault="00E903DE">
      <w:pPr>
        <w:suppressLineNumbers/>
        <w:spacing w:line="240" w:lineRule="auto"/>
        <w:rPr>
          <w:bCs/>
          <w:lang w:val="pt-PT" w:eastAsia="en-GB"/>
        </w:rPr>
      </w:pPr>
    </w:p>
    <w:p w14:paraId="26957F39" w14:textId="77777777" w:rsidR="00E903DE" w:rsidRPr="008F1CD3" w:rsidRDefault="00E903DE">
      <w:pPr>
        <w:keepNext/>
        <w:pBdr>
          <w:top w:val="single" w:sz="4" w:space="1" w:color="000000"/>
          <w:left w:val="single" w:sz="4" w:space="4" w:color="000000"/>
          <w:bottom w:val="single" w:sz="4" w:space="1" w:color="000000"/>
          <w:right w:val="single" w:sz="4" w:space="4" w:color="000000"/>
        </w:pBdr>
        <w:spacing w:line="240" w:lineRule="auto"/>
        <w:ind w:left="567" w:hanging="567"/>
        <w:rPr>
          <w:lang w:val="pt-PT"/>
        </w:rPr>
      </w:pPr>
      <w:r>
        <w:rPr>
          <w:b/>
          <w:lang w:val="pt-PT" w:eastAsia="en-GB"/>
        </w:rPr>
        <w:t>5.</w:t>
      </w:r>
      <w:r>
        <w:rPr>
          <w:b/>
          <w:lang w:val="pt-PT" w:eastAsia="en-GB"/>
        </w:rPr>
        <w:tab/>
      </w:r>
      <w:r>
        <w:rPr>
          <w:b/>
          <w:caps/>
          <w:szCs w:val="22"/>
          <w:lang w:val="pt-PT" w:eastAsia="en-GB"/>
        </w:rPr>
        <w:t>OutrOs</w:t>
      </w:r>
    </w:p>
    <w:p w14:paraId="503E6AEC" w14:textId="77777777" w:rsidR="00E903DE" w:rsidRDefault="00E903DE">
      <w:pPr>
        <w:keepNext/>
        <w:spacing w:line="240" w:lineRule="auto"/>
        <w:ind w:left="567" w:hanging="567"/>
        <w:rPr>
          <w:bCs/>
          <w:highlight w:val="lightGray"/>
          <w:lang w:val="pt-PT" w:eastAsia="en-GB"/>
        </w:rPr>
      </w:pPr>
    </w:p>
    <w:p w14:paraId="0598C8F0" w14:textId="77777777" w:rsidR="009302D3" w:rsidRDefault="009302D3">
      <w:pPr>
        <w:keepNext/>
        <w:spacing w:line="240" w:lineRule="auto"/>
        <w:ind w:left="567" w:hanging="567"/>
        <w:rPr>
          <w:bCs/>
          <w:highlight w:val="lightGray"/>
          <w:lang w:val="pt-PT" w:eastAsia="en-GB"/>
        </w:rPr>
      </w:pPr>
      <w:r>
        <w:rPr>
          <w:bCs/>
          <w:highlight w:val="lightGray"/>
          <w:lang w:val="pt-PT" w:eastAsia="en-GB"/>
        </w:rPr>
        <w:t>Via oral.</w:t>
      </w:r>
    </w:p>
    <w:p w14:paraId="51615390" w14:textId="77777777" w:rsidR="009302D3" w:rsidRDefault="009302D3">
      <w:pPr>
        <w:keepNext/>
        <w:spacing w:line="240" w:lineRule="auto"/>
        <w:ind w:left="567" w:hanging="567"/>
        <w:rPr>
          <w:bCs/>
          <w:highlight w:val="lightGray"/>
          <w:lang w:val="pt-PT" w:eastAsia="en-GB"/>
        </w:rPr>
      </w:pPr>
    </w:p>
    <w:p w14:paraId="1DCF93E1" w14:textId="77777777" w:rsidR="008E234F" w:rsidRPr="00083AEC" w:rsidRDefault="00435E08" w:rsidP="008E234F">
      <w:pPr>
        <w:spacing w:line="240" w:lineRule="auto"/>
        <w:outlineLvl w:val="0"/>
        <w:rPr>
          <w:noProof/>
          <w:highlight w:val="yellow"/>
          <w:lang w:val="pt-PT"/>
        </w:rPr>
      </w:pPr>
      <w:r>
        <w:rPr>
          <w:bCs/>
          <w:highlight w:val="lightGray"/>
          <w:lang w:val="pt-PT" w:eastAsia="en-GB"/>
        </w:rPr>
        <w:br w:type="page"/>
      </w:r>
    </w:p>
    <w:p w14:paraId="3F68ED0A" w14:textId="77777777" w:rsidR="008E234F" w:rsidRPr="00083AEC" w:rsidRDefault="008E234F" w:rsidP="008E234F">
      <w:pPr>
        <w:spacing w:line="240" w:lineRule="auto"/>
        <w:outlineLvl w:val="0"/>
        <w:rPr>
          <w:noProof/>
          <w:highlight w:val="yellow"/>
          <w:lang w:val="pt-PT"/>
        </w:rPr>
      </w:pPr>
    </w:p>
    <w:p w14:paraId="375A6B5B" w14:textId="77777777" w:rsidR="008E234F" w:rsidRPr="00083AEC" w:rsidRDefault="008E234F" w:rsidP="008E234F">
      <w:pPr>
        <w:spacing w:line="240" w:lineRule="auto"/>
        <w:outlineLvl w:val="0"/>
        <w:rPr>
          <w:noProof/>
          <w:highlight w:val="yellow"/>
          <w:lang w:val="pt-PT"/>
        </w:rPr>
      </w:pPr>
    </w:p>
    <w:p w14:paraId="22D549EB" w14:textId="77777777" w:rsidR="008E234F" w:rsidRPr="00083AEC" w:rsidRDefault="008E234F" w:rsidP="008E234F">
      <w:pPr>
        <w:spacing w:line="240" w:lineRule="auto"/>
        <w:outlineLvl w:val="0"/>
        <w:rPr>
          <w:noProof/>
          <w:highlight w:val="yellow"/>
          <w:lang w:val="pt-PT"/>
        </w:rPr>
      </w:pPr>
    </w:p>
    <w:p w14:paraId="6B817743" w14:textId="77777777" w:rsidR="008E234F" w:rsidRPr="00083AEC" w:rsidRDefault="008E234F" w:rsidP="008E234F">
      <w:pPr>
        <w:spacing w:line="240" w:lineRule="auto"/>
        <w:outlineLvl w:val="0"/>
        <w:rPr>
          <w:noProof/>
          <w:highlight w:val="yellow"/>
          <w:lang w:val="pt-PT"/>
        </w:rPr>
      </w:pPr>
    </w:p>
    <w:p w14:paraId="60C93CB3" w14:textId="77777777" w:rsidR="008E234F" w:rsidRPr="00083AEC" w:rsidRDefault="008E234F" w:rsidP="008E234F">
      <w:pPr>
        <w:spacing w:line="240" w:lineRule="auto"/>
        <w:outlineLvl w:val="0"/>
        <w:rPr>
          <w:noProof/>
          <w:highlight w:val="yellow"/>
          <w:lang w:val="pt-PT"/>
        </w:rPr>
      </w:pPr>
    </w:p>
    <w:p w14:paraId="232A8681" w14:textId="77777777" w:rsidR="008E234F" w:rsidRPr="00083AEC" w:rsidRDefault="008E234F" w:rsidP="008E234F">
      <w:pPr>
        <w:spacing w:line="240" w:lineRule="auto"/>
        <w:outlineLvl w:val="0"/>
        <w:rPr>
          <w:noProof/>
          <w:highlight w:val="yellow"/>
          <w:lang w:val="pt-PT"/>
        </w:rPr>
      </w:pPr>
    </w:p>
    <w:p w14:paraId="3176D6C9" w14:textId="77777777" w:rsidR="008E234F" w:rsidRPr="00083AEC" w:rsidRDefault="008E234F" w:rsidP="008E234F">
      <w:pPr>
        <w:spacing w:line="240" w:lineRule="auto"/>
        <w:outlineLvl w:val="0"/>
        <w:rPr>
          <w:noProof/>
          <w:highlight w:val="yellow"/>
          <w:lang w:val="pt-PT"/>
        </w:rPr>
      </w:pPr>
    </w:p>
    <w:p w14:paraId="371AA148" w14:textId="77777777" w:rsidR="008E234F" w:rsidRPr="00083AEC" w:rsidRDefault="008E234F" w:rsidP="008E234F">
      <w:pPr>
        <w:spacing w:line="240" w:lineRule="auto"/>
        <w:outlineLvl w:val="0"/>
        <w:rPr>
          <w:noProof/>
          <w:highlight w:val="yellow"/>
          <w:lang w:val="pt-PT"/>
        </w:rPr>
      </w:pPr>
    </w:p>
    <w:p w14:paraId="13AA0CD8" w14:textId="77777777" w:rsidR="008E234F" w:rsidRPr="00083AEC" w:rsidRDefault="008E234F" w:rsidP="008E234F">
      <w:pPr>
        <w:spacing w:line="240" w:lineRule="auto"/>
        <w:outlineLvl w:val="0"/>
        <w:rPr>
          <w:noProof/>
          <w:highlight w:val="yellow"/>
          <w:lang w:val="pt-PT"/>
        </w:rPr>
      </w:pPr>
    </w:p>
    <w:p w14:paraId="7DBB6B18" w14:textId="77777777" w:rsidR="008E234F" w:rsidRPr="00083AEC" w:rsidRDefault="008E234F" w:rsidP="008E234F">
      <w:pPr>
        <w:spacing w:line="240" w:lineRule="auto"/>
        <w:outlineLvl w:val="0"/>
        <w:rPr>
          <w:noProof/>
          <w:highlight w:val="yellow"/>
          <w:lang w:val="pt-PT"/>
        </w:rPr>
      </w:pPr>
    </w:p>
    <w:p w14:paraId="1A087381" w14:textId="77777777" w:rsidR="008E234F" w:rsidRPr="00083AEC" w:rsidRDefault="008E234F" w:rsidP="008E234F">
      <w:pPr>
        <w:spacing w:line="240" w:lineRule="auto"/>
        <w:outlineLvl w:val="0"/>
        <w:rPr>
          <w:noProof/>
          <w:highlight w:val="yellow"/>
          <w:lang w:val="pt-PT"/>
        </w:rPr>
      </w:pPr>
    </w:p>
    <w:p w14:paraId="5143D209" w14:textId="77777777" w:rsidR="008E234F" w:rsidRPr="00083AEC" w:rsidRDefault="008E234F" w:rsidP="008E234F">
      <w:pPr>
        <w:spacing w:line="240" w:lineRule="auto"/>
        <w:outlineLvl w:val="0"/>
        <w:rPr>
          <w:noProof/>
          <w:highlight w:val="yellow"/>
          <w:lang w:val="pt-PT"/>
        </w:rPr>
      </w:pPr>
    </w:p>
    <w:p w14:paraId="31DD899F" w14:textId="77777777" w:rsidR="008E234F" w:rsidRPr="00083AEC" w:rsidRDefault="008E234F" w:rsidP="008E234F">
      <w:pPr>
        <w:spacing w:line="240" w:lineRule="auto"/>
        <w:outlineLvl w:val="0"/>
        <w:rPr>
          <w:noProof/>
          <w:highlight w:val="yellow"/>
          <w:lang w:val="pt-PT"/>
        </w:rPr>
      </w:pPr>
    </w:p>
    <w:p w14:paraId="1AF57740" w14:textId="77777777" w:rsidR="008E234F" w:rsidRPr="00083AEC" w:rsidRDefault="008E234F" w:rsidP="008E234F">
      <w:pPr>
        <w:spacing w:line="240" w:lineRule="auto"/>
        <w:outlineLvl w:val="0"/>
        <w:rPr>
          <w:noProof/>
          <w:highlight w:val="yellow"/>
          <w:lang w:val="pt-PT"/>
        </w:rPr>
      </w:pPr>
    </w:p>
    <w:p w14:paraId="55EC8799" w14:textId="77777777" w:rsidR="008E234F" w:rsidRPr="00083AEC" w:rsidRDefault="008E234F" w:rsidP="008E234F">
      <w:pPr>
        <w:spacing w:line="240" w:lineRule="auto"/>
        <w:outlineLvl w:val="0"/>
        <w:rPr>
          <w:noProof/>
          <w:highlight w:val="yellow"/>
          <w:lang w:val="pt-PT"/>
        </w:rPr>
      </w:pPr>
    </w:p>
    <w:p w14:paraId="6E1ADF02" w14:textId="77777777" w:rsidR="008E234F" w:rsidRPr="00083AEC" w:rsidRDefault="008E234F" w:rsidP="008E234F">
      <w:pPr>
        <w:spacing w:line="240" w:lineRule="auto"/>
        <w:outlineLvl w:val="0"/>
        <w:rPr>
          <w:noProof/>
          <w:highlight w:val="yellow"/>
          <w:lang w:val="pt-PT"/>
        </w:rPr>
      </w:pPr>
    </w:p>
    <w:p w14:paraId="17EA352F" w14:textId="77777777" w:rsidR="008E234F" w:rsidRPr="00083AEC" w:rsidRDefault="008E234F" w:rsidP="008E234F">
      <w:pPr>
        <w:spacing w:line="240" w:lineRule="auto"/>
        <w:outlineLvl w:val="0"/>
        <w:rPr>
          <w:noProof/>
          <w:highlight w:val="yellow"/>
          <w:lang w:val="pt-PT"/>
        </w:rPr>
      </w:pPr>
    </w:p>
    <w:p w14:paraId="0F06FD75" w14:textId="77777777" w:rsidR="008E234F" w:rsidRPr="00083AEC" w:rsidRDefault="008E234F" w:rsidP="008E234F">
      <w:pPr>
        <w:spacing w:line="240" w:lineRule="auto"/>
        <w:outlineLvl w:val="0"/>
        <w:rPr>
          <w:noProof/>
          <w:highlight w:val="yellow"/>
          <w:lang w:val="pt-PT"/>
        </w:rPr>
      </w:pPr>
    </w:p>
    <w:p w14:paraId="1A361985" w14:textId="77777777" w:rsidR="008E234F" w:rsidRPr="00083AEC" w:rsidRDefault="008E234F" w:rsidP="008E234F">
      <w:pPr>
        <w:spacing w:line="240" w:lineRule="auto"/>
        <w:outlineLvl w:val="0"/>
        <w:rPr>
          <w:noProof/>
          <w:highlight w:val="yellow"/>
          <w:lang w:val="pt-PT"/>
        </w:rPr>
      </w:pPr>
    </w:p>
    <w:p w14:paraId="287DB6A5" w14:textId="77777777" w:rsidR="008E234F" w:rsidRPr="00083AEC" w:rsidRDefault="008E234F" w:rsidP="008E234F">
      <w:pPr>
        <w:spacing w:line="240" w:lineRule="auto"/>
        <w:outlineLvl w:val="0"/>
        <w:rPr>
          <w:noProof/>
          <w:highlight w:val="yellow"/>
          <w:lang w:val="pt-PT"/>
        </w:rPr>
      </w:pPr>
    </w:p>
    <w:p w14:paraId="79D49BAC" w14:textId="77777777" w:rsidR="008E234F" w:rsidRPr="00083AEC" w:rsidRDefault="008E234F" w:rsidP="008E234F">
      <w:pPr>
        <w:spacing w:line="240" w:lineRule="auto"/>
        <w:outlineLvl w:val="0"/>
        <w:rPr>
          <w:noProof/>
          <w:highlight w:val="yellow"/>
          <w:lang w:val="pt-PT"/>
        </w:rPr>
      </w:pPr>
    </w:p>
    <w:p w14:paraId="6C651D7A" w14:textId="77777777" w:rsidR="008E234F" w:rsidRPr="00083AEC" w:rsidRDefault="008E234F" w:rsidP="008E234F">
      <w:pPr>
        <w:spacing w:line="240" w:lineRule="auto"/>
        <w:outlineLvl w:val="0"/>
        <w:rPr>
          <w:noProof/>
          <w:highlight w:val="yellow"/>
          <w:lang w:val="pt-PT"/>
        </w:rPr>
      </w:pPr>
    </w:p>
    <w:p w14:paraId="7E28C53B" w14:textId="77777777" w:rsidR="00884E39" w:rsidRDefault="00884E39">
      <w:pPr>
        <w:pStyle w:val="TitleA"/>
        <w:spacing w:line="240" w:lineRule="auto"/>
        <w:rPr>
          <w:rFonts w:eastAsia="Times New Roman"/>
          <w:lang w:val="pt-PT" w:eastAsia="en-GB"/>
        </w:rPr>
      </w:pPr>
    </w:p>
    <w:p w14:paraId="7D2368A2" w14:textId="77777777" w:rsidR="00E903DE" w:rsidRPr="008F1CD3" w:rsidRDefault="00E903DE">
      <w:pPr>
        <w:pStyle w:val="TitleA"/>
        <w:spacing w:line="240" w:lineRule="auto"/>
        <w:rPr>
          <w:lang w:val="pt-PT"/>
        </w:rPr>
      </w:pPr>
      <w:r>
        <w:rPr>
          <w:rFonts w:eastAsia="Times New Roman"/>
          <w:lang w:val="pt-PT" w:eastAsia="en-GB"/>
        </w:rPr>
        <w:t>B. FOLHETO INFORMATIVO</w:t>
      </w:r>
    </w:p>
    <w:p w14:paraId="527206F6" w14:textId="77777777" w:rsidR="00E903DE" w:rsidRDefault="00E903DE">
      <w:pPr>
        <w:spacing w:line="240" w:lineRule="auto"/>
        <w:jc w:val="center"/>
        <w:rPr>
          <w:rFonts w:eastAsia="Times New Roman"/>
          <w:lang w:val="pt-PT" w:eastAsia="en-GB"/>
        </w:rPr>
      </w:pPr>
    </w:p>
    <w:p w14:paraId="7B81EBCC" w14:textId="77777777" w:rsidR="00E903DE" w:rsidRDefault="00E903DE">
      <w:pPr>
        <w:spacing w:line="240" w:lineRule="auto"/>
        <w:jc w:val="center"/>
        <w:rPr>
          <w:rFonts w:eastAsia="Times New Roman"/>
          <w:lang w:val="pt-PT" w:eastAsia="en-GB"/>
        </w:rPr>
      </w:pPr>
    </w:p>
    <w:p w14:paraId="423FE88C" w14:textId="77777777" w:rsidR="00E903DE" w:rsidRDefault="00E903DE">
      <w:pPr>
        <w:pageBreakBefore/>
        <w:tabs>
          <w:tab w:val="clear" w:pos="567"/>
        </w:tabs>
        <w:spacing w:line="240" w:lineRule="auto"/>
        <w:rPr>
          <w:rFonts w:eastAsia="Times New Roman"/>
          <w:lang w:val="pt-PT" w:eastAsia="en-GB"/>
        </w:rPr>
      </w:pPr>
    </w:p>
    <w:p w14:paraId="28C90B04" w14:textId="77777777" w:rsidR="00E903DE" w:rsidRPr="008F1CD3" w:rsidRDefault="00E903DE">
      <w:pPr>
        <w:spacing w:line="240" w:lineRule="auto"/>
        <w:jc w:val="center"/>
        <w:rPr>
          <w:lang w:val="pt-PT"/>
        </w:rPr>
      </w:pPr>
      <w:r>
        <w:rPr>
          <w:b/>
          <w:szCs w:val="22"/>
          <w:lang w:val="pt-PT" w:eastAsia="en-GB"/>
        </w:rPr>
        <w:t>Folheto informativo: Informação para o</w:t>
      </w:r>
      <w:r>
        <w:rPr>
          <w:b/>
          <w:lang w:val="pt-PT" w:eastAsia="en-GB"/>
        </w:rPr>
        <w:t xml:space="preserve"> doente</w:t>
      </w:r>
    </w:p>
    <w:p w14:paraId="43B86F38" w14:textId="77777777" w:rsidR="00E903DE" w:rsidRDefault="00E903DE">
      <w:pPr>
        <w:shd w:val="clear" w:color="auto" w:fill="FFFFFF"/>
        <w:spacing w:line="240" w:lineRule="auto"/>
        <w:jc w:val="center"/>
        <w:rPr>
          <w:lang w:val="pt-PT" w:eastAsia="en-GB"/>
        </w:rPr>
      </w:pPr>
    </w:p>
    <w:p w14:paraId="158F9E39" w14:textId="77777777" w:rsidR="00E903DE" w:rsidRPr="008F1CD3" w:rsidRDefault="00083AEC">
      <w:pPr>
        <w:shd w:val="clear" w:color="auto" w:fill="FFFFFF"/>
        <w:spacing w:line="240" w:lineRule="auto"/>
        <w:jc w:val="center"/>
        <w:rPr>
          <w:lang w:val="pt-PT"/>
        </w:rPr>
      </w:pPr>
      <w:r>
        <w:rPr>
          <w:b/>
          <w:lang w:val="pt-PT" w:eastAsia="en-GB"/>
        </w:rPr>
        <w:t>Apremilaste</w:t>
      </w:r>
      <w:r w:rsidR="006D2198">
        <w:rPr>
          <w:b/>
          <w:lang w:val="pt-PT" w:eastAsia="en-GB"/>
        </w:rPr>
        <w:t xml:space="preserve"> Accord</w:t>
      </w:r>
      <w:r w:rsidR="00E903DE">
        <w:rPr>
          <w:b/>
          <w:lang w:val="pt-PT" w:eastAsia="en-GB"/>
        </w:rPr>
        <w:t xml:space="preserve"> 10 mg comprimidos revestidos por película</w:t>
      </w:r>
    </w:p>
    <w:p w14:paraId="41B5B33E" w14:textId="77777777" w:rsidR="00E903DE" w:rsidRPr="008F1CD3" w:rsidRDefault="00083AEC">
      <w:pPr>
        <w:shd w:val="clear" w:color="auto" w:fill="FFFFFF"/>
        <w:spacing w:line="240" w:lineRule="auto"/>
        <w:jc w:val="center"/>
        <w:rPr>
          <w:lang w:val="pt-PT"/>
        </w:rPr>
      </w:pPr>
      <w:r>
        <w:rPr>
          <w:b/>
          <w:lang w:val="pt-PT" w:eastAsia="en-GB"/>
        </w:rPr>
        <w:t>Apremilaste</w:t>
      </w:r>
      <w:r w:rsidR="006D2198">
        <w:rPr>
          <w:b/>
          <w:lang w:val="pt-PT" w:eastAsia="en-GB"/>
        </w:rPr>
        <w:t xml:space="preserve"> Accord</w:t>
      </w:r>
      <w:r w:rsidR="00E903DE">
        <w:rPr>
          <w:b/>
          <w:lang w:val="pt-PT" w:eastAsia="en-GB"/>
        </w:rPr>
        <w:t xml:space="preserve"> 20 mg comprimidos revestidos por película</w:t>
      </w:r>
    </w:p>
    <w:p w14:paraId="72AA36C0" w14:textId="77777777" w:rsidR="00E903DE" w:rsidRPr="008F1CD3" w:rsidRDefault="00083AEC">
      <w:pPr>
        <w:shd w:val="clear" w:color="auto" w:fill="FFFFFF"/>
        <w:spacing w:line="240" w:lineRule="auto"/>
        <w:jc w:val="center"/>
        <w:rPr>
          <w:lang w:val="pt-PT"/>
        </w:rPr>
      </w:pPr>
      <w:r>
        <w:rPr>
          <w:b/>
          <w:lang w:val="pt-PT" w:eastAsia="en-GB"/>
        </w:rPr>
        <w:t>Apremilaste</w:t>
      </w:r>
      <w:r w:rsidR="006D2198">
        <w:rPr>
          <w:b/>
          <w:lang w:val="pt-PT" w:eastAsia="en-GB"/>
        </w:rPr>
        <w:t xml:space="preserve"> Accord</w:t>
      </w:r>
      <w:r w:rsidR="00E903DE">
        <w:rPr>
          <w:b/>
          <w:lang w:val="pt-PT" w:eastAsia="en-GB"/>
        </w:rPr>
        <w:t xml:space="preserve"> 30 mg comprimidos revestidos por película</w:t>
      </w:r>
    </w:p>
    <w:p w14:paraId="07034CCE" w14:textId="77777777" w:rsidR="00E903DE" w:rsidRPr="008F1CD3" w:rsidRDefault="00083AEC">
      <w:pPr>
        <w:spacing w:line="240" w:lineRule="auto"/>
        <w:jc w:val="center"/>
        <w:rPr>
          <w:lang w:val="pt-PT"/>
        </w:rPr>
      </w:pPr>
      <w:r>
        <w:rPr>
          <w:lang w:val="pt-PT" w:eastAsia="en-GB"/>
        </w:rPr>
        <w:t>apremilaste</w:t>
      </w:r>
    </w:p>
    <w:p w14:paraId="24A6216D" w14:textId="77777777" w:rsidR="00E903DE" w:rsidRPr="00527577" w:rsidRDefault="00E903DE">
      <w:pPr>
        <w:spacing w:line="240" w:lineRule="auto"/>
        <w:rPr>
          <w:shd w:val="clear" w:color="auto" w:fill="D8D8D8"/>
          <w:lang w:val="pt-PT" w:eastAsia="en-GB"/>
        </w:rPr>
      </w:pPr>
    </w:p>
    <w:p w14:paraId="145D1AFB" w14:textId="77777777" w:rsidR="00E903DE" w:rsidRPr="00527577" w:rsidRDefault="00E903DE">
      <w:pPr>
        <w:spacing w:line="240" w:lineRule="auto"/>
        <w:rPr>
          <w:lang w:val="pt-PT" w:eastAsia="en-GB"/>
        </w:rPr>
      </w:pPr>
    </w:p>
    <w:p w14:paraId="52E0D47E" w14:textId="77777777" w:rsidR="00E903DE" w:rsidRPr="008F1CD3" w:rsidRDefault="00E903DE">
      <w:pPr>
        <w:spacing w:line="240" w:lineRule="auto"/>
        <w:rPr>
          <w:lang w:val="pt-PT"/>
        </w:rPr>
      </w:pPr>
      <w:r>
        <w:rPr>
          <w:b/>
          <w:szCs w:val="22"/>
          <w:lang w:val="pt-PT" w:eastAsia="en-GB"/>
        </w:rPr>
        <w:t>Leia com atenção todo este folheto antes de começar a tomar este medicamento, pois contém informação importante para si.</w:t>
      </w:r>
    </w:p>
    <w:p w14:paraId="1644C04A" w14:textId="77777777" w:rsidR="00E903DE" w:rsidRPr="008F1CD3" w:rsidRDefault="00E903DE">
      <w:pPr>
        <w:numPr>
          <w:ilvl w:val="0"/>
          <w:numId w:val="8"/>
        </w:numPr>
        <w:spacing w:line="240" w:lineRule="auto"/>
        <w:ind w:left="567" w:hanging="567"/>
        <w:contextualSpacing/>
        <w:rPr>
          <w:lang w:val="pt-PT"/>
        </w:rPr>
      </w:pPr>
      <w:r>
        <w:rPr>
          <w:szCs w:val="22"/>
          <w:lang w:val="pt-PT" w:eastAsia="en-GB"/>
        </w:rPr>
        <w:t>Conserve este folheto. Pode ter necessidade de o ler novamente</w:t>
      </w:r>
      <w:r>
        <w:rPr>
          <w:lang w:val="pt-PT" w:eastAsia="en-GB"/>
        </w:rPr>
        <w:t>.</w:t>
      </w:r>
    </w:p>
    <w:p w14:paraId="66919A8B" w14:textId="77777777" w:rsidR="00E903DE" w:rsidRPr="008F1CD3" w:rsidRDefault="00E903DE">
      <w:pPr>
        <w:numPr>
          <w:ilvl w:val="0"/>
          <w:numId w:val="8"/>
        </w:numPr>
        <w:spacing w:line="240" w:lineRule="auto"/>
        <w:ind w:left="567" w:hanging="567"/>
        <w:contextualSpacing/>
        <w:rPr>
          <w:lang w:val="pt-PT"/>
        </w:rPr>
      </w:pPr>
      <w:r>
        <w:rPr>
          <w:szCs w:val="22"/>
          <w:lang w:val="pt-PT" w:eastAsia="en-GB"/>
        </w:rPr>
        <w:t>Caso ainda tenha dúvidas, fale com o seu médico</w:t>
      </w:r>
      <w:r w:rsidR="00AC602F">
        <w:rPr>
          <w:szCs w:val="22"/>
          <w:lang w:val="pt-PT" w:eastAsia="en-GB"/>
        </w:rPr>
        <w:t xml:space="preserve"> ou</w:t>
      </w:r>
      <w:r>
        <w:rPr>
          <w:szCs w:val="22"/>
          <w:lang w:val="pt-PT" w:eastAsia="en-GB"/>
        </w:rPr>
        <w:t xml:space="preserve"> farmacêutico</w:t>
      </w:r>
      <w:r>
        <w:rPr>
          <w:lang w:val="pt-PT" w:eastAsia="en-GB"/>
        </w:rPr>
        <w:t>.</w:t>
      </w:r>
    </w:p>
    <w:p w14:paraId="7AE2A128" w14:textId="77777777" w:rsidR="00E903DE" w:rsidRPr="008F1CD3" w:rsidRDefault="00E903DE">
      <w:pPr>
        <w:numPr>
          <w:ilvl w:val="0"/>
          <w:numId w:val="8"/>
        </w:numPr>
        <w:spacing w:line="240" w:lineRule="auto"/>
        <w:ind w:left="567" w:hanging="567"/>
        <w:contextualSpacing/>
        <w:rPr>
          <w:lang w:val="pt-PT"/>
        </w:rPr>
      </w:pPr>
      <w:r>
        <w:rPr>
          <w:szCs w:val="22"/>
          <w:lang w:val="pt-PT" w:eastAsia="en-GB"/>
        </w:rPr>
        <w:t>Este medicamento foi receitado apenas para si. Não deve dá-lo a outros. O medicamento pode ser-lhes prejudicial mesmo que apresentem os mesmos sinais de doença</w:t>
      </w:r>
      <w:r>
        <w:rPr>
          <w:lang w:val="pt-PT" w:eastAsia="en-GB"/>
        </w:rPr>
        <w:t>.</w:t>
      </w:r>
    </w:p>
    <w:p w14:paraId="634D737D" w14:textId="77777777" w:rsidR="00E903DE" w:rsidRPr="008C727E" w:rsidRDefault="00E903DE" w:rsidP="008C727E">
      <w:pPr>
        <w:numPr>
          <w:ilvl w:val="0"/>
          <w:numId w:val="8"/>
        </w:numPr>
        <w:spacing w:line="240" w:lineRule="auto"/>
        <w:ind w:left="567" w:hanging="567"/>
        <w:rPr>
          <w:lang w:val="pt-BR"/>
        </w:rPr>
      </w:pPr>
      <w:r>
        <w:rPr>
          <w:szCs w:val="22"/>
          <w:lang w:val="pt-PT" w:eastAsia="en-GB"/>
        </w:rPr>
        <w:t xml:space="preserve">Se tiver quaisquer </w:t>
      </w:r>
      <w:r w:rsidR="008C727E" w:rsidRPr="008C727E">
        <w:rPr>
          <w:lang w:val="pt-BR"/>
        </w:rPr>
        <w:t>efeitos indesejáveis, incluindo possíveis efeitos indesejáveis</w:t>
      </w:r>
      <w:r>
        <w:rPr>
          <w:szCs w:val="22"/>
          <w:lang w:val="pt-PT" w:eastAsia="en-GB"/>
        </w:rPr>
        <w:t xml:space="preserve"> não indicados neste folheto, fale com o seu médico</w:t>
      </w:r>
      <w:r w:rsidR="00AC602F">
        <w:rPr>
          <w:szCs w:val="22"/>
          <w:lang w:val="pt-PT" w:eastAsia="en-GB"/>
        </w:rPr>
        <w:t xml:space="preserve"> ou</w:t>
      </w:r>
      <w:r>
        <w:rPr>
          <w:szCs w:val="22"/>
          <w:lang w:val="pt-PT" w:eastAsia="en-GB"/>
        </w:rPr>
        <w:t xml:space="preserve"> farmacêutico</w:t>
      </w:r>
      <w:r>
        <w:rPr>
          <w:lang w:val="pt-PT" w:eastAsia="en-GB"/>
        </w:rPr>
        <w:t>. Ver secção 4.</w:t>
      </w:r>
    </w:p>
    <w:p w14:paraId="2D547B45" w14:textId="77777777" w:rsidR="00E903DE" w:rsidRDefault="00E903DE">
      <w:pPr>
        <w:spacing w:line="240" w:lineRule="auto"/>
        <w:ind w:right="-2"/>
        <w:rPr>
          <w:lang w:val="pt-PT" w:eastAsia="en-GB"/>
        </w:rPr>
      </w:pPr>
    </w:p>
    <w:p w14:paraId="1D09DF62" w14:textId="77777777" w:rsidR="00E903DE" w:rsidRDefault="00E903DE">
      <w:pPr>
        <w:keepNext/>
        <w:spacing w:line="240" w:lineRule="auto"/>
      </w:pPr>
      <w:r>
        <w:rPr>
          <w:b/>
          <w:szCs w:val="22"/>
          <w:lang w:val="pt-PT" w:eastAsia="en-GB"/>
        </w:rPr>
        <w:t>O que contém este folheto</w:t>
      </w:r>
    </w:p>
    <w:p w14:paraId="1ECB79DC" w14:textId="77777777" w:rsidR="00E903DE" w:rsidRDefault="00E903DE">
      <w:pPr>
        <w:keepNext/>
        <w:spacing w:line="240" w:lineRule="auto"/>
        <w:rPr>
          <w:b/>
          <w:szCs w:val="22"/>
          <w:lang w:val="pt-PT" w:eastAsia="en-GB"/>
        </w:rPr>
      </w:pPr>
    </w:p>
    <w:p w14:paraId="7F0EBCCB" w14:textId="77777777" w:rsidR="00E903DE" w:rsidRPr="008F1CD3" w:rsidRDefault="00E903DE">
      <w:pPr>
        <w:spacing w:line="240" w:lineRule="auto"/>
        <w:ind w:left="567" w:hanging="567"/>
        <w:rPr>
          <w:lang w:val="pt-PT"/>
        </w:rPr>
      </w:pPr>
      <w:r>
        <w:rPr>
          <w:szCs w:val="22"/>
          <w:lang w:val="pt-PT" w:eastAsia="en-GB"/>
        </w:rPr>
        <w:t>1.</w:t>
      </w:r>
      <w:r>
        <w:rPr>
          <w:szCs w:val="22"/>
          <w:lang w:val="pt-PT" w:eastAsia="en-GB"/>
        </w:rPr>
        <w:tab/>
        <w:t xml:space="preserve">O que é </w:t>
      </w:r>
      <w:r w:rsidR="00083AEC">
        <w:rPr>
          <w:szCs w:val="22"/>
          <w:lang w:val="pt-PT" w:eastAsia="en-GB"/>
        </w:rPr>
        <w:t>Apremilaste</w:t>
      </w:r>
      <w:r w:rsidR="006D2198">
        <w:rPr>
          <w:szCs w:val="22"/>
          <w:lang w:val="pt-PT" w:eastAsia="en-GB"/>
        </w:rPr>
        <w:t xml:space="preserve"> Accord</w:t>
      </w:r>
      <w:r>
        <w:rPr>
          <w:szCs w:val="22"/>
          <w:lang w:val="pt-PT" w:eastAsia="en-GB"/>
        </w:rPr>
        <w:t xml:space="preserve"> e para que é utilizado</w:t>
      </w:r>
    </w:p>
    <w:p w14:paraId="736DA9B6" w14:textId="77777777" w:rsidR="00E903DE" w:rsidRPr="008F1CD3" w:rsidRDefault="00E903DE">
      <w:pPr>
        <w:spacing w:line="240" w:lineRule="auto"/>
        <w:ind w:left="567" w:hanging="567"/>
        <w:rPr>
          <w:lang w:val="pt-PT"/>
        </w:rPr>
      </w:pPr>
      <w:r>
        <w:rPr>
          <w:szCs w:val="22"/>
          <w:lang w:val="pt-PT" w:eastAsia="en-GB"/>
        </w:rPr>
        <w:t>2.</w:t>
      </w:r>
      <w:r>
        <w:rPr>
          <w:szCs w:val="22"/>
          <w:lang w:val="pt-PT" w:eastAsia="en-GB"/>
        </w:rPr>
        <w:tab/>
        <w:t xml:space="preserve">O que precisa de saber antes de tomar </w:t>
      </w:r>
      <w:r w:rsidR="00083AEC">
        <w:rPr>
          <w:szCs w:val="22"/>
          <w:lang w:val="pt-PT" w:eastAsia="en-GB"/>
        </w:rPr>
        <w:t>Apremilaste</w:t>
      </w:r>
      <w:r w:rsidR="006D2198">
        <w:rPr>
          <w:szCs w:val="22"/>
          <w:lang w:val="pt-PT" w:eastAsia="en-GB"/>
        </w:rPr>
        <w:t xml:space="preserve"> Accord</w:t>
      </w:r>
    </w:p>
    <w:p w14:paraId="51148F98" w14:textId="77777777" w:rsidR="00E903DE" w:rsidRPr="008F1CD3" w:rsidRDefault="00E903DE">
      <w:pPr>
        <w:spacing w:line="240" w:lineRule="auto"/>
        <w:ind w:left="567" w:hanging="567"/>
        <w:rPr>
          <w:lang w:val="pt-PT"/>
        </w:rPr>
      </w:pPr>
      <w:r>
        <w:rPr>
          <w:szCs w:val="22"/>
          <w:lang w:val="pt-PT" w:eastAsia="en-GB"/>
        </w:rPr>
        <w:t>3.</w:t>
      </w:r>
      <w:r>
        <w:rPr>
          <w:szCs w:val="22"/>
          <w:lang w:val="pt-PT" w:eastAsia="en-GB"/>
        </w:rPr>
        <w:tab/>
        <w:t xml:space="preserve">Como tomar </w:t>
      </w:r>
      <w:r w:rsidR="00083AEC">
        <w:rPr>
          <w:szCs w:val="22"/>
          <w:lang w:val="pt-PT" w:eastAsia="en-GB"/>
        </w:rPr>
        <w:t>Apremilaste</w:t>
      </w:r>
      <w:r w:rsidR="006D2198">
        <w:rPr>
          <w:szCs w:val="22"/>
          <w:lang w:val="pt-PT" w:eastAsia="en-GB"/>
        </w:rPr>
        <w:t xml:space="preserve"> Accord</w:t>
      </w:r>
    </w:p>
    <w:p w14:paraId="1CD5AA64" w14:textId="77777777" w:rsidR="00E903DE" w:rsidRPr="008F1CD3" w:rsidRDefault="00E903DE" w:rsidP="008C727E">
      <w:pPr>
        <w:spacing w:line="240" w:lineRule="auto"/>
        <w:ind w:left="567" w:hanging="567"/>
        <w:rPr>
          <w:lang w:val="pt-PT"/>
        </w:rPr>
      </w:pPr>
      <w:r>
        <w:rPr>
          <w:szCs w:val="22"/>
          <w:lang w:val="pt-PT" w:eastAsia="en-GB"/>
        </w:rPr>
        <w:t>4.</w:t>
      </w:r>
      <w:r>
        <w:rPr>
          <w:szCs w:val="22"/>
          <w:lang w:val="pt-PT" w:eastAsia="en-GB"/>
        </w:rPr>
        <w:tab/>
        <w:t xml:space="preserve">Efeitos </w:t>
      </w:r>
      <w:r w:rsidR="008C727E" w:rsidRPr="00086A6D">
        <w:rPr>
          <w:lang w:val="pt-BR"/>
        </w:rPr>
        <w:t>indesejáveis possíveis</w:t>
      </w:r>
    </w:p>
    <w:p w14:paraId="4BF66E95" w14:textId="77777777" w:rsidR="00E903DE" w:rsidRPr="008F1CD3" w:rsidRDefault="00E903DE">
      <w:pPr>
        <w:spacing w:line="240" w:lineRule="auto"/>
        <w:ind w:left="567" w:hanging="567"/>
        <w:rPr>
          <w:lang w:val="pt-PT"/>
        </w:rPr>
      </w:pPr>
      <w:r>
        <w:rPr>
          <w:szCs w:val="22"/>
          <w:lang w:val="pt-PT" w:eastAsia="en-GB"/>
        </w:rPr>
        <w:t>5.</w:t>
      </w:r>
      <w:r>
        <w:rPr>
          <w:szCs w:val="22"/>
          <w:lang w:val="pt-PT" w:eastAsia="en-GB"/>
        </w:rPr>
        <w:tab/>
        <w:t xml:space="preserve">Como conservar </w:t>
      </w:r>
      <w:r w:rsidR="00083AEC">
        <w:rPr>
          <w:szCs w:val="22"/>
          <w:lang w:val="pt-PT" w:eastAsia="en-GB"/>
        </w:rPr>
        <w:t>Apremilaste</w:t>
      </w:r>
      <w:r w:rsidR="006D2198">
        <w:rPr>
          <w:szCs w:val="22"/>
          <w:lang w:val="pt-PT" w:eastAsia="en-GB"/>
        </w:rPr>
        <w:t xml:space="preserve"> Accord</w:t>
      </w:r>
    </w:p>
    <w:p w14:paraId="47FD2312" w14:textId="77777777" w:rsidR="00E903DE" w:rsidRPr="008F1CD3" w:rsidRDefault="00E903DE">
      <w:pPr>
        <w:spacing w:line="240" w:lineRule="auto"/>
        <w:ind w:left="567" w:hanging="567"/>
        <w:rPr>
          <w:lang w:val="pt-PT"/>
        </w:rPr>
      </w:pPr>
      <w:r>
        <w:rPr>
          <w:szCs w:val="22"/>
          <w:lang w:val="pt-PT" w:eastAsia="en-GB"/>
        </w:rPr>
        <w:t>6.</w:t>
      </w:r>
      <w:r>
        <w:rPr>
          <w:szCs w:val="22"/>
          <w:lang w:val="pt-PT" w:eastAsia="en-GB"/>
        </w:rPr>
        <w:tab/>
        <w:t>Conteúdo da embalagem e outras informações</w:t>
      </w:r>
    </w:p>
    <w:p w14:paraId="55373451" w14:textId="77777777" w:rsidR="00E903DE" w:rsidRDefault="00E903DE">
      <w:pPr>
        <w:spacing w:line="240" w:lineRule="auto"/>
        <w:rPr>
          <w:szCs w:val="22"/>
          <w:lang w:val="pt-PT" w:eastAsia="en-GB"/>
        </w:rPr>
      </w:pPr>
    </w:p>
    <w:p w14:paraId="41DEEBE8" w14:textId="77777777" w:rsidR="00E903DE" w:rsidRDefault="00E903DE">
      <w:pPr>
        <w:spacing w:line="240" w:lineRule="auto"/>
        <w:rPr>
          <w:szCs w:val="22"/>
          <w:lang w:val="pt-PT" w:eastAsia="en-GB"/>
        </w:rPr>
      </w:pPr>
    </w:p>
    <w:p w14:paraId="200CED03" w14:textId="77777777" w:rsidR="00E903DE" w:rsidRPr="008F1CD3" w:rsidRDefault="00E903DE">
      <w:pPr>
        <w:keepNext/>
        <w:shd w:val="clear" w:color="auto" w:fill="FFFFFF"/>
        <w:spacing w:line="240" w:lineRule="auto"/>
        <w:ind w:left="567" w:hanging="567"/>
        <w:rPr>
          <w:lang w:val="pt-PT"/>
        </w:rPr>
      </w:pPr>
      <w:r>
        <w:rPr>
          <w:b/>
          <w:lang w:val="pt-PT" w:eastAsia="en-GB"/>
        </w:rPr>
        <w:t>1.</w:t>
      </w:r>
      <w:r>
        <w:rPr>
          <w:b/>
          <w:lang w:val="pt-PT" w:eastAsia="en-GB"/>
        </w:rPr>
        <w:tab/>
        <w:t xml:space="preserve">O que é </w:t>
      </w:r>
      <w:r w:rsidR="00083AEC">
        <w:rPr>
          <w:b/>
          <w:lang w:val="pt-PT" w:eastAsia="en-GB"/>
        </w:rPr>
        <w:t>Apremilaste</w:t>
      </w:r>
      <w:r w:rsidR="006D2198">
        <w:rPr>
          <w:b/>
          <w:lang w:val="pt-PT" w:eastAsia="en-GB"/>
        </w:rPr>
        <w:t xml:space="preserve"> Accord</w:t>
      </w:r>
      <w:r>
        <w:rPr>
          <w:b/>
          <w:lang w:val="pt-PT" w:eastAsia="en-GB"/>
        </w:rPr>
        <w:t xml:space="preserve"> e para que é utilizado</w:t>
      </w:r>
    </w:p>
    <w:p w14:paraId="2AED5BBD" w14:textId="77777777" w:rsidR="00E903DE" w:rsidRDefault="00E903DE">
      <w:pPr>
        <w:keepNext/>
        <w:spacing w:line="240" w:lineRule="auto"/>
        <w:ind w:left="567" w:hanging="567"/>
        <w:rPr>
          <w:b/>
          <w:lang w:val="pt-PT" w:eastAsia="en-GB"/>
        </w:rPr>
      </w:pPr>
    </w:p>
    <w:p w14:paraId="6EE53EB8" w14:textId="77777777" w:rsidR="00E903DE" w:rsidRPr="008F1CD3" w:rsidRDefault="00E903DE">
      <w:pPr>
        <w:keepNext/>
        <w:spacing w:line="240" w:lineRule="auto"/>
        <w:ind w:left="567" w:hanging="567"/>
        <w:rPr>
          <w:lang w:val="pt-PT"/>
        </w:rPr>
      </w:pPr>
      <w:r>
        <w:rPr>
          <w:b/>
          <w:lang w:val="pt-PT" w:eastAsia="en-GB"/>
        </w:rPr>
        <w:t xml:space="preserve">O que é </w:t>
      </w:r>
      <w:r w:rsidR="00083AEC">
        <w:rPr>
          <w:b/>
          <w:lang w:val="pt-PT" w:eastAsia="en-GB"/>
        </w:rPr>
        <w:t>Apremilaste</w:t>
      </w:r>
      <w:r w:rsidR="006D2198">
        <w:rPr>
          <w:b/>
          <w:lang w:val="pt-PT" w:eastAsia="en-GB"/>
        </w:rPr>
        <w:t xml:space="preserve"> Accord</w:t>
      </w:r>
    </w:p>
    <w:p w14:paraId="6BA4099C" w14:textId="77777777" w:rsidR="00E903DE" w:rsidRDefault="00E903DE">
      <w:pPr>
        <w:keepNext/>
        <w:spacing w:line="240" w:lineRule="auto"/>
        <w:ind w:left="567" w:hanging="567"/>
        <w:rPr>
          <w:b/>
          <w:lang w:val="pt-PT" w:eastAsia="en-GB"/>
        </w:rPr>
      </w:pPr>
    </w:p>
    <w:p w14:paraId="0F118DC0" w14:textId="77777777" w:rsidR="00E903DE" w:rsidRPr="008F1CD3" w:rsidRDefault="00083AEC">
      <w:pPr>
        <w:spacing w:line="240" w:lineRule="auto"/>
        <w:ind w:right="-2"/>
        <w:rPr>
          <w:lang w:val="pt-PT"/>
        </w:rPr>
      </w:pPr>
      <w:r>
        <w:rPr>
          <w:lang w:val="pt-PT" w:eastAsia="en-GB"/>
        </w:rPr>
        <w:t>Apremilaste</w:t>
      </w:r>
      <w:r w:rsidR="006D2198">
        <w:rPr>
          <w:lang w:val="pt-PT" w:eastAsia="en-GB"/>
        </w:rPr>
        <w:t xml:space="preserve"> Accord</w:t>
      </w:r>
      <w:r w:rsidR="00E903DE">
        <w:rPr>
          <w:lang w:val="pt-PT" w:eastAsia="en-GB"/>
        </w:rPr>
        <w:t xml:space="preserve"> contém a substância ativa ‘</w:t>
      </w:r>
      <w:r>
        <w:rPr>
          <w:lang w:val="pt-PT" w:eastAsia="en-GB"/>
        </w:rPr>
        <w:t>apremilaste</w:t>
      </w:r>
      <w:r w:rsidR="00E903DE">
        <w:rPr>
          <w:lang w:val="pt-PT" w:eastAsia="en-GB"/>
        </w:rPr>
        <w:t>’. Pertence a um grupo de medicamentos chamados inibidores da f</w:t>
      </w:r>
      <w:r w:rsidR="00E903DE">
        <w:rPr>
          <w:szCs w:val="22"/>
          <w:lang w:val="pt-PT" w:eastAsia="en-GB"/>
        </w:rPr>
        <w:t xml:space="preserve">osfodiesterase 4 que ajudam a </w:t>
      </w:r>
      <w:r w:rsidR="00E903DE">
        <w:rPr>
          <w:lang w:val="pt-PT" w:eastAsia="en-GB"/>
        </w:rPr>
        <w:t>reduzir a inflamação.</w:t>
      </w:r>
    </w:p>
    <w:p w14:paraId="2F77BDC4" w14:textId="77777777" w:rsidR="00E903DE" w:rsidRDefault="00E903DE">
      <w:pPr>
        <w:spacing w:line="240" w:lineRule="auto"/>
        <w:ind w:right="-2"/>
        <w:rPr>
          <w:b/>
          <w:lang w:val="pt-PT" w:eastAsia="en-GB"/>
        </w:rPr>
      </w:pPr>
    </w:p>
    <w:p w14:paraId="1FB7D8D4" w14:textId="77777777" w:rsidR="00E903DE" w:rsidRDefault="00E903DE">
      <w:pPr>
        <w:keepNext/>
        <w:spacing w:line="240" w:lineRule="auto"/>
        <w:ind w:right="-2"/>
        <w:rPr>
          <w:b/>
          <w:lang w:val="pt-PT" w:eastAsia="en-GB"/>
        </w:rPr>
      </w:pPr>
      <w:r>
        <w:rPr>
          <w:b/>
          <w:lang w:val="pt-PT" w:eastAsia="en-GB"/>
        </w:rPr>
        <w:t xml:space="preserve">Para que é utilizado </w:t>
      </w:r>
      <w:r w:rsidR="00083AEC">
        <w:rPr>
          <w:b/>
          <w:lang w:val="pt-PT" w:eastAsia="en-GB"/>
        </w:rPr>
        <w:t>Apremilaste</w:t>
      </w:r>
      <w:r w:rsidR="006D2198">
        <w:rPr>
          <w:b/>
          <w:lang w:val="pt-PT" w:eastAsia="en-GB"/>
        </w:rPr>
        <w:t xml:space="preserve"> Accord</w:t>
      </w:r>
    </w:p>
    <w:p w14:paraId="6B060193" w14:textId="77777777" w:rsidR="00CD02AC" w:rsidRPr="008F1CD3" w:rsidRDefault="00CD02AC">
      <w:pPr>
        <w:keepNext/>
        <w:spacing w:line="240" w:lineRule="auto"/>
        <w:ind w:right="-2"/>
        <w:rPr>
          <w:lang w:val="pt-PT"/>
        </w:rPr>
      </w:pPr>
    </w:p>
    <w:p w14:paraId="607745F5" w14:textId="77777777" w:rsidR="00E903DE" w:rsidRPr="008F1CD3" w:rsidRDefault="00083AEC">
      <w:pPr>
        <w:spacing w:line="240" w:lineRule="auto"/>
        <w:rPr>
          <w:lang w:val="pt-PT"/>
        </w:rPr>
      </w:pPr>
      <w:r>
        <w:rPr>
          <w:lang w:val="pt-PT" w:eastAsia="en-GB"/>
        </w:rPr>
        <w:t>Apremilaste</w:t>
      </w:r>
      <w:r w:rsidR="006D2198">
        <w:rPr>
          <w:lang w:val="pt-PT" w:eastAsia="en-GB"/>
        </w:rPr>
        <w:t xml:space="preserve"> Accord</w:t>
      </w:r>
      <w:r w:rsidR="00E903DE">
        <w:rPr>
          <w:lang w:val="pt-PT" w:eastAsia="en-GB"/>
        </w:rPr>
        <w:t xml:space="preserve"> é utilizado para tratar adultos com as seguintes doenças:</w:t>
      </w:r>
    </w:p>
    <w:p w14:paraId="5AC3B506" w14:textId="77777777" w:rsidR="00E903DE" w:rsidRPr="008F1CD3" w:rsidRDefault="00E903DE">
      <w:pPr>
        <w:numPr>
          <w:ilvl w:val="0"/>
          <w:numId w:val="3"/>
        </w:numPr>
        <w:spacing w:line="240" w:lineRule="auto"/>
        <w:ind w:left="567" w:hanging="567"/>
        <w:rPr>
          <w:lang w:val="pt-PT"/>
        </w:rPr>
      </w:pPr>
      <w:r>
        <w:rPr>
          <w:b/>
          <w:lang w:val="pt-PT" w:eastAsia="en-GB"/>
        </w:rPr>
        <w:t>Artrite psoriática</w:t>
      </w:r>
      <w:r w:rsidR="00911810">
        <w:rPr>
          <w:b/>
          <w:lang w:val="pt-PT" w:eastAsia="en-GB"/>
        </w:rPr>
        <w:t xml:space="preserve"> ativa</w:t>
      </w:r>
      <w:r>
        <w:rPr>
          <w:b/>
          <w:lang w:val="pt-PT" w:eastAsia="en-GB"/>
        </w:rPr>
        <w:t xml:space="preserve"> </w:t>
      </w:r>
      <w:r w:rsidR="00A000A8">
        <w:rPr>
          <w:b/>
          <w:lang w:val="pt-PT" w:eastAsia="en-GB"/>
        </w:rPr>
        <w:t>-</w:t>
      </w:r>
      <w:r>
        <w:rPr>
          <w:lang w:val="pt-PT" w:eastAsia="en-GB"/>
        </w:rPr>
        <w:t xml:space="preserve"> se não puder utilizar outro tipo de medicamento chamado ‘</w:t>
      </w:r>
      <w:r w:rsidR="00905A6B">
        <w:rPr>
          <w:lang w:val="pt-PT" w:eastAsia="en-GB"/>
        </w:rPr>
        <w:t>F</w:t>
      </w:r>
      <w:r>
        <w:rPr>
          <w:lang w:val="pt-PT" w:eastAsia="en-GB"/>
        </w:rPr>
        <w:t xml:space="preserve">ármacos </w:t>
      </w:r>
      <w:r w:rsidR="00905A6B">
        <w:rPr>
          <w:lang w:val="pt-PT" w:eastAsia="en-GB"/>
        </w:rPr>
        <w:t>A</w:t>
      </w:r>
      <w:r>
        <w:rPr>
          <w:lang w:val="pt-PT" w:eastAsia="en-GB"/>
        </w:rPr>
        <w:t xml:space="preserve">ntirreumáticos </w:t>
      </w:r>
      <w:r w:rsidR="00905A6B">
        <w:rPr>
          <w:lang w:val="pt-PT" w:eastAsia="en-GB"/>
        </w:rPr>
        <w:t>M</w:t>
      </w:r>
      <w:r>
        <w:rPr>
          <w:lang w:val="pt-PT" w:eastAsia="en-GB"/>
        </w:rPr>
        <w:t xml:space="preserve">odificadores da </w:t>
      </w:r>
      <w:r w:rsidR="00905A6B">
        <w:rPr>
          <w:lang w:val="pt-PT" w:eastAsia="en-GB"/>
        </w:rPr>
        <w:t>D</w:t>
      </w:r>
      <w:r>
        <w:rPr>
          <w:lang w:val="pt-PT" w:eastAsia="en-GB"/>
        </w:rPr>
        <w:t>oença’ (DMARDs) ou se já experimentou um destes medicamentos e o mesmo não funcionou.</w:t>
      </w:r>
    </w:p>
    <w:p w14:paraId="21048C09" w14:textId="77777777" w:rsidR="00E903DE" w:rsidRPr="008F1CD3" w:rsidRDefault="00E903DE">
      <w:pPr>
        <w:numPr>
          <w:ilvl w:val="0"/>
          <w:numId w:val="3"/>
        </w:numPr>
        <w:spacing w:line="240" w:lineRule="auto"/>
        <w:ind w:left="567" w:hanging="567"/>
        <w:rPr>
          <w:lang w:val="pt-PT"/>
        </w:rPr>
      </w:pPr>
      <w:r>
        <w:rPr>
          <w:b/>
          <w:lang w:val="pt-PT" w:eastAsia="en-GB"/>
        </w:rPr>
        <w:t xml:space="preserve">Psoríase em placas </w:t>
      </w:r>
      <w:r w:rsidR="00911810">
        <w:rPr>
          <w:b/>
          <w:lang w:val="pt-PT" w:eastAsia="en-GB"/>
        </w:rPr>
        <w:t xml:space="preserve">crónica </w:t>
      </w:r>
      <w:r>
        <w:rPr>
          <w:b/>
          <w:lang w:val="pt-PT" w:eastAsia="en-GB"/>
        </w:rPr>
        <w:t xml:space="preserve">moderada a grave </w:t>
      </w:r>
      <w:r w:rsidR="00A000A8">
        <w:rPr>
          <w:b/>
          <w:lang w:val="pt-PT" w:eastAsia="en-GB"/>
        </w:rPr>
        <w:t>-</w:t>
      </w:r>
      <w:r>
        <w:rPr>
          <w:lang w:val="pt-PT" w:eastAsia="en-GB"/>
        </w:rPr>
        <w:t xml:space="preserve"> se não puder utilizar um dos seguintes tratamentos ou se já experimentou um destes tratamentos e o mesmo não funcionou:</w:t>
      </w:r>
    </w:p>
    <w:p w14:paraId="467CFB7A" w14:textId="77777777" w:rsidR="00E903DE" w:rsidRPr="008F1CD3" w:rsidRDefault="00E903DE">
      <w:pPr>
        <w:numPr>
          <w:ilvl w:val="1"/>
          <w:numId w:val="7"/>
        </w:numPr>
        <w:tabs>
          <w:tab w:val="clear" w:pos="567"/>
          <w:tab w:val="left" w:pos="1134"/>
        </w:tabs>
        <w:spacing w:line="240" w:lineRule="auto"/>
        <w:ind w:left="1134" w:hanging="567"/>
        <w:rPr>
          <w:lang w:val="pt-PT"/>
        </w:rPr>
      </w:pPr>
      <w:r>
        <w:rPr>
          <w:lang w:val="pt-PT" w:eastAsia="en-GB"/>
        </w:rPr>
        <w:t>fototerapia - um tratamento em que certas áreas da pele são expostas a luz ultravioleta</w:t>
      </w:r>
    </w:p>
    <w:p w14:paraId="43C858BA" w14:textId="77777777" w:rsidR="00E903DE" w:rsidRPr="008F1CD3" w:rsidRDefault="00E903DE">
      <w:pPr>
        <w:numPr>
          <w:ilvl w:val="1"/>
          <w:numId w:val="7"/>
        </w:numPr>
        <w:tabs>
          <w:tab w:val="clear" w:pos="567"/>
          <w:tab w:val="left" w:pos="1134"/>
        </w:tabs>
        <w:spacing w:line="240" w:lineRule="auto"/>
        <w:ind w:left="1134" w:hanging="567"/>
        <w:rPr>
          <w:lang w:val="pt-PT"/>
        </w:rPr>
      </w:pPr>
      <w:r>
        <w:rPr>
          <w:lang w:val="pt-PT" w:eastAsia="en-GB"/>
        </w:rPr>
        <w:t>terapêutica sistémica - um tratamento que afeta todo o corpo e não apenas uma área local, tais como a ‘ciclosporina’</w:t>
      </w:r>
      <w:r w:rsidR="00911810">
        <w:rPr>
          <w:lang w:val="pt-PT" w:eastAsia="en-GB"/>
        </w:rPr>
        <w:t>,</w:t>
      </w:r>
      <w:r>
        <w:rPr>
          <w:lang w:val="pt-PT" w:eastAsia="en-GB"/>
        </w:rPr>
        <w:t xml:space="preserve"> o ‘metotrexato’</w:t>
      </w:r>
      <w:r w:rsidR="00911810">
        <w:rPr>
          <w:lang w:val="pt-PT" w:eastAsia="en-GB"/>
        </w:rPr>
        <w:t xml:space="preserve"> ou o ‘psoraleno’</w:t>
      </w:r>
      <w:r>
        <w:rPr>
          <w:lang w:val="pt-PT" w:eastAsia="en-GB"/>
        </w:rPr>
        <w:t>.</w:t>
      </w:r>
    </w:p>
    <w:p w14:paraId="7800B680" w14:textId="77777777" w:rsidR="00E903DE" w:rsidRPr="00C753BB" w:rsidRDefault="00FD458D" w:rsidP="00086A6D">
      <w:pPr>
        <w:numPr>
          <w:ilvl w:val="0"/>
          <w:numId w:val="3"/>
        </w:numPr>
        <w:spacing w:line="240" w:lineRule="auto"/>
        <w:ind w:left="567" w:hanging="567"/>
        <w:rPr>
          <w:lang w:val="pt-PT" w:eastAsia="en-GB"/>
        </w:rPr>
      </w:pPr>
      <w:r>
        <w:rPr>
          <w:b/>
          <w:bCs/>
          <w:szCs w:val="22"/>
          <w:lang w:val="pt-PT"/>
        </w:rPr>
        <w:t>D</w:t>
      </w:r>
      <w:r w:rsidR="002C0E2D" w:rsidRPr="002833D9">
        <w:rPr>
          <w:b/>
          <w:bCs/>
          <w:szCs w:val="22"/>
          <w:lang w:val="pt-PT"/>
        </w:rPr>
        <w:t xml:space="preserve">oença de Behçet (DB) </w:t>
      </w:r>
      <w:r w:rsidR="002C0E2D" w:rsidRPr="002833D9">
        <w:rPr>
          <w:szCs w:val="22"/>
          <w:lang w:val="pt-PT"/>
        </w:rPr>
        <w:t>- para tratar as úlceras na boca que é um problema frequente para pessoas com esta doença.</w:t>
      </w:r>
    </w:p>
    <w:p w14:paraId="4E665206" w14:textId="77777777" w:rsidR="002C0E2D" w:rsidRDefault="002C0E2D">
      <w:pPr>
        <w:spacing w:line="240" w:lineRule="auto"/>
        <w:ind w:right="-2"/>
        <w:rPr>
          <w:lang w:val="pt-PT" w:eastAsia="en-GB"/>
        </w:rPr>
      </w:pPr>
    </w:p>
    <w:p w14:paraId="46657E08" w14:textId="77777777" w:rsidR="004C6E3B" w:rsidRPr="00B92397" w:rsidRDefault="004C6E3B" w:rsidP="004C6E3B">
      <w:pPr>
        <w:keepNext/>
        <w:ind w:right="-2"/>
        <w:rPr>
          <w:lang w:val="pt-PT"/>
        </w:rPr>
      </w:pPr>
      <w:r>
        <w:rPr>
          <w:lang w:val="pt-PT"/>
        </w:rPr>
        <w:t>Apremilaste Accord</w:t>
      </w:r>
      <w:r w:rsidRPr="00B92397">
        <w:rPr>
          <w:lang w:val="pt-PT"/>
        </w:rPr>
        <w:t xml:space="preserve"> é utilizado no tratamento de crianças e adolescentes com idade igual ou superior a 6 anos e peso mínimo de 20 kg com a seguinte condição:</w:t>
      </w:r>
    </w:p>
    <w:p w14:paraId="3EA0C82E" w14:textId="77777777" w:rsidR="004C6E3B" w:rsidRPr="00B92397" w:rsidRDefault="004C6E3B" w:rsidP="004C6E3B">
      <w:pPr>
        <w:numPr>
          <w:ilvl w:val="0"/>
          <w:numId w:val="21"/>
        </w:numPr>
        <w:tabs>
          <w:tab w:val="clear" w:pos="567"/>
        </w:tabs>
        <w:suppressAutoHyphens w:val="0"/>
        <w:spacing w:line="240" w:lineRule="auto"/>
        <w:ind w:left="567" w:right="-2" w:hanging="567"/>
        <w:rPr>
          <w:lang w:val="pt-PT"/>
        </w:rPr>
      </w:pPr>
      <w:r w:rsidRPr="00B92397">
        <w:rPr>
          <w:b/>
          <w:lang w:val="pt-PT"/>
        </w:rPr>
        <w:t xml:space="preserve">Psoríase em placas moderada a grave – </w:t>
      </w:r>
      <w:r w:rsidRPr="00B92397">
        <w:rPr>
          <w:lang w:val="pt-PT"/>
        </w:rPr>
        <w:t xml:space="preserve">se o seu médico determinar que uma terapêutica sistémica como </w:t>
      </w:r>
      <w:r>
        <w:rPr>
          <w:lang w:val="pt-PT"/>
        </w:rPr>
        <w:t>Apremilaste Accord</w:t>
      </w:r>
      <w:r w:rsidRPr="00B92397">
        <w:rPr>
          <w:lang w:val="pt-PT"/>
        </w:rPr>
        <w:t xml:space="preserve"> é adequada para si.</w:t>
      </w:r>
    </w:p>
    <w:p w14:paraId="392C6D4B" w14:textId="77777777" w:rsidR="004C6E3B" w:rsidRDefault="004C6E3B">
      <w:pPr>
        <w:spacing w:line="240" w:lineRule="auto"/>
        <w:ind w:right="-2"/>
        <w:rPr>
          <w:lang w:val="pt-PT" w:eastAsia="en-GB"/>
        </w:rPr>
      </w:pPr>
    </w:p>
    <w:p w14:paraId="7869B541" w14:textId="77777777" w:rsidR="004C6E3B" w:rsidRDefault="004C6E3B">
      <w:pPr>
        <w:spacing w:line="240" w:lineRule="auto"/>
        <w:ind w:right="-2"/>
        <w:rPr>
          <w:lang w:val="pt-PT" w:eastAsia="en-GB"/>
        </w:rPr>
      </w:pPr>
    </w:p>
    <w:p w14:paraId="0A5B64BF" w14:textId="77777777" w:rsidR="00E903DE" w:rsidRDefault="00E903DE">
      <w:pPr>
        <w:keepNext/>
        <w:spacing w:line="240" w:lineRule="auto"/>
        <w:ind w:right="-2"/>
        <w:rPr>
          <w:b/>
          <w:lang w:val="pt-PT" w:eastAsia="en-GB"/>
        </w:rPr>
      </w:pPr>
      <w:r>
        <w:rPr>
          <w:b/>
          <w:szCs w:val="22"/>
          <w:lang w:val="pt-PT" w:eastAsia="en-GB"/>
        </w:rPr>
        <w:lastRenderedPageBreak/>
        <w:t>O que é</w:t>
      </w:r>
      <w:r>
        <w:rPr>
          <w:b/>
          <w:lang w:val="pt-PT" w:eastAsia="en-GB"/>
        </w:rPr>
        <w:t xml:space="preserve"> a artrite psoriática</w:t>
      </w:r>
    </w:p>
    <w:p w14:paraId="6F3496AD" w14:textId="77777777" w:rsidR="00CD02AC" w:rsidRPr="008F1CD3" w:rsidRDefault="00CD02AC">
      <w:pPr>
        <w:keepNext/>
        <w:spacing w:line="240" w:lineRule="auto"/>
        <w:ind w:right="-2"/>
        <w:rPr>
          <w:lang w:val="pt-PT"/>
        </w:rPr>
      </w:pPr>
    </w:p>
    <w:p w14:paraId="4F8559E4" w14:textId="77777777" w:rsidR="00E903DE" w:rsidRPr="008F1CD3" w:rsidRDefault="00E903DE">
      <w:pPr>
        <w:spacing w:line="240" w:lineRule="auto"/>
        <w:ind w:right="-2"/>
        <w:rPr>
          <w:lang w:val="pt-PT"/>
        </w:rPr>
      </w:pPr>
      <w:r>
        <w:rPr>
          <w:szCs w:val="22"/>
          <w:lang w:val="pt-PT" w:eastAsia="en-GB"/>
        </w:rPr>
        <w:t>A artrite psoriática é uma doença inflamatória das articulações, geralmente acompanhada de psoríase, uma doença inflamatória da pele.</w:t>
      </w:r>
    </w:p>
    <w:p w14:paraId="49D66129" w14:textId="77777777" w:rsidR="00E903DE" w:rsidRDefault="00E903DE">
      <w:pPr>
        <w:spacing w:line="240" w:lineRule="auto"/>
        <w:ind w:right="-2"/>
        <w:rPr>
          <w:szCs w:val="22"/>
          <w:lang w:val="pt-PT" w:eastAsia="en-GB"/>
        </w:rPr>
      </w:pPr>
    </w:p>
    <w:p w14:paraId="405A39DC" w14:textId="77777777" w:rsidR="00E903DE" w:rsidRDefault="00E903DE">
      <w:pPr>
        <w:keepNext/>
        <w:spacing w:line="240" w:lineRule="auto"/>
        <w:ind w:right="-2"/>
        <w:rPr>
          <w:b/>
          <w:lang w:val="pt-PT" w:eastAsia="en-GB"/>
        </w:rPr>
      </w:pPr>
      <w:r>
        <w:rPr>
          <w:b/>
          <w:szCs w:val="22"/>
          <w:lang w:val="pt-PT" w:eastAsia="en-GB"/>
        </w:rPr>
        <w:t>O que é</w:t>
      </w:r>
      <w:r>
        <w:rPr>
          <w:b/>
          <w:lang w:val="pt-PT" w:eastAsia="en-GB"/>
        </w:rPr>
        <w:t xml:space="preserve"> a psoríase em placas</w:t>
      </w:r>
    </w:p>
    <w:p w14:paraId="606A9033" w14:textId="77777777" w:rsidR="00CD02AC" w:rsidRPr="008F1CD3" w:rsidRDefault="00CD02AC">
      <w:pPr>
        <w:keepNext/>
        <w:spacing w:line="240" w:lineRule="auto"/>
        <w:ind w:right="-2"/>
        <w:rPr>
          <w:lang w:val="pt-PT"/>
        </w:rPr>
      </w:pPr>
    </w:p>
    <w:p w14:paraId="732AE837" w14:textId="77777777" w:rsidR="00E903DE" w:rsidRPr="008F1CD3" w:rsidRDefault="00E903DE">
      <w:pPr>
        <w:spacing w:line="240" w:lineRule="auto"/>
        <w:ind w:right="-2"/>
        <w:rPr>
          <w:lang w:val="pt-PT"/>
        </w:rPr>
      </w:pPr>
      <w:r>
        <w:rPr>
          <w:rFonts w:cs="TimesNewRomanPSMT"/>
          <w:szCs w:val="22"/>
          <w:lang w:val="pt-PT" w:eastAsia="en-GB"/>
        </w:rPr>
        <w:t xml:space="preserve">A psoríase </w:t>
      </w:r>
      <w:r>
        <w:rPr>
          <w:szCs w:val="22"/>
          <w:lang w:val="pt-PT" w:eastAsia="en-GB"/>
        </w:rPr>
        <w:t>é uma doença inflamatória da pele</w:t>
      </w:r>
      <w:r>
        <w:rPr>
          <w:lang w:val="pt-PT" w:eastAsia="en-GB"/>
        </w:rPr>
        <w:t xml:space="preserve"> que pode causar manchas na pele que podem ser vermelhas, escamosas, espessas, com comichão e dolorosas, podendo também afetar o couro cabeludo e as unhas.</w:t>
      </w:r>
    </w:p>
    <w:p w14:paraId="501B7134" w14:textId="77777777" w:rsidR="00E903DE" w:rsidRDefault="00E903DE">
      <w:pPr>
        <w:spacing w:line="240" w:lineRule="auto"/>
        <w:ind w:right="-2"/>
        <w:rPr>
          <w:lang w:val="pt-PT" w:eastAsia="en-GB"/>
        </w:rPr>
      </w:pPr>
    </w:p>
    <w:p w14:paraId="47D2AF08" w14:textId="77777777" w:rsidR="0005534C" w:rsidRPr="002833D9" w:rsidRDefault="0005534C" w:rsidP="0005534C">
      <w:pPr>
        <w:keepNext/>
        <w:spacing w:line="240" w:lineRule="auto"/>
        <w:rPr>
          <w:b/>
          <w:szCs w:val="22"/>
          <w:lang w:val="pt-BR"/>
        </w:rPr>
      </w:pPr>
      <w:r w:rsidRPr="002833D9">
        <w:rPr>
          <w:b/>
          <w:bCs/>
          <w:szCs w:val="22"/>
          <w:lang w:val="pt-PT"/>
        </w:rPr>
        <w:t>O que é a doença de Behçet</w:t>
      </w:r>
    </w:p>
    <w:p w14:paraId="7891A942" w14:textId="77777777" w:rsidR="005547EC" w:rsidRDefault="005547EC" w:rsidP="00086A6D">
      <w:pPr>
        <w:keepNext/>
        <w:spacing w:line="240" w:lineRule="auto"/>
        <w:rPr>
          <w:szCs w:val="22"/>
          <w:lang w:val="pt-PT"/>
        </w:rPr>
      </w:pPr>
    </w:p>
    <w:p w14:paraId="071743A3" w14:textId="77777777" w:rsidR="0005534C" w:rsidRPr="00086A6D" w:rsidRDefault="0005534C" w:rsidP="00086A6D">
      <w:pPr>
        <w:keepNext/>
        <w:spacing w:line="240" w:lineRule="auto"/>
        <w:rPr>
          <w:szCs w:val="22"/>
          <w:lang w:val="pt-BR"/>
        </w:rPr>
      </w:pPr>
      <w:r w:rsidRPr="002833D9">
        <w:rPr>
          <w:szCs w:val="22"/>
          <w:lang w:val="pt-PT"/>
        </w:rPr>
        <w:t>A doença de Behçet é uma doença inflamatória rara, que afeta muitas partes do corpo. O problema mais frequente são úlceras na boca.</w:t>
      </w:r>
    </w:p>
    <w:p w14:paraId="228A8508" w14:textId="77777777" w:rsidR="0005534C" w:rsidRDefault="0005534C">
      <w:pPr>
        <w:spacing w:line="240" w:lineRule="auto"/>
        <w:ind w:right="-2"/>
        <w:rPr>
          <w:lang w:val="pt-PT" w:eastAsia="en-GB"/>
        </w:rPr>
      </w:pPr>
    </w:p>
    <w:p w14:paraId="371E3BF4" w14:textId="77777777" w:rsidR="00E903DE" w:rsidRPr="008F1CD3" w:rsidRDefault="00E903DE">
      <w:pPr>
        <w:keepNext/>
        <w:spacing w:line="240" w:lineRule="auto"/>
        <w:rPr>
          <w:lang w:val="pt-PT"/>
        </w:rPr>
      </w:pPr>
      <w:r>
        <w:rPr>
          <w:b/>
          <w:szCs w:val="22"/>
          <w:lang w:val="pt-PT" w:eastAsia="en-GB"/>
        </w:rPr>
        <w:t xml:space="preserve">Como funciona </w:t>
      </w:r>
      <w:r w:rsidR="00083AEC">
        <w:rPr>
          <w:b/>
          <w:szCs w:val="22"/>
          <w:lang w:val="pt-PT" w:eastAsia="en-GB"/>
        </w:rPr>
        <w:t>Apremilaste</w:t>
      </w:r>
      <w:r w:rsidR="006D2198">
        <w:rPr>
          <w:b/>
          <w:szCs w:val="22"/>
          <w:lang w:val="pt-PT" w:eastAsia="en-GB"/>
        </w:rPr>
        <w:t xml:space="preserve"> Accord</w:t>
      </w:r>
    </w:p>
    <w:p w14:paraId="1DEED463" w14:textId="77777777" w:rsidR="005547EC" w:rsidRDefault="005547EC">
      <w:pPr>
        <w:tabs>
          <w:tab w:val="clear" w:pos="567"/>
        </w:tabs>
        <w:autoSpaceDE w:val="0"/>
        <w:spacing w:line="240" w:lineRule="auto"/>
        <w:rPr>
          <w:lang w:val="pt-PT" w:eastAsia="en-GB"/>
        </w:rPr>
      </w:pPr>
    </w:p>
    <w:p w14:paraId="6E569E26" w14:textId="77777777" w:rsidR="00E903DE" w:rsidRPr="008F1CD3" w:rsidRDefault="00E903DE">
      <w:pPr>
        <w:tabs>
          <w:tab w:val="clear" w:pos="567"/>
        </w:tabs>
        <w:autoSpaceDE w:val="0"/>
        <w:spacing w:line="240" w:lineRule="auto"/>
        <w:rPr>
          <w:lang w:val="pt-PT"/>
        </w:rPr>
      </w:pPr>
      <w:r>
        <w:rPr>
          <w:lang w:val="pt-PT" w:eastAsia="en-GB"/>
        </w:rPr>
        <w:t>A artrite psoriática</w:t>
      </w:r>
      <w:r w:rsidR="00714A65">
        <w:rPr>
          <w:lang w:val="pt-PT" w:eastAsia="en-GB"/>
        </w:rPr>
        <w:t>,</w:t>
      </w:r>
      <w:r>
        <w:rPr>
          <w:lang w:val="pt-PT" w:eastAsia="en-GB"/>
        </w:rPr>
        <w:t xml:space="preserve"> a psoríase</w:t>
      </w:r>
      <w:r w:rsidR="00714A65">
        <w:rPr>
          <w:lang w:val="pt-PT" w:eastAsia="en-GB"/>
        </w:rPr>
        <w:t xml:space="preserve"> e a doença de Behçet</w:t>
      </w:r>
      <w:r>
        <w:rPr>
          <w:lang w:val="pt-PT" w:eastAsia="en-GB"/>
        </w:rPr>
        <w:t xml:space="preserve"> são geralmente doenças que duram toda a vida e para as quais não existe atualmente uma cura. </w:t>
      </w:r>
      <w:r w:rsidR="00083AEC">
        <w:rPr>
          <w:lang w:val="pt-PT" w:eastAsia="en-GB"/>
        </w:rPr>
        <w:t>Apremilaste</w:t>
      </w:r>
      <w:r w:rsidR="006D2198">
        <w:rPr>
          <w:lang w:val="pt-PT" w:eastAsia="en-GB"/>
        </w:rPr>
        <w:t xml:space="preserve"> Accord</w:t>
      </w:r>
      <w:r>
        <w:rPr>
          <w:lang w:val="pt-PT" w:eastAsia="en-GB"/>
        </w:rPr>
        <w:t xml:space="preserve"> funciona reduzindo a atividade de uma enzima no corpo chamada ‘fosfodiesterase 4’, que está envolvida no processo de inflamação. Ao reduzir a atividade desta enzima, </w:t>
      </w:r>
      <w:r w:rsidR="00083AEC">
        <w:rPr>
          <w:lang w:val="pt-PT" w:eastAsia="en-GB"/>
        </w:rPr>
        <w:t>Apremilaste</w:t>
      </w:r>
      <w:r w:rsidR="006D2198">
        <w:rPr>
          <w:lang w:val="pt-PT" w:eastAsia="en-GB"/>
        </w:rPr>
        <w:t xml:space="preserve"> Accord</w:t>
      </w:r>
      <w:r>
        <w:rPr>
          <w:lang w:val="pt-PT" w:eastAsia="en-GB"/>
        </w:rPr>
        <w:t xml:space="preserve"> pode ajudar a controlar a inflamação associada à </w:t>
      </w:r>
      <w:r>
        <w:rPr>
          <w:szCs w:val="22"/>
          <w:lang w:val="pt-PT" w:eastAsia="en-GB"/>
        </w:rPr>
        <w:t>artrite psoriática</w:t>
      </w:r>
      <w:r w:rsidR="00714A65">
        <w:rPr>
          <w:szCs w:val="22"/>
          <w:lang w:val="pt-PT" w:eastAsia="en-GB"/>
        </w:rPr>
        <w:t>,</w:t>
      </w:r>
      <w:r>
        <w:rPr>
          <w:szCs w:val="22"/>
          <w:lang w:val="pt-PT" w:eastAsia="en-GB"/>
        </w:rPr>
        <w:t xml:space="preserve"> à </w:t>
      </w:r>
      <w:r>
        <w:rPr>
          <w:rFonts w:cs="TimesNewRomanPSMT"/>
          <w:szCs w:val="22"/>
          <w:lang w:val="pt-PT" w:eastAsia="en-GB"/>
        </w:rPr>
        <w:t xml:space="preserve">psoríase </w:t>
      </w:r>
      <w:r w:rsidR="00714A65">
        <w:rPr>
          <w:rFonts w:cs="TimesNewRomanPSMT"/>
          <w:szCs w:val="22"/>
          <w:lang w:val="pt-PT" w:eastAsia="en-GB"/>
        </w:rPr>
        <w:t xml:space="preserve">e </w:t>
      </w:r>
      <w:r w:rsidR="00AC602F">
        <w:rPr>
          <w:rFonts w:cs="TimesNewRomanPSMT"/>
          <w:szCs w:val="22"/>
          <w:lang w:val="pt-PT" w:eastAsia="en-GB"/>
        </w:rPr>
        <w:t>à</w:t>
      </w:r>
      <w:r w:rsidR="00714A65">
        <w:rPr>
          <w:rFonts w:cs="TimesNewRomanPSMT"/>
          <w:szCs w:val="22"/>
          <w:lang w:val="pt-PT" w:eastAsia="en-GB"/>
        </w:rPr>
        <w:t xml:space="preserve"> doença de Behçet </w:t>
      </w:r>
      <w:r>
        <w:rPr>
          <w:rFonts w:cs="TimesNewRomanPSMT"/>
          <w:szCs w:val="22"/>
          <w:lang w:val="pt-PT" w:eastAsia="en-GB"/>
        </w:rPr>
        <w:t xml:space="preserve">e, </w:t>
      </w:r>
      <w:r w:rsidR="0097359D">
        <w:rPr>
          <w:rFonts w:cs="TimesNewRomanPSMT"/>
          <w:szCs w:val="22"/>
          <w:lang w:val="pt-PT" w:eastAsia="en-GB"/>
        </w:rPr>
        <w:t>por conseguinte,</w:t>
      </w:r>
      <w:r>
        <w:rPr>
          <w:rFonts w:cs="TimesNewRomanPSMT"/>
          <w:szCs w:val="22"/>
          <w:lang w:val="pt-PT" w:eastAsia="en-GB"/>
        </w:rPr>
        <w:t xml:space="preserve"> reduzir os sinais e sintomas destas</w:t>
      </w:r>
      <w:r>
        <w:rPr>
          <w:lang w:val="pt-PT" w:eastAsia="en-GB"/>
        </w:rPr>
        <w:t xml:space="preserve"> doenças.</w:t>
      </w:r>
    </w:p>
    <w:p w14:paraId="0BFDFCE3" w14:textId="77777777" w:rsidR="00E903DE" w:rsidRDefault="00E903DE">
      <w:pPr>
        <w:tabs>
          <w:tab w:val="clear" w:pos="567"/>
        </w:tabs>
        <w:autoSpaceDE w:val="0"/>
        <w:spacing w:line="240" w:lineRule="auto"/>
        <w:rPr>
          <w:lang w:val="pt-PT" w:eastAsia="en-GB"/>
        </w:rPr>
      </w:pPr>
    </w:p>
    <w:p w14:paraId="29DB454A" w14:textId="134AB118" w:rsidR="00E903DE" w:rsidRPr="008F1CD3" w:rsidRDefault="004C6E3B">
      <w:pPr>
        <w:tabs>
          <w:tab w:val="clear" w:pos="567"/>
        </w:tabs>
        <w:autoSpaceDE w:val="0"/>
        <w:spacing w:line="240" w:lineRule="auto"/>
        <w:rPr>
          <w:lang w:val="pt-PT"/>
        </w:rPr>
      </w:pPr>
      <w:r>
        <w:rPr>
          <w:lang w:val="pt-PT" w:eastAsia="en-GB"/>
        </w:rPr>
        <w:t>Em doentes adultos com</w:t>
      </w:r>
      <w:r w:rsidR="00E903DE">
        <w:rPr>
          <w:lang w:val="pt-PT" w:eastAsia="en-GB"/>
        </w:rPr>
        <w:t xml:space="preserve"> artrite psoriática, o tratamento com </w:t>
      </w:r>
      <w:r w:rsidR="00083AEC">
        <w:rPr>
          <w:lang w:val="pt-PT" w:eastAsia="en-GB"/>
        </w:rPr>
        <w:t>Apremilaste</w:t>
      </w:r>
      <w:r w:rsidR="006D2198">
        <w:rPr>
          <w:lang w:val="pt-PT" w:eastAsia="en-GB"/>
        </w:rPr>
        <w:t xml:space="preserve"> Accord</w:t>
      </w:r>
      <w:r w:rsidR="00E903DE">
        <w:rPr>
          <w:lang w:val="pt-PT" w:eastAsia="en-GB"/>
        </w:rPr>
        <w:t xml:space="preserve"> resulta numa melhoria das articulações inchadas e dolorosas podendo melhorar a sua função física em geral.</w:t>
      </w:r>
    </w:p>
    <w:p w14:paraId="5BFE03E5" w14:textId="77777777" w:rsidR="00E903DE" w:rsidRDefault="00E903DE">
      <w:pPr>
        <w:tabs>
          <w:tab w:val="clear" w:pos="567"/>
        </w:tabs>
        <w:autoSpaceDE w:val="0"/>
        <w:spacing w:line="240" w:lineRule="auto"/>
        <w:rPr>
          <w:lang w:val="pt-PT" w:eastAsia="en-GB"/>
        </w:rPr>
      </w:pPr>
    </w:p>
    <w:p w14:paraId="3AE84421" w14:textId="3378AA47" w:rsidR="00E903DE" w:rsidRPr="008F1CD3" w:rsidRDefault="004C6E3B">
      <w:pPr>
        <w:tabs>
          <w:tab w:val="clear" w:pos="567"/>
        </w:tabs>
        <w:autoSpaceDE w:val="0"/>
        <w:spacing w:line="240" w:lineRule="auto"/>
        <w:rPr>
          <w:lang w:val="pt-PT"/>
        </w:rPr>
      </w:pPr>
      <w:r>
        <w:rPr>
          <w:lang w:val="pt-PT" w:eastAsia="en-GB"/>
        </w:rPr>
        <w:t xml:space="preserve">Em adultos e em crianças e adolescentes a partir dos 6 anos de idade e com peso mínimo de 20 kg com </w:t>
      </w:r>
      <w:r w:rsidR="00E903DE">
        <w:rPr>
          <w:lang w:val="pt-PT" w:eastAsia="en-GB"/>
        </w:rPr>
        <w:t xml:space="preserve">psoríase, o tratamento com </w:t>
      </w:r>
      <w:r w:rsidR="00083AEC">
        <w:rPr>
          <w:lang w:val="pt-PT" w:eastAsia="en-GB"/>
        </w:rPr>
        <w:t>Apremilaste</w:t>
      </w:r>
      <w:r w:rsidR="006D2198">
        <w:rPr>
          <w:lang w:val="pt-PT" w:eastAsia="en-GB"/>
        </w:rPr>
        <w:t xml:space="preserve"> Accord</w:t>
      </w:r>
      <w:r w:rsidR="00E903DE">
        <w:rPr>
          <w:lang w:val="pt-PT" w:eastAsia="en-GB"/>
        </w:rPr>
        <w:t xml:space="preserve"> resulta numa redução das placas psoriáticas na pele e outros sinais e sintomas da doença.</w:t>
      </w:r>
    </w:p>
    <w:p w14:paraId="7B8A7AF4" w14:textId="77777777" w:rsidR="00E903DE" w:rsidRDefault="00E903DE">
      <w:pPr>
        <w:tabs>
          <w:tab w:val="clear" w:pos="567"/>
        </w:tabs>
        <w:autoSpaceDE w:val="0"/>
        <w:spacing w:line="240" w:lineRule="auto"/>
        <w:rPr>
          <w:lang w:val="pt-PT" w:eastAsia="en-GB"/>
        </w:rPr>
      </w:pPr>
    </w:p>
    <w:p w14:paraId="0A9BE219" w14:textId="3729475A" w:rsidR="00086A6D" w:rsidRPr="00086A6D" w:rsidRDefault="004C6E3B" w:rsidP="00086A6D">
      <w:pPr>
        <w:tabs>
          <w:tab w:val="clear" w:pos="567"/>
          <w:tab w:val="left" w:pos="0"/>
        </w:tabs>
        <w:autoSpaceDE w:val="0"/>
        <w:autoSpaceDN w:val="0"/>
        <w:adjustRightInd w:val="0"/>
        <w:spacing w:line="240" w:lineRule="auto"/>
        <w:rPr>
          <w:lang w:val="pt-BR"/>
        </w:rPr>
      </w:pPr>
      <w:r>
        <w:rPr>
          <w:szCs w:val="22"/>
          <w:lang w:val="pt-PT"/>
        </w:rPr>
        <w:t>Em adultos com</w:t>
      </w:r>
      <w:r w:rsidRPr="002833D9">
        <w:rPr>
          <w:szCs w:val="22"/>
          <w:lang w:val="pt-PT"/>
        </w:rPr>
        <w:t xml:space="preserve"> </w:t>
      </w:r>
      <w:r w:rsidR="00086A6D" w:rsidRPr="002833D9">
        <w:rPr>
          <w:szCs w:val="22"/>
          <w:lang w:val="pt-PT"/>
        </w:rPr>
        <w:t xml:space="preserve">doença de Behçet, o tratamento com </w:t>
      </w:r>
      <w:r w:rsidR="00083AEC">
        <w:rPr>
          <w:szCs w:val="22"/>
          <w:lang w:val="pt-PT"/>
        </w:rPr>
        <w:t>Apremilaste</w:t>
      </w:r>
      <w:r w:rsidR="006D2198">
        <w:rPr>
          <w:szCs w:val="22"/>
          <w:lang w:val="pt-PT"/>
        </w:rPr>
        <w:t xml:space="preserve"> Accord</w:t>
      </w:r>
      <w:r w:rsidR="00086A6D" w:rsidRPr="002833D9">
        <w:rPr>
          <w:szCs w:val="22"/>
          <w:lang w:val="pt-PT"/>
        </w:rPr>
        <w:t xml:space="preserve"> reduz o número de úlceras na boca e pode pará-las completamente. Pode também reduzir a dor associada.</w:t>
      </w:r>
    </w:p>
    <w:p w14:paraId="193D8B83" w14:textId="77777777" w:rsidR="00086A6D" w:rsidRDefault="00086A6D">
      <w:pPr>
        <w:tabs>
          <w:tab w:val="clear" w:pos="567"/>
        </w:tabs>
        <w:autoSpaceDE w:val="0"/>
        <w:spacing w:line="240" w:lineRule="auto"/>
        <w:rPr>
          <w:lang w:val="pt-PT" w:eastAsia="en-GB"/>
        </w:rPr>
      </w:pPr>
    </w:p>
    <w:p w14:paraId="691DDD6E" w14:textId="45A30E34" w:rsidR="00E903DE" w:rsidRPr="008F1CD3" w:rsidRDefault="00083AEC">
      <w:pPr>
        <w:spacing w:line="240" w:lineRule="auto"/>
        <w:ind w:right="-2"/>
        <w:rPr>
          <w:lang w:val="pt-PT"/>
        </w:rPr>
      </w:pPr>
      <w:r>
        <w:rPr>
          <w:lang w:val="pt-PT" w:eastAsia="en-GB"/>
        </w:rPr>
        <w:t>Apremilaste</w:t>
      </w:r>
      <w:r w:rsidR="006D2198">
        <w:rPr>
          <w:lang w:val="pt-PT" w:eastAsia="en-GB"/>
        </w:rPr>
        <w:t xml:space="preserve"> Accord</w:t>
      </w:r>
      <w:r w:rsidR="00E903DE">
        <w:rPr>
          <w:lang w:val="pt-PT" w:eastAsia="en-GB"/>
        </w:rPr>
        <w:t xml:space="preserve"> também demonstrou melhorar a qualidade de vida nos doentes</w:t>
      </w:r>
      <w:r w:rsidR="004C6E3B">
        <w:rPr>
          <w:lang w:val="pt-PT" w:eastAsia="en-GB"/>
        </w:rPr>
        <w:t xml:space="preserve"> adultos e pediátricos</w:t>
      </w:r>
      <w:r w:rsidR="00E903DE">
        <w:rPr>
          <w:lang w:val="pt-PT" w:eastAsia="en-GB"/>
        </w:rPr>
        <w:t xml:space="preserve"> com psoríase</w:t>
      </w:r>
      <w:r w:rsidR="00714A65">
        <w:rPr>
          <w:lang w:val="pt-PT" w:eastAsia="en-GB"/>
        </w:rPr>
        <w:t>,</w:t>
      </w:r>
      <w:r w:rsidR="00E903DE">
        <w:rPr>
          <w:lang w:val="pt-PT" w:eastAsia="en-GB"/>
        </w:rPr>
        <w:t xml:space="preserve"> </w:t>
      </w:r>
      <w:r w:rsidR="004C6E3B">
        <w:rPr>
          <w:lang w:val="pt-PT" w:eastAsia="en-GB"/>
        </w:rPr>
        <w:t xml:space="preserve">doentes adultos </w:t>
      </w:r>
      <w:r w:rsidR="00E903DE">
        <w:rPr>
          <w:lang w:val="pt-PT" w:eastAsia="en-GB"/>
        </w:rPr>
        <w:t>com artrite psoriática</w:t>
      </w:r>
      <w:r w:rsidR="00714A65">
        <w:rPr>
          <w:lang w:val="pt-PT" w:eastAsia="en-GB"/>
        </w:rPr>
        <w:t xml:space="preserve"> </w:t>
      </w:r>
      <w:r w:rsidR="004C6E3B">
        <w:rPr>
          <w:lang w:val="pt-PT" w:eastAsia="en-GB"/>
        </w:rPr>
        <w:t>e doentes adultos</w:t>
      </w:r>
      <w:r w:rsidR="00714A65">
        <w:rPr>
          <w:lang w:val="pt-PT" w:eastAsia="en-GB"/>
        </w:rPr>
        <w:t>com doença de Behçet</w:t>
      </w:r>
      <w:r w:rsidR="00E903DE">
        <w:rPr>
          <w:lang w:val="pt-PT" w:eastAsia="en-GB"/>
        </w:rPr>
        <w:t>. Isto significa que o impacto da sua doença nas atividades diárias, relacionamentos e outros fatores deve ser menor do que anteriormente.</w:t>
      </w:r>
    </w:p>
    <w:p w14:paraId="39C4B1AF" w14:textId="77777777" w:rsidR="00E903DE" w:rsidRDefault="00E903DE">
      <w:pPr>
        <w:tabs>
          <w:tab w:val="clear" w:pos="567"/>
          <w:tab w:val="left" w:pos="3152"/>
        </w:tabs>
        <w:spacing w:line="240" w:lineRule="auto"/>
        <w:ind w:right="-2"/>
        <w:rPr>
          <w:szCs w:val="22"/>
          <w:lang w:val="pt-PT" w:eastAsia="en-GB"/>
        </w:rPr>
      </w:pPr>
    </w:p>
    <w:p w14:paraId="49E14F8E" w14:textId="77777777" w:rsidR="00E903DE" w:rsidRDefault="00E903DE">
      <w:pPr>
        <w:spacing w:line="240" w:lineRule="auto"/>
        <w:ind w:right="-2"/>
        <w:rPr>
          <w:szCs w:val="22"/>
          <w:lang w:val="pt-PT" w:eastAsia="en-GB"/>
        </w:rPr>
      </w:pPr>
    </w:p>
    <w:p w14:paraId="63B5D147" w14:textId="77777777" w:rsidR="00E903DE" w:rsidRPr="008F1CD3" w:rsidRDefault="00E903DE">
      <w:pPr>
        <w:keepNext/>
        <w:shd w:val="clear" w:color="auto" w:fill="FFFFFF"/>
        <w:spacing w:line="240" w:lineRule="auto"/>
        <w:ind w:left="567" w:hanging="567"/>
        <w:rPr>
          <w:lang w:val="pt-PT"/>
        </w:rPr>
      </w:pPr>
      <w:r>
        <w:rPr>
          <w:b/>
          <w:szCs w:val="22"/>
          <w:lang w:val="pt-PT" w:eastAsia="en-GB"/>
        </w:rPr>
        <w:t>2.</w:t>
      </w:r>
      <w:r>
        <w:rPr>
          <w:b/>
          <w:szCs w:val="22"/>
          <w:lang w:val="pt-PT" w:eastAsia="en-GB"/>
        </w:rPr>
        <w:tab/>
        <w:t xml:space="preserve">O que precisa de saber antes de tomar </w:t>
      </w:r>
      <w:r w:rsidR="00083AEC">
        <w:rPr>
          <w:b/>
          <w:szCs w:val="22"/>
          <w:lang w:val="pt-PT" w:eastAsia="en-GB"/>
        </w:rPr>
        <w:t>Apremilaste</w:t>
      </w:r>
      <w:r w:rsidR="006D2198">
        <w:rPr>
          <w:b/>
          <w:szCs w:val="22"/>
          <w:lang w:val="pt-PT" w:eastAsia="en-GB"/>
        </w:rPr>
        <w:t xml:space="preserve"> Accord</w:t>
      </w:r>
    </w:p>
    <w:p w14:paraId="512A70B3" w14:textId="77777777" w:rsidR="00E903DE" w:rsidRPr="00527577" w:rsidRDefault="00E903DE">
      <w:pPr>
        <w:keepNext/>
        <w:spacing w:line="240" w:lineRule="auto"/>
        <w:ind w:left="567" w:hanging="567"/>
        <w:rPr>
          <w:bCs/>
          <w:szCs w:val="22"/>
          <w:lang w:val="pt-PT" w:eastAsia="en-GB"/>
        </w:rPr>
      </w:pPr>
    </w:p>
    <w:p w14:paraId="6432700C" w14:textId="77777777" w:rsidR="00E903DE" w:rsidRDefault="00E903DE">
      <w:pPr>
        <w:keepNext/>
        <w:spacing w:line="240" w:lineRule="auto"/>
        <w:rPr>
          <w:b/>
          <w:lang w:val="pt-PT" w:eastAsia="en-GB"/>
        </w:rPr>
      </w:pPr>
      <w:r>
        <w:rPr>
          <w:b/>
          <w:lang w:val="pt-PT" w:eastAsia="en-GB"/>
        </w:rPr>
        <w:t>Não tome</w:t>
      </w:r>
      <w:r>
        <w:rPr>
          <w:lang w:val="pt-PT" w:eastAsia="en-GB"/>
        </w:rPr>
        <w:t xml:space="preserve"> </w:t>
      </w:r>
      <w:r w:rsidR="00083AEC">
        <w:rPr>
          <w:b/>
          <w:lang w:val="pt-PT" w:eastAsia="en-GB"/>
        </w:rPr>
        <w:t>Apremilaste</w:t>
      </w:r>
      <w:r w:rsidR="006D2198">
        <w:rPr>
          <w:b/>
          <w:lang w:val="pt-PT" w:eastAsia="en-GB"/>
        </w:rPr>
        <w:t xml:space="preserve"> Accord</w:t>
      </w:r>
    </w:p>
    <w:p w14:paraId="7E016136" w14:textId="77777777" w:rsidR="00FD458D" w:rsidRPr="00705C4A" w:rsidRDefault="00FD458D">
      <w:pPr>
        <w:keepNext/>
        <w:spacing w:line="240" w:lineRule="auto"/>
        <w:rPr>
          <w:lang w:val="pt-BR"/>
        </w:rPr>
      </w:pPr>
    </w:p>
    <w:p w14:paraId="15FB4131" w14:textId="77777777" w:rsidR="00E903DE" w:rsidRPr="008F1CD3" w:rsidRDefault="00E903DE" w:rsidP="00C753BB">
      <w:pPr>
        <w:numPr>
          <w:ilvl w:val="0"/>
          <w:numId w:val="20"/>
        </w:numPr>
        <w:tabs>
          <w:tab w:val="clear" w:pos="567"/>
        </w:tabs>
        <w:spacing w:line="240" w:lineRule="auto"/>
        <w:ind w:left="567" w:hanging="567"/>
        <w:contextualSpacing/>
        <w:rPr>
          <w:lang w:val="pt-PT"/>
        </w:rPr>
      </w:pPr>
      <w:r>
        <w:rPr>
          <w:szCs w:val="22"/>
          <w:lang w:val="pt-PT" w:eastAsia="en-GB"/>
        </w:rPr>
        <w:t>se tem alergia a</w:t>
      </w:r>
      <w:r>
        <w:rPr>
          <w:lang w:val="pt-PT" w:eastAsia="en-GB"/>
        </w:rPr>
        <w:t xml:space="preserve"> </w:t>
      </w:r>
      <w:r w:rsidR="00083AEC">
        <w:rPr>
          <w:lang w:val="pt-PT" w:eastAsia="en-GB"/>
        </w:rPr>
        <w:t>apremilaste</w:t>
      </w:r>
      <w:r>
        <w:rPr>
          <w:lang w:val="pt-PT" w:eastAsia="en-GB"/>
        </w:rPr>
        <w:t xml:space="preserve"> </w:t>
      </w:r>
      <w:r>
        <w:rPr>
          <w:szCs w:val="22"/>
          <w:lang w:val="pt-PT" w:eastAsia="en-GB"/>
        </w:rPr>
        <w:t>ou a qualquer outro componente deste medicamento (indicados na secção</w:t>
      </w:r>
      <w:r>
        <w:rPr>
          <w:lang w:val="pt-PT" w:eastAsia="en-GB"/>
        </w:rPr>
        <w:t> 6).</w:t>
      </w:r>
    </w:p>
    <w:p w14:paraId="6300AFEB" w14:textId="77777777" w:rsidR="00E903DE" w:rsidRPr="008F1CD3" w:rsidRDefault="00E903DE" w:rsidP="00C753BB">
      <w:pPr>
        <w:numPr>
          <w:ilvl w:val="0"/>
          <w:numId w:val="20"/>
        </w:numPr>
        <w:tabs>
          <w:tab w:val="clear" w:pos="567"/>
        </w:tabs>
        <w:spacing w:line="240" w:lineRule="auto"/>
        <w:ind w:left="567" w:hanging="567"/>
        <w:contextualSpacing/>
        <w:rPr>
          <w:lang w:val="pt-PT"/>
        </w:rPr>
      </w:pPr>
      <w:r>
        <w:rPr>
          <w:lang w:val="pt-PT" w:eastAsia="en-GB"/>
        </w:rPr>
        <w:t>se está grávida ou pensa que possa estar grávida.</w:t>
      </w:r>
    </w:p>
    <w:p w14:paraId="2C69B046" w14:textId="77777777" w:rsidR="00E903DE" w:rsidRDefault="00E903DE">
      <w:pPr>
        <w:tabs>
          <w:tab w:val="clear" w:pos="567"/>
        </w:tabs>
        <w:spacing w:line="240" w:lineRule="auto"/>
        <w:contextualSpacing/>
        <w:rPr>
          <w:lang w:val="pt-PT" w:eastAsia="en-GB"/>
        </w:rPr>
      </w:pPr>
    </w:p>
    <w:p w14:paraId="6D9C4877" w14:textId="77777777" w:rsidR="00E903DE" w:rsidRDefault="00E903DE">
      <w:pPr>
        <w:keepNext/>
        <w:spacing w:line="240" w:lineRule="auto"/>
        <w:rPr>
          <w:b/>
          <w:szCs w:val="22"/>
          <w:lang w:val="pt-PT" w:eastAsia="en-GB"/>
        </w:rPr>
      </w:pPr>
      <w:r>
        <w:rPr>
          <w:b/>
          <w:szCs w:val="22"/>
          <w:lang w:val="pt-PT" w:eastAsia="en-GB"/>
        </w:rPr>
        <w:t>Advertências e precauções</w:t>
      </w:r>
    </w:p>
    <w:p w14:paraId="1F94F1AC" w14:textId="77777777" w:rsidR="005547EC" w:rsidRPr="008F1CD3" w:rsidRDefault="005547EC">
      <w:pPr>
        <w:keepNext/>
        <w:spacing w:line="240" w:lineRule="auto"/>
        <w:rPr>
          <w:lang w:val="pt-PT"/>
        </w:rPr>
      </w:pPr>
    </w:p>
    <w:p w14:paraId="30081174" w14:textId="77777777" w:rsidR="00E903DE" w:rsidRPr="008F1CD3" w:rsidRDefault="00E903DE">
      <w:pPr>
        <w:spacing w:line="240" w:lineRule="auto"/>
        <w:rPr>
          <w:lang w:val="pt-PT"/>
        </w:rPr>
      </w:pPr>
      <w:r>
        <w:rPr>
          <w:szCs w:val="22"/>
          <w:lang w:val="pt-PT" w:eastAsia="en-GB"/>
        </w:rPr>
        <w:t>Fale com o seu médico ou farmacêutico antes de tomar</w:t>
      </w:r>
      <w:r>
        <w:rPr>
          <w:lang w:val="pt-PT" w:eastAsia="en-GB"/>
        </w:rPr>
        <w:t xml:space="preserve"> </w:t>
      </w:r>
      <w:r w:rsidR="00083AEC">
        <w:rPr>
          <w:lang w:val="pt-PT" w:eastAsia="en-GB"/>
        </w:rPr>
        <w:t>Apremilaste</w:t>
      </w:r>
      <w:r w:rsidR="006D2198">
        <w:rPr>
          <w:lang w:val="pt-PT" w:eastAsia="en-GB"/>
        </w:rPr>
        <w:t xml:space="preserve"> Accord</w:t>
      </w:r>
      <w:r>
        <w:rPr>
          <w:lang w:val="pt-PT" w:eastAsia="en-GB"/>
        </w:rPr>
        <w:t>.</w:t>
      </w:r>
    </w:p>
    <w:p w14:paraId="40924AEF" w14:textId="77777777" w:rsidR="00086A6D" w:rsidRDefault="00086A6D">
      <w:pPr>
        <w:tabs>
          <w:tab w:val="clear" w:pos="567"/>
        </w:tabs>
        <w:spacing w:line="240" w:lineRule="auto"/>
        <w:rPr>
          <w:szCs w:val="22"/>
          <w:lang w:val="pt-PT" w:eastAsia="en-GB"/>
        </w:rPr>
      </w:pPr>
    </w:p>
    <w:p w14:paraId="47518AB7" w14:textId="77777777" w:rsidR="00086A6D" w:rsidRDefault="00086A6D" w:rsidP="00A75947">
      <w:pPr>
        <w:keepNext/>
        <w:tabs>
          <w:tab w:val="clear" w:pos="567"/>
        </w:tabs>
        <w:spacing w:line="240" w:lineRule="auto"/>
        <w:rPr>
          <w:b/>
          <w:bCs/>
          <w:szCs w:val="22"/>
          <w:lang w:val="pt-PT"/>
        </w:rPr>
      </w:pPr>
      <w:r w:rsidRPr="002833D9">
        <w:rPr>
          <w:b/>
          <w:bCs/>
          <w:szCs w:val="22"/>
          <w:lang w:val="pt-PT"/>
        </w:rPr>
        <w:lastRenderedPageBreak/>
        <w:t>Depressão e pensamentos suicidas</w:t>
      </w:r>
    </w:p>
    <w:p w14:paraId="1E436ACB" w14:textId="77777777" w:rsidR="00D52D16" w:rsidRPr="002833D9" w:rsidRDefault="00D52D16" w:rsidP="00A75947">
      <w:pPr>
        <w:keepNext/>
        <w:tabs>
          <w:tab w:val="clear" w:pos="567"/>
        </w:tabs>
        <w:spacing w:line="240" w:lineRule="auto"/>
        <w:rPr>
          <w:b/>
          <w:szCs w:val="22"/>
          <w:lang w:val="pt-BR"/>
        </w:rPr>
      </w:pPr>
    </w:p>
    <w:p w14:paraId="1B64BF32" w14:textId="77777777" w:rsidR="00086A6D" w:rsidRDefault="00086A6D" w:rsidP="00A75947">
      <w:pPr>
        <w:keepNext/>
        <w:tabs>
          <w:tab w:val="clear" w:pos="567"/>
        </w:tabs>
        <w:spacing w:line="240" w:lineRule="auto"/>
        <w:rPr>
          <w:szCs w:val="22"/>
          <w:lang w:val="pt-PT"/>
        </w:rPr>
      </w:pPr>
      <w:r w:rsidRPr="002833D9">
        <w:rPr>
          <w:szCs w:val="22"/>
          <w:lang w:val="pt-PT"/>
        </w:rPr>
        <w:t xml:space="preserve">Informe o seu médico antes de iniciar </w:t>
      </w:r>
      <w:r w:rsidR="00083AEC">
        <w:rPr>
          <w:szCs w:val="22"/>
          <w:lang w:val="pt-PT"/>
        </w:rPr>
        <w:t>Apremilaste</w:t>
      </w:r>
      <w:r w:rsidR="006D2198">
        <w:rPr>
          <w:szCs w:val="22"/>
          <w:lang w:val="pt-PT"/>
        </w:rPr>
        <w:t xml:space="preserve"> Accord</w:t>
      </w:r>
      <w:r w:rsidRPr="002833D9">
        <w:rPr>
          <w:szCs w:val="22"/>
          <w:lang w:val="pt-PT"/>
        </w:rPr>
        <w:t xml:space="preserve"> se tiver depressão que esteja a piorar com pensamentos suicidas. </w:t>
      </w:r>
    </w:p>
    <w:p w14:paraId="0307A5A7" w14:textId="77777777" w:rsidR="00FD458D" w:rsidRPr="002833D9" w:rsidRDefault="00FD458D" w:rsidP="00086A6D">
      <w:pPr>
        <w:tabs>
          <w:tab w:val="clear" w:pos="567"/>
        </w:tabs>
        <w:spacing w:line="240" w:lineRule="auto"/>
        <w:rPr>
          <w:strike/>
          <w:szCs w:val="22"/>
          <w:lang w:val="pt-BR"/>
        </w:rPr>
      </w:pPr>
    </w:p>
    <w:p w14:paraId="576AABE4" w14:textId="77777777" w:rsidR="00086A6D" w:rsidRPr="002833D9" w:rsidRDefault="00086A6D" w:rsidP="00086A6D">
      <w:pPr>
        <w:tabs>
          <w:tab w:val="clear" w:pos="567"/>
        </w:tabs>
        <w:spacing w:line="240" w:lineRule="auto"/>
        <w:rPr>
          <w:szCs w:val="22"/>
          <w:lang w:val="pt-BR"/>
        </w:rPr>
      </w:pPr>
      <w:r w:rsidRPr="002833D9">
        <w:rPr>
          <w:szCs w:val="22"/>
          <w:lang w:val="pt-PT"/>
        </w:rPr>
        <w:t>Você ou o seu prestador de cuidados deve</w:t>
      </w:r>
      <w:r w:rsidR="00D52D16">
        <w:rPr>
          <w:szCs w:val="22"/>
          <w:lang w:val="pt-PT"/>
        </w:rPr>
        <w:t>m</w:t>
      </w:r>
      <w:r w:rsidRPr="002833D9">
        <w:rPr>
          <w:szCs w:val="22"/>
          <w:lang w:val="pt-PT"/>
        </w:rPr>
        <w:t xml:space="preserve"> também informar o seu médico </w:t>
      </w:r>
      <w:r w:rsidR="00D52D16">
        <w:rPr>
          <w:szCs w:val="22"/>
          <w:lang w:val="pt-PT"/>
        </w:rPr>
        <w:t>imediatamente</w:t>
      </w:r>
      <w:r w:rsidRPr="002833D9">
        <w:rPr>
          <w:szCs w:val="22"/>
          <w:lang w:val="pt-PT"/>
        </w:rPr>
        <w:t xml:space="preserve"> sobre quaisquer alterações no comportamento ou humor, sentimentos de depressão e quaisquer pensamentos suicidas que possa ter após tomar </w:t>
      </w:r>
      <w:r w:rsidR="00083AEC">
        <w:rPr>
          <w:szCs w:val="22"/>
          <w:lang w:val="pt-PT"/>
        </w:rPr>
        <w:t>Apremilaste</w:t>
      </w:r>
      <w:r w:rsidR="006D2198">
        <w:rPr>
          <w:szCs w:val="22"/>
          <w:lang w:val="pt-PT"/>
        </w:rPr>
        <w:t xml:space="preserve"> Accord</w:t>
      </w:r>
      <w:r w:rsidRPr="002833D9">
        <w:rPr>
          <w:szCs w:val="22"/>
          <w:lang w:val="pt-PT"/>
        </w:rPr>
        <w:t>.</w:t>
      </w:r>
    </w:p>
    <w:p w14:paraId="32513AD3" w14:textId="77777777" w:rsidR="00086A6D" w:rsidRPr="002833D9" w:rsidRDefault="00086A6D" w:rsidP="00086A6D">
      <w:pPr>
        <w:spacing w:line="240" w:lineRule="auto"/>
        <w:rPr>
          <w:u w:val="single"/>
          <w:lang w:val="pt-BR"/>
        </w:rPr>
      </w:pPr>
    </w:p>
    <w:p w14:paraId="714A77D5" w14:textId="77777777" w:rsidR="00086A6D" w:rsidRDefault="00086A6D" w:rsidP="00A75947">
      <w:pPr>
        <w:keepNext/>
        <w:spacing w:line="240" w:lineRule="auto"/>
        <w:rPr>
          <w:b/>
          <w:bCs/>
          <w:szCs w:val="22"/>
          <w:lang w:val="pt-PT"/>
        </w:rPr>
      </w:pPr>
      <w:r w:rsidRPr="002833D9">
        <w:rPr>
          <w:b/>
          <w:bCs/>
          <w:szCs w:val="22"/>
          <w:lang w:val="pt-PT"/>
        </w:rPr>
        <w:t>Problemas renais graves</w:t>
      </w:r>
    </w:p>
    <w:p w14:paraId="50E415A6" w14:textId="77777777" w:rsidR="00D52D16" w:rsidRPr="002833D9" w:rsidRDefault="00D52D16" w:rsidP="00A75947">
      <w:pPr>
        <w:keepNext/>
        <w:spacing w:line="240" w:lineRule="auto"/>
        <w:rPr>
          <w:b/>
          <w:lang w:val="pt-BR"/>
        </w:rPr>
      </w:pPr>
    </w:p>
    <w:p w14:paraId="591F511A" w14:textId="77777777" w:rsidR="00086A6D" w:rsidRPr="002833D9" w:rsidRDefault="00086A6D" w:rsidP="00A75947">
      <w:pPr>
        <w:keepNext/>
        <w:tabs>
          <w:tab w:val="clear" w:pos="567"/>
        </w:tabs>
        <w:spacing w:line="240" w:lineRule="auto"/>
        <w:rPr>
          <w:szCs w:val="22"/>
          <w:lang w:val="pt-BR"/>
        </w:rPr>
      </w:pPr>
      <w:r w:rsidRPr="002833D9">
        <w:rPr>
          <w:szCs w:val="22"/>
          <w:lang w:val="pt-PT"/>
        </w:rPr>
        <w:t>Se tiver problemas renais graves, a sua dose será diferente – ver secção</w:t>
      </w:r>
      <w:r w:rsidR="00FD458D">
        <w:rPr>
          <w:szCs w:val="22"/>
          <w:lang w:val="pt-PT"/>
        </w:rPr>
        <w:t> </w:t>
      </w:r>
      <w:r w:rsidRPr="002833D9">
        <w:rPr>
          <w:szCs w:val="22"/>
          <w:lang w:val="pt-PT"/>
        </w:rPr>
        <w:t>3.</w:t>
      </w:r>
    </w:p>
    <w:p w14:paraId="21773D72" w14:textId="77777777" w:rsidR="00086A6D" w:rsidRPr="002833D9" w:rsidRDefault="00086A6D" w:rsidP="00086A6D">
      <w:pPr>
        <w:spacing w:line="240" w:lineRule="auto"/>
        <w:rPr>
          <w:u w:val="single"/>
          <w:lang w:val="pt-BR"/>
        </w:rPr>
      </w:pPr>
    </w:p>
    <w:p w14:paraId="767D0093" w14:textId="77777777" w:rsidR="00086A6D" w:rsidRDefault="00086A6D" w:rsidP="00A75947">
      <w:pPr>
        <w:pStyle w:val="LUTOtabletext"/>
        <w:keepNext/>
        <w:spacing w:after="0" w:line="240" w:lineRule="auto"/>
        <w:ind w:right="113"/>
        <w:rPr>
          <w:rFonts w:ascii="Times New Roman" w:eastAsia="Times New Roman" w:hAnsi="Times New Roman" w:cs="Times New Roman"/>
          <w:b/>
          <w:bCs/>
          <w:lang w:val="pt-PT"/>
        </w:rPr>
      </w:pPr>
      <w:r w:rsidRPr="002833D9">
        <w:rPr>
          <w:rFonts w:ascii="Times New Roman" w:eastAsia="Times New Roman" w:hAnsi="Times New Roman" w:cs="Times New Roman"/>
          <w:b/>
          <w:bCs/>
          <w:lang w:val="pt-PT"/>
        </w:rPr>
        <w:t>Se estiver abaixo do peso</w:t>
      </w:r>
    </w:p>
    <w:p w14:paraId="348BF027" w14:textId="77777777" w:rsidR="00D52D16" w:rsidRPr="002833D9" w:rsidRDefault="00D52D16" w:rsidP="00A75947">
      <w:pPr>
        <w:pStyle w:val="LUTOtabletext"/>
        <w:keepNext/>
        <w:spacing w:after="0" w:line="240" w:lineRule="auto"/>
        <w:ind w:right="113"/>
        <w:rPr>
          <w:rFonts w:ascii="Times New Roman" w:eastAsia="Times New Roman" w:hAnsi="Times New Roman" w:cs="Times New Roman"/>
          <w:szCs w:val="20"/>
          <w:lang w:val="pt-BR"/>
        </w:rPr>
      </w:pPr>
    </w:p>
    <w:p w14:paraId="7788DF9B" w14:textId="77777777" w:rsidR="00086A6D" w:rsidRPr="002833D9" w:rsidRDefault="00086A6D" w:rsidP="00A75947">
      <w:pPr>
        <w:pStyle w:val="LUTOtabletext"/>
        <w:keepNext/>
        <w:spacing w:after="0" w:line="240" w:lineRule="auto"/>
        <w:ind w:right="113"/>
        <w:rPr>
          <w:rFonts w:ascii="Times New Roman" w:hAnsi="Times New Roman" w:cs="Times New Roman"/>
          <w:lang w:val="pt-BR"/>
        </w:rPr>
      </w:pPr>
      <w:r w:rsidRPr="002833D9">
        <w:rPr>
          <w:rFonts w:ascii="Times New Roman" w:eastAsia="Times New Roman" w:hAnsi="Times New Roman" w:cs="Times New Roman"/>
          <w:lang w:val="pt-PT"/>
        </w:rPr>
        <w:t xml:space="preserve">Fale com o seu médico enquanto estiver a tomar </w:t>
      </w:r>
      <w:r w:rsidR="00083AEC">
        <w:rPr>
          <w:rFonts w:ascii="Times New Roman" w:eastAsia="Times New Roman" w:hAnsi="Times New Roman" w:cs="Times New Roman"/>
          <w:lang w:val="pt-PT"/>
        </w:rPr>
        <w:t>Apremilaste</w:t>
      </w:r>
      <w:r w:rsidR="006D2198">
        <w:rPr>
          <w:rFonts w:ascii="Times New Roman" w:eastAsia="Times New Roman" w:hAnsi="Times New Roman" w:cs="Times New Roman"/>
          <w:lang w:val="pt-PT"/>
        </w:rPr>
        <w:t xml:space="preserve"> Accord</w:t>
      </w:r>
      <w:r w:rsidRPr="002833D9">
        <w:rPr>
          <w:rFonts w:ascii="Times New Roman" w:eastAsia="Times New Roman" w:hAnsi="Times New Roman" w:cs="Times New Roman"/>
          <w:lang w:val="pt-PT"/>
        </w:rPr>
        <w:t xml:space="preserve"> se perder peso sem </w:t>
      </w:r>
      <w:r w:rsidR="00FD458D">
        <w:rPr>
          <w:rFonts w:ascii="Times New Roman" w:eastAsia="Times New Roman" w:hAnsi="Times New Roman" w:cs="Times New Roman"/>
          <w:lang w:val="pt-PT"/>
        </w:rPr>
        <w:t>intenção de o fazer</w:t>
      </w:r>
      <w:r w:rsidRPr="002833D9">
        <w:rPr>
          <w:rFonts w:ascii="Times New Roman" w:eastAsia="Times New Roman" w:hAnsi="Times New Roman" w:cs="Times New Roman"/>
          <w:lang w:val="pt-PT"/>
        </w:rPr>
        <w:t>.</w:t>
      </w:r>
    </w:p>
    <w:p w14:paraId="58F73C89" w14:textId="77777777" w:rsidR="00086A6D" w:rsidRPr="00086A6D" w:rsidRDefault="00086A6D">
      <w:pPr>
        <w:tabs>
          <w:tab w:val="clear" w:pos="567"/>
        </w:tabs>
        <w:spacing w:line="240" w:lineRule="auto"/>
        <w:rPr>
          <w:szCs w:val="22"/>
          <w:lang w:val="pt-BR" w:eastAsia="en-GB"/>
        </w:rPr>
      </w:pPr>
    </w:p>
    <w:p w14:paraId="1FDA3E18" w14:textId="77777777" w:rsidR="00086A6D" w:rsidRDefault="00086A6D" w:rsidP="00A75947">
      <w:pPr>
        <w:pStyle w:val="LUTOtabletext"/>
        <w:keepNext/>
        <w:spacing w:after="0" w:line="240" w:lineRule="auto"/>
        <w:ind w:right="113"/>
        <w:rPr>
          <w:rFonts w:ascii="Times New Roman" w:eastAsia="Times New Roman" w:hAnsi="Times New Roman" w:cs="Times New Roman"/>
          <w:b/>
          <w:bCs/>
          <w:lang w:val="pt-PT"/>
        </w:rPr>
      </w:pPr>
      <w:r w:rsidRPr="002833D9">
        <w:rPr>
          <w:rFonts w:ascii="Times New Roman" w:eastAsia="Times New Roman" w:hAnsi="Times New Roman" w:cs="Times New Roman"/>
          <w:b/>
          <w:bCs/>
          <w:lang w:val="pt-PT"/>
        </w:rPr>
        <w:t xml:space="preserve">Problemas </w:t>
      </w:r>
      <w:r w:rsidR="00D52D16">
        <w:rPr>
          <w:rFonts w:ascii="Times New Roman" w:eastAsia="Times New Roman" w:hAnsi="Times New Roman" w:cs="Times New Roman"/>
          <w:b/>
          <w:bCs/>
          <w:lang w:val="pt-PT"/>
        </w:rPr>
        <w:t>i</w:t>
      </w:r>
      <w:r w:rsidRPr="002833D9">
        <w:rPr>
          <w:rFonts w:ascii="Times New Roman" w:eastAsia="Times New Roman" w:hAnsi="Times New Roman" w:cs="Times New Roman"/>
          <w:b/>
          <w:bCs/>
          <w:lang w:val="pt-PT"/>
        </w:rPr>
        <w:t>ntestinais</w:t>
      </w:r>
    </w:p>
    <w:p w14:paraId="128CEEE5" w14:textId="77777777" w:rsidR="00D52D16" w:rsidRPr="002833D9" w:rsidRDefault="00D52D16" w:rsidP="00A75947">
      <w:pPr>
        <w:pStyle w:val="LUTOtabletext"/>
        <w:keepNext/>
        <w:spacing w:after="0" w:line="240" w:lineRule="auto"/>
        <w:ind w:right="113"/>
        <w:rPr>
          <w:rFonts w:ascii="Times New Roman" w:eastAsia="Times New Roman" w:hAnsi="Times New Roman" w:cs="Times New Roman"/>
          <w:szCs w:val="20"/>
          <w:lang w:val="pt-BR"/>
        </w:rPr>
      </w:pPr>
    </w:p>
    <w:p w14:paraId="43B5884E" w14:textId="77777777" w:rsidR="00E903DE" w:rsidRPr="008F1CD3" w:rsidRDefault="00E903DE" w:rsidP="00A75947">
      <w:pPr>
        <w:keepNext/>
        <w:spacing w:line="240" w:lineRule="auto"/>
        <w:rPr>
          <w:lang w:val="pt-PT"/>
        </w:rPr>
      </w:pPr>
      <w:r>
        <w:rPr>
          <w:lang w:val="pt-PT"/>
        </w:rPr>
        <w:t xml:space="preserve">Se tiver diarreia, náuseas ou vómitos graves, </w:t>
      </w:r>
      <w:r>
        <w:rPr>
          <w:szCs w:val="22"/>
          <w:lang w:val="pt-PT" w:eastAsia="en-GB"/>
        </w:rPr>
        <w:t>deve falar com o seu médico.</w:t>
      </w:r>
    </w:p>
    <w:p w14:paraId="263AEC42" w14:textId="77777777" w:rsidR="00E903DE" w:rsidRDefault="00E903DE">
      <w:pPr>
        <w:spacing w:line="240" w:lineRule="auto"/>
        <w:rPr>
          <w:lang w:val="pt-PT" w:eastAsia="en-GB"/>
        </w:rPr>
      </w:pPr>
    </w:p>
    <w:p w14:paraId="3D86643D" w14:textId="77777777" w:rsidR="00E903DE" w:rsidRDefault="00E903DE">
      <w:pPr>
        <w:keepNext/>
        <w:spacing w:line="240" w:lineRule="auto"/>
        <w:rPr>
          <w:b/>
          <w:szCs w:val="22"/>
          <w:lang w:val="pt-PT" w:eastAsia="en-GB"/>
        </w:rPr>
      </w:pPr>
      <w:r>
        <w:rPr>
          <w:b/>
          <w:szCs w:val="22"/>
          <w:lang w:val="pt-PT" w:eastAsia="en-GB"/>
        </w:rPr>
        <w:t>Crianças e adolescentes</w:t>
      </w:r>
    </w:p>
    <w:p w14:paraId="67C03DD7" w14:textId="77777777" w:rsidR="0097359D" w:rsidRPr="008F1CD3" w:rsidRDefault="0097359D">
      <w:pPr>
        <w:keepNext/>
        <w:spacing w:line="240" w:lineRule="auto"/>
        <w:rPr>
          <w:lang w:val="pt-PT"/>
        </w:rPr>
      </w:pPr>
    </w:p>
    <w:p w14:paraId="55115E76" w14:textId="77777777" w:rsidR="004C6E3B" w:rsidRPr="00B92397" w:rsidRDefault="004C6E3B" w:rsidP="004C6E3B">
      <w:pPr>
        <w:rPr>
          <w:lang w:val="pt-PT"/>
        </w:rPr>
      </w:pPr>
      <w:r>
        <w:rPr>
          <w:lang w:val="pt-PT"/>
        </w:rPr>
        <w:t>Apremilaste Accord</w:t>
      </w:r>
      <w:r w:rsidRPr="00B92397">
        <w:rPr>
          <w:lang w:val="pt-PT"/>
        </w:rPr>
        <w:t xml:space="preserve"> não está recomendado para utilização em crianças com psoríase em placas moderada a grave com menos de 6 anos de idade ou com peso inferior a 20 kg, uma vez que não foi estudado nestes grupos etários e de peso.</w:t>
      </w:r>
    </w:p>
    <w:p w14:paraId="1661AA4A" w14:textId="77777777" w:rsidR="004C6E3B" w:rsidRPr="00B92397" w:rsidRDefault="004C6E3B" w:rsidP="004C6E3B">
      <w:pPr>
        <w:numPr>
          <w:ilvl w:val="12"/>
          <w:numId w:val="0"/>
        </w:numPr>
        <w:ind w:right="-2"/>
        <w:rPr>
          <w:lang w:val="pt-PT"/>
        </w:rPr>
      </w:pPr>
    </w:p>
    <w:p w14:paraId="3BCE8F0E" w14:textId="77777777" w:rsidR="004C6E3B" w:rsidRPr="00B92397" w:rsidRDefault="004C6E3B" w:rsidP="004C6E3B">
      <w:pPr>
        <w:rPr>
          <w:lang w:val="pt-PT"/>
        </w:rPr>
      </w:pPr>
      <w:r>
        <w:rPr>
          <w:lang w:val="pt-PT"/>
        </w:rPr>
        <w:t>Apremilaste Accord</w:t>
      </w:r>
      <w:r w:rsidRPr="00B92397">
        <w:rPr>
          <w:lang w:val="pt-PT"/>
        </w:rPr>
        <w:t xml:space="preserve"> não está recomendado para utilização em crianças e adolescentes com menos de 18 anos de idade noutras indicações, porque a segurança e eficácia não foram estabelecidas neste grupo etário.</w:t>
      </w:r>
    </w:p>
    <w:p w14:paraId="4F2B912C" w14:textId="77777777" w:rsidR="00E903DE" w:rsidRDefault="00E903DE">
      <w:pPr>
        <w:spacing w:line="240" w:lineRule="auto"/>
        <w:ind w:right="-2"/>
        <w:rPr>
          <w:lang w:val="pt-PT" w:eastAsia="en-GB"/>
        </w:rPr>
      </w:pPr>
    </w:p>
    <w:p w14:paraId="556D20C5" w14:textId="77777777" w:rsidR="00E903DE" w:rsidRDefault="00E903DE">
      <w:pPr>
        <w:keepNext/>
        <w:spacing w:line="240" w:lineRule="auto"/>
        <w:rPr>
          <w:b/>
          <w:bCs/>
          <w:lang w:val="pt-PT" w:eastAsia="en-GB"/>
        </w:rPr>
      </w:pPr>
      <w:r>
        <w:rPr>
          <w:b/>
          <w:szCs w:val="22"/>
          <w:lang w:val="pt-PT" w:eastAsia="en-GB"/>
        </w:rPr>
        <w:t xml:space="preserve">Outros medicamentos e </w:t>
      </w:r>
      <w:r w:rsidR="00083AEC">
        <w:rPr>
          <w:b/>
          <w:bCs/>
          <w:lang w:val="pt-PT" w:eastAsia="en-GB"/>
        </w:rPr>
        <w:t>Apremilaste</w:t>
      </w:r>
      <w:r w:rsidR="006D2198">
        <w:rPr>
          <w:b/>
          <w:bCs/>
          <w:lang w:val="pt-PT" w:eastAsia="en-GB"/>
        </w:rPr>
        <w:t xml:space="preserve"> Accord</w:t>
      </w:r>
    </w:p>
    <w:p w14:paraId="568F12F6" w14:textId="77777777" w:rsidR="00D52D16" w:rsidRPr="008F1CD3" w:rsidRDefault="00D52D16">
      <w:pPr>
        <w:keepNext/>
        <w:spacing w:line="240" w:lineRule="auto"/>
        <w:rPr>
          <w:lang w:val="pt-PT"/>
        </w:rPr>
      </w:pPr>
    </w:p>
    <w:p w14:paraId="49D748B3" w14:textId="77777777" w:rsidR="00E903DE" w:rsidRPr="008F1CD3" w:rsidRDefault="00E903DE">
      <w:pPr>
        <w:spacing w:line="240" w:lineRule="auto"/>
        <w:ind w:right="-2"/>
        <w:rPr>
          <w:lang w:val="pt-PT"/>
        </w:rPr>
      </w:pPr>
      <w:r>
        <w:rPr>
          <w:szCs w:val="22"/>
          <w:lang w:val="pt-PT" w:eastAsia="en-GB"/>
        </w:rPr>
        <w:t>Informe o seu médico ou farmacêutico se estiver a tomar, tiver tomado recentemente, ou se vier a tomar outros medicamentos</w:t>
      </w:r>
      <w:r>
        <w:rPr>
          <w:lang w:val="pt-PT" w:eastAsia="en-GB"/>
        </w:rPr>
        <w:t xml:space="preserve">. Isto inclui medicamentos obtidos sem receita médica e medicamentos à base de plantas. Isto porque </w:t>
      </w:r>
      <w:r w:rsidR="00083AEC">
        <w:rPr>
          <w:lang w:val="pt-PT" w:eastAsia="en-GB"/>
        </w:rPr>
        <w:t>Apremilaste</w:t>
      </w:r>
      <w:r w:rsidR="006D2198">
        <w:rPr>
          <w:lang w:val="pt-PT" w:eastAsia="en-GB"/>
        </w:rPr>
        <w:t xml:space="preserve"> Accord</w:t>
      </w:r>
      <w:r>
        <w:rPr>
          <w:lang w:val="pt-PT" w:eastAsia="en-GB"/>
        </w:rPr>
        <w:t xml:space="preserve"> pode afetar o modo como outros medicamentos atuam. Da mesma forma, alguns medicamentos podem afetar o modo como </w:t>
      </w:r>
      <w:r w:rsidR="00083AEC">
        <w:rPr>
          <w:lang w:val="pt-PT" w:eastAsia="en-GB"/>
        </w:rPr>
        <w:t>Apremilaste</w:t>
      </w:r>
      <w:r w:rsidR="006D2198">
        <w:rPr>
          <w:lang w:val="pt-PT" w:eastAsia="en-GB"/>
        </w:rPr>
        <w:t xml:space="preserve"> Accord</w:t>
      </w:r>
      <w:r>
        <w:rPr>
          <w:lang w:val="pt-PT" w:eastAsia="en-GB"/>
        </w:rPr>
        <w:t xml:space="preserve"> atua.</w:t>
      </w:r>
    </w:p>
    <w:p w14:paraId="630CD2FE" w14:textId="77777777" w:rsidR="00E903DE" w:rsidRDefault="00E903DE">
      <w:pPr>
        <w:spacing w:line="240" w:lineRule="auto"/>
        <w:ind w:right="-2"/>
        <w:rPr>
          <w:lang w:val="pt-PT" w:eastAsia="en-GB"/>
        </w:rPr>
      </w:pPr>
    </w:p>
    <w:p w14:paraId="7E073D8D" w14:textId="77777777" w:rsidR="00E903DE" w:rsidRPr="008F1CD3" w:rsidRDefault="00E903DE">
      <w:pPr>
        <w:keepNext/>
        <w:spacing w:line="240" w:lineRule="auto"/>
        <w:rPr>
          <w:lang w:val="pt-PT"/>
        </w:rPr>
      </w:pPr>
      <w:r>
        <w:rPr>
          <w:lang w:val="pt-PT" w:eastAsia="en-GB"/>
        </w:rPr>
        <w:t xml:space="preserve">Em particular, informe o seu médico ou farmacêutico antes de tomar </w:t>
      </w:r>
      <w:r w:rsidR="00083AEC">
        <w:rPr>
          <w:lang w:val="pt-PT" w:eastAsia="en-GB"/>
        </w:rPr>
        <w:t>Apremilaste</w:t>
      </w:r>
      <w:r w:rsidR="006D2198">
        <w:rPr>
          <w:lang w:val="pt-PT" w:eastAsia="en-GB"/>
        </w:rPr>
        <w:t xml:space="preserve"> Accord</w:t>
      </w:r>
      <w:r>
        <w:rPr>
          <w:lang w:val="pt-PT" w:eastAsia="en-GB"/>
        </w:rPr>
        <w:t xml:space="preserve"> se estiver a tomar qualquer um dos seguintes medicamentos:</w:t>
      </w:r>
    </w:p>
    <w:p w14:paraId="76D13DE9" w14:textId="77777777" w:rsidR="00E903DE" w:rsidRDefault="00E903DE">
      <w:pPr>
        <w:keepNext/>
        <w:spacing w:line="240" w:lineRule="auto"/>
        <w:rPr>
          <w:lang w:val="pt-PT" w:eastAsia="en-GB"/>
        </w:rPr>
      </w:pPr>
    </w:p>
    <w:p w14:paraId="5440FEDE" w14:textId="77777777" w:rsidR="00E903DE" w:rsidRPr="008F1CD3" w:rsidRDefault="00E903DE">
      <w:pPr>
        <w:pStyle w:val="ListParagraph1"/>
        <w:numPr>
          <w:ilvl w:val="0"/>
          <w:numId w:val="5"/>
        </w:numPr>
        <w:tabs>
          <w:tab w:val="left" w:pos="567"/>
        </w:tabs>
        <w:spacing w:after="0" w:line="240" w:lineRule="auto"/>
        <w:ind w:left="567" w:hanging="567"/>
        <w:rPr>
          <w:lang w:val="pt-PT"/>
        </w:rPr>
      </w:pPr>
      <w:r>
        <w:rPr>
          <w:rFonts w:ascii="Times New Roman" w:eastAsia="SimSun" w:hAnsi="Times New Roman" w:cs="Times New Roman"/>
          <w:lang w:val="pt-PT" w:eastAsia="en-GB"/>
        </w:rPr>
        <w:t>rifampicina – um antibiótico utilizado para a tuberculose</w:t>
      </w:r>
    </w:p>
    <w:p w14:paraId="5C7E61CA" w14:textId="77777777" w:rsidR="00E903DE" w:rsidRPr="008F1CD3" w:rsidRDefault="00E903DE">
      <w:pPr>
        <w:pStyle w:val="ListParagraph1"/>
        <w:numPr>
          <w:ilvl w:val="0"/>
          <w:numId w:val="5"/>
        </w:numPr>
        <w:tabs>
          <w:tab w:val="left" w:pos="567"/>
        </w:tabs>
        <w:spacing w:after="0" w:line="240" w:lineRule="auto"/>
        <w:ind w:left="567" w:hanging="567"/>
        <w:rPr>
          <w:lang w:val="pt-PT"/>
        </w:rPr>
      </w:pPr>
      <w:r>
        <w:rPr>
          <w:rFonts w:ascii="Times New Roman" w:eastAsia="SimSun" w:hAnsi="Times New Roman" w:cs="Times New Roman"/>
          <w:lang w:val="pt-PT" w:eastAsia="en-GB"/>
        </w:rPr>
        <w:t>fenitoína, fenobarbital e carbamazepina - medicamentos utilizados no tratamento de convulsões ou epilepsia</w:t>
      </w:r>
    </w:p>
    <w:p w14:paraId="777A65BC" w14:textId="77777777" w:rsidR="00E903DE" w:rsidRPr="008F1CD3" w:rsidRDefault="00E903DE">
      <w:pPr>
        <w:pStyle w:val="ListParagraph1"/>
        <w:numPr>
          <w:ilvl w:val="0"/>
          <w:numId w:val="5"/>
        </w:numPr>
        <w:tabs>
          <w:tab w:val="left" w:pos="567"/>
        </w:tabs>
        <w:spacing w:after="0" w:line="240" w:lineRule="auto"/>
        <w:ind w:left="567" w:hanging="567"/>
        <w:rPr>
          <w:lang w:val="pt-PT"/>
        </w:rPr>
      </w:pPr>
      <w:r>
        <w:rPr>
          <w:rFonts w:ascii="Times New Roman" w:eastAsia="SimSun" w:hAnsi="Times New Roman" w:cs="Times New Roman"/>
          <w:lang w:val="pt-PT" w:eastAsia="en-GB"/>
        </w:rPr>
        <w:t>hipericão – um medicamento à base de ervas para a ansiedade e depressão ligeiras.</w:t>
      </w:r>
    </w:p>
    <w:p w14:paraId="2D9DD7F5" w14:textId="77777777" w:rsidR="00E903DE" w:rsidRDefault="00E903DE">
      <w:pPr>
        <w:spacing w:line="240" w:lineRule="auto"/>
        <w:rPr>
          <w:b/>
          <w:lang w:val="pt-PT" w:eastAsia="en-GB"/>
        </w:rPr>
      </w:pPr>
    </w:p>
    <w:p w14:paraId="1B7292D2" w14:textId="77777777" w:rsidR="00E903DE" w:rsidRDefault="00E903DE">
      <w:pPr>
        <w:keepNext/>
        <w:spacing w:line="240" w:lineRule="auto"/>
        <w:rPr>
          <w:b/>
          <w:szCs w:val="22"/>
          <w:lang w:val="pt-PT" w:eastAsia="en-GB"/>
        </w:rPr>
      </w:pPr>
      <w:r>
        <w:rPr>
          <w:b/>
          <w:szCs w:val="22"/>
          <w:lang w:val="pt-PT" w:eastAsia="en-GB"/>
        </w:rPr>
        <w:t>Gravidez e amamentação</w:t>
      </w:r>
    </w:p>
    <w:p w14:paraId="15773A57" w14:textId="77777777" w:rsidR="004C6E3B" w:rsidRDefault="004C6E3B">
      <w:pPr>
        <w:keepNext/>
        <w:spacing w:line="240" w:lineRule="auto"/>
        <w:rPr>
          <w:b/>
          <w:szCs w:val="22"/>
          <w:lang w:val="pt-PT" w:eastAsia="en-GB"/>
        </w:rPr>
      </w:pPr>
    </w:p>
    <w:p w14:paraId="1A05C9FD" w14:textId="77777777" w:rsidR="004C6E3B" w:rsidRDefault="004C6E3B" w:rsidP="00B92397">
      <w:pPr>
        <w:pStyle w:val="Stylebold"/>
        <w:rPr>
          <w:lang w:eastAsia="en-GB"/>
        </w:rPr>
      </w:pPr>
      <w:r>
        <w:t>Não tome Apremilaste Accord se está grávida ou pensa que possa estar grávida.</w:t>
      </w:r>
    </w:p>
    <w:p w14:paraId="6B22B318" w14:textId="77777777" w:rsidR="0097359D" w:rsidRPr="008F1CD3" w:rsidRDefault="0097359D">
      <w:pPr>
        <w:keepNext/>
        <w:spacing w:line="240" w:lineRule="auto"/>
        <w:rPr>
          <w:lang w:val="pt-PT"/>
        </w:rPr>
      </w:pPr>
    </w:p>
    <w:p w14:paraId="2D3D84CC" w14:textId="77777777" w:rsidR="000924A5" w:rsidRDefault="000924A5">
      <w:pPr>
        <w:spacing w:line="240" w:lineRule="auto"/>
        <w:rPr>
          <w:szCs w:val="22"/>
          <w:lang w:val="pt-PT"/>
        </w:rPr>
      </w:pPr>
      <w:r w:rsidRPr="00527577">
        <w:rPr>
          <w:szCs w:val="22"/>
          <w:lang w:val="pt-PT"/>
        </w:rPr>
        <w:t>Se está grávida ou a amamentar, se pensa estar grávida ou planeia engravidar, consulte o seu médico ou</w:t>
      </w:r>
      <w:r>
        <w:rPr>
          <w:szCs w:val="22"/>
          <w:lang w:val="pt-PT"/>
        </w:rPr>
        <w:t xml:space="preserve"> </w:t>
      </w:r>
      <w:r w:rsidRPr="00527577">
        <w:rPr>
          <w:szCs w:val="22"/>
          <w:lang w:val="pt-PT"/>
        </w:rPr>
        <w:t>farmacêutico antes de tomar este medicamento.</w:t>
      </w:r>
    </w:p>
    <w:p w14:paraId="2C1C614C" w14:textId="77777777" w:rsidR="004C6E3B" w:rsidRDefault="004C6E3B">
      <w:pPr>
        <w:spacing w:line="240" w:lineRule="auto"/>
        <w:rPr>
          <w:szCs w:val="22"/>
          <w:lang w:val="pt-PT"/>
        </w:rPr>
      </w:pPr>
    </w:p>
    <w:p w14:paraId="57CD7C9F" w14:textId="77777777" w:rsidR="004C6E3B" w:rsidRDefault="00E903DE">
      <w:pPr>
        <w:spacing w:line="240" w:lineRule="auto"/>
        <w:rPr>
          <w:bCs/>
          <w:lang w:val="pt-PT" w:eastAsia="en-GB"/>
        </w:rPr>
      </w:pPr>
      <w:r>
        <w:rPr>
          <w:bCs/>
          <w:lang w:val="pt-PT" w:eastAsia="en-GB"/>
        </w:rPr>
        <w:t xml:space="preserve">Existe pouca informação sobre os efeitos de </w:t>
      </w:r>
      <w:r w:rsidR="00083AEC">
        <w:rPr>
          <w:bCs/>
          <w:lang w:val="pt-PT" w:eastAsia="en-GB"/>
        </w:rPr>
        <w:t>Apremilaste</w:t>
      </w:r>
      <w:r w:rsidR="006D2198">
        <w:rPr>
          <w:bCs/>
          <w:lang w:val="pt-PT" w:eastAsia="en-GB"/>
        </w:rPr>
        <w:t xml:space="preserve"> Accord</w:t>
      </w:r>
      <w:r>
        <w:rPr>
          <w:bCs/>
          <w:lang w:val="pt-PT" w:eastAsia="en-GB"/>
        </w:rPr>
        <w:t xml:space="preserve"> na gravidez. Não deve engravidar enquanto estiver a tomar este medicamento e deve utilizar um método contracetivo eficaz durante o tratamento com </w:t>
      </w:r>
      <w:r w:rsidR="00083AEC">
        <w:rPr>
          <w:bCs/>
          <w:lang w:val="pt-PT" w:eastAsia="en-GB"/>
        </w:rPr>
        <w:t>Apremilaste</w:t>
      </w:r>
      <w:r w:rsidR="006D2198">
        <w:rPr>
          <w:bCs/>
          <w:lang w:val="pt-PT" w:eastAsia="en-GB"/>
        </w:rPr>
        <w:t xml:space="preserve"> Accord</w:t>
      </w:r>
      <w:r>
        <w:rPr>
          <w:bCs/>
          <w:lang w:val="pt-PT" w:eastAsia="en-GB"/>
        </w:rPr>
        <w:t xml:space="preserve">. </w:t>
      </w:r>
    </w:p>
    <w:p w14:paraId="0132BBB4" w14:textId="77777777" w:rsidR="004C6E3B" w:rsidRDefault="004C6E3B">
      <w:pPr>
        <w:spacing w:line="240" w:lineRule="auto"/>
        <w:rPr>
          <w:bCs/>
          <w:lang w:val="pt-PT" w:eastAsia="en-GB"/>
        </w:rPr>
      </w:pPr>
    </w:p>
    <w:p w14:paraId="12579700" w14:textId="77777777" w:rsidR="00E903DE" w:rsidRPr="008F1CD3" w:rsidRDefault="00E903DE">
      <w:pPr>
        <w:spacing w:line="240" w:lineRule="auto"/>
        <w:rPr>
          <w:lang w:val="pt-PT"/>
        </w:rPr>
      </w:pPr>
      <w:r>
        <w:rPr>
          <w:bCs/>
          <w:lang w:val="pt-PT" w:eastAsia="en-GB"/>
        </w:rPr>
        <w:t xml:space="preserve">Desconhece-se se este medicamento </w:t>
      </w:r>
      <w:r w:rsidR="00D52D16" w:rsidRPr="00C66425">
        <w:rPr>
          <w:bCs/>
          <w:lang w:val="pt-PT" w:eastAsia="en-US"/>
        </w:rPr>
        <w:t>é excretado n</w:t>
      </w:r>
      <w:r>
        <w:rPr>
          <w:bCs/>
          <w:lang w:val="pt-PT" w:eastAsia="en-GB"/>
        </w:rPr>
        <w:t xml:space="preserve">o leite </w:t>
      </w:r>
      <w:r w:rsidR="00D52D16">
        <w:rPr>
          <w:bCs/>
          <w:lang w:val="pt-PT" w:eastAsia="en-GB"/>
        </w:rPr>
        <w:t>humano</w:t>
      </w:r>
      <w:r>
        <w:rPr>
          <w:bCs/>
          <w:lang w:val="pt-PT" w:eastAsia="en-GB"/>
        </w:rPr>
        <w:t xml:space="preserve">. Não deve utilizar </w:t>
      </w:r>
      <w:r w:rsidR="00083AEC">
        <w:rPr>
          <w:bCs/>
          <w:lang w:val="pt-PT" w:eastAsia="en-GB"/>
        </w:rPr>
        <w:t>Apremilaste</w:t>
      </w:r>
      <w:r w:rsidR="006D2198">
        <w:rPr>
          <w:bCs/>
          <w:lang w:val="pt-PT" w:eastAsia="en-GB"/>
        </w:rPr>
        <w:t xml:space="preserve"> Accord</w:t>
      </w:r>
      <w:r>
        <w:rPr>
          <w:bCs/>
          <w:lang w:val="pt-PT" w:eastAsia="en-GB"/>
        </w:rPr>
        <w:t xml:space="preserve"> enquanto estiver a amamentar.</w:t>
      </w:r>
    </w:p>
    <w:p w14:paraId="45488DBA" w14:textId="77777777" w:rsidR="00E903DE" w:rsidRDefault="00E903DE">
      <w:pPr>
        <w:rPr>
          <w:bCs/>
          <w:lang w:val="pt-PT" w:eastAsia="en-GB"/>
        </w:rPr>
      </w:pPr>
    </w:p>
    <w:p w14:paraId="0B71FCCA" w14:textId="77777777" w:rsidR="00E903DE" w:rsidRDefault="00E903DE">
      <w:pPr>
        <w:keepNext/>
        <w:spacing w:line="240" w:lineRule="auto"/>
        <w:rPr>
          <w:b/>
          <w:szCs w:val="22"/>
          <w:lang w:val="pt-PT" w:eastAsia="en-GB"/>
        </w:rPr>
      </w:pPr>
      <w:r>
        <w:rPr>
          <w:b/>
          <w:szCs w:val="22"/>
          <w:lang w:val="pt-PT" w:eastAsia="en-GB"/>
        </w:rPr>
        <w:t>Condução de veículos e utilização de máquinas</w:t>
      </w:r>
    </w:p>
    <w:p w14:paraId="2EFB95DE" w14:textId="77777777" w:rsidR="0097359D" w:rsidRPr="008F1CD3" w:rsidRDefault="0097359D">
      <w:pPr>
        <w:keepNext/>
        <w:spacing w:line="240" w:lineRule="auto"/>
        <w:rPr>
          <w:lang w:val="pt-PT"/>
        </w:rPr>
      </w:pPr>
    </w:p>
    <w:p w14:paraId="04B1403E" w14:textId="77777777" w:rsidR="00E903DE" w:rsidRPr="008F1CD3" w:rsidRDefault="00083AEC">
      <w:pPr>
        <w:spacing w:line="240" w:lineRule="auto"/>
        <w:contextualSpacing/>
        <w:rPr>
          <w:lang w:val="pt-PT"/>
        </w:rPr>
      </w:pPr>
      <w:r>
        <w:rPr>
          <w:szCs w:val="22"/>
          <w:lang w:val="pt-PT" w:eastAsia="en-GB"/>
        </w:rPr>
        <w:t>Apremilaste</w:t>
      </w:r>
      <w:r w:rsidR="006D2198">
        <w:rPr>
          <w:szCs w:val="22"/>
          <w:lang w:val="pt-PT" w:eastAsia="en-GB"/>
        </w:rPr>
        <w:t xml:space="preserve"> Accord</w:t>
      </w:r>
      <w:r w:rsidR="00E903DE">
        <w:rPr>
          <w:szCs w:val="22"/>
          <w:lang w:val="pt-PT" w:eastAsia="en-GB"/>
        </w:rPr>
        <w:t xml:space="preserve"> não tem efeito na capacidade de conduzir e utilizar máquinas</w:t>
      </w:r>
      <w:r w:rsidR="00E903DE">
        <w:rPr>
          <w:lang w:val="pt-PT" w:eastAsia="en-GB"/>
        </w:rPr>
        <w:t>.</w:t>
      </w:r>
    </w:p>
    <w:p w14:paraId="1EFA2ECB" w14:textId="77777777" w:rsidR="00E903DE" w:rsidRDefault="00E903DE">
      <w:pPr>
        <w:spacing w:line="240" w:lineRule="auto"/>
        <w:contextualSpacing/>
        <w:rPr>
          <w:lang w:val="pt-PT" w:eastAsia="en-GB"/>
        </w:rPr>
      </w:pPr>
    </w:p>
    <w:p w14:paraId="7EE1D1EC" w14:textId="77777777" w:rsidR="00E903DE" w:rsidRDefault="00083AEC">
      <w:pPr>
        <w:keepNext/>
        <w:tabs>
          <w:tab w:val="clear" w:pos="567"/>
        </w:tabs>
        <w:spacing w:line="240" w:lineRule="auto"/>
        <w:rPr>
          <w:b/>
          <w:lang w:val="pt-PT" w:eastAsia="en-GB"/>
        </w:rPr>
      </w:pPr>
      <w:r>
        <w:rPr>
          <w:b/>
          <w:lang w:val="pt-PT" w:eastAsia="en-GB"/>
        </w:rPr>
        <w:t>Apremilaste</w:t>
      </w:r>
      <w:r w:rsidR="006D2198">
        <w:rPr>
          <w:b/>
          <w:lang w:val="pt-PT" w:eastAsia="en-GB"/>
        </w:rPr>
        <w:t xml:space="preserve"> Accord</w:t>
      </w:r>
      <w:r w:rsidR="00E903DE">
        <w:rPr>
          <w:b/>
          <w:lang w:val="pt-PT" w:eastAsia="en-GB"/>
        </w:rPr>
        <w:t xml:space="preserve"> </w:t>
      </w:r>
      <w:r w:rsidR="00E903DE">
        <w:rPr>
          <w:b/>
          <w:szCs w:val="22"/>
          <w:lang w:val="pt-PT" w:eastAsia="en-GB"/>
        </w:rPr>
        <w:t>contém</w:t>
      </w:r>
      <w:r w:rsidR="00E903DE">
        <w:rPr>
          <w:b/>
          <w:lang w:val="pt-PT" w:eastAsia="en-GB"/>
        </w:rPr>
        <w:t xml:space="preserve"> lactose</w:t>
      </w:r>
    </w:p>
    <w:p w14:paraId="383F4312" w14:textId="77777777" w:rsidR="0097359D" w:rsidRPr="008F1CD3" w:rsidRDefault="0097359D">
      <w:pPr>
        <w:keepNext/>
        <w:tabs>
          <w:tab w:val="clear" w:pos="567"/>
        </w:tabs>
        <w:spacing w:line="240" w:lineRule="auto"/>
        <w:rPr>
          <w:lang w:val="pt-PT"/>
        </w:rPr>
      </w:pPr>
    </w:p>
    <w:p w14:paraId="6DFCD896" w14:textId="77777777" w:rsidR="00E903DE" w:rsidRPr="008F1CD3" w:rsidRDefault="00083AEC">
      <w:pPr>
        <w:spacing w:line="240" w:lineRule="auto"/>
        <w:ind w:right="-2"/>
        <w:contextualSpacing/>
        <w:rPr>
          <w:lang w:val="pt-PT"/>
        </w:rPr>
      </w:pPr>
      <w:r>
        <w:rPr>
          <w:lang w:val="pt-PT" w:eastAsia="en-GB"/>
        </w:rPr>
        <w:t>Apremilaste</w:t>
      </w:r>
      <w:r w:rsidR="006D2198">
        <w:rPr>
          <w:lang w:val="pt-PT" w:eastAsia="en-GB"/>
        </w:rPr>
        <w:t xml:space="preserve"> Accord</w:t>
      </w:r>
      <w:r w:rsidR="00E903DE">
        <w:rPr>
          <w:lang w:val="pt-PT" w:eastAsia="en-GB"/>
        </w:rPr>
        <w:t xml:space="preserve"> contém lactose (um tipo de açúcar). Se </w:t>
      </w:r>
      <w:r w:rsidR="000924A5">
        <w:rPr>
          <w:lang w:val="pt-PT" w:eastAsia="en-GB"/>
        </w:rPr>
        <w:t>foi informado pel</w:t>
      </w:r>
      <w:r w:rsidR="00E903DE">
        <w:rPr>
          <w:lang w:val="pt-PT" w:eastAsia="en-GB"/>
        </w:rPr>
        <w:t xml:space="preserve">o seu médico </w:t>
      </w:r>
      <w:r w:rsidR="000924A5">
        <w:rPr>
          <w:lang w:val="pt-PT" w:eastAsia="en-GB"/>
        </w:rPr>
        <w:t>que tem intolerância a</w:t>
      </w:r>
      <w:r w:rsidR="00E903DE">
        <w:rPr>
          <w:lang w:val="pt-PT" w:eastAsia="en-GB"/>
        </w:rPr>
        <w:t xml:space="preserve"> alguns açúcares, </w:t>
      </w:r>
      <w:r w:rsidR="000924A5">
        <w:rPr>
          <w:lang w:val="pt-PT" w:eastAsia="en-GB"/>
        </w:rPr>
        <w:t>contacte</w:t>
      </w:r>
      <w:r w:rsidR="00D52D16">
        <w:rPr>
          <w:lang w:val="pt-PT" w:eastAsia="en-GB"/>
        </w:rPr>
        <w:t xml:space="preserve"> </w:t>
      </w:r>
      <w:r w:rsidR="000924A5">
        <w:rPr>
          <w:lang w:val="pt-PT" w:eastAsia="en-GB"/>
        </w:rPr>
        <w:t>o</w:t>
      </w:r>
      <w:r w:rsidR="00D52D16">
        <w:rPr>
          <w:lang w:val="pt-PT" w:eastAsia="en-GB"/>
        </w:rPr>
        <w:t xml:space="preserve"> seu médico</w:t>
      </w:r>
      <w:r w:rsidR="00E903DE">
        <w:rPr>
          <w:lang w:val="pt-PT" w:eastAsia="en-GB"/>
        </w:rPr>
        <w:t xml:space="preserve"> </w:t>
      </w:r>
      <w:r w:rsidR="00E903DE">
        <w:rPr>
          <w:szCs w:val="22"/>
          <w:lang w:val="pt-PT" w:eastAsia="en-GB"/>
        </w:rPr>
        <w:t>antes de tomar este medicamento</w:t>
      </w:r>
      <w:r w:rsidR="00E903DE">
        <w:rPr>
          <w:lang w:val="pt-PT" w:eastAsia="en-GB"/>
        </w:rPr>
        <w:t>.</w:t>
      </w:r>
    </w:p>
    <w:p w14:paraId="180DE489" w14:textId="77777777" w:rsidR="00E903DE" w:rsidRPr="0019100A" w:rsidRDefault="00E903DE">
      <w:pPr>
        <w:spacing w:line="240" w:lineRule="auto"/>
        <w:contextualSpacing/>
        <w:rPr>
          <w:b/>
          <w:lang w:val="pt-PT" w:eastAsia="en-GB"/>
        </w:rPr>
      </w:pPr>
    </w:p>
    <w:p w14:paraId="680520ED" w14:textId="75DCB6CE" w:rsidR="00E903DE" w:rsidRPr="0019100A" w:rsidRDefault="00A65724">
      <w:pPr>
        <w:spacing w:line="240" w:lineRule="auto"/>
        <w:ind w:left="562" w:hanging="562"/>
        <w:rPr>
          <w:b/>
          <w:lang w:val="pt-PT" w:eastAsia="en-GB"/>
        </w:rPr>
      </w:pPr>
      <w:r w:rsidRPr="0019100A">
        <w:rPr>
          <w:b/>
          <w:lang w:val="pt-PT" w:eastAsia="en-GB"/>
        </w:rPr>
        <w:t>Apremilast Accord contém sódio</w:t>
      </w:r>
    </w:p>
    <w:p w14:paraId="24244119" w14:textId="77777777" w:rsidR="00A65724" w:rsidRDefault="00A65724">
      <w:pPr>
        <w:spacing w:line="240" w:lineRule="auto"/>
        <w:ind w:left="562" w:hanging="562"/>
        <w:rPr>
          <w:bCs/>
          <w:lang w:val="pt-PT" w:eastAsia="en-GB"/>
        </w:rPr>
      </w:pPr>
    </w:p>
    <w:p w14:paraId="6D99D5C6" w14:textId="2BC548DA" w:rsidR="00A65724" w:rsidRDefault="00A65724" w:rsidP="0019100A">
      <w:pPr>
        <w:spacing w:line="240" w:lineRule="auto"/>
        <w:rPr>
          <w:bCs/>
          <w:lang w:val="pt-PT" w:eastAsia="en-GB"/>
        </w:rPr>
      </w:pPr>
      <w:r w:rsidRPr="00A65724">
        <w:rPr>
          <w:bCs/>
          <w:lang w:val="pt-PT" w:eastAsia="en-GB"/>
        </w:rPr>
        <w:t>Este medicamento cont</w:t>
      </w:r>
      <w:r>
        <w:rPr>
          <w:bCs/>
          <w:lang w:val="pt-PT" w:eastAsia="en-GB"/>
        </w:rPr>
        <w:t>é</w:t>
      </w:r>
      <w:r w:rsidRPr="00A65724">
        <w:rPr>
          <w:bCs/>
          <w:lang w:val="pt-PT" w:eastAsia="en-GB"/>
        </w:rPr>
        <w:t>m menos do que 1 mmol</w:t>
      </w:r>
      <w:r>
        <w:rPr>
          <w:bCs/>
          <w:lang w:val="pt-PT" w:eastAsia="en-GB"/>
        </w:rPr>
        <w:t xml:space="preserve"> </w:t>
      </w:r>
      <w:r w:rsidRPr="00A65724">
        <w:rPr>
          <w:bCs/>
          <w:lang w:val="pt-PT" w:eastAsia="en-GB"/>
        </w:rPr>
        <w:t>(23 mg) de sódio por dose,</w:t>
      </w:r>
      <w:r>
        <w:rPr>
          <w:bCs/>
          <w:lang w:val="pt-PT" w:eastAsia="en-GB"/>
        </w:rPr>
        <w:t xml:space="preserve"> </w:t>
      </w:r>
      <w:r w:rsidRPr="00A65724">
        <w:rPr>
          <w:bCs/>
          <w:lang w:val="pt-PT" w:eastAsia="en-GB"/>
        </w:rPr>
        <w:t xml:space="preserve">ou seja, </w:t>
      </w:r>
      <w:r>
        <w:rPr>
          <w:bCs/>
          <w:lang w:val="pt-PT" w:eastAsia="en-GB"/>
        </w:rPr>
        <w:t>é</w:t>
      </w:r>
      <w:r w:rsidRPr="00A65724">
        <w:rPr>
          <w:bCs/>
          <w:lang w:val="pt-PT" w:eastAsia="en-GB"/>
        </w:rPr>
        <w:t xml:space="preserve"> praticamente</w:t>
      </w:r>
      <w:r>
        <w:rPr>
          <w:bCs/>
          <w:lang w:val="pt-PT" w:eastAsia="en-GB"/>
        </w:rPr>
        <w:t xml:space="preserve"> </w:t>
      </w:r>
      <w:r w:rsidRPr="00A65724">
        <w:rPr>
          <w:bCs/>
          <w:lang w:val="pt-PT" w:eastAsia="en-GB"/>
        </w:rPr>
        <w:t>“isento de</w:t>
      </w:r>
      <w:r>
        <w:rPr>
          <w:bCs/>
          <w:lang w:val="pt-PT" w:eastAsia="en-GB"/>
        </w:rPr>
        <w:t xml:space="preserve"> </w:t>
      </w:r>
      <w:r w:rsidRPr="00A65724">
        <w:rPr>
          <w:bCs/>
          <w:lang w:val="pt-PT" w:eastAsia="en-GB"/>
        </w:rPr>
        <w:t>s</w:t>
      </w:r>
      <w:r>
        <w:rPr>
          <w:bCs/>
          <w:lang w:val="pt-PT" w:eastAsia="en-GB"/>
        </w:rPr>
        <w:t>ó</w:t>
      </w:r>
      <w:r w:rsidRPr="00A65724">
        <w:rPr>
          <w:bCs/>
          <w:lang w:val="pt-PT" w:eastAsia="en-GB"/>
        </w:rPr>
        <w:t>dio”</w:t>
      </w:r>
      <w:r>
        <w:rPr>
          <w:bCs/>
          <w:lang w:val="pt-PT" w:eastAsia="en-GB"/>
        </w:rPr>
        <w:t>.</w:t>
      </w:r>
    </w:p>
    <w:p w14:paraId="6ACAE659" w14:textId="77777777" w:rsidR="00A65724" w:rsidRPr="00527577" w:rsidRDefault="00A65724" w:rsidP="00A65724">
      <w:pPr>
        <w:spacing w:line="240" w:lineRule="auto"/>
        <w:ind w:left="562" w:hanging="562"/>
        <w:rPr>
          <w:bCs/>
          <w:lang w:val="pt-PT" w:eastAsia="en-GB"/>
        </w:rPr>
      </w:pPr>
    </w:p>
    <w:p w14:paraId="27CD170A" w14:textId="77777777" w:rsidR="00E903DE" w:rsidRPr="008F1CD3" w:rsidRDefault="00E903DE">
      <w:pPr>
        <w:keepNext/>
        <w:shd w:val="clear" w:color="auto" w:fill="FFFFFF"/>
        <w:spacing w:line="240" w:lineRule="auto"/>
        <w:ind w:left="567" w:hanging="567"/>
        <w:rPr>
          <w:lang w:val="pt-PT"/>
        </w:rPr>
      </w:pPr>
      <w:r>
        <w:rPr>
          <w:b/>
          <w:szCs w:val="24"/>
          <w:lang w:val="pt-PT" w:eastAsia="en-GB"/>
        </w:rPr>
        <w:t>3.</w:t>
      </w:r>
      <w:r>
        <w:rPr>
          <w:b/>
          <w:szCs w:val="24"/>
          <w:lang w:val="pt-PT" w:eastAsia="en-GB"/>
        </w:rPr>
        <w:tab/>
      </w:r>
      <w:r>
        <w:rPr>
          <w:b/>
          <w:szCs w:val="22"/>
          <w:lang w:val="pt-PT" w:eastAsia="en-GB"/>
        </w:rPr>
        <w:t>Como tomar</w:t>
      </w:r>
      <w:r>
        <w:rPr>
          <w:b/>
          <w:szCs w:val="24"/>
          <w:lang w:val="pt-PT" w:eastAsia="en-GB"/>
        </w:rPr>
        <w:t xml:space="preserve"> </w:t>
      </w:r>
      <w:r w:rsidR="00083AEC">
        <w:rPr>
          <w:b/>
          <w:szCs w:val="24"/>
          <w:lang w:val="pt-PT" w:eastAsia="en-GB"/>
        </w:rPr>
        <w:t>Apremilaste</w:t>
      </w:r>
      <w:r w:rsidR="006D2198">
        <w:rPr>
          <w:b/>
          <w:szCs w:val="24"/>
          <w:lang w:val="pt-PT" w:eastAsia="en-GB"/>
        </w:rPr>
        <w:t xml:space="preserve"> Accord</w:t>
      </w:r>
    </w:p>
    <w:p w14:paraId="01F9A68A" w14:textId="77777777" w:rsidR="00E903DE" w:rsidRPr="00527577" w:rsidRDefault="00E903DE">
      <w:pPr>
        <w:keepNext/>
        <w:spacing w:line="240" w:lineRule="auto"/>
        <w:ind w:left="567" w:hanging="567"/>
        <w:rPr>
          <w:bCs/>
          <w:szCs w:val="24"/>
          <w:lang w:val="pt-PT" w:eastAsia="en-GB"/>
        </w:rPr>
      </w:pPr>
    </w:p>
    <w:p w14:paraId="6176AFAF" w14:textId="77777777" w:rsidR="00E903DE" w:rsidRPr="008F1CD3" w:rsidRDefault="00E903DE">
      <w:pPr>
        <w:spacing w:line="240" w:lineRule="auto"/>
        <w:rPr>
          <w:lang w:val="pt-PT"/>
        </w:rPr>
      </w:pPr>
      <w:r>
        <w:rPr>
          <w:szCs w:val="22"/>
          <w:lang w:val="pt-PT" w:eastAsia="en-GB"/>
        </w:rPr>
        <w:t>Tome este medicamento exatamente como indicado pelo seu médico. Fale com o seu médico ou farmacêutico se tiver dúvidas</w:t>
      </w:r>
      <w:r>
        <w:rPr>
          <w:lang w:val="pt-PT" w:eastAsia="en-GB"/>
        </w:rPr>
        <w:t>.</w:t>
      </w:r>
    </w:p>
    <w:p w14:paraId="213EA538" w14:textId="77777777" w:rsidR="00E903DE" w:rsidRDefault="00E903DE">
      <w:pPr>
        <w:spacing w:line="240" w:lineRule="auto"/>
        <w:rPr>
          <w:i/>
          <w:lang w:val="pt-PT" w:eastAsia="en-GB"/>
        </w:rPr>
      </w:pPr>
    </w:p>
    <w:p w14:paraId="7B551B40" w14:textId="77777777" w:rsidR="00E903DE" w:rsidRDefault="00E903DE">
      <w:pPr>
        <w:keepNext/>
        <w:spacing w:line="240" w:lineRule="auto"/>
        <w:ind w:left="567" w:hanging="567"/>
        <w:rPr>
          <w:b/>
          <w:lang w:val="pt-PT" w:eastAsia="en-GB"/>
        </w:rPr>
      </w:pPr>
      <w:r>
        <w:rPr>
          <w:b/>
          <w:lang w:val="pt-PT" w:eastAsia="en-GB"/>
        </w:rPr>
        <w:t>Quanto é que deve tomar</w:t>
      </w:r>
    </w:p>
    <w:p w14:paraId="0B035226" w14:textId="77777777" w:rsidR="005547EC" w:rsidRDefault="005547EC">
      <w:pPr>
        <w:keepNext/>
        <w:spacing w:line="240" w:lineRule="auto"/>
        <w:ind w:left="567" w:hanging="567"/>
      </w:pPr>
    </w:p>
    <w:p w14:paraId="197344DD" w14:textId="3C87C159" w:rsidR="00E903DE" w:rsidRPr="008F1CD3" w:rsidRDefault="00E903DE">
      <w:pPr>
        <w:numPr>
          <w:ilvl w:val="0"/>
          <w:numId w:val="4"/>
        </w:numPr>
        <w:spacing w:line="240" w:lineRule="auto"/>
        <w:ind w:left="567" w:hanging="567"/>
        <w:contextualSpacing/>
        <w:rPr>
          <w:lang w:val="pt-PT"/>
        </w:rPr>
      </w:pPr>
      <w:r>
        <w:rPr>
          <w:szCs w:val="22"/>
          <w:lang w:val="pt-PT" w:eastAsia="en-GB"/>
        </w:rPr>
        <w:t xml:space="preserve">Quando começar a tomar </w:t>
      </w:r>
      <w:r w:rsidR="00083AEC">
        <w:rPr>
          <w:szCs w:val="22"/>
          <w:lang w:val="pt-PT" w:eastAsia="en-GB"/>
        </w:rPr>
        <w:t>Apremilaste</w:t>
      </w:r>
      <w:r w:rsidR="006D2198">
        <w:rPr>
          <w:szCs w:val="22"/>
          <w:lang w:val="pt-PT" w:eastAsia="en-GB"/>
        </w:rPr>
        <w:t xml:space="preserve"> Accord</w:t>
      </w:r>
      <w:r>
        <w:rPr>
          <w:szCs w:val="22"/>
          <w:lang w:val="pt-PT" w:eastAsia="en-GB"/>
        </w:rPr>
        <w:t xml:space="preserve"> pela primeira vez, receberá uma ‘embalagem de início de tratamento’ </w:t>
      </w:r>
      <w:r>
        <w:rPr>
          <w:lang w:val="pt-PT" w:eastAsia="en-GB"/>
        </w:rPr>
        <w:t>que contém</w:t>
      </w:r>
      <w:r w:rsidR="00E20F79">
        <w:rPr>
          <w:lang w:val="pt-PT" w:eastAsia="en-GB"/>
        </w:rPr>
        <w:t xml:space="preserve"> comprimidos suficientes para um total de duas semanas de tratamento</w:t>
      </w:r>
      <w:r>
        <w:rPr>
          <w:lang w:val="pt-PT" w:eastAsia="en-GB"/>
        </w:rPr>
        <w:t>.</w:t>
      </w:r>
    </w:p>
    <w:p w14:paraId="76258994" w14:textId="77777777" w:rsidR="00E903DE" w:rsidRPr="008F1CD3" w:rsidRDefault="00E903DE">
      <w:pPr>
        <w:numPr>
          <w:ilvl w:val="0"/>
          <w:numId w:val="4"/>
        </w:numPr>
        <w:spacing w:line="240" w:lineRule="auto"/>
        <w:ind w:left="567" w:hanging="567"/>
        <w:contextualSpacing/>
        <w:rPr>
          <w:lang w:val="pt-PT"/>
        </w:rPr>
      </w:pPr>
      <w:r>
        <w:rPr>
          <w:lang w:val="pt-PT" w:eastAsia="en-GB"/>
        </w:rPr>
        <w:t xml:space="preserve">A </w:t>
      </w:r>
      <w:r>
        <w:rPr>
          <w:szCs w:val="22"/>
          <w:lang w:val="pt-PT" w:eastAsia="en-GB"/>
        </w:rPr>
        <w:t>‘embalagem de início de tratamento’</w:t>
      </w:r>
      <w:r w:rsidR="00D52D16">
        <w:rPr>
          <w:szCs w:val="22"/>
          <w:lang w:val="pt-PT" w:eastAsia="en-GB"/>
        </w:rPr>
        <w:t xml:space="preserve"> </w:t>
      </w:r>
      <w:r>
        <w:rPr>
          <w:szCs w:val="22"/>
          <w:lang w:val="pt-PT" w:eastAsia="en-GB"/>
        </w:rPr>
        <w:t>está claramente rotulada para assegurar que toma o comprimido correto à hora correta</w:t>
      </w:r>
    </w:p>
    <w:p w14:paraId="191BF4EB" w14:textId="3F1145FA" w:rsidR="00E903DE" w:rsidRPr="008F1CD3" w:rsidRDefault="00E903DE">
      <w:pPr>
        <w:numPr>
          <w:ilvl w:val="0"/>
          <w:numId w:val="4"/>
        </w:numPr>
        <w:spacing w:line="240" w:lineRule="auto"/>
        <w:ind w:left="567" w:hanging="567"/>
        <w:contextualSpacing/>
        <w:rPr>
          <w:lang w:val="pt-PT"/>
        </w:rPr>
      </w:pPr>
      <w:r>
        <w:rPr>
          <w:szCs w:val="22"/>
          <w:lang w:val="pt-PT" w:eastAsia="en-GB"/>
        </w:rPr>
        <w:t xml:space="preserve">O seu tratamento começará com uma dose mais baixa, aumentando gradualmente </w:t>
      </w:r>
      <w:r w:rsidR="00E20F79">
        <w:rPr>
          <w:szCs w:val="22"/>
          <w:lang w:val="pt-PT" w:eastAsia="en-GB"/>
        </w:rPr>
        <w:t xml:space="preserve"> durante a primeira semana </w:t>
      </w:r>
      <w:r>
        <w:rPr>
          <w:szCs w:val="22"/>
          <w:lang w:val="pt-PT" w:eastAsia="en-GB"/>
        </w:rPr>
        <w:t>de tratamento</w:t>
      </w:r>
      <w:r w:rsidR="00E20F79">
        <w:rPr>
          <w:szCs w:val="22"/>
          <w:lang w:val="pt-PT" w:eastAsia="en-GB"/>
        </w:rPr>
        <w:t xml:space="preserve"> (fase de titulação)</w:t>
      </w:r>
      <w:r>
        <w:rPr>
          <w:szCs w:val="22"/>
          <w:lang w:val="pt-PT" w:eastAsia="en-GB"/>
        </w:rPr>
        <w:t>.</w:t>
      </w:r>
    </w:p>
    <w:p w14:paraId="608FA27A" w14:textId="72B04031" w:rsidR="00E903DE" w:rsidRPr="00B92397" w:rsidRDefault="00E903DE">
      <w:pPr>
        <w:numPr>
          <w:ilvl w:val="0"/>
          <w:numId w:val="4"/>
        </w:numPr>
        <w:spacing w:line="240" w:lineRule="auto"/>
        <w:ind w:left="567" w:hanging="567"/>
        <w:contextualSpacing/>
        <w:rPr>
          <w:lang w:val="pt-PT"/>
        </w:rPr>
      </w:pPr>
      <w:r>
        <w:rPr>
          <w:szCs w:val="22"/>
          <w:lang w:val="pt-PT" w:eastAsia="en-GB"/>
        </w:rPr>
        <w:t xml:space="preserve">A ‘embalagem de início de tratamento’ incluirá também comprimidos suficientes para mais </w:t>
      </w:r>
      <w:r w:rsidR="00E20F79">
        <w:rPr>
          <w:szCs w:val="22"/>
          <w:lang w:val="pt-PT" w:eastAsia="en-GB"/>
        </w:rPr>
        <w:t>uma semana</w:t>
      </w:r>
      <w:r>
        <w:rPr>
          <w:szCs w:val="22"/>
          <w:lang w:val="pt-PT" w:eastAsia="en-GB"/>
        </w:rPr>
        <w:t xml:space="preserve"> com a dose recomendada.</w:t>
      </w:r>
    </w:p>
    <w:p w14:paraId="01590AA0" w14:textId="77777777" w:rsidR="00E20F79" w:rsidRPr="00B92397" w:rsidRDefault="00E20F79" w:rsidP="00B92397">
      <w:pPr>
        <w:keepNext/>
        <w:numPr>
          <w:ilvl w:val="0"/>
          <w:numId w:val="4"/>
        </w:numPr>
        <w:tabs>
          <w:tab w:val="clear" w:pos="567"/>
        </w:tabs>
        <w:suppressAutoHyphens w:val="0"/>
        <w:spacing w:line="240" w:lineRule="auto"/>
        <w:ind w:left="567" w:hanging="567"/>
        <w:contextualSpacing/>
        <w:rPr>
          <w:lang w:val="pt-PT"/>
        </w:rPr>
      </w:pPr>
      <w:r w:rsidRPr="00B92397">
        <w:rPr>
          <w:lang w:val="pt-PT"/>
        </w:rPr>
        <w:t>Assim que tiver atingido a dose recomendada, receberá apenas os comprimidos numa única dosagem nas embalagens que lhe foram prescritas.</w:t>
      </w:r>
    </w:p>
    <w:p w14:paraId="4FF9499B" w14:textId="77777777" w:rsidR="00E20F79" w:rsidRPr="00B92397" w:rsidRDefault="00E20F79" w:rsidP="00B92397">
      <w:pPr>
        <w:keepNext/>
        <w:numPr>
          <w:ilvl w:val="0"/>
          <w:numId w:val="4"/>
        </w:numPr>
        <w:tabs>
          <w:tab w:val="clear" w:pos="567"/>
        </w:tabs>
        <w:suppressAutoHyphens w:val="0"/>
        <w:spacing w:line="240" w:lineRule="auto"/>
        <w:ind w:left="567" w:hanging="567"/>
        <w:contextualSpacing/>
        <w:rPr>
          <w:lang w:val="pt-PT"/>
        </w:rPr>
      </w:pPr>
      <w:r w:rsidRPr="00B92397">
        <w:rPr>
          <w:lang w:val="pt-PT"/>
        </w:rPr>
        <w:t>Só terá de passar uma vez pela fase de aumento gradual da sua dose, mesmo se reiniciar o tratamento.</w:t>
      </w:r>
    </w:p>
    <w:p w14:paraId="2989A2F7" w14:textId="77777777" w:rsidR="00E20F79" w:rsidRDefault="00E20F79" w:rsidP="00E20F79">
      <w:pPr>
        <w:spacing w:line="240" w:lineRule="auto"/>
        <w:contextualSpacing/>
        <w:rPr>
          <w:lang w:val="pt-PT"/>
        </w:rPr>
      </w:pPr>
    </w:p>
    <w:p w14:paraId="203DB300" w14:textId="77777777" w:rsidR="00E20F79" w:rsidRPr="008F1CD3" w:rsidRDefault="00E20F79" w:rsidP="00B92397">
      <w:pPr>
        <w:spacing w:line="240" w:lineRule="auto"/>
        <w:contextualSpacing/>
        <w:rPr>
          <w:lang w:val="pt-PT"/>
        </w:rPr>
      </w:pPr>
      <w:r>
        <w:rPr>
          <w:lang w:val="pt-PT"/>
        </w:rPr>
        <w:t>Adultos</w:t>
      </w:r>
    </w:p>
    <w:p w14:paraId="7A08D599" w14:textId="77777777" w:rsidR="00E903DE" w:rsidRPr="008F1CD3" w:rsidRDefault="00E903DE">
      <w:pPr>
        <w:numPr>
          <w:ilvl w:val="0"/>
          <w:numId w:val="4"/>
        </w:numPr>
        <w:spacing w:line="240" w:lineRule="auto"/>
        <w:ind w:left="567" w:hanging="567"/>
        <w:contextualSpacing/>
        <w:rPr>
          <w:lang w:val="pt-PT"/>
        </w:rPr>
      </w:pPr>
      <w:r>
        <w:rPr>
          <w:szCs w:val="22"/>
          <w:lang w:val="pt-PT" w:eastAsia="en-GB"/>
        </w:rPr>
        <w:t xml:space="preserve">A dose recomendada de </w:t>
      </w:r>
      <w:r w:rsidR="00083AEC">
        <w:rPr>
          <w:szCs w:val="22"/>
          <w:lang w:val="pt-PT" w:eastAsia="en-GB"/>
        </w:rPr>
        <w:t>Apremilaste</w:t>
      </w:r>
      <w:r w:rsidR="006D2198">
        <w:rPr>
          <w:szCs w:val="22"/>
          <w:lang w:val="pt-PT" w:eastAsia="en-GB"/>
        </w:rPr>
        <w:t xml:space="preserve"> Accord</w:t>
      </w:r>
      <w:r>
        <w:rPr>
          <w:szCs w:val="22"/>
          <w:lang w:val="pt-PT" w:eastAsia="en-GB"/>
        </w:rPr>
        <w:t xml:space="preserve"> </w:t>
      </w:r>
      <w:r w:rsidR="00E20F79">
        <w:rPr>
          <w:szCs w:val="22"/>
          <w:lang w:val="pt-PT" w:eastAsia="en-GB"/>
        </w:rPr>
        <w:t xml:space="preserve">para doentes adultos </w:t>
      </w:r>
      <w:r>
        <w:rPr>
          <w:szCs w:val="22"/>
          <w:lang w:val="pt-PT" w:eastAsia="en-GB"/>
        </w:rPr>
        <w:t>é de 30 mg duas vezes por dia depois da fase de titulação estar concluída</w:t>
      </w:r>
      <w:r w:rsidR="00E20F79">
        <w:rPr>
          <w:szCs w:val="22"/>
          <w:lang w:val="pt-PT" w:eastAsia="en-GB"/>
        </w:rPr>
        <w:t>, conforme indicado na tabela abaixo</w:t>
      </w:r>
      <w:r>
        <w:rPr>
          <w:szCs w:val="22"/>
          <w:lang w:val="pt-PT" w:eastAsia="en-GB"/>
        </w:rPr>
        <w:t xml:space="preserve"> - uma dose de 30 mg de manhã e uma dose de 30 mg à noite, com um intervalo de aproximadamente 12 horas, com ou sem alimentos.</w:t>
      </w:r>
      <w:r w:rsidR="00E20F79">
        <w:rPr>
          <w:szCs w:val="22"/>
          <w:lang w:val="pt-PT" w:eastAsia="en-GB"/>
        </w:rPr>
        <w:t xml:space="preserve"> Isto corresponde a uma dose diária total de 60 mg.</w:t>
      </w:r>
    </w:p>
    <w:p w14:paraId="1E7F9963" w14:textId="77777777" w:rsidR="00E903DE" w:rsidRDefault="00E903DE">
      <w:pPr>
        <w:keepNext/>
        <w:spacing w:line="240" w:lineRule="auto"/>
        <w:rPr>
          <w:b/>
          <w:lang w:val="pt-PT" w:eastAsia="en-GB"/>
        </w:rPr>
      </w:pPr>
    </w:p>
    <w:tbl>
      <w:tblPr>
        <w:tblW w:w="0" w:type="auto"/>
        <w:tblInd w:w="108" w:type="dxa"/>
        <w:tblLayout w:type="fixed"/>
        <w:tblLook w:val="0000" w:firstRow="0" w:lastRow="0" w:firstColumn="0" w:lastColumn="0" w:noHBand="0" w:noVBand="0"/>
      </w:tblPr>
      <w:tblGrid>
        <w:gridCol w:w="2279"/>
        <w:gridCol w:w="2803"/>
        <w:gridCol w:w="2628"/>
        <w:gridCol w:w="1667"/>
      </w:tblGrid>
      <w:tr w:rsidR="00E903DE" w14:paraId="18A5EDF8" w14:textId="77777777">
        <w:tc>
          <w:tcPr>
            <w:tcW w:w="2279" w:type="dxa"/>
            <w:tcBorders>
              <w:top w:val="single" w:sz="12" w:space="0" w:color="000000"/>
              <w:left w:val="single" w:sz="12" w:space="0" w:color="000000"/>
              <w:bottom w:val="single" w:sz="12" w:space="0" w:color="000000"/>
            </w:tcBorders>
            <w:shd w:val="clear" w:color="auto" w:fill="D9D9D9"/>
            <w:vAlign w:val="center"/>
          </w:tcPr>
          <w:p w14:paraId="202C2DE1" w14:textId="77777777" w:rsidR="00E903DE" w:rsidRDefault="00E903DE">
            <w:pPr>
              <w:keepNext/>
              <w:spacing w:line="240" w:lineRule="auto"/>
              <w:contextualSpacing/>
            </w:pPr>
            <w:r>
              <w:rPr>
                <w:b/>
                <w:szCs w:val="22"/>
                <w:lang w:val="pt-PT" w:eastAsia="en-GB"/>
              </w:rPr>
              <w:t>Dia</w:t>
            </w:r>
          </w:p>
        </w:tc>
        <w:tc>
          <w:tcPr>
            <w:tcW w:w="2803" w:type="dxa"/>
            <w:tcBorders>
              <w:top w:val="single" w:sz="12" w:space="0" w:color="000000"/>
              <w:left w:val="single" w:sz="12" w:space="0" w:color="000000"/>
              <w:bottom w:val="single" w:sz="12" w:space="0" w:color="000000"/>
            </w:tcBorders>
            <w:shd w:val="clear" w:color="auto" w:fill="D9D9D9"/>
            <w:vAlign w:val="center"/>
          </w:tcPr>
          <w:p w14:paraId="59E8CC15" w14:textId="77777777" w:rsidR="00E903DE" w:rsidRDefault="00E903DE">
            <w:pPr>
              <w:keepNext/>
              <w:spacing w:line="240" w:lineRule="auto"/>
              <w:contextualSpacing/>
            </w:pPr>
            <w:r>
              <w:rPr>
                <w:b/>
                <w:szCs w:val="22"/>
                <w:lang w:val="pt-PT" w:eastAsia="en-GB"/>
              </w:rPr>
              <w:t>Dose d</w:t>
            </w:r>
            <w:r w:rsidR="00D52D16">
              <w:rPr>
                <w:b/>
                <w:szCs w:val="22"/>
                <w:lang w:val="pt-PT" w:eastAsia="en-GB"/>
              </w:rPr>
              <w:t>a</w:t>
            </w:r>
            <w:r>
              <w:rPr>
                <w:b/>
                <w:szCs w:val="22"/>
                <w:lang w:val="pt-PT" w:eastAsia="en-GB"/>
              </w:rPr>
              <w:t xml:space="preserve"> manhã</w:t>
            </w:r>
          </w:p>
        </w:tc>
        <w:tc>
          <w:tcPr>
            <w:tcW w:w="2628" w:type="dxa"/>
            <w:tcBorders>
              <w:top w:val="single" w:sz="12" w:space="0" w:color="000000"/>
              <w:left w:val="single" w:sz="12" w:space="0" w:color="000000"/>
              <w:bottom w:val="single" w:sz="12" w:space="0" w:color="000000"/>
            </w:tcBorders>
            <w:shd w:val="clear" w:color="auto" w:fill="D9D9D9"/>
            <w:vAlign w:val="center"/>
          </w:tcPr>
          <w:p w14:paraId="52EA1612" w14:textId="77777777" w:rsidR="00E903DE" w:rsidRDefault="00E903DE">
            <w:pPr>
              <w:keepNext/>
              <w:spacing w:line="240" w:lineRule="auto"/>
              <w:contextualSpacing/>
            </w:pPr>
            <w:r>
              <w:rPr>
                <w:b/>
                <w:szCs w:val="22"/>
                <w:lang w:val="pt-PT" w:eastAsia="en-GB"/>
              </w:rPr>
              <w:t>Dose da noite</w:t>
            </w:r>
          </w:p>
        </w:tc>
        <w:tc>
          <w:tcPr>
            <w:tcW w:w="1667"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795DA593" w14:textId="77777777" w:rsidR="00E903DE" w:rsidRDefault="00E903DE">
            <w:pPr>
              <w:keepNext/>
              <w:spacing w:line="240" w:lineRule="auto"/>
              <w:contextualSpacing/>
            </w:pPr>
            <w:r>
              <w:rPr>
                <w:b/>
                <w:szCs w:val="22"/>
                <w:lang w:val="pt-PT" w:eastAsia="en-GB"/>
              </w:rPr>
              <w:t>Dose diária total</w:t>
            </w:r>
          </w:p>
        </w:tc>
      </w:tr>
      <w:tr w:rsidR="00E903DE" w14:paraId="43D6AB28" w14:textId="77777777">
        <w:trPr>
          <w:trHeight w:val="255"/>
        </w:trPr>
        <w:tc>
          <w:tcPr>
            <w:tcW w:w="2279" w:type="dxa"/>
            <w:tcBorders>
              <w:top w:val="single" w:sz="12" w:space="0" w:color="000000"/>
              <w:left w:val="single" w:sz="12" w:space="0" w:color="000000"/>
              <w:bottom w:val="single" w:sz="12" w:space="0" w:color="000000"/>
            </w:tcBorders>
            <w:shd w:val="clear" w:color="auto" w:fill="EAEAEA"/>
          </w:tcPr>
          <w:p w14:paraId="30A6F66C" w14:textId="77777777" w:rsidR="00E903DE" w:rsidRDefault="00E903DE">
            <w:pPr>
              <w:keepNext/>
              <w:spacing w:line="240" w:lineRule="auto"/>
              <w:contextualSpacing/>
            </w:pPr>
            <w:r>
              <w:rPr>
                <w:b/>
                <w:szCs w:val="22"/>
                <w:lang w:val="pt-PT" w:eastAsia="en-GB"/>
              </w:rPr>
              <w:t>Dia 1</w:t>
            </w:r>
          </w:p>
        </w:tc>
        <w:tc>
          <w:tcPr>
            <w:tcW w:w="2803" w:type="dxa"/>
            <w:tcBorders>
              <w:top w:val="single" w:sz="12" w:space="0" w:color="000000"/>
              <w:left w:val="single" w:sz="12" w:space="0" w:color="000000"/>
              <w:bottom w:val="single" w:sz="12" w:space="0" w:color="000000"/>
            </w:tcBorders>
          </w:tcPr>
          <w:p w14:paraId="104850F9" w14:textId="77777777" w:rsidR="00E903DE" w:rsidRDefault="00E903DE">
            <w:pPr>
              <w:keepNext/>
              <w:spacing w:line="240" w:lineRule="auto"/>
              <w:contextualSpacing/>
            </w:pPr>
            <w:r>
              <w:rPr>
                <w:szCs w:val="22"/>
                <w:lang w:val="pt-PT" w:eastAsia="en-GB"/>
              </w:rPr>
              <w:t>10 mg (cor-de-rosa)</w:t>
            </w:r>
          </w:p>
        </w:tc>
        <w:tc>
          <w:tcPr>
            <w:tcW w:w="2628" w:type="dxa"/>
            <w:tcBorders>
              <w:top w:val="single" w:sz="12" w:space="0" w:color="000000"/>
              <w:left w:val="single" w:sz="12" w:space="0" w:color="000000"/>
              <w:bottom w:val="single" w:sz="12" w:space="0" w:color="000000"/>
            </w:tcBorders>
            <w:shd w:val="clear" w:color="auto" w:fill="000000"/>
          </w:tcPr>
          <w:p w14:paraId="41571BBA" w14:textId="77777777" w:rsidR="00E903DE" w:rsidRDefault="00E903DE">
            <w:pPr>
              <w:keepNext/>
              <w:spacing w:line="240" w:lineRule="auto"/>
              <w:contextualSpacing/>
            </w:pPr>
            <w:r>
              <w:rPr>
                <w:b/>
                <w:szCs w:val="22"/>
                <w:lang w:val="pt-PT" w:eastAsia="en-GB"/>
              </w:rPr>
              <w:t>Não tome uma dose</w:t>
            </w:r>
          </w:p>
        </w:tc>
        <w:tc>
          <w:tcPr>
            <w:tcW w:w="1667" w:type="dxa"/>
            <w:tcBorders>
              <w:top w:val="single" w:sz="12" w:space="0" w:color="000000"/>
              <w:left w:val="single" w:sz="12" w:space="0" w:color="000000"/>
              <w:bottom w:val="single" w:sz="12" w:space="0" w:color="000000"/>
              <w:right w:val="single" w:sz="12" w:space="0" w:color="000000"/>
            </w:tcBorders>
            <w:shd w:val="clear" w:color="auto" w:fill="EAEAEA"/>
          </w:tcPr>
          <w:p w14:paraId="45CF7C0C" w14:textId="77777777" w:rsidR="00E903DE" w:rsidRDefault="00E903DE">
            <w:pPr>
              <w:keepNext/>
              <w:spacing w:line="240" w:lineRule="auto"/>
              <w:contextualSpacing/>
            </w:pPr>
            <w:r>
              <w:rPr>
                <w:szCs w:val="22"/>
                <w:lang w:val="pt-PT" w:eastAsia="en-GB"/>
              </w:rPr>
              <w:t>10 mg</w:t>
            </w:r>
          </w:p>
        </w:tc>
      </w:tr>
      <w:tr w:rsidR="00E903DE" w14:paraId="5219D117" w14:textId="77777777">
        <w:trPr>
          <w:trHeight w:val="255"/>
        </w:trPr>
        <w:tc>
          <w:tcPr>
            <w:tcW w:w="2279" w:type="dxa"/>
            <w:tcBorders>
              <w:top w:val="single" w:sz="12" w:space="0" w:color="000000"/>
              <w:left w:val="single" w:sz="12" w:space="0" w:color="000000"/>
              <w:bottom w:val="single" w:sz="12" w:space="0" w:color="000000"/>
            </w:tcBorders>
            <w:shd w:val="clear" w:color="auto" w:fill="EAEAEA"/>
          </w:tcPr>
          <w:p w14:paraId="1D70EC5C" w14:textId="77777777" w:rsidR="00E903DE" w:rsidRDefault="00E903DE">
            <w:pPr>
              <w:keepNext/>
              <w:spacing w:line="240" w:lineRule="auto"/>
              <w:contextualSpacing/>
            </w:pPr>
            <w:r>
              <w:rPr>
                <w:b/>
                <w:szCs w:val="22"/>
                <w:lang w:val="pt-PT" w:eastAsia="en-GB"/>
              </w:rPr>
              <w:t>Dia 2</w:t>
            </w:r>
          </w:p>
        </w:tc>
        <w:tc>
          <w:tcPr>
            <w:tcW w:w="2803" w:type="dxa"/>
            <w:tcBorders>
              <w:top w:val="single" w:sz="12" w:space="0" w:color="000000"/>
              <w:left w:val="single" w:sz="12" w:space="0" w:color="000000"/>
              <w:bottom w:val="single" w:sz="12" w:space="0" w:color="000000"/>
            </w:tcBorders>
          </w:tcPr>
          <w:p w14:paraId="10283C33" w14:textId="77777777" w:rsidR="00E903DE" w:rsidRDefault="00E903DE">
            <w:pPr>
              <w:keepNext/>
              <w:spacing w:line="240" w:lineRule="auto"/>
              <w:contextualSpacing/>
            </w:pPr>
            <w:r>
              <w:rPr>
                <w:szCs w:val="22"/>
                <w:lang w:val="pt-PT" w:eastAsia="en-GB"/>
              </w:rPr>
              <w:t>10 mg (cor-de-rosa)</w:t>
            </w:r>
          </w:p>
        </w:tc>
        <w:tc>
          <w:tcPr>
            <w:tcW w:w="2628" w:type="dxa"/>
            <w:tcBorders>
              <w:top w:val="single" w:sz="12" w:space="0" w:color="000000"/>
              <w:left w:val="single" w:sz="12" w:space="0" w:color="000000"/>
              <w:bottom w:val="single" w:sz="12" w:space="0" w:color="000000"/>
            </w:tcBorders>
          </w:tcPr>
          <w:p w14:paraId="729A1B89" w14:textId="77777777" w:rsidR="00E903DE" w:rsidRDefault="00E903DE">
            <w:pPr>
              <w:keepNext/>
              <w:spacing w:line="240" w:lineRule="auto"/>
              <w:contextualSpacing/>
            </w:pPr>
            <w:r>
              <w:rPr>
                <w:szCs w:val="22"/>
                <w:lang w:val="pt-PT" w:eastAsia="en-GB"/>
              </w:rPr>
              <w:t>10 mg (cor-de-rosa)</w:t>
            </w:r>
          </w:p>
        </w:tc>
        <w:tc>
          <w:tcPr>
            <w:tcW w:w="1667" w:type="dxa"/>
            <w:tcBorders>
              <w:top w:val="single" w:sz="12" w:space="0" w:color="000000"/>
              <w:left w:val="single" w:sz="12" w:space="0" w:color="000000"/>
              <w:bottom w:val="single" w:sz="12" w:space="0" w:color="000000"/>
              <w:right w:val="single" w:sz="12" w:space="0" w:color="000000"/>
            </w:tcBorders>
            <w:shd w:val="clear" w:color="auto" w:fill="EAEAEA"/>
          </w:tcPr>
          <w:p w14:paraId="1D1F3AA7" w14:textId="77777777" w:rsidR="00E903DE" w:rsidRDefault="00E903DE">
            <w:pPr>
              <w:keepNext/>
              <w:spacing w:line="240" w:lineRule="auto"/>
              <w:contextualSpacing/>
            </w:pPr>
            <w:r>
              <w:rPr>
                <w:szCs w:val="22"/>
                <w:lang w:val="pt-PT" w:eastAsia="en-GB"/>
              </w:rPr>
              <w:t>20 mg</w:t>
            </w:r>
          </w:p>
        </w:tc>
      </w:tr>
      <w:tr w:rsidR="00E903DE" w14:paraId="21AC5F29" w14:textId="77777777">
        <w:trPr>
          <w:trHeight w:val="255"/>
        </w:trPr>
        <w:tc>
          <w:tcPr>
            <w:tcW w:w="2279" w:type="dxa"/>
            <w:tcBorders>
              <w:top w:val="single" w:sz="12" w:space="0" w:color="000000"/>
              <w:left w:val="single" w:sz="12" w:space="0" w:color="000000"/>
              <w:bottom w:val="single" w:sz="12" w:space="0" w:color="000000"/>
            </w:tcBorders>
            <w:shd w:val="clear" w:color="auto" w:fill="EAEAEA"/>
          </w:tcPr>
          <w:p w14:paraId="43773094" w14:textId="77777777" w:rsidR="00E903DE" w:rsidRDefault="00E903DE">
            <w:pPr>
              <w:keepNext/>
              <w:spacing w:line="240" w:lineRule="auto"/>
              <w:contextualSpacing/>
            </w:pPr>
            <w:r>
              <w:rPr>
                <w:b/>
                <w:szCs w:val="22"/>
                <w:lang w:val="pt-PT" w:eastAsia="en-GB"/>
              </w:rPr>
              <w:t>Dia 3</w:t>
            </w:r>
          </w:p>
        </w:tc>
        <w:tc>
          <w:tcPr>
            <w:tcW w:w="2803" w:type="dxa"/>
            <w:tcBorders>
              <w:top w:val="single" w:sz="12" w:space="0" w:color="000000"/>
              <w:left w:val="single" w:sz="12" w:space="0" w:color="000000"/>
              <w:bottom w:val="single" w:sz="12" w:space="0" w:color="000000"/>
            </w:tcBorders>
          </w:tcPr>
          <w:p w14:paraId="4E8F73B5" w14:textId="77777777" w:rsidR="00E903DE" w:rsidRDefault="00E903DE">
            <w:pPr>
              <w:keepNext/>
              <w:spacing w:line="240" w:lineRule="auto"/>
              <w:contextualSpacing/>
            </w:pPr>
            <w:r>
              <w:rPr>
                <w:szCs w:val="22"/>
                <w:lang w:val="pt-PT" w:eastAsia="en-GB"/>
              </w:rPr>
              <w:t>10 mg (cor-de-rosa)</w:t>
            </w:r>
          </w:p>
        </w:tc>
        <w:tc>
          <w:tcPr>
            <w:tcW w:w="2628" w:type="dxa"/>
            <w:tcBorders>
              <w:top w:val="single" w:sz="12" w:space="0" w:color="000000"/>
              <w:left w:val="single" w:sz="12" w:space="0" w:color="000000"/>
              <w:bottom w:val="single" w:sz="12" w:space="0" w:color="000000"/>
            </w:tcBorders>
          </w:tcPr>
          <w:p w14:paraId="7056CDB4" w14:textId="77777777" w:rsidR="00E903DE" w:rsidRDefault="00E903DE">
            <w:pPr>
              <w:keepNext/>
              <w:spacing w:line="240" w:lineRule="auto"/>
              <w:contextualSpacing/>
            </w:pPr>
            <w:r>
              <w:rPr>
                <w:szCs w:val="22"/>
                <w:lang w:val="pt-PT" w:eastAsia="en-GB"/>
              </w:rPr>
              <w:t>20 mg (castanho)</w:t>
            </w:r>
          </w:p>
        </w:tc>
        <w:tc>
          <w:tcPr>
            <w:tcW w:w="1667" w:type="dxa"/>
            <w:tcBorders>
              <w:top w:val="single" w:sz="12" w:space="0" w:color="000000"/>
              <w:left w:val="single" w:sz="12" w:space="0" w:color="000000"/>
              <w:bottom w:val="single" w:sz="12" w:space="0" w:color="000000"/>
              <w:right w:val="single" w:sz="12" w:space="0" w:color="000000"/>
            </w:tcBorders>
            <w:shd w:val="clear" w:color="auto" w:fill="EAEAEA"/>
          </w:tcPr>
          <w:p w14:paraId="4D1E6242" w14:textId="77777777" w:rsidR="00E903DE" w:rsidRDefault="00E903DE">
            <w:pPr>
              <w:keepNext/>
              <w:spacing w:line="240" w:lineRule="auto"/>
              <w:contextualSpacing/>
            </w:pPr>
            <w:r>
              <w:rPr>
                <w:szCs w:val="22"/>
                <w:lang w:val="pt-PT" w:eastAsia="en-GB"/>
              </w:rPr>
              <w:t>30 mg</w:t>
            </w:r>
          </w:p>
        </w:tc>
      </w:tr>
      <w:tr w:rsidR="00E903DE" w14:paraId="00E0C438" w14:textId="77777777">
        <w:trPr>
          <w:trHeight w:val="255"/>
        </w:trPr>
        <w:tc>
          <w:tcPr>
            <w:tcW w:w="2279" w:type="dxa"/>
            <w:tcBorders>
              <w:top w:val="single" w:sz="12" w:space="0" w:color="000000"/>
              <w:left w:val="single" w:sz="12" w:space="0" w:color="000000"/>
              <w:bottom w:val="single" w:sz="12" w:space="0" w:color="000000"/>
            </w:tcBorders>
            <w:shd w:val="clear" w:color="auto" w:fill="EAEAEA"/>
          </w:tcPr>
          <w:p w14:paraId="6CCB71EC" w14:textId="77777777" w:rsidR="00E903DE" w:rsidRDefault="00E903DE">
            <w:pPr>
              <w:keepNext/>
              <w:spacing w:line="240" w:lineRule="auto"/>
              <w:contextualSpacing/>
            </w:pPr>
            <w:r>
              <w:rPr>
                <w:b/>
                <w:szCs w:val="22"/>
                <w:lang w:val="pt-PT" w:eastAsia="en-GB"/>
              </w:rPr>
              <w:t>Dia 4</w:t>
            </w:r>
          </w:p>
        </w:tc>
        <w:tc>
          <w:tcPr>
            <w:tcW w:w="2803" w:type="dxa"/>
            <w:tcBorders>
              <w:top w:val="single" w:sz="12" w:space="0" w:color="000000"/>
              <w:left w:val="single" w:sz="12" w:space="0" w:color="000000"/>
              <w:bottom w:val="single" w:sz="12" w:space="0" w:color="000000"/>
            </w:tcBorders>
          </w:tcPr>
          <w:p w14:paraId="53DE5641" w14:textId="77777777" w:rsidR="00E903DE" w:rsidRDefault="00E903DE">
            <w:pPr>
              <w:keepNext/>
              <w:spacing w:line="240" w:lineRule="auto"/>
              <w:contextualSpacing/>
            </w:pPr>
            <w:r>
              <w:rPr>
                <w:szCs w:val="22"/>
                <w:lang w:val="pt-PT" w:eastAsia="en-GB"/>
              </w:rPr>
              <w:t>20 mg (castanho)</w:t>
            </w:r>
          </w:p>
        </w:tc>
        <w:tc>
          <w:tcPr>
            <w:tcW w:w="2628" w:type="dxa"/>
            <w:tcBorders>
              <w:top w:val="single" w:sz="12" w:space="0" w:color="000000"/>
              <w:left w:val="single" w:sz="12" w:space="0" w:color="000000"/>
              <w:bottom w:val="single" w:sz="12" w:space="0" w:color="000000"/>
            </w:tcBorders>
          </w:tcPr>
          <w:p w14:paraId="139FEEA2" w14:textId="77777777" w:rsidR="00E903DE" w:rsidRDefault="00E903DE">
            <w:pPr>
              <w:keepNext/>
              <w:spacing w:line="240" w:lineRule="auto"/>
              <w:contextualSpacing/>
            </w:pPr>
            <w:r>
              <w:rPr>
                <w:szCs w:val="22"/>
                <w:lang w:val="pt-PT" w:eastAsia="en-GB"/>
              </w:rPr>
              <w:t>20 mg (castanho)</w:t>
            </w:r>
          </w:p>
        </w:tc>
        <w:tc>
          <w:tcPr>
            <w:tcW w:w="1667" w:type="dxa"/>
            <w:tcBorders>
              <w:top w:val="single" w:sz="12" w:space="0" w:color="000000"/>
              <w:left w:val="single" w:sz="12" w:space="0" w:color="000000"/>
              <w:bottom w:val="single" w:sz="12" w:space="0" w:color="000000"/>
              <w:right w:val="single" w:sz="12" w:space="0" w:color="000000"/>
            </w:tcBorders>
            <w:shd w:val="clear" w:color="auto" w:fill="EAEAEA"/>
          </w:tcPr>
          <w:p w14:paraId="7992695B" w14:textId="77777777" w:rsidR="00E903DE" w:rsidRDefault="00E903DE">
            <w:pPr>
              <w:keepNext/>
              <w:spacing w:line="240" w:lineRule="auto"/>
              <w:contextualSpacing/>
            </w:pPr>
            <w:r>
              <w:rPr>
                <w:szCs w:val="22"/>
                <w:lang w:val="pt-PT" w:eastAsia="en-GB"/>
              </w:rPr>
              <w:t>40 mg</w:t>
            </w:r>
          </w:p>
        </w:tc>
      </w:tr>
      <w:tr w:rsidR="00E903DE" w14:paraId="0A3492BA" w14:textId="77777777">
        <w:trPr>
          <w:trHeight w:val="255"/>
        </w:trPr>
        <w:tc>
          <w:tcPr>
            <w:tcW w:w="2279" w:type="dxa"/>
            <w:tcBorders>
              <w:top w:val="single" w:sz="12" w:space="0" w:color="000000"/>
              <w:left w:val="single" w:sz="12" w:space="0" w:color="000000"/>
              <w:bottom w:val="single" w:sz="12" w:space="0" w:color="000000"/>
            </w:tcBorders>
            <w:shd w:val="clear" w:color="auto" w:fill="EAEAEA"/>
          </w:tcPr>
          <w:p w14:paraId="49D44B12" w14:textId="77777777" w:rsidR="00E903DE" w:rsidRDefault="00E903DE">
            <w:pPr>
              <w:keepNext/>
              <w:spacing w:line="240" w:lineRule="auto"/>
              <w:contextualSpacing/>
            </w:pPr>
            <w:r>
              <w:rPr>
                <w:b/>
                <w:szCs w:val="22"/>
                <w:lang w:val="pt-PT" w:eastAsia="en-GB"/>
              </w:rPr>
              <w:t>Dia 5</w:t>
            </w:r>
          </w:p>
        </w:tc>
        <w:tc>
          <w:tcPr>
            <w:tcW w:w="2803" w:type="dxa"/>
            <w:tcBorders>
              <w:top w:val="single" w:sz="12" w:space="0" w:color="000000"/>
              <w:left w:val="single" w:sz="12" w:space="0" w:color="000000"/>
              <w:bottom w:val="single" w:sz="12" w:space="0" w:color="000000"/>
            </w:tcBorders>
          </w:tcPr>
          <w:p w14:paraId="7050CA41" w14:textId="77777777" w:rsidR="00E903DE" w:rsidRDefault="00E903DE">
            <w:pPr>
              <w:keepNext/>
              <w:spacing w:line="240" w:lineRule="auto"/>
              <w:contextualSpacing/>
            </w:pPr>
            <w:r>
              <w:rPr>
                <w:szCs w:val="22"/>
                <w:lang w:val="pt-PT" w:eastAsia="en-GB"/>
              </w:rPr>
              <w:t>20 mg (castanho)</w:t>
            </w:r>
          </w:p>
        </w:tc>
        <w:tc>
          <w:tcPr>
            <w:tcW w:w="2628" w:type="dxa"/>
            <w:tcBorders>
              <w:top w:val="single" w:sz="12" w:space="0" w:color="000000"/>
              <w:left w:val="single" w:sz="12" w:space="0" w:color="000000"/>
              <w:bottom w:val="single" w:sz="12" w:space="0" w:color="000000"/>
            </w:tcBorders>
          </w:tcPr>
          <w:p w14:paraId="666C0750" w14:textId="77777777" w:rsidR="00E903DE" w:rsidRDefault="00E903DE">
            <w:pPr>
              <w:keepNext/>
              <w:spacing w:line="240" w:lineRule="auto"/>
              <w:contextualSpacing/>
            </w:pPr>
            <w:r>
              <w:rPr>
                <w:szCs w:val="22"/>
                <w:lang w:val="pt-PT" w:eastAsia="en-GB"/>
              </w:rPr>
              <w:t>30 mg (bege)</w:t>
            </w:r>
          </w:p>
        </w:tc>
        <w:tc>
          <w:tcPr>
            <w:tcW w:w="1667" w:type="dxa"/>
            <w:tcBorders>
              <w:top w:val="single" w:sz="12" w:space="0" w:color="000000"/>
              <w:left w:val="single" w:sz="12" w:space="0" w:color="000000"/>
              <w:bottom w:val="single" w:sz="12" w:space="0" w:color="000000"/>
              <w:right w:val="single" w:sz="12" w:space="0" w:color="000000"/>
            </w:tcBorders>
            <w:shd w:val="clear" w:color="auto" w:fill="EAEAEA"/>
          </w:tcPr>
          <w:p w14:paraId="596170E3" w14:textId="77777777" w:rsidR="00E903DE" w:rsidRDefault="00E903DE">
            <w:pPr>
              <w:keepNext/>
              <w:spacing w:line="240" w:lineRule="auto"/>
              <w:contextualSpacing/>
            </w:pPr>
            <w:r>
              <w:rPr>
                <w:szCs w:val="22"/>
                <w:lang w:val="pt-PT" w:eastAsia="en-GB"/>
              </w:rPr>
              <w:t>50 mg</w:t>
            </w:r>
          </w:p>
        </w:tc>
      </w:tr>
      <w:tr w:rsidR="00E903DE" w14:paraId="1F1A66B3" w14:textId="77777777">
        <w:trPr>
          <w:trHeight w:val="255"/>
        </w:trPr>
        <w:tc>
          <w:tcPr>
            <w:tcW w:w="2279" w:type="dxa"/>
            <w:tcBorders>
              <w:top w:val="single" w:sz="12" w:space="0" w:color="000000"/>
              <w:left w:val="single" w:sz="12" w:space="0" w:color="000000"/>
              <w:bottom w:val="single" w:sz="12" w:space="0" w:color="000000"/>
            </w:tcBorders>
            <w:shd w:val="clear" w:color="auto" w:fill="EAEAEA"/>
          </w:tcPr>
          <w:p w14:paraId="1DEDB061" w14:textId="77777777" w:rsidR="00E903DE" w:rsidRDefault="00E903DE">
            <w:pPr>
              <w:keepNext/>
              <w:spacing w:line="240" w:lineRule="auto"/>
              <w:contextualSpacing/>
            </w:pPr>
            <w:r>
              <w:rPr>
                <w:b/>
                <w:szCs w:val="22"/>
                <w:lang w:val="pt-PT" w:eastAsia="en-GB"/>
              </w:rPr>
              <w:t>Dia 6 em diante</w:t>
            </w:r>
          </w:p>
        </w:tc>
        <w:tc>
          <w:tcPr>
            <w:tcW w:w="2803" w:type="dxa"/>
            <w:tcBorders>
              <w:top w:val="single" w:sz="12" w:space="0" w:color="000000"/>
              <w:left w:val="single" w:sz="12" w:space="0" w:color="000000"/>
              <w:bottom w:val="single" w:sz="12" w:space="0" w:color="000000"/>
            </w:tcBorders>
          </w:tcPr>
          <w:p w14:paraId="429445AA" w14:textId="77777777" w:rsidR="00E903DE" w:rsidRDefault="00E903DE">
            <w:pPr>
              <w:keepNext/>
              <w:spacing w:line="240" w:lineRule="auto"/>
              <w:contextualSpacing/>
            </w:pPr>
            <w:r>
              <w:rPr>
                <w:szCs w:val="22"/>
                <w:lang w:val="pt-PT" w:eastAsia="en-GB"/>
              </w:rPr>
              <w:t>30 mg (bege)</w:t>
            </w:r>
          </w:p>
        </w:tc>
        <w:tc>
          <w:tcPr>
            <w:tcW w:w="2628" w:type="dxa"/>
            <w:tcBorders>
              <w:top w:val="single" w:sz="12" w:space="0" w:color="000000"/>
              <w:left w:val="single" w:sz="12" w:space="0" w:color="000000"/>
              <w:bottom w:val="single" w:sz="12" w:space="0" w:color="000000"/>
            </w:tcBorders>
          </w:tcPr>
          <w:p w14:paraId="4D416F16" w14:textId="77777777" w:rsidR="00E903DE" w:rsidRDefault="00E903DE">
            <w:pPr>
              <w:keepNext/>
              <w:spacing w:line="240" w:lineRule="auto"/>
              <w:contextualSpacing/>
            </w:pPr>
            <w:r>
              <w:rPr>
                <w:szCs w:val="22"/>
                <w:lang w:val="pt-PT" w:eastAsia="en-GB"/>
              </w:rPr>
              <w:t>30 mg (bege)</w:t>
            </w:r>
          </w:p>
        </w:tc>
        <w:tc>
          <w:tcPr>
            <w:tcW w:w="1667" w:type="dxa"/>
            <w:tcBorders>
              <w:top w:val="single" w:sz="12" w:space="0" w:color="000000"/>
              <w:left w:val="single" w:sz="12" w:space="0" w:color="000000"/>
              <w:bottom w:val="single" w:sz="12" w:space="0" w:color="000000"/>
              <w:right w:val="single" w:sz="12" w:space="0" w:color="000000"/>
            </w:tcBorders>
            <w:shd w:val="clear" w:color="auto" w:fill="EAEAEA"/>
          </w:tcPr>
          <w:p w14:paraId="624F8125" w14:textId="77777777" w:rsidR="00E903DE" w:rsidRDefault="00E903DE">
            <w:pPr>
              <w:keepNext/>
              <w:spacing w:line="240" w:lineRule="auto"/>
              <w:contextualSpacing/>
            </w:pPr>
            <w:r>
              <w:rPr>
                <w:szCs w:val="22"/>
                <w:lang w:val="pt-PT" w:eastAsia="en-GB"/>
              </w:rPr>
              <w:t>60 mg</w:t>
            </w:r>
          </w:p>
        </w:tc>
      </w:tr>
    </w:tbl>
    <w:p w14:paraId="52E296FA" w14:textId="77777777" w:rsidR="00E903DE" w:rsidRDefault="00E903DE">
      <w:pPr>
        <w:spacing w:line="240" w:lineRule="auto"/>
        <w:rPr>
          <w:bCs/>
          <w:lang w:val="pt-PT" w:eastAsia="en-GB"/>
        </w:rPr>
      </w:pPr>
    </w:p>
    <w:p w14:paraId="59C6C644" w14:textId="77777777" w:rsidR="00E20F79" w:rsidRPr="00E14AD4" w:rsidRDefault="00E20F79" w:rsidP="00E20F79">
      <w:pPr>
        <w:pStyle w:val="Styleunderline"/>
        <w:keepNext/>
        <w:rPr>
          <w:rFonts w:eastAsia="SimSun"/>
        </w:rPr>
      </w:pPr>
      <w:r>
        <w:lastRenderedPageBreak/>
        <w:t>Crianças e adolescentes com idade igual ou superior a 6 anos</w:t>
      </w:r>
    </w:p>
    <w:p w14:paraId="39B1098D" w14:textId="77777777" w:rsidR="00E20F79" w:rsidRPr="009F092D" w:rsidRDefault="00E20F79" w:rsidP="00E20F79">
      <w:pPr>
        <w:keepNext/>
        <w:numPr>
          <w:ilvl w:val="0"/>
          <w:numId w:val="23"/>
        </w:numPr>
        <w:suppressAutoHyphens w:val="0"/>
        <w:spacing w:line="240" w:lineRule="auto"/>
        <w:rPr>
          <w:lang w:val="pt-PT"/>
        </w:rPr>
      </w:pPr>
      <w:r w:rsidRPr="009F092D">
        <w:rPr>
          <w:lang w:val="pt-PT"/>
        </w:rPr>
        <w:t>A dose de Apremilaste Accord será baseada no peso corporal.</w:t>
      </w:r>
    </w:p>
    <w:p w14:paraId="57C840CF" w14:textId="77777777" w:rsidR="00E20F79" w:rsidRPr="009F092D" w:rsidRDefault="00E20F79" w:rsidP="00E20F79">
      <w:pPr>
        <w:keepNext/>
        <w:rPr>
          <w:lang w:val="pt-PT"/>
        </w:rPr>
      </w:pPr>
    </w:p>
    <w:p w14:paraId="386B3631" w14:textId="77777777" w:rsidR="00E20F79" w:rsidRPr="00B92397" w:rsidRDefault="00E20F79" w:rsidP="00E20F79">
      <w:pPr>
        <w:keepNext/>
        <w:numPr>
          <w:ilvl w:val="12"/>
          <w:numId w:val="0"/>
        </w:numPr>
        <w:rPr>
          <w:lang w:val="pt-PT"/>
        </w:rPr>
      </w:pPr>
      <w:r w:rsidRPr="00B92397">
        <w:rPr>
          <w:i/>
          <w:lang w:val="pt-PT"/>
        </w:rPr>
        <w:t>Para doentes que pesam entre 20 kg e menos de 50 kg:</w:t>
      </w:r>
      <w:r w:rsidRPr="00B92397">
        <w:rPr>
          <w:lang w:val="pt-PT"/>
        </w:rPr>
        <w:t xml:space="preserve"> A dose recomendada de </w:t>
      </w:r>
      <w:r>
        <w:rPr>
          <w:lang w:val="pt-PT"/>
        </w:rPr>
        <w:t>Apremilaste Accord</w:t>
      </w:r>
      <w:r w:rsidRPr="00B92397">
        <w:rPr>
          <w:lang w:val="pt-PT"/>
        </w:rPr>
        <w:t xml:space="preserve"> é de 20 mg duas vezes por dia depois da fase de titulação estar concluída, conforme indicado na tabela abaixo - uma dose de 20 mg de manhã e uma dose de 20 mg à noite, com um intervalo de aproximadamente 12 horas, com ou sem alimentos. Isto corresponde a uma dose diária total de 40 mg.</w:t>
      </w:r>
    </w:p>
    <w:p w14:paraId="040ACC59" w14:textId="77777777" w:rsidR="00E20F79" w:rsidRPr="00B92397" w:rsidRDefault="00E20F79" w:rsidP="00E20F79">
      <w:pPr>
        <w:keepNext/>
        <w:rPr>
          <w:lang w:val="pt-PT"/>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4"/>
        <w:gridCol w:w="2269"/>
        <w:gridCol w:w="2271"/>
        <w:gridCol w:w="2165"/>
      </w:tblGrid>
      <w:tr w:rsidR="00E20F79" w:rsidRPr="0019100A" w14:paraId="28DF7574" w14:textId="77777777" w:rsidTr="00DF5427">
        <w:trPr>
          <w:cantSplit/>
          <w:tblHeader/>
        </w:trPr>
        <w:tc>
          <w:tcPr>
            <w:tcW w:w="5000" w:type="pct"/>
            <w:gridSpan w:val="4"/>
            <w:shd w:val="clear" w:color="auto" w:fill="D9D9D9"/>
            <w:vAlign w:val="center"/>
          </w:tcPr>
          <w:p w14:paraId="2D4E1DF1" w14:textId="77777777" w:rsidR="00E20F79" w:rsidRPr="0016014C" w:rsidRDefault="00E20F79" w:rsidP="00DF5427">
            <w:pPr>
              <w:pStyle w:val="Styletablebold"/>
              <w:jc w:val="center"/>
            </w:pPr>
            <w:r>
              <w:t>Peso entre 20 kg e menos de 50 kg</w:t>
            </w:r>
          </w:p>
        </w:tc>
      </w:tr>
      <w:tr w:rsidR="00E20F79" w:rsidRPr="0016014C" w14:paraId="3435193E" w14:textId="77777777" w:rsidTr="00DF5427">
        <w:trPr>
          <w:cantSplit/>
          <w:tblHeader/>
        </w:trPr>
        <w:tc>
          <w:tcPr>
            <w:tcW w:w="1262" w:type="pct"/>
            <w:tcBorders>
              <w:bottom w:val="single" w:sz="4" w:space="0" w:color="auto"/>
            </w:tcBorders>
            <w:shd w:val="clear" w:color="auto" w:fill="D9D9D9"/>
          </w:tcPr>
          <w:p w14:paraId="1FA9A0E2" w14:textId="77777777" w:rsidR="00E20F79" w:rsidRDefault="00E20F79" w:rsidP="00DF5427">
            <w:pPr>
              <w:pStyle w:val="Styletablebold"/>
            </w:pPr>
            <w:r>
              <w:t>Dia</w:t>
            </w:r>
          </w:p>
        </w:tc>
        <w:tc>
          <w:tcPr>
            <w:tcW w:w="1265" w:type="pct"/>
            <w:shd w:val="clear" w:color="auto" w:fill="D9D9D9"/>
            <w:vAlign w:val="center"/>
          </w:tcPr>
          <w:p w14:paraId="498DCB5A" w14:textId="77777777" w:rsidR="00E20F79" w:rsidRPr="0016014C" w:rsidRDefault="00E20F79" w:rsidP="00DF5427">
            <w:pPr>
              <w:pStyle w:val="Styletablebold"/>
              <w:jc w:val="center"/>
            </w:pPr>
            <w:r>
              <w:t>Dose da manhã</w:t>
            </w:r>
          </w:p>
        </w:tc>
        <w:tc>
          <w:tcPr>
            <w:tcW w:w="1266" w:type="pct"/>
            <w:tcBorders>
              <w:bottom w:val="single" w:sz="4" w:space="0" w:color="auto"/>
            </w:tcBorders>
            <w:shd w:val="clear" w:color="auto" w:fill="D9D9D9"/>
            <w:vAlign w:val="center"/>
          </w:tcPr>
          <w:p w14:paraId="5FBF1FF3" w14:textId="77777777" w:rsidR="00E20F79" w:rsidRPr="0016014C" w:rsidRDefault="00E20F79" w:rsidP="00DF5427">
            <w:pPr>
              <w:pStyle w:val="Styletablebold"/>
              <w:jc w:val="center"/>
            </w:pPr>
            <w:r>
              <w:t>Dose da noite</w:t>
            </w:r>
          </w:p>
        </w:tc>
        <w:tc>
          <w:tcPr>
            <w:tcW w:w="1206" w:type="pct"/>
            <w:tcBorders>
              <w:bottom w:val="single" w:sz="4" w:space="0" w:color="auto"/>
            </w:tcBorders>
            <w:shd w:val="clear" w:color="auto" w:fill="D9D9D9"/>
            <w:vAlign w:val="center"/>
          </w:tcPr>
          <w:p w14:paraId="42398877" w14:textId="77777777" w:rsidR="00E20F79" w:rsidRPr="0016014C" w:rsidRDefault="00E20F79" w:rsidP="00DF5427">
            <w:pPr>
              <w:pStyle w:val="Styletablebold"/>
              <w:jc w:val="center"/>
            </w:pPr>
            <w:r>
              <w:t>Dose diária total</w:t>
            </w:r>
          </w:p>
        </w:tc>
      </w:tr>
      <w:tr w:rsidR="00E20F79" w:rsidRPr="0016014C" w14:paraId="7FD1F0BC" w14:textId="77777777" w:rsidTr="00DF5427">
        <w:trPr>
          <w:cantSplit/>
        </w:trPr>
        <w:tc>
          <w:tcPr>
            <w:tcW w:w="1262" w:type="pct"/>
            <w:shd w:val="clear" w:color="auto" w:fill="EAEAEA"/>
            <w:vAlign w:val="center"/>
          </w:tcPr>
          <w:p w14:paraId="74163B75" w14:textId="77777777" w:rsidR="00E20F79" w:rsidRPr="0016014C" w:rsidRDefault="00E20F79" w:rsidP="00DF5427">
            <w:pPr>
              <w:pStyle w:val="Styletablebold"/>
              <w:keepNext w:val="0"/>
            </w:pPr>
            <w:r>
              <w:t>Dia 1</w:t>
            </w:r>
          </w:p>
        </w:tc>
        <w:tc>
          <w:tcPr>
            <w:tcW w:w="1265" w:type="pct"/>
            <w:vAlign w:val="center"/>
          </w:tcPr>
          <w:p w14:paraId="13F3F2D7" w14:textId="77777777" w:rsidR="00E20F79" w:rsidRPr="0016014C" w:rsidRDefault="00E20F79" w:rsidP="00DF5427">
            <w:pPr>
              <w:pStyle w:val="Styletable10pts"/>
              <w:suppressAutoHyphens/>
              <w:jc w:val="center"/>
            </w:pPr>
            <w:r>
              <w:t>10 mg (cor-de-rosa)</w:t>
            </w:r>
          </w:p>
        </w:tc>
        <w:tc>
          <w:tcPr>
            <w:tcW w:w="1266" w:type="pct"/>
            <w:shd w:val="clear" w:color="auto" w:fill="000000"/>
            <w:vAlign w:val="center"/>
          </w:tcPr>
          <w:p w14:paraId="10B7D4FC" w14:textId="77777777" w:rsidR="00E20F79" w:rsidRPr="00DF5427" w:rsidRDefault="00E20F79" w:rsidP="00DF5427">
            <w:pPr>
              <w:pStyle w:val="Styletablebold"/>
              <w:keepNext w:val="0"/>
              <w:jc w:val="center"/>
              <w:rPr>
                <w:color w:val="FFFFFF"/>
              </w:rPr>
            </w:pPr>
            <w:r w:rsidRPr="00DF5427">
              <w:rPr>
                <w:color w:val="FFFFFF"/>
              </w:rPr>
              <w:t>Não tome uma dose</w:t>
            </w:r>
          </w:p>
        </w:tc>
        <w:tc>
          <w:tcPr>
            <w:tcW w:w="1206" w:type="pct"/>
            <w:shd w:val="clear" w:color="auto" w:fill="EAEAEA"/>
            <w:vAlign w:val="center"/>
          </w:tcPr>
          <w:p w14:paraId="777287D5" w14:textId="77777777" w:rsidR="00E20F79" w:rsidRPr="0016014C" w:rsidRDefault="00E20F79" w:rsidP="00DF5427">
            <w:pPr>
              <w:pStyle w:val="Styletable10pts"/>
              <w:suppressAutoHyphens/>
              <w:jc w:val="center"/>
            </w:pPr>
            <w:r>
              <w:t>10 mg</w:t>
            </w:r>
          </w:p>
        </w:tc>
      </w:tr>
      <w:tr w:rsidR="00E20F79" w:rsidRPr="0016014C" w14:paraId="4CDD6DD1" w14:textId="77777777" w:rsidTr="00DF5427">
        <w:trPr>
          <w:cantSplit/>
        </w:trPr>
        <w:tc>
          <w:tcPr>
            <w:tcW w:w="1262" w:type="pct"/>
            <w:shd w:val="clear" w:color="auto" w:fill="EAEAEA"/>
            <w:vAlign w:val="center"/>
          </w:tcPr>
          <w:p w14:paraId="340D4DF7" w14:textId="77777777" w:rsidR="00E20F79" w:rsidRPr="0016014C" w:rsidRDefault="00E20F79" w:rsidP="00DF5427">
            <w:pPr>
              <w:pStyle w:val="Styletablebold"/>
              <w:keepNext w:val="0"/>
            </w:pPr>
            <w:r>
              <w:t>Dia 2</w:t>
            </w:r>
          </w:p>
        </w:tc>
        <w:tc>
          <w:tcPr>
            <w:tcW w:w="1265" w:type="pct"/>
            <w:vAlign w:val="center"/>
          </w:tcPr>
          <w:p w14:paraId="7D74C555" w14:textId="77777777" w:rsidR="00E20F79" w:rsidRPr="0016014C" w:rsidRDefault="00E20F79" w:rsidP="00DF5427">
            <w:pPr>
              <w:pStyle w:val="Styletable10pts"/>
              <w:suppressAutoHyphens/>
              <w:jc w:val="center"/>
            </w:pPr>
            <w:r>
              <w:t>10 mg (cor-de-rosa)</w:t>
            </w:r>
          </w:p>
        </w:tc>
        <w:tc>
          <w:tcPr>
            <w:tcW w:w="1266" w:type="pct"/>
            <w:vAlign w:val="center"/>
          </w:tcPr>
          <w:p w14:paraId="03C34E76" w14:textId="77777777" w:rsidR="00E20F79" w:rsidRPr="0016014C" w:rsidRDefault="00E20F79" w:rsidP="00DF5427">
            <w:pPr>
              <w:pStyle w:val="Styletable10pts"/>
              <w:suppressAutoHyphens/>
              <w:jc w:val="center"/>
            </w:pPr>
            <w:r>
              <w:t>10 mg (cor-de-rosa)</w:t>
            </w:r>
          </w:p>
        </w:tc>
        <w:tc>
          <w:tcPr>
            <w:tcW w:w="1206" w:type="pct"/>
            <w:shd w:val="clear" w:color="auto" w:fill="EAEAEA"/>
            <w:vAlign w:val="center"/>
          </w:tcPr>
          <w:p w14:paraId="76A5ACA7" w14:textId="77777777" w:rsidR="00E20F79" w:rsidRPr="0016014C" w:rsidRDefault="00E20F79" w:rsidP="00DF5427">
            <w:pPr>
              <w:pStyle w:val="Styletable10pts"/>
              <w:suppressAutoHyphens/>
              <w:jc w:val="center"/>
            </w:pPr>
            <w:r>
              <w:t>20 mg</w:t>
            </w:r>
          </w:p>
        </w:tc>
      </w:tr>
      <w:tr w:rsidR="00E20F79" w:rsidRPr="0016014C" w14:paraId="5A1E1F7B" w14:textId="77777777" w:rsidTr="00DF5427">
        <w:trPr>
          <w:cantSplit/>
        </w:trPr>
        <w:tc>
          <w:tcPr>
            <w:tcW w:w="1262" w:type="pct"/>
            <w:shd w:val="clear" w:color="auto" w:fill="EAEAEA"/>
            <w:vAlign w:val="center"/>
          </w:tcPr>
          <w:p w14:paraId="65CABB2C" w14:textId="77777777" w:rsidR="00E20F79" w:rsidRPr="0016014C" w:rsidRDefault="00E20F79" w:rsidP="00DF5427">
            <w:pPr>
              <w:pStyle w:val="Styletablebold"/>
              <w:keepNext w:val="0"/>
            </w:pPr>
            <w:r>
              <w:t>Dia 3</w:t>
            </w:r>
          </w:p>
        </w:tc>
        <w:tc>
          <w:tcPr>
            <w:tcW w:w="1265" w:type="pct"/>
            <w:vAlign w:val="center"/>
          </w:tcPr>
          <w:p w14:paraId="2D7B756E" w14:textId="77777777" w:rsidR="00E20F79" w:rsidRPr="0016014C" w:rsidRDefault="00E20F79" w:rsidP="00DF5427">
            <w:pPr>
              <w:pStyle w:val="Styletable10pts"/>
              <w:suppressAutoHyphens/>
              <w:jc w:val="center"/>
            </w:pPr>
            <w:r>
              <w:t>10 mg (cor-de-rosa)</w:t>
            </w:r>
          </w:p>
        </w:tc>
        <w:tc>
          <w:tcPr>
            <w:tcW w:w="1266" w:type="pct"/>
            <w:vAlign w:val="center"/>
          </w:tcPr>
          <w:p w14:paraId="7454CCC2" w14:textId="77777777" w:rsidR="00E20F79" w:rsidRPr="0016014C" w:rsidRDefault="00E20F79" w:rsidP="00DF5427">
            <w:pPr>
              <w:pStyle w:val="Styletable10pts"/>
              <w:suppressAutoHyphens/>
              <w:jc w:val="center"/>
            </w:pPr>
            <w:r>
              <w:t>20 mg (castanho)</w:t>
            </w:r>
          </w:p>
        </w:tc>
        <w:tc>
          <w:tcPr>
            <w:tcW w:w="1206" w:type="pct"/>
            <w:shd w:val="clear" w:color="auto" w:fill="EAEAEA"/>
            <w:vAlign w:val="center"/>
          </w:tcPr>
          <w:p w14:paraId="74401979" w14:textId="77777777" w:rsidR="00E20F79" w:rsidRPr="0016014C" w:rsidRDefault="00E20F79" w:rsidP="00DF5427">
            <w:pPr>
              <w:pStyle w:val="Styletable10pts"/>
              <w:suppressAutoHyphens/>
              <w:jc w:val="center"/>
            </w:pPr>
            <w:r>
              <w:t>30 mg</w:t>
            </w:r>
          </w:p>
        </w:tc>
      </w:tr>
      <w:tr w:rsidR="00E20F79" w:rsidRPr="0016014C" w14:paraId="0B1B62E6" w14:textId="77777777" w:rsidTr="00DF5427">
        <w:trPr>
          <w:cantSplit/>
        </w:trPr>
        <w:tc>
          <w:tcPr>
            <w:tcW w:w="1262" w:type="pct"/>
            <w:shd w:val="clear" w:color="auto" w:fill="EAEAEA"/>
            <w:vAlign w:val="center"/>
          </w:tcPr>
          <w:p w14:paraId="50AA9A82" w14:textId="77777777" w:rsidR="00E20F79" w:rsidRPr="0016014C" w:rsidRDefault="00E20F79" w:rsidP="00DF5427">
            <w:pPr>
              <w:pStyle w:val="Styletablebold"/>
              <w:keepNext w:val="0"/>
            </w:pPr>
            <w:r>
              <w:t>Dia 4</w:t>
            </w:r>
          </w:p>
        </w:tc>
        <w:tc>
          <w:tcPr>
            <w:tcW w:w="1265" w:type="pct"/>
            <w:vAlign w:val="center"/>
          </w:tcPr>
          <w:p w14:paraId="3BF64B7D" w14:textId="77777777" w:rsidR="00E20F79" w:rsidRPr="0016014C" w:rsidRDefault="00E20F79" w:rsidP="00DF5427">
            <w:pPr>
              <w:pStyle w:val="Styletable10pts"/>
              <w:suppressAutoHyphens/>
              <w:jc w:val="center"/>
            </w:pPr>
            <w:r>
              <w:t>20 mg (castanho)</w:t>
            </w:r>
          </w:p>
        </w:tc>
        <w:tc>
          <w:tcPr>
            <w:tcW w:w="1266" w:type="pct"/>
            <w:vAlign w:val="center"/>
          </w:tcPr>
          <w:p w14:paraId="72BAC137" w14:textId="77777777" w:rsidR="00E20F79" w:rsidRPr="0016014C" w:rsidRDefault="00E20F79" w:rsidP="00DF5427">
            <w:pPr>
              <w:pStyle w:val="Styletable10pts"/>
              <w:suppressAutoHyphens/>
              <w:jc w:val="center"/>
            </w:pPr>
            <w:r>
              <w:t>20 mg (castanho)</w:t>
            </w:r>
          </w:p>
        </w:tc>
        <w:tc>
          <w:tcPr>
            <w:tcW w:w="1206" w:type="pct"/>
            <w:shd w:val="clear" w:color="auto" w:fill="EAEAEA"/>
            <w:vAlign w:val="center"/>
          </w:tcPr>
          <w:p w14:paraId="01934DC6" w14:textId="77777777" w:rsidR="00E20F79" w:rsidRPr="0016014C" w:rsidRDefault="00E20F79" w:rsidP="00DF5427">
            <w:pPr>
              <w:pStyle w:val="Styletable10pts"/>
              <w:suppressAutoHyphens/>
              <w:jc w:val="center"/>
            </w:pPr>
            <w:r>
              <w:t>40 mg</w:t>
            </w:r>
          </w:p>
        </w:tc>
      </w:tr>
      <w:tr w:rsidR="00E20F79" w:rsidRPr="0016014C" w14:paraId="0B77DB6E" w14:textId="77777777" w:rsidTr="00DF5427">
        <w:trPr>
          <w:cantSplit/>
        </w:trPr>
        <w:tc>
          <w:tcPr>
            <w:tcW w:w="1262" w:type="pct"/>
            <w:shd w:val="clear" w:color="auto" w:fill="EAEAEA"/>
            <w:vAlign w:val="center"/>
          </w:tcPr>
          <w:p w14:paraId="34ADCD5A" w14:textId="77777777" w:rsidR="00E20F79" w:rsidRPr="0016014C" w:rsidRDefault="00E20F79" w:rsidP="00DF5427">
            <w:pPr>
              <w:pStyle w:val="Styletablebold"/>
            </w:pPr>
            <w:r>
              <w:t>Dia 5</w:t>
            </w:r>
          </w:p>
        </w:tc>
        <w:tc>
          <w:tcPr>
            <w:tcW w:w="1265" w:type="pct"/>
            <w:vAlign w:val="center"/>
          </w:tcPr>
          <w:p w14:paraId="0AABB2BA" w14:textId="77777777" w:rsidR="00E20F79" w:rsidRPr="0016014C" w:rsidRDefault="00E20F79" w:rsidP="00DF5427">
            <w:pPr>
              <w:pStyle w:val="Styletable10pts"/>
              <w:keepNext/>
              <w:suppressAutoHyphens/>
              <w:jc w:val="center"/>
            </w:pPr>
            <w:r>
              <w:t>20 mg (castanho)</w:t>
            </w:r>
          </w:p>
        </w:tc>
        <w:tc>
          <w:tcPr>
            <w:tcW w:w="1266" w:type="pct"/>
            <w:vAlign w:val="center"/>
          </w:tcPr>
          <w:p w14:paraId="77F44E2A" w14:textId="77777777" w:rsidR="00E20F79" w:rsidRPr="0016014C" w:rsidRDefault="00E20F79" w:rsidP="00DF5427">
            <w:pPr>
              <w:pStyle w:val="Styletable10pts"/>
              <w:keepNext/>
              <w:suppressAutoHyphens/>
              <w:jc w:val="center"/>
            </w:pPr>
            <w:r>
              <w:t>20 mg (castanho)</w:t>
            </w:r>
          </w:p>
        </w:tc>
        <w:tc>
          <w:tcPr>
            <w:tcW w:w="1206" w:type="pct"/>
            <w:shd w:val="clear" w:color="auto" w:fill="EAEAEA"/>
            <w:vAlign w:val="center"/>
          </w:tcPr>
          <w:p w14:paraId="7267997A" w14:textId="77777777" w:rsidR="00E20F79" w:rsidRPr="0016014C" w:rsidRDefault="00E20F79" w:rsidP="00DF5427">
            <w:pPr>
              <w:pStyle w:val="Styletable10pts"/>
              <w:keepNext/>
              <w:suppressAutoHyphens/>
              <w:jc w:val="center"/>
            </w:pPr>
            <w:r>
              <w:t>40 mg</w:t>
            </w:r>
          </w:p>
        </w:tc>
      </w:tr>
      <w:tr w:rsidR="00E20F79" w:rsidRPr="0016014C" w14:paraId="3487F80D" w14:textId="77777777" w:rsidTr="00DF5427">
        <w:trPr>
          <w:cantSplit/>
        </w:trPr>
        <w:tc>
          <w:tcPr>
            <w:tcW w:w="1262" w:type="pct"/>
            <w:shd w:val="clear" w:color="auto" w:fill="EAEAEA"/>
            <w:vAlign w:val="center"/>
          </w:tcPr>
          <w:p w14:paraId="1029B30D" w14:textId="77777777" w:rsidR="00E20F79" w:rsidRPr="0016014C" w:rsidRDefault="00E20F79" w:rsidP="00DF5427">
            <w:pPr>
              <w:pStyle w:val="Styletablebold"/>
              <w:keepNext w:val="0"/>
            </w:pPr>
            <w:r>
              <w:t>Dia 6 em diante</w:t>
            </w:r>
          </w:p>
        </w:tc>
        <w:tc>
          <w:tcPr>
            <w:tcW w:w="1265" w:type="pct"/>
            <w:vAlign w:val="center"/>
          </w:tcPr>
          <w:p w14:paraId="2AC6B405" w14:textId="77777777" w:rsidR="00E20F79" w:rsidRPr="0016014C" w:rsidRDefault="00E20F79" w:rsidP="00DF5427">
            <w:pPr>
              <w:pStyle w:val="Styletable10pts"/>
              <w:suppressAutoHyphens/>
              <w:jc w:val="center"/>
            </w:pPr>
            <w:r>
              <w:t>20 mg (castanho)</w:t>
            </w:r>
          </w:p>
        </w:tc>
        <w:tc>
          <w:tcPr>
            <w:tcW w:w="1266" w:type="pct"/>
            <w:vAlign w:val="center"/>
          </w:tcPr>
          <w:p w14:paraId="23F4E36F" w14:textId="77777777" w:rsidR="00E20F79" w:rsidRPr="0016014C" w:rsidRDefault="00E20F79" w:rsidP="00DF5427">
            <w:pPr>
              <w:pStyle w:val="Styletable10pts"/>
              <w:suppressAutoHyphens/>
              <w:jc w:val="center"/>
            </w:pPr>
            <w:r>
              <w:t>20 mg (castanho)</w:t>
            </w:r>
          </w:p>
        </w:tc>
        <w:tc>
          <w:tcPr>
            <w:tcW w:w="1206" w:type="pct"/>
            <w:shd w:val="clear" w:color="auto" w:fill="EAEAEA"/>
            <w:vAlign w:val="center"/>
          </w:tcPr>
          <w:p w14:paraId="04C5D4F9" w14:textId="77777777" w:rsidR="00E20F79" w:rsidRPr="0016014C" w:rsidRDefault="00E20F79" w:rsidP="00DF5427">
            <w:pPr>
              <w:pStyle w:val="Styletable10pts"/>
              <w:suppressAutoHyphens/>
              <w:jc w:val="center"/>
            </w:pPr>
            <w:r>
              <w:t>40 mg</w:t>
            </w:r>
          </w:p>
        </w:tc>
      </w:tr>
    </w:tbl>
    <w:p w14:paraId="5F43C8E9" w14:textId="77777777" w:rsidR="00E20F79" w:rsidRDefault="00E20F79" w:rsidP="00E20F79"/>
    <w:p w14:paraId="467F89B5" w14:textId="77777777" w:rsidR="00E20F79" w:rsidRPr="00B92397" w:rsidRDefault="00E20F79" w:rsidP="00E20F79">
      <w:pPr>
        <w:keepNext/>
        <w:numPr>
          <w:ilvl w:val="12"/>
          <w:numId w:val="0"/>
        </w:numPr>
        <w:rPr>
          <w:lang w:val="pt-PT"/>
        </w:rPr>
      </w:pPr>
      <w:r w:rsidRPr="00B92397">
        <w:rPr>
          <w:i/>
          <w:lang w:val="pt-PT"/>
        </w:rPr>
        <w:t>Para doentes que pesam pelo menos 50 kg:</w:t>
      </w:r>
      <w:r w:rsidRPr="00B92397">
        <w:rPr>
          <w:lang w:val="pt-PT"/>
        </w:rPr>
        <w:t xml:space="preserve"> A dose recomendada de </w:t>
      </w:r>
      <w:r>
        <w:rPr>
          <w:lang w:val="pt-PT"/>
        </w:rPr>
        <w:t>Apremilaste Accord</w:t>
      </w:r>
      <w:r w:rsidRPr="00B92397">
        <w:rPr>
          <w:lang w:val="pt-PT"/>
        </w:rPr>
        <w:t xml:space="preserve"> é de 30 mg duas vezes por dia depois da fase de titulação estar concluída (a mesma dose do adulto), conforme indicado na tabela abaixo - uma dose de 30 mg de manhã e uma dose de 30 mg à noite, com um intervalo de aproximadamente 12 horas, com ou sem alimentos. Isto corresponde a uma dose diária total de 60 mg.</w:t>
      </w:r>
    </w:p>
    <w:p w14:paraId="25D2B049" w14:textId="77777777" w:rsidR="00E20F79" w:rsidRPr="00B92397" w:rsidRDefault="00E20F79" w:rsidP="00E20F79">
      <w:pPr>
        <w:rPr>
          <w:lang w:val="pt-PT"/>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4"/>
        <w:gridCol w:w="2269"/>
        <w:gridCol w:w="2271"/>
        <w:gridCol w:w="2165"/>
      </w:tblGrid>
      <w:tr w:rsidR="00E20F79" w:rsidRPr="00F63C35" w14:paraId="03E1691B" w14:textId="77777777" w:rsidTr="00DF5427">
        <w:trPr>
          <w:cantSplit/>
          <w:tblHeader/>
        </w:trPr>
        <w:tc>
          <w:tcPr>
            <w:tcW w:w="5000" w:type="pct"/>
            <w:gridSpan w:val="4"/>
            <w:shd w:val="clear" w:color="auto" w:fill="D9D9D9"/>
            <w:vAlign w:val="center"/>
          </w:tcPr>
          <w:p w14:paraId="1EC19798" w14:textId="77777777" w:rsidR="00E20F79" w:rsidRPr="0016014C" w:rsidRDefault="00E20F79" w:rsidP="00DF5427">
            <w:pPr>
              <w:pStyle w:val="Styletablebold"/>
              <w:jc w:val="center"/>
            </w:pPr>
            <w:r>
              <w:t>Peso igual ou superior a 50 kg</w:t>
            </w:r>
          </w:p>
        </w:tc>
      </w:tr>
      <w:tr w:rsidR="00E20F79" w:rsidRPr="0016014C" w14:paraId="2058B390" w14:textId="77777777" w:rsidTr="00DF5427">
        <w:trPr>
          <w:cantSplit/>
          <w:tblHeader/>
        </w:trPr>
        <w:tc>
          <w:tcPr>
            <w:tcW w:w="1262" w:type="pct"/>
            <w:tcBorders>
              <w:bottom w:val="single" w:sz="4" w:space="0" w:color="auto"/>
            </w:tcBorders>
            <w:shd w:val="clear" w:color="auto" w:fill="D9D9D9"/>
          </w:tcPr>
          <w:p w14:paraId="7989DDD6" w14:textId="77777777" w:rsidR="00E20F79" w:rsidRDefault="00E20F79" w:rsidP="00DF5427">
            <w:pPr>
              <w:pStyle w:val="Styletablebold"/>
            </w:pPr>
            <w:r>
              <w:t>Dia</w:t>
            </w:r>
          </w:p>
        </w:tc>
        <w:tc>
          <w:tcPr>
            <w:tcW w:w="1265" w:type="pct"/>
            <w:shd w:val="clear" w:color="auto" w:fill="D9D9D9"/>
            <w:vAlign w:val="center"/>
          </w:tcPr>
          <w:p w14:paraId="39106150" w14:textId="77777777" w:rsidR="00E20F79" w:rsidRPr="0016014C" w:rsidRDefault="00E20F79" w:rsidP="00DF5427">
            <w:pPr>
              <w:pStyle w:val="Styletablebold"/>
              <w:jc w:val="center"/>
            </w:pPr>
            <w:r>
              <w:t>Dose da manhã</w:t>
            </w:r>
          </w:p>
        </w:tc>
        <w:tc>
          <w:tcPr>
            <w:tcW w:w="1266" w:type="pct"/>
            <w:tcBorders>
              <w:bottom w:val="single" w:sz="4" w:space="0" w:color="auto"/>
            </w:tcBorders>
            <w:shd w:val="clear" w:color="auto" w:fill="D9D9D9"/>
            <w:vAlign w:val="center"/>
          </w:tcPr>
          <w:p w14:paraId="44721C98" w14:textId="77777777" w:rsidR="00E20F79" w:rsidRPr="0016014C" w:rsidRDefault="00E20F79" w:rsidP="00DF5427">
            <w:pPr>
              <w:pStyle w:val="Styletablebold"/>
              <w:jc w:val="center"/>
            </w:pPr>
            <w:r>
              <w:t>Dose da noite</w:t>
            </w:r>
          </w:p>
        </w:tc>
        <w:tc>
          <w:tcPr>
            <w:tcW w:w="1206" w:type="pct"/>
            <w:tcBorders>
              <w:bottom w:val="single" w:sz="4" w:space="0" w:color="auto"/>
            </w:tcBorders>
            <w:shd w:val="clear" w:color="auto" w:fill="D9D9D9"/>
            <w:vAlign w:val="center"/>
          </w:tcPr>
          <w:p w14:paraId="68BFC796" w14:textId="77777777" w:rsidR="00E20F79" w:rsidRPr="0016014C" w:rsidRDefault="00E20F79" w:rsidP="00DF5427">
            <w:pPr>
              <w:pStyle w:val="Styletablebold"/>
              <w:jc w:val="center"/>
            </w:pPr>
            <w:r>
              <w:t>Dose diária total</w:t>
            </w:r>
          </w:p>
        </w:tc>
      </w:tr>
      <w:tr w:rsidR="00E20F79" w:rsidRPr="0016014C" w14:paraId="210A7F0D" w14:textId="77777777" w:rsidTr="00DF5427">
        <w:trPr>
          <w:cantSplit/>
        </w:trPr>
        <w:tc>
          <w:tcPr>
            <w:tcW w:w="1262" w:type="pct"/>
            <w:shd w:val="clear" w:color="auto" w:fill="EAEAEA"/>
            <w:vAlign w:val="center"/>
          </w:tcPr>
          <w:p w14:paraId="05ED6EA3" w14:textId="77777777" w:rsidR="00E20F79" w:rsidRPr="0016014C" w:rsidRDefault="00E20F79" w:rsidP="00DF5427">
            <w:pPr>
              <w:pStyle w:val="Styletablebold"/>
              <w:keepNext w:val="0"/>
            </w:pPr>
            <w:r>
              <w:t>Dia 1</w:t>
            </w:r>
          </w:p>
        </w:tc>
        <w:tc>
          <w:tcPr>
            <w:tcW w:w="1265" w:type="pct"/>
            <w:vAlign w:val="center"/>
          </w:tcPr>
          <w:p w14:paraId="00BA1618" w14:textId="77777777" w:rsidR="00E20F79" w:rsidRPr="0016014C" w:rsidRDefault="00E20F79" w:rsidP="00DF5427">
            <w:pPr>
              <w:pStyle w:val="Styletable10pts"/>
              <w:suppressAutoHyphens/>
              <w:jc w:val="center"/>
            </w:pPr>
            <w:r>
              <w:t>10 mg (cor-de-rosa)</w:t>
            </w:r>
          </w:p>
        </w:tc>
        <w:tc>
          <w:tcPr>
            <w:tcW w:w="1266" w:type="pct"/>
            <w:shd w:val="clear" w:color="auto" w:fill="000000"/>
            <w:vAlign w:val="center"/>
          </w:tcPr>
          <w:p w14:paraId="7DEE5701" w14:textId="77777777" w:rsidR="00E20F79" w:rsidRPr="00DF5427" w:rsidRDefault="00E20F79" w:rsidP="00DF5427">
            <w:pPr>
              <w:pStyle w:val="Styletablebold"/>
              <w:keepNext w:val="0"/>
              <w:jc w:val="center"/>
              <w:rPr>
                <w:color w:val="FFFFFF"/>
              </w:rPr>
            </w:pPr>
            <w:r w:rsidRPr="00DF5427">
              <w:rPr>
                <w:color w:val="FFFFFF"/>
              </w:rPr>
              <w:t>Não tome uma dose</w:t>
            </w:r>
          </w:p>
        </w:tc>
        <w:tc>
          <w:tcPr>
            <w:tcW w:w="1206" w:type="pct"/>
            <w:shd w:val="clear" w:color="auto" w:fill="EAEAEA"/>
            <w:vAlign w:val="center"/>
          </w:tcPr>
          <w:p w14:paraId="3B8CBBB9" w14:textId="77777777" w:rsidR="00E20F79" w:rsidRPr="0016014C" w:rsidRDefault="00E20F79" w:rsidP="00DF5427">
            <w:pPr>
              <w:pStyle w:val="Styletable10pts"/>
              <w:suppressAutoHyphens/>
              <w:jc w:val="center"/>
            </w:pPr>
            <w:r>
              <w:t>10 mg</w:t>
            </w:r>
          </w:p>
        </w:tc>
      </w:tr>
      <w:tr w:rsidR="00E20F79" w:rsidRPr="0016014C" w14:paraId="4BC4B5EE" w14:textId="77777777" w:rsidTr="00DF5427">
        <w:trPr>
          <w:cantSplit/>
        </w:trPr>
        <w:tc>
          <w:tcPr>
            <w:tcW w:w="1262" w:type="pct"/>
            <w:shd w:val="clear" w:color="auto" w:fill="EAEAEA"/>
            <w:vAlign w:val="center"/>
          </w:tcPr>
          <w:p w14:paraId="2AB8DD35" w14:textId="77777777" w:rsidR="00E20F79" w:rsidRPr="0016014C" w:rsidRDefault="00E20F79" w:rsidP="00DF5427">
            <w:pPr>
              <w:pStyle w:val="Styletablebold"/>
              <w:keepNext w:val="0"/>
            </w:pPr>
            <w:r>
              <w:t>Dia 2</w:t>
            </w:r>
          </w:p>
        </w:tc>
        <w:tc>
          <w:tcPr>
            <w:tcW w:w="1265" w:type="pct"/>
            <w:vAlign w:val="center"/>
          </w:tcPr>
          <w:p w14:paraId="110AF8AC" w14:textId="77777777" w:rsidR="00E20F79" w:rsidRPr="0016014C" w:rsidRDefault="00E20F79" w:rsidP="00DF5427">
            <w:pPr>
              <w:pStyle w:val="Styletable10pts"/>
              <w:suppressAutoHyphens/>
              <w:jc w:val="center"/>
            </w:pPr>
            <w:r>
              <w:t>10 mg (cor-de-rosa)</w:t>
            </w:r>
          </w:p>
        </w:tc>
        <w:tc>
          <w:tcPr>
            <w:tcW w:w="1266" w:type="pct"/>
            <w:vAlign w:val="center"/>
          </w:tcPr>
          <w:p w14:paraId="6CF29DB9" w14:textId="77777777" w:rsidR="00E20F79" w:rsidRPr="0016014C" w:rsidRDefault="00E20F79" w:rsidP="00DF5427">
            <w:pPr>
              <w:pStyle w:val="Styletable10pts"/>
              <w:suppressAutoHyphens/>
              <w:jc w:val="center"/>
            </w:pPr>
            <w:r>
              <w:t>10 mg (cor-de-rosa)</w:t>
            </w:r>
          </w:p>
        </w:tc>
        <w:tc>
          <w:tcPr>
            <w:tcW w:w="1206" w:type="pct"/>
            <w:shd w:val="clear" w:color="auto" w:fill="EAEAEA"/>
            <w:vAlign w:val="center"/>
          </w:tcPr>
          <w:p w14:paraId="3299A7BC" w14:textId="77777777" w:rsidR="00E20F79" w:rsidRPr="0016014C" w:rsidRDefault="00E20F79" w:rsidP="00DF5427">
            <w:pPr>
              <w:pStyle w:val="Styletable10pts"/>
              <w:suppressAutoHyphens/>
              <w:jc w:val="center"/>
            </w:pPr>
            <w:r>
              <w:t>20 mg</w:t>
            </w:r>
          </w:p>
        </w:tc>
      </w:tr>
      <w:tr w:rsidR="00E20F79" w:rsidRPr="0016014C" w14:paraId="56E4607E" w14:textId="77777777" w:rsidTr="00DF5427">
        <w:trPr>
          <w:cantSplit/>
        </w:trPr>
        <w:tc>
          <w:tcPr>
            <w:tcW w:w="1262" w:type="pct"/>
            <w:shd w:val="clear" w:color="auto" w:fill="EAEAEA"/>
            <w:vAlign w:val="center"/>
          </w:tcPr>
          <w:p w14:paraId="5484551C" w14:textId="77777777" w:rsidR="00E20F79" w:rsidRPr="0016014C" w:rsidRDefault="00E20F79" w:rsidP="00DF5427">
            <w:pPr>
              <w:pStyle w:val="Styletablebold"/>
              <w:keepNext w:val="0"/>
            </w:pPr>
            <w:r>
              <w:t>Dia 3</w:t>
            </w:r>
          </w:p>
        </w:tc>
        <w:tc>
          <w:tcPr>
            <w:tcW w:w="1265" w:type="pct"/>
            <w:vAlign w:val="center"/>
          </w:tcPr>
          <w:p w14:paraId="73C1F15B" w14:textId="77777777" w:rsidR="00E20F79" w:rsidRPr="0016014C" w:rsidRDefault="00E20F79" w:rsidP="00DF5427">
            <w:pPr>
              <w:pStyle w:val="Styletable10pts"/>
              <w:suppressAutoHyphens/>
              <w:jc w:val="center"/>
            </w:pPr>
            <w:r>
              <w:t>10 mg (cor-de-rosa)</w:t>
            </w:r>
          </w:p>
        </w:tc>
        <w:tc>
          <w:tcPr>
            <w:tcW w:w="1266" w:type="pct"/>
            <w:vAlign w:val="center"/>
          </w:tcPr>
          <w:p w14:paraId="72551642" w14:textId="77777777" w:rsidR="00E20F79" w:rsidRPr="0016014C" w:rsidRDefault="00E20F79" w:rsidP="00DF5427">
            <w:pPr>
              <w:pStyle w:val="Styletable10pts"/>
              <w:suppressAutoHyphens/>
              <w:jc w:val="center"/>
            </w:pPr>
            <w:r>
              <w:t>20 mg (castanho)</w:t>
            </w:r>
          </w:p>
        </w:tc>
        <w:tc>
          <w:tcPr>
            <w:tcW w:w="1206" w:type="pct"/>
            <w:shd w:val="clear" w:color="auto" w:fill="EAEAEA"/>
            <w:vAlign w:val="center"/>
          </w:tcPr>
          <w:p w14:paraId="4543D8E3" w14:textId="77777777" w:rsidR="00E20F79" w:rsidRPr="0016014C" w:rsidRDefault="00E20F79" w:rsidP="00DF5427">
            <w:pPr>
              <w:pStyle w:val="Styletable10pts"/>
              <w:suppressAutoHyphens/>
              <w:jc w:val="center"/>
            </w:pPr>
            <w:r>
              <w:t>30 mg</w:t>
            </w:r>
          </w:p>
        </w:tc>
      </w:tr>
      <w:tr w:rsidR="00E20F79" w:rsidRPr="0016014C" w14:paraId="6B78AE90" w14:textId="77777777" w:rsidTr="00DF5427">
        <w:trPr>
          <w:cantSplit/>
        </w:trPr>
        <w:tc>
          <w:tcPr>
            <w:tcW w:w="1262" w:type="pct"/>
            <w:shd w:val="clear" w:color="auto" w:fill="EAEAEA"/>
            <w:vAlign w:val="center"/>
          </w:tcPr>
          <w:p w14:paraId="1256AE6C" w14:textId="77777777" w:rsidR="00E20F79" w:rsidRPr="0016014C" w:rsidRDefault="00E20F79" w:rsidP="00DF5427">
            <w:pPr>
              <w:pStyle w:val="Styletablebold"/>
              <w:keepNext w:val="0"/>
            </w:pPr>
            <w:r>
              <w:t>Dia 4</w:t>
            </w:r>
          </w:p>
        </w:tc>
        <w:tc>
          <w:tcPr>
            <w:tcW w:w="1265" w:type="pct"/>
            <w:vAlign w:val="center"/>
          </w:tcPr>
          <w:p w14:paraId="226E2740" w14:textId="77777777" w:rsidR="00E20F79" w:rsidRPr="0016014C" w:rsidRDefault="00E20F79" w:rsidP="00DF5427">
            <w:pPr>
              <w:pStyle w:val="Styletable10pts"/>
              <w:suppressAutoHyphens/>
              <w:jc w:val="center"/>
            </w:pPr>
            <w:r>
              <w:t>20 mg (castanho)</w:t>
            </w:r>
          </w:p>
        </w:tc>
        <w:tc>
          <w:tcPr>
            <w:tcW w:w="1266" w:type="pct"/>
            <w:vAlign w:val="center"/>
          </w:tcPr>
          <w:p w14:paraId="76E476B2" w14:textId="77777777" w:rsidR="00E20F79" w:rsidRPr="0016014C" w:rsidRDefault="00E20F79" w:rsidP="00DF5427">
            <w:pPr>
              <w:pStyle w:val="Styletable10pts"/>
              <w:suppressAutoHyphens/>
              <w:jc w:val="center"/>
            </w:pPr>
            <w:r>
              <w:t>20 mg (castanho)</w:t>
            </w:r>
          </w:p>
        </w:tc>
        <w:tc>
          <w:tcPr>
            <w:tcW w:w="1206" w:type="pct"/>
            <w:shd w:val="clear" w:color="auto" w:fill="EAEAEA"/>
            <w:vAlign w:val="center"/>
          </w:tcPr>
          <w:p w14:paraId="35AA9090" w14:textId="77777777" w:rsidR="00E20F79" w:rsidRPr="0016014C" w:rsidRDefault="00E20F79" w:rsidP="00DF5427">
            <w:pPr>
              <w:pStyle w:val="Styletable10pts"/>
              <w:suppressAutoHyphens/>
              <w:jc w:val="center"/>
            </w:pPr>
            <w:r>
              <w:t>40 mg</w:t>
            </w:r>
          </w:p>
        </w:tc>
      </w:tr>
      <w:tr w:rsidR="00E20F79" w:rsidRPr="0016014C" w14:paraId="60CCE6F9" w14:textId="77777777" w:rsidTr="00DF5427">
        <w:trPr>
          <w:cantSplit/>
        </w:trPr>
        <w:tc>
          <w:tcPr>
            <w:tcW w:w="1262" w:type="pct"/>
            <w:shd w:val="clear" w:color="auto" w:fill="EAEAEA"/>
            <w:vAlign w:val="center"/>
          </w:tcPr>
          <w:p w14:paraId="0FCDCABE" w14:textId="77777777" w:rsidR="00E20F79" w:rsidRPr="0016014C" w:rsidRDefault="00E20F79" w:rsidP="00DF5427">
            <w:pPr>
              <w:pStyle w:val="Styletablebold"/>
            </w:pPr>
            <w:r>
              <w:t>Dia 5</w:t>
            </w:r>
          </w:p>
        </w:tc>
        <w:tc>
          <w:tcPr>
            <w:tcW w:w="1265" w:type="pct"/>
            <w:vAlign w:val="center"/>
          </w:tcPr>
          <w:p w14:paraId="64E79B63" w14:textId="77777777" w:rsidR="00E20F79" w:rsidRPr="0016014C" w:rsidRDefault="00E20F79" w:rsidP="00DF5427">
            <w:pPr>
              <w:pStyle w:val="Styletable10pts"/>
              <w:keepNext/>
              <w:suppressAutoHyphens/>
              <w:jc w:val="center"/>
            </w:pPr>
            <w:r>
              <w:t>20 mg (castanho)</w:t>
            </w:r>
          </w:p>
        </w:tc>
        <w:tc>
          <w:tcPr>
            <w:tcW w:w="1266" w:type="pct"/>
            <w:vAlign w:val="center"/>
          </w:tcPr>
          <w:p w14:paraId="2440FFEE" w14:textId="77777777" w:rsidR="00E20F79" w:rsidRPr="0016014C" w:rsidRDefault="00E20F79" w:rsidP="00DF5427">
            <w:pPr>
              <w:pStyle w:val="Styletable10pts"/>
              <w:keepNext/>
              <w:suppressAutoHyphens/>
              <w:jc w:val="center"/>
            </w:pPr>
            <w:r>
              <w:t>30 mg (bege)</w:t>
            </w:r>
          </w:p>
        </w:tc>
        <w:tc>
          <w:tcPr>
            <w:tcW w:w="1206" w:type="pct"/>
            <w:shd w:val="clear" w:color="auto" w:fill="EAEAEA"/>
            <w:vAlign w:val="center"/>
          </w:tcPr>
          <w:p w14:paraId="6CA71491" w14:textId="77777777" w:rsidR="00E20F79" w:rsidRPr="0016014C" w:rsidRDefault="00E20F79" w:rsidP="00DF5427">
            <w:pPr>
              <w:pStyle w:val="Styletable10pts"/>
              <w:keepNext/>
              <w:suppressAutoHyphens/>
              <w:jc w:val="center"/>
            </w:pPr>
            <w:r>
              <w:t>50 mg</w:t>
            </w:r>
          </w:p>
        </w:tc>
      </w:tr>
      <w:tr w:rsidR="00E20F79" w:rsidRPr="0016014C" w14:paraId="2CD1C827" w14:textId="77777777" w:rsidTr="00DF5427">
        <w:trPr>
          <w:cantSplit/>
        </w:trPr>
        <w:tc>
          <w:tcPr>
            <w:tcW w:w="1262" w:type="pct"/>
            <w:shd w:val="clear" w:color="auto" w:fill="EAEAEA"/>
            <w:vAlign w:val="center"/>
          </w:tcPr>
          <w:p w14:paraId="2FC5D8AB" w14:textId="77777777" w:rsidR="00E20F79" w:rsidRPr="0016014C" w:rsidRDefault="00E20F79" w:rsidP="00DF5427">
            <w:pPr>
              <w:pStyle w:val="Styletablebold"/>
              <w:keepNext w:val="0"/>
            </w:pPr>
            <w:r>
              <w:t>Dia 6 em diante</w:t>
            </w:r>
          </w:p>
        </w:tc>
        <w:tc>
          <w:tcPr>
            <w:tcW w:w="1265" w:type="pct"/>
            <w:vAlign w:val="center"/>
          </w:tcPr>
          <w:p w14:paraId="5415D569" w14:textId="77777777" w:rsidR="00E20F79" w:rsidRPr="0016014C" w:rsidRDefault="00E20F79" w:rsidP="00DF5427">
            <w:pPr>
              <w:pStyle w:val="Styletable10pts"/>
              <w:suppressAutoHyphens/>
              <w:jc w:val="center"/>
            </w:pPr>
            <w:r>
              <w:t>30 mg (bege)</w:t>
            </w:r>
          </w:p>
        </w:tc>
        <w:tc>
          <w:tcPr>
            <w:tcW w:w="1266" w:type="pct"/>
            <w:vAlign w:val="center"/>
          </w:tcPr>
          <w:p w14:paraId="64A90D4F" w14:textId="77777777" w:rsidR="00E20F79" w:rsidRPr="0016014C" w:rsidRDefault="00E20F79" w:rsidP="00DF5427">
            <w:pPr>
              <w:pStyle w:val="Styletable10pts"/>
              <w:suppressAutoHyphens/>
              <w:jc w:val="center"/>
            </w:pPr>
            <w:r>
              <w:t>30 mg (bege)</w:t>
            </w:r>
          </w:p>
        </w:tc>
        <w:tc>
          <w:tcPr>
            <w:tcW w:w="1206" w:type="pct"/>
            <w:shd w:val="clear" w:color="auto" w:fill="EAEAEA"/>
            <w:vAlign w:val="center"/>
          </w:tcPr>
          <w:p w14:paraId="44708CAE" w14:textId="77777777" w:rsidR="00E20F79" w:rsidRPr="0016014C" w:rsidRDefault="00E20F79" w:rsidP="00DF5427">
            <w:pPr>
              <w:pStyle w:val="Styletable10pts"/>
              <w:suppressAutoHyphens/>
              <w:jc w:val="center"/>
            </w:pPr>
            <w:r>
              <w:t>60 mg</w:t>
            </w:r>
          </w:p>
        </w:tc>
      </w:tr>
    </w:tbl>
    <w:p w14:paraId="06F84AF3" w14:textId="77777777" w:rsidR="00E20F79" w:rsidRDefault="00E20F79">
      <w:pPr>
        <w:spacing w:line="240" w:lineRule="auto"/>
        <w:rPr>
          <w:bCs/>
          <w:lang w:val="pt-PT" w:eastAsia="en-GB"/>
        </w:rPr>
      </w:pPr>
    </w:p>
    <w:p w14:paraId="7E600A64" w14:textId="77777777" w:rsidR="00E20F79" w:rsidRPr="00527577" w:rsidRDefault="00E20F79">
      <w:pPr>
        <w:spacing w:line="240" w:lineRule="auto"/>
        <w:rPr>
          <w:bCs/>
          <w:lang w:val="pt-PT" w:eastAsia="en-GB"/>
        </w:rPr>
      </w:pPr>
    </w:p>
    <w:p w14:paraId="457B8E6C" w14:textId="3FB97FD1" w:rsidR="00E903DE" w:rsidRDefault="00E20F79">
      <w:pPr>
        <w:keepNext/>
        <w:spacing w:line="240" w:lineRule="auto"/>
        <w:rPr>
          <w:b/>
          <w:lang w:val="pt-PT" w:eastAsia="en-GB"/>
        </w:rPr>
      </w:pPr>
      <w:r>
        <w:rPr>
          <w:b/>
          <w:lang w:val="pt-PT" w:eastAsia="en-GB"/>
        </w:rPr>
        <w:t xml:space="preserve">Doentes </w:t>
      </w:r>
      <w:r w:rsidR="00E903DE">
        <w:rPr>
          <w:b/>
          <w:lang w:val="pt-PT" w:eastAsia="en-GB"/>
        </w:rPr>
        <w:t xml:space="preserve">com problemas </w:t>
      </w:r>
      <w:r w:rsidR="000924A5">
        <w:rPr>
          <w:b/>
          <w:lang w:val="pt-PT" w:eastAsia="en-GB"/>
        </w:rPr>
        <w:t xml:space="preserve">graves </w:t>
      </w:r>
      <w:r w:rsidR="00E903DE">
        <w:rPr>
          <w:b/>
          <w:lang w:val="pt-PT" w:eastAsia="en-GB"/>
        </w:rPr>
        <w:t>de rins</w:t>
      </w:r>
    </w:p>
    <w:p w14:paraId="301394E2" w14:textId="77777777" w:rsidR="00D52D16" w:rsidRPr="00527577" w:rsidRDefault="00D52D16">
      <w:pPr>
        <w:keepNext/>
        <w:spacing w:line="240" w:lineRule="auto"/>
        <w:rPr>
          <w:lang w:val="pt-PT"/>
        </w:rPr>
      </w:pPr>
    </w:p>
    <w:p w14:paraId="7A437F29" w14:textId="4A69543C" w:rsidR="00E20F79" w:rsidRDefault="00E903DE">
      <w:pPr>
        <w:spacing w:line="240" w:lineRule="auto"/>
        <w:rPr>
          <w:lang w:val="pt-PT" w:eastAsia="en-GB"/>
        </w:rPr>
      </w:pPr>
      <w:r>
        <w:rPr>
          <w:lang w:val="pt-PT" w:eastAsia="en-GB"/>
        </w:rPr>
        <w:t xml:space="preserve">Se </w:t>
      </w:r>
      <w:r w:rsidR="00E20F79">
        <w:rPr>
          <w:lang w:val="pt-PT" w:eastAsia="en-GB"/>
        </w:rPr>
        <w:t xml:space="preserve">for um adulto com </w:t>
      </w:r>
      <w:r>
        <w:rPr>
          <w:lang w:val="pt-PT" w:eastAsia="en-GB"/>
        </w:rPr>
        <w:t xml:space="preserve">problemas graves de rins então a dose recomendada de </w:t>
      </w:r>
      <w:r w:rsidR="00083AEC">
        <w:rPr>
          <w:lang w:val="pt-PT" w:eastAsia="en-GB"/>
        </w:rPr>
        <w:t>Apremilaste</w:t>
      </w:r>
      <w:r w:rsidR="006D2198">
        <w:rPr>
          <w:lang w:val="pt-PT" w:eastAsia="en-GB"/>
        </w:rPr>
        <w:t xml:space="preserve"> Accord</w:t>
      </w:r>
      <w:r>
        <w:rPr>
          <w:lang w:val="pt-PT" w:eastAsia="en-GB"/>
        </w:rPr>
        <w:t xml:space="preserve"> é de 30 mg </w:t>
      </w:r>
      <w:r>
        <w:rPr>
          <w:b/>
          <w:lang w:val="pt-PT" w:eastAsia="en-GB"/>
        </w:rPr>
        <w:t>uma vez por dia (dose da manhã)</w:t>
      </w:r>
      <w:r>
        <w:rPr>
          <w:lang w:val="pt-PT" w:eastAsia="en-GB"/>
        </w:rPr>
        <w:t xml:space="preserve">. </w:t>
      </w:r>
    </w:p>
    <w:p w14:paraId="0A7238AA" w14:textId="77777777" w:rsidR="00E20F79" w:rsidRDefault="00E20F79">
      <w:pPr>
        <w:spacing w:line="240" w:lineRule="auto"/>
        <w:rPr>
          <w:lang w:val="pt-PT" w:eastAsia="en-GB"/>
        </w:rPr>
      </w:pPr>
    </w:p>
    <w:p w14:paraId="5AF49378" w14:textId="77777777" w:rsidR="00E20F79" w:rsidRPr="00B92397" w:rsidRDefault="00E20F79" w:rsidP="00E20F79">
      <w:pPr>
        <w:numPr>
          <w:ilvl w:val="12"/>
          <w:numId w:val="0"/>
        </w:numPr>
        <w:rPr>
          <w:bCs/>
          <w:lang w:val="pt-PT"/>
        </w:rPr>
      </w:pPr>
      <w:r w:rsidRPr="00B92397">
        <w:rPr>
          <w:lang w:val="pt-PT"/>
        </w:rPr>
        <w:t xml:space="preserve">Em crianças e adolescentes com idade igual ou superior a 6 anos com compromisso renal grave, a dose recomendada de </w:t>
      </w:r>
      <w:r w:rsidR="003332CB">
        <w:rPr>
          <w:lang w:val="pt-PT"/>
        </w:rPr>
        <w:t>Apremilaste Accord</w:t>
      </w:r>
      <w:r w:rsidRPr="00B92397">
        <w:rPr>
          <w:lang w:val="pt-PT"/>
        </w:rPr>
        <w:t xml:space="preserve"> é de 30 mg </w:t>
      </w:r>
      <w:r w:rsidRPr="00B92397">
        <w:rPr>
          <w:b/>
          <w:lang w:val="pt-PT"/>
        </w:rPr>
        <w:t>uma vez por dia (dose da manhã)</w:t>
      </w:r>
      <w:r w:rsidRPr="00B92397">
        <w:rPr>
          <w:lang w:val="pt-PT"/>
        </w:rPr>
        <w:t xml:space="preserve"> para doentes que pesam pelo menos 50 kg, e de 20 mg </w:t>
      </w:r>
      <w:r w:rsidRPr="00B92397">
        <w:rPr>
          <w:b/>
          <w:lang w:val="pt-PT"/>
        </w:rPr>
        <w:t>uma vez por dia (dose da manhã)</w:t>
      </w:r>
      <w:r w:rsidRPr="00B92397">
        <w:rPr>
          <w:lang w:val="pt-PT"/>
        </w:rPr>
        <w:t xml:space="preserve"> para crianças que pesam entre 20 kg e menos de 50 kg.</w:t>
      </w:r>
    </w:p>
    <w:p w14:paraId="73CA47E5" w14:textId="77777777" w:rsidR="00E20F79" w:rsidRDefault="00E20F79">
      <w:pPr>
        <w:spacing w:line="240" w:lineRule="auto"/>
        <w:rPr>
          <w:lang w:val="pt-PT" w:eastAsia="en-GB"/>
        </w:rPr>
      </w:pPr>
    </w:p>
    <w:p w14:paraId="32350C36" w14:textId="77777777" w:rsidR="00E903DE" w:rsidRPr="00E20F79" w:rsidRDefault="00E903DE">
      <w:pPr>
        <w:spacing w:line="240" w:lineRule="auto"/>
        <w:rPr>
          <w:lang w:val="pt-PT"/>
        </w:rPr>
      </w:pPr>
      <w:r>
        <w:rPr>
          <w:lang w:val="pt-PT" w:eastAsia="en-GB"/>
        </w:rPr>
        <w:t xml:space="preserve">O seu médico discutirá consigo a forma de aumentar a sua dose quando começar a tomar </w:t>
      </w:r>
      <w:r w:rsidR="00083AEC">
        <w:rPr>
          <w:lang w:val="pt-PT" w:eastAsia="en-GB"/>
        </w:rPr>
        <w:t>Apremilaste</w:t>
      </w:r>
      <w:r w:rsidR="006D2198">
        <w:rPr>
          <w:lang w:val="pt-PT" w:eastAsia="en-GB"/>
        </w:rPr>
        <w:t xml:space="preserve"> Accord</w:t>
      </w:r>
      <w:r>
        <w:rPr>
          <w:lang w:val="pt-PT" w:eastAsia="en-GB"/>
        </w:rPr>
        <w:t xml:space="preserve"> pela primeira vez.</w:t>
      </w:r>
      <w:r w:rsidR="00E20F79">
        <w:rPr>
          <w:lang w:val="pt-PT" w:eastAsia="en-GB"/>
        </w:rPr>
        <w:t xml:space="preserve"> </w:t>
      </w:r>
      <w:r w:rsidR="00E20F79" w:rsidRPr="00B92397">
        <w:rPr>
          <w:lang w:val="pt-PT"/>
        </w:rPr>
        <w:t>O seu médico pode aconselhá-lo a tomar apenas a dose da manhã indicada na tabela acima que se aplica a si (para adultos ou para crianças/adolescentes) e a não tomar a dose da noite.</w:t>
      </w:r>
    </w:p>
    <w:p w14:paraId="38223C60" w14:textId="77777777" w:rsidR="00E903DE" w:rsidRPr="00527577" w:rsidRDefault="00E903DE">
      <w:pPr>
        <w:spacing w:line="240" w:lineRule="auto"/>
        <w:rPr>
          <w:bCs/>
          <w:lang w:val="pt-PT" w:eastAsia="en-GB"/>
        </w:rPr>
      </w:pPr>
    </w:p>
    <w:p w14:paraId="1472F0AA" w14:textId="77777777" w:rsidR="00E903DE" w:rsidRDefault="00E903DE">
      <w:pPr>
        <w:keepNext/>
        <w:spacing w:line="240" w:lineRule="auto"/>
        <w:ind w:right="-2"/>
        <w:rPr>
          <w:b/>
          <w:lang w:val="pt-PT" w:eastAsia="en-GB"/>
        </w:rPr>
      </w:pPr>
      <w:r>
        <w:rPr>
          <w:b/>
          <w:lang w:val="pt-PT" w:eastAsia="en-GB"/>
        </w:rPr>
        <w:t xml:space="preserve">Como e quando tomar </w:t>
      </w:r>
      <w:r w:rsidR="00083AEC">
        <w:rPr>
          <w:b/>
          <w:lang w:val="pt-PT" w:eastAsia="en-GB"/>
        </w:rPr>
        <w:t>Apremilaste</w:t>
      </w:r>
      <w:r w:rsidR="006D2198">
        <w:rPr>
          <w:b/>
          <w:lang w:val="pt-PT" w:eastAsia="en-GB"/>
        </w:rPr>
        <w:t xml:space="preserve"> Accord</w:t>
      </w:r>
    </w:p>
    <w:p w14:paraId="18876FAB" w14:textId="77777777" w:rsidR="00D52D16" w:rsidRPr="00C753BB" w:rsidRDefault="00D52D16">
      <w:pPr>
        <w:keepNext/>
        <w:spacing w:line="240" w:lineRule="auto"/>
        <w:ind w:right="-2"/>
        <w:rPr>
          <w:lang w:val="pt-PT"/>
        </w:rPr>
      </w:pPr>
    </w:p>
    <w:p w14:paraId="1ED3B8A8" w14:textId="77777777" w:rsidR="000924A5" w:rsidRDefault="00083AEC">
      <w:pPr>
        <w:numPr>
          <w:ilvl w:val="0"/>
          <w:numId w:val="10"/>
        </w:numPr>
        <w:spacing w:line="240" w:lineRule="auto"/>
        <w:ind w:left="567" w:hanging="567"/>
        <w:contextualSpacing/>
        <w:rPr>
          <w:lang w:val="pt-PT"/>
        </w:rPr>
      </w:pPr>
      <w:r>
        <w:rPr>
          <w:lang w:val="pt-PT" w:eastAsia="en-GB"/>
        </w:rPr>
        <w:t>Apremilaste</w:t>
      </w:r>
      <w:r w:rsidR="006D2198">
        <w:rPr>
          <w:lang w:val="pt-PT" w:eastAsia="en-GB"/>
        </w:rPr>
        <w:t xml:space="preserve"> Accord</w:t>
      </w:r>
      <w:r w:rsidR="000924A5">
        <w:rPr>
          <w:lang w:val="pt-PT" w:eastAsia="en-GB"/>
        </w:rPr>
        <w:t xml:space="preserve"> é para </w:t>
      </w:r>
      <w:r w:rsidR="00E20F79">
        <w:rPr>
          <w:lang w:val="pt-PT" w:eastAsia="en-GB"/>
        </w:rPr>
        <w:t xml:space="preserve">utilização por </w:t>
      </w:r>
      <w:r w:rsidR="000924A5">
        <w:rPr>
          <w:lang w:val="pt-PT" w:eastAsia="en-GB"/>
        </w:rPr>
        <w:t>via oral.</w:t>
      </w:r>
    </w:p>
    <w:p w14:paraId="3B5FCE16" w14:textId="77777777" w:rsidR="00E903DE" w:rsidRPr="008F1CD3" w:rsidRDefault="00E903DE">
      <w:pPr>
        <w:numPr>
          <w:ilvl w:val="0"/>
          <w:numId w:val="10"/>
        </w:numPr>
        <w:spacing w:line="240" w:lineRule="auto"/>
        <w:ind w:left="567" w:hanging="567"/>
        <w:contextualSpacing/>
        <w:rPr>
          <w:lang w:val="pt-PT"/>
        </w:rPr>
      </w:pPr>
      <w:r>
        <w:rPr>
          <w:lang w:val="pt-PT" w:eastAsia="en-GB"/>
        </w:rPr>
        <w:t>Engula os comprimidos inteiros, de preferência com água.</w:t>
      </w:r>
    </w:p>
    <w:p w14:paraId="6571FFA7" w14:textId="77777777" w:rsidR="00E903DE" w:rsidRPr="008F1CD3" w:rsidRDefault="00E903DE">
      <w:pPr>
        <w:numPr>
          <w:ilvl w:val="0"/>
          <w:numId w:val="10"/>
        </w:numPr>
        <w:spacing w:line="240" w:lineRule="auto"/>
        <w:ind w:left="567" w:hanging="567"/>
        <w:contextualSpacing/>
        <w:rPr>
          <w:lang w:val="pt-PT"/>
        </w:rPr>
      </w:pPr>
      <w:r>
        <w:rPr>
          <w:lang w:val="pt-PT" w:eastAsia="en-GB"/>
        </w:rPr>
        <w:t>Pode tomar os comprimidos com ou sem alimentos.</w:t>
      </w:r>
    </w:p>
    <w:p w14:paraId="61698574" w14:textId="77777777" w:rsidR="00E903DE" w:rsidRPr="008F1CD3" w:rsidRDefault="00E903DE">
      <w:pPr>
        <w:numPr>
          <w:ilvl w:val="0"/>
          <w:numId w:val="10"/>
        </w:numPr>
        <w:spacing w:line="240" w:lineRule="auto"/>
        <w:ind w:left="567" w:hanging="567"/>
        <w:contextualSpacing/>
        <w:rPr>
          <w:lang w:val="pt-PT"/>
        </w:rPr>
      </w:pPr>
      <w:r>
        <w:rPr>
          <w:lang w:val="pt-PT" w:eastAsia="en-GB"/>
        </w:rPr>
        <w:lastRenderedPageBreak/>
        <w:t xml:space="preserve">Tome </w:t>
      </w:r>
      <w:r w:rsidR="00083AEC">
        <w:rPr>
          <w:lang w:val="pt-PT" w:eastAsia="en-GB"/>
        </w:rPr>
        <w:t>Apremilaste</w:t>
      </w:r>
      <w:r w:rsidR="006D2198">
        <w:rPr>
          <w:lang w:val="pt-PT" w:eastAsia="en-GB"/>
        </w:rPr>
        <w:t xml:space="preserve"> Accord</w:t>
      </w:r>
      <w:r>
        <w:rPr>
          <w:lang w:val="pt-PT" w:eastAsia="en-GB"/>
        </w:rPr>
        <w:t xml:space="preserve"> mais ou menos à mesma hora todos os dias, um comprimido de manhã e um comprimido à noite.</w:t>
      </w:r>
    </w:p>
    <w:p w14:paraId="2831A08A" w14:textId="77777777" w:rsidR="000924A5" w:rsidRDefault="000924A5" w:rsidP="000924A5">
      <w:pPr>
        <w:spacing w:line="240" w:lineRule="auto"/>
        <w:contextualSpacing/>
        <w:rPr>
          <w:lang w:val="pt-PT" w:eastAsia="en-GB"/>
        </w:rPr>
      </w:pPr>
    </w:p>
    <w:p w14:paraId="12E8891B" w14:textId="77777777" w:rsidR="00E903DE" w:rsidRPr="008F1CD3" w:rsidRDefault="00E903DE" w:rsidP="00527577">
      <w:pPr>
        <w:spacing w:line="240" w:lineRule="auto"/>
        <w:contextualSpacing/>
        <w:rPr>
          <w:lang w:val="pt-PT"/>
        </w:rPr>
      </w:pPr>
      <w:r>
        <w:rPr>
          <w:lang w:val="pt-PT" w:eastAsia="en-GB"/>
        </w:rPr>
        <w:t>Se a sua doença não tiver melhorado ao fim de seis meses de tratamento, deve falar com o seu médico.</w:t>
      </w:r>
    </w:p>
    <w:p w14:paraId="7DE08268" w14:textId="77777777" w:rsidR="00E903DE" w:rsidRPr="00527577" w:rsidRDefault="00E903DE">
      <w:pPr>
        <w:spacing w:line="240" w:lineRule="auto"/>
        <w:ind w:right="-2"/>
        <w:contextualSpacing/>
        <w:rPr>
          <w:iCs/>
          <w:lang w:val="pt-PT" w:eastAsia="en-GB"/>
        </w:rPr>
      </w:pPr>
    </w:p>
    <w:p w14:paraId="28F7D96D" w14:textId="77777777" w:rsidR="00E903DE" w:rsidRDefault="00E903DE">
      <w:pPr>
        <w:keepNext/>
        <w:spacing w:line="240" w:lineRule="auto"/>
        <w:ind w:right="-2"/>
        <w:rPr>
          <w:b/>
          <w:szCs w:val="22"/>
          <w:lang w:val="pt-PT" w:eastAsia="en-GB"/>
        </w:rPr>
      </w:pPr>
      <w:r>
        <w:rPr>
          <w:b/>
          <w:szCs w:val="22"/>
          <w:lang w:val="pt-PT" w:eastAsia="en-GB"/>
        </w:rPr>
        <w:t xml:space="preserve">Se tomar mais </w:t>
      </w:r>
      <w:r w:rsidR="00083AEC">
        <w:rPr>
          <w:b/>
          <w:lang w:val="pt-PT" w:eastAsia="en-GB"/>
        </w:rPr>
        <w:t>Apremilaste</w:t>
      </w:r>
      <w:r w:rsidR="006D2198">
        <w:rPr>
          <w:b/>
          <w:lang w:val="pt-PT" w:eastAsia="en-GB"/>
        </w:rPr>
        <w:t xml:space="preserve"> Accord</w:t>
      </w:r>
      <w:r>
        <w:rPr>
          <w:b/>
          <w:lang w:val="pt-PT" w:eastAsia="en-GB"/>
        </w:rPr>
        <w:t xml:space="preserve"> </w:t>
      </w:r>
      <w:r>
        <w:rPr>
          <w:b/>
          <w:szCs w:val="22"/>
          <w:lang w:val="pt-PT" w:eastAsia="en-GB"/>
        </w:rPr>
        <w:t>do que deveria</w:t>
      </w:r>
    </w:p>
    <w:p w14:paraId="475CF800" w14:textId="77777777" w:rsidR="00D52D16" w:rsidRPr="008F1CD3" w:rsidRDefault="00D52D16">
      <w:pPr>
        <w:keepNext/>
        <w:spacing w:line="240" w:lineRule="auto"/>
        <w:ind w:right="-2"/>
        <w:rPr>
          <w:lang w:val="pt-PT"/>
        </w:rPr>
      </w:pPr>
    </w:p>
    <w:p w14:paraId="54A2E3D4" w14:textId="77777777" w:rsidR="00E903DE" w:rsidRPr="008F1CD3" w:rsidRDefault="00E903DE">
      <w:pPr>
        <w:spacing w:line="240" w:lineRule="auto"/>
        <w:ind w:right="-2"/>
        <w:rPr>
          <w:lang w:val="pt-PT"/>
        </w:rPr>
      </w:pPr>
      <w:r>
        <w:rPr>
          <w:szCs w:val="22"/>
          <w:lang w:val="pt-PT" w:eastAsia="en-GB"/>
        </w:rPr>
        <w:t xml:space="preserve">Se tomar mais </w:t>
      </w:r>
      <w:r w:rsidR="00083AEC">
        <w:rPr>
          <w:lang w:val="pt-PT" w:eastAsia="en-GB"/>
        </w:rPr>
        <w:t>Apremilaste</w:t>
      </w:r>
      <w:r w:rsidR="006D2198">
        <w:rPr>
          <w:lang w:val="pt-PT" w:eastAsia="en-GB"/>
        </w:rPr>
        <w:t xml:space="preserve"> Accord</w:t>
      </w:r>
      <w:r>
        <w:rPr>
          <w:lang w:val="pt-PT" w:eastAsia="en-GB"/>
        </w:rPr>
        <w:t xml:space="preserve"> </w:t>
      </w:r>
      <w:r>
        <w:rPr>
          <w:szCs w:val="22"/>
          <w:lang w:val="pt-PT" w:eastAsia="en-GB"/>
        </w:rPr>
        <w:t>do que deveria</w:t>
      </w:r>
      <w:r>
        <w:rPr>
          <w:lang w:val="pt-PT" w:eastAsia="en-GB"/>
        </w:rPr>
        <w:t>, fale com um médico ou dirija-se imediatamente a um hospital. Leve consigo a embalagem do medicamento e este folheto.</w:t>
      </w:r>
    </w:p>
    <w:p w14:paraId="080B0EF7" w14:textId="77777777" w:rsidR="00E903DE" w:rsidRDefault="00E903DE">
      <w:pPr>
        <w:spacing w:line="240" w:lineRule="auto"/>
        <w:ind w:right="-2"/>
        <w:rPr>
          <w:lang w:val="pt-PT" w:eastAsia="en-GB"/>
        </w:rPr>
      </w:pPr>
    </w:p>
    <w:p w14:paraId="2B49D021" w14:textId="77777777" w:rsidR="00E903DE" w:rsidRDefault="00E903DE">
      <w:pPr>
        <w:keepNext/>
        <w:spacing w:line="240" w:lineRule="auto"/>
        <w:ind w:right="-2"/>
        <w:rPr>
          <w:b/>
          <w:lang w:val="pt-PT" w:eastAsia="en-GB"/>
        </w:rPr>
      </w:pPr>
      <w:r>
        <w:rPr>
          <w:b/>
          <w:szCs w:val="22"/>
          <w:lang w:val="pt-PT" w:eastAsia="en-GB"/>
        </w:rPr>
        <w:t>Caso se tenha esquecido de tomar</w:t>
      </w:r>
      <w:r>
        <w:rPr>
          <w:b/>
          <w:lang w:val="pt-PT" w:eastAsia="en-GB"/>
        </w:rPr>
        <w:t xml:space="preserve"> </w:t>
      </w:r>
      <w:r w:rsidR="00083AEC">
        <w:rPr>
          <w:b/>
          <w:lang w:val="pt-PT" w:eastAsia="en-GB"/>
        </w:rPr>
        <w:t>Apremilaste</w:t>
      </w:r>
      <w:r w:rsidR="006D2198">
        <w:rPr>
          <w:b/>
          <w:lang w:val="pt-PT" w:eastAsia="en-GB"/>
        </w:rPr>
        <w:t xml:space="preserve"> Accord</w:t>
      </w:r>
    </w:p>
    <w:p w14:paraId="49C256E2" w14:textId="77777777" w:rsidR="00D52D16" w:rsidRPr="008F1CD3" w:rsidRDefault="00D52D16">
      <w:pPr>
        <w:keepNext/>
        <w:spacing w:line="240" w:lineRule="auto"/>
        <w:ind w:right="-2"/>
        <w:rPr>
          <w:lang w:val="pt-PT"/>
        </w:rPr>
      </w:pPr>
    </w:p>
    <w:p w14:paraId="3F8BEE39" w14:textId="77777777" w:rsidR="00E903DE" w:rsidRPr="00514C36" w:rsidRDefault="00E903DE">
      <w:pPr>
        <w:pStyle w:val="ListParagraph1"/>
        <w:numPr>
          <w:ilvl w:val="0"/>
          <w:numId w:val="6"/>
        </w:numPr>
        <w:tabs>
          <w:tab w:val="left" w:pos="567"/>
        </w:tabs>
        <w:autoSpaceDE w:val="0"/>
        <w:spacing w:after="0" w:line="240" w:lineRule="auto"/>
        <w:ind w:left="567" w:hanging="567"/>
        <w:rPr>
          <w:lang w:val="fr-CH"/>
        </w:rPr>
      </w:pPr>
      <w:r>
        <w:rPr>
          <w:rFonts w:ascii="Times New Roman" w:eastAsia="SimSun" w:hAnsi="Times New Roman" w:cs="Times New Roman"/>
          <w:lang w:val="pt-PT" w:eastAsia="en-GB"/>
        </w:rPr>
        <w:t xml:space="preserve">No caso de se esquecer de uma dose de </w:t>
      </w:r>
      <w:r w:rsidR="00083AEC">
        <w:rPr>
          <w:rFonts w:ascii="Times New Roman" w:eastAsia="SimSun" w:hAnsi="Times New Roman" w:cs="Times New Roman"/>
          <w:lang w:val="pt-PT" w:eastAsia="en-GB"/>
        </w:rPr>
        <w:t>Apremilaste</w:t>
      </w:r>
      <w:r w:rsidR="006D2198">
        <w:rPr>
          <w:rFonts w:ascii="Times New Roman" w:eastAsia="SimSun" w:hAnsi="Times New Roman" w:cs="Times New Roman"/>
          <w:lang w:val="pt-PT" w:eastAsia="en-GB"/>
        </w:rPr>
        <w:t xml:space="preserve"> Accord</w:t>
      </w:r>
      <w:r>
        <w:rPr>
          <w:rFonts w:ascii="Times New Roman" w:eastAsia="SimSun" w:hAnsi="Times New Roman" w:cs="Times New Roman"/>
          <w:lang w:val="pt-PT" w:eastAsia="en-GB"/>
        </w:rPr>
        <w:t>, tome-a assim que se lembrar. Se estiver próximo da hora da sua dose seguinte, não tome a dose em falta. Tome a dose seguinte à hora habitual.</w:t>
      </w:r>
    </w:p>
    <w:p w14:paraId="763EDD8A" w14:textId="77777777" w:rsidR="00E903DE" w:rsidRPr="008F1CD3" w:rsidRDefault="00E903DE">
      <w:pPr>
        <w:pStyle w:val="CommentText1"/>
        <w:numPr>
          <w:ilvl w:val="0"/>
          <w:numId w:val="6"/>
        </w:numPr>
        <w:spacing w:line="240" w:lineRule="auto"/>
        <w:ind w:left="567" w:hanging="567"/>
        <w:rPr>
          <w:lang w:val="pt-PT"/>
        </w:rPr>
      </w:pPr>
      <w:r>
        <w:rPr>
          <w:sz w:val="22"/>
          <w:szCs w:val="22"/>
          <w:lang w:val="pt-PT" w:eastAsia="en-GB"/>
        </w:rPr>
        <w:t>Não tome uma dose a dobrar para compensar uma dose que se esqueceu de tomar.</w:t>
      </w:r>
    </w:p>
    <w:p w14:paraId="64C5F95B" w14:textId="77777777" w:rsidR="00E903DE" w:rsidRPr="00527577" w:rsidRDefault="00E903DE">
      <w:pPr>
        <w:spacing w:line="240" w:lineRule="auto"/>
        <w:ind w:right="-2"/>
        <w:contextualSpacing/>
        <w:rPr>
          <w:iCs/>
          <w:szCs w:val="22"/>
          <w:lang w:val="pt-PT" w:eastAsia="en-GB"/>
        </w:rPr>
      </w:pPr>
    </w:p>
    <w:p w14:paraId="19FC0C93" w14:textId="77777777" w:rsidR="00E903DE" w:rsidRDefault="00E903DE">
      <w:pPr>
        <w:keepNext/>
        <w:autoSpaceDE w:val="0"/>
        <w:spacing w:line="240" w:lineRule="auto"/>
        <w:rPr>
          <w:b/>
          <w:bCs/>
          <w:szCs w:val="22"/>
          <w:lang w:val="pt-PT" w:eastAsia="en-GB"/>
        </w:rPr>
      </w:pPr>
      <w:r>
        <w:rPr>
          <w:b/>
          <w:szCs w:val="22"/>
          <w:lang w:val="pt-PT" w:eastAsia="en-GB"/>
        </w:rPr>
        <w:t>Se parar de tomar</w:t>
      </w:r>
      <w:r>
        <w:rPr>
          <w:b/>
          <w:bCs/>
          <w:szCs w:val="22"/>
          <w:lang w:val="pt-PT" w:eastAsia="en-GB"/>
        </w:rPr>
        <w:t xml:space="preserve"> </w:t>
      </w:r>
      <w:r w:rsidR="00083AEC">
        <w:rPr>
          <w:b/>
          <w:bCs/>
          <w:szCs w:val="22"/>
          <w:lang w:val="pt-PT" w:eastAsia="en-GB"/>
        </w:rPr>
        <w:t>Apremilaste</w:t>
      </w:r>
      <w:r w:rsidR="006D2198">
        <w:rPr>
          <w:b/>
          <w:bCs/>
          <w:szCs w:val="22"/>
          <w:lang w:val="pt-PT" w:eastAsia="en-GB"/>
        </w:rPr>
        <w:t xml:space="preserve"> Accord</w:t>
      </w:r>
    </w:p>
    <w:p w14:paraId="757B282F" w14:textId="77777777" w:rsidR="00D52D16" w:rsidRPr="00C753BB" w:rsidRDefault="00D52D16">
      <w:pPr>
        <w:keepNext/>
        <w:autoSpaceDE w:val="0"/>
        <w:spacing w:line="240" w:lineRule="auto"/>
        <w:rPr>
          <w:lang w:val="pt-PT"/>
        </w:rPr>
      </w:pPr>
    </w:p>
    <w:p w14:paraId="10C1898A" w14:textId="77777777" w:rsidR="00E903DE" w:rsidRPr="008F1CD3" w:rsidRDefault="00E903DE">
      <w:pPr>
        <w:numPr>
          <w:ilvl w:val="0"/>
          <w:numId w:val="10"/>
        </w:numPr>
        <w:spacing w:line="240" w:lineRule="auto"/>
        <w:ind w:left="567" w:hanging="567"/>
        <w:contextualSpacing/>
        <w:rPr>
          <w:lang w:val="pt-PT"/>
        </w:rPr>
      </w:pPr>
      <w:r>
        <w:rPr>
          <w:szCs w:val="22"/>
          <w:lang w:val="pt-PT" w:eastAsia="en-GB"/>
        </w:rPr>
        <w:t xml:space="preserve">Deve continuar a tomar </w:t>
      </w:r>
      <w:r w:rsidR="00083AEC">
        <w:rPr>
          <w:szCs w:val="22"/>
          <w:lang w:val="pt-PT" w:eastAsia="en-GB"/>
        </w:rPr>
        <w:t>Apremilaste</w:t>
      </w:r>
      <w:r w:rsidR="006D2198">
        <w:rPr>
          <w:szCs w:val="22"/>
          <w:lang w:val="pt-PT" w:eastAsia="en-GB"/>
        </w:rPr>
        <w:t xml:space="preserve"> Accord</w:t>
      </w:r>
      <w:r>
        <w:rPr>
          <w:szCs w:val="22"/>
          <w:lang w:val="pt-PT" w:eastAsia="en-GB"/>
        </w:rPr>
        <w:t xml:space="preserve"> até o seu médico lhe dizer para parar.</w:t>
      </w:r>
    </w:p>
    <w:p w14:paraId="6BC62D5A" w14:textId="77777777" w:rsidR="00E903DE" w:rsidRPr="008F1CD3" w:rsidRDefault="00E903DE">
      <w:pPr>
        <w:numPr>
          <w:ilvl w:val="0"/>
          <w:numId w:val="10"/>
        </w:numPr>
        <w:spacing w:line="240" w:lineRule="auto"/>
        <w:ind w:left="567" w:hanging="567"/>
        <w:contextualSpacing/>
        <w:rPr>
          <w:lang w:val="pt-PT"/>
        </w:rPr>
      </w:pPr>
      <w:r>
        <w:rPr>
          <w:szCs w:val="22"/>
          <w:lang w:val="pt-PT" w:eastAsia="en-GB"/>
        </w:rPr>
        <w:t xml:space="preserve">Não pare de tomar </w:t>
      </w:r>
      <w:r w:rsidR="00083AEC">
        <w:rPr>
          <w:szCs w:val="22"/>
          <w:lang w:val="pt-PT" w:eastAsia="en-GB"/>
        </w:rPr>
        <w:t>Apremilaste</w:t>
      </w:r>
      <w:r w:rsidR="006D2198">
        <w:rPr>
          <w:szCs w:val="22"/>
          <w:lang w:val="pt-PT" w:eastAsia="en-GB"/>
        </w:rPr>
        <w:t xml:space="preserve"> Accord</w:t>
      </w:r>
      <w:r>
        <w:rPr>
          <w:szCs w:val="22"/>
          <w:lang w:val="pt-PT" w:eastAsia="en-GB"/>
        </w:rPr>
        <w:t xml:space="preserve"> sem falar primeiro com o seu médico.</w:t>
      </w:r>
    </w:p>
    <w:p w14:paraId="2CC6B4B5" w14:textId="77777777" w:rsidR="00E903DE" w:rsidRDefault="00E903DE">
      <w:pPr>
        <w:spacing w:line="240" w:lineRule="auto"/>
        <w:rPr>
          <w:szCs w:val="22"/>
          <w:lang w:val="pt-PT" w:eastAsia="en-GB"/>
        </w:rPr>
      </w:pPr>
    </w:p>
    <w:p w14:paraId="5E0F4384" w14:textId="77777777" w:rsidR="00E903DE" w:rsidRPr="008F1CD3" w:rsidRDefault="00E903DE">
      <w:pPr>
        <w:spacing w:line="240" w:lineRule="auto"/>
        <w:ind w:right="-2"/>
        <w:rPr>
          <w:lang w:val="pt-PT"/>
        </w:rPr>
      </w:pPr>
      <w:r>
        <w:rPr>
          <w:szCs w:val="22"/>
          <w:lang w:val="pt-PT" w:eastAsia="en-GB"/>
        </w:rPr>
        <w:t>Caso ainda tenha dúvidas sobre a utilização deste medicamento, fale com o seu médico ou farmacêutico</w:t>
      </w:r>
      <w:r>
        <w:rPr>
          <w:lang w:val="pt-PT" w:eastAsia="en-GB"/>
        </w:rPr>
        <w:t>.</w:t>
      </w:r>
    </w:p>
    <w:p w14:paraId="0A9E0EE6" w14:textId="77777777" w:rsidR="00E903DE" w:rsidRPr="00527577" w:rsidRDefault="00E903DE">
      <w:pPr>
        <w:spacing w:line="240" w:lineRule="auto"/>
        <w:rPr>
          <w:lang w:val="pt-PT" w:eastAsia="en-GB"/>
        </w:rPr>
      </w:pPr>
    </w:p>
    <w:p w14:paraId="6CAE4F44" w14:textId="77777777" w:rsidR="00E903DE" w:rsidRPr="00527577" w:rsidRDefault="00E903DE">
      <w:pPr>
        <w:spacing w:line="240" w:lineRule="auto"/>
        <w:rPr>
          <w:lang w:val="pt-PT" w:eastAsia="en-GB"/>
        </w:rPr>
      </w:pPr>
    </w:p>
    <w:p w14:paraId="7623C901" w14:textId="77777777" w:rsidR="00E903DE" w:rsidRPr="008F1CD3" w:rsidRDefault="00E903DE" w:rsidP="008C727E">
      <w:pPr>
        <w:keepNext/>
        <w:shd w:val="clear" w:color="auto" w:fill="FFFFFF"/>
        <w:spacing w:line="240" w:lineRule="auto"/>
        <w:ind w:left="567" w:hanging="567"/>
        <w:rPr>
          <w:lang w:val="pt-PT"/>
        </w:rPr>
      </w:pPr>
      <w:r>
        <w:rPr>
          <w:b/>
          <w:lang w:val="pt-PT" w:eastAsia="en-GB"/>
        </w:rPr>
        <w:t>4.</w:t>
      </w:r>
      <w:r>
        <w:rPr>
          <w:b/>
          <w:lang w:val="pt-PT" w:eastAsia="en-GB"/>
        </w:rPr>
        <w:tab/>
      </w:r>
      <w:r>
        <w:rPr>
          <w:b/>
          <w:szCs w:val="22"/>
          <w:lang w:val="pt-PT" w:eastAsia="en-GB"/>
        </w:rPr>
        <w:t xml:space="preserve">Efeitos </w:t>
      </w:r>
      <w:r w:rsidR="008C727E" w:rsidRPr="00086A6D">
        <w:rPr>
          <w:b/>
          <w:lang w:val="pt-BR"/>
        </w:rPr>
        <w:t>indesejáveis possíveis</w:t>
      </w:r>
    </w:p>
    <w:p w14:paraId="55E31B61" w14:textId="77777777" w:rsidR="00E903DE" w:rsidRPr="00527577" w:rsidRDefault="00E903DE">
      <w:pPr>
        <w:keepNext/>
        <w:spacing w:line="240" w:lineRule="auto"/>
        <w:ind w:left="567" w:hanging="567"/>
        <w:rPr>
          <w:bCs/>
          <w:lang w:val="pt-PT" w:eastAsia="en-GB"/>
        </w:rPr>
      </w:pPr>
    </w:p>
    <w:p w14:paraId="049E475C" w14:textId="77777777" w:rsidR="00E903DE" w:rsidRDefault="00E903DE">
      <w:pPr>
        <w:spacing w:line="240" w:lineRule="auto"/>
        <w:rPr>
          <w:lang w:val="pt-PT" w:eastAsia="en-GB"/>
        </w:rPr>
      </w:pPr>
      <w:r>
        <w:rPr>
          <w:szCs w:val="22"/>
          <w:lang w:val="pt-PT" w:eastAsia="en-GB"/>
        </w:rPr>
        <w:t>Como todos os medicamentos, este medicamento pode causar efeitos secundários, embora estes não se manifestem em todas as pessoas</w:t>
      </w:r>
      <w:r>
        <w:rPr>
          <w:lang w:val="pt-PT" w:eastAsia="en-GB"/>
        </w:rPr>
        <w:t>.</w:t>
      </w:r>
    </w:p>
    <w:p w14:paraId="47245635" w14:textId="77777777" w:rsidR="00086A6D" w:rsidRDefault="00086A6D">
      <w:pPr>
        <w:spacing w:line="240" w:lineRule="auto"/>
        <w:rPr>
          <w:lang w:val="pt-PT" w:eastAsia="en-GB"/>
        </w:rPr>
      </w:pPr>
    </w:p>
    <w:p w14:paraId="580C1B86" w14:textId="77777777" w:rsidR="00086A6D" w:rsidRDefault="00086A6D" w:rsidP="00D52D16">
      <w:pPr>
        <w:keepNext/>
        <w:numPr>
          <w:ilvl w:val="12"/>
          <w:numId w:val="0"/>
        </w:numPr>
        <w:spacing w:line="240" w:lineRule="auto"/>
        <w:rPr>
          <w:b/>
          <w:bCs/>
          <w:szCs w:val="22"/>
          <w:lang w:val="pt-PT"/>
        </w:rPr>
      </w:pPr>
      <w:r w:rsidRPr="002833D9">
        <w:rPr>
          <w:b/>
          <w:bCs/>
          <w:szCs w:val="22"/>
          <w:lang w:val="pt-PT"/>
        </w:rPr>
        <w:t xml:space="preserve">Efeitos </w:t>
      </w:r>
      <w:r w:rsidR="00FA17A4" w:rsidRPr="00086A6D">
        <w:rPr>
          <w:b/>
          <w:lang w:val="pt-BR"/>
        </w:rPr>
        <w:t xml:space="preserve">indesejáveis </w:t>
      </w:r>
      <w:r w:rsidRPr="002833D9">
        <w:rPr>
          <w:b/>
          <w:bCs/>
          <w:szCs w:val="22"/>
          <w:lang w:val="pt-PT"/>
        </w:rPr>
        <w:t>graves – depressão e pensamentos suicidas</w:t>
      </w:r>
    </w:p>
    <w:p w14:paraId="6388CF93" w14:textId="77777777" w:rsidR="00D52D16" w:rsidRPr="002833D9" w:rsidRDefault="00D52D16" w:rsidP="00A75947">
      <w:pPr>
        <w:keepNext/>
        <w:numPr>
          <w:ilvl w:val="12"/>
          <w:numId w:val="0"/>
        </w:numPr>
        <w:spacing w:line="240" w:lineRule="auto"/>
        <w:rPr>
          <w:b/>
          <w:lang w:val="pt-BR"/>
        </w:rPr>
      </w:pPr>
    </w:p>
    <w:p w14:paraId="129029D3" w14:textId="77777777" w:rsidR="00086A6D" w:rsidRPr="00086A6D" w:rsidRDefault="00086A6D" w:rsidP="00A75947">
      <w:pPr>
        <w:keepNext/>
        <w:numPr>
          <w:ilvl w:val="12"/>
          <w:numId w:val="0"/>
        </w:numPr>
        <w:spacing w:line="240" w:lineRule="auto"/>
        <w:rPr>
          <w:lang w:val="pt-BR"/>
        </w:rPr>
      </w:pPr>
      <w:r w:rsidRPr="00EC41D9">
        <w:rPr>
          <w:szCs w:val="22"/>
          <w:lang w:val="pt-PT"/>
        </w:rPr>
        <w:t>Informe imediatamente o seu médico, sobre quaisquer alterações no comportamento ou humor,</w:t>
      </w:r>
      <w:r w:rsidRPr="002833D9">
        <w:rPr>
          <w:szCs w:val="22"/>
          <w:lang w:val="pt-PT"/>
        </w:rPr>
        <w:t xml:space="preserve"> sentimentos de depressão, pensamentos suicidas ou </w:t>
      </w:r>
      <w:r w:rsidRPr="00EC41D9">
        <w:rPr>
          <w:szCs w:val="22"/>
          <w:lang w:val="pt-PT"/>
        </w:rPr>
        <w:t xml:space="preserve">comportamento suicida (isto é pouco frequente). </w:t>
      </w:r>
    </w:p>
    <w:p w14:paraId="3FA13AF3" w14:textId="77777777" w:rsidR="00E903DE" w:rsidRDefault="00E903DE">
      <w:pPr>
        <w:spacing w:line="240" w:lineRule="auto"/>
        <w:rPr>
          <w:lang w:val="pt-PT" w:eastAsia="en-GB"/>
        </w:rPr>
      </w:pPr>
      <w:bookmarkStart w:id="15" w:name="mark"/>
      <w:bookmarkEnd w:id="15"/>
    </w:p>
    <w:p w14:paraId="275F5811" w14:textId="77777777" w:rsidR="00E903DE" w:rsidRPr="008F1CD3" w:rsidRDefault="00E903DE">
      <w:pPr>
        <w:keepNext/>
        <w:spacing w:line="240" w:lineRule="auto"/>
        <w:rPr>
          <w:lang w:val="pt-PT"/>
        </w:rPr>
      </w:pPr>
      <w:r>
        <w:rPr>
          <w:b/>
          <w:lang w:val="pt-PT" w:eastAsia="en-GB"/>
        </w:rPr>
        <w:t xml:space="preserve">Efeitos </w:t>
      </w:r>
      <w:r w:rsidR="00FA17A4" w:rsidRPr="00086A6D">
        <w:rPr>
          <w:b/>
          <w:lang w:val="pt-BR"/>
        </w:rPr>
        <w:t xml:space="preserve">indesejáveis </w:t>
      </w:r>
      <w:r>
        <w:rPr>
          <w:b/>
          <w:lang w:val="pt-PT" w:eastAsia="en-GB"/>
        </w:rPr>
        <w:t>muito frequentes</w:t>
      </w:r>
      <w:r>
        <w:rPr>
          <w:lang w:val="pt-PT" w:eastAsia="en-GB"/>
        </w:rPr>
        <w:t xml:space="preserve"> (podem afetar mais de 1 em 10 pessoas)</w:t>
      </w:r>
    </w:p>
    <w:p w14:paraId="0FC24B36" w14:textId="77777777" w:rsidR="00E903DE" w:rsidRDefault="00E903DE">
      <w:pPr>
        <w:numPr>
          <w:ilvl w:val="0"/>
          <w:numId w:val="2"/>
        </w:numPr>
        <w:spacing w:line="240" w:lineRule="auto"/>
        <w:ind w:left="567" w:hanging="567"/>
      </w:pPr>
      <w:r>
        <w:rPr>
          <w:lang w:val="pt-PT" w:eastAsia="en-GB"/>
        </w:rPr>
        <w:t>diarreia</w:t>
      </w:r>
    </w:p>
    <w:p w14:paraId="2BCC1196" w14:textId="77777777" w:rsidR="00E903DE" w:rsidRPr="007D7423" w:rsidRDefault="00E903DE">
      <w:pPr>
        <w:numPr>
          <w:ilvl w:val="0"/>
          <w:numId w:val="2"/>
        </w:numPr>
        <w:spacing w:line="240" w:lineRule="auto"/>
        <w:ind w:left="567" w:hanging="567"/>
        <w:rPr>
          <w:rStyle w:val="st"/>
        </w:rPr>
      </w:pPr>
      <w:r>
        <w:rPr>
          <w:rStyle w:val="st"/>
          <w:lang w:val="pt-PT" w:eastAsia="en-GB"/>
        </w:rPr>
        <w:t>náuseas</w:t>
      </w:r>
    </w:p>
    <w:p w14:paraId="4ECB7F75" w14:textId="77777777" w:rsidR="001A72E3" w:rsidRPr="008F1CD3" w:rsidRDefault="001A72E3" w:rsidP="001A72E3">
      <w:pPr>
        <w:numPr>
          <w:ilvl w:val="0"/>
          <w:numId w:val="2"/>
        </w:numPr>
        <w:spacing w:line="240" w:lineRule="auto"/>
        <w:ind w:left="567" w:hanging="567"/>
        <w:rPr>
          <w:lang w:val="pt-PT"/>
        </w:rPr>
      </w:pPr>
      <w:r>
        <w:rPr>
          <w:lang w:val="pt-PT" w:eastAsia="en-GB"/>
        </w:rPr>
        <w:t>dores de cabeça</w:t>
      </w:r>
    </w:p>
    <w:p w14:paraId="6FE58EC8" w14:textId="77777777" w:rsidR="001A72E3" w:rsidRPr="007D7423" w:rsidRDefault="001A72E3" w:rsidP="001A72E3">
      <w:pPr>
        <w:numPr>
          <w:ilvl w:val="0"/>
          <w:numId w:val="2"/>
        </w:numPr>
        <w:spacing w:line="240" w:lineRule="auto"/>
        <w:ind w:left="567" w:hanging="567"/>
        <w:rPr>
          <w:lang w:val="pt-PT"/>
        </w:rPr>
      </w:pPr>
      <w:r>
        <w:rPr>
          <w:lang w:val="pt-PT" w:eastAsia="en-GB"/>
        </w:rPr>
        <w:t>infeções do trato respiratório superior tais como constipações, nariz com corrimento, sinusite</w:t>
      </w:r>
    </w:p>
    <w:p w14:paraId="54A38258" w14:textId="77777777" w:rsidR="00E903DE" w:rsidRPr="007D7423" w:rsidRDefault="00E903DE">
      <w:pPr>
        <w:spacing w:line="240" w:lineRule="auto"/>
        <w:ind w:left="567" w:right="-2" w:hanging="567"/>
        <w:rPr>
          <w:lang w:val="pt-PT"/>
        </w:rPr>
      </w:pPr>
    </w:p>
    <w:p w14:paraId="1FCC5532" w14:textId="77777777" w:rsidR="00E903DE" w:rsidRPr="008F1CD3" w:rsidRDefault="00E903DE">
      <w:pPr>
        <w:keepNext/>
        <w:spacing w:line="240" w:lineRule="auto"/>
        <w:rPr>
          <w:lang w:val="pt-PT"/>
        </w:rPr>
      </w:pPr>
      <w:r>
        <w:rPr>
          <w:b/>
          <w:lang w:val="pt-PT" w:eastAsia="en-GB"/>
        </w:rPr>
        <w:t xml:space="preserve">Efeitos </w:t>
      </w:r>
      <w:r w:rsidR="00FA17A4" w:rsidRPr="00086A6D">
        <w:rPr>
          <w:b/>
          <w:lang w:val="pt-BR"/>
        </w:rPr>
        <w:t xml:space="preserve">indesejáveis </w:t>
      </w:r>
      <w:r>
        <w:rPr>
          <w:b/>
          <w:lang w:val="pt-PT" w:eastAsia="en-GB"/>
        </w:rPr>
        <w:t>frequentes</w:t>
      </w:r>
      <w:r>
        <w:rPr>
          <w:lang w:val="pt-PT" w:eastAsia="en-GB"/>
        </w:rPr>
        <w:t xml:space="preserve"> (podem afetar até 1 em cada 10 pessoas)</w:t>
      </w:r>
    </w:p>
    <w:p w14:paraId="7CED0FDD" w14:textId="77777777" w:rsidR="00E903DE" w:rsidRDefault="00E903DE">
      <w:pPr>
        <w:numPr>
          <w:ilvl w:val="0"/>
          <w:numId w:val="2"/>
        </w:numPr>
        <w:spacing w:line="240" w:lineRule="auto"/>
        <w:ind w:left="567" w:hanging="567"/>
      </w:pPr>
      <w:r>
        <w:rPr>
          <w:lang w:val="pt-PT" w:eastAsia="en-GB"/>
        </w:rPr>
        <w:t>tosse</w:t>
      </w:r>
    </w:p>
    <w:p w14:paraId="2D869409" w14:textId="77777777" w:rsidR="00E903DE" w:rsidRDefault="00E903DE">
      <w:pPr>
        <w:numPr>
          <w:ilvl w:val="0"/>
          <w:numId w:val="2"/>
        </w:numPr>
        <w:spacing w:line="240" w:lineRule="auto"/>
        <w:ind w:left="567" w:hanging="567"/>
      </w:pPr>
      <w:r>
        <w:rPr>
          <w:lang w:val="pt-PT" w:eastAsia="en-GB"/>
        </w:rPr>
        <w:t xml:space="preserve">dores </w:t>
      </w:r>
      <w:r w:rsidR="00FA17A4">
        <w:rPr>
          <w:lang w:val="pt-PT" w:eastAsia="en-GB"/>
        </w:rPr>
        <w:t>nas</w:t>
      </w:r>
      <w:r>
        <w:rPr>
          <w:lang w:val="pt-PT" w:eastAsia="en-GB"/>
        </w:rPr>
        <w:t xml:space="preserve"> costas</w:t>
      </w:r>
    </w:p>
    <w:p w14:paraId="1EE9F5C3" w14:textId="77777777" w:rsidR="00E903DE" w:rsidRDefault="00E903DE">
      <w:pPr>
        <w:numPr>
          <w:ilvl w:val="0"/>
          <w:numId w:val="2"/>
        </w:numPr>
        <w:spacing w:line="240" w:lineRule="auto"/>
        <w:ind w:left="567" w:hanging="567"/>
      </w:pPr>
      <w:r>
        <w:rPr>
          <w:lang w:val="pt-PT" w:eastAsia="en-GB"/>
        </w:rPr>
        <w:t>vómitos</w:t>
      </w:r>
    </w:p>
    <w:p w14:paraId="1086012D" w14:textId="77777777" w:rsidR="00E903DE" w:rsidRDefault="00E903DE">
      <w:pPr>
        <w:numPr>
          <w:ilvl w:val="0"/>
          <w:numId w:val="2"/>
        </w:numPr>
        <w:spacing w:line="240" w:lineRule="auto"/>
        <w:ind w:left="567" w:hanging="567"/>
      </w:pPr>
      <w:r>
        <w:rPr>
          <w:lang w:val="pt-PT" w:eastAsia="en-GB"/>
        </w:rPr>
        <w:t>sensação de cansaço</w:t>
      </w:r>
    </w:p>
    <w:p w14:paraId="7FE7CBD3" w14:textId="77777777" w:rsidR="00E903DE" w:rsidRDefault="00E903DE">
      <w:pPr>
        <w:numPr>
          <w:ilvl w:val="0"/>
          <w:numId w:val="2"/>
        </w:numPr>
        <w:spacing w:line="240" w:lineRule="auto"/>
        <w:ind w:left="567" w:hanging="567"/>
      </w:pPr>
      <w:r>
        <w:rPr>
          <w:lang w:val="pt-PT" w:eastAsia="en-GB"/>
        </w:rPr>
        <w:t>dor de estômago</w:t>
      </w:r>
    </w:p>
    <w:p w14:paraId="7A834B7E" w14:textId="77777777" w:rsidR="00E903DE" w:rsidRDefault="00E903DE">
      <w:pPr>
        <w:numPr>
          <w:ilvl w:val="0"/>
          <w:numId w:val="2"/>
        </w:numPr>
        <w:spacing w:line="240" w:lineRule="auto"/>
        <w:ind w:left="567" w:hanging="567"/>
      </w:pPr>
      <w:r>
        <w:rPr>
          <w:lang w:val="pt-PT" w:eastAsia="en-GB"/>
        </w:rPr>
        <w:t>perda de apetite</w:t>
      </w:r>
    </w:p>
    <w:p w14:paraId="19F42C11" w14:textId="77777777" w:rsidR="00E903DE" w:rsidRDefault="00E903DE">
      <w:pPr>
        <w:numPr>
          <w:ilvl w:val="0"/>
          <w:numId w:val="2"/>
        </w:numPr>
        <w:spacing w:line="240" w:lineRule="auto"/>
        <w:ind w:left="567" w:hanging="567"/>
      </w:pPr>
      <w:r>
        <w:rPr>
          <w:lang w:val="pt-PT" w:eastAsia="en-GB"/>
        </w:rPr>
        <w:t>evacuação frequente</w:t>
      </w:r>
    </w:p>
    <w:p w14:paraId="474B556D" w14:textId="77777777" w:rsidR="00E903DE" w:rsidRDefault="00E903DE">
      <w:pPr>
        <w:numPr>
          <w:ilvl w:val="0"/>
          <w:numId w:val="2"/>
        </w:numPr>
        <w:spacing w:line="240" w:lineRule="auto"/>
        <w:ind w:left="567" w:hanging="567"/>
      </w:pPr>
      <w:r>
        <w:rPr>
          <w:lang w:val="pt-PT" w:eastAsia="en-GB"/>
        </w:rPr>
        <w:t>dificuldade em dormir (insónias)</w:t>
      </w:r>
    </w:p>
    <w:p w14:paraId="30191ADA" w14:textId="77777777" w:rsidR="00E903DE" w:rsidRDefault="00E903DE">
      <w:pPr>
        <w:numPr>
          <w:ilvl w:val="0"/>
          <w:numId w:val="2"/>
        </w:numPr>
        <w:spacing w:line="240" w:lineRule="auto"/>
        <w:ind w:left="567" w:hanging="567"/>
      </w:pPr>
      <w:r>
        <w:rPr>
          <w:lang w:val="pt-PT" w:eastAsia="en-GB"/>
        </w:rPr>
        <w:t>indigestão ou azia</w:t>
      </w:r>
    </w:p>
    <w:p w14:paraId="4E27F862" w14:textId="45D15D6F" w:rsidR="00E903DE" w:rsidRPr="00FA17A4" w:rsidRDefault="00E903DE" w:rsidP="00FA17A4">
      <w:pPr>
        <w:numPr>
          <w:ilvl w:val="0"/>
          <w:numId w:val="2"/>
        </w:numPr>
        <w:spacing w:line="240" w:lineRule="auto"/>
        <w:ind w:left="567" w:hanging="567"/>
        <w:rPr>
          <w:lang w:val="pt-PT"/>
        </w:rPr>
      </w:pPr>
      <w:r w:rsidRPr="00FA17A4">
        <w:rPr>
          <w:lang w:val="pt-PT" w:eastAsia="en-GB"/>
        </w:rPr>
        <w:t>inflamação e inchaço das vias respiratórias nos seus pulmões (bronquite)</w:t>
      </w:r>
    </w:p>
    <w:p w14:paraId="6E70A39C" w14:textId="77777777" w:rsidR="00E903DE" w:rsidRDefault="00E903DE">
      <w:pPr>
        <w:numPr>
          <w:ilvl w:val="0"/>
          <w:numId w:val="2"/>
        </w:numPr>
        <w:spacing w:line="240" w:lineRule="auto"/>
        <w:ind w:left="567" w:hanging="567"/>
      </w:pPr>
      <w:r>
        <w:rPr>
          <w:lang w:val="pt-PT" w:eastAsia="en-GB"/>
        </w:rPr>
        <w:t>constipação comum (nasofaringite)</w:t>
      </w:r>
    </w:p>
    <w:p w14:paraId="724199F8" w14:textId="77777777" w:rsidR="00E903DE" w:rsidRPr="00C753BB" w:rsidRDefault="00E903DE">
      <w:pPr>
        <w:numPr>
          <w:ilvl w:val="0"/>
          <w:numId w:val="2"/>
        </w:numPr>
        <w:spacing w:line="240" w:lineRule="auto"/>
        <w:ind w:left="567" w:hanging="567"/>
      </w:pPr>
      <w:r>
        <w:rPr>
          <w:lang w:val="pt-PT" w:eastAsia="en-GB"/>
        </w:rPr>
        <w:t>depressão</w:t>
      </w:r>
    </w:p>
    <w:p w14:paraId="59BCBA80" w14:textId="77777777" w:rsidR="00C37298" w:rsidRPr="00C753BB" w:rsidRDefault="00C37298">
      <w:pPr>
        <w:numPr>
          <w:ilvl w:val="0"/>
          <w:numId w:val="2"/>
        </w:numPr>
        <w:spacing w:line="240" w:lineRule="auto"/>
        <w:ind w:left="567" w:hanging="567"/>
      </w:pPr>
      <w:r>
        <w:rPr>
          <w:lang w:val="pt-PT" w:eastAsia="en-GB"/>
        </w:rPr>
        <w:t>enxaqueca</w:t>
      </w:r>
    </w:p>
    <w:p w14:paraId="384BA0A2" w14:textId="77777777" w:rsidR="00C37298" w:rsidRPr="00C753BB" w:rsidRDefault="00C37298">
      <w:pPr>
        <w:numPr>
          <w:ilvl w:val="0"/>
          <w:numId w:val="2"/>
        </w:numPr>
        <w:spacing w:line="240" w:lineRule="auto"/>
        <w:ind w:left="567" w:hanging="567"/>
        <w:rPr>
          <w:lang w:val="pt-PT"/>
        </w:rPr>
      </w:pPr>
      <w:r>
        <w:rPr>
          <w:lang w:val="pt-PT" w:eastAsia="en-GB"/>
        </w:rPr>
        <w:lastRenderedPageBreak/>
        <w:t>dores de cabeça de tensão</w:t>
      </w:r>
    </w:p>
    <w:p w14:paraId="485E426A" w14:textId="77777777" w:rsidR="00E903DE" w:rsidRDefault="00E903DE">
      <w:pPr>
        <w:spacing w:line="240" w:lineRule="auto"/>
        <w:rPr>
          <w:lang w:val="pt-PT" w:eastAsia="en-GB"/>
        </w:rPr>
      </w:pPr>
    </w:p>
    <w:p w14:paraId="6326B4FF" w14:textId="77777777" w:rsidR="00E903DE" w:rsidRPr="008F1CD3" w:rsidRDefault="00E903DE">
      <w:pPr>
        <w:keepNext/>
        <w:spacing w:line="240" w:lineRule="auto"/>
        <w:rPr>
          <w:lang w:val="pt-PT"/>
        </w:rPr>
      </w:pPr>
      <w:r>
        <w:rPr>
          <w:b/>
          <w:lang w:val="pt-PT" w:eastAsia="en-GB"/>
        </w:rPr>
        <w:t xml:space="preserve">Efeitos </w:t>
      </w:r>
      <w:r w:rsidR="00FA17A4" w:rsidRPr="00086A6D">
        <w:rPr>
          <w:b/>
          <w:lang w:val="pt-BR"/>
        </w:rPr>
        <w:t xml:space="preserve">indesejáveis </w:t>
      </w:r>
      <w:r>
        <w:rPr>
          <w:b/>
          <w:lang w:val="pt-PT" w:eastAsia="en-GB"/>
        </w:rPr>
        <w:t>pouco frequentes</w:t>
      </w:r>
      <w:r>
        <w:rPr>
          <w:lang w:val="pt-PT" w:eastAsia="en-GB"/>
        </w:rPr>
        <w:t xml:space="preserve"> (podem afetar até 1 em cada 100 pessoas)</w:t>
      </w:r>
    </w:p>
    <w:p w14:paraId="5EFA8855" w14:textId="77777777" w:rsidR="00E903DE" w:rsidRDefault="00E903DE">
      <w:pPr>
        <w:numPr>
          <w:ilvl w:val="0"/>
          <w:numId w:val="2"/>
        </w:numPr>
        <w:spacing w:line="240" w:lineRule="auto"/>
        <w:ind w:left="567" w:hanging="567"/>
      </w:pPr>
      <w:r>
        <w:rPr>
          <w:lang w:val="pt-PT" w:eastAsia="en-GB"/>
        </w:rPr>
        <w:t xml:space="preserve">erupção </w:t>
      </w:r>
      <w:r w:rsidR="00FA17A4" w:rsidRPr="00FA17A4">
        <w:rPr>
          <w:lang w:val="pt-PT" w:eastAsia="en-GB"/>
        </w:rPr>
        <w:t>cutânea</w:t>
      </w:r>
    </w:p>
    <w:p w14:paraId="4C4CFBB8" w14:textId="77777777" w:rsidR="00E903DE" w:rsidRDefault="00E903DE">
      <w:pPr>
        <w:numPr>
          <w:ilvl w:val="0"/>
          <w:numId w:val="2"/>
        </w:numPr>
        <w:spacing w:line="240" w:lineRule="auto"/>
        <w:ind w:left="567" w:hanging="567"/>
      </w:pPr>
      <w:r>
        <w:rPr>
          <w:lang w:val="pt-PT" w:eastAsia="en-GB"/>
        </w:rPr>
        <w:t>urticária</w:t>
      </w:r>
    </w:p>
    <w:p w14:paraId="4061AFB0" w14:textId="77777777" w:rsidR="00E903DE" w:rsidRDefault="00E903DE">
      <w:pPr>
        <w:numPr>
          <w:ilvl w:val="0"/>
          <w:numId w:val="2"/>
        </w:numPr>
        <w:spacing w:line="240" w:lineRule="auto"/>
        <w:ind w:left="567" w:hanging="567"/>
      </w:pPr>
      <w:r>
        <w:rPr>
          <w:lang w:val="pt-PT" w:eastAsia="en-GB"/>
        </w:rPr>
        <w:t>perda de peso</w:t>
      </w:r>
    </w:p>
    <w:p w14:paraId="7E9DD7B6" w14:textId="77777777" w:rsidR="00E903DE" w:rsidRDefault="00E903DE">
      <w:pPr>
        <w:numPr>
          <w:ilvl w:val="0"/>
          <w:numId w:val="2"/>
        </w:numPr>
        <w:spacing w:line="240" w:lineRule="auto"/>
        <w:ind w:left="567" w:hanging="567"/>
      </w:pPr>
      <w:r>
        <w:rPr>
          <w:lang w:val="pt-PT" w:eastAsia="en-GB"/>
        </w:rPr>
        <w:t>reação alérgica</w:t>
      </w:r>
    </w:p>
    <w:p w14:paraId="08696D16" w14:textId="77777777" w:rsidR="00E903DE" w:rsidRPr="008F1CD3" w:rsidRDefault="00E903DE">
      <w:pPr>
        <w:numPr>
          <w:ilvl w:val="0"/>
          <w:numId w:val="2"/>
        </w:numPr>
        <w:spacing w:line="240" w:lineRule="auto"/>
        <w:ind w:left="567" w:hanging="567"/>
        <w:rPr>
          <w:lang w:val="pt-PT"/>
        </w:rPr>
      </w:pPr>
      <w:r>
        <w:rPr>
          <w:lang w:val="pt-PT" w:eastAsia="en-GB"/>
        </w:rPr>
        <w:t>hemorragia nos intestinos ou no estômago</w:t>
      </w:r>
    </w:p>
    <w:p w14:paraId="4F8AA428" w14:textId="77777777" w:rsidR="00E903DE" w:rsidRPr="009F22C1" w:rsidRDefault="00E903DE">
      <w:pPr>
        <w:numPr>
          <w:ilvl w:val="0"/>
          <w:numId w:val="2"/>
        </w:numPr>
        <w:spacing w:line="240" w:lineRule="auto"/>
        <w:ind w:left="567" w:hanging="567"/>
      </w:pPr>
      <w:r>
        <w:rPr>
          <w:lang w:val="pt-PT" w:eastAsia="en-GB"/>
        </w:rPr>
        <w:t>ideação ou comportamento suicida</w:t>
      </w:r>
    </w:p>
    <w:p w14:paraId="6489AFE3" w14:textId="41075B17" w:rsidR="00B945DA" w:rsidRPr="009F22C1" w:rsidRDefault="00B945DA">
      <w:pPr>
        <w:numPr>
          <w:ilvl w:val="0"/>
          <w:numId w:val="2"/>
        </w:numPr>
        <w:spacing w:line="240" w:lineRule="auto"/>
        <w:ind w:left="567" w:hanging="567"/>
      </w:pPr>
      <w:r>
        <w:rPr>
          <w:lang w:val="pt-PT" w:eastAsia="en-GB"/>
        </w:rPr>
        <w:t>ansiedade</w:t>
      </w:r>
    </w:p>
    <w:p w14:paraId="0C5509AC" w14:textId="3737047A" w:rsidR="00B945DA" w:rsidRDefault="00B945DA">
      <w:pPr>
        <w:numPr>
          <w:ilvl w:val="0"/>
          <w:numId w:val="2"/>
        </w:numPr>
        <w:spacing w:line="240" w:lineRule="auto"/>
        <w:ind w:left="567" w:hanging="567"/>
      </w:pPr>
      <w:proofErr w:type="spellStart"/>
      <w:r>
        <w:t>alteração</w:t>
      </w:r>
      <w:proofErr w:type="spellEnd"/>
      <w:r>
        <w:t xml:space="preserve"> do </w:t>
      </w:r>
      <w:proofErr w:type="spellStart"/>
      <w:r>
        <w:t>humor</w:t>
      </w:r>
      <w:proofErr w:type="spellEnd"/>
    </w:p>
    <w:p w14:paraId="14C87118" w14:textId="77777777" w:rsidR="00E903DE" w:rsidRDefault="00E903DE">
      <w:pPr>
        <w:spacing w:line="240" w:lineRule="auto"/>
        <w:ind w:right="-2"/>
        <w:rPr>
          <w:lang w:val="pt-PT" w:eastAsia="en-GB"/>
        </w:rPr>
      </w:pPr>
    </w:p>
    <w:p w14:paraId="68A76209" w14:textId="77777777" w:rsidR="00E903DE" w:rsidRPr="008F1CD3" w:rsidRDefault="00E903DE">
      <w:pPr>
        <w:spacing w:line="240" w:lineRule="auto"/>
        <w:ind w:right="-2"/>
        <w:rPr>
          <w:lang w:val="pt-PT"/>
        </w:rPr>
      </w:pPr>
      <w:r>
        <w:rPr>
          <w:b/>
          <w:lang w:val="pt-PT" w:eastAsia="en-GB"/>
        </w:rPr>
        <w:t xml:space="preserve">Efeitos </w:t>
      </w:r>
      <w:r w:rsidR="00FA17A4" w:rsidRPr="00086A6D">
        <w:rPr>
          <w:b/>
          <w:lang w:val="pt-BR"/>
        </w:rPr>
        <w:t xml:space="preserve">indesejáveis </w:t>
      </w:r>
      <w:r>
        <w:rPr>
          <w:b/>
          <w:lang w:val="pt-PT" w:eastAsia="en-GB"/>
        </w:rPr>
        <w:t>desconhecidos</w:t>
      </w:r>
      <w:r>
        <w:rPr>
          <w:lang w:val="pt-PT" w:eastAsia="en-GB"/>
        </w:rPr>
        <w:t xml:space="preserve"> (a frequência não pode ser calculada a partir dos dados disponíveis)</w:t>
      </w:r>
    </w:p>
    <w:p w14:paraId="7868D593" w14:textId="77777777" w:rsidR="00E903DE" w:rsidRPr="008F1CD3" w:rsidRDefault="00E903DE">
      <w:pPr>
        <w:numPr>
          <w:ilvl w:val="0"/>
          <w:numId w:val="1"/>
        </w:numPr>
        <w:spacing w:line="240" w:lineRule="auto"/>
        <w:ind w:left="567" w:right="-2" w:hanging="567"/>
        <w:rPr>
          <w:lang w:val="pt-PT"/>
        </w:rPr>
      </w:pPr>
      <w:r>
        <w:rPr>
          <w:lang w:val="pt-PT" w:eastAsia="en-GB"/>
        </w:rPr>
        <w:t>reação alérgica grave (pode incluir inchaço da face, lábios, boca, língua ou garganta que poderá levar a dificuldade ao respirar ou ao engolir)</w:t>
      </w:r>
    </w:p>
    <w:p w14:paraId="68D64E3A" w14:textId="77777777" w:rsidR="00E903DE" w:rsidRDefault="00E903DE">
      <w:pPr>
        <w:spacing w:line="240" w:lineRule="auto"/>
        <w:ind w:right="-2"/>
        <w:rPr>
          <w:lang w:val="pt-PT" w:eastAsia="en-GB"/>
        </w:rPr>
      </w:pPr>
    </w:p>
    <w:p w14:paraId="00840195" w14:textId="77777777" w:rsidR="00E903DE" w:rsidRPr="00C753BB" w:rsidRDefault="00E903DE">
      <w:pPr>
        <w:spacing w:line="240" w:lineRule="auto"/>
        <w:ind w:right="-2"/>
        <w:rPr>
          <w:lang w:val="pt-PT"/>
        </w:rPr>
      </w:pPr>
      <w:r>
        <w:rPr>
          <w:lang w:val="pt-PT"/>
        </w:rPr>
        <w:t>Se tiver 65</w:t>
      </w:r>
      <w:r w:rsidR="00FB5A45">
        <w:rPr>
          <w:lang w:val="pt-PT"/>
        </w:rPr>
        <w:t> </w:t>
      </w:r>
      <w:r>
        <w:rPr>
          <w:lang w:val="pt-PT"/>
        </w:rPr>
        <w:t xml:space="preserve">anos de idade ou mais, poderá correr um </w:t>
      </w:r>
      <w:r w:rsidRPr="00527577">
        <w:rPr>
          <w:lang w:val="pt-PT"/>
        </w:rPr>
        <w:t>risco acrescido de complicações como diarreia, náuseas e vómitos graves</w:t>
      </w:r>
      <w:r>
        <w:rPr>
          <w:lang w:val="pt-PT"/>
        </w:rPr>
        <w:t>.</w:t>
      </w:r>
      <w:r w:rsidR="00086A6D">
        <w:rPr>
          <w:lang w:val="pt-PT"/>
        </w:rPr>
        <w:t xml:space="preserve"> </w:t>
      </w:r>
      <w:r w:rsidR="00086A6D" w:rsidRPr="002833D9">
        <w:rPr>
          <w:szCs w:val="22"/>
          <w:lang w:val="pt-PT"/>
        </w:rPr>
        <w:t>Se os seus problemas intestinais se tornarem graves, deve falar com o seu médico.</w:t>
      </w:r>
    </w:p>
    <w:p w14:paraId="633D63EE" w14:textId="77777777" w:rsidR="00E903DE" w:rsidRDefault="00E903DE">
      <w:pPr>
        <w:spacing w:line="240" w:lineRule="auto"/>
        <w:ind w:right="-2"/>
        <w:rPr>
          <w:lang w:val="pt-PT"/>
        </w:rPr>
      </w:pPr>
    </w:p>
    <w:p w14:paraId="452F8125" w14:textId="77777777" w:rsidR="00E903DE" w:rsidRDefault="00E903DE" w:rsidP="008C727E">
      <w:pPr>
        <w:keepNext/>
        <w:spacing w:line="240" w:lineRule="auto"/>
        <w:rPr>
          <w:b/>
          <w:lang w:val="pt-BR"/>
        </w:rPr>
      </w:pPr>
      <w:r>
        <w:rPr>
          <w:b/>
          <w:szCs w:val="22"/>
          <w:lang w:val="pt-PT" w:eastAsia="en-GB"/>
        </w:rPr>
        <w:t xml:space="preserve">Comunicação de </w:t>
      </w:r>
      <w:r w:rsidR="008C727E" w:rsidRPr="008C727E">
        <w:rPr>
          <w:b/>
          <w:lang w:val="pt-BR"/>
        </w:rPr>
        <w:t>efeitos indesejáveis</w:t>
      </w:r>
    </w:p>
    <w:p w14:paraId="4A7A4C05" w14:textId="77777777" w:rsidR="005547EC" w:rsidRPr="008F1CD3" w:rsidRDefault="005547EC" w:rsidP="008C727E">
      <w:pPr>
        <w:keepNext/>
        <w:spacing w:line="240" w:lineRule="auto"/>
        <w:rPr>
          <w:lang w:val="pt-PT"/>
        </w:rPr>
      </w:pPr>
    </w:p>
    <w:p w14:paraId="50C34504" w14:textId="77777777" w:rsidR="00E903DE" w:rsidRPr="008F1CD3" w:rsidRDefault="008C727E" w:rsidP="008C727E">
      <w:pPr>
        <w:spacing w:line="240" w:lineRule="auto"/>
        <w:rPr>
          <w:lang w:val="pt-PT"/>
        </w:rPr>
      </w:pPr>
      <w:r w:rsidRPr="008C727E">
        <w:rPr>
          <w:lang w:val="pt-BR"/>
        </w:rPr>
        <w:t>Se tiver quaisquer efeitos i</w:t>
      </w:r>
      <w:r w:rsidRPr="008C727E">
        <w:rPr>
          <w:szCs w:val="22"/>
          <w:lang w:val="pt-BR"/>
        </w:rPr>
        <w:t>ndesejáveis</w:t>
      </w:r>
      <w:r w:rsidRPr="008C727E">
        <w:rPr>
          <w:lang w:val="pt-BR"/>
        </w:rPr>
        <w:t>, incluindo possíveis efeitos i</w:t>
      </w:r>
      <w:r w:rsidRPr="008C727E">
        <w:rPr>
          <w:szCs w:val="22"/>
          <w:lang w:val="pt-BR"/>
        </w:rPr>
        <w:t>ndesejáveis</w:t>
      </w:r>
      <w:r w:rsidRPr="008C727E" w:rsidDel="00C24C8D">
        <w:rPr>
          <w:lang w:val="pt-BR"/>
        </w:rPr>
        <w:t xml:space="preserve"> </w:t>
      </w:r>
      <w:r w:rsidR="00E903DE">
        <w:rPr>
          <w:szCs w:val="22"/>
          <w:lang w:val="pt-PT" w:eastAsia="en-GB"/>
        </w:rPr>
        <w:t>não indicados neste folheto, fale com o seu médico</w:t>
      </w:r>
      <w:r w:rsidR="00FC7E50">
        <w:rPr>
          <w:szCs w:val="22"/>
          <w:lang w:val="pt-PT" w:eastAsia="en-GB"/>
        </w:rPr>
        <w:t xml:space="preserve"> ou</w:t>
      </w:r>
      <w:r w:rsidR="00E903DE">
        <w:rPr>
          <w:szCs w:val="22"/>
          <w:lang w:val="pt-PT" w:eastAsia="en-GB"/>
        </w:rPr>
        <w:t xml:space="preserve"> farmacêutico. </w:t>
      </w:r>
      <w:r w:rsidRPr="008C727E">
        <w:rPr>
          <w:lang w:val="pt-BR"/>
        </w:rPr>
        <w:t>Também poderá comunicar efeitos i</w:t>
      </w:r>
      <w:r w:rsidRPr="008C727E">
        <w:rPr>
          <w:szCs w:val="22"/>
          <w:lang w:val="pt-BR"/>
        </w:rPr>
        <w:t>ndesejáveis</w:t>
      </w:r>
      <w:r w:rsidR="00E903DE">
        <w:rPr>
          <w:szCs w:val="22"/>
          <w:lang w:val="pt-PT" w:eastAsia="en-GB"/>
        </w:rPr>
        <w:t xml:space="preserve"> diretamente através </w:t>
      </w:r>
      <w:r w:rsidR="00E903DE" w:rsidRPr="001770AE">
        <w:rPr>
          <w:szCs w:val="22"/>
          <w:highlight w:val="lightGray"/>
          <w:lang w:val="pt-PT" w:eastAsia="en-GB"/>
        </w:rPr>
        <w:t xml:space="preserve">do sistema nacional de notificação mencionado no </w:t>
      </w:r>
      <w:hyperlink r:id="rId20">
        <w:r w:rsidR="00FB5A45" w:rsidRPr="001770AE">
          <w:rPr>
            <w:rStyle w:val="Hiperligao"/>
            <w:highlight w:val="lightGray"/>
            <w:lang w:val="pt-PT"/>
          </w:rPr>
          <w:t>Apêndice V</w:t>
        </w:r>
      </w:hyperlink>
      <w:r w:rsidR="00E903DE">
        <w:rPr>
          <w:szCs w:val="22"/>
          <w:lang w:val="pt-PT" w:eastAsia="en-GB"/>
        </w:rPr>
        <w:t xml:space="preserve">. </w:t>
      </w:r>
      <w:r w:rsidRPr="008C727E">
        <w:rPr>
          <w:lang w:val="pt-BR"/>
        </w:rPr>
        <w:t>Ao comunicar efeitos i</w:t>
      </w:r>
      <w:r w:rsidRPr="008C727E">
        <w:rPr>
          <w:szCs w:val="22"/>
          <w:lang w:val="pt-BR"/>
        </w:rPr>
        <w:t>ndesejáveis</w:t>
      </w:r>
      <w:r w:rsidR="00E903DE">
        <w:rPr>
          <w:szCs w:val="22"/>
          <w:lang w:val="pt-PT" w:eastAsia="en-GB"/>
        </w:rPr>
        <w:t>, estará a ajudar a fornecer mais informações sobre a segurança deste medicamento</w:t>
      </w:r>
      <w:r w:rsidR="00E903DE">
        <w:rPr>
          <w:lang w:val="pt-PT" w:eastAsia="en-GB"/>
        </w:rPr>
        <w:t>.</w:t>
      </w:r>
    </w:p>
    <w:p w14:paraId="6E3B8530" w14:textId="77777777" w:rsidR="00E903DE" w:rsidRDefault="00E903DE">
      <w:pPr>
        <w:spacing w:line="240" w:lineRule="auto"/>
        <w:rPr>
          <w:lang w:val="pt-PT" w:eastAsia="en-GB"/>
        </w:rPr>
      </w:pPr>
    </w:p>
    <w:p w14:paraId="7C71815D" w14:textId="77777777" w:rsidR="00E903DE" w:rsidRDefault="00E903DE">
      <w:pPr>
        <w:spacing w:line="240" w:lineRule="auto"/>
        <w:rPr>
          <w:lang w:val="pt-PT" w:eastAsia="en-GB"/>
        </w:rPr>
      </w:pPr>
    </w:p>
    <w:p w14:paraId="297CC19A" w14:textId="77777777" w:rsidR="00E903DE" w:rsidRPr="008F1CD3" w:rsidRDefault="00E903DE">
      <w:pPr>
        <w:keepNext/>
        <w:shd w:val="clear" w:color="auto" w:fill="FFFFFF"/>
        <w:spacing w:line="240" w:lineRule="auto"/>
        <w:ind w:left="567" w:hanging="567"/>
        <w:rPr>
          <w:lang w:val="pt-PT"/>
        </w:rPr>
      </w:pPr>
      <w:r>
        <w:rPr>
          <w:b/>
          <w:lang w:val="pt-PT" w:eastAsia="en-GB"/>
        </w:rPr>
        <w:t>5.</w:t>
      </w:r>
      <w:r>
        <w:rPr>
          <w:b/>
          <w:lang w:val="pt-PT" w:eastAsia="en-GB"/>
        </w:rPr>
        <w:tab/>
      </w:r>
      <w:r>
        <w:rPr>
          <w:b/>
          <w:szCs w:val="22"/>
          <w:lang w:val="pt-PT" w:eastAsia="en-GB"/>
        </w:rPr>
        <w:t xml:space="preserve">Como conservar </w:t>
      </w:r>
      <w:r w:rsidR="00083AEC">
        <w:rPr>
          <w:b/>
          <w:bCs/>
          <w:lang w:val="pt-PT" w:eastAsia="en-GB"/>
        </w:rPr>
        <w:t>Apremilaste</w:t>
      </w:r>
      <w:r w:rsidR="006D2198">
        <w:rPr>
          <w:b/>
          <w:bCs/>
          <w:lang w:val="pt-PT" w:eastAsia="en-GB"/>
        </w:rPr>
        <w:t xml:space="preserve"> Accord</w:t>
      </w:r>
    </w:p>
    <w:p w14:paraId="321BEB51" w14:textId="77777777" w:rsidR="00E903DE" w:rsidRDefault="00E903DE">
      <w:pPr>
        <w:keepNext/>
        <w:spacing w:line="240" w:lineRule="auto"/>
        <w:ind w:left="567" w:hanging="567"/>
        <w:rPr>
          <w:lang w:val="pt-PT" w:eastAsia="en-GB"/>
        </w:rPr>
      </w:pPr>
    </w:p>
    <w:p w14:paraId="741F4901" w14:textId="77777777" w:rsidR="00E903DE" w:rsidRPr="008F1CD3" w:rsidRDefault="00E903DE" w:rsidP="00A75947">
      <w:pPr>
        <w:pStyle w:val="ListParagraph1"/>
        <w:numPr>
          <w:ilvl w:val="0"/>
          <w:numId w:val="17"/>
        </w:numPr>
        <w:spacing w:after="0" w:line="240" w:lineRule="auto"/>
        <w:ind w:left="567" w:hanging="567"/>
        <w:rPr>
          <w:lang w:val="pt-PT"/>
        </w:rPr>
      </w:pPr>
      <w:r>
        <w:rPr>
          <w:rFonts w:ascii="Times New Roman" w:hAnsi="Times New Roman" w:cs="Times New Roman"/>
          <w:lang w:val="pt-PT" w:eastAsia="en-GB"/>
        </w:rPr>
        <w:t>Manter este medicamento fora da vista e do alcance das crianças.</w:t>
      </w:r>
    </w:p>
    <w:p w14:paraId="6F40AF9C" w14:textId="77777777" w:rsidR="00E903DE" w:rsidRPr="008F1CD3" w:rsidRDefault="00E903DE" w:rsidP="00A75947">
      <w:pPr>
        <w:pStyle w:val="ListParagraph1"/>
        <w:numPr>
          <w:ilvl w:val="0"/>
          <w:numId w:val="17"/>
        </w:numPr>
        <w:spacing w:after="0" w:line="240" w:lineRule="auto"/>
        <w:ind w:left="567" w:hanging="567"/>
        <w:rPr>
          <w:lang w:val="pt-PT"/>
        </w:rPr>
      </w:pPr>
      <w:r>
        <w:rPr>
          <w:rFonts w:ascii="Times New Roman" w:hAnsi="Times New Roman" w:cs="Times New Roman"/>
          <w:lang w:val="pt-PT" w:eastAsia="en-GB"/>
        </w:rPr>
        <w:t>Não utilize este medicamento após o prazo de validade impresso no blister</w:t>
      </w:r>
      <w:r w:rsidR="00706E14">
        <w:rPr>
          <w:rFonts w:ascii="Times New Roman" w:hAnsi="Times New Roman" w:cs="Times New Roman"/>
          <w:lang w:val="pt-PT" w:eastAsia="en-GB"/>
        </w:rPr>
        <w:t>, na carteira</w:t>
      </w:r>
      <w:r>
        <w:rPr>
          <w:rFonts w:ascii="Times New Roman" w:hAnsi="Times New Roman" w:cs="Times New Roman"/>
          <w:lang w:val="pt-PT" w:eastAsia="en-GB"/>
        </w:rPr>
        <w:t xml:space="preserve"> </w:t>
      </w:r>
      <w:r w:rsidR="00706E14">
        <w:rPr>
          <w:rFonts w:ascii="Times New Roman" w:hAnsi="Times New Roman" w:cs="Times New Roman"/>
          <w:lang w:val="pt-PT" w:eastAsia="en-GB"/>
        </w:rPr>
        <w:t>ou</w:t>
      </w:r>
      <w:r>
        <w:rPr>
          <w:rFonts w:ascii="Times New Roman" w:hAnsi="Times New Roman" w:cs="Times New Roman"/>
          <w:lang w:val="pt-PT" w:eastAsia="en-GB"/>
        </w:rPr>
        <w:t xml:space="preserve"> na embalagem exterior após EXP. O prazo de validade corresponde ao último dia do mês indicado.</w:t>
      </w:r>
    </w:p>
    <w:p w14:paraId="1F9DE471" w14:textId="77777777" w:rsidR="00E903DE" w:rsidRPr="008F1CD3" w:rsidRDefault="00C37298" w:rsidP="00A75947">
      <w:pPr>
        <w:pStyle w:val="ListParagraph1"/>
        <w:numPr>
          <w:ilvl w:val="0"/>
          <w:numId w:val="17"/>
        </w:numPr>
        <w:spacing w:after="0" w:line="240" w:lineRule="auto"/>
        <w:ind w:left="567" w:hanging="567"/>
        <w:rPr>
          <w:lang w:val="pt-PT"/>
        </w:rPr>
      </w:pPr>
      <w:r w:rsidRPr="00C753BB">
        <w:rPr>
          <w:rFonts w:ascii="Times New Roman" w:hAnsi="Times New Roman" w:cs="Times New Roman"/>
          <w:noProof/>
          <w:lang w:val="pt-PT"/>
        </w:rPr>
        <w:t>O medicamento não necessita de quaisquer precauções especiais de conservação.</w:t>
      </w:r>
    </w:p>
    <w:p w14:paraId="075184C4" w14:textId="77777777" w:rsidR="00E903DE" w:rsidRPr="008F1CD3" w:rsidRDefault="00E903DE" w:rsidP="00A75947">
      <w:pPr>
        <w:pStyle w:val="ListParagraph1"/>
        <w:numPr>
          <w:ilvl w:val="0"/>
          <w:numId w:val="17"/>
        </w:numPr>
        <w:spacing w:after="0" w:line="240" w:lineRule="auto"/>
        <w:ind w:left="567" w:hanging="567"/>
        <w:rPr>
          <w:lang w:val="pt-PT"/>
        </w:rPr>
      </w:pPr>
      <w:r>
        <w:rPr>
          <w:rFonts w:ascii="Times New Roman" w:hAnsi="Times New Roman" w:cs="Times New Roman"/>
          <w:lang w:val="pt-PT" w:eastAsia="en-GB"/>
        </w:rPr>
        <w:t xml:space="preserve">Não utilize este medicamento se verificar quaisquer danos ou sinais de </w:t>
      </w:r>
      <w:r w:rsidR="00FA17A4" w:rsidRPr="00B867CF">
        <w:rPr>
          <w:rFonts w:ascii="Times New Roman" w:hAnsi="Times New Roman" w:cs="Times New Roman"/>
          <w:lang w:val="pt-PT" w:eastAsia="en-US"/>
        </w:rPr>
        <w:t xml:space="preserve">adulteração </w:t>
      </w:r>
      <w:r>
        <w:rPr>
          <w:rFonts w:ascii="Times New Roman" w:hAnsi="Times New Roman" w:cs="Times New Roman"/>
          <w:lang w:val="pt-PT" w:eastAsia="en-GB"/>
        </w:rPr>
        <w:t>da embalagem do medicamento.</w:t>
      </w:r>
    </w:p>
    <w:p w14:paraId="5D5F1224" w14:textId="77777777" w:rsidR="00E903DE" w:rsidRDefault="00E903DE">
      <w:pPr>
        <w:spacing w:line="240" w:lineRule="auto"/>
        <w:rPr>
          <w:lang w:val="pt-PT" w:eastAsia="en-GB"/>
        </w:rPr>
      </w:pPr>
    </w:p>
    <w:p w14:paraId="2347DF19" w14:textId="77777777" w:rsidR="00E903DE" w:rsidRPr="008F1CD3" w:rsidRDefault="00E903DE">
      <w:pPr>
        <w:spacing w:line="240" w:lineRule="auto"/>
        <w:rPr>
          <w:lang w:val="pt-PT"/>
        </w:rPr>
      </w:pPr>
      <w:r>
        <w:rPr>
          <w:szCs w:val="22"/>
          <w:lang w:val="pt-PT" w:eastAsia="en-GB"/>
        </w:rPr>
        <w:t>Não deite fora quaisquer medicamentos na canalização ou no lixo doméstico. Pergunte ao seu farmacêutico como deitar fora os medicamentos que já não utiliza. Estas medidas ajudarão a proteger o ambiente</w:t>
      </w:r>
      <w:r>
        <w:rPr>
          <w:lang w:val="pt-PT" w:eastAsia="en-GB"/>
        </w:rPr>
        <w:t>.</w:t>
      </w:r>
    </w:p>
    <w:p w14:paraId="17468AC4" w14:textId="77777777" w:rsidR="00E903DE" w:rsidRDefault="00E903DE">
      <w:pPr>
        <w:pStyle w:val="ListParagraph1"/>
        <w:spacing w:after="0" w:line="240" w:lineRule="auto"/>
        <w:ind w:left="0"/>
        <w:rPr>
          <w:rFonts w:ascii="Times New Roman" w:eastAsia="SimSun" w:hAnsi="Times New Roman" w:cs="Times New Roman"/>
          <w:lang w:val="pt-PT" w:eastAsia="en-GB"/>
        </w:rPr>
      </w:pPr>
    </w:p>
    <w:p w14:paraId="08463C07" w14:textId="77777777" w:rsidR="00E903DE" w:rsidRDefault="00E903DE">
      <w:pPr>
        <w:pStyle w:val="ListParagraph1"/>
        <w:spacing w:after="0" w:line="240" w:lineRule="auto"/>
        <w:ind w:left="0"/>
        <w:rPr>
          <w:rFonts w:ascii="Times New Roman" w:eastAsia="SimSun" w:hAnsi="Times New Roman" w:cs="Times New Roman"/>
          <w:lang w:val="pt-PT" w:eastAsia="en-GB"/>
        </w:rPr>
      </w:pPr>
    </w:p>
    <w:p w14:paraId="09797C36" w14:textId="77777777" w:rsidR="00E903DE" w:rsidRPr="008F1CD3" w:rsidRDefault="00E903DE">
      <w:pPr>
        <w:keepNext/>
        <w:shd w:val="clear" w:color="auto" w:fill="FFFFFF"/>
        <w:spacing w:line="240" w:lineRule="auto"/>
        <w:ind w:left="567" w:hanging="567"/>
        <w:rPr>
          <w:lang w:val="pt-PT"/>
        </w:rPr>
      </w:pPr>
      <w:r>
        <w:rPr>
          <w:b/>
          <w:lang w:val="pt-PT" w:eastAsia="en-GB"/>
        </w:rPr>
        <w:t>6.</w:t>
      </w:r>
      <w:r>
        <w:rPr>
          <w:b/>
          <w:lang w:val="pt-PT" w:eastAsia="en-GB"/>
        </w:rPr>
        <w:tab/>
      </w:r>
      <w:r>
        <w:rPr>
          <w:b/>
          <w:szCs w:val="22"/>
          <w:lang w:val="pt-PT" w:eastAsia="en-GB"/>
        </w:rPr>
        <w:t>Conteúdo da embalagem e outras informações</w:t>
      </w:r>
    </w:p>
    <w:p w14:paraId="149EE8C7" w14:textId="77777777" w:rsidR="00E903DE" w:rsidRDefault="00E903DE">
      <w:pPr>
        <w:keepNext/>
        <w:spacing w:line="240" w:lineRule="auto"/>
        <w:ind w:left="567" w:hanging="567"/>
        <w:rPr>
          <w:b/>
          <w:bCs/>
          <w:lang w:val="pt-PT" w:eastAsia="en-GB"/>
        </w:rPr>
      </w:pPr>
    </w:p>
    <w:p w14:paraId="2F54E6DF" w14:textId="77777777" w:rsidR="005547EC" w:rsidRDefault="00E903DE">
      <w:pPr>
        <w:keepNext/>
        <w:spacing w:line="240" w:lineRule="auto"/>
        <w:ind w:right="-2"/>
        <w:rPr>
          <w:b/>
          <w:lang w:val="pt-PT" w:eastAsia="en-GB"/>
        </w:rPr>
      </w:pPr>
      <w:r>
        <w:rPr>
          <w:b/>
          <w:szCs w:val="22"/>
          <w:lang w:val="pt-PT" w:eastAsia="en-GB"/>
        </w:rPr>
        <w:t>Qual a composição de</w:t>
      </w:r>
      <w:r>
        <w:rPr>
          <w:b/>
          <w:lang w:val="pt-PT" w:eastAsia="en-GB"/>
        </w:rPr>
        <w:t xml:space="preserve"> </w:t>
      </w:r>
      <w:r w:rsidR="00083AEC">
        <w:rPr>
          <w:b/>
          <w:lang w:val="pt-PT" w:eastAsia="en-GB"/>
        </w:rPr>
        <w:t>Apremilaste</w:t>
      </w:r>
      <w:r w:rsidR="006D2198">
        <w:rPr>
          <w:b/>
          <w:lang w:val="pt-PT" w:eastAsia="en-GB"/>
        </w:rPr>
        <w:t xml:space="preserve"> Accord</w:t>
      </w:r>
    </w:p>
    <w:p w14:paraId="6729C4E9" w14:textId="77777777" w:rsidR="005547EC" w:rsidRDefault="005547EC">
      <w:pPr>
        <w:keepNext/>
        <w:spacing w:line="240" w:lineRule="auto"/>
        <w:ind w:right="-2"/>
        <w:rPr>
          <w:b/>
          <w:lang w:val="pt-PT" w:eastAsia="en-GB"/>
        </w:rPr>
      </w:pPr>
    </w:p>
    <w:p w14:paraId="48741EEC" w14:textId="77777777" w:rsidR="00E903DE" w:rsidRPr="008F1CD3" w:rsidRDefault="00E903DE" w:rsidP="00A75947">
      <w:pPr>
        <w:keepNext/>
        <w:spacing w:line="240" w:lineRule="auto"/>
        <w:ind w:right="-2"/>
        <w:rPr>
          <w:lang w:val="pt-PT"/>
        </w:rPr>
      </w:pPr>
      <w:r>
        <w:rPr>
          <w:szCs w:val="22"/>
          <w:lang w:val="pt-PT" w:eastAsia="en-GB"/>
        </w:rPr>
        <w:t xml:space="preserve">A substância ativa é </w:t>
      </w:r>
      <w:r w:rsidR="00083AEC">
        <w:rPr>
          <w:szCs w:val="22"/>
          <w:lang w:val="pt-PT" w:eastAsia="en-GB"/>
        </w:rPr>
        <w:t>apremilaste</w:t>
      </w:r>
      <w:r>
        <w:rPr>
          <w:szCs w:val="22"/>
          <w:lang w:val="pt-PT" w:eastAsia="en-GB"/>
        </w:rPr>
        <w:t>.</w:t>
      </w:r>
    </w:p>
    <w:p w14:paraId="29D31C60" w14:textId="77777777" w:rsidR="00E903DE" w:rsidRPr="008F1CD3" w:rsidRDefault="00083AEC" w:rsidP="00C753BB">
      <w:pPr>
        <w:suppressLineNumbers/>
        <w:spacing w:line="240" w:lineRule="auto"/>
        <w:contextualSpacing/>
        <w:rPr>
          <w:lang w:val="pt-PT"/>
        </w:rPr>
      </w:pPr>
      <w:r>
        <w:rPr>
          <w:lang w:val="pt-PT" w:eastAsia="en-GB"/>
        </w:rPr>
        <w:t>Apremilaste</w:t>
      </w:r>
      <w:r w:rsidR="006D2198">
        <w:rPr>
          <w:lang w:val="pt-PT" w:eastAsia="en-GB"/>
        </w:rPr>
        <w:t xml:space="preserve"> Accord</w:t>
      </w:r>
      <w:r w:rsidR="00706E14">
        <w:rPr>
          <w:lang w:val="pt-PT" w:eastAsia="en-GB"/>
        </w:rPr>
        <w:t xml:space="preserve"> 10 mg comprimidos revestidos por película: c</w:t>
      </w:r>
      <w:r w:rsidR="00E903DE">
        <w:rPr>
          <w:lang w:val="pt-PT" w:eastAsia="en-GB"/>
        </w:rPr>
        <w:t xml:space="preserve">ada comprimido revestido por película contém 10 mg de </w:t>
      </w:r>
      <w:r>
        <w:rPr>
          <w:lang w:val="pt-PT" w:eastAsia="en-GB"/>
        </w:rPr>
        <w:t>apremilaste</w:t>
      </w:r>
      <w:r w:rsidR="00E903DE">
        <w:rPr>
          <w:lang w:val="pt-PT" w:eastAsia="en-GB"/>
        </w:rPr>
        <w:t>.</w:t>
      </w:r>
    </w:p>
    <w:p w14:paraId="22F46425" w14:textId="77777777" w:rsidR="00E903DE" w:rsidRPr="008F1CD3" w:rsidRDefault="00083AEC" w:rsidP="00C753BB">
      <w:pPr>
        <w:suppressLineNumbers/>
        <w:spacing w:line="240" w:lineRule="auto"/>
        <w:contextualSpacing/>
        <w:rPr>
          <w:lang w:val="pt-PT"/>
        </w:rPr>
      </w:pPr>
      <w:r>
        <w:rPr>
          <w:lang w:val="pt-PT" w:eastAsia="en-GB"/>
        </w:rPr>
        <w:t>Apremilaste</w:t>
      </w:r>
      <w:r w:rsidR="006D2198">
        <w:rPr>
          <w:lang w:val="pt-PT" w:eastAsia="en-GB"/>
        </w:rPr>
        <w:t xml:space="preserve"> Accord</w:t>
      </w:r>
      <w:r w:rsidR="00706E14">
        <w:rPr>
          <w:lang w:val="pt-PT" w:eastAsia="en-GB"/>
        </w:rPr>
        <w:t xml:space="preserve"> 20 mg comprimidos revestidos por película: c</w:t>
      </w:r>
      <w:r w:rsidR="00E903DE">
        <w:rPr>
          <w:lang w:val="pt-PT" w:eastAsia="en-GB"/>
        </w:rPr>
        <w:t xml:space="preserve">ada comprimido revestido por película contém 20 mg de </w:t>
      </w:r>
      <w:r>
        <w:rPr>
          <w:lang w:val="pt-PT" w:eastAsia="en-GB"/>
        </w:rPr>
        <w:t>apremilaste</w:t>
      </w:r>
      <w:r w:rsidR="00E903DE">
        <w:rPr>
          <w:lang w:val="pt-PT" w:eastAsia="en-GB"/>
        </w:rPr>
        <w:t>.</w:t>
      </w:r>
    </w:p>
    <w:p w14:paraId="14B2AE0B" w14:textId="77777777" w:rsidR="00E903DE" w:rsidRPr="008F1CD3" w:rsidRDefault="00083AEC" w:rsidP="00C753BB">
      <w:pPr>
        <w:suppressLineNumbers/>
        <w:spacing w:line="240" w:lineRule="auto"/>
        <w:contextualSpacing/>
        <w:rPr>
          <w:lang w:val="pt-PT"/>
        </w:rPr>
      </w:pPr>
      <w:r>
        <w:rPr>
          <w:lang w:val="pt-PT" w:eastAsia="en-GB"/>
        </w:rPr>
        <w:t>Apremilaste</w:t>
      </w:r>
      <w:r w:rsidR="006D2198">
        <w:rPr>
          <w:lang w:val="pt-PT" w:eastAsia="en-GB"/>
        </w:rPr>
        <w:t xml:space="preserve"> Accord</w:t>
      </w:r>
      <w:r w:rsidR="00706E14">
        <w:rPr>
          <w:lang w:val="pt-PT" w:eastAsia="en-GB"/>
        </w:rPr>
        <w:t xml:space="preserve"> </w:t>
      </w:r>
      <w:r w:rsidR="002E1F7B">
        <w:rPr>
          <w:lang w:val="pt-PT" w:eastAsia="en-GB"/>
        </w:rPr>
        <w:t>3</w:t>
      </w:r>
      <w:r w:rsidR="00706E14">
        <w:rPr>
          <w:lang w:val="pt-PT" w:eastAsia="en-GB"/>
        </w:rPr>
        <w:t>0 mg comprimidos revestidos por película: c</w:t>
      </w:r>
      <w:r w:rsidR="00E903DE">
        <w:rPr>
          <w:lang w:val="pt-PT" w:eastAsia="en-GB"/>
        </w:rPr>
        <w:t xml:space="preserve">ada comprimido revestido por película contém 30 mg de </w:t>
      </w:r>
      <w:r>
        <w:rPr>
          <w:lang w:val="pt-PT" w:eastAsia="en-GB"/>
        </w:rPr>
        <w:t>apremilaste</w:t>
      </w:r>
      <w:r w:rsidR="00E903DE">
        <w:rPr>
          <w:lang w:val="pt-PT" w:eastAsia="en-GB"/>
        </w:rPr>
        <w:t>.</w:t>
      </w:r>
    </w:p>
    <w:p w14:paraId="25CBA43B" w14:textId="77777777" w:rsidR="00E903DE" w:rsidRDefault="00E903DE">
      <w:pPr>
        <w:suppressLineNumbers/>
        <w:spacing w:line="240" w:lineRule="auto"/>
        <w:ind w:left="567" w:hanging="567"/>
        <w:contextualSpacing/>
        <w:rPr>
          <w:lang w:val="pt-PT" w:eastAsia="en-GB"/>
        </w:rPr>
      </w:pPr>
    </w:p>
    <w:p w14:paraId="106822CF" w14:textId="504761B8" w:rsidR="00E903DE" w:rsidRPr="008F1CD3" w:rsidRDefault="00E903DE" w:rsidP="00A75947">
      <w:pPr>
        <w:pStyle w:val="EMEAEnBodyText"/>
        <w:tabs>
          <w:tab w:val="left" w:pos="567"/>
        </w:tabs>
        <w:autoSpaceDE w:val="0"/>
        <w:spacing w:before="0" w:after="0"/>
        <w:jc w:val="left"/>
        <w:rPr>
          <w:lang w:val="pt-PT"/>
        </w:rPr>
      </w:pPr>
      <w:r>
        <w:rPr>
          <w:szCs w:val="22"/>
          <w:lang w:val="pt-PT" w:eastAsia="en-GB"/>
        </w:rPr>
        <w:lastRenderedPageBreak/>
        <w:t>Os outros componentes do núcleo do comprimido são celulose microcristalina</w:t>
      </w:r>
      <w:r w:rsidR="000B6ED8">
        <w:rPr>
          <w:szCs w:val="22"/>
          <w:lang w:val="pt-PT" w:eastAsia="en-GB"/>
        </w:rPr>
        <w:t xml:space="preserve"> (E460)</w:t>
      </w:r>
      <w:r>
        <w:rPr>
          <w:lang w:val="pt-PT" w:eastAsia="en-GB"/>
        </w:rPr>
        <w:t>, lactose monohidratada, croscarmelose sódica</w:t>
      </w:r>
      <w:r w:rsidR="000B6ED8">
        <w:rPr>
          <w:lang w:val="pt-PT" w:eastAsia="en-GB"/>
        </w:rPr>
        <w:t xml:space="preserve"> (E468)</w:t>
      </w:r>
      <w:r w:rsidR="00C37298">
        <w:rPr>
          <w:lang w:val="pt-PT" w:eastAsia="en-GB"/>
        </w:rPr>
        <w:t>, sílica coloidal anidra</w:t>
      </w:r>
      <w:r w:rsidR="000B6ED8">
        <w:rPr>
          <w:lang w:val="pt-PT" w:eastAsia="en-GB"/>
        </w:rPr>
        <w:t xml:space="preserve"> (E551)</w:t>
      </w:r>
      <w:r>
        <w:rPr>
          <w:lang w:val="pt-PT" w:eastAsia="en-GB"/>
        </w:rPr>
        <w:t xml:space="preserve"> e estearato de magnésio</w:t>
      </w:r>
      <w:r w:rsidR="000B6ED8">
        <w:rPr>
          <w:lang w:val="pt-PT" w:eastAsia="en-GB"/>
        </w:rPr>
        <w:t xml:space="preserve"> (E572)</w:t>
      </w:r>
      <w:r>
        <w:rPr>
          <w:lang w:val="pt-PT" w:eastAsia="en-GB"/>
        </w:rPr>
        <w:t>.</w:t>
      </w:r>
    </w:p>
    <w:p w14:paraId="060C1B98" w14:textId="77777777" w:rsidR="00E903DE" w:rsidRPr="008F1CD3" w:rsidRDefault="00E903DE">
      <w:pPr>
        <w:pStyle w:val="EMEAEnBodyText"/>
        <w:numPr>
          <w:ilvl w:val="0"/>
          <w:numId w:val="14"/>
        </w:numPr>
        <w:tabs>
          <w:tab w:val="left" w:pos="567"/>
        </w:tabs>
        <w:autoSpaceDE w:val="0"/>
        <w:spacing w:before="0" w:after="0"/>
        <w:ind w:left="567" w:hanging="567"/>
        <w:jc w:val="left"/>
        <w:rPr>
          <w:lang w:val="pt-PT"/>
        </w:rPr>
      </w:pPr>
      <w:r>
        <w:rPr>
          <w:lang w:val="pt-PT" w:eastAsia="en-GB"/>
        </w:rPr>
        <w:t xml:space="preserve">A película de revestimento contém </w:t>
      </w:r>
      <w:r w:rsidR="00C37298">
        <w:rPr>
          <w:lang w:val="pt-PT" w:eastAsia="en-GB"/>
        </w:rPr>
        <w:t>hipromelose (E464)</w:t>
      </w:r>
      <w:r>
        <w:rPr>
          <w:bCs/>
          <w:lang w:val="pt-PT" w:eastAsia="en-GB"/>
        </w:rPr>
        <w:t xml:space="preserve">, dióxido de titânio (E171), </w:t>
      </w:r>
      <w:r w:rsidR="00C37298">
        <w:rPr>
          <w:bCs/>
          <w:lang w:val="pt-PT" w:eastAsia="en-GB"/>
        </w:rPr>
        <w:t>monoglicéridos diacetilados (E472a)</w:t>
      </w:r>
      <w:r>
        <w:rPr>
          <w:bCs/>
          <w:lang w:val="pt-PT" w:eastAsia="en-GB"/>
        </w:rPr>
        <w:t>, óxido de ferro vermelho (E172).</w:t>
      </w:r>
    </w:p>
    <w:p w14:paraId="198B5922" w14:textId="77777777" w:rsidR="00E903DE" w:rsidRPr="008F1CD3" w:rsidRDefault="00E903DE">
      <w:pPr>
        <w:pStyle w:val="EMEAEnBodyText"/>
        <w:numPr>
          <w:ilvl w:val="0"/>
          <w:numId w:val="14"/>
        </w:numPr>
        <w:tabs>
          <w:tab w:val="left" w:pos="567"/>
        </w:tabs>
        <w:autoSpaceDE w:val="0"/>
        <w:spacing w:before="0" w:after="0"/>
        <w:ind w:left="567" w:hanging="567"/>
        <w:jc w:val="left"/>
        <w:rPr>
          <w:lang w:val="pt-PT"/>
        </w:rPr>
      </w:pPr>
      <w:r>
        <w:rPr>
          <w:bCs/>
          <w:lang w:val="pt-PT" w:eastAsia="en-GB"/>
        </w:rPr>
        <w:t>O comprimido revestido por película de 20 mg também contém óxido de ferro amarelo (E172).</w:t>
      </w:r>
    </w:p>
    <w:p w14:paraId="11E728B3" w14:textId="77777777" w:rsidR="00E903DE" w:rsidRPr="008F1CD3" w:rsidRDefault="00E903DE">
      <w:pPr>
        <w:pStyle w:val="EMEAEnBodyText"/>
        <w:numPr>
          <w:ilvl w:val="0"/>
          <w:numId w:val="14"/>
        </w:numPr>
        <w:tabs>
          <w:tab w:val="left" w:pos="567"/>
        </w:tabs>
        <w:autoSpaceDE w:val="0"/>
        <w:spacing w:before="0" w:after="0"/>
        <w:ind w:left="567" w:hanging="567"/>
        <w:jc w:val="left"/>
        <w:rPr>
          <w:lang w:val="pt-PT"/>
        </w:rPr>
      </w:pPr>
      <w:r>
        <w:rPr>
          <w:bCs/>
          <w:lang w:val="pt-PT" w:eastAsia="en-GB"/>
        </w:rPr>
        <w:t>O comprimido revestido por película de 30 mg também contém óxido de ferro amarelo (E172) e óxido de ferro preto (E172).</w:t>
      </w:r>
    </w:p>
    <w:p w14:paraId="6C11091B" w14:textId="77777777" w:rsidR="00E903DE" w:rsidRDefault="00E903DE">
      <w:pPr>
        <w:suppressLineNumbers/>
        <w:spacing w:line="240" w:lineRule="auto"/>
        <w:contextualSpacing/>
        <w:rPr>
          <w:lang w:val="pt-PT" w:eastAsia="en-GB"/>
        </w:rPr>
      </w:pPr>
    </w:p>
    <w:p w14:paraId="649745D8" w14:textId="77777777" w:rsidR="00E903DE" w:rsidRPr="008F1CD3" w:rsidRDefault="00E903DE">
      <w:pPr>
        <w:keepNext/>
        <w:spacing w:line="240" w:lineRule="auto"/>
        <w:ind w:left="567" w:hanging="567"/>
        <w:rPr>
          <w:lang w:val="pt-PT"/>
        </w:rPr>
      </w:pPr>
      <w:r>
        <w:rPr>
          <w:b/>
          <w:szCs w:val="22"/>
          <w:lang w:val="pt-PT" w:eastAsia="en-GB"/>
        </w:rPr>
        <w:t>Qual o aspeto de</w:t>
      </w:r>
      <w:r>
        <w:rPr>
          <w:b/>
          <w:lang w:val="pt-PT" w:eastAsia="en-GB"/>
        </w:rPr>
        <w:t xml:space="preserve"> </w:t>
      </w:r>
      <w:r w:rsidR="00083AEC">
        <w:rPr>
          <w:b/>
          <w:lang w:val="pt-PT" w:eastAsia="en-GB"/>
        </w:rPr>
        <w:t>Apremilaste</w:t>
      </w:r>
      <w:r w:rsidR="006D2198">
        <w:rPr>
          <w:b/>
          <w:lang w:val="pt-PT" w:eastAsia="en-GB"/>
        </w:rPr>
        <w:t xml:space="preserve"> Accord</w:t>
      </w:r>
      <w:r>
        <w:rPr>
          <w:b/>
          <w:lang w:val="pt-PT" w:eastAsia="en-GB"/>
        </w:rPr>
        <w:t xml:space="preserve"> </w:t>
      </w:r>
      <w:r>
        <w:rPr>
          <w:b/>
          <w:szCs w:val="22"/>
          <w:lang w:val="pt-PT" w:eastAsia="en-GB"/>
        </w:rPr>
        <w:t>e conteúdo da embalagem</w:t>
      </w:r>
    </w:p>
    <w:p w14:paraId="1A5F652F" w14:textId="77777777" w:rsidR="00E903DE" w:rsidRDefault="00E903DE">
      <w:pPr>
        <w:pStyle w:val="C-BodyText"/>
        <w:keepNext/>
        <w:tabs>
          <w:tab w:val="left" w:pos="567"/>
        </w:tabs>
        <w:spacing w:before="0" w:after="0" w:line="240" w:lineRule="auto"/>
        <w:ind w:left="567" w:hanging="567"/>
        <w:rPr>
          <w:b/>
          <w:sz w:val="22"/>
          <w:szCs w:val="22"/>
          <w:lang w:val="pt-PT" w:eastAsia="en-GB"/>
        </w:rPr>
      </w:pPr>
    </w:p>
    <w:p w14:paraId="58B97D43" w14:textId="77777777" w:rsidR="00E903DE" w:rsidRDefault="00083AEC">
      <w:pPr>
        <w:pStyle w:val="C-BodyText"/>
        <w:spacing w:before="0" w:after="0" w:line="240" w:lineRule="auto"/>
        <w:rPr>
          <w:sz w:val="22"/>
          <w:szCs w:val="22"/>
          <w:lang w:val="pt-PT" w:eastAsia="en-GB"/>
        </w:rPr>
      </w:pPr>
      <w:r>
        <w:rPr>
          <w:sz w:val="22"/>
          <w:szCs w:val="22"/>
          <w:lang w:val="pt-PT" w:eastAsia="en-GB"/>
        </w:rPr>
        <w:t>Apremilaste</w:t>
      </w:r>
      <w:r w:rsidR="006D2198">
        <w:rPr>
          <w:sz w:val="22"/>
          <w:szCs w:val="22"/>
          <w:lang w:val="pt-PT" w:eastAsia="en-GB"/>
        </w:rPr>
        <w:t xml:space="preserve"> Accord</w:t>
      </w:r>
      <w:r w:rsidR="00E903DE">
        <w:rPr>
          <w:sz w:val="22"/>
          <w:szCs w:val="22"/>
          <w:lang w:val="pt-PT" w:eastAsia="en-GB"/>
        </w:rPr>
        <w:t xml:space="preserve"> 10 mg comprimido revestido por película é um comprimido revestido por película</w:t>
      </w:r>
      <w:r w:rsidR="0004623F">
        <w:rPr>
          <w:sz w:val="22"/>
          <w:szCs w:val="22"/>
          <w:lang w:val="pt-PT" w:eastAsia="en-GB"/>
        </w:rPr>
        <w:t xml:space="preserve"> </w:t>
      </w:r>
      <w:r w:rsidR="00E903DE">
        <w:rPr>
          <w:sz w:val="22"/>
          <w:szCs w:val="22"/>
          <w:lang w:val="pt-PT" w:eastAsia="en-GB"/>
        </w:rPr>
        <w:t xml:space="preserve">cor-de-rosa, </w:t>
      </w:r>
      <w:r w:rsidR="0004623F">
        <w:rPr>
          <w:sz w:val="22"/>
          <w:szCs w:val="22"/>
          <w:lang w:val="pt-PT" w:eastAsia="en-GB"/>
        </w:rPr>
        <w:t xml:space="preserve">biconvexo, </w:t>
      </w:r>
      <w:r w:rsidR="00E903DE">
        <w:rPr>
          <w:sz w:val="22"/>
          <w:szCs w:val="22"/>
          <w:lang w:val="pt-PT" w:eastAsia="en-GB"/>
        </w:rPr>
        <w:t>em forma de losango, com “A</w:t>
      </w:r>
      <w:r w:rsidR="0004623F">
        <w:rPr>
          <w:sz w:val="22"/>
          <w:szCs w:val="22"/>
          <w:lang w:val="pt-PT" w:eastAsia="en-GB"/>
        </w:rPr>
        <w:t>1</w:t>
      </w:r>
      <w:r w:rsidR="00E903DE">
        <w:rPr>
          <w:sz w:val="22"/>
          <w:szCs w:val="22"/>
          <w:lang w:val="pt-PT" w:eastAsia="en-GB"/>
        </w:rPr>
        <w:t xml:space="preserve">” gravado num dos lados </w:t>
      </w:r>
      <w:r w:rsidR="0004623F">
        <w:rPr>
          <w:sz w:val="22"/>
          <w:szCs w:val="22"/>
          <w:lang w:val="pt-PT" w:eastAsia="en-GB"/>
        </w:rPr>
        <w:t>e liso no outro lado. O tamanho do comprimido é aproximadamente 8 x 5 mm.</w:t>
      </w:r>
    </w:p>
    <w:p w14:paraId="5F074E3A" w14:textId="77777777" w:rsidR="008E234F" w:rsidRPr="008F1CD3" w:rsidRDefault="008E234F">
      <w:pPr>
        <w:pStyle w:val="C-BodyText"/>
        <w:spacing w:before="0" w:after="0" w:line="240" w:lineRule="auto"/>
        <w:rPr>
          <w:lang w:val="pt-PT"/>
        </w:rPr>
      </w:pPr>
    </w:p>
    <w:p w14:paraId="3650ED93" w14:textId="77777777" w:rsidR="00E903DE" w:rsidRDefault="00083AEC">
      <w:pPr>
        <w:pStyle w:val="C-BodyText"/>
        <w:spacing w:before="0" w:after="0" w:line="240" w:lineRule="auto"/>
        <w:rPr>
          <w:sz w:val="22"/>
          <w:szCs w:val="22"/>
          <w:lang w:val="pt-PT" w:eastAsia="en-GB"/>
        </w:rPr>
      </w:pPr>
      <w:r>
        <w:rPr>
          <w:sz w:val="22"/>
          <w:szCs w:val="22"/>
          <w:lang w:val="pt-PT" w:eastAsia="en-GB"/>
        </w:rPr>
        <w:t>Apremilaste</w:t>
      </w:r>
      <w:r w:rsidR="006D2198">
        <w:rPr>
          <w:sz w:val="22"/>
          <w:szCs w:val="22"/>
          <w:lang w:val="pt-PT" w:eastAsia="en-GB"/>
        </w:rPr>
        <w:t xml:space="preserve"> Accord</w:t>
      </w:r>
      <w:r w:rsidR="00E903DE">
        <w:rPr>
          <w:sz w:val="22"/>
          <w:szCs w:val="22"/>
          <w:lang w:val="pt-PT" w:eastAsia="en-GB"/>
        </w:rPr>
        <w:t xml:space="preserve"> 20 mg comprimido revestido por película é um comprimido revestido por película castanho, </w:t>
      </w:r>
      <w:r w:rsidR="0004623F">
        <w:rPr>
          <w:sz w:val="22"/>
          <w:szCs w:val="22"/>
          <w:lang w:val="pt-PT" w:eastAsia="en-GB"/>
        </w:rPr>
        <w:t xml:space="preserve">biconvexo, </w:t>
      </w:r>
      <w:r w:rsidR="00E903DE">
        <w:rPr>
          <w:sz w:val="22"/>
          <w:szCs w:val="22"/>
          <w:lang w:val="pt-PT" w:eastAsia="en-GB"/>
        </w:rPr>
        <w:t>em forma de losango, com “A</w:t>
      </w:r>
      <w:r w:rsidR="0004623F">
        <w:rPr>
          <w:sz w:val="22"/>
          <w:szCs w:val="22"/>
          <w:lang w:val="pt-PT" w:eastAsia="en-GB"/>
        </w:rPr>
        <w:t>2</w:t>
      </w:r>
      <w:r w:rsidR="00E903DE">
        <w:rPr>
          <w:sz w:val="22"/>
          <w:szCs w:val="22"/>
          <w:lang w:val="pt-PT" w:eastAsia="en-GB"/>
        </w:rPr>
        <w:t xml:space="preserve">” gravado num dos lados e </w:t>
      </w:r>
      <w:r w:rsidR="0004623F">
        <w:rPr>
          <w:sz w:val="22"/>
          <w:szCs w:val="22"/>
          <w:lang w:val="pt-PT" w:eastAsia="en-GB"/>
        </w:rPr>
        <w:t>liso no outro lado. O tamanho do comprimido é aproximadamente 10 x 6 mm.</w:t>
      </w:r>
    </w:p>
    <w:p w14:paraId="59B6E676" w14:textId="77777777" w:rsidR="008E234F" w:rsidRPr="008F1CD3" w:rsidRDefault="008E234F">
      <w:pPr>
        <w:pStyle w:val="C-BodyText"/>
        <w:spacing w:before="0" w:after="0" w:line="240" w:lineRule="auto"/>
        <w:rPr>
          <w:lang w:val="pt-PT"/>
        </w:rPr>
      </w:pPr>
    </w:p>
    <w:p w14:paraId="58B41056" w14:textId="77777777" w:rsidR="00E903DE" w:rsidRPr="008F1CD3" w:rsidRDefault="00083AEC">
      <w:pPr>
        <w:spacing w:line="240" w:lineRule="auto"/>
        <w:rPr>
          <w:lang w:val="pt-PT"/>
        </w:rPr>
      </w:pPr>
      <w:r>
        <w:rPr>
          <w:lang w:val="pt-PT" w:eastAsia="en-GB"/>
        </w:rPr>
        <w:t>Apremilaste</w:t>
      </w:r>
      <w:r w:rsidR="006D2198">
        <w:rPr>
          <w:lang w:val="pt-PT" w:eastAsia="en-GB"/>
        </w:rPr>
        <w:t xml:space="preserve"> Accord</w:t>
      </w:r>
      <w:r w:rsidR="00E903DE">
        <w:rPr>
          <w:lang w:val="pt-PT" w:eastAsia="en-GB"/>
        </w:rPr>
        <w:t xml:space="preserve"> 30 mg comprimido revestido por película </w:t>
      </w:r>
      <w:r w:rsidR="00E903DE">
        <w:rPr>
          <w:szCs w:val="22"/>
          <w:lang w:val="pt-PT" w:eastAsia="en-GB"/>
        </w:rPr>
        <w:t xml:space="preserve">é um comprimido revestido por película </w:t>
      </w:r>
      <w:r w:rsidR="00E903DE">
        <w:rPr>
          <w:lang w:val="pt-PT" w:eastAsia="en-GB"/>
        </w:rPr>
        <w:t xml:space="preserve">bege, </w:t>
      </w:r>
      <w:r w:rsidR="0004623F">
        <w:rPr>
          <w:lang w:val="pt-PT" w:eastAsia="en-GB"/>
        </w:rPr>
        <w:t xml:space="preserve">biconvexo, </w:t>
      </w:r>
      <w:r w:rsidR="00E903DE">
        <w:rPr>
          <w:szCs w:val="22"/>
          <w:lang w:val="pt-PT" w:eastAsia="en-GB"/>
        </w:rPr>
        <w:t>em forma de losango, com “A</w:t>
      </w:r>
      <w:r w:rsidR="0004623F">
        <w:rPr>
          <w:szCs w:val="22"/>
          <w:lang w:val="pt-PT" w:eastAsia="en-GB"/>
        </w:rPr>
        <w:t>3</w:t>
      </w:r>
      <w:r w:rsidR="00E903DE">
        <w:rPr>
          <w:szCs w:val="22"/>
          <w:lang w:val="pt-PT" w:eastAsia="en-GB"/>
        </w:rPr>
        <w:t>” gravado num dos lados e</w:t>
      </w:r>
      <w:r w:rsidR="00E903DE">
        <w:rPr>
          <w:lang w:val="pt-PT" w:eastAsia="en-GB"/>
        </w:rPr>
        <w:t xml:space="preserve"> </w:t>
      </w:r>
      <w:r w:rsidR="0004623F">
        <w:rPr>
          <w:szCs w:val="22"/>
          <w:lang w:val="pt-PT" w:eastAsia="en-GB"/>
        </w:rPr>
        <w:t>liso no outro lado. O tamanho do comprimido é aproximadamente 12 x 6 mm.</w:t>
      </w:r>
    </w:p>
    <w:p w14:paraId="0EE39A6C" w14:textId="77777777" w:rsidR="00E903DE" w:rsidRDefault="00E903DE">
      <w:pPr>
        <w:spacing w:line="240" w:lineRule="auto"/>
        <w:rPr>
          <w:lang w:val="pt-PT" w:eastAsia="en-GB"/>
        </w:rPr>
      </w:pPr>
    </w:p>
    <w:p w14:paraId="4CA7D948" w14:textId="77777777" w:rsidR="00E903DE" w:rsidRDefault="00E903DE">
      <w:pPr>
        <w:keepNext/>
        <w:keepLines/>
        <w:spacing w:line="240" w:lineRule="auto"/>
        <w:rPr>
          <w:u w:val="single"/>
          <w:lang w:val="pt-PT" w:eastAsia="en-GB"/>
        </w:rPr>
      </w:pPr>
      <w:r>
        <w:rPr>
          <w:u w:val="single"/>
          <w:lang w:val="pt-PT" w:eastAsia="en-GB"/>
        </w:rPr>
        <w:t>Apresentações</w:t>
      </w:r>
      <w:r w:rsidR="00E20F79">
        <w:rPr>
          <w:u w:val="single"/>
          <w:lang w:val="pt-PT" w:eastAsia="en-GB"/>
        </w:rPr>
        <w:t xml:space="preserve"> de iniciação do tratamento</w:t>
      </w:r>
    </w:p>
    <w:p w14:paraId="5E4773E6" w14:textId="77777777" w:rsidR="00E20F79" w:rsidRPr="00C753BB" w:rsidRDefault="00E20F79">
      <w:pPr>
        <w:keepNext/>
        <w:keepLines/>
        <w:spacing w:line="240" w:lineRule="auto"/>
        <w:rPr>
          <w:lang w:val="pt-PT"/>
        </w:rPr>
      </w:pPr>
    </w:p>
    <w:p w14:paraId="7636291A" w14:textId="34D9C4AA" w:rsidR="00117218" w:rsidRDefault="00E903DE" w:rsidP="00117218">
      <w:pPr>
        <w:pStyle w:val="EMEAEnBodyText"/>
        <w:tabs>
          <w:tab w:val="left" w:pos="567"/>
        </w:tabs>
        <w:autoSpaceDE w:val="0"/>
        <w:spacing w:before="0" w:after="0"/>
        <w:ind w:left="567"/>
        <w:jc w:val="left"/>
        <w:rPr>
          <w:lang w:val="pt-PT" w:eastAsia="en-GB"/>
        </w:rPr>
      </w:pPr>
      <w:r>
        <w:rPr>
          <w:lang w:val="pt-PT" w:eastAsia="en-GB"/>
        </w:rPr>
        <w:t>A</w:t>
      </w:r>
      <w:r w:rsidR="00117218">
        <w:rPr>
          <w:lang w:val="pt-PT" w:eastAsia="en-GB"/>
        </w:rPr>
        <w:t>s</w:t>
      </w:r>
      <w:r>
        <w:rPr>
          <w:lang w:val="pt-PT" w:eastAsia="en-GB"/>
        </w:rPr>
        <w:t xml:space="preserve"> </w:t>
      </w:r>
      <w:r w:rsidR="00117218">
        <w:rPr>
          <w:lang w:val="pt-PT" w:eastAsia="en-GB"/>
        </w:rPr>
        <w:t xml:space="preserve">embalagens </w:t>
      </w:r>
      <w:r>
        <w:rPr>
          <w:lang w:val="pt-PT" w:eastAsia="en-GB"/>
        </w:rPr>
        <w:t xml:space="preserve">de </w:t>
      </w:r>
      <w:r w:rsidR="000E68F4">
        <w:rPr>
          <w:lang w:val="pt-PT" w:eastAsia="en-GB"/>
        </w:rPr>
        <w:t>in</w:t>
      </w:r>
      <w:r w:rsidR="00117218">
        <w:rPr>
          <w:lang w:val="pt-PT" w:eastAsia="en-GB"/>
        </w:rPr>
        <w:t>iciação</w:t>
      </w:r>
      <w:r w:rsidR="000E68F4">
        <w:rPr>
          <w:lang w:val="pt-PT" w:eastAsia="en-GB"/>
        </w:rPr>
        <w:t xml:space="preserve"> de</w:t>
      </w:r>
      <w:r>
        <w:rPr>
          <w:lang w:val="pt-PT" w:eastAsia="en-GB"/>
        </w:rPr>
        <w:t xml:space="preserve"> tratamento </w:t>
      </w:r>
      <w:r w:rsidR="00117218">
        <w:rPr>
          <w:lang w:val="pt-PT" w:eastAsia="en-GB"/>
        </w:rPr>
        <w:t xml:space="preserve">são </w:t>
      </w:r>
      <w:r>
        <w:rPr>
          <w:lang w:val="pt-PT" w:eastAsia="en-GB"/>
        </w:rPr>
        <w:t>carteira</w:t>
      </w:r>
      <w:r w:rsidR="00117218">
        <w:rPr>
          <w:lang w:val="pt-PT" w:eastAsia="en-GB"/>
        </w:rPr>
        <w:t>s</w:t>
      </w:r>
      <w:r>
        <w:rPr>
          <w:lang w:val="pt-PT" w:eastAsia="en-GB"/>
        </w:rPr>
        <w:t xml:space="preserve"> dobrada</w:t>
      </w:r>
      <w:r w:rsidR="00117218">
        <w:rPr>
          <w:lang w:val="pt-PT" w:eastAsia="en-GB"/>
        </w:rPr>
        <w:t>s</w:t>
      </w:r>
      <w:r>
        <w:rPr>
          <w:lang w:val="pt-PT" w:eastAsia="en-GB"/>
        </w:rPr>
        <w:t xml:space="preserve"> que </w:t>
      </w:r>
      <w:r w:rsidR="00117218">
        <w:rPr>
          <w:lang w:val="pt-PT" w:eastAsia="en-GB"/>
        </w:rPr>
        <w:t>contêm:</w:t>
      </w:r>
    </w:p>
    <w:p w14:paraId="16D3AF87" w14:textId="68EB9A86" w:rsidR="00E903DE" w:rsidRDefault="00E903DE" w:rsidP="00B92397">
      <w:pPr>
        <w:pStyle w:val="EMEAEnBodyText"/>
        <w:numPr>
          <w:ilvl w:val="0"/>
          <w:numId w:val="24"/>
        </w:numPr>
        <w:tabs>
          <w:tab w:val="left" w:pos="567"/>
        </w:tabs>
        <w:autoSpaceDE w:val="0"/>
        <w:spacing w:before="0" w:after="0"/>
        <w:ind w:left="567" w:hanging="567"/>
        <w:jc w:val="left"/>
        <w:rPr>
          <w:lang w:val="pt-PT" w:eastAsia="en-GB"/>
        </w:rPr>
      </w:pPr>
      <w:r>
        <w:rPr>
          <w:lang w:val="pt-PT" w:eastAsia="en-GB"/>
        </w:rPr>
        <w:t>27 comprimidos</w:t>
      </w:r>
      <w:r w:rsidR="002E1F7B">
        <w:rPr>
          <w:lang w:val="pt-PT" w:eastAsia="en-GB"/>
        </w:rPr>
        <w:t xml:space="preserve"> revestidos por película</w:t>
      </w:r>
      <w:r>
        <w:rPr>
          <w:lang w:val="pt-PT" w:eastAsia="en-GB"/>
        </w:rPr>
        <w:t xml:space="preserve">: </w:t>
      </w:r>
      <w:r w:rsidR="00117218">
        <w:rPr>
          <w:lang w:val="pt-PT" w:eastAsia="en-GB"/>
        </w:rPr>
        <w:t>4 x </w:t>
      </w:r>
      <w:r>
        <w:rPr>
          <w:lang w:val="pt-PT" w:eastAsia="en-GB"/>
        </w:rPr>
        <w:t xml:space="preserve">10 mg comprimidos e </w:t>
      </w:r>
      <w:r w:rsidR="00117218">
        <w:rPr>
          <w:lang w:val="pt-PT" w:eastAsia="en-GB"/>
        </w:rPr>
        <w:t>23 x 20 </w:t>
      </w:r>
      <w:r>
        <w:rPr>
          <w:lang w:val="pt-PT" w:eastAsia="en-GB"/>
        </w:rPr>
        <w:t>mg comprimidos.</w:t>
      </w:r>
    </w:p>
    <w:p w14:paraId="520182DE" w14:textId="77777777" w:rsidR="00117218" w:rsidRDefault="00117218" w:rsidP="00CF7DDA">
      <w:pPr>
        <w:pStyle w:val="EMEAEnBodyText"/>
        <w:numPr>
          <w:ilvl w:val="0"/>
          <w:numId w:val="24"/>
        </w:numPr>
        <w:tabs>
          <w:tab w:val="left" w:pos="567"/>
        </w:tabs>
        <w:autoSpaceDE w:val="0"/>
        <w:spacing w:before="0" w:after="0"/>
        <w:ind w:left="567" w:hanging="567"/>
        <w:jc w:val="left"/>
        <w:rPr>
          <w:lang w:val="pt-PT"/>
        </w:rPr>
      </w:pPr>
      <w:r w:rsidRPr="00117218">
        <w:rPr>
          <w:lang w:val="pt-PT" w:eastAsia="en-GB"/>
        </w:rPr>
        <w:t>27 comprimidos revestidos por película: 4</w:t>
      </w:r>
      <w:r>
        <w:rPr>
          <w:lang w:val="pt-PT" w:eastAsia="en-GB"/>
        </w:rPr>
        <w:t> </w:t>
      </w:r>
      <w:r w:rsidRPr="00117218">
        <w:rPr>
          <w:lang w:val="pt-PT" w:eastAsia="en-GB"/>
        </w:rPr>
        <w:t>x</w:t>
      </w:r>
      <w:r>
        <w:rPr>
          <w:lang w:val="pt-PT" w:eastAsia="en-GB"/>
        </w:rPr>
        <w:t> </w:t>
      </w:r>
      <w:r w:rsidRPr="00117218">
        <w:rPr>
          <w:lang w:val="pt-PT" w:eastAsia="en-GB"/>
        </w:rPr>
        <w:t>10 mg comprimidos, 4</w:t>
      </w:r>
      <w:r>
        <w:rPr>
          <w:lang w:val="pt-PT" w:eastAsia="en-GB"/>
        </w:rPr>
        <w:t> </w:t>
      </w:r>
      <w:r w:rsidRPr="00117218">
        <w:rPr>
          <w:lang w:val="pt-PT" w:eastAsia="en-GB"/>
        </w:rPr>
        <w:t>x</w:t>
      </w:r>
      <w:r>
        <w:rPr>
          <w:lang w:val="pt-PT" w:eastAsia="en-GB"/>
        </w:rPr>
        <w:t> </w:t>
      </w:r>
      <w:r w:rsidRPr="00117218">
        <w:rPr>
          <w:lang w:val="pt-PT" w:eastAsia="en-GB"/>
        </w:rPr>
        <w:t>20 mg comprimidos e 19</w:t>
      </w:r>
      <w:r>
        <w:rPr>
          <w:lang w:val="pt-PT" w:eastAsia="en-GB"/>
        </w:rPr>
        <w:t> </w:t>
      </w:r>
      <w:r w:rsidRPr="00117218">
        <w:rPr>
          <w:lang w:val="pt-PT" w:eastAsia="en-GB"/>
        </w:rPr>
        <w:t>x</w:t>
      </w:r>
      <w:r>
        <w:rPr>
          <w:lang w:val="pt-PT" w:eastAsia="en-GB"/>
        </w:rPr>
        <w:t> </w:t>
      </w:r>
      <w:r w:rsidRPr="00117218">
        <w:rPr>
          <w:lang w:val="pt-PT" w:eastAsia="en-GB"/>
        </w:rPr>
        <w:t>30 mg comprimidos.</w:t>
      </w:r>
    </w:p>
    <w:p w14:paraId="1F065AAA" w14:textId="77777777" w:rsidR="00117218" w:rsidRDefault="00117218" w:rsidP="00117218">
      <w:pPr>
        <w:pStyle w:val="EMEAEnBodyText"/>
        <w:tabs>
          <w:tab w:val="left" w:pos="567"/>
        </w:tabs>
        <w:autoSpaceDE w:val="0"/>
        <w:spacing w:before="0" w:after="0"/>
        <w:jc w:val="left"/>
        <w:rPr>
          <w:lang w:val="pt-PT" w:eastAsia="en-GB"/>
        </w:rPr>
      </w:pPr>
    </w:p>
    <w:p w14:paraId="51D0E155" w14:textId="77777777" w:rsidR="00117218" w:rsidRPr="00F82925" w:rsidRDefault="00117218" w:rsidP="00117218">
      <w:pPr>
        <w:pStyle w:val="Styleunderline"/>
        <w:keepNext/>
      </w:pPr>
      <w:r>
        <w:t>Apresentações com Apremilaste Accord 20 mg comprimidos</w:t>
      </w:r>
    </w:p>
    <w:p w14:paraId="55614ED9" w14:textId="77777777" w:rsidR="00117218" w:rsidRPr="00B92397" w:rsidRDefault="00117218" w:rsidP="00117218">
      <w:pPr>
        <w:pStyle w:val="EMEAEnBodyText"/>
        <w:keepNext/>
        <w:tabs>
          <w:tab w:val="left" w:pos="567"/>
        </w:tabs>
        <w:autoSpaceDE w:val="0"/>
        <w:autoSpaceDN w:val="0"/>
        <w:adjustRightInd w:val="0"/>
        <w:spacing w:before="0" w:after="0"/>
        <w:jc w:val="left"/>
        <w:rPr>
          <w:u w:val="single"/>
          <w:lang w:val="pt-PT"/>
        </w:rPr>
      </w:pPr>
    </w:p>
    <w:p w14:paraId="111AB3ED" w14:textId="3193E338" w:rsidR="00117218" w:rsidRPr="00B92397" w:rsidRDefault="00117218" w:rsidP="00117218">
      <w:pPr>
        <w:pStyle w:val="EMEAEnBodyText"/>
        <w:numPr>
          <w:ilvl w:val="0"/>
          <w:numId w:val="25"/>
        </w:numPr>
        <w:tabs>
          <w:tab w:val="left" w:pos="567"/>
        </w:tabs>
        <w:suppressAutoHyphens w:val="0"/>
        <w:autoSpaceDE w:val="0"/>
        <w:autoSpaceDN w:val="0"/>
        <w:adjustRightInd w:val="0"/>
        <w:spacing w:before="0" w:after="0"/>
        <w:ind w:left="567" w:hanging="567"/>
        <w:jc w:val="left"/>
        <w:rPr>
          <w:lang w:val="pt-PT"/>
        </w:rPr>
      </w:pPr>
      <w:r w:rsidRPr="00B92397">
        <w:rPr>
          <w:lang w:val="pt-PT"/>
        </w:rPr>
        <w:t>A embalagem padrão mensal contém 56 × 20 mg comprimidos revestidos por película</w:t>
      </w:r>
      <w:r w:rsidR="002055EE">
        <w:rPr>
          <w:lang w:val="pt-PT"/>
        </w:rPr>
        <w:t xml:space="preserve"> ou blisters de dose única perfurados de 56 x 1 </w:t>
      </w:r>
      <w:r w:rsidR="00980D76">
        <w:rPr>
          <w:lang w:val="pt-PT"/>
        </w:rPr>
        <w:t>20 mg comprimidos revetidos por película.</w:t>
      </w:r>
    </w:p>
    <w:p w14:paraId="48753D73" w14:textId="77777777" w:rsidR="00117218" w:rsidRPr="00B92397" w:rsidRDefault="00117218" w:rsidP="00117218">
      <w:pPr>
        <w:pStyle w:val="EMEAEnBodyText"/>
        <w:tabs>
          <w:tab w:val="left" w:pos="567"/>
        </w:tabs>
        <w:autoSpaceDE w:val="0"/>
        <w:autoSpaceDN w:val="0"/>
        <w:adjustRightInd w:val="0"/>
        <w:spacing w:before="0" w:after="0"/>
        <w:jc w:val="left"/>
        <w:rPr>
          <w:u w:val="single"/>
          <w:lang w:val="pt-PT"/>
        </w:rPr>
      </w:pPr>
    </w:p>
    <w:p w14:paraId="54C34103" w14:textId="77777777" w:rsidR="00117218" w:rsidRPr="00F82925" w:rsidRDefault="00117218" w:rsidP="00117218">
      <w:pPr>
        <w:pStyle w:val="Styleunderline"/>
        <w:keepNext/>
      </w:pPr>
      <w:r>
        <w:t>Apresentações com Apremilaste Accord 30 mg comprimidos</w:t>
      </w:r>
    </w:p>
    <w:p w14:paraId="61A200EE" w14:textId="77777777" w:rsidR="00117218" w:rsidRDefault="00117218" w:rsidP="00117218">
      <w:pPr>
        <w:pStyle w:val="EMEAEnBodyText"/>
        <w:tabs>
          <w:tab w:val="left" w:pos="567"/>
        </w:tabs>
        <w:autoSpaceDE w:val="0"/>
        <w:spacing w:before="0" w:after="0"/>
        <w:jc w:val="left"/>
        <w:rPr>
          <w:lang w:val="pt-PT" w:eastAsia="en-GB"/>
        </w:rPr>
      </w:pPr>
    </w:p>
    <w:p w14:paraId="74ACEB2C" w14:textId="0DD3EA5E" w:rsidR="00E903DE" w:rsidRPr="008F1CD3" w:rsidRDefault="00E903DE">
      <w:pPr>
        <w:pStyle w:val="EMEAEnBodyText"/>
        <w:numPr>
          <w:ilvl w:val="0"/>
          <w:numId w:val="14"/>
        </w:numPr>
        <w:tabs>
          <w:tab w:val="left" w:pos="567"/>
        </w:tabs>
        <w:autoSpaceDE w:val="0"/>
        <w:spacing w:before="0" w:after="0"/>
        <w:ind w:left="567" w:hanging="567"/>
        <w:jc w:val="left"/>
        <w:rPr>
          <w:lang w:val="pt-PT"/>
        </w:rPr>
      </w:pPr>
      <w:r>
        <w:rPr>
          <w:lang w:val="pt-PT" w:eastAsia="en-GB"/>
        </w:rPr>
        <w:t xml:space="preserve">A embalagem padrão mensal contém </w:t>
      </w:r>
      <w:r w:rsidR="00117218">
        <w:rPr>
          <w:lang w:val="pt-PT" w:eastAsia="en-GB"/>
        </w:rPr>
        <w:t>56 x </w:t>
      </w:r>
      <w:r>
        <w:rPr>
          <w:lang w:val="pt-PT" w:eastAsia="en-GB"/>
        </w:rPr>
        <w:t>30 mg comprimidos</w:t>
      </w:r>
      <w:r w:rsidR="00706E14" w:rsidRPr="00706E14">
        <w:rPr>
          <w:lang w:val="pt-PT" w:eastAsia="en-GB"/>
        </w:rPr>
        <w:t xml:space="preserve"> </w:t>
      </w:r>
      <w:r w:rsidR="00706E14">
        <w:rPr>
          <w:lang w:val="pt-PT" w:eastAsia="en-GB"/>
        </w:rPr>
        <w:t>revestidos por película</w:t>
      </w:r>
      <w:r w:rsidR="0004623F">
        <w:rPr>
          <w:lang w:val="pt-PT" w:eastAsia="en-GB"/>
        </w:rPr>
        <w:t xml:space="preserve"> ou </w:t>
      </w:r>
      <w:r w:rsidR="004F5E10">
        <w:rPr>
          <w:lang w:val="pt-PT" w:eastAsia="en-GB"/>
        </w:rPr>
        <w:t>blisters</w:t>
      </w:r>
      <w:r w:rsidR="0004623F">
        <w:rPr>
          <w:lang w:val="pt-PT" w:eastAsia="en-GB"/>
        </w:rPr>
        <w:t xml:space="preserve"> de dose única perfurados </w:t>
      </w:r>
      <w:r w:rsidR="00237052">
        <w:rPr>
          <w:lang w:val="pt-PT" w:eastAsia="en-GB"/>
        </w:rPr>
        <w:t>de 56 x 1 30 mg comprimidos revestidos por película</w:t>
      </w:r>
      <w:r>
        <w:rPr>
          <w:lang w:val="pt-PT" w:eastAsia="en-GB"/>
        </w:rPr>
        <w:t>.</w:t>
      </w:r>
    </w:p>
    <w:p w14:paraId="28C6EB80" w14:textId="77777777" w:rsidR="00E903DE" w:rsidRDefault="00302A19" w:rsidP="00302A19">
      <w:pPr>
        <w:pStyle w:val="EMEAEnBodyText"/>
        <w:numPr>
          <w:ilvl w:val="0"/>
          <w:numId w:val="14"/>
        </w:numPr>
        <w:tabs>
          <w:tab w:val="left" w:pos="567"/>
        </w:tabs>
        <w:autoSpaceDE w:val="0"/>
        <w:spacing w:before="0" w:after="0"/>
        <w:ind w:left="567" w:hanging="567"/>
        <w:jc w:val="left"/>
        <w:rPr>
          <w:lang w:val="pt-PT" w:eastAsia="en-GB"/>
        </w:rPr>
      </w:pPr>
      <w:r w:rsidRPr="00302A19">
        <w:rPr>
          <w:lang w:val="pt-PT" w:eastAsia="en-GB"/>
        </w:rPr>
        <w:t>A embalagem trimestral padrão contém 168 comprimidos revestidos por película de 30 mg (3 embalagens de 56).</w:t>
      </w:r>
    </w:p>
    <w:p w14:paraId="7245525B" w14:textId="77777777" w:rsidR="00302A19" w:rsidRDefault="00302A19">
      <w:pPr>
        <w:spacing w:line="240" w:lineRule="auto"/>
        <w:rPr>
          <w:lang w:val="pt-PT" w:eastAsia="en-GB"/>
        </w:rPr>
      </w:pPr>
    </w:p>
    <w:p w14:paraId="68756A7D" w14:textId="77777777" w:rsidR="00E903DE" w:rsidRPr="008F1CD3" w:rsidRDefault="00E903DE">
      <w:pPr>
        <w:keepNext/>
        <w:spacing w:line="240" w:lineRule="auto"/>
        <w:rPr>
          <w:lang w:val="pt-PT"/>
        </w:rPr>
      </w:pPr>
      <w:r>
        <w:rPr>
          <w:b/>
          <w:szCs w:val="22"/>
          <w:lang w:val="pt-PT" w:eastAsia="en-GB"/>
        </w:rPr>
        <w:t>Titular da Autorização de Introdução no Mercado</w:t>
      </w:r>
    </w:p>
    <w:p w14:paraId="7B8319F1" w14:textId="77777777" w:rsidR="00237052" w:rsidRPr="00BC4921" w:rsidRDefault="00237052" w:rsidP="00237052">
      <w:pPr>
        <w:keepNext/>
        <w:spacing w:line="240" w:lineRule="auto"/>
        <w:rPr>
          <w:szCs w:val="22"/>
        </w:rPr>
      </w:pPr>
      <w:r w:rsidRPr="00BC4921">
        <w:rPr>
          <w:szCs w:val="22"/>
        </w:rPr>
        <w:t>Accord Healthcare S.L.U.</w:t>
      </w:r>
    </w:p>
    <w:p w14:paraId="6F873F43" w14:textId="77777777" w:rsidR="00237052" w:rsidRPr="00ED1F44" w:rsidRDefault="00237052" w:rsidP="00237052">
      <w:pPr>
        <w:spacing w:line="240" w:lineRule="auto"/>
        <w:rPr>
          <w:szCs w:val="22"/>
          <w:lang w:val="pt-PT"/>
        </w:rPr>
      </w:pPr>
      <w:r w:rsidRPr="00ED1F44">
        <w:rPr>
          <w:szCs w:val="22"/>
          <w:lang w:val="pt-PT"/>
        </w:rPr>
        <w:t>World Trade Center, Moll de Barcelona, s/n,</w:t>
      </w:r>
    </w:p>
    <w:p w14:paraId="3292F257" w14:textId="77777777" w:rsidR="00237052" w:rsidRPr="00957CF5" w:rsidRDefault="00237052" w:rsidP="00237052">
      <w:pPr>
        <w:spacing w:line="240" w:lineRule="auto"/>
        <w:rPr>
          <w:szCs w:val="22"/>
          <w:lang w:val="pt-PT"/>
        </w:rPr>
      </w:pPr>
      <w:r w:rsidRPr="00957CF5">
        <w:rPr>
          <w:szCs w:val="22"/>
          <w:lang w:val="pt-PT"/>
        </w:rPr>
        <w:t>Edifici Est, 6</w:t>
      </w:r>
      <w:r w:rsidRPr="00957CF5">
        <w:rPr>
          <w:szCs w:val="22"/>
          <w:vertAlign w:val="superscript"/>
          <w:lang w:val="pt-PT"/>
        </w:rPr>
        <w:t>a</w:t>
      </w:r>
      <w:r w:rsidRPr="00957CF5">
        <w:rPr>
          <w:szCs w:val="22"/>
          <w:lang w:val="pt-PT"/>
        </w:rPr>
        <w:t xml:space="preserve"> Planta,</w:t>
      </w:r>
    </w:p>
    <w:p w14:paraId="4A67B6F7" w14:textId="77777777" w:rsidR="00237052" w:rsidRPr="00957CF5" w:rsidRDefault="00237052" w:rsidP="00237052">
      <w:pPr>
        <w:spacing w:line="240" w:lineRule="auto"/>
        <w:rPr>
          <w:szCs w:val="22"/>
          <w:lang w:val="pt-PT"/>
        </w:rPr>
      </w:pPr>
      <w:r w:rsidRPr="00957CF5">
        <w:rPr>
          <w:szCs w:val="22"/>
          <w:lang w:val="pt-PT"/>
        </w:rPr>
        <w:t>08039 Barcelona,</w:t>
      </w:r>
    </w:p>
    <w:p w14:paraId="07E306E3" w14:textId="77777777" w:rsidR="00237052" w:rsidRPr="00E46493" w:rsidRDefault="00237052" w:rsidP="00237052">
      <w:pPr>
        <w:keepNext/>
        <w:spacing w:line="240" w:lineRule="auto"/>
        <w:ind w:right="-1"/>
        <w:rPr>
          <w:szCs w:val="22"/>
          <w:lang w:val="pt-PT"/>
        </w:rPr>
      </w:pPr>
      <w:r w:rsidRPr="00E46493">
        <w:rPr>
          <w:szCs w:val="22"/>
          <w:lang w:val="pt-PT"/>
        </w:rPr>
        <w:t>Espanha</w:t>
      </w:r>
    </w:p>
    <w:p w14:paraId="2B8BEE2F" w14:textId="77777777" w:rsidR="00E903DE" w:rsidRPr="00E46493" w:rsidRDefault="00E903DE">
      <w:pPr>
        <w:keepNext/>
        <w:spacing w:line="240" w:lineRule="auto"/>
        <w:ind w:right="-2"/>
        <w:rPr>
          <w:szCs w:val="22"/>
          <w:lang w:val="pt-PT" w:eastAsia="en-GB"/>
        </w:rPr>
      </w:pPr>
    </w:p>
    <w:p w14:paraId="323D51FF" w14:textId="77777777" w:rsidR="00E903DE" w:rsidRPr="00E46493" w:rsidRDefault="00E903DE">
      <w:pPr>
        <w:keepNext/>
        <w:spacing w:line="240" w:lineRule="auto"/>
        <w:ind w:right="-2"/>
        <w:rPr>
          <w:lang w:val="pt-PT"/>
        </w:rPr>
      </w:pPr>
      <w:r w:rsidRPr="00E46493">
        <w:rPr>
          <w:b/>
          <w:szCs w:val="22"/>
          <w:lang w:val="pt-PT" w:eastAsia="en-GB"/>
        </w:rPr>
        <w:t>Fabricante</w:t>
      </w:r>
    </w:p>
    <w:p w14:paraId="757F8411" w14:textId="77777777" w:rsidR="00237052" w:rsidRPr="00E46493" w:rsidRDefault="00237052" w:rsidP="00237052">
      <w:pPr>
        <w:widowControl w:val="0"/>
        <w:autoSpaceDE w:val="0"/>
        <w:autoSpaceDN w:val="0"/>
        <w:adjustRightInd w:val="0"/>
        <w:spacing w:line="240" w:lineRule="auto"/>
        <w:contextualSpacing/>
        <w:rPr>
          <w:lang w:val="pt-PT"/>
        </w:rPr>
      </w:pPr>
      <w:r w:rsidRPr="00E46493">
        <w:rPr>
          <w:lang w:val="pt-PT"/>
        </w:rPr>
        <w:t>Accord Healthcare Polska Sp. z.o.o.</w:t>
      </w:r>
    </w:p>
    <w:p w14:paraId="37FA779D" w14:textId="77777777" w:rsidR="00237052" w:rsidRPr="00E46493" w:rsidRDefault="00237052" w:rsidP="00237052">
      <w:pPr>
        <w:widowControl w:val="0"/>
        <w:autoSpaceDE w:val="0"/>
        <w:autoSpaceDN w:val="0"/>
        <w:adjustRightInd w:val="0"/>
        <w:spacing w:line="240" w:lineRule="auto"/>
        <w:contextualSpacing/>
        <w:rPr>
          <w:lang w:val="pt-PT"/>
        </w:rPr>
      </w:pPr>
      <w:r w:rsidRPr="00E46493">
        <w:rPr>
          <w:lang w:val="pt-PT"/>
        </w:rPr>
        <w:t>ul. Lutomierska 50,</w:t>
      </w:r>
    </w:p>
    <w:p w14:paraId="1ECB8A32" w14:textId="77777777" w:rsidR="00237052" w:rsidRPr="009F22C1" w:rsidRDefault="00237052" w:rsidP="00237052">
      <w:pPr>
        <w:widowControl w:val="0"/>
        <w:autoSpaceDE w:val="0"/>
        <w:autoSpaceDN w:val="0"/>
        <w:adjustRightInd w:val="0"/>
        <w:spacing w:line="240" w:lineRule="auto"/>
        <w:contextualSpacing/>
      </w:pPr>
      <w:r w:rsidRPr="009F22C1">
        <w:t xml:space="preserve">95-200, </w:t>
      </w:r>
      <w:proofErr w:type="spellStart"/>
      <w:r w:rsidRPr="009F22C1">
        <w:t>Pabianice</w:t>
      </w:r>
      <w:proofErr w:type="spellEnd"/>
      <w:r w:rsidRPr="009F22C1">
        <w:t>, Polónia</w:t>
      </w:r>
    </w:p>
    <w:p w14:paraId="01815092" w14:textId="77777777" w:rsidR="00237052" w:rsidRPr="009F22C1" w:rsidRDefault="00237052" w:rsidP="00237052">
      <w:pPr>
        <w:widowControl w:val="0"/>
        <w:autoSpaceDE w:val="0"/>
        <w:autoSpaceDN w:val="0"/>
        <w:adjustRightInd w:val="0"/>
        <w:spacing w:line="240" w:lineRule="auto"/>
        <w:contextualSpacing/>
      </w:pPr>
    </w:p>
    <w:p w14:paraId="58FCB18D" w14:textId="77777777" w:rsidR="00237052" w:rsidRPr="009F22C1" w:rsidRDefault="00237052" w:rsidP="00237052">
      <w:pPr>
        <w:widowControl w:val="0"/>
        <w:autoSpaceDE w:val="0"/>
        <w:autoSpaceDN w:val="0"/>
        <w:adjustRightInd w:val="0"/>
        <w:spacing w:line="240" w:lineRule="auto"/>
        <w:contextualSpacing/>
        <w:rPr>
          <w:highlight w:val="lightGray"/>
        </w:rPr>
      </w:pPr>
      <w:proofErr w:type="spellStart"/>
      <w:r w:rsidRPr="009F22C1">
        <w:rPr>
          <w:highlight w:val="lightGray"/>
        </w:rPr>
        <w:t>Pharmadox</w:t>
      </w:r>
      <w:proofErr w:type="spellEnd"/>
      <w:r w:rsidRPr="009F22C1">
        <w:rPr>
          <w:highlight w:val="lightGray"/>
        </w:rPr>
        <w:t xml:space="preserve"> Healthcare Limited</w:t>
      </w:r>
    </w:p>
    <w:p w14:paraId="7134571F" w14:textId="77777777" w:rsidR="00237052" w:rsidRPr="009F22C1" w:rsidRDefault="00237052" w:rsidP="00237052">
      <w:pPr>
        <w:widowControl w:val="0"/>
        <w:autoSpaceDE w:val="0"/>
        <w:autoSpaceDN w:val="0"/>
        <w:adjustRightInd w:val="0"/>
        <w:spacing w:line="240" w:lineRule="auto"/>
        <w:contextualSpacing/>
        <w:rPr>
          <w:highlight w:val="lightGray"/>
        </w:rPr>
      </w:pPr>
      <w:r w:rsidRPr="009F22C1">
        <w:rPr>
          <w:highlight w:val="lightGray"/>
        </w:rPr>
        <w:t xml:space="preserve">KW20A </w:t>
      </w:r>
      <w:proofErr w:type="spellStart"/>
      <w:r w:rsidRPr="009F22C1">
        <w:rPr>
          <w:highlight w:val="lightGray"/>
        </w:rPr>
        <w:t>Kordin</w:t>
      </w:r>
      <w:proofErr w:type="spellEnd"/>
      <w:r w:rsidRPr="009F22C1">
        <w:rPr>
          <w:highlight w:val="lightGray"/>
        </w:rPr>
        <w:t xml:space="preserve"> Industrial Park,</w:t>
      </w:r>
    </w:p>
    <w:p w14:paraId="7FFF30F3" w14:textId="77777777" w:rsidR="00237052" w:rsidRPr="00C753BB" w:rsidRDefault="00237052" w:rsidP="00237052">
      <w:pPr>
        <w:widowControl w:val="0"/>
        <w:spacing w:line="240" w:lineRule="auto"/>
        <w:rPr>
          <w:highlight w:val="lightGray"/>
        </w:rPr>
      </w:pPr>
      <w:r w:rsidRPr="00C753BB">
        <w:rPr>
          <w:highlight w:val="lightGray"/>
        </w:rPr>
        <w:lastRenderedPageBreak/>
        <w:t>Paola PLA 3000, Malta</w:t>
      </w:r>
    </w:p>
    <w:p w14:paraId="7C05E1AB" w14:textId="77777777" w:rsidR="00237052" w:rsidRPr="00C753BB" w:rsidRDefault="00237052" w:rsidP="00237052">
      <w:pPr>
        <w:widowControl w:val="0"/>
        <w:spacing w:line="240" w:lineRule="auto"/>
        <w:rPr>
          <w:highlight w:val="lightGray"/>
        </w:rPr>
      </w:pPr>
    </w:p>
    <w:p w14:paraId="08AF6605" w14:textId="77777777" w:rsidR="004F5E10" w:rsidRDefault="00237052">
      <w:pPr>
        <w:rPr>
          <w:highlight w:val="lightGray"/>
        </w:rPr>
      </w:pPr>
      <w:r w:rsidRPr="00C753BB">
        <w:rPr>
          <w:highlight w:val="lightGray"/>
        </w:rPr>
        <w:t>Accord Healthcare</w:t>
      </w:r>
      <w:r w:rsidR="004F5E10">
        <w:rPr>
          <w:highlight w:val="lightGray"/>
        </w:rPr>
        <w:t xml:space="preserve"> B.V.</w:t>
      </w:r>
    </w:p>
    <w:p w14:paraId="4BE97BE6" w14:textId="77777777" w:rsidR="00E903DE" w:rsidRPr="00E46493" w:rsidRDefault="00E903DE">
      <w:pPr>
        <w:rPr>
          <w:highlight w:val="lightGray"/>
          <w:lang w:val="pt-PT"/>
        </w:rPr>
      </w:pPr>
      <w:r w:rsidRPr="00E46493">
        <w:rPr>
          <w:highlight w:val="lightGray"/>
          <w:lang w:val="pt-PT"/>
        </w:rPr>
        <w:t xml:space="preserve">Winthontlaan </w:t>
      </w:r>
      <w:r w:rsidR="00237052" w:rsidRPr="00E46493">
        <w:rPr>
          <w:highlight w:val="lightGray"/>
          <w:lang w:val="pt-PT"/>
        </w:rPr>
        <w:t>200</w:t>
      </w:r>
      <w:r w:rsidRPr="00E46493">
        <w:rPr>
          <w:highlight w:val="lightGray"/>
          <w:lang w:val="pt-PT"/>
        </w:rPr>
        <w:t xml:space="preserve"> </w:t>
      </w:r>
    </w:p>
    <w:p w14:paraId="5742F53A" w14:textId="77777777" w:rsidR="00E903DE" w:rsidRPr="00C753BB" w:rsidRDefault="00E903DE">
      <w:pPr>
        <w:rPr>
          <w:highlight w:val="lightGray"/>
          <w:lang w:val="pt-PT"/>
        </w:rPr>
      </w:pPr>
      <w:r w:rsidRPr="00C753BB">
        <w:rPr>
          <w:highlight w:val="lightGray"/>
          <w:lang w:val="pt-PT"/>
        </w:rPr>
        <w:t xml:space="preserve">3526 KV Utrecht </w:t>
      </w:r>
    </w:p>
    <w:p w14:paraId="3EC6A7A2" w14:textId="77777777" w:rsidR="00E903DE" w:rsidRDefault="00E903DE">
      <w:pPr>
        <w:rPr>
          <w:lang w:val="pt-PT"/>
        </w:rPr>
      </w:pPr>
      <w:r w:rsidRPr="00C753BB">
        <w:rPr>
          <w:highlight w:val="lightGray"/>
          <w:lang w:val="pt-PT"/>
        </w:rPr>
        <w:t>Países Baixos</w:t>
      </w:r>
    </w:p>
    <w:p w14:paraId="6619CB77" w14:textId="77777777" w:rsidR="00086A6D" w:rsidRDefault="00086A6D">
      <w:pPr>
        <w:rPr>
          <w:lang w:val="pt-PT"/>
        </w:rPr>
      </w:pPr>
    </w:p>
    <w:p w14:paraId="069F775D" w14:textId="77777777" w:rsidR="00086A6D" w:rsidRPr="002833D9" w:rsidRDefault="00086A6D" w:rsidP="00086A6D">
      <w:pPr>
        <w:keepNext/>
        <w:numPr>
          <w:ilvl w:val="12"/>
          <w:numId w:val="0"/>
        </w:numPr>
        <w:tabs>
          <w:tab w:val="clear" w:pos="567"/>
        </w:tabs>
        <w:spacing w:line="240" w:lineRule="auto"/>
        <w:ind w:right="-2"/>
        <w:rPr>
          <w:szCs w:val="22"/>
          <w:lang w:val="pt-BR"/>
        </w:rPr>
      </w:pPr>
      <w:r w:rsidRPr="002833D9">
        <w:rPr>
          <w:szCs w:val="22"/>
          <w:lang w:val="pt-PT"/>
        </w:rPr>
        <w:t>Para quaisquer informações sobre este medicamento, queira contactar o representante local do Titular da Autorização de Introdução no Mercado</w:t>
      </w:r>
      <w:r w:rsidR="00686A42">
        <w:rPr>
          <w:szCs w:val="22"/>
          <w:lang w:val="pt-PT"/>
        </w:rPr>
        <w:t>:</w:t>
      </w:r>
    </w:p>
    <w:p w14:paraId="2EB2EA2D" w14:textId="77777777" w:rsidR="00086A6D" w:rsidRPr="00C753BB" w:rsidRDefault="00086A6D">
      <w:pPr>
        <w:rPr>
          <w:lang w:val="pt-PT"/>
        </w:rPr>
      </w:pPr>
    </w:p>
    <w:p w14:paraId="20CE8D73" w14:textId="65F09074" w:rsidR="00237052" w:rsidRPr="00B92397" w:rsidRDefault="00237052" w:rsidP="00237052">
      <w:pPr>
        <w:pStyle w:val="Default"/>
        <w:rPr>
          <w:rFonts w:ascii="Times New Roman" w:hAnsi="Times New Roman" w:cs="Times New Roman"/>
          <w:bCs/>
          <w:sz w:val="22"/>
          <w:szCs w:val="22"/>
          <w:lang w:eastAsia="en-IN"/>
        </w:rPr>
      </w:pPr>
      <w:r w:rsidRPr="00B92397">
        <w:rPr>
          <w:rFonts w:ascii="Times New Roman" w:hAnsi="Times New Roman" w:cs="Times New Roman"/>
          <w:bCs/>
          <w:sz w:val="22"/>
          <w:szCs w:val="22"/>
        </w:rPr>
        <w:t xml:space="preserve">AT / BE / BG / CY / CZ / DE / DK / EE / ES / FI / FR / HR / HU / IE / IS / IT / LT / LV / </w:t>
      </w:r>
      <w:r w:rsidR="00117218" w:rsidRPr="00B92397">
        <w:rPr>
          <w:rFonts w:ascii="Times New Roman" w:hAnsi="Times New Roman" w:cs="Times New Roman"/>
          <w:bCs/>
          <w:sz w:val="22"/>
          <w:szCs w:val="22"/>
        </w:rPr>
        <w:t xml:space="preserve">LU </w:t>
      </w:r>
      <w:r w:rsidRPr="00B92397">
        <w:rPr>
          <w:rFonts w:ascii="Times New Roman" w:hAnsi="Times New Roman" w:cs="Times New Roman"/>
          <w:bCs/>
          <w:sz w:val="22"/>
          <w:szCs w:val="22"/>
        </w:rPr>
        <w:t xml:space="preserve">/ MT / NL / NO / PL / PT / RO / SE / SI / SK </w:t>
      </w:r>
    </w:p>
    <w:p w14:paraId="2F154B19" w14:textId="77777777" w:rsidR="00237052" w:rsidRPr="00B92397" w:rsidRDefault="00237052" w:rsidP="00237052">
      <w:pPr>
        <w:pStyle w:val="Default"/>
        <w:rPr>
          <w:rFonts w:ascii="Times New Roman" w:hAnsi="Times New Roman" w:cs="Times New Roman"/>
          <w:bCs/>
          <w:sz w:val="22"/>
          <w:szCs w:val="22"/>
        </w:rPr>
      </w:pPr>
    </w:p>
    <w:p w14:paraId="5EEEBB26" w14:textId="77777777" w:rsidR="00237052" w:rsidRPr="00C753BB" w:rsidRDefault="00237052" w:rsidP="00237052">
      <w:pPr>
        <w:pStyle w:val="Default"/>
        <w:rPr>
          <w:rFonts w:ascii="Times New Roman" w:hAnsi="Times New Roman" w:cs="Times New Roman"/>
          <w:bCs/>
          <w:sz w:val="22"/>
          <w:szCs w:val="22"/>
          <w:lang w:val="en-GB"/>
        </w:rPr>
      </w:pPr>
      <w:r w:rsidRPr="00C753BB">
        <w:rPr>
          <w:rFonts w:ascii="Times New Roman" w:hAnsi="Times New Roman" w:cs="Times New Roman"/>
          <w:bCs/>
          <w:sz w:val="22"/>
          <w:szCs w:val="22"/>
          <w:lang w:val="en-GB"/>
        </w:rPr>
        <w:t xml:space="preserve">Accord Healthcare S.L.U. </w:t>
      </w:r>
    </w:p>
    <w:p w14:paraId="078E7C12" w14:textId="77777777" w:rsidR="00237052" w:rsidRPr="00C753BB" w:rsidRDefault="00237052" w:rsidP="00237052">
      <w:pPr>
        <w:pStyle w:val="Default"/>
        <w:rPr>
          <w:rFonts w:ascii="Times New Roman" w:hAnsi="Times New Roman" w:cs="Times New Roman"/>
          <w:bCs/>
          <w:sz w:val="22"/>
          <w:szCs w:val="22"/>
          <w:lang w:val="es-ES"/>
        </w:rPr>
      </w:pPr>
      <w:r w:rsidRPr="00C753BB">
        <w:rPr>
          <w:rFonts w:ascii="Times New Roman" w:hAnsi="Times New Roman" w:cs="Times New Roman"/>
          <w:bCs/>
          <w:sz w:val="22"/>
          <w:szCs w:val="22"/>
          <w:lang w:val="es-ES"/>
        </w:rPr>
        <w:t xml:space="preserve">Tel: +34 93 301 00 64 </w:t>
      </w:r>
    </w:p>
    <w:p w14:paraId="003A7B29" w14:textId="77777777" w:rsidR="00237052" w:rsidRPr="00C753BB" w:rsidRDefault="00237052" w:rsidP="00237052">
      <w:pPr>
        <w:pStyle w:val="Default"/>
        <w:rPr>
          <w:rFonts w:ascii="Times New Roman" w:hAnsi="Times New Roman" w:cs="Times New Roman"/>
          <w:sz w:val="22"/>
          <w:szCs w:val="22"/>
          <w:lang w:val="es-ES"/>
        </w:rPr>
      </w:pPr>
    </w:p>
    <w:p w14:paraId="5E938558" w14:textId="77777777" w:rsidR="00237052" w:rsidRPr="00C753BB" w:rsidRDefault="00237052" w:rsidP="00237052">
      <w:pPr>
        <w:pStyle w:val="Default"/>
        <w:rPr>
          <w:rFonts w:ascii="Times New Roman" w:hAnsi="Times New Roman" w:cs="Times New Roman"/>
          <w:bCs/>
          <w:color w:val="auto"/>
          <w:sz w:val="22"/>
          <w:szCs w:val="22"/>
          <w:lang w:val="es-ES"/>
        </w:rPr>
      </w:pPr>
      <w:r w:rsidRPr="00C753BB">
        <w:rPr>
          <w:rFonts w:ascii="Times New Roman" w:hAnsi="Times New Roman" w:cs="Times New Roman"/>
          <w:bCs/>
          <w:color w:val="auto"/>
          <w:sz w:val="22"/>
          <w:szCs w:val="22"/>
          <w:lang w:val="es-ES"/>
        </w:rPr>
        <w:t xml:space="preserve">EL </w:t>
      </w:r>
    </w:p>
    <w:p w14:paraId="5C6F7CAD" w14:textId="77777777" w:rsidR="00237052" w:rsidRPr="00237052" w:rsidRDefault="00237052" w:rsidP="00237052">
      <w:pPr>
        <w:rPr>
          <w:bCs/>
          <w:szCs w:val="22"/>
          <w:lang w:val="el-GR"/>
        </w:rPr>
      </w:pPr>
      <w:r w:rsidRPr="00237052">
        <w:rPr>
          <w:bCs/>
          <w:szCs w:val="22"/>
          <w:lang w:val="es-ES"/>
        </w:rPr>
        <w:t xml:space="preserve">Win Medica </w:t>
      </w:r>
      <w:r w:rsidRPr="00237052">
        <w:rPr>
          <w:bCs/>
          <w:szCs w:val="22"/>
          <w:lang w:val="el-GR"/>
        </w:rPr>
        <w:t>Α.Ε.</w:t>
      </w:r>
    </w:p>
    <w:p w14:paraId="3C0EDCCD" w14:textId="69EBE4C3" w:rsidR="00237052" w:rsidRPr="00237052" w:rsidRDefault="00980D76" w:rsidP="00237052">
      <w:pPr>
        <w:rPr>
          <w:bCs/>
          <w:szCs w:val="22"/>
          <w:lang w:val="el-GR"/>
        </w:rPr>
      </w:pPr>
      <w:r w:rsidRPr="00237052">
        <w:rPr>
          <w:bCs/>
          <w:szCs w:val="22"/>
          <w:lang w:val="el-GR"/>
        </w:rPr>
        <w:t>Τ</w:t>
      </w:r>
      <w:r>
        <w:rPr>
          <w:bCs/>
          <w:szCs w:val="22"/>
          <w:lang w:val="pt-PT"/>
        </w:rPr>
        <w:t>el</w:t>
      </w:r>
      <w:r w:rsidR="00237052" w:rsidRPr="00237052">
        <w:rPr>
          <w:bCs/>
          <w:szCs w:val="22"/>
          <w:lang w:val="el-GR"/>
        </w:rPr>
        <w:t>: +30 210 74 88 821</w:t>
      </w:r>
    </w:p>
    <w:p w14:paraId="21398A27" w14:textId="77777777" w:rsidR="00237052" w:rsidRPr="00C753BB" w:rsidRDefault="00237052" w:rsidP="00237052">
      <w:pPr>
        <w:numPr>
          <w:ilvl w:val="12"/>
          <w:numId w:val="0"/>
        </w:numPr>
        <w:tabs>
          <w:tab w:val="clear" w:pos="567"/>
        </w:tabs>
        <w:spacing w:line="240" w:lineRule="auto"/>
        <w:rPr>
          <w:szCs w:val="22"/>
          <w:lang w:val="pt-PT"/>
        </w:rPr>
      </w:pPr>
    </w:p>
    <w:p w14:paraId="3775C04D" w14:textId="77777777" w:rsidR="00237052" w:rsidRPr="00C753BB" w:rsidRDefault="00237052">
      <w:pPr>
        <w:rPr>
          <w:lang w:val="pt-PT"/>
        </w:rPr>
      </w:pPr>
    </w:p>
    <w:p w14:paraId="3B5F2469" w14:textId="77777777" w:rsidR="00E903DE" w:rsidRDefault="00E903DE">
      <w:pPr>
        <w:keepNext/>
        <w:spacing w:line="240" w:lineRule="auto"/>
        <w:rPr>
          <w:lang w:val="pt-PT" w:eastAsia="en-GB"/>
        </w:rPr>
      </w:pPr>
      <w:r>
        <w:rPr>
          <w:b/>
          <w:szCs w:val="22"/>
          <w:lang w:val="pt-PT" w:eastAsia="en-GB"/>
        </w:rPr>
        <w:t xml:space="preserve">Este folheto foi revisto pela última vez em </w:t>
      </w:r>
    </w:p>
    <w:p w14:paraId="4C04B333" w14:textId="77777777" w:rsidR="00E903DE" w:rsidRDefault="00E903DE">
      <w:pPr>
        <w:keepNext/>
        <w:spacing w:line="240" w:lineRule="auto"/>
        <w:rPr>
          <w:lang w:val="pt-PT" w:eastAsia="en-GB"/>
        </w:rPr>
      </w:pPr>
    </w:p>
    <w:p w14:paraId="6B5B8A4F" w14:textId="77777777" w:rsidR="00E903DE" w:rsidRPr="008F1CD3" w:rsidRDefault="00E903DE">
      <w:pPr>
        <w:keepNext/>
        <w:spacing w:line="240" w:lineRule="auto"/>
        <w:rPr>
          <w:lang w:val="pt-PT"/>
        </w:rPr>
      </w:pPr>
      <w:r>
        <w:rPr>
          <w:b/>
          <w:szCs w:val="22"/>
          <w:lang w:val="pt-PT" w:eastAsia="en-GB"/>
        </w:rPr>
        <w:t>Outras fontes de informação</w:t>
      </w:r>
    </w:p>
    <w:p w14:paraId="31D5F049" w14:textId="77777777" w:rsidR="00E903DE" w:rsidRDefault="00E903DE">
      <w:pPr>
        <w:keepNext/>
        <w:spacing w:line="240" w:lineRule="auto"/>
        <w:rPr>
          <w:b/>
          <w:lang w:val="pt-PT" w:eastAsia="en-GB"/>
        </w:rPr>
      </w:pPr>
    </w:p>
    <w:p w14:paraId="776FF676" w14:textId="144E39C2" w:rsidR="00E903DE" w:rsidRPr="008F1CD3" w:rsidRDefault="00E903DE">
      <w:pPr>
        <w:keepNext/>
        <w:spacing w:line="240" w:lineRule="auto"/>
        <w:rPr>
          <w:lang w:val="pt-PT"/>
        </w:rPr>
      </w:pPr>
      <w:r>
        <w:rPr>
          <w:szCs w:val="22"/>
          <w:lang w:val="pt-PT" w:eastAsia="en-GB"/>
        </w:rPr>
        <w:t>Está disponível informação pormenorizada sobre este medicamento no sítio da internet da Agência Europeia de Medicamentos</w:t>
      </w:r>
      <w:r>
        <w:rPr>
          <w:lang w:val="pt-PT" w:eastAsia="en-GB"/>
        </w:rPr>
        <w:t xml:space="preserve">: </w:t>
      </w:r>
      <w:hyperlink r:id="rId21" w:history="1">
        <w:r w:rsidR="00A65724" w:rsidRPr="00A65724">
          <w:rPr>
            <w:rStyle w:val="Hiperligao"/>
            <w:rFonts w:eastAsia="Times New Roman"/>
            <w:noProof/>
            <w:szCs w:val="22"/>
            <w:lang w:val="pt-PT" w:eastAsia="en-US"/>
          </w:rPr>
          <w:t>https://www.ema.europa.eu</w:t>
        </w:r>
      </w:hyperlink>
      <w:r w:rsidRPr="00E82A68">
        <w:rPr>
          <w:lang w:val="pt-PT" w:eastAsia="en-GB"/>
        </w:rPr>
        <w:t>.</w:t>
      </w:r>
      <w:r>
        <w:rPr>
          <w:lang w:val="pt-PT" w:eastAsia="en-GB"/>
        </w:rPr>
        <w:t xml:space="preserve"> </w:t>
      </w:r>
    </w:p>
    <w:p w14:paraId="1D4EF3D2" w14:textId="2248D12E" w:rsidR="00E903DE" w:rsidRPr="008F1CD3" w:rsidRDefault="00E903DE">
      <w:pPr>
        <w:spacing w:line="240" w:lineRule="auto"/>
        <w:rPr>
          <w:lang w:val="pt-PT"/>
        </w:rPr>
      </w:pPr>
    </w:p>
    <w:sectPr w:rsidR="00E903DE" w:rsidRPr="008F1CD3" w:rsidSect="00884E39">
      <w:footerReference w:type="default" r:id="rId22"/>
      <w:footerReference w:type="first" r:id="rId23"/>
      <w:pgSz w:w="11906" w:h="16838"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CDF0D" w14:textId="77777777" w:rsidR="00FF5805" w:rsidRDefault="00FF5805">
      <w:pPr>
        <w:spacing w:line="240" w:lineRule="auto"/>
      </w:pPr>
      <w:r>
        <w:separator/>
      </w:r>
    </w:p>
  </w:endnote>
  <w:endnote w:type="continuationSeparator" w:id="0">
    <w:p w14:paraId="2B35DE79" w14:textId="77777777" w:rsidR="00FF5805" w:rsidRDefault="00FF5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Liberation Sans">
    <w:altName w:val="Arial"/>
    <w:panose1 w:val="00000000000000000000"/>
    <w:charset w:val="EE"/>
    <w:family w:val="swiss"/>
    <w:notTrueType/>
    <w:pitch w:val="variable"/>
    <w:sig w:usb0="00000005" w:usb1="00000000" w:usb2="00000000" w:usb3="00000000" w:csb0="00000002" w:csb1="00000000"/>
  </w:font>
  <w:font w:name="Source Han Sans CN Regular">
    <w:charset w:val="01"/>
    <w:family w:val="auto"/>
    <w:pitch w:val="variable"/>
  </w:font>
  <w:font w:name="Lohit Devanagari">
    <w:altName w:val="Calibri"/>
    <w:charset w:val="01"/>
    <w:family w:val="auto"/>
    <w:pitch w:val="variable"/>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
    <w:altName w:val="Yu Gothic"/>
    <w:panose1 w:val="00000000000000000000"/>
    <w:charset w:val="A1"/>
    <w:family w:val="auto"/>
    <w:notTrueType/>
    <w:pitch w:val="default"/>
    <w:sig w:usb0="00000001" w:usb1="08070000" w:usb2="00000010" w:usb3="00000000" w:csb0="0002000A" w:csb1="00000000"/>
  </w:font>
  <w:font w:name="TimesNewRomanPSMT">
    <w:altName w:val="MS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B7840" w14:textId="77777777" w:rsidR="00B0528A" w:rsidRDefault="00B0528A">
    <w:pPr>
      <w:pStyle w:val="Rodap"/>
      <w:tabs>
        <w:tab w:val="clear" w:pos="4536"/>
        <w:tab w:val="clear" w:pos="8306"/>
      </w:tabs>
      <w:ind w:left="567" w:hanging="567"/>
      <w:jc w:val="center"/>
    </w:pP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sidR="002C2685">
      <w:rPr>
        <w:rStyle w:val="Nmerodepgina"/>
        <w:rFonts w:cs="Arial"/>
        <w:noProof/>
      </w:rPr>
      <w:t>22</w:t>
    </w:r>
    <w:r>
      <w:rPr>
        <w:rStyle w:val="Nmerodepgina"/>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F2FE" w14:textId="77777777" w:rsidR="00B0528A" w:rsidRDefault="00B0528A">
    <w:pPr>
      <w:pStyle w:val="Rodap"/>
      <w:tabs>
        <w:tab w:val="clear" w:pos="4536"/>
        <w:tab w:val="clear" w:pos="8306"/>
      </w:tabs>
      <w:ind w:left="567" w:hanging="567"/>
      <w:jc w:val="center"/>
    </w:pP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sidR="002C2685">
      <w:rPr>
        <w:rStyle w:val="Nmerodepgina"/>
        <w:rFonts w:cs="Arial"/>
        <w:noProof/>
      </w:rPr>
      <w:t>1</w:t>
    </w:r>
    <w:r>
      <w:rPr>
        <w:rStyle w:val="Nmerodepgina"/>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3A211" w14:textId="77777777" w:rsidR="00FF5805" w:rsidRDefault="00FF5805">
      <w:pPr>
        <w:spacing w:line="240" w:lineRule="auto"/>
      </w:pPr>
      <w:r>
        <w:separator/>
      </w:r>
    </w:p>
  </w:footnote>
  <w:footnote w:type="continuationSeparator" w:id="0">
    <w:p w14:paraId="1D51418A" w14:textId="77777777" w:rsidR="00FF5805" w:rsidRDefault="00FF58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692229832" o:spid="_x0000_i1025" type="#_x0000_t75" alt="GRH2605 v1" style="width:1181.25pt;height:523.5pt;visibility:visible;mso-wrap-style:square" o:bullet="t">
        <v:imagedata r:id="rId1" o:title="GRH2605 v1"/>
      </v:shape>
    </w:pict>
  </w:numPicBullet>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lang w:val="en-GB" w:eastAsia="en-GB"/>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287" w:hanging="360"/>
      </w:pPr>
      <w:rPr>
        <w:rFonts w:ascii="Symbol" w:hAnsi="Symbol" w:cs="Symbol" w:hint="default"/>
        <w:lang w:val="en-GB"/>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szCs w:val="22"/>
        <w:lang w:val="en-GB" w:eastAsia="en-GB"/>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lang w:val="en-GB"/>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hint="default"/>
        <w:lang w:val="en-GB"/>
      </w:r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1287" w:hanging="360"/>
      </w:pPr>
      <w:rPr>
        <w:rFonts w:ascii="Symbol" w:hAnsi="Symbol" w:cs="Symbol" w:hint="default"/>
      </w:rPr>
    </w:lvl>
    <w:lvl w:ilvl="1">
      <w:start w:val="1"/>
      <w:numFmt w:val="bullet"/>
      <w:lvlText w:val="-"/>
      <w:lvlJc w:val="left"/>
      <w:pPr>
        <w:tabs>
          <w:tab w:val="num" w:pos="0"/>
        </w:tabs>
        <w:ind w:left="2007" w:hanging="360"/>
      </w:pPr>
      <w:rPr>
        <w:rFonts w:ascii="Liberation Serif" w:hAnsi="Liberation Serif" w:cs="Liberation Serif" w:hint="default"/>
        <w:lang w:val="en-GB"/>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Liberation Serif" w:hAnsi="Liberation Serif" w:cs="Liberation Serif" w:hint="default"/>
        <w:lang w:val="en-GB"/>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360" w:hanging="360"/>
      </w:pPr>
      <w:rPr>
        <w:rFonts w:ascii="Liberation Serif" w:hAnsi="Liberation Serif" w:cs="Liberation Serif" w:hint="default"/>
        <w:lang w:val="en-GB"/>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360" w:hanging="360"/>
      </w:pPr>
      <w:rPr>
        <w:rFonts w:ascii="Symbol" w:hAnsi="Symbol" w:cs="Symbol" w:hint="default"/>
        <w:lang w:val="en-GB"/>
      </w:rPr>
    </w:lvl>
  </w:abstractNum>
  <w:abstractNum w:abstractNumId="10" w15:restartNumberingAfterBreak="0">
    <w:nsid w:val="0000000B"/>
    <w:multiLevelType w:val="multilevel"/>
    <w:tmpl w:val="0000000B"/>
    <w:name w:val="WW8Num11"/>
    <w:lvl w:ilvl="0">
      <w:start w:val="1"/>
      <w:numFmt w:val="decimal"/>
      <w:pStyle w:val="C-Heading1"/>
      <w:lvlText w:val="%1."/>
      <w:lvlJc w:val="left"/>
      <w:pPr>
        <w:tabs>
          <w:tab w:val="num" w:pos="1080"/>
        </w:tabs>
        <w:ind w:left="1080" w:hanging="1080"/>
      </w:pPr>
      <w:rPr>
        <w:rFonts w:cs="Times New Roman" w:hint="default"/>
      </w:rPr>
    </w:lvl>
    <w:lvl w:ilvl="1">
      <w:start w:val="1"/>
      <w:numFmt w:val="decimal"/>
      <w:lvlText w:val="%1.%2."/>
      <w:lvlJc w:val="left"/>
      <w:pPr>
        <w:tabs>
          <w:tab w:val="num" w:pos="1080"/>
        </w:tabs>
        <w:ind w:left="1080" w:hanging="108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cs="Symbol" w:hint="default"/>
        <w:lang w:val="en-GB" w:eastAsia="en-GB"/>
      </w:rPr>
    </w:lvl>
  </w:abstractNum>
  <w:abstractNum w:abstractNumId="12"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494" w:hanging="360"/>
      </w:pPr>
      <w:rPr>
        <w:rFonts w:ascii="Symbol" w:hAnsi="Symbol" w:cs="Symbol" w:hint="default"/>
        <w:lang w:val="en-GB"/>
      </w:rPr>
    </w:lvl>
  </w:abstractNum>
  <w:abstractNum w:abstractNumId="14" w15:restartNumberingAfterBreak="0">
    <w:nsid w:val="0000000F"/>
    <w:multiLevelType w:val="multilevel"/>
    <w:tmpl w:val="0000000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3CB4030"/>
    <w:multiLevelType w:val="hybridMultilevel"/>
    <w:tmpl w:val="17F46B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1CE2CA6"/>
    <w:multiLevelType w:val="hybridMultilevel"/>
    <w:tmpl w:val="411A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697DE2"/>
    <w:multiLevelType w:val="hybridMultilevel"/>
    <w:tmpl w:val="AF84F394"/>
    <w:lvl w:ilvl="0" w:tplc="0DF4A8AA">
      <w:start w:val="1"/>
      <w:numFmt w:val="bullet"/>
      <w:lvlText w:val=""/>
      <w:lvlJc w:val="left"/>
      <w:pPr>
        <w:ind w:left="720" w:hanging="360"/>
      </w:pPr>
      <w:rPr>
        <w:rFonts w:ascii="Symbol" w:hAnsi="Symbol" w:hint="default"/>
      </w:rPr>
    </w:lvl>
    <w:lvl w:ilvl="1" w:tplc="2FC05DAA">
      <w:start w:val="1"/>
      <w:numFmt w:val="bullet"/>
      <w:lvlText w:val="o"/>
      <w:lvlJc w:val="left"/>
      <w:pPr>
        <w:ind w:left="1440" w:hanging="360"/>
      </w:pPr>
      <w:rPr>
        <w:rFonts w:ascii="Courier New" w:hAnsi="Courier New" w:hint="default"/>
      </w:rPr>
    </w:lvl>
    <w:lvl w:ilvl="2" w:tplc="AFC48170" w:tentative="1">
      <w:start w:val="1"/>
      <w:numFmt w:val="bullet"/>
      <w:lvlText w:val=""/>
      <w:lvlJc w:val="left"/>
      <w:pPr>
        <w:ind w:left="2160" w:hanging="360"/>
      </w:pPr>
      <w:rPr>
        <w:rFonts w:ascii="Wingdings" w:hAnsi="Wingdings" w:hint="default"/>
      </w:rPr>
    </w:lvl>
    <w:lvl w:ilvl="3" w:tplc="2D50A122" w:tentative="1">
      <w:start w:val="1"/>
      <w:numFmt w:val="bullet"/>
      <w:lvlText w:val=""/>
      <w:lvlJc w:val="left"/>
      <w:pPr>
        <w:ind w:left="2880" w:hanging="360"/>
      </w:pPr>
      <w:rPr>
        <w:rFonts w:ascii="Symbol" w:hAnsi="Symbol" w:hint="default"/>
      </w:rPr>
    </w:lvl>
    <w:lvl w:ilvl="4" w:tplc="0EF65B2A" w:tentative="1">
      <w:start w:val="1"/>
      <w:numFmt w:val="bullet"/>
      <w:lvlText w:val="o"/>
      <w:lvlJc w:val="left"/>
      <w:pPr>
        <w:ind w:left="3600" w:hanging="360"/>
      </w:pPr>
      <w:rPr>
        <w:rFonts w:ascii="Courier New" w:hAnsi="Courier New" w:hint="default"/>
      </w:rPr>
    </w:lvl>
    <w:lvl w:ilvl="5" w:tplc="B088BDD0" w:tentative="1">
      <w:start w:val="1"/>
      <w:numFmt w:val="bullet"/>
      <w:lvlText w:val=""/>
      <w:lvlJc w:val="left"/>
      <w:pPr>
        <w:ind w:left="4320" w:hanging="360"/>
      </w:pPr>
      <w:rPr>
        <w:rFonts w:ascii="Wingdings" w:hAnsi="Wingdings" w:hint="default"/>
      </w:rPr>
    </w:lvl>
    <w:lvl w:ilvl="6" w:tplc="43A0B26A" w:tentative="1">
      <w:start w:val="1"/>
      <w:numFmt w:val="bullet"/>
      <w:lvlText w:val=""/>
      <w:lvlJc w:val="left"/>
      <w:pPr>
        <w:ind w:left="5040" w:hanging="360"/>
      </w:pPr>
      <w:rPr>
        <w:rFonts w:ascii="Symbol" w:hAnsi="Symbol" w:hint="default"/>
      </w:rPr>
    </w:lvl>
    <w:lvl w:ilvl="7" w:tplc="1B8E8138" w:tentative="1">
      <w:start w:val="1"/>
      <w:numFmt w:val="bullet"/>
      <w:lvlText w:val="o"/>
      <w:lvlJc w:val="left"/>
      <w:pPr>
        <w:ind w:left="5760" w:hanging="360"/>
      </w:pPr>
      <w:rPr>
        <w:rFonts w:ascii="Courier New" w:hAnsi="Courier New" w:hint="default"/>
      </w:rPr>
    </w:lvl>
    <w:lvl w:ilvl="8" w:tplc="E88CF3C6" w:tentative="1">
      <w:start w:val="1"/>
      <w:numFmt w:val="bullet"/>
      <w:lvlText w:val=""/>
      <w:lvlJc w:val="left"/>
      <w:pPr>
        <w:ind w:left="6480" w:hanging="360"/>
      </w:pPr>
      <w:rPr>
        <w:rFonts w:ascii="Wingdings" w:hAnsi="Wingdings" w:hint="default"/>
      </w:rPr>
    </w:lvl>
  </w:abstractNum>
  <w:abstractNum w:abstractNumId="19" w15:restartNumberingAfterBreak="0">
    <w:nsid w:val="20B8604F"/>
    <w:multiLevelType w:val="hybridMultilevel"/>
    <w:tmpl w:val="19E23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57F22C1"/>
    <w:multiLevelType w:val="hybridMultilevel"/>
    <w:tmpl w:val="021AF76C"/>
    <w:lvl w:ilvl="0" w:tplc="08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22" w15:restartNumberingAfterBreak="0">
    <w:nsid w:val="5A082ABA"/>
    <w:multiLevelType w:val="hybridMultilevel"/>
    <w:tmpl w:val="C5E69C4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38986A80">
      <w:start w:val="1"/>
      <w:numFmt w:val="bullet"/>
      <w:lvlText w:val=""/>
      <w:lvlJc w:val="left"/>
      <w:pPr>
        <w:tabs>
          <w:tab w:val="num" w:pos="720"/>
        </w:tabs>
        <w:ind w:left="720" w:hanging="360"/>
      </w:pPr>
      <w:rPr>
        <w:rFonts w:ascii="Symbol" w:hAnsi="Symbol" w:hint="default"/>
      </w:rPr>
    </w:lvl>
    <w:lvl w:ilvl="1" w:tplc="2F40F7C4" w:tentative="1">
      <w:start w:val="1"/>
      <w:numFmt w:val="bullet"/>
      <w:lvlText w:val="o"/>
      <w:lvlJc w:val="left"/>
      <w:pPr>
        <w:tabs>
          <w:tab w:val="num" w:pos="1440"/>
        </w:tabs>
        <w:ind w:left="1440" w:hanging="360"/>
      </w:pPr>
      <w:rPr>
        <w:rFonts w:ascii="Courier New" w:hAnsi="Courier New" w:cs="Courier New" w:hint="default"/>
      </w:rPr>
    </w:lvl>
    <w:lvl w:ilvl="2" w:tplc="AAE0D786" w:tentative="1">
      <w:start w:val="1"/>
      <w:numFmt w:val="bullet"/>
      <w:lvlText w:val=""/>
      <w:lvlJc w:val="left"/>
      <w:pPr>
        <w:tabs>
          <w:tab w:val="num" w:pos="2160"/>
        </w:tabs>
        <w:ind w:left="2160" w:hanging="360"/>
      </w:pPr>
      <w:rPr>
        <w:rFonts w:ascii="Wingdings" w:hAnsi="Wingdings" w:hint="default"/>
      </w:rPr>
    </w:lvl>
    <w:lvl w:ilvl="3" w:tplc="C7140526" w:tentative="1">
      <w:start w:val="1"/>
      <w:numFmt w:val="bullet"/>
      <w:lvlText w:val=""/>
      <w:lvlJc w:val="left"/>
      <w:pPr>
        <w:tabs>
          <w:tab w:val="num" w:pos="2880"/>
        </w:tabs>
        <w:ind w:left="2880" w:hanging="360"/>
      </w:pPr>
      <w:rPr>
        <w:rFonts w:ascii="Symbol" w:hAnsi="Symbol" w:hint="default"/>
      </w:rPr>
    </w:lvl>
    <w:lvl w:ilvl="4" w:tplc="EF0A18DA" w:tentative="1">
      <w:start w:val="1"/>
      <w:numFmt w:val="bullet"/>
      <w:lvlText w:val="o"/>
      <w:lvlJc w:val="left"/>
      <w:pPr>
        <w:tabs>
          <w:tab w:val="num" w:pos="3600"/>
        </w:tabs>
        <w:ind w:left="3600" w:hanging="360"/>
      </w:pPr>
      <w:rPr>
        <w:rFonts w:ascii="Courier New" w:hAnsi="Courier New" w:cs="Courier New" w:hint="default"/>
      </w:rPr>
    </w:lvl>
    <w:lvl w:ilvl="5" w:tplc="EBB40E18" w:tentative="1">
      <w:start w:val="1"/>
      <w:numFmt w:val="bullet"/>
      <w:lvlText w:val=""/>
      <w:lvlJc w:val="left"/>
      <w:pPr>
        <w:tabs>
          <w:tab w:val="num" w:pos="4320"/>
        </w:tabs>
        <w:ind w:left="4320" w:hanging="360"/>
      </w:pPr>
      <w:rPr>
        <w:rFonts w:ascii="Wingdings" w:hAnsi="Wingdings" w:hint="default"/>
      </w:rPr>
    </w:lvl>
    <w:lvl w:ilvl="6" w:tplc="06DEBF12" w:tentative="1">
      <w:start w:val="1"/>
      <w:numFmt w:val="bullet"/>
      <w:lvlText w:val=""/>
      <w:lvlJc w:val="left"/>
      <w:pPr>
        <w:tabs>
          <w:tab w:val="num" w:pos="5040"/>
        </w:tabs>
        <w:ind w:left="5040" w:hanging="360"/>
      </w:pPr>
      <w:rPr>
        <w:rFonts w:ascii="Symbol" w:hAnsi="Symbol" w:hint="default"/>
      </w:rPr>
    </w:lvl>
    <w:lvl w:ilvl="7" w:tplc="A978E038" w:tentative="1">
      <w:start w:val="1"/>
      <w:numFmt w:val="bullet"/>
      <w:lvlText w:val="o"/>
      <w:lvlJc w:val="left"/>
      <w:pPr>
        <w:tabs>
          <w:tab w:val="num" w:pos="5760"/>
        </w:tabs>
        <w:ind w:left="5760" w:hanging="360"/>
      </w:pPr>
      <w:rPr>
        <w:rFonts w:ascii="Courier New" w:hAnsi="Courier New" w:cs="Courier New" w:hint="default"/>
      </w:rPr>
    </w:lvl>
    <w:lvl w:ilvl="8" w:tplc="6DE8E3D0" w:tentative="1">
      <w:start w:val="1"/>
      <w:numFmt w:val="bullet"/>
      <w:lvlText w:val=""/>
      <w:lvlJc w:val="left"/>
      <w:pPr>
        <w:tabs>
          <w:tab w:val="num" w:pos="6480"/>
        </w:tabs>
        <w:ind w:left="6480" w:hanging="360"/>
      </w:pPr>
      <w:rPr>
        <w:rFonts w:ascii="Wingdings" w:hAnsi="Wingdings" w:hint="default"/>
      </w:rPr>
    </w:lvl>
  </w:abstractNum>
  <w:num w:numId="1" w16cid:durableId="585193677">
    <w:abstractNumId w:val="0"/>
  </w:num>
  <w:num w:numId="2" w16cid:durableId="237591397">
    <w:abstractNumId w:val="1"/>
  </w:num>
  <w:num w:numId="3" w16cid:durableId="1955939821">
    <w:abstractNumId w:val="2"/>
  </w:num>
  <w:num w:numId="4" w16cid:durableId="1552645734">
    <w:abstractNumId w:val="3"/>
  </w:num>
  <w:num w:numId="5" w16cid:durableId="1449855756">
    <w:abstractNumId w:val="4"/>
  </w:num>
  <w:num w:numId="6" w16cid:durableId="140083096">
    <w:abstractNumId w:val="5"/>
  </w:num>
  <w:num w:numId="7" w16cid:durableId="1766800566">
    <w:abstractNumId w:val="6"/>
  </w:num>
  <w:num w:numId="8" w16cid:durableId="504056683">
    <w:abstractNumId w:val="7"/>
  </w:num>
  <w:num w:numId="9" w16cid:durableId="570695953">
    <w:abstractNumId w:val="8"/>
  </w:num>
  <w:num w:numId="10" w16cid:durableId="841317230">
    <w:abstractNumId w:val="9"/>
  </w:num>
  <w:num w:numId="11" w16cid:durableId="145168144">
    <w:abstractNumId w:val="10"/>
  </w:num>
  <w:num w:numId="12" w16cid:durableId="311372621">
    <w:abstractNumId w:val="11"/>
  </w:num>
  <w:num w:numId="13" w16cid:durableId="649479598">
    <w:abstractNumId w:val="12"/>
  </w:num>
  <w:num w:numId="14" w16cid:durableId="663780189">
    <w:abstractNumId w:val="13"/>
  </w:num>
  <w:num w:numId="15" w16cid:durableId="1643729156">
    <w:abstractNumId w:val="14"/>
  </w:num>
  <w:num w:numId="16" w16cid:durableId="1200976324">
    <w:abstractNumId w:val="24"/>
  </w:num>
  <w:num w:numId="17" w16cid:durableId="1738431674">
    <w:abstractNumId w:val="17"/>
  </w:num>
  <w:num w:numId="18" w16cid:durableId="348608685">
    <w:abstractNumId w:val="22"/>
  </w:num>
  <w:num w:numId="19" w16cid:durableId="1358502756">
    <w:abstractNumId w:val="15"/>
  </w:num>
  <w:num w:numId="20" w16cid:durableId="102965578">
    <w:abstractNumId w:val="19"/>
  </w:num>
  <w:num w:numId="21" w16cid:durableId="1459950736">
    <w:abstractNumId w:val="23"/>
  </w:num>
  <w:num w:numId="22" w16cid:durableId="1802186478">
    <w:abstractNumId w:val="18"/>
  </w:num>
  <w:num w:numId="23" w16cid:durableId="541866291">
    <w:abstractNumId w:val="16"/>
  </w:num>
  <w:num w:numId="24" w16cid:durableId="1372458632">
    <w:abstractNumId w:val="20"/>
  </w:num>
  <w:num w:numId="25" w16cid:durableId="206903787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_Review_NR">
    <w15:presenceInfo w15:providerId="None" w15:userId="MAH_Review_N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es-ES" w:vendorID="64" w:dllVersion="6" w:nlCheck="1" w:checkStyle="0"/>
  <w:activeWritingStyle w:appName="MSWord" w:lang="en-GB" w:vendorID="64" w:dllVersion="6" w:nlCheck="1" w:checkStyle="1"/>
  <w:activeWritingStyle w:appName="MSWord" w:lang="en-IN" w:vendorID="64" w:dllVersion="6" w:nlCheck="1" w:checkStyle="1"/>
  <w:activeWritingStyle w:appName="MSWord" w:lang="en-IN" w:vendorID="64" w:dllVersion="0" w:nlCheck="1" w:checkStyle="0"/>
  <w:activeWritingStyle w:appName="MSWord" w:lang="en-GB" w:vendorID="64" w:dllVersion="0" w:nlCheck="1" w:checkStyle="0"/>
  <w:activeWritingStyle w:appName="MSWord" w:lang="pt-PT" w:vendorID="64" w:dllVersion="0" w:nlCheck="1" w:checkStyle="0"/>
  <w:activeWritingStyle w:appName="MSWord" w:lang="en-US" w:vendorID="64" w:dllVersion="0" w:nlCheck="1" w:checkStyle="0"/>
  <w:activeWritingStyle w:appName="MSWord" w:lang="pt-PT"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proofState w:spelling="clean" w:grammar="clean"/>
  <w:stylePaneFormatFilter w:val="8720" w:allStyles="0"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1"/>
  <w:trackRevision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494"/>
    <w:rsid w:val="000002D0"/>
    <w:rsid w:val="00007EC4"/>
    <w:rsid w:val="00013EEB"/>
    <w:rsid w:val="00023D1F"/>
    <w:rsid w:val="00030D15"/>
    <w:rsid w:val="000316AB"/>
    <w:rsid w:val="000321CB"/>
    <w:rsid w:val="0004470F"/>
    <w:rsid w:val="0004623F"/>
    <w:rsid w:val="0005324A"/>
    <w:rsid w:val="0005521B"/>
    <w:rsid w:val="0005534C"/>
    <w:rsid w:val="00055648"/>
    <w:rsid w:val="00062374"/>
    <w:rsid w:val="00065A2C"/>
    <w:rsid w:val="00065B75"/>
    <w:rsid w:val="00070970"/>
    <w:rsid w:val="00070A6C"/>
    <w:rsid w:val="0007189A"/>
    <w:rsid w:val="00075B89"/>
    <w:rsid w:val="00083AEC"/>
    <w:rsid w:val="00086A6D"/>
    <w:rsid w:val="0009021A"/>
    <w:rsid w:val="000924A5"/>
    <w:rsid w:val="00095BDB"/>
    <w:rsid w:val="000A2527"/>
    <w:rsid w:val="000A57C6"/>
    <w:rsid w:val="000B6ED8"/>
    <w:rsid w:val="000B7A90"/>
    <w:rsid w:val="000D03A7"/>
    <w:rsid w:val="000D0743"/>
    <w:rsid w:val="000E2D76"/>
    <w:rsid w:val="000E5717"/>
    <w:rsid w:val="000E68F4"/>
    <w:rsid w:val="000F398B"/>
    <w:rsid w:val="000F4C2A"/>
    <w:rsid w:val="000F5DD8"/>
    <w:rsid w:val="00100A7E"/>
    <w:rsid w:val="00104922"/>
    <w:rsid w:val="00105245"/>
    <w:rsid w:val="00107128"/>
    <w:rsid w:val="0011695C"/>
    <w:rsid w:val="00117218"/>
    <w:rsid w:val="001211E7"/>
    <w:rsid w:val="0012416B"/>
    <w:rsid w:val="00126784"/>
    <w:rsid w:val="00147CA9"/>
    <w:rsid w:val="00150C8E"/>
    <w:rsid w:val="00152D82"/>
    <w:rsid w:val="0015455B"/>
    <w:rsid w:val="001553B7"/>
    <w:rsid w:val="001563B3"/>
    <w:rsid w:val="00174D31"/>
    <w:rsid w:val="00174F88"/>
    <w:rsid w:val="001770AE"/>
    <w:rsid w:val="00186989"/>
    <w:rsid w:val="0019100A"/>
    <w:rsid w:val="00195B6A"/>
    <w:rsid w:val="001A0960"/>
    <w:rsid w:val="001A7275"/>
    <w:rsid w:val="001A72E3"/>
    <w:rsid w:val="001B6618"/>
    <w:rsid w:val="001C7C83"/>
    <w:rsid w:val="001D4B59"/>
    <w:rsid w:val="001F4B83"/>
    <w:rsid w:val="001F7187"/>
    <w:rsid w:val="00205105"/>
    <w:rsid w:val="0020512C"/>
    <w:rsid w:val="002055EE"/>
    <w:rsid w:val="0021033B"/>
    <w:rsid w:val="002114EF"/>
    <w:rsid w:val="0022235C"/>
    <w:rsid w:val="002233FD"/>
    <w:rsid w:val="00237052"/>
    <w:rsid w:val="00241DFA"/>
    <w:rsid w:val="00267284"/>
    <w:rsid w:val="002706B3"/>
    <w:rsid w:val="00271E79"/>
    <w:rsid w:val="00272D73"/>
    <w:rsid w:val="00272EF3"/>
    <w:rsid w:val="002768F4"/>
    <w:rsid w:val="00282298"/>
    <w:rsid w:val="00285A23"/>
    <w:rsid w:val="00295853"/>
    <w:rsid w:val="00297D9E"/>
    <w:rsid w:val="002A5BCC"/>
    <w:rsid w:val="002A71ED"/>
    <w:rsid w:val="002A7CC8"/>
    <w:rsid w:val="002B2A91"/>
    <w:rsid w:val="002C0E2D"/>
    <w:rsid w:val="002C1973"/>
    <w:rsid w:val="002C2685"/>
    <w:rsid w:val="002E1F7B"/>
    <w:rsid w:val="002E61AA"/>
    <w:rsid w:val="002F0535"/>
    <w:rsid w:val="002F43B2"/>
    <w:rsid w:val="002F5CB6"/>
    <w:rsid w:val="002F7030"/>
    <w:rsid w:val="003010E6"/>
    <w:rsid w:val="00302A19"/>
    <w:rsid w:val="00304CEC"/>
    <w:rsid w:val="00306FFB"/>
    <w:rsid w:val="003332CB"/>
    <w:rsid w:val="00335DF2"/>
    <w:rsid w:val="0034222F"/>
    <w:rsid w:val="0034580B"/>
    <w:rsid w:val="00350B57"/>
    <w:rsid w:val="00364E24"/>
    <w:rsid w:val="00376323"/>
    <w:rsid w:val="00382EC3"/>
    <w:rsid w:val="00383582"/>
    <w:rsid w:val="003928EA"/>
    <w:rsid w:val="00395598"/>
    <w:rsid w:val="0039628D"/>
    <w:rsid w:val="003A05FF"/>
    <w:rsid w:val="003A6227"/>
    <w:rsid w:val="003B4530"/>
    <w:rsid w:val="003B4ECE"/>
    <w:rsid w:val="003C1FAC"/>
    <w:rsid w:val="003D01FC"/>
    <w:rsid w:val="003E20AF"/>
    <w:rsid w:val="003E3DE6"/>
    <w:rsid w:val="00406A44"/>
    <w:rsid w:val="00407E5D"/>
    <w:rsid w:val="00413BE5"/>
    <w:rsid w:val="004210D2"/>
    <w:rsid w:val="00430777"/>
    <w:rsid w:val="00431C55"/>
    <w:rsid w:val="00434320"/>
    <w:rsid w:val="00435E08"/>
    <w:rsid w:val="0043609C"/>
    <w:rsid w:val="00445E90"/>
    <w:rsid w:val="00452C41"/>
    <w:rsid w:val="00464A8C"/>
    <w:rsid w:val="004766AB"/>
    <w:rsid w:val="00483EDE"/>
    <w:rsid w:val="00484C30"/>
    <w:rsid w:val="004867FA"/>
    <w:rsid w:val="00496561"/>
    <w:rsid w:val="00496B10"/>
    <w:rsid w:val="004A1739"/>
    <w:rsid w:val="004A2F4A"/>
    <w:rsid w:val="004B3680"/>
    <w:rsid w:val="004B46A2"/>
    <w:rsid w:val="004C0BF9"/>
    <w:rsid w:val="004C6E3B"/>
    <w:rsid w:val="004C7143"/>
    <w:rsid w:val="004D0432"/>
    <w:rsid w:val="004D2D58"/>
    <w:rsid w:val="004E33CF"/>
    <w:rsid w:val="004E7091"/>
    <w:rsid w:val="004F09EF"/>
    <w:rsid w:val="004F5E10"/>
    <w:rsid w:val="00500729"/>
    <w:rsid w:val="005078B4"/>
    <w:rsid w:val="005102F2"/>
    <w:rsid w:val="00512CEB"/>
    <w:rsid w:val="00514C36"/>
    <w:rsid w:val="00517B91"/>
    <w:rsid w:val="00521556"/>
    <w:rsid w:val="00527577"/>
    <w:rsid w:val="005316D8"/>
    <w:rsid w:val="005329F5"/>
    <w:rsid w:val="00537494"/>
    <w:rsid w:val="00545470"/>
    <w:rsid w:val="00550D77"/>
    <w:rsid w:val="00553506"/>
    <w:rsid w:val="005547EC"/>
    <w:rsid w:val="00555622"/>
    <w:rsid w:val="00556CEF"/>
    <w:rsid w:val="00557E2B"/>
    <w:rsid w:val="00564DC7"/>
    <w:rsid w:val="005665FA"/>
    <w:rsid w:val="0057763B"/>
    <w:rsid w:val="00585944"/>
    <w:rsid w:val="005915EC"/>
    <w:rsid w:val="0059345D"/>
    <w:rsid w:val="005A53CA"/>
    <w:rsid w:val="005A6E6E"/>
    <w:rsid w:val="005B478D"/>
    <w:rsid w:val="005D04BE"/>
    <w:rsid w:val="005D77CC"/>
    <w:rsid w:val="005F268A"/>
    <w:rsid w:val="0062620E"/>
    <w:rsid w:val="0062687E"/>
    <w:rsid w:val="006304FA"/>
    <w:rsid w:val="00630767"/>
    <w:rsid w:val="0063128B"/>
    <w:rsid w:val="00631E5F"/>
    <w:rsid w:val="0063293B"/>
    <w:rsid w:val="0063435A"/>
    <w:rsid w:val="00640712"/>
    <w:rsid w:val="0064517D"/>
    <w:rsid w:val="00646C29"/>
    <w:rsid w:val="006474F0"/>
    <w:rsid w:val="0064782A"/>
    <w:rsid w:val="006642C0"/>
    <w:rsid w:val="00670A0E"/>
    <w:rsid w:val="006714A1"/>
    <w:rsid w:val="00683A1D"/>
    <w:rsid w:val="00686A42"/>
    <w:rsid w:val="0069183E"/>
    <w:rsid w:val="006929CA"/>
    <w:rsid w:val="00693411"/>
    <w:rsid w:val="00696104"/>
    <w:rsid w:val="006B201E"/>
    <w:rsid w:val="006B7FCD"/>
    <w:rsid w:val="006C08D5"/>
    <w:rsid w:val="006C0D7C"/>
    <w:rsid w:val="006C1064"/>
    <w:rsid w:val="006C24AB"/>
    <w:rsid w:val="006C3287"/>
    <w:rsid w:val="006D2198"/>
    <w:rsid w:val="006E5EBE"/>
    <w:rsid w:val="006F0045"/>
    <w:rsid w:val="006F0805"/>
    <w:rsid w:val="006F2C39"/>
    <w:rsid w:val="00704921"/>
    <w:rsid w:val="00705C4A"/>
    <w:rsid w:val="00706E14"/>
    <w:rsid w:val="00710A8B"/>
    <w:rsid w:val="00714A65"/>
    <w:rsid w:val="007272EF"/>
    <w:rsid w:val="007356CC"/>
    <w:rsid w:val="0073733C"/>
    <w:rsid w:val="0075083B"/>
    <w:rsid w:val="00754C6D"/>
    <w:rsid w:val="00757D36"/>
    <w:rsid w:val="007614F8"/>
    <w:rsid w:val="00761A53"/>
    <w:rsid w:val="00763F81"/>
    <w:rsid w:val="007A0A12"/>
    <w:rsid w:val="007B1FDA"/>
    <w:rsid w:val="007B3F17"/>
    <w:rsid w:val="007B6A98"/>
    <w:rsid w:val="007B6DC0"/>
    <w:rsid w:val="007C39A2"/>
    <w:rsid w:val="007C5E86"/>
    <w:rsid w:val="007D1FB0"/>
    <w:rsid w:val="007D2B5A"/>
    <w:rsid w:val="007D7423"/>
    <w:rsid w:val="007D747D"/>
    <w:rsid w:val="007E3DAD"/>
    <w:rsid w:val="007E40DA"/>
    <w:rsid w:val="007E52C9"/>
    <w:rsid w:val="007F02F9"/>
    <w:rsid w:val="007F1328"/>
    <w:rsid w:val="007F14B6"/>
    <w:rsid w:val="007F37EC"/>
    <w:rsid w:val="007F6C60"/>
    <w:rsid w:val="00804056"/>
    <w:rsid w:val="00804708"/>
    <w:rsid w:val="008050EC"/>
    <w:rsid w:val="00806A77"/>
    <w:rsid w:val="00807ADC"/>
    <w:rsid w:val="008109EE"/>
    <w:rsid w:val="00812100"/>
    <w:rsid w:val="008305FD"/>
    <w:rsid w:val="00832B72"/>
    <w:rsid w:val="008404AD"/>
    <w:rsid w:val="00842FD6"/>
    <w:rsid w:val="00845EE6"/>
    <w:rsid w:val="008470C6"/>
    <w:rsid w:val="00863462"/>
    <w:rsid w:val="0086580C"/>
    <w:rsid w:val="00866819"/>
    <w:rsid w:val="00867A89"/>
    <w:rsid w:val="0087130D"/>
    <w:rsid w:val="008753C4"/>
    <w:rsid w:val="00881167"/>
    <w:rsid w:val="008836DA"/>
    <w:rsid w:val="00884E39"/>
    <w:rsid w:val="00886DE1"/>
    <w:rsid w:val="008A245C"/>
    <w:rsid w:val="008A40DC"/>
    <w:rsid w:val="008C082E"/>
    <w:rsid w:val="008C1D0D"/>
    <w:rsid w:val="008C727E"/>
    <w:rsid w:val="008D2A98"/>
    <w:rsid w:val="008E234F"/>
    <w:rsid w:val="008F1CD3"/>
    <w:rsid w:val="00905A6B"/>
    <w:rsid w:val="009113C7"/>
    <w:rsid w:val="00911810"/>
    <w:rsid w:val="00923EB4"/>
    <w:rsid w:val="009279FE"/>
    <w:rsid w:val="00927D30"/>
    <w:rsid w:val="009302D3"/>
    <w:rsid w:val="00933DC5"/>
    <w:rsid w:val="00940CD8"/>
    <w:rsid w:val="00941CCE"/>
    <w:rsid w:val="0094525D"/>
    <w:rsid w:val="00946C01"/>
    <w:rsid w:val="00946DC4"/>
    <w:rsid w:val="00966F35"/>
    <w:rsid w:val="00971BDB"/>
    <w:rsid w:val="0097359D"/>
    <w:rsid w:val="00975EBE"/>
    <w:rsid w:val="00980D76"/>
    <w:rsid w:val="00993A6A"/>
    <w:rsid w:val="009A0503"/>
    <w:rsid w:val="009A2F64"/>
    <w:rsid w:val="009A5573"/>
    <w:rsid w:val="009A73A2"/>
    <w:rsid w:val="009B20B1"/>
    <w:rsid w:val="009C1943"/>
    <w:rsid w:val="009D1BA7"/>
    <w:rsid w:val="009D65FD"/>
    <w:rsid w:val="009E17F4"/>
    <w:rsid w:val="009E6F8D"/>
    <w:rsid w:val="009E71F9"/>
    <w:rsid w:val="009F092D"/>
    <w:rsid w:val="009F22C1"/>
    <w:rsid w:val="00A000A8"/>
    <w:rsid w:val="00A02102"/>
    <w:rsid w:val="00A07644"/>
    <w:rsid w:val="00A117F8"/>
    <w:rsid w:val="00A11DF8"/>
    <w:rsid w:val="00A1249D"/>
    <w:rsid w:val="00A13B13"/>
    <w:rsid w:val="00A153BF"/>
    <w:rsid w:val="00A222A1"/>
    <w:rsid w:val="00A2452D"/>
    <w:rsid w:val="00A345C0"/>
    <w:rsid w:val="00A35EFA"/>
    <w:rsid w:val="00A374C6"/>
    <w:rsid w:val="00A40C0E"/>
    <w:rsid w:val="00A420C2"/>
    <w:rsid w:val="00A44DF1"/>
    <w:rsid w:val="00A563D7"/>
    <w:rsid w:val="00A65724"/>
    <w:rsid w:val="00A66F21"/>
    <w:rsid w:val="00A75947"/>
    <w:rsid w:val="00A90767"/>
    <w:rsid w:val="00A91960"/>
    <w:rsid w:val="00AA143D"/>
    <w:rsid w:val="00AA36DC"/>
    <w:rsid w:val="00AA3D85"/>
    <w:rsid w:val="00AA3F89"/>
    <w:rsid w:val="00AB167F"/>
    <w:rsid w:val="00AC10B2"/>
    <w:rsid w:val="00AC2698"/>
    <w:rsid w:val="00AC4420"/>
    <w:rsid w:val="00AC602F"/>
    <w:rsid w:val="00AD0058"/>
    <w:rsid w:val="00AE2D27"/>
    <w:rsid w:val="00AF4C4E"/>
    <w:rsid w:val="00B03FE9"/>
    <w:rsid w:val="00B0528A"/>
    <w:rsid w:val="00B21137"/>
    <w:rsid w:val="00B26668"/>
    <w:rsid w:val="00B274A9"/>
    <w:rsid w:val="00B314DE"/>
    <w:rsid w:val="00B34A1C"/>
    <w:rsid w:val="00B42A48"/>
    <w:rsid w:val="00B65E3F"/>
    <w:rsid w:val="00B7249F"/>
    <w:rsid w:val="00B73C94"/>
    <w:rsid w:val="00B83CD6"/>
    <w:rsid w:val="00B84E75"/>
    <w:rsid w:val="00B91F46"/>
    <w:rsid w:val="00B92397"/>
    <w:rsid w:val="00B945DA"/>
    <w:rsid w:val="00B9580F"/>
    <w:rsid w:val="00BA21B5"/>
    <w:rsid w:val="00BC44B2"/>
    <w:rsid w:val="00BD0D29"/>
    <w:rsid w:val="00BE0CA2"/>
    <w:rsid w:val="00BE18B1"/>
    <w:rsid w:val="00BE280E"/>
    <w:rsid w:val="00BE4560"/>
    <w:rsid w:val="00C1368A"/>
    <w:rsid w:val="00C14289"/>
    <w:rsid w:val="00C147DB"/>
    <w:rsid w:val="00C173A9"/>
    <w:rsid w:val="00C17653"/>
    <w:rsid w:val="00C245C4"/>
    <w:rsid w:val="00C24617"/>
    <w:rsid w:val="00C34DCE"/>
    <w:rsid w:val="00C37298"/>
    <w:rsid w:val="00C4039C"/>
    <w:rsid w:val="00C431E4"/>
    <w:rsid w:val="00C43FD0"/>
    <w:rsid w:val="00C5745F"/>
    <w:rsid w:val="00C66425"/>
    <w:rsid w:val="00C70A52"/>
    <w:rsid w:val="00C74EAB"/>
    <w:rsid w:val="00C753BB"/>
    <w:rsid w:val="00C85435"/>
    <w:rsid w:val="00C94FA6"/>
    <w:rsid w:val="00C96141"/>
    <w:rsid w:val="00CB2234"/>
    <w:rsid w:val="00CC3548"/>
    <w:rsid w:val="00CC3CB5"/>
    <w:rsid w:val="00CC51B8"/>
    <w:rsid w:val="00CD02AC"/>
    <w:rsid w:val="00CD3DFD"/>
    <w:rsid w:val="00CE15D9"/>
    <w:rsid w:val="00CE164B"/>
    <w:rsid w:val="00CE4B00"/>
    <w:rsid w:val="00CF0D70"/>
    <w:rsid w:val="00CF32F3"/>
    <w:rsid w:val="00D02CB3"/>
    <w:rsid w:val="00D057CF"/>
    <w:rsid w:val="00D1480C"/>
    <w:rsid w:val="00D36BFD"/>
    <w:rsid w:val="00D4229F"/>
    <w:rsid w:val="00D4634D"/>
    <w:rsid w:val="00D52D16"/>
    <w:rsid w:val="00D54A23"/>
    <w:rsid w:val="00D66B67"/>
    <w:rsid w:val="00D71DCF"/>
    <w:rsid w:val="00D85041"/>
    <w:rsid w:val="00D91924"/>
    <w:rsid w:val="00D9543A"/>
    <w:rsid w:val="00D962A5"/>
    <w:rsid w:val="00DA589A"/>
    <w:rsid w:val="00DA7A86"/>
    <w:rsid w:val="00DB2D1A"/>
    <w:rsid w:val="00DC4ACD"/>
    <w:rsid w:val="00DC4D39"/>
    <w:rsid w:val="00DC6242"/>
    <w:rsid w:val="00DD36A3"/>
    <w:rsid w:val="00DE33FF"/>
    <w:rsid w:val="00DF0CB8"/>
    <w:rsid w:val="00DF28B4"/>
    <w:rsid w:val="00DF3EC0"/>
    <w:rsid w:val="00DF70EE"/>
    <w:rsid w:val="00E073F3"/>
    <w:rsid w:val="00E11F14"/>
    <w:rsid w:val="00E13C11"/>
    <w:rsid w:val="00E20F79"/>
    <w:rsid w:val="00E27C13"/>
    <w:rsid w:val="00E3554D"/>
    <w:rsid w:val="00E362D1"/>
    <w:rsid w:val="00E3659A"/>
    <w:rsid w:val="00E46493"/>
    <w:rsid w:val="00E500B1"/>
    <w:rsid w:val="00E51D74"/>
    <w:rsid w:val="00E528F7"/>
    <w:rsid w:val="00E54993"/>
    <w:rsid w:val="00E56B23"/>
    <w:rsid w:val="00E5706F"/>
    <w:rsid w:val="00E70C4F"/>
    <w:rsid w:val="00E715CE"/>
    <w:rsid w:val="00E72A2D"/>
    <w:rsid w:val="00E7386A"/>
    <w:rsid w:val="00E74720"/>
    <w:rsid w:val="00E82A68"/>
    <w:rsid w:val="00E840FF"/>
    <w:rsid w:val="00E87C09"/>
    <w:rsid w:val="00E90307"/>
    <w:rsid w:val="00E903DE"/>
    <w:rsid w:val="00E93C3C"/>
    <w:rsid w:val="00E95229"/>
    <w:rsid w:val="00E96F87"/>
    <w:rsid w:val="00EA280D"/>
    <w:rsid w:val="00EA6078"/>
    <w:rsid w:val="00ED1BEB"/>
    <w:rsid w:val="00ED486C"/>
    <w:rsid w:val="00EF1FCB"/>
    <w:rsid w:val="00F03454"/>
    <w:rsid w:val="00F052CE"/>
    <w:rsid w:val="00F11687"/>
    <w:rsid w:val="00F26076"/>
    <w:rsid w:val="00F3326A"/>
    <w:rsid w:val="00F35845"/>
    <w:rsid w:val="00F47474"/>
    <w:rsid w:val="00F542DC"/>
    <w:rsid w:val="00F54846"/>
    <w:rsid w:val="00F565F0"/>
    <w:rsid w:val="00F6055A"/>
    <w:rsid w:val="00F63C35"/>
    <w:rsid w:val="00F66D3C"/>
    <w:rsid w:val="00F66FA4"/>
    <w:rsid w:val="00F6798E"/>
    <w:rsid w:val="00F73D38"/>
    <w:rsid w:val="00F82A08"/>
    <w:rsid w:val="00F82D39"/>
    <w:rsid w:val="00F83B11"/>
    <w:rsid w:val="00F8435D"/>
    <w:rsid w:val="00F87B6A"/>
    <w:rsid w:val="00F94C18"/>
    <w:rsid w:val="00FA14E5"/>
    <w:rsid w:val="00FA17A4"/>
    <w:rsid w:val="00FA39FE"/>
    <w:rsid w:val="00FA47B3"/>
    <w:rsid w:val="00FA4A0C"/>
    <w:rsid w:val="00FB1AD1"/>
    <w:rsid w:val="00FB4640"/>
    <w:rsid w:val="00FB5A45"/>
    <w:rsid w:val="00FC1A89"/>
    <w:rsid w:val="00FC394E"/>
    <w:rsid w:val="00FC7E50"/>
    <w:rsid w:val="00FD458D"/>
    <w:rsid w:val="00FD4995"/>
    <w:rsid w:val="00FD57D7"/>
    <w:rsid w:val="00FE2C0D"/>
    <w:rsid w:val="00FE6D4E"/>
    <w:rsid w:val="00FE6F34"/>
    <w:rsid w:val="00FF0F86"/>
    <w:rsid w:val="00FF27F2"/>
    <w:rsid w:val="00FF58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83F0A36"/>
  <w15:chartTrackingRefBased/>
  <w15:docId w15:val="{4D71AA09-18FA-48E4-800B-AC07D774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EF3"/>
    <w:pPr>
      <w:tabs>
        <w:tab w:val="left" w:pos="567"/>
      </w:tabs>
      <w:suppressAutoHyphens/>
      <w:spacing w:line="260" w:lineRule="exact"/>
    </w:pPr>
    <w:rPr>
      <w:rFonts w:eastAsia="SimSun"/>
      <w:sz w:val="22"/>
      <w:lang w:val="en-GB" w:eastAsia="zh-C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ymbol" w:hAnsi="Symbol" w:cs="Symbol" w:hint="default"/>
      <w:lang w:val="en-GB" w:eastAsia="en-GB"/>
    </w:rPr>
  </w:style>
  <w:style w:type="character" w:customStyle="1" w:styleId="WW8Num3z0">
    <w:name w:val="WW8Num3z0"/>
    <w:rPr>
      <w:rFonts w:ascii="Symbol" w:hAnsi="Symbol" w:cs="Symbol" w:hint="default"/>
      <w:lang w:val="en-GB"/>
    </w:rPr>
  </w:style>
  <w:style w:type="character" w:customStyle="1" w:styleId="WW8Num4z0">
    <w:name w:val="WW8Num4z0"/>
    <w:rPr>
      <w:rFonts w:ascii="Symbol" w:hAnsi="Symbol" w:cs="Symbol" w:hint="default"/>
      <w:szCs w:val="22"/>
      <w:lang w:val="en-GB" w:eastAsia="en-GB"/>
    </w:rPr>
  </w:style>
  <w:style w:type="character" w:customStyle="1" w:styleId="WW8Num5z0">
    <w:name w:val="WW8Num5z0"/>
    <w:rPr>
      <w:rFonts w:ascii="Symbol" w:hAnsi="Symbol" w:cs="Symbol" w:hint="default"/>
      <w:lang w:val="en-GB"/>
    </w:rPr>
  </w:style>
  <w:style w:type="character" w:customStyle="1" w:styleId="WW8Num6z0">
    <w:name w:val="WW8Num6z0"/>
    <w:rPr>
      <w:rFonts w:ascii="Symbol" w:hAnsi="Symbol" w:cs="Symbol" w:hint="default"/>
      <w:lang w:val="en-GB"/>
    </w:rPr>
  </w:style>
  <w:style w:type="character" w:customStyle="1" w:styleId="WW8Num7z0">
    <w:name w:val="WW8Num7z0"/>
    <w:rPr>
      <w:rFonts w:ascii="Symbol" w:hAnsi="Symbol" w:cs="Symbol" w:hint="default"/>
    </w:rPr>
  </w:style>
  <w:style w:type="character" w:customStyle="1" w:styleId="WW8Num7z1">
    <w:name w:val="WW8Num7z1"/>
    <w:rPr>
      <w:rFonts w:ascii="Liberation Serif" w:hAnsi="Liberation Serif" w:cs="Liberation Serif" w:hint="default"/>
      <w:lang w:val="en-GB"/>
    </w:rPr>
  </w:style>
  <w:style w:type="character" w:customStyle="1" w:styleId="WW8Num7z2">
    <w:name w:val="WW8Num7z2"/>
    <w:rPr>
      <w:rFonts w:ascii="Wingdings" w:hAnsi="Wingdings" w:cs="Wingdings" w:hint="default"/>
    </w:rPr>
  </w:style>
  <w:style w:type="character" w:customStyle="1" w:styleId="WW8Num7z4">
    <w:name w:val="WW8Num7z4"/>
    <w:rPr>
      <w:rFonts w:ascii="Courier New" w:hAnsi="Courier New" w:cs="Courier New" w:hint="default"/>
    </w:rPr>
  </w:style>
  <w:style w:type="character" w:customStyle="1" w:styleId="WW8Num8z0">
    <w:name w:val="WW8Num8z0"/>
    <w:rPr>
      <w:rFonts w:ascii="Liberation Serif" w:hAnsi="Liberation Serif" w:cs="Liberation Serif" w:hint="default"/>
      <w:lang w:val="en-GB"/>
    </w:rPr>
  </w:style>
  <w:style w:type="character" w:customStyle="1" w:styleId="WW8Num9z0">
    <w:name w:val="WW8Num9z0"/>
    <w:rPr>
      <w:rFonts w:ascii="Liberation Serif" w:hAnsi="Liberation Serif" w:cs="Liberation Serif" w:hint="default"/>
      <w:lang w:val="en-GB"/>
    </w:rPr>
  </w:style>
  <w:style w:type="character" w:customStyle="1" w:styleId="WW8Num10z0">
    <w:name w:val="WW8Num10z0"/>
    <w:rPr>
      <w:rFonts w:ascii="Symbol" w:hAnsi="Symbol" w:cs="Symbol" w:hint="default"/>
      <w:lang w:val="en-GB"/>
    </w:rPr>
  </w:style>
  <w:style w:type="character" w:customStyle="1" w:styleId="WW8Num11z0">
    <w:name w:val="WW8Num11z0"/>
    <w:rPr>
      <w:rFonts w:cs="Times New Roman" w:hint="default"/>
    </w:rPr>
  </w:style>
  <w:style w:type="character" w:customStyle="1" w:styleId="WW8Num12z0">
    <w:name w:val="WW8Num12z0"/>
    <w:rPr>
      <w:rFonts w:ascii="Symbol" w:hAnsi="Symbol" w:cs="Symbol" w:hint="default"/>
      <w:lang w:val="en-GB" w:eastAsia="en-GB"/>
    </w:rPr>
  </w:style>
  <w:style w:type="character" w:customStyle="1" w:styleId="WW8Num13z0">
    <w:name w:val="WW8Num13z0"/>
    <w:rPr>
      <w:rFonts w:ascii="Symbol" w:hAnsi="Symbol" w:cs="Symbol" w:hint="default"/>
    </w:rPr>
  </w:style>
  <w:style w:type="character" w:customStyle="1" w:styleId="WW8Num14z0">
    <w:name w:val="WW8Num14z0"/>
    <w:rPr>
      <w:rFonts w:ascii="Symbol" w:hAnsi="Symbol" w:cs="Symbol" w:hint="default"/>
      <w:lang w:val="en-GB"/>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1">
    <w:name w:val="WW8Num10z1"/>
    <w:rPr>
      <w:rFonts w:cs="Times New Roman"/>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1">
    <w:name w:val="WW8Num14z1"/>
    <w:rPr>
      <w:rFonts w:hint="default"/>
      <w:lang w:val="en-GB"/>
    </w:rPr>
  </w:style>
  <w:style w:type="character" w:customStyle="1" w:styleId="WW8Num14z2">
    <w:name w:val="WW8Num14z2"/>
    <w:rPr>
      <w:rFonts w:ascii="Wingdings" w:hAnsi="Wingdings" w:cs="Wingdings" w:hint="default"/>
    </w:rPr>
  </w:style>
  <w:style w:type="character" w:customStyle="1" w:styleId="WW8Num14z4">
    <w:name w:val="WW8Num14z4"/>
    <w:rPr>
      <w:rFonts w:ascii="Courier New" w:hAnsi="Courier New" w:cs="Courier New" w:hint="default"/>
    </w:rPr>
  </w:style>
  <w:style w:type="character" w:customStyle="1" w:styleId="WW8Num16z0">
    <w:name w:val="WW8Num16z0"/>
    <w:rPr>
      <w:rFonts w:hint="default"/>
      <w:lang w:val="en-GB"/>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Symbol" w:hAnsi="Symbol" w:cs="Symbol" w:hint="default"/>
      <w:lang w:val="en-GB"/>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cs="Times New Roman" w:hint="default"/>
    </w:rPr>
  </w:style>
  <w:style w:type="character" w:customStyle="1" w:styleId="WW8Num19z0">
    <w:name w:val="WW8Num19z0"/>
    <w:rPr>
      <w:rFonts w:cs="Times New Roman"/>
    </w:rPr>
  </w:style>
  <w:style w:type="character" w:customStyle="1" w:styleId="WW8Num20z0">
    <w:name w:val="WW8Num20z0"/>
    <w:rPr>
      <w:rFonts w:ascii="Symbol" w:hAnsi="Symbol" w:cs="Symbol" w:hint="default"/>
    </w:rPr>
  </w:style>
  <w:style w:type="character" w:customStyle="1" w:styleId="WW8Num20z1">
    <w:name w:val="WW8Num20z1"/>
    <w:rPr>
      <w:rFonts w:cs="Times New Roman"/>
    </w:rPr>
  </w:style>
  <w:style w:type="character" w:customStyle="1" w:styleId="WW8Num21z0">
    <w:name w:val="WW8Num21z0"/>
    <w:rPr>
      <w:rFonts w:ascii="Symbol" w:hAnsi="Symbol" w:cs="Symbol" w:hint="default"/>
      <w:lang w:val="en-GB" w:eastAsia="en-GB"/>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lang w:val="en-GB"/>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cs="Times New Roman" w:hint="default"/>
      <w:b/>
    </w:rPr>
  </w:style>
  <w:style w:type="character" w:customStyle="1" w:styleId="WW8Num25z1">
    <w:name w:val="WW8Num25z1"/>
    <w:rPr>
      <w:rFonts w:cs="Times New Roman" w:hint="default"/>
      <w:b/>
      <w:i w:val="0"/>
    </w:rPr>
  </w:style>
  <w:style w:type="character" w:customStyle="1" w:styleId="WW8Num25z2">
    <w:name w:val="WW8Num25z2"/>
    <w:rPr>
      <w:rFonts w:cs="Times New Roman"/>
    </w:rPr>
  </w:style>
  <w:style w:type="character" w:customStyle="1" w:styleId="DefaultParagraphFont1">
    <w:name w:val="Default Paragraph Font1"/>
  </w:style>
  <w:style w:type="character" w:customStyle="1" w:styleId="FooterChar">
    <w:name w:val="Footer Char"/>
    <w:rPr>
      <w:rFonts w:ascii="Arial" w:hAnsi="Arial" w:cs="Arial"/>
      <w:sz w:val="16"/>
      <w:lang w:val="en-GB" w:eastAsia="en-GB"/>
    </w:rPr>
  </w:style>
  <w:style w:type="character" w:customStyle="1" w:styleId="HeaderChar">
    <w:name w:val="Header Char"/>
    <w:rPr>
      <w:rFonts w:eastAsia="SimSun"/>
      <w:sz w:val="22"/>
      <w:lang w:val="en-GB" w:bidi="ar-SA"/>
    </w:rPr>
  </w:style>
  <w:style w:type="character" w:styleId="Nmerodepgina">
    <w:name w:val="page number"/>
    <w:rPr>
      <w:rFonts w:cs="Times New Roman"/>
    </w:rPr>
  </w:style>
  <w:style w:type="character" w:customStyle="1" w:styleId="BodyTextChar">
    <w:name w:val="Body Text Char"/>
    <w:rPr>
      <w:sz w:val="22"/>
      <w:lang w:val="en-GB"/>
    </w:rPr>
  </w:style>
  <w:style w:type="character" w:customStyle="1" w:styleId="CommentTextChar">
    <w:name w:val="Comment Text Char"/>
    <w:uiPriority w:val="99"/>
    <w:rPr>
      <w:rFonts w:eastAsia="Times New Roman"/>
      <w:lang w:val="x-none"/>
    </w:rPr>
  </w:style>
  <w:style w:type="character" w:styleId="Hiperligao">
    <w:name w:val="Hyperlink"/>
    <w:uiPriority w:val="99"/>
    <w:rPr>
      <w:color w:val="0000FF"/>
      <w:u w:val="single"/>
    </w:rPr>
  </w:style>
  <w:style w:type="character" w:customStyle="1" w:styleId="BalloonTextChar">
    <w:name w:val="Balloon Text Char"/>
    <w:rPr>
      <w:rFonts w:ascii="Tahoma" w:hAnsi="Tahoma" w:cs="Tahoma"/>
      <w:sz w:val="16"/>
      <w:szCs w:val="16"/>
      <w:lang w:val="en-GB"/>
    </w:rPr>
  </w:style>
  <w:style w:type="character" w:customStyle="1" w:styleId="BodytextAgencyChar">
    <w:name w:val="Body text (Agency) Char"/>
    <w:rPr>
      <w:rFonts w:ascii="Verdana" w:eastAsia="Times New Roman" w:hAnsi="Verdana" w:cs="Verdana"/>
      <w:sz w:val="18"/>
      <w:lang w:val="en-GB"/>
    </w:rPr>
  </w:style>
  <w:style w:type="character" w:customStyle="1" w:styleId="DraftingNotesAgencyChar">
    <w:name w:val="Drafting Notes (Agency) Char"/>
    <w:rPr>
      <w:rFonts w:ascii="Courier New" w:eastAsia="Times New Roman" w:hAnsi="Courier New" w:cs="Courier New"/>
      <w:i/>
      <w:color w:val="339966"/>
      <w:sz w:val="18"/>
      <w:lang w:val="en-GB"/>
    </w:rPr>
  </w:style>
  <w:style w:type="character" w:customStyle="1" w:styleId="NormalAgencyChar">
    <w:name w:val="Normal (Agency) Char"/>
    <w:rPr>
      <w:rFonts w:ascii="Verdana" w:eastAsia="Times New Roman" w:hAnsi="Verdana" w:cs="Verdana"/>
      <w:sz w:val="18"/>
      <w:lang w:val="en-GB"/>
    </w:rPr>
  </w:style>
  <w:style w:type="character" w:customStyle="1" w:styleId="CommentReference1">
    <w:name w:val="Comment Reference1"/>
    <w:rPr>
      <w:sz w:val="16"/>
    </w:rPr>
  </w:style>
  <w:style w:type="character" w:customStyle="1" w:styleId="CommentSubjectChar">
    <w:name w:val="Comment Subject Char"/>
    <w:rPr>
      <w:rFonts w:eastAsia="Times New Roman"/>
      <w:b/>
      <w:lang w:val="x-none"/>
    </w:rPr>
  </w:style>
  <w:style w:type="character" w:customStyle="1" w:styleId="C-BodyTextChar">
    <w:name w:val="C-Body Text Char"/>
    <w:rPr>
      <w:rFonts w:eastAsia="Times New Roman"/>
      <w:sz w:val="24"/>
      <w:lang w:val="en-US"/>
    </w:rPr>
  </w:style>
  <w:style w:type="character" w:customStyle="1" w:styleId="A0">
    <w:name w:val="A0"/>
    <w:rPr>
      <w:rFonts w:ascii="Univers LT Std 57 Cn" w:hAnsi="Univers LT Std 57 Cn" w:cs="Univers LT Std 57 Cn"/>
      <w:b/>
      <w:i/>
      <w:color w:val="221E1F"/>
    </w:rPr>
  </w:style>
  <w:style w:type="character" w:customStyle="1" w:styleId="st">
    <w:name w:val="st"/>
    <w:rPr>
      <w:rFonts w:cs="Times New Roman"/>
    </w:rPr>
  </w:style>
  <w:style w:type="character" w:customStyle="1" w:styleId="C-Heading3Char">
    <w:name w:val="C-Heading 3 Char"/>
    <w:rPr>
      <w:rFonts w:eastAsia="Times New Roman"/>
      <w:b/>
      <w:sz w:val="24"/>
      <w:lang w:val="en-US"/>
    </w:rPr>
  </w:style>
  <w:style w:type="character" w:customStyle="1" w:styleId="C-BodyTextChar1">
    <w:name w:val="C-Body Text Char1"/>
    <w:rPr>
      <w:rFonts w:ascii="Times New Roman" w:hAnsi="Times New Roman" w:cs="Times New Roman"/>
      <w:sz w:val="24"/>
      <w:lang w:val="en-US"/>
    </w:rPr>
  </w:style>
  <w:style w:type="character" w:customStyle="1" w:styleId="PlaceholderText1">
    <w:name w:val="Placeholder Text1"/>
    <w:rPr>
      <w:color w:val="808080"/>
    </w:rPr>
  </w:style>
  <w:style w:type="character" w:customStyle="1" w:styleId="DateChar">
    <w:name w:val="Date Char"/>
    <w:rPr>
      <w:rFonts w:eastAsia="Times New Roman"/>
      <w:sz w:val="22"/>
      <w:lang w:val="en-GB"/>
    </w:rPr>
  </w:style>
  <w:style w:type="character" w:customStyle="1" w:styleId="No-numheading3AgencyChar">
    <w:name w:val="No-num heading 3 (Agency) Char"/>
    <w:rPr>
      <w:rFonts w:ascii="Verdana" w:eastAsia="Times New Roman" w:hAnsi="Verdana" w:cs="Verdana"/>
      <w:b/>
      <w:kern w:val="1"/>
      <w:sz w:val="22"/>
      <w:lang w:val="pt-PT"/>
    </w:rPr>
  </w:style>
  <w:style w:type="paragraph" w:customStyle="1" w:styleId="Heading">
    <w:name w:val="Heading"/>
    <w:basedOn w:val="Normal"/>
    <w:next w:val="Corpodetexto"/>
    <w:pPr>
      <w:keepNext/>
      <w:spacing w:before="240" w:after="120"/>
    </w:pPr>
    <w:rPr>
      <w:rFonts w:ascii="Liberation Sans" w:eastAsia="Source Han Sans CN Regular" w:hAnsi="Liberation Sans" w:cs="Lohit Devanagari"/>
      <w:sz w:val="28"/>
      <w:szCs w:val="28"/>
    </w:rPr>
  </w:style>
  <w:style w:type="paragraph" w:styleId="Corpodetexto">
    <w:name w:val="Body Text"/>
    <w:basedOn w:val="Normal"/>
    <w:pPr>
      <w:tabs>
        <w:tab w:val="clear" w:pos="567"/>
      </w:tabs>
      <w:spacing w:line="240" w:lineRule="auto"/>
    </w:pPr>
    <w:rPr>
      <w:i/>
      <w:color w:val="008000"/>
    </w:r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Rodap">
    <w:name w:val="footer"/>
    <w:basedOn w:val="Normal"/>
    <w:pPr>
      <w:tabs>
        <w:tab w:val="center" w:pos="4536"/>
        <w:tab w:val="right" w:pos="8306"/>
      </w:tabs>
    </w:pPr>
    <w:rPr>
      <w:rFonts w:ascii="Arial" w:hAnsi="Arial" w:cs="Arial"/>
      <w:sz w:val="16"/>
      <w:lang w:eastAsia="en-GB"/>
    </w:rPr>
  </w:style>
  <w:style w:type="paragraph" w:styleId="Cabealho">
    <w:name w:val="header"/>
    <w:basedOn w:val="Normal"/>
    <w:pPr>
      <w:tabs>
        <w:tab w:val="center" w:pos="4153"/>
        <w:tab w:val="right" w:pos="8306"/>
      </w:tabs>
    </w:pPr>
  </w:style>
  <w:style w:type="paragraph" w:customStyle="1" w:styleId="MemoHeaderStyle">
    <w:name w:val="MemoHeaderStyle"/>
    <w:basedOn w:val="Normal"/>
    <w:next w:val="Normal"/>
    <w:pPr>
      <w:spacing w:line="120" w:lineRule="atLeast"/>
      <w:ind w:left="1418"/>
      <w:jc w:val="both"/>
    </w:pPr>
    <w:rPr>
      <w:rFonts w:ascii="Arial" w:hAnsi="Arial" w:cs="Arial"/>
      <w:b/>
      <w:smallCaps/>
    </w:rPr>
  </w:style>
  <w:style w:type="paragraph" w:customStyle="1" w:styleId="CommentText1">
    <w:name w:val="Comment Text1"/>
    <w:basedOn w:val="Normal"/>
    <w:rPr>
      <w:sz w:val="20"/>
      <w:lang w:val="en-US"/>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customStyle="1" w:styleId="BalloonText1">
    <w:name w:val="Balloon Text1"/>
    <w:basedOn w:val="Normal"/>
    <w:rPr>
      <w:rFonts w:ascii="Tahoma" w:hAnsi="Tahoma" w:cs="Tahoma"/>
      <w:sz w:val="16"/>
      <w:szCs w:val="16"/>
    </w:rPr>
  </w:style>
  <w:style w:type="paragraph" w:customStyle="1" w:styleId="BodytextAgency">
    <w:name w:val="Body text (Agency)"/>
    <w:basedOn w:val="Normal"/>
    <w:pPr>
      <w:tabs>
        <w:tab w:val="clear" w:pos="567"/>
      </w:tabs>
      <w:spacing w:after="140" w:line="280" w:lineRule="atLeast"/>
    </w:pPr>
    <w:rPr>
      <w:rFonts w:ascii="Verdana" w:eastAsia="Times New Roman" w:hAnsi="Verdana" w:cs="Verdana"/>
      <w:sz w:val="18"/>
      <w:szCs w:val="18"/>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Times New Roman" w:hAnsi="Courier New" w:cs="Courier New"/>
      <w:i/>
      <w:color w:val="339966"/>
      <w:szCs w:val="18"/>
    </w:rPr>
  </w:style>
  <w:style w:type="paragraph" w:customStyle="1" w:styleId="NormalAgency">
    <w:name w:val="Normal (Agency)"/>
    <w:pPr>
      <w:suppressAutoHyphens/>
    </w:pPr>
    <w:rPr>
      <w:rFonts w:ascii="Verdana" w:hAnsi="Verdana" w:cs="Verdana"/>
      <w:sz w:val="18"/>
      <w:szCs w:val="18"/>
      <w:lang w:val="en-GB" w:eastAsia="zh-CN"/>
    </w:rPr>
  </w:style>
  <w:style w:type="paragraph" w:customStyle="1" w:styleId="TableheadingrowsAgency">
    <w:name w:val="Table heading rows (Agency)"/>
    <w:basedOn w:val="BodytextAgency"/>
    <w:pPr>
      <w:keepNext/>
    </w:pPr>
    <w:rPr>
      <w:rFonts w:eastAsia="SimSu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next w:val="CommentText1"/>
    <w:rPr>
      <w:b/>
      <w:bCs/>
    </w:rPr>
  </w:style>
  <w:style w:type="paragraph" w:customStyle="1" w:styleId="C-BodyText">
    <w:name w:val="C-Body Text"/>
    <w:pPr>
      <w:suppressAutoHyphens/>
      <w:spacing w:before="120" w:after="120" w:line="280" w:lineRule="atLeast"/>
    </w:pPr>
    <w:rPr>
      <w:rFonts w:eastAsia="SimSun"/>
      <w:sz w:val="24"/>
      <w:lang w:val="en-US" w:eastAsia="zh-CN"/>
    </w:rPr>
  </w:style>
  <w:style w:type="paragraph" w:customStyle="1" w:styleId="Default">
    <w:name w:val="Default"/>
    <w:pPr>
      <w:suppressAutoHyphens/>
      <w:autoSpaceDE w:val="0"/>
    </w:pPr>
    <w:rPr>
      <w:rFonts w:ascii="Verdana" w:eastAsia="SimSun" w:hAnsi="Verdana" w:cs="Verdana"/>
      <w:color w:val="000000"/>
      <w:sz w:val="24"/>
      <w:szCs w:val="24"/>
      <w:lang w:val="en-US" w:eastAsia="zh-CN"/>
    </w:rPr>
  </w:style>
  <w:style w:type="paragraph" w:customStyle="1" w:styleId="Pa8">
    <w:name w:val="Pa8"/>
    <w:basedOn w:val="Normal"/>
    <w:pPr>
      <w:tabs>
        <w:tab w:val="clear" w:pos="567"/>
      </w:tabs>
      <w:autoSpaceDE w:val="0"/>
      <w:spacing w:line="241" w:lineRule="atLeast"/>
    </w:pPr>
    <w:rPr>
      <w:rFonts w:ascii="Univers LT Std 57 Cn" w:eastAsia="Times New Roman" w:hAnsi="Univers LT Std 57 Cn" w:cs="Univers LT Std 57 Cn"/>
      <w:sz w:val="24"/>
      <w:szCs w:val="24"/>
      <w:lang w:val="en-US"/>
    </w:rPr>
  </w:style>
  <w:style w:type="paragraph" w:customStyle="1" w:styleId="ListParagraph1">
    <w:name w:val="List Paragraph1"/>
    <w:basedOn w:val="Normal"/>
    <w:pPr>
      <w:tabs>
        <w:tab w:val="clear" w:pos="567"/>
      </w:tabs>
      <w:spacing w:after="200" w:line="276" w:lineRule="auto"/>
      <w:ind w:left="720"/>
      <w:contextualSpacing/>
    </w:pPr>
    <w:rPr>
      <w:rFonts w:ascii="Calibri" w:eastAsia="MS Mincho" w:hAnsi="Calibri" w:cs="Calibri"/>
      <w:szCs w:val="22"/>
      <w:lang w:val="en-US" w:eastAsia="ja-JP"/>
    </w:rPr>
  </w:style>
  <w:style w:type="paragraph" w:customStyle="1" w:styleId="Revision1">
    <w:name w:val="Revision1"/>
    <w:pPr>
      <w:suppressAutoHyphens/>
    </w:pPr>
    <w:rPr>
      <w:rFonts w:eastAsia="SimSun"/>
      <w:sz w:val="22"/>
      <w:lang w:val="en-GB" w:eastAsia="zh-CN"/>
    </w:rPr>
  </w:style>
  <w:style w:type="paragraph" w:customStyle="1" w:styleId="Prrafodelista">
    <w:name w:val="Párrafo de lista"/>
    <w:basedOn w:val="Normal"/>
    <w:pPr>
      <w:ind w:left="720"/>
      <w:contextualSpacing/>
    </w:pPr>
  </w:style>
  <w:style w:type="paragraph" w:styleId="NormalWeb">
    <w:name w:val="Normal (Web)"/>
    <w:basedOn w:val="Normal"/>
    <w:uiPriority w:val="99"/>
    <w:pPr>
      <w:tabs>
        <w:tab w:val="clear" w:pos="567"/>
      </w:tabs>
      <w:spacing w:before="280" w:after="62" w:line="240" w:lineRule="auto"/>
    </w:pPr>
    <w:rPr>
      <w:color w:val="000000"/>
      <w:sz w:val="24"/>
      <w:szCs w:val="24"/>
      <w:lang w:val="en-US"/>
    </w:rPr>
  </w:style>
  <w:style w:type="paragraph" w:customStyle="1" w:styleId="C-Heading1">
    <w:name w:val="C-Heading 1"/>
    <w:next w:val="C-BodyText"/>
    <w:pPr>
      <w:keepNext/>
      <w:pageBreakBefore/>
      <w:numPr>
        <w:numId w:val="11"/>
      </w:numPr>
      <w:suppressAutoHyphens/>
      <w:spacing w:before="480" w:after="120"/>
    </w:pPr>
    <w:rPr>
      <w:rFonts w:eastAsia="SimSun"/>
      <w:b/>
      <w:caps/>
      <w:sz w:val="28"/>
      <w:lang w:val="en-US" w:eastAsia="zh-CN"/>
    </w:rPr>
  </w:style>
  <w:style w:type="paragraph" w:customStyle="1" w:styleId="C-Heading2">
    <w:name w:val="C-Heading 2"/>
    <w:next w:val="C-BodyText"/>
    <w:pPr>
      <w:keepNext/>
      <w:tabs>
        <w:tab w:val="num" w:pos="1080"/>
      </w:tabs>
      <w:suppressAutoHyphens/>
      <w:spacing w:before="240"/>
      <w:ind w:left="1080" w:hanging="1080"/>
    </w:pPr>
    <w:rPr>
      <w:rFonts w:eastAsia="SimSun"/>
      <w:b/>
      <w:sz w:val="28"/>
      <w:lang w:val="en-US" w:eastAsia="zh-CN"/>
    </w:rPr>
  </w:style>
  <w:style w:type="paragraph" w:customStyle="1" w:styleId="C-Heading3">
    <w:name w:val="C-Heading 3"/>
    <w:next w:val="C-BodyText"/>
    <w:pPr>
      <w:keepNext/>
      <w:tabs>
        <w:tab w:val="num" w:pos="1080"/>
      </w:tabs>
      <w:suppressAutoHyphens/>
      <w:spacing w:before="240"/>
      <w:ind w:left="1080" w:hanging="1080"/>
    </w:pPr>
    <w:rPr>
      <w:rFonts w:eastAsia="SimSun"/>
      <w:b/>
      <w:sz w:val="24"/>
      <w:lang w:val="en-US" w:eastAsia="zh-CN"/>
    </w:rPr>
  </w:style>
  <w:style w:type="paragraph" w:customStyle="1" w:styleId="C-Heading4">
    <w:name w:val="C-Heading 4"/>
    <w:next w:val="C-BodyText"/>
    <w:pPr>
      <w:keepNext/>
      <w:tabs>
        <w:tab w:val="num" w:pos="1080"/>
      </w:tabs>
      <w:suppressAutoHyphens/>
      <w:spacing w:before="240"/>
      <w:ind w:left="1080" w:hanging="1080"/>
    </w:pPr>
    <w:rPr>
      <w:rFonts w:eastAsia="SimSun"/>
      <w:b/>
      <w:sz w:val="24"/>
      <w:lang w:val="en-US" w:eastAsia="zh-CN"/>
    </w:rPr>
  </w:style>
  <w:style w:type="paragraph" w:customStyle="1" w:styleId="C-Heading5">
    <w:name w:val="C-Heading 5"/>
    <w:next w:val="C-BodyText"/>
    <w:pPr>
      <w:keepNext/>
      <w:tabs>
        <w:tab w:val="num" w:pos="1080"/>
      </w:tabs>
      <w:suppressAutoHyphens/>
      <w:spacing w:before="240"/>
      <w:ind w:left="1080" w:hanging="1080"/>
    </w:pPr>
    <w:rPr>
      <w:rFonts w:eastAsia="SimSun"/>
      <w:b/>
      <w:sz w:val="24"/>
      <w:lang w:val="en-US" w:eastAsia="zh-CN"/>
    </w:rPr>
  </w:style>
  <w:style w:type="paragraph" w:customStyle="1" w:styleId="C-Heading6">
    <w:name w:val="C-Heading 6"/>
    <w:next w:val="C-BodyText"/>
    <w:pPr>
      <w:keepNext/>
      <w:tabs>
        <w:tab w:val="num" w:pos="1080"/>
        <w:tab w:val="left" w:pos="1224"/>
        <w:tab w:val="left" w:pos="1309"/>
      </w:tabs>
      <w:suppressAutoHyphens/>
      <w:spacing w:before="240"/>
      <w:ind w:left="1224" w:hanging="1224"/>
    </w:pPr>
    <w:rPr>
      <w:rFonts w:eastAsia="SimSun"/>
      <w:b/>
      <w:sz w:val="24"/>
      <w:lang w:val="en-US" w:eastAsia="zh-CN"/>
    </w:rPr>
  </w:style>
  <w:style w:type="paragraph" w:customStyle="1" w:styleId="TitleA">
    <w:name w:val="Title A"/>
    <w:basedOn w:val="Normal"/>
    <w:pPr>
      <w:jc w:val="center"/>
    </w:pPr>
    <w:rPr>
      <w:b/>
    </w:rPr>
  </w:style>
  <w:style w:type="paragraph" w:customStyle="1" w:styleId="Date1">
    <w:name w:val="Date1"/>
    <w:basedOn w:val="Normal"/>
    <w:next w:val="Normal"/>
  </w:style>
  <w:style w:type="paragraph" w:customStyle="1" w:styleId="No-numheading3Agency">
    <w:name w:val="No-num heading 3 (Agency)"/>
    <w:basedOn w:val="Normal"/>
    <w:next w:val="BodytextAgency"/>
    <w:pPr>
      <w:keepNext/>
      <w:tabs>
        <w:tab w:val="clear" w:pos="567"/>
      </w:tabs>
      <w:spacing w:before="280" w:after="220" w:line="240" w:lineRule="auto"/>
    </w:pPr>
    <w:rPr>
      <w:rFonts w:ascii="Verdana" w:eastAsia="Times New Roman" w:hAnsi="Verdana" w:cs="Verdana"/>
      <w:b/>
      <w:bCs/>
      <w:kern w:val="1"/>
      <w:szCs w:val="22"/>
      <w:lang w:val="pt-PT"/>
    </w:rPr>
  </w:style>
  <w:style w:type="paragraph" w:customStyle="1" w:styleId="TitleB">
    <w:name w:val="Title B"/>
    <w:basedOn w:val="Normal"/>
    <w:pPr>
      <w:widowControl w:val="0"/>
      <w:ind w:left="567" w:hanging="567"/>
      <w:textAlignment w:val="baseline"/>
    </w:pPr>
    <w:rPr>
      <w:rFonts w:eastAsia="Times New Roman"/>
      <w:b/>
      <w:lang w:eastAsia="en-GB"/>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extodebalo">
    <w:name w:val="Balloon Text"/>
    <w:basedOn w:val="Normal"/>
    <w:link w:val="TextodebaloCarter"/>
    <w:uiPriority w:val="99"/>
    <w:semiHidden/>
    <w:unhideWhenUsed/>
    <w:rsid w:val="00537494"/>
    <w:pPr>
      <w:spacing w:line="240" w:lineRule="auto"/>
    </w:pPr>
    <w:rPr>
      <w:rFonts w:ascii="Segoe UI" w:hAnsi="Segoe UI" w:cs="Segoe UI"/>
      <w:sz w:val="18"/>
      <w:szCs w:val="18"/>
    </w:rPr>
  </w:style>
  <w:style w:type="character" w:customStyle="1" w:styleId="TextodebaloCarter">
    <w:name w:val="Texto de balão Caráter"/>
    <w:link w:val="Textodebalo"/>
    <w:uiPriority w:val="99"/>
    <w:semiHidden/>
    <w:rsid w:val="00537494"/>
    <w:rPr>
      <w:rFonts w:ascii="Segoe UI" w:eastAsia="SimSun" w:hAnsi="Segoe UI" w:cs="Segoe UI"/>
      <w:sz w:val="18"/>
      <w:szCs w:val="18"/>
      <w:lang w:eastAsia="zh-CN"/>
    </w:rPr>
  </w:style>
  <w:style w:type="paragraph" w:styleId="Reviso">
    <w:name w:val="Revision"/>
    <w:hidden/>
    <w:uiPriority w:val="99"/>
    <w:semiHidden/>
    <w:rsid w:val="008F1CD3"/>
    <w:rPr>
      <w:rFonts w:eastAsia="SimSun"/>
      <w:sz w:val="22"/>
      <w:lang w:val="en-GB" w:eastAsia="zh-CN"/>
    </w:rPr>
  </w:style>
  <w:style w:type="character" w:styleId="Refdecomentrio">
    <w:name w:val="annotation reference"/>
    <w:unhideWhenUsed/>
    <w:rsid w:val="00866819"/>
    <w:rPr>
      <w:sz w:val="16"/>
      <w:szCs w:val="16"/>
    </w:rPr>
  </w:style>
  <w:style w:type="paragraph" w:styleId="Textodecomentrio">
    <w:name w:val="annotation text"/>
    <w:basedOn w:val="Normal"/>
    <w:link w:val="TextodecomentrioCarter"/>
    <w:uiPriority w:val="99"/>
    <w:semiHidden/>
    <w:unhideWhenUsed/>
    <w:rsid w:val="00866819"/>
    <w:rPr>
      <w:sz w:val="20"/>
    </w:rPr>
  </w:style>
  <w:style w:type="character" w:customStyle="1" w:styleId="TextodecomentrioCarter">
    <w:name w:val="Texto de comentário Caráter"/>
    <w:link w:val="Textodecomentrio"/>
    <w:uiPriority w:val="99"/>
    <w:semiHidden/>
    <w:rsid w:val="00866819"/>
    <w:rPr>
      <w:rFonts w:eastAsia="SimSun"/>
      <w:lang w:val="en-GB" w:eastAsia="zh-CN"/>
    </w:rPr>
  </w:style>
  <w:style w:type="paragraph" w:styleId="Assuntodecomentrio">
    <w:name w:val="annotation subject"/>
    <w:basedOn w:val="Textodecomentrio"/>
    <w:next w:val="Textodecomentrio"/>
    <w:link w:val="AssuntodecomentrioCarter"/>
    <w:uiPriority w:val="99"/>
    <w:semiHidden/>
    <w:unhideWhenUsed/>
    <w:rsid w:val="00866819"/>
    <w:rPr>
      <w:b/>
      <w:bCs/>
    </w:rPr>
  </w:style>
  <w:style w:type="character" w:customStyle="1" w:styleId="AssuntodecomentrioCarter">
    <w:name w:val="Assunto de comentário Caráter"/>
    <w:link w:val="Assuntodecomentrio"/>
    <w:uiPriority w:val="99"/>
    <w:semiHidden/>
    <w:rsid w:val="00866819"/>
    <w:rPr>
      <w:rFonts w:eastAsia="SimSun"/>
      <w:b/>
      <w:bCs/>
      <w:lang w:val="en-GB" w:eastAsia="zh-CN"/>
    </w:rPr>
  </w:style>
  <w:style w:type="paragraph" w:customStyle="1" w:styleId="lbltxt">
    <w:name w:val="lbltxt"/>
    <w:rsid w:val="003D01FC"/>
    <w:rPr>
      <w:noProof/>
      <w:sz w:val="22"/>
      <w:lang w:val="en-GB" w:eastAsia="en-US"/>
    </w:rPr>
  </w:style>
  <w:style w:type="character" w:customStyle="1" w:styleId="Initial">
    <w:name w:val="Initial"/>
    <w:rsid w:val="003D01FC"/>
    <w:rPr>
      <w:rFonts w:ascii="Times New Roman" w:hAnsi="Times New Roman" w:cs="Times New Roman" w:hint="default"/>
      <w:noProof w:val="0"/>
      <w:sz w:val="24"/>
      <w:lang w:val="da-DK"/>
    </w:rPr>
  </w:style>
  <w:style w:type="character" w:customStyle="1" w:styleId="CharStyle5">
    <w:name w:val="Char Style 5"/>
    <w:link w:val="Style4"/>
    <w:rsid w:val="00F83B11"/>
    <w:rPr>
      <w:sz w:val="15"/>
      <w:szCs w:val="15"/>
      <w:shd w:val="clear" w:color="auto" w:fill="FFFFFF"/>
    </w:rPr>
  </w:style>
  <w:style w:type="character" w:customStyle="1" w:styleId="CharStyle8">
    <w:name w:val="Char Style 8"/>
    <w:semiHidden/>
    <w:unhideWhenUsed/>
    <w:rsid w:val="00F83B11"/>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semiHidden/>
    <w:unhideWhenUsed/>
    <w:rsid w:val="00F83B11"/>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semiHidden/>
    <w:unhideWhenUsed/>
    <w:rsid w:val="00F83B11"/>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rsid w:val="00F83B11"/>
    <w:pPr>
      <w:widowControl w:val="0"/>
      <w:shd w:val="clear" w:color="auto" w:fill="FFFFFF"/>
      <w:tabs>
        <w:tab w:val="clear" w:pos="567"/>
      </w:tabs>
      <w:suppressAutoHyphens w:val="0"/>
      <w:spacing w:line="166" w:lineRule="exact"/>
    </w:pPr>
    <w:rPr>
      <w:rFonts w:eastAsia="Times New Roman"/>
      <w:sz w:val="15"/>
      <w:szCs w:val="15"/>
      <w:lang w:val="pt-PT" w:eastAsia="pt-PT"/>
    </w:rPr>
  </w:style>
  <w:style w:type="paragraph" w:customStyle="1" w:styleId="LUTOtabletext">
    <w:name w:val="LUTO table text"/>
    <w:basedOn w:val="Normal"/>
    <w:rsid w:val="00086A6D"/>
    <w:pPr>
      <w:tabs>
        <w:tab w:val="clear" w:pos="567"/>
      </w:tabs>
      <w:suppressAutoHyphens w:val="0"/>
      <w:spacing w:after="120" w:line="264" w:lineRule="auto"/>
    </w:pPr>
    <w:rPr>
      <w:rFonts w:ascii="Calibri" w:eastAsia="Calibri" w:hAnsi="Calibri" w:cs="Calibri"/>
      <w:szCs w:val="22"/>
      <w:lang w:val="en-US" w:eastAsia="en-US"/>
    </w:rPr>
  </w:style>
  <w:style w:type="character" w:styleId="Nmerodelinha">
    <w:name w:val="line number"/>
    <w:basedOn w:val="Tipodeletrapredefinidodopargrafo"/>
    <w:uiPriority w:val="99"/>
    <w:semiHidden/>
    <w:unhideWhenUsed/>
    <w:rsid w:val="00FA47B3"/>
  </w:style>
  <w:style w:type="paragraph" w:styleId="PargrafodaLista">
    <w:name w:val="List Paragraph"/>
    <w:basedOn w:val="Normal"/>
    <w:uiPriority w:val="34"/>
    <w:qFormat/>
    <w:rsid w:val="002114EF"/>
    <w:pPr>
      <w:ind w:left="720"/>
      <w:contextualSpacing/>
    </w:pPr>
  </w:style>
  <w:style w:type="character" w:customStyle="1" w:styleId="normaltextrun">
    <w:name w:val="normaltextrun"/>
    <w:rsid w:val="00295853"/>
  </w:style>
  <w:style w:type="character" w:customStyle="1" w:styleId="spellingerror">
    <w:name w:val="spellingerror"/>
    <w:rsid w:val="00295853"/>
  </w:style>
  <w:style w:type="paragraph" w:customStyle="1" w:styleId="Styleunderline">
    <w:name w:val="_Styleunderline"/>
    <w:basedOn w:val="Normal"/>
    <w:qFormat/>
    <w:rsid w:val="00E46493"/>
    <w:pPr>
      <w:suppressAutoHyphens w:val="0"/>
      <w:spacing w:line="240" w:lineRule="auto"/>
    </w:pPr>
    <w:rPr>
      <w:rFonts w:eastAsia="Times New Roman"/>
      <w:szCs w:val="22"/>
      <w:u w:val="single"/>
      <w:lang w:val="pt-PT" w:eastAsia="en-US"/>
    </w:rPr>
  </w:style>
  <w:style w:type="paragraph" w:customStyle="1" w:styleId="StyleItalic">
    <w:name w:val="_StyleItalic"/>
    <w:basedOn w:val="Normal"/>
    <w:qFormat/>
    <w:rsid w:val="00E46493"/>
    <w:pPr>
      <w:keepNext/>
      <w:suppressAutoHyphens w:val="0"/>
      <w:spacing w:line="240" w:lineRule="auto"/>
    </w:pPr>
    <w:rPr>
      <w:rFonts w:eastAsia="Times New Roman"/>
      <w:i/>
      <w:szCs w:val="22"/>
      <w:lang w:val="pt-PT" w:eastAsia="en-US"/>
    </w:rPr>
  </w:style>
  <w:style w:type="paragraph" w:customStyle="1" w:styleId="Styletable10pts">
    <w:name w:val="_Style table 10pts"/>
    <w:basedOn w:val="Normal"/>
    <w:qFormat/>
    <w:rsid w:val="00E46493"/>
    <w:pPr>
      <w:suppressAutoHyphens w:val="0"/>
      <w:spacing w:line="240" w:lineRule="auto"/>
    </w:pPr>
    <w:rPr>
      <w:rFonts w:eastAsia="Times New Roman"/>
      <w:sz w:val="20"/>
      <w:szCs w:val="22"/>
      <w:lang w:val="pt-PT" w:eastAsia="en-US"/>
    </w:rPr>
  </w:style>
  <w:style w:type="paragraph" w:customStyle="1" w:styleId="Styleitalicunderline">
    <w:name w:val="_Styleitalicunderline"/>
    <w:basedOn w:val="Normal"/>
    <w:qFormat/>
    <w:rsid w:val="00C43FD0"/>
    <w:pPr>
      <w:keepNext/>
      <w:suppressAutoHyphens w:val="0"/>
      <w:spacing w:line="240" w:lineRule="auto"/>
    </w:pPr>
    <w:rPr>
      <w:rFonts w:eastAsia="Times New Roman"/>
      <w:i/>
      <w:szCs w:val="22"/>
      <w:u w:val="single"/>
      <w:lang w:val="pt-PT" w:eastAsia="en-US"/>
    </w:rPr>
  </w:style>
  <w:style w:type="paragraph" w:customStyle="1" w:styleId="Styletablebold">
    <w:name w:val="_Styletablebold"/>
    <w:basedOn w:val="Normal"/>
    <w:qFormat/>
    <w:rsid w:val="009A5573"/>
    <w:pPr>
      <w:keepNext/>
      <w:spacing w:line="240" w:lineRule="auto"/>
    </w:pPr>
    <w:rPr>
      <w:rFonts w:eastAsia="Times New Roman"/>
      <w:b/>
      <w:sz w:val="20"/>
      <w:szCs w:val="22"/>
      <w:lang w:val="pt-PT" w:eastAsia="en-US"/>
    </w:rPr>
  </w:style>
  <w:style w:type="paragraph" w:customStyle="1" w:styleId="Styletabletext">
    <w:name w:val="_Styletabletext"/>
    <w:basedOn w:val="Normal"/>
    <w:qFormat/>
    <w:rsid w:val="009A5573"/>
    <w:pPr>
      <w:keepNext/>
      <w:spacing w:line="240" w:lineRule="auto"/>
      <w:ind w:left="340"/>
    </w:pPr>
    <w:rPr>
      <w:rFonts w:eastAsia="Times New Roman"/>
      <w:kern w:val="24"/>
      <w:sz w:val="20"/>
      <w:szCs w:val="22"/>
      <w:lang w:val="pt-PT" w:eastAsia="en-US"/>
    </w:rPr>
  </w:style>
  <w:style w:type="paragraph" w:customStyle="1" w:styleId="Styletablenote">
    <w:name w:val="_Styletablenote"/>
    <w:basedOn w:val="Normal"/>
    <w:qFormat/>
    <w:rsid w:val="009A5573"/>
    <w:pPr>
      <w:suppressAutoHyphens w:val="0"/>
      <w:spacing w:line="240" w:lineRule="auto"/>
    </w:pPr>
    <w:rPr>
      <w:rFonts w:eastAsia="Times New Roman"/>
      <w:sz w:val="18"/>
      <w:szCs w:val="22"/>
      <w:lang w:val="pt-PT" w:eastAsia="en-US"/>
    </w:rPr>
  </w:style>
  <w:style w:type="paragraph" w:customStyle="1" w:styleId="Style7ptNarrow2">
    <w:name w:val="_Style 7pt Narrow 2"/>
    <w:basedOn w:val="Normal"/>
    <w:qFormat/>
    <w:rsid w:val="009A5573"/>
    <w:pPr>
      <w:widowControl w:val="0"/>
      <w:tabs>
        <w:tab w:val="clear" w:pos="567"/>
        <w:tab w:val="left" w:pos="602"/>
        <w:tab w:val="left" w:pos="1792"/>
      </w:tabs>
      <w:suppressAutoHyphens w:val="0"/>
      <w:spacing w:line="240" w:lineRule="auto"/>
    </w:pPr>
    <w:rPr>
      <w:rFonts w:ascii="Arial Narrow" w:eastAsia="Times New Roman" w:hAnsi="Arial Narrow"/>
      <w:bCs/>
      <w:sz w:val="14"/>
      <w:szCs w:val="14"/>
      <w:lang w:val="pt-PT" w:eastAsia="en-US"/>
    </w:rPr>
  </w:style>
  <w:style w:type="paragraph" w:customStyle="1" w:styleId="StyleArialNarrow8pts">
    <w:name w:val="_Style Arial Narrow 8 pts"/>
    <w:basedOn w:val="Normal"/>
    <w:qFormat/>
    <w:rsid w:val="009A5573"/>
    <w:pPr>
      <w:suppressAutoHyphens w:val="0"/>
      <w:spacing w:line="240" w:lineRule="auto"/>
    </w:pPr>
    <w:rPr>
      <w:rFonts w:ascii="Arial Narrow" w:hAnsi="Arial Narrow"/>
      <w:sz w:val="16"/>
      <w:szCs w:val="22"/>
      <w:lang w:val="pt-PT" w:eastAsia="en-US"/>
    </w:rPr>
  </w:style>
  <w:style w:type="paragraph" w:customStyle="1" w:styleId="StyleArialNarrow5pts">
    <w:name w:val="_Style Arial Narrow 5 pts"/>
    <w:basedOn w:val="Normal"/>
    <w:qFormat/>
    <w:rsid w:val="009A5573"/>
    <w:pPr>
      <w:suppressAutoHyphens w:val="0"/>
      <w:spacing w:line="240" w:lineRule="auto"/>
    </w:pPr>
    <w:rPr>
      <w:rFonts w:ascii="Arial Narrow" w:hAnsi="Arial Narrow"/>
      <w:sz w:val="10"/>
      <w:szCs w:val="22"/>
      <w:lang w:val="pt-PT" w:eastAsia="en-US"/>
    </w:rPr>
  </w:style>
  <w:style w:type="paragraph" w:customStyle="1" w:styleId="Stylebold">
    <w:name w:val="_Stylebold"/>
    <w:basedOn w:val="Normal"/>
    <w:qFormat/>
    <w:rsid w:val="009A5573"/>
    <w:pPr>
      <w:keepNext/>
      <w:suppressAutoHyphens w:val="0"/>
      <w:spacing w:line="240" w:lineRule="auto"/>
    </w:pPr>
    <w:rPr>
      <w:rFonts w:eastAsia="Times New Roman"/>
      <w:b/>
      <w:szCs w:val="22"/>
      <w:lang w:val="pt-PT" w:eastAsia="en-US"/>
    </w:rPr>
  </w:style>
  <w:style w:type="table" w:styleId="TabelacomGrelha">
    <w:name w:val="Table Grid"/>
    <w:basedOn w:val="Tabelanormal"/>
    <w:rsid w:val="00B92397"/>
    <w:rPr>
      <w:rFonts w:eastAsia="SimSu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NoResolvida">
    <w:name w:val="Unresolved Mention"/>
    <w:basedOn w:val="Tipodeletrapredefinidodopargrafo"/>
    <w:uiPriority w:val="99"/>
    <w:semiHidden/>
    <w:unhideWhenUsed/>
    <w:rsid w:val="00A65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699755">
      <w:bodyDiv w:val="1"/>
      <w:marLeft w:val="0"/>
      <w:marRight w:val="0"/>
      <w:marTop w:val="0"/>
      <w:marBottom w:val="0"/>
      <w:divBdr>
        <w:top w:val="none" w:sz="0" w:space="0" w:color="auto"/>
        <w:left w:val="none" w:sz="0" w:space="0" w:color="auto"/>
        <w:bottom w:val="none" w:sz="0" w:space="0" w:color="auto"/>
        <w:right w:val="none" w:sz="0" w:space="0" w:color="auto"/>
      </w:divBdr>
    </w:div>
    <w:div w:id="157361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tyles" Target="styles.xml"/><Relationship Id="rId12" Type="http://schemas.openxmlformats.org/officeDocument/2006/relationships/hyperlink" Target="https://www.ema.europa.eu/en/medicines/human/EPAR/apremilast-accord" TargetMode="External"/><Relationship Id="rId17" Type="http://schemas.openxmlformats.org/officeDocument/2006/relationships/image" Target="media/image5.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EMADOC-1700519818-3238978</_dlc_DocId>
    <_dlc_DocIdUrl xmlns="a034c160-bfb7-45f5-8632-2eb7e0508071">
      <Url>https://euema.sharepoint.com/sites/CRM/_layouts/15/DocIdRedir.aspx?ID=EMADOC-1700519818-3238978</Url>
      <Description>EMADOC-1700519818-3238978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03e9b10b-a1f9-4a88-9630-476473f62285" value=""/>
  <element uid="7349a702-6462-4442-88eb-c64cd513835c" value=""/>
</sisl>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75990F4-1E7B-435A-82ED-8D497890AF6F}">
  <ds:schemaRefs>
    <ds:schemaRef ds:uri="http://schemas.openxmlformats.org/officeDocument/2006/bibliography"/>
  </ds:schemaRefs>
</ds:datastoreItem>
</file>

<file path=customXml/itemProps2.xml><?xml version="1.0" encoding="utf-8"?>
<ds:datastoreItem xmlns:ds="http://schemas.openxmlformats.org/officeDocument/2006/customXml" ds:itemID="{91DB3B60-D104-4CC2-AD98-EA1E7434F80E}">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3.xml><?xml version="1.0" encoding="utf-8"?>
<ds:datastoreItem xmlns:ds="http://schemas.openxmlformats.org/officeDocument/2006/customXml" ds:itemID="{8F4E3828-486F-45A9-913F-8E6A5941EECB}"/>
</file>

<file path=customXml/itemProps4.xml><?xml version="1.0" encoding="utf-8"?>
<ds:datastoreItem xmlns:ds="http://schemas.openxmlformats.org/officeDocument/2006/customXml" ds:itemID="{88E32352-63B5-48A1-9589-31F0ACDBBBB5}">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9A2C88A0-7A32-4540-8AC8-4FA96D1195B6}">
  <ds:schemaRefs>
    <ds:schemaRef ds:uri="http://schemas.microsoft.com/sharepoint/v3/contenttype/forms"/>
  </ds:schemaRefs>
</ds:datastoreItem>
</file>

<file path=customXml/itemProps6.xml><?xml version="1.0" encoding="utf-8"?>
<ds:datastoreItem xmlns:ds="http://schemas.openxmlformats.org/officeDocument/2006/customXml" ds:itemID="{796FBAEC-FB00-4A21-9765-7BFC1A0354C9}"/>
</file>

<file path=docProps/app.xml><?xml version="1.0" encoding="utf-8"?>
<Properties xmlns="http://schemas.openxmlformats.org/officeDocument/2006/extended-properties" xmlns:vt="http://schemas.openxmlformats.org/officeDocument/2006/docPropsVTypes">
  <Template>Normal.dotm</Template>
  <TotalTime>18</TotalTime>
  <Pages>59</Pages>
  <Words>16503</Words>
  <Characters>89121</Characters>
  <Application>Microsoft Office Word</Application>
  <DocSecurity>0</DocSecurity>
  <Lines>742</Lines>
  <Paragraphs>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Apremilast Accord: EPAR – Product information – tracked change</vt:lpstr>
      <vt:lpstr>Apremilast Accord: EPAR – Product information – tracked change</vt:lpstr>
    </vt:vector>
  </TitlesOfParts>
  <Company/>
  <LinksUpToDate>false</LinksUpToDate>
  <CharactersWithSpaces>105414</CharactersWithSpaces>
  <SharedDoc>false</SharedDoc>
  <HLinks>
    <vt:vector size="42" baseType="variant">
      <vt:variant>
        <vt:i4>1245197</vt:i4>
      </vt:variant>
      <vt:variant>
        <vt:i4>21</vt:i4>
      </vt:variant>
      <vt:variant>
        <vt:i4>0</vt:i4>
      </vt:variant>
      <vt:variant>
        <vt:i4>5</vt:i4>
      </vt:variant>
      <vt:variant>
        <vt:lpwstr>http://www.ema.europa.eu/</vt:lpwstr>
      </vt:variant>
      <vt:variant>
        <vt:lpwstr/>
      </vt:variant>
      <vt:variant>
        <vt:i4>458847</vt:i4>
      </vt:variant>
      <vt:variant>
        <vt:i4>18</vt:i4>
      </vt:variant>
      <vt:variant>
        <vt:i4>0</vt:i4>
      </vt:variant>
      <vt:variant>
        <vt:i4>5</vt:i4>
      </vt:variant>
      <vt:variant>
        <vt:lpwstr>http://www.otezla-eu-pil.com/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458847</vt:i4>
      </vt:variant>
      <vt:variant>
        <vt:i4>12</vt:i4>
      </vt:variant>
      <vt:variant>
        <vt:i4>0</vt:i4>
      </vt:variant>
      <vt:variant>
        <vt:i4>5</vt:i4>
      </vt:variant>
      <vt:variant>
        <vt:lpwstr>http://www.otezla-eu-pil.com/</vt:lpwstr>
      </vt:variant>
      <vt:variant>
        <vt:lpwstr/>
      </vt:variant>
      <vt:variant>
        <vt:i4>458847</vt:i4>
      </vt:variant>
      <vt:variant>
        <vt:i4>9</vt:i4>
      </vt:variant>
      <vt:variant>
        <vt:i4>0</vt:i4>
      </vt:variant>
      <vt:variant>
        <vt:i4>5</vt:i4>
      </vt:variant>
      <vt:variant>
        <vt:lpwstr>http://www.otezla-eu-pil.com/</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dc:title>
  <dc:subject>EPAR</dc:subject>
  <dc:creator>CHMP</dc:creator>
  <cp:keywords/>
  <cp:lastModifiedBy>MAH_Review_NR</cp:lastModifiedBy>
  <cp:revision>6</cp:revision>
  <cp:lastPrinted>2026-01-30T10:10:00Z</cp:lastPrinted>
  <dcterms:created xsi:type="dcterms:W3CDTF">2026-03-05T16:22:00Z</dcterms:created>
  <dcterms:modified xsi:type="dcterms:W3CDTF">2026-04-22T13:29:00Z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ategory">
    <vt:lpwstr>Product Information</vt:lpwstr>
  </property>
  <property fmtid="{D5CDD505-2E9C-101B-9397-08002B2CF9AE}" pid="3" name="DM_Creation_Date">
    <vt:lpwstr>15/03/2013 12:30:32</vt:lpwstr>
  </property>
  <property fmtid="{D5CDD505-2E9C-101B-9397-08002B2CF9AE}" pid="4" name="DM_Creator_Name">
    <vt:lpwstr>Espinasse Claire</vt:lpwstr>
  </property>
  <property fmtid="{D5CDD505-2E9C-101B-9397-08002B2CF9AE}" pid="5" name="DM_DocRefId">
    <vt:lpwstr>EMA/149220/2013</vt:lpwstr>
  </property>
  <property fmtid="{D5CDD505-2E9C-101B-9397-08002B2CF9AE}" pid="6" name="DM_Modifer_Name">
    <vt:lpwstr>Espinasse Claire</vt:lpwstr>
  </property>
  <property fmtid="{D5CDD505-2E9C-101B-9397-08002B2CF9AE}" pid="7" name="DM_Modified_Date">
    <vt:lpwstr>15/03/2013 12:30:32</vt:lpwstr>
  </property>
  <property fmtid="{D5CDD505-2E9C-101B-9397-08002B2CF9AE}" pid="8" name="DM_Modifier_Name">
    <vt:lpwstr>Espinasse Claire</vt:lpwstr>
  </property>
  <property fmtid="{D5CDD505-2E9C-101B-9397-08002B2CF9AE}" pid="9" name="DM_Modify_Date">
    <vt:lpwstr>15/03/2013 12:30:32</vt:lpwstr>
  </property>
  <property fmtid="{D5CDD505-2E9C-101B-9397-08002B2CF9AE}" pid="10" name="DM_Name">
    <vt:lpwstr>Hqrdtemplatecleanen</vt:lpwstr>
  </property>
  <property fmtid="{D5CDD505-2E9C-101B-9397-08002B2CF9AE}" pid="11" name="DM_Owner">
    <vt:lpwstr>Espinasse Claire</vt:lpwstr>
  </property>
  <property fmtid="{D5CDD505-2E9C-101B-9397-08002B2CF9AE}" pid="12" name="DM_Path">
    <vt:lpwstr>/13. Projects/02-004-00014-PIM Implementation/Implementation/DES 2.8 Construction/QRD Template</vt:lpwstr>
  </property>
  <property fmtid="{D5CDD505-2E9C-101B-9397-08002B2CF9AE}" pid="13" name="DM_Subject">
    <vt:lpwstr>General-EMA/423415/2010</vt:lpwstr>
  </property>
  <property fmtid="{D5CDD505-2E9C-101B-9397-08002B2CF9AE}" pid="14" name="DM_Type">
    <vt:lpwstr>emea_document</vt:lpwstr>
  </property>
  <property fmtid="{D5CDD505-2E9C-101B-9397-08002B2CF9AE}" pid="15" name="DM_Version">
    <vt:lpwstr>CURRENT,1.4</vt:lpwstr>
  </property>
  <property fmtid="{D5CDD505-2E9C-101B-9397-08002B2CF9AE}" pid="16" name="DM_emea_doc_category">
    <vt:lpwstr>General</vt:lpwstr>
  </property>
  <property fmtid="{D5CDD505-2E9C-101B-9397-08002B2CF9AE}" pid="17" name="DM_emea_doc_number">
    <vt:lpwstr>423415</vt:lpwstr>
  </property>
  <property fmtid="{D5CDD505-2E9C-101B-9397-08002B2CF9AE}" pid="18" name="DM_emea_doc_ref_id">
    <vt:lpwstr>EMA/149220/2013</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received_date">
    <vt:lpwstr>nulldate</vt:lpwstr>
  </property>
  <property fmtid="{D5CDD505-2E9C-101B-9397-08002B2CF9AE}" pid="22" name="DM_emea_sent_date">
    <vt:lpwstr>nulldate</vt:lpwstr>
  </property>
  <property fmtid="{D5CDD505-2E9C-101B-9397-08002B2CF9AE}" pid="23" name="DM_emea_year">
    <vt:lpwstr>2010</vt:lpwstr>
  </property>
  <property fmtid="{D5CDD505-2E9C-101B-9397-08002B2CF9AE}" pid="24" name="Registered">
    <vt:lpwstr>Registered</vt:lpwstr>
  </property>
  <property fmtid="{D5CDD505-2E9C-101B-9397-08002B2CF9AE}" pid="25" name="Version">
    <vt:lpwstr>Version</vt:lpwstr>
  </property>
  <property fmtid="{D5CDD505-2E9C-101B-9397-08002B2CF9AE}" pid="26" name="docIndexRef">
    <vt:lpwstr>feafc8a8-3350-43d9-b746-62919d29e7f7</vt:lpwstr>
  </property>
  <property fmtid="{D5CDD505-2E9C-101B-9397-08002B2CF9AE}" pid="27" name="bjSaver">
    <vt:lpwstr>NQ/HeJ4fX4jcwcMRIfXjUklCsnPY41/2</vt:lpwstr>
  </property>
  <property fmtid="{D5CDD505-2E9C-101B-9397-08002B2CF9AE}" pid="28"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29" name="bjDocumentLabelXML-0">
    <vt:lpwstr>ames.com/2008/01/sie/internal/label"&gt;&lt;element uid="9036a7a1-5a4f-48d3-b24b-dfdab053dac9" value="" /&gt;&lt;element uid="03e9b10b-a1f9-4a88-9630-476473f62285" value="" /&gt;&lt;element uid="7349a702-6462-4442-88eb-c64cd513835c" value="" /&gt;&lt;/sisl&gt;</vt:lpwstr>
  </property>
  <property fmtid="{D5CDD505-2E9C-101B-9397-08002B2CF9AE}" pid="30" name="bjDocumentSecurityLabel">
    <vt:lpwstr>Internal Use Only - General Business</vt:lpwstr>
  </property>
  <property fmtid="{D5CDD505-2E9C-101B-9397-08002B2CF9AE}" pid="31" name="ContentTypeId">
    <vt:lpwstr>0x0101000DA6AD19014FF648A49316945EE786F90200176DED4FF78CD74995F64A0F46B59E48</vt:lpwstr>
  </property>
  <property fmtid="{D5CDD505-2E9C-101B-9397-08002B2CF9AE}" pid="32" name="MSIP_Label_926dd0f0-549d-4a31-862c-c1638adefb3b_Enabled">
    <vt:lpwstr>true</vt:lpwstr>
  </property>
  <property fmtid="{D5CDD505-2E9C-101B-9397-08002B2CF9AE}" pid="33" name="MSIP_Label_926dd0f0-549d-4a31-862c-c1638adefb3b_SetDate">
    <vt:lpwstr>2024-03-04T13:30:26Z</vt:lpwstr>
  </property>
  <property fmtid="{D5CDD505-2E9C-101B-9397-08002B2CF9AE}" pid="34" name="MSIP_Label_926dd0f0-549d-4a31-862c-c1638adefb3b_Method">
    <vt:lpwstr>Privileged</vt:lpwstr>
  </property>
  <property fmtid="{D5CDD505-2E9C-101B-9397-08002B2CF9AE}" pid="35" name="MSIP_Label_926dd0f0-549d-4a31-862c-c1638adefb3b_Name">
    <vt:lpwstr>General Business Data</vt:lpwstr>
  </property>
  <property fmtid="{D5CDD505-2E9C-101B-9397-08002B2CF9AE}" pid="36" name="MSIP_Label_926dd0f0-549d-4a31-862c-c1638adefb3b_SiteId">
    <vt:lpwstr>565796f8-44be-4e6f-86bd-5f094ff1fe93</vt:lpwstr>
  </property>
  <property fmtid="{D5CDD505-2E9C-101B-9397-08002B2CF9AE}" pid="37" name="MSIP_Label_926dd0f0-549d-4a31-862c-c1638adefb3b_ActionId">
    <vt:lpwstr>14345bd5-3370-4d23-b780-279118140426</vt:lpwstr>
  </property>
  <property fmtid="{D5CDD505-2E9C-101B-9397-08002B2CF9AE}" pid="38" name="MSIP_Label_926dd0f0-549d-4a31-862c-c1638adefb3b_ContentBits">
    <vt:lpwstr>0</vt:lpwstr>
  </property>
  <property fmtid="{D5CDD505-2E9C-101B-9397-08002B2CF9AE}" pid="39" name="_dlc_DocIdItemGuid">
    <vt:lpwstr>e2da1179-0b17-429a-9a3f-176589f81fbc</vt:lpwstr>
  </property>
</Properties>
</file>