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Este documento é a informação do medicamento aprovada para </w:t>
      </w:r>
      <w:bookmarkStart w:id="0" w:name="_Hlk200623042"/>
      <w:r>
        <w:rPr>
          <w:rFonts w:ascii="Times New Roman" w:hAnsi="Times New Roman"/>
          <w:noProof/>
          <w:lang w:val="pt-PT"/>
        </w:rPr>
        <w:t>Aripiprazole Sandoz</w:t>
      </w:r>
      <w:bookmarkEnd w:id="0"/>
      <w:r>
        <w:rPr>
          <w:rFonts w:ascii="Times New Roman" w:hAnsi="Times New Roman"/>
          <w:noProof/>
          <w:lang w:val="pt-PT"/>
        </w:rPr>
        <w:t>,</w:t>
      </w:r>
      <w:r>
        <w:rPr>
          <w:rFonts w:ascii="Times New Roman" w:eastAsia="Times New Roman" w:hAnsi="Times New Roman"/>
          <w:lang w:val="pt-PT" w:eastAsia="de-DE"/>
        </w:rPr>
        <w:t xml:space="preserve"> tendo sido destacadas as alterações desde o procedimento anterior que afetam a informação do medicamento (EMEA/H/C/004008/N/0031).</w:t>
      </w: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Para mais informações, consultar o sítio da internet da Agência Europeia de Medicamentos: </w:t>
      </w:r>
      <w:hyperlink r:id="rId8" w:history="1">
        <w:r>
          <w:rPr>
            <w:rStyle w:val="Hyperlink"/>
            <w:rFonts w:ascii="Times New Roman" w:eastAsia="Times New Roman" w:hAnsi="Times New Roman"/>
            <w:lang w:val="pt-PT" w:eastAsia="de-DE"/>
          </w:rPr>
          <w:t>https://www.ema.europa.eu/en/medicines/human/EPAR/aripiprazole-sandoz</w:t>
        </w:r>
      </w:hyperlink>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bookmarkStart w:id="1" w:name="RESUMO_DAS_CARACTERÍSTICAS_DO_MEDICAMENT"/>
      <w:bookmarkEnd w:id="1"/>
      <w:r>
        <w:rPr>
          <w:rFonts w:ascii="Times New Roman" w:eastAsia="Times New Roman" w:hAnsi="Times New Roman"/>
          <w:b/>
          <w:bCs/>
          <w:lang w:val="pt-PT" w:eastAsia="de-DE"/>
        </w:rPr>
        <w:t>ANEXO I</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pt-PT" w:eastAsia="de-DE"/>
        </w:rPr>
      </w:pPr>
    </w:p>
    <w:p>
      <w:pPr>
        <w:pStyle w:val="TitleA"/>
        <w:outlineLvl w:val="0"/>
        <w:rPr>
          <w:lang w:val="pt-PT"/>
        </w:rPr>
      </w:pPr>
      <w:r>
        <w:rPr>
          <w:lang w:val="pt-PT"/>
        </w:rPr>
        <w:t>RESUMO DAS CARACTERÍSTICAS DO MEDICAMENTO</w:t>
      </w:r>
    </w:p>
    <w:p>
      <w:pPr>
        <w:widowControl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br w:type="page"/>
      </w:r>
      <w:r>
        <w:rPr>
          <w:rFonts w:ascii="Times New Roman" w:eastAsia="Times New Roman" w:hAnsi="Times New Roman"/>
          <w:b/>
          <w:bCs/>
          <w:lang w:val="pt-PT" w:eastAsia="de-DE"/>
        </w:rPr>
        <w:lastRenderedPageBreak/>
        <w:t>1.</w:t>
      </w:r>
      <w:r>
        <w:rPr>
          <w:rFonts w:ascii="Times New Roman" w:eastAsia="Times New Roman" w:hAnsi="Times New Roman"/>
          <w:b/>
          <w:bCs/>
          <w:lang w:val="pt-PT" w:eastAsia="de-DE"/>
        </w:rPr>
        <w:tab/>
        <w:t>NOME DO MEDICAMENTO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5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10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15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20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30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2.</w:t>
      </w:r>
      <w:r>
        <w:rPr>
          <w:rFonts w:ascii="Times New Roman" w:eastAsia="Times New Roman" w:hAnsi="Times New Roman"/>
          <w:b/>
          <w:bCs/>
          <w:lang w:val="pt-PT" w:eastAsia="de-DE"/>
        </w:rPr>
        <w:tab/>
        <w:t>COMPOSIÇÃO QUALITATIVA E QUANTITATIVA</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pt-PT" w:eastAsia="de-DE"/>
        </w:rPr>
      </w:pPr>
      <w:r>
        <w:rPr>
          <w:rFonts w:ascii="Times New Roman" w:eastAsia="Times New Roman" w:hAnsi="Times New Roman"/>
          <w:bCs/>
          <w:u w:val="single"/>
          <w:lang w:val="pt-PT" w:eastAsia="de-DE"/>
        </w:rPr>
        <w:t>Aripiprazol Sandoz 5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Cada comprimido contém 5 mg de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eastAsia="Times New Roman" w:hAnsi="Times New Roman"/>
          <w:u w:val="single"/>
          <w:lang w:val="pt-PT" w:eastAsia="de-DE"/>
        </w:rPr>
        <w:t>Excipiente com efeito conhecido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67,47 mg de lactose (sob a forma mono-hidratada) por comprimido.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eastAsia="Times New Roman" w:hAnsi="Times New Roman"/>
          <w:u w:val="single"/>
          <w:lang w:val="pt-PT" w:eastAsia="de-DE"/>
        </w:rPr>
        <w:t>Aripiprazol Sandoz 10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Cada comprimido contém 10 mg de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eastAsia="Times New Roman" w:hAnsi="Times New Roman"/>
          <w:u w:val="single"/>
          <w:lang w:val="pt-PT" w:eastAsia="de-DE"/>
        </w:rPr>
        <w:t>Excipiente com efeito conhecido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62,67 mg de lactose (sob a forma mono-hidratada) por comprimido.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eastAsia="Times New Roman" w:hAnsi="Times New Roman"/>
          <w:u w:val="single"/>
          <w:lang w:val="pt-PT" w:eastAsia="de-DE"/>
        </w:rPr>
        <w:t>Aripiprazol Sandoz 15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Cada comprimido contém 15 mg de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eastAsia="Times New Roman" w:hAnsi="Times New Roman"/>
          <w:u w:val="single"/>
          <w:lang w:val="pt-PT" w:eastAsia="de-DE"/>
        </w:rPr>
        <w:t>Excipiente com efeito conhecido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92,86 mg de lactose (sob a forma mono-hidratada) por comprimido.</w:t>
      </w:r>
    </w:p>
    <w:p>
      <w:pPr>
        <w:widowControl w:val="0"/>
        <w:kinsoku w:val="0"/>
        <w:overflowPunct w:val="0"/>
        <w:autoSpaceDE w:val="0"/>
        <w:autoSpaceDN w:val="0"/>
        <w:adjustRightInd w:val="0"/>
        <w:spacing w:after="0" w:line="240" w:lineRule="auto"/>
        <w:rPr>
          <w:rFonts w:ascii="Times New Roman" w:eastAsia="Times New Roman" w:hAnsi="Times New Roman"/>
          <w:i/>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eastAsia="Times New Roman" w:hAnsi="Times New Roman"/>
          <w:u w:val="single"/>
          <w:lang w:val="pt-PT" w:eastAsia="de-DE"/>
        </w:rPr>
        <w:t>Aripiprazol Sandoz 20 mg comprimidos</w:t>
      </w: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rPr>
        <w:t>Cada comprimido contém 20 mg de aripiprazol.</w:t>
      </w:r>
    </w:p>
    <w:p>
      <w:pPr>
        <w:tabs>
          <w:tab w:val="left" w:pos="567"/>
        </w:tabs>
        <w:spacing w:after="0" w:line="240" w:lineRule="auto"/>
        <w:rPr>
          <w:rFonts w:ascii="Times New Roman" w:eastAsia="Times New Roman" w:hAnsi="Times New Roman"/>
          <w:lang w:val="pt-PT"/>
        </w:rPr>
      </w:pPr>
    </w:p>
    <w:p>
      <w:pPr>
        <w:tabs>
          <w:tab w:val="left" w:pos="567"/>
        </w:tabs>
        <w:spacing w:after="0" w:line="240" w:lineRule="auto"/>
        <w:rPr>
          <w:rFonts w:ascii="Times New Roman" w:eastAsia="Times New Roman" w:hAnsi="Times New Roman"/>
          <w:u w:val="single"/>
          <w:lang w:val="pt-PT" w:eastAsia="de-DE"/>
        </w:rPr>
      </w:pPr>
      <w:r>
        <w:rPr>
          <w:rFonts w:ascii="Times New Roman" w:eastAsia="Times New Roman" w:hAnsi="Times New Roman"/>
          <w:u w:val="single"/>
          <w:lang w:val="pt-PT" w:eastAsia="de-DE"/>
        </w:rPr>
        <w:t>Excipiente com efeito conhecido</w:t>
      </w:r>
    </w:p>
    <w:p>
      <w:pPr>
        <w:tabs>
          <w:tab w:val="left" w:pos="567"/>
        </w:tabs>
        <w:spacing w:after="0" w:line="240" w:lineRule="auto"/>
        <w:rPr>
          <w:rFonts w:ascii="Times New Roman" w:eastAsia="Times New Roman" w:hAnsi="Times New Roman"/>
          <w:lang w:val="pt-PT" w:eastAsia="de-DE"/>
        </w:rPr>
      </w:pP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eastAsia="de-DE"/>
        </w:rPr>
        <w:t>125,72 mg de lactose (sob a forma mono-hidratada) por comprimido.</w:t>
      </w:r>
    </w:p>
    <w:p>
      <w:pPr>
        <w:widowControl w:val="0"/>
        <w:kinsoku w:val="0"/>
        <w:overflowPunct w:val="0"/>
        <w:autoSpaceDE w:val="0"/>
        <w:autoSpaceDN w:val="0"/>
        <w:adjustRightInd w:val="0"/>
        <w:spacing w:after="0" w:line="240" w:lineRule="auto"/>
        <w:rPr>
          <w:rFonts w:ascii="Times New Roman" w:eastAsia="Times New Roman" w:hAnsi="Times New Roman"/>
          <w:i/>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eastAsia="Times New Roman" w:hAnsi="Times New Roman"/>
          <w:u w:val="single"/>
          <w:lang w:val="pt-PT" w:eastAsia="de-DE"/>
        </w:rPr>
        <w:t>Aripiprazol Sandoz 30 mg comprimidos</w:t>
      </w: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rPr>
        <w:t>Cada comprimido contém 30 mg de aripiprazol.</w:t>
      </w:r>
    </w:p>
    <w:p>
      <w:pPr>
        <w:tabs>
          <w:tab w:val="left" w:pos="567"/>
        </w:tabs>
        <w:spacing w:after="0" w:line="240" w:lineRule="auto"/>
        <w:rPr>
          <w:rFonts w:ascii="Times New Roman" w:eastAsia="Times New Roman" w:hAnsi="Times New Roman"/>
          <w:lang w:val="pt-PT"/>
        </w:rPr>
      </w:pPr>
    </w:p>
    <w:p>
      <w:pPr>
        <w:tabs>
          <w:tab w:val="left" w:pos="567"/>
        </w:tabs>
        <w:spacing w:after="0" w:line="240" w:lineRule="auto"/>
        <w:rPr>
          <w:rFonts w:ascii="Times New Roman" w:eastAsia="Times New Roman" w:hAnsi="Times New Roman"/>
          <w:u w:val="single"/>
          <w:lang w:val="pt-PT" w:eastAsia="de-DE"/>
        </w:rPr>
      </w:pPr>
      <w:r>
        <w:rPr>
          <w:rFonts w:ascii="Times New Roman" w:eastAsia="Times New Roman" w:hAnsi="Times New Roman"/>
          <w:u w:val="single"/>
          <w:lang w:val="pt-PT" w:eastAsia="de-DE"/>
        </w:rPr>
        <w:t>Excipiente com efeito conhecido</w:t>
      </w:r>
    </w:p>
    <w:p>
      <w:pPr>
        <w:tabs>
          <w:tab w:val="left" w:pos="567"/>
        </w:tabs>
        <w:spacing w:after="0" w:line="240" w:lineRule="auto"/>
        <w:rPr>
          <w:rFonts w:ascii="Times New Roman" w:eastAsia="Times New Roman" w:hAnsi="Times New Roman"/>
          <w:lang w:val="pt-PT" w:eastAsia="de-DE"/>
        </w:rPr>
      </w:pP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eastAsia="de-DE"/>
        </w:rPr>
        <w:t>186,68 mg de lactose (sob a forma mono-hidratada) por comprimido.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Lista completa de excipientes, ver secção 6.1.</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3.</w:t>
      </w:r>
      <w:r>
        <w:rPr>
          <w:rFonts w:ascii="Times New Roman" w:eastAsia="Times New Roman" w:hAnsi="Times New Roman"/>
          <w:b/>
          <w:bCs/>
          <w:lang w:val="pt-PT" w:eastAsia="de-DE"/>
        </w:rPr>
        <w:tab/>
        <w:t>FORMA FARMACÊUTICA</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Comprimido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pt-PT" w:eastAsia="de-DE"/>
        </w:rPr>
      </w:pPr>
      <w:r>
        <w:rPr>
          <w:rFonts w:ascii="Times New Roman" w:eastAsia="Times New Roman" w:hAnsi="Times New Roman"/>
          <w:bCs/>
          <w:iCs/>
          <w:u w:val="single"/>
          <w:lang w:val="pt-PT" w:eastAsia="de-DE"/>
        </w:rPr>
        <w:t>Aripiprazol Sandoz 5 mg comprimidos</w:t>
      </w: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Comprimido redondo, mosqueado, de cor azul, com um diâmetro aproximado de 6,0 mm, com a gravação "SZ" numa face e "444" na outra face.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pt-PT" w:eastAsia="de-DE"/>
        </w:rPr>
      </w:pPr>
      <w:r>
        <w:rPr>
          <w:rFonts w:ascii="Times New Roman" w:eastAsia="Times New Roman" w:hAnsi="Times New Roman"/>
          <w:iCs/>
          <w:u w:val="single"/>
          <w:lang w:val="pt-PT" w:eastAsia="de-DE"/>
        </w:rPr>
        <w:t>Aripiprazol Sandoz 10 mg comprimidos</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Comprimido redondo, mosqueado, cor-de-rosa, com um diâmetro aproximado de 6,0 mm, com a gravação "SZ" numa face e "446" na outra face.</w:t>
      </w:r>
    </w:p>
    <w:p>
      <w:pPr>
        <w:widowControl w:val="0"/>
        <w:kinsoku w:val="0"/>
        <w:overflowPunct w:val="0"/>
        <w:autoSpaceDE w:val="0"/>
        <w:autoSpaceDN w:val="0"/>
        <w:adjustRightInd w:val="0"/>
        <w:spacing w:after="0" w:line="240" w:lineRule="auto"/>
        <w:rPr>
          <w:rFonts w:ascii="Times New Roman" w:eastAsia="Times New Roman" w:hAnsi="Times New Roman"/>
          <w:i/>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pt-PT" w:eastAsia="de-DE"/>
        </w:rPr>
      </w:pPr>
      <w:r>
        <w:rPr>
          <w:rFonts w:ascii="Times New Roman" w:eastAsia="Times New Roman" w:hAnsi="Times New Roman"/>
          <w:iCs/>
          <w:u w:val="single"/>
          <w:lang w:val="pt-PT" w:eastAsia="de-DE"/>
        </w:rPr>
        <w:t>Aripiprazol Sandoz 15 mg comprimidos</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Comprimido redondo, mosqueado, de cor amarela, com um diâmetro aproximado de 7,0 mm, com a gravação "SZ" numa face e "447" na outra face.</w:t>
      </w:r>
    </w:p>
    <w:p>
      <w:pPr>
        <w:widowControl w:val="0"/>
        <w:kinsoku w:val="0"/>
        <w:overflowPunct w:val="0"/>
        <w:autoSpaceDE w:val="0"/>
        <w:autoSpaceDN w:val="0"/>
        <w:adjustRightInd w:val="0"/>
        <w:spacing w:after="0" w:line="240" w:lineRule="auto"/>
        <w:rPr>
          <w:rFonts w:ascii="Times New Roman" w:eastAsia="Times New Roman" w:hAnsi="Times New Roman"/>
          <w:i/>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pt-PT" w:eastAsia="de-DE"/>
        </w:rPr>
      </w:pPr>
      <w:r>
        <w:rPr>
          <w:rFonts w:ascii="Times New Roman" w:eastAsia="Times New Roman" w:hAnsi="Times New Roman"/>
          <w:iCs/>
          <w:u w:val="single"/>
          <w:lang w:val="pt-PT" w:eastAsia="de-DE"/>
        </w:rPr>
        <w:t>Aripiprazol Sandoz 20 mg comprimidos</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pt-PT" w:eastAsia="de-DE"/>
        </w:rPr>
      </w:pP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rPr>
        <w:t xml:space="preserve">Comprimido redondo, de cor branca, </w:t>
      </w:r>
      <w:r>
        <w:rPr>
          <w:rFonts w:ascii="Times New Roman" w:eastAsia="Times New Roman" w:hAnsi="Times New Roman"/>
          <w:lang w:val="pt-PT" w:eastAsia="de-DE"/>
        </w:rPr>
        <w:t xml:space="preserve">com um diâmetro aproximado de 7,8 mm, </w:t>
      </w:r>
      <w:r>
        <w:rPr>
          <w:rFonts w:ascii="Times New Roman" w:eastAsia="Times New Roman" w:hAnsi="Times New Roman"/>
          <w:lang w:val="pt-PT"/>
        </w:rPr>
        <w:t xml:space="preserve">com a gravação </w:t>
      </w:r>
      <w:r>
        <w:rPr>
          <w:rFonts w:ascii="Times New Roman" w:eastAsia="Times New Roman" w:hAnsi="Times New Roman"/>
          <w:lang w:val="pt-PT" w:eastAsia="de-DE"/>
        </w:rPr>
        <w:t>"</w:t>
      </w:r>
      <w:r>
        <w:rPr>
          <w:rFonts w:ascii="Times New Roman" w:eastAsia="Times New Roman" w:hAnsi="Times New Roman"/>
          <w:lang w:val="pt-PT"/>
        </w:rPr>
        <w:t>SZ</w:t>
      </w:r>
      <w:r>
        <w:rPr>
          <w:rFonts w:ascii="Times New Roman" w:eastAsia="Times New Roman" w:hAnsi="Times New Roman"/>
          <w:lang w:val="pt-PT" w:eastAsia="de-DE"/>
        </w:rPr>
        <w:t>"</w:t>
      </w:r>
      <w:r>
        <w:rPr>
          <w:rFonts w:ascii="Times New Roman" w:eastAsia="Times New Roman" w:hAnsi="Times New Roman"/>
          <w:lang w:val="pt-PT"/>
        </w:rPr>
        <w:t xml:space="preserve"> numa face e </w:t>
      </w:r>
      <w:r>
        <w:rPr>
          <w:rFonts w:ascii="Times New Roman" w:eastAsia="Times New Roman" w:hAnsi="Times New Roman"/>
          <w:lang w:val="pt-PT" w:eastAsia="de-DE"/>
        </w:rPr>
        <w:t>"</w:t>
      </w:r>
      <w:r>
        <w:rPr>
          <w:rFonts w:ascii="Times New Roman" w:eastAsia="Times New Roman" w:hAnsi="Times New Roman"/>
          <w:lang w:val="pt-PT"/>
        </w:rPr>
        <w:t>448</w:t>
      </w:r>
      <w:r>
        <w:rPr>
          <w:rFonts w:ascii="Times New Roman" w:eastAsia="Times New Roman" w:hAnsi="Times New Roman"/>
          <w:lang w:val="pt-PT" w:eastAsia="de-DE"/>
        </w:rPr>
        <w:t>"</w:t>
      </w:r>
      <w:r>
        <w:rPr>
          <w:rFonts w:ascii="Times New Roman" w:eastAsia="Times New Roman" w:hAnsi="Times New Roman"/>
          <w:lang w:val="pt-PT"/>
        </w:rPr>
        <w:t xml:space="preserve"> na outra face.</w:t>
      </w:r>
    </w:p>
    <w:p>
      <w:pPr>
        <w:widowControl w:val="0"/>
        <w:kinsoku w:val="0"/>
        <w:overflowPunct w:val="0"/>
        <w:autoSpaceDE w:val="0"/>
        <w:autoSpaceDN w:val="0"/>
        <w:adjustRightInd w:val="0"/>
        <w:spacing w:after="0" w:line="240" w:lineRule="auto"/>
        <w:rPr>
          <w:rFonts w:ascii="Times New Roman" w:eastAsia="Times New Roman" w:hAnsi="Times New Roman"/>
          <w:i/>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pt-PT" w:eastAsia="de-DE"/>
        </w:rPr>
      </w:pPr>
      <w:r>
        <w:rPr>
          <w:rFonts w:ascii="Times New Roman" w:eastAsia="Times New Roman" w:hAnsi="Times New Roman"/>
          <w:iCs/>
          <w:u w:val="single"/>
          <w:lang w:val="pt-PT" w:eastAsia="de-DE"/>
        </w:rPr>
        <w:t>Aripiprazol Sandoz 30 mg comprimidos</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Comprimido redondo, mosqueado, cor-de-rosa, com um diâmetro aproximado de 9,0 mm, com a gravação "SZ" numa face e "449" na outra face.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4.</w:t>
      </w:r>
      <w:r>
        <w:rPr>
          <w:rFonts w:ascii="Times New Roman" w:eastAsia="Times New Roman" w:hAnsi="Times New Roman"/>
          <w:b/>
          <w:bCs/>
          <w:lang w:val="pt-PT" w:eastAsia="de-DE"/>
        </w:rPr>
        <w:tab/>
        <w:t>INFORMAÇÕES CLÍNICAS</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4.1</w:t>
      </w:r>
      <w:r>
        <w:rPr>
          <w:rFonts w:ascii="Times New Roman" w:eastAsia="Times New Roman" w:hAnsi="Times New Roman"/>
          <w:b/>
          <w:bCs/>
          <w:lang w:val="pt-PT" w:eastAsia="de-DE"/>
        </w:rPr>
        <w:tab/>
        <w:t>Indicações terapêuticas</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é indicado para o tratamento da esquizofrenia em adultos e em adolescentes de idade igual ou superior a 15 anos.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é indicado para o tratamento do episódio maníaco moderado a grave na perturbação bipolar I</w:t>
      </w:r>
      <w:r>
        <w:rPr>
          <w:rFonts w:ascii="Times New Roman" w:hAnsi="Times New Roman"/>
          <w:lang w:val="pt-PT"/>
        </w:rPr>
        <w:t xml:space="preserve"> </w:t>
      </w:r>
      <w:r>
        <w:rPr>
          <w:rFonts w:ascii="Times New Roman" w:eastAsia="Times New Roman" w:hAnsi="Times New Roman"/>
          <w:lang w:val="pt-PT" w:eastAsia="de-DE"/>
        </w:rPr>
        <w:t>e para a prevenção de novos episódios maníacos em adultos que experimentaram predominantemente</w:t>
      </w:r>
      <w:r>
        <w:rPr>
          <w:rFonts w:ascii="Times New Roman" w:hAnsi="Times New Roman"/>
          <w:lang w:val="pt-PT"/>
        </w:rPr>
        <w:t xml:space="preserve"> </w:t>
      </w:r>
      <w:r>
        <w:rPr>
          <w:rFonts w:ascii="Times New Roman" w:eastAsia="Times New Roman" w:hAnsi="Times New Roman"/>
          <w:lang w:val="pt-PT" w:eastAsia="de-DE"/>
        </w:rPr>
        <w:t>episódios maníacos e em que o episódio maníaco respondeu ao tratamento com aripiprazol (ver secção 5.1).</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é indicado para o tratamento até às 12 semanas do episódio maníaco moderado a grave na</w:t>
      </w:r>
      <w:r>
        <w:rPr>
          <w:rFonts w:ascii="Times New Roman" w:hAnsi="Times New Roman"/>
          <w:lang w:val="pt-PT"/>
        </w:rPr>
        <w:t xml:space="preserve"> </w:t>
      </w:r>
      <w:r>
        <w:rPr>
          <w:rFonts w:ascii="Times New Roman" w:eastAsia="Times New Roman" w:hAnsi="Times New Roman"/>
          <w:lang w:val="pt-PT" w:eastAsia="de-DE"/>
        </w:rPr>
        <w:t>perturbação bipolar I em adolescentes de idade igual ou superior a 13 anos (ver secção 5.1).</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4.2</w:t>
      </w:r>
      <w:r>
        <w:rPr>
          <w:rFonts w:ascii="Times New Roman" w:eastAsia="Times New Roman" w:hAnsi="Times New Roman"/>
          <w:b/>
          <w:bCs/>
          <w:lang w:val="pt-PT" w:eastAsia="de-DE"/>
        </w:rPr>
        <w:tab/>
        <w:t>Posologia e modo de administração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Posologia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Adultos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 xml:space="preserve">Esquizofrenia: </w:t>
      </w:r>
      <w:r>
        <w:rPr>
          <w:rFonts w:ascii="Times New Roman" w:eastAsia="Times New Roman" w:hAnsi="Times New Roman"/>
          <w:lang w:val="pt-PT" w:eastAsia="de-DE"/>
        </w:rPr>
        <w:t>a dose inicial recomendada para o Aripiprazol Sandoz é de 10 ou 15 mg/dia com uma dose de manutenção de 15 mg/dia, administrada uma vez por dia e independentemente das refeições.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é eficaz no intervalo posológico de 10 a 30 mg/dia. Não foi demonstrado aumento da eficácia com doses superiores à dose diária de 15 mg, apesar de alguns doentes poderem beneficiar de uma dose superior. A dose diária máxima não deverá exceder 30</w:t>
      </w:r>
      <w:r>
        <w:rPr>
          <w:rFonts w:ascii="Times New Roman" w:hAnsi="Times New Roman"/>
          <w:lang w:val="pt-PT"/>
        </w:rPr>
        <w:t xml:space="preserve"> </w:t>
      </w:r>
      <w:r>
        <w:rPr>
          <w:rFonts w:ascii="Times New Roman" w:eastAsia="Times New Roman" w:hAnsi="Times New Roman"/>
          <w:lang w:val="pt-PT" w:eastAsia="de-DE"/>
        </w:rPr>
        <w:t>mg.</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 xml:space="preserve">Episódios maníacos na perturbação bipolar I: </w:t>
      </w:r>
      <w:r>
        <w:rPr>
          <w:rFonts w:ascii="Times New Roman" w:eastAsia="Times New Roman" w:hAnsi="Times New Roman"/>
          <w:lang w:val="pt-PT" w:eastAsia="de-DE"/>
        </w:rPr>
        <w:t>a dose inicial recomendada para o Aripiprazol Sandoz é de 15 mg, administrada uma vez por dia independentemente das refeições, em monoterapia ou em terapêutica combinada (ver secção 5.1). Alguns doentes podem beneficiar de uma dose maior. A dose</w:t>
      </w:r>
      <w:r>
        <w:rPr>
          <w:rFonts w:ascii="Times New Roman" w:hAnsi="Times New Roman"/>
          <w:lang w:val="pt-PT"/>
        </w:rPr>
        <w:t xml:space="preserve"> </w:t>
      </w:r>
      <w:r>
        <w:rPr>
          <w:rFonts w:ascii="Times New Roman" w:eastAsia="Times New Roman" w:hAnsi="Times New Roman"/>
          <w:lang w:val="pt-PT" w:eastAsia="de-DE"/>
        </w:rPr>
        <w:t>diária máxima não deverá exceder 30 mg.</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 xml:space="preserve">Prevenção da recorrência </w:t>
      </w:r>
      <w:r>
        <w:rPr>
          <w:rFonts w:ascii="Times New Roman" w:hAnsi="Times New Roman"/>
          <w:i/>
          <w:lang w:val="pt-PT"/>
        </w:rPr>
        <w:t>de</w:t>
      </w:r>
      <w:r>
        <w:rPr>
          <w:rFonts w:ascii="Times New Roman" w:eastAsia="Times New Roman" w:hAnsi="Times New Roman"/>
          <w:i/>
          <w:iCs/>
          <w:lang w:val="pt-PT" w:eastAsia="de-DE"/>
        </w:rPr>
        <w:t xml:space="preserve"> episódios maníacos na perturbação bipolar I: </w:t>
      </w:r>
      <w:r>
        <w:rPr>
          <w:rFonts w:ascii="Times New Roman" w:eastAsia="Times New Roman" w:hAnsi="Times New Roman"/>
          <w:lang w:val="pt-PT" w:eastAsia="de-DE"/>
        </w:rPr>
        <w:t>na prevenção da</w:t>
      </w:r>
      <w:r>
        <w:rPr>
          <w:rFonts w:ascii="Times New Roman" w:hAnsi="Times New Roman"/>
          <w:lang w:val="pt-PT"/>
        </w:rPr>
        <w:t xml:space="preserve"> </w:t>
      </w:r>
      <w:r>
        <w:rPr>
          <w:rFonts w:ascii="Times New Roman" w:eastAsia="Times New Roman" w:hAnsi="Times New Roman"/>
          <w:lang w:val="pt-PT" w:eastAsia="de-DE"/>
        </w:rPr>
        <w:t>recorrência de episódios maníacos em doentes medicados com aripiprazol, em monoterapia ou em terapêutica combinada, o tratamento deve ser continuado na mesma dose. Os ajustes da dose diária, incluindo a redução da dose devem ser considerados com base na situação clínica.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eastAsia="Times New Roman" w:hAnsi="Times New Roman"/>
          <w:i/>
          <w:iCs/>
          <w:u w:val="single"/>
          <w:lang w:val="pt-PT" w:eastAsia="de-DE"/>
        </w:rPr>
        <w:t>População pediátrica</w:t>
      </w:r>
    </w:p>
    <w:p>
      <w:pPr>
        <w:widowControl w:val="0"/>
        <w:kinsoku w:val="0"/>
        <w:overflowPunct w:val="0"/>
        <w:autoSpaceDE w:val="0"/>
        <w:autoSpaceDN w:val="0"/>
        <w:adjustRightInd w:val="0"/>
        <w:spacing w:after="0" w:line="240" w:lineRule="auto"/>
        <w:rPr>
          <w:rFonts w:ascii="Times New Roman" w:eastAsia="Times New Roman" w:hAnsi="Times New Roman"/>
          <w:i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Esquizofrenia em adolescentes de idade igual ou superior a 15 anos</w:t>
      </w:r>
      <w:r>
        <w:rPr>
          <w:rFonts w:ascii="Times New Roman" w:eastAsia="Times New Roman" w:hAnsi="Times New Roman"/>
          <w:i/>
          <w:lang w:val="pt-PT" w:eastAsia="de-DE"/>
        </w:rPr>
        <w:t>:</w:t>
      </w:r>
      <w:r>
        <w:rPr>
          <w:rFonts w:ascii="Times New Roman" w:eastAsia="Times New Roman" w:hAnsi="Times New Roman"/>
          <w:lang w:val="pt-PT" w:eastAsia="de-DE"/>
        </w:rPr>
        <w:t xml:space="preserve"> a dose recomendada para o Aripiprazol Sandoz é de 10 mg/dia administrada num esquema de uma vez </w:t>
      </w:r>
      <w:r>
        <w:rPr>
          <w:rFonts w:ascii="Times New Roman" w:hAnsi="Times New Roman"/>
          <w:lang w:val="pt-PT"/>
        </w:rPr>
        <w:t>por</w:t>
      </w:r>
      <w:r>
        <w:rPr>
          <w:rFonts w:ascii="Times New Roman" w:eastAsia="Times New Roman" w:hAnsi="Times New Roman"/>
          <w:lang w:val="pt-PT" w:eastAsia="de-DE"/>
        </w:rPr>
        <w:t xml:space="preserve"> dia, independentemente das</w:t>
      </w:r>
      <w:r>
        <w:rPr>
          <w:rFonts w:ascii="Times New Roman" w:hAnsi="Times New Roman"/>
          <w:lang w:val="pt-PT"/>
        </w:rPr>
        <w:t xml:space="preserve"> </w:t>
      </w:r>
      <w:r>
        <w:rPr>
          <w:rFonts w:ascii="Times New Roman" w:eastAsia="Times New Roman" w:hAnsi="Times New Roman"/>
          <w:lang w:val="pt-PT" w:eastAsia="de-DE"/>
        </w:rPr>
        <w:t>refeições. O tratamento deve ser iniciado com 2 mg (utilizando um medicamento apropriado contendo aripiprazol) durante 2 dias, titular para 5 mg durante 2 dias adicionais para atingir a dose diária recomendada de 10 mg. Quando adequado, os aumentos subsequentes da dose devem ser administrados em aumentos de 5 mg sem exceder a dose diária máxima de 30</w:t>
      </w:r>
      <w:r>
        <w:rPr>
          <w:rFonts w:ascii="Times New Roman" w:hAnsi="Times New Roman"/>
          <w:lang w:val="pt-PT"/>
        </w:rPr>
        <w:t xml:space="preserve"> </w:t>
      </w:r>
      <w:r>
        <w:rPr>
          <w:rFonts w:ascii="Times New Roman" w:eastAsia="Times New Roman" w:hAnsi="Times New Roman"/>
          <w:lang w:val="pt-PT" w:eastAsia="de-DE"/>
        </w:rPr>
        <w:t>mg (ver secção 5.1). Aripiprazol Sandoz é eficaz num intervalo posológico de 10 a 30 mg/dia. Não foi demonstrada eficácia aumentada com doses superiores a uma dose diária de 10 mg, apesar de doentes individuais poderem beneficiar de uma dose superior.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não é recomendado em doentes com esquizofrenia de idade inferior a 15 anos devido a dados insuficientes de segurança e eficácia (ver secções 4.8 e 5.1).</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 xml:space="preserve">Episódios maníacos na perturbação bipolar I em adolescentes com idade igual ou superior a 13 anos: </w:t>
      </w:r>
      <w:r>
        <w:rPr>
          <w:rFonts w:ascii="Times New Roman" w:eastAsia="Times New Roman" w:hAnsi="Times New Roman"/>
          <w:lang w:val="pt-PT" w:eastAsia="de-DE"/>
        </w:rPr>
        <w:t>a dose recomendada para o Aripiprazol Sandoz é de 10 mg/dia administrada num esquema de uma vez por dia, independentemente das refeições. O tratamento deve ser</w:t>
      </w:r>
      <w:r>
        <w:rPr>
          <w:rFonts w:ascii="Times New Roman" w:hAnsi="Times New Roman"/>
          <w:lang w:val="pt-PT"/>
        </w:rPr>
        <w:t xml:space="preserve"> </w:t>
      </w:r>
      <w:r>
        <w:rPr>
          <w:rFonts w:ascii="Times New Roman" w:eastAsia="Times New Roman" w:hAnsi="Times New Roman"/>
          <w:lang w:val="pt-PT" w:eastAsia="de-DE"/>
        </w:rPr>
        <w:t>iniciado com 2</w:t>
      </w:r>
      <w:r>
        <w:rPr>
          <w:rFonts w:ascii="Times New Roman" w:hAnsi="Times New Roman"/>
          <w:lang w:val="pt-PT"/>
        </w:rPr>
        <w:t xml:space="preserve"> </w:t>
      </w:r>
      <w:r>
        <w:rPr>
          <w:rFonts w:ascii="Times New Roman" w:eastAsia="Times New Roman" w:hAnsi="Times New Roman"/>
          <w:lang w:val="pt-PT" w:eastAsia="de-DE"/>
        </w:rPr>
        <w:t>mg (utilizando um medicamento apropriado contendo aripiprazol) durante 2 dias, sendo depois titulada para 5</w:t>
      </w:r>
      <w:r>
        <w:rPr>
          <w:rFonts w:ascii="Times New Roman" w:hAnsi="Times New Roman"/>
          <w:lang w:val="pt-PT"/>
        </w:rPr>
        <w:t xml:space="preserve"> </w:t>
      </w:r>
      <w:r>
        <w:rPr>
          <w:rFonts w:ascii="Times New Roman" w:eastAsia="Times New Roman" w:hAnsi="Times New Roman"/>
          <w:lang w:val="pt-PT" w:eastAsia="de-DE"/>
        </w:rPr>
        <w:t>mg durante 2 dias adicionais para atingir a dose diária recomendada de 10 mg. A duração do tratamento deve ser a mínima necessária para controlar os sintomas e não pode exceder</w:t>
      </w:r>
      <w:r>
        <w:rPr>
          <w:rFonts w:ascii="Times New Roman" w:hAnsi="Times New Roman"/>
          <w:lang w:val="pt-PT"/>
        </w:rPr>
        <w:t xml:space="preserve"> </w:t>
      </w:r>
      <w:r>
        <w:rPr>
          <w:rFonts w:ascii="Times New Roman" w:eastAsia="Times New Roman" w:hAnsi="Times New Roman"/>
          <w:lang w:val="pt-PT" w:eastAsia="de-DE"/>
        </w:rPr>
        <w:t>as 12 semanas. Não foi demonstrada eficácia aumentada com doses superiores a uma dose diária de 10</w:t>
      </w:r>
      <w:r>
        <w:rPr>
          <w:rFonts w:ascii="Times New Roman" w:hAnsi="Times New Roman"/>
          <w:lang w:val="pt-PT"/>
        </w:rPr>
        <w:t xml:space="preserve"> </w:t>
      </w:r>
      <w:r>
        <w:rPr>
          <w:rFonts w:ascii="Times New Roman" w:eastAsia="Times New Roman" w:hAnsi="Times New Roman"/>
          <w:lang w:val="pt-PT" w:eastAsia="de-DE"/>
        </w:rPr>
        <w:t>mg e uma dose diária de 30 mg está associada a uma incidência significativamente mais elevada de reações adversas, incluindo acontecimentos relacionados com sintomas extrapiramidais, sonolência, fadiga e aumento de peso (ver</w:t>
      </w:r>
      <w:r>
        <w:rPr>
          <w:rFonts w:ascii="Times New Roman" w:hAnsi="Times New Roman"/>
          <w:lang w:val="pt-PT"/>
        </w:rPr>
        <w:t xml:space="preserve"> </w:t>
      </w:r>
      <w:r>
        <w:rPr>
          <w:rFonts w:ascii="Times New Roman" w:eastAsia="Times New Roman" w:hAnsi="Times New Roman"/>
          <w:lang w:val="pt-PT" w:eastAsia="de-DE"/>
        </w:rPr>
        <w:t>secção 4.8). Doses superiores a 10 mg/dia devem, portanto, ser utilizadas apenas em casos excecionais e com cuidadosa monitorização clínica (ver secções</w:t>
      </w:r>
      <w:r>
        <w:rPr>
          <w:rFonts w:ascii="Times New Roman" w:hAnsi="Times New Roman"/>
          <w:lang w:val="pt-PT"/>
        </w:rPr>
        <w:t xml:space="preserve"> </w:t>
      </w:r>
      <w:r>
        <w:rPr>
          <w:rFonts w:ascii="Times New Roman" w:eastAsia="Times New Roman" w:hAnsi="Times New Roman"/>
          <w:lang w:val="pt-PT" w:eastAsia="de-DE"/>
        </w:rPr>
        <w:t>4.4, 4.8 e 5.1). Os doentes mais novos apresentam um risco mais elevado para acontecimentos adversos associados ao aripiprazol. Neste sentido, Aripiprazol Sandoz não é recomendado para utilização em doentes de idade inferior a 13 anos (ver secções 4.8 e 5.1).</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Irritabilidade associada a perturbação autística</w:t>
      </w:r>
      <w:r>
        <w:rPr>
          <w:rFonts w:ascii="Times New Roman" w:eastAsia="Times New Roman" w:hAnsi="Times New Roman"/>
          <w:i/>
          <w:lang w:val="pt-PT" w:eastAsia="de-DE"/>
        </w:rPr>
        <w:t>:</w:t>
      </w:r>
      <w:r>
        <w:rPr>
          <w:rFonts w:ascii="Times New Roman" w:eastAsia="Times New Roman" w:hAnsi="Times New Roman"/>
          <w:lang w:val="pt-PT" w:eastAsia="de-DE"/>
        </w:rPr>
        <w:t xml:space="preserve"> a segurança e eficácia de Aripiprazol Sandoz em crianças e adolescentes com idade inferior a 18 anos não foram ainda estabelecidas. Os dados atualmente</w:t>
      </w:r>
      <w:r>
        <w:rPr>
          <w:rFonts w:ascii="Times New Roman" w:hAnsi="Times New Roman"/>
          <w:lang w:val="pt-PT"/>
        </w:rPr>
        <w:t xml:space="preserve"> </w:t>
      </w:r>
      <w:r>
        <w:rPr>
          <w:rFonts w:ascii="Times New Roman" w:eastAsia="Times New Roman" w:hAnsi="Times New Roman"/>
          <w:lang w:val="pt-PT" w:eastAsia="de-DE"/>
        </w:rPr>
        <w:t>disponíveis encontram-se descritos na secção 5.1 mas não pode ser</w:t>
      </w:r>
      <w:r>
        <w:rPr>
          <w:rFonts w:ascii="Times New Roman" w:hAnsi="Times New Roman"/>
          <w:lang w:val="pt-PT"/>
        </w:rPr>
        <w:t xml:space="preserve"> </w:t>
      </w:r>
      <w:r>
        <w:rPr>
          <w:rFonts w:ascii="Times New Roman" w:eastAsia="Times New Roman" w:hAnsi="Times New Roman"/>
          <w:lang w:val="pt-PT" w:eastAsia="de-DE"/>
        </w:rPr>
        <w:t>feita qualquer recomendação posológica.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i/>
          <w:lang w:val="pt-PT"/>
        </w:rPr>
        <w:t xml:space="preserve">Tiques associados à Síndrome de Tourette: </w:t>
      </w:r>
      <w:r>
        <w:rPr>
          <w:rFonts w:ascii="Times New Roman" w:hAnsi="Times New Roman"/>
          <w:lang w:val="pt-PT"/>
        </w:rPr>
        <w:t>a segurança e a eficácia de Aripiprazol Sandoz em crianças e adolescentes com 6 a 18 anos de idade, não foram ainda estabelecidas. Os dados atualmente disponíveis encontram-se descritos na secção 5.1 mas não pode ser feita qualquer recomendação posológica.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spacing w:after="0" w:line="240" w:lineRule="auto"/>
        <w:contextualSpacing/>
        <w:rPr>
          <w:rFonts w:ascii="Times New Roman" w:eastAsia="MS Mincho" w:hAnsi="Times New Roman"/>
          <w:color w:val="000000"/>
          <w:lang w:val="pt-PT"/>
        </w:rPr>
      </w:pPr>
      <w:r>
        <w:rPr>
          <w:rFonts w:ascii="Times New Roman" w:eastAsia="MS Mincho" w:hAnsi="Times New Roman"/>
          <w:color w:val="000000"/>
          <w:u w:val="single"/>
          <w:lang w:val="pt-PT"/>
        </w:rPr>
        <w:t>Populações especiais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Compromisso hepático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Não é necessário ajuste posológico para doentes com compromisso hepático ligeiro a moderado. Nos</w:t>
      </w:r>
      <w:r>
        <w:rPr>
          <w:rFonts w:ascii="Times New Roman" w:hAnsi="Times New Roman"/>
          <w:lang w:val="pt-PT"/>
        </w:rPr>
        <w:t xml:space="preserve"> </w:t>
      </w:r>
      <w:r>
        <w:rPr>
          <w:rFonts w:ascii="Times New Roman" w:eastAsia="Times New Roman" w:hAnsi="Times New Roman"/>
          <w:lang w:val="pt-PT" w:eastAsia="de-DE"/>
        </w:rPr>
        <w:t>doentes com compromisso hepático grave, os dados disponíveis são insuficientes para</w:t>
      </w:r>
      <w:r>
        <w:rPr>
          <w:rFonts w:ascii="Times New Roman" w:hAnsi="Times New Roman"/>
          <w:lang w:val="pt-PT"/>
        </w:rPr>
        <w:t xml:space="preserve"> </w:t>
      </w:r>
      <w:r>
        <w:rPr>
          <w:rFonts w:ascii="Times New Roman" w:eastAsia="Times New Roman" w:hAnsi="Times New Roman"/>
          <w:lang w:val="pt-PT" w:eastAsia="de-DE"/>
        </w:rPr>
        <w:t>estabelecer</w:t>
      </w:r>
      <w:r>
        <w:rPr>
          <w:rFonts w:ascii="Times New Roman" w:hAnsi="Times New Roman"/>
          <w:lang w:val="pt-PT"/>
        </w:rPr>
        <w:t xml:space="preserve"> </w:t>
      </w:r>
      <w:r>
        <w:rPr>
          <w:rFonts w:ascii="Times New Roman" w:eastAsia="Times New Roman" w:hAnsi="Times New Roman"/>
          <w:lang w:val="pt-PT" w:eastAsia="de-DE"/>
        </w:rPr>
        <w:t>recomendações. As administrações devem ser cuidadosamente controladas nestes doentes. No entanto,</w:t>
      </w:r>
      <w:r>
        <w:rPr>
          <w:rFonts w:ascii="Times New Roman" w:hAnsi="Times New Roman"/>
          <w:lang w:val="pt-PT"/>
        </w:rPr>
        <w:t xml:space="preserve"> </w:t>
      </w:r>
      <w:r>
        <w:rPr>
          <w:rFonts w:ascii="Times New Roman" w:eastAsia="Times New Roman" w:hAnsi="Times New Roman"/>
          <w:lang w:val="pt-PT" w:eastAsia="de-DE"/>
        </w:rPr>
        <w:t>a dose diária máxima de 30 mg deve ser utilizada com precaução nos doentes com compromisso hepático grave (ver secção 5.2).</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Compromisso renal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Não é necessário ajuste posológico para doentes com compromisso renal.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Idosos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A eficácia e a segurança de Aripiprazol Sandoz no tratamento da esquizofrenia ou de episódios maníacos na perturbação bipolar I não foram estabelecidas nos doentes com idade igual ou superior a 65 anos. Devido à maior suscetibilidade desta população, deve ser considerada uma dose inicial inferior, quando justificada </w:t>
      </w:r>
      <w:r>
        <w:rPr>
          <w:rFonts w:ascii="Times New Roman" w:hAnsi="Times New Roman"/>
          <w:lang w:val="pt-PT"/>
        </w:rPr>
        <w:t>por</w:t>
      </w:r>
      <w:r>
        <w:rPr>
          <w:rFonts w:ascii="Times New Roman" w:eastAsia="Times New Roman" w:hAnsi="Times New Roman"/>
          <w:lang w:val="pt-PT" w:eastAsia="de-DE"/>
        </w:rPr>
        <w:t xml:space="preserve"> fatores clínicos (ver secção</w:t>
      </w:r>
      <w:r>
        <w:rPr>
          <w:rFonts w:ascii="Times New Roman" w:hAnsi="Times New Roman"/>
          <w:lang w:val="pt-PT"/>
        </w:rPr>
        <w:t xml:space="preserve"> </w:t>
      </w:r>
      <w:r>
        <w:rPr>
          <w:rFonts w:ascii="Times New Roman" w:eastAsia="Times New Roman" w:hAnsi="Times New Roman"/>
          <w:lang w:val="pt-PT" w:eastAsia="de-DE"/>
        </w:rPr>
        <w:t>4.4).</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Sexo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Não é necessário ajuste posológico para os doentes do sexo feminino em comparação com os doentes do sexo masculino (ver secção 5.2).</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Tabagismo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De acordo com a via metabólica de</w:t>
      </w:r>
      <w:r>
        <w:rPr>
          <w:rFonts w:ascii="Times New Roman" w:hAnsi="Times New Roman"/>
          <w:lang w:val="pt-PT"/>
        </w:rPr>
        <w:t xml:space="preserve"> </w:t>
      </w:r>
      <w:r>
        <w:rPr>
          <w:rFonts w:ascii="Times New Roman" w:eastAsia="Times New Roman" w:hAnsi="Times New Roman"/>
          <w:lang w:val="pt-PT" w:eastAsia="de-DE"/>
        </w:rPr>
        <w:t>aripiprazol não é necessário ajuste posológico para os fumadores</w:t>
      </w:r>
      <w:r>
        <w:rPr>
          <w:rFonts w:ascii="Times New Roman" w:hAnsi="Times New Roman"/>
          <w:lang w:val="pt-PT"/>
        </w:rPr>
        <w:t xml:space="preserve"> </w:t>
      </w:r>
      <w:r>
        <w:rPr>
          <w:rFonts w:ascii="Times New Roman" w:eastAsia="Times New Roman" w:hAnsi="Times New Roman"/>
          <w:lang w:val="pt-PT" w:eastAsia="de-DE"/>
        </w:rPr>
        <w:t>(ver secção 4.5).</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Ajustes posológicos devido a interações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 dose de aripiprazol deve ser reduzida em caso de administração concomitante de inibidores fortes da CYP3A4 ou CYP2D6. Quando o inibidor da CYP3A4 ou CYP2D6 for retirado da terapêutica de associação, a dose de aripiprazol deverá então ser aumentada (ver secção 4.5).</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 dose de aripiprazol deve ser aumentada na administração concomitante de indutores fortes da CYP3A4. Quando o indutor da CYP3A4 for retirado da terapêutica de associação, a dose de aripiprazol deverá então ser reduzida para a dose recomendada (ver secção 4.5).</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Modo de administração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destina-se à administração oral.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 doentes com dificuldade em engolir</w:t>
      </w:r>
      <w:r>
        <w:rPr>
          <w:rFonts w:ascii="Times New Roman" w:hAnsi="Times New Roman"/>
          <w:lang w:val="pt-PT"/>
        </w:rPr>
        <w:t xml:space="preserve"> os </w:t>
      </w:r>
      <w:r>
        <w:rPr>
          <w:rFonts w:ascii="Times New Roman" w:eastAsia="Times New Roman" w:hAnsi="Times New Roman"/>
          <w:lang w:val="pt-PT" w:eastAsia="de-DE"/>
        </w:rPr>
        <w:t>comprimidos de Aripiprazol Sandoz, podem ser utilizados comprimidos orodispersíveis ou solução oral, como alternativa aos comprimidos de Aripiprazol Sandoz (ver secção 5.2)</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4.3</w:t>
      </w:r>
      <w:r>
        <w:rPr>
          <w:rFonts w:ascii="Times New Roman" w:eastAsia="Times New Roman" w:hAnsi="Times New Roman"/>
          <w:b/>
          <w:bCs/>
          <w:lang w:val="pt-PT" w:eastAsia="de-DE"/>
        </w:rPr>
        <w:tab/>
        <w:t>Contraindicações</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Hipersensibilidade à substância ativa ou a qualquer um dos excipientes mencionados na secção 6.1.</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4.4</w:t>
      </w:r>
      <w:r>
        <w:rPr>
          <w:rFonts w:ascii="Times New Roman" w:eastAsia="Times New Roman" w:hAnsi="Times New Roman"/>
          <w:b/>
          <w:bCs/>
          <w:lang w:val="pt-PT" w:eastAsia="de-DE"/>
        </w:rPr>
        <w:tab/>
        <w:t>Advertências e precauções especiais de utilização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Durante o tratamento com antipsicóticos podem ser necessários vários dias até algumas semanas para a melhoria da situação clínica do doente. Os doentes devem ser cuidadosamente monitorizados durante</w:t>
      </w:r>
      <w:r>
        <w:rPr>
          <w:rFonts w:ascii="Times New Roman" w:hAnsi="Times New Roman"/>
          <w:lang w:val="pt-PT"/>
        </w:rPr>
        <w:t xml:space="preserve"> </w:t>
      </w:r>
      <w:r>
        <w:rPr>
          <w:rFonts w:ascii="Times New Roman" w:eastAsia="Times New Roman" w:hAnsi="Times New Roman"/>
          <w:lang w:val="pt-PT" w:eastAsia="de-DE"/>
        </w:rPr>
        <w:t>todo este período.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hAnsi="Times New Roman"/>
          <w:u w:val="single"/>
          <w:lang w:val="pt-PT"/>
        </w:rPr>
        <w:t>Risco de suicídio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 ocorrência de comportamento suicida é inerente às doenças psicóticas e perturbações do</w:t>
      </w:r>
      <w:r>
        <w:rPr>
          <w:rFonts w:ascii="Times New Roman" w:hAnsi="Times New Roman"/>
          <w:lang w:val="pt-PT"/>
        </w:rPr>
        <w:t xml:space="preserve"> </w:t>
      </w:r>
      <w:r>
        <w:rPr>
          <w:rFonts w:ascii="Times New Roman" w:eastAsia="Times New Roman" w:hAnsi="Times New Roman"/>
          <w:lang w:val="pt-PT" w:eastAsia="de-DE"/>
        </w:rPr>
        <w:t>comportamento e em alguns casos foi notificada logo após o início, ou mudança, do tratamento</w:t>
      </w:r>
      <w:r>
        <w:rPr>
          <w:rFonts w:ascii="Times New Roman" w:hAnsi="Times New Roman"/>
          <w:lang w:val="pt-PT"/>
        </w:rPr>
        <w:t xml:space="preserve"> </w:t>
      </w:r>
      <w:r>
        <w:rPr>
          <w:rFonts w:ascii="Times New Roman" w:eastAsia="Times New Roman" w:hAnsi="Times New Roman"/>
          <w:lang w:val="pt-PT" w:eastAsia="de-DE"/>
        </w:rPr>
        <w:t xml:space="preserve">antipsicótico, incluindo o tratamento com aripiprazol (ver secção 4.8). O tratamento com antipsicóticos dos doentes de risco elevado deve ser acompanhado de supervisão cuidadosa.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Afeções cardiovasculares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 aripiprazol deve ser utilizado com precaução em doentes com doença cardiovascular conhecida</w:t>
      </w:r>
      <w:r>
        <w:rPr>
          <w:rFonts w:ascii="Times New Roman" w:hAnsi="Times New Roman"/>
          <w:lang w:val="pt-PT"/>
        </w:rPr>
        <w:t xml:space="preserve"> </w:t>
      </w:r>
      <w:r>
        <w:rPr>
          <w:rFonts w:ascii="Times New Roman" w:eastAsia="Times New Roman" w:hAnsi="Times New Roman"/>
          <w:lang w:val="pt-PT" w:eastAsia="de-DE"/>
        </w:rPr>
        <w:t>(história de enfarte do miocárdio ou doença cardíaca isquémica, insuficiência cardíaca ou perturbação da condução), doença cerebrovascular, situações que predispõem os doentes para hipotensão (desidratação, hipovolemia e tratamento com medicamentos anti-hipertensores) ou hipertensão, incluindo acelerada ou maligna. Foram notificados casos de tromboembolismo venoso (TEV) com medicamentos antipsicóticos. Uma vez</w:t>
      </w:r>
      <w:r>
        <w:rPr>
          <w:rFonts w:ascii="Times New Roman" w:hAnsi="Times New Roman"/>
          <w:lang w:val="pt-PT"/>
        </w:rPr>
        <w:t xml:space="preserve"> </w:t>
      </w:r>
      <w:r>
        <w:rPr>
          <w:rFonts w:ascii="Times New Roman" w:eastAsia="Times New Roman" w:hAnsi="Times New Roman"/>
          <w:lang w:val="pt-PT" w:eastAsia="de-DE"/>
        </w:rPr>
        <w:t xml:space="preserve">que os doentes tratados com antipsicóticos apresentam, frequentemente, </w:t>
      </w:r>
      <w:r>
        <w:rPr>
          <w:rFonts w:ascii="Times New Roman" w:hAnsi="Times New Roman"/>
          <w:lang w:val="pt-PT"/>
        </w:rPr>
        <w:t>fatores</w:t>
      </w:r>
      <w:r>
        <w:rPr>
          <w:rFonts w:ascii="Times New Roman" w:eastAsia="Times New Roman" w:hAnsi="Times New Roman"/>
          <w:lang w:val="pt-PT" w:eastAsia="de-DE"/>
        </w:rPr>
        <w:t xml:space="preserve"> de risco adquiridos</w:t>
      </w:r>
      <w:r>
        <w:rPr>
          <w:rFonts w:ascii="Times New Roman" w:hAnsi="Times New Roman"/>
          <w:lang w:val="pt-PT"/>
        </w:rPr>
        <w:t xml:space="preserve"> </w:t>
      </w:r>
      <w:r>
        <w:rPr>
          <w:rFonts w:ascii="Times New Roman" w:eastAsia="Times New Roman" w:hAnsi="Times New Roman"/>
          <w:lang w:val="pt-PT" w:eastAsia="de-DE"/>
        </w:rPr>
        <w:t>para o TEV, todos os fatores de risco possíveis para o TEV devem ser identificados antes e durante o tratamento com aripiprazol e</w:t>
      </w:r>
      <w:r>
        <w:rPr>
          <w:rFonts w:ascii="Times New Roman" w:hAnsi="Times New Roman"/>
          <w:lang w:val="pt-PT"/>
        </w:rPr>
        <w:t xml:space="preserve"> </w:t>
      </w:r>
      <w:r>
        <w:rPr>
          <w:rFonts w:ascii="Times New Roman" w:eastAsia="Times New Roman" w:hAnsi="Times New Roman"/>
          <w:lang w:val="pt-PT" w:eastAsia="de-DE"/>
        </w:rPr>
        <w:t>devem ser adotadas medidas preventivas.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Prolongamento do intervalo QT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 ensaios clínicos de aripiprazol, a incidência do intervalo QT prolongado foi comparável ao</w:t>
      </w:r>
      <w:r>
        <w:rPr>
          <w:rFonts w:ascii="Times New Roman" w:hAnsi="Times New Roman"/>
          <w:lang w:val="pt-PT"/>
        </w:rPr>
        <w:t xml:space="preserve"> </w:t>
      </w:r>
      <w:r>
        <w:rPr>
          <w:rFonts w:ascii="Times New Roman" w:eastAsia="Times New Roman" w:hAnsi="Times New Roman"/>
          <w:lang w:val="pt-PT" w:eastAsia="de-DE"/>
        </w:rPr>
        <w:lastRenderedPageBreak/>
        <w:t>placebo. O aripiprazol deve ser utilizado com precaução em doentes com antecedentes familiares do intervalo QT prolongado (ver secção 4.8).</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Discinesia tardia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Nos ensaios clínicos de duração igual ou inferior a um ano, durante o tratamento com aripiprazol houve notificações pouco frequentes de discinesia emergente com o tratamento. Se surgirem sinais e</w:t>
      </w:r>
      <w:r>
        <w:rPr>
          <w:rFonts w:ascii="Times New Roman" w:hAnsi="Times New Roman"/>
          <w:lang w:val="pt-PT"/>
        </w:rPr>
        <w:t xml:space="preserve"> </w:t>
      </w:r>
      <w:r>
        <w:rPr>
          <w:rFonts w:ascii="Times New Roman" w:eastAsia="Times New Roman" w:hAnsi="Times New Roman"/>
          <w:lang w:val="pt-PT" w:eastAsia="de-DE"/>
        </w:rPr>
        <w:t>sintomas de discinesia tardia num doente medicado com aripiprazol, deve ser considerada a redução da dose ou a sua interrupção (ver secção 4.8). Estes sintomas podem-se agravar temporariamente, ou podem mesmo surgir após a interrupção do tratamento.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Outros sintomas extrapiramidais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Foram observados acatisia e Parkinsonismo em ensaios clínicos conduzidos em</w:t>
      </w:r>
      <w:r>
        <w:rPr>
          <w:rFonts w:ascii="Times New Roman" w:hAnsi="Times New Roman"/>
          <w:lang w:val="pt-PT"/>
        </w:rPr>
        <w:t xml:space="preserve"> </w:t>
      </w:r>
      <w:r>
        <w:rPr>
          <w:rFonts w:ascii="Times New Roman" w:eastAsia="Times New Roman" w:hAnsi="Times New Roman"/>
          <w:lang w:val="pt-PT" w:eastAsia="de-DE"/>
        </w:rPr>
        <w:t>doentes pediátricos com aripiprazol. Se ocorrerem sintomas e sinais de outros efeitos extrapiramidais em doentes a tomar aripiprazol, deve ser considerada uma redução da dose e efetuada uma cuidadosa monitorização clínica.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Síndrome neuroléptica maligna (SNM)</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 SNM é um conjunto de sintomas potencialmente fatal associado aos antipsicóticos. Nos ensaios clínicos foram notificados casos raros de SNM durante o tratamento com aripiprazol. As manifestações clínicas da SNM são hiperpirexia, rigidez muscular, estado mental alterado e evidência de instabilidade autonómica (pulso ou pressão arterial irregulares, taquicardia, diaforese e arritmia cardíaca). Sinais adicionais podem incluir elevação da creatinafosfoquinase, mioglobinúria (rabdomiólise) e insuficiência renal aguda. No entanto, foram notificadas elevação da</w:t>
      </w:r>
      <w:r>
        <w:rPr>
          <w:rFonts w:ascii="Times New Roman" w:hAnsi="Times New Roman"/>
          <w:lang w:val="pt-PT"/>
        </w:rPr>
        <w:t xml:space="preserve"> </w:t>
      </w:r>
      <w:r>
        <w:rPr>
          <w:rFonts w:ascii="Times New Roman" w:eastAsia="Times New Roman" w:hAnsi="Times New Roman"/>
          <w:lang w:val="pt-PT" w:eastAsia="de-DE"/>
        </w:rPr>
        <w:t>creatinafosfoquinase e rabdomiólise, não necessariamente associadas a SNM. Se um doente desenvolver sinais e sintomas indicativos de SNM, ou apresentar febre elevada inexplicável sem manifestações clínicas adicionais de SNM, todos os antipsicóticos terão de ser interrompidos, incluindo o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Convulsões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Nos ensaios clínicos foram notificados casos pouco frequentes de convulsões durante o tratamento com aripiprazol. Consequentemente, o aripiprazol deve ser utilizado com precaução em doentes com</w:t>
      </w:r>
      <w:r>
        <w:rPr>
          <w:rFonts w:ascii="Times New Roman" w:hAnsi="Times New Roman"/>
          <w:lang w:val="pt-PT"/>
        </w:rPr>
        <w:t xml:space="preserve"> </w:t>
      </w:r>
      <w:r>
        <w:rPr>
          <w:rFonts w:ascii="Times New Roman" w:eastAsia="Times New Roman" w:hAnsi="Times New Roman"/>
          <w:lang w:val="pt-PT" w:eastAsia="de-DE"/>
        </w:rPr>
        <w:t>antecedentes de crises convulsivas ou com situações associadas a convulsões (ver secção 4.8).</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Doentes idosos com psicose relacionada com demência</w:t>
      </w:r>
    </w:p>
    <w:p>
      <w:pPr>
        <w:widowControl w:val="0"/>
        <w:kinsoku w:val="0"/>
        <w:overflowPunct w:val="0"/>
        <w:autoSpaceDE w:val="0"/>
        <w:autoSpaceDN w:val="0"/>
        <w:adjustRightInd w:val="0"/>
        <w:spacing w:after="0" w:line="240" w:lineRule="auto"/>
        <w:rPr>
          <w:rFonts w:ascii="Times New Roman" w:eastAsia="Times New Roman" w:hAnsi="Times New Roman"/>
          <w:i/>
          <w:i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Aumento da mortalidade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 três ensaios de aripiprazol controlados por placebo (n =</w:t>
      </w:r>
      <w:r>
        <w:rPr>
          <w:rFonts w:ascii="Times New Roman" w:hAnsi="Times New Roman"/>
          <w:lang w:val="pt-PT"/>
        </w:rPr>
        <w:t xml:space="preserve"> </w:t>
      </w:r>
      <w:r>
        <w:rPr>
          <w:rFonts w:ascii="Times New Roman" w:eastAsia="Times New Roman" w:hAnsi="Times New Roman"/>
          <w:lang w:val="pt-PT" w:eastAsia="de-DE"/>
        </w:rPr>
        <w:t>938; idade média: 82,4 anos; intervalo: 56</w:t>
      </w:r>
      <w:r>
        <w:rPr>
          <w:rFonts w:ascii="Times New Roman" w:eastAsia="Times New Roman" w:hAnsi="Times New Roman"/>
          <w:lang w:val="pt-PT" w:eastAsia="de-DE"/>
        </w:rPr>
        <w:noBreakHyphen/>
        <w:t>99 anos) em doentes idosos com psicose associada à doença de Alzheimer, os doentes tratados com</w:t>
      </w:r>
      <w:r>
        <w:rPr>
          <w:rFonts w:ascii="Times New Roman" w:hAnsi="Times New Roman"/>
          <w:lang w:val="pt-PT"/>
        </w:rPr>
        <w:t xml:space="preserve"> </w:t>
      </w:r>
      <w:r>
        <w:rPr>
          <w:rFonts w:ascii="Times New Roman" w:eastAsia="Times New Roman" w:hAnsi="Times New Roman"/>
          <w:lang w:val="pt-PT" w:eastAsia="de-DE"/>
        </w:rPr>
        <w:t xml:space="preserve">aripiprazol estavam em risco aumentado de morte em comparação com o placebo. A taxa de </w:t>
      </w:r>
      <w:r>
        <w:rPr>
          <w:rFonts w:ascii="Times New Roman" w:hAnsi="Times New Roman"/>
          <w:lang w:val="pt-PT"/>
        </w:rPr>
        <w:t>morte</w:t>
      </w:r>
      <w:r>
        <w:rPr>
          <w:rFonts w:ascii="Times New Roman" w:eastAsia="Times New Roman" w:hAnsi="Times New Roman"/>
          <w:lang w:val="pt-PT" w:eastAsia="de-DE"/>
        </w:rPr>
        <w:t xml:space="preserve"> nos</w:t>
      </w:r>
      <w:r>
        <w:rPr>
          <w:rFonts w:ascii="Times New Roman" w:hAnsi="Times New Roman"/>
          <w:lang w:val="pt-PT"/>
        </w:rPr>
        <w:t xml:space="preserve"> </w:t>
      </w:r>
      <w:r>
        <w:rPr>
          <w:rFonts w:ascii="Times New Roman" w:eastAsia="Times New Roman" w:hAnsi="Times New Roman"/>
          <w:lang w:val="pt-PT" w:eastAsia="de-DE"/>
        </w:rPr>
        <w:t>doentes tratados com aripiprazol foi de 3,5 % em comparação com 1,7 % no grupo do placebo. Apesar das causas das mortes serem variadas, a maioria das mortes aparentou ser de natureza cardiovascular</w:t>
      </w:r>
      <w:r>
        <w:rPr>
          <w:rFonts w:ascii="Times New Roman" w:hAnsi="Times New Roman"/>
          <w:lang w:val="pt-PT"/>
        </w:rPr>
        <w:t xml:space="preserve"> </w:t>
      </w:r>
      <w:r>
        <w:rPr>
          <w:rFonts w:ascii="Times New Roman" w:eastAsia="Times New Roman" w:hAnsi="Times New Roman"/>
          <w:lang w:val="pt-PT" w:eastAsia="de-DE"/>
        </w:rPr>
        <w:t>(por ex. falência cardíaca, morte súbita) ou infeciosa (por ex. pneumonia) (ver secção 4.8).</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Reações adversas cerebrovasculares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Nos mesmos ensaios foram notificadas, nos doentes (idade média: 84 anos; intervalo: 78</w:t>
      </w:r>
      <w:r>
        <w:rPr>
          <w:rFonts w:ascii="Times New Roman" w:eastAsia="Times New Roman" w:hAnsi="Times New Roman"/>
          <w:lang w:val="pt-PT" w:eastAsia="de-DE"/>
        </w:rPr>
        <w:noBreakHyphen/>
        <w:t>88 anos), reações adversas cerebrovasculares (por ex. acidente vascular cerebral, acidente isquémico transitório),</w:t>
      </w:r>
      <w:r>
        <w:rPr>
          <w:rFonts w:ascii="Times New Roman" w:hAnsi="Times New Roman"/>
          <w:lang w:val="pt-PT"/>
        </w:rPr>
        <w:t xml:space="preserve"> </w:t>
      </w:r>
      <w:r>
        <w:rPr>
          <w:rFonts w:ascii="Times New Roman" w:eastAsia="Times New Roman" w:hAnsi="Times New Roman"/>
          <w:lang w:val="pt-PT" w:eastAsia="de-DE"/>
        </w:rPr>
        <w:t>incluindo casos fatais. Nestes ensaios, de modo global, 1,3 % dos doentes tratados com aripiprazol notificaram reações adversas cerebrovasculares, em comparação com 0,6 % dos doentes tratados com placebo. Esta diferença não foi estatisticamente significativa. No entanto, num destes ensaios, um</w:t>
      </w:r>
      <w:r>
        <w:rPr>
          <w:rFonts w:ascii="Times New Roman" w:hAnsi="Times New Roman"/>
          <w:lang w:val="pt-PT"/>
        </w:rPr>
        <w:t xml:space="preserve"> </w:t>
      </w:r>
      <w:r>
        <w:rPr>
          <w:rFonts w:ascii="Times New Roman" w:eastAsia="Times New Roman" w:hAnsi="Times New Roman"/>
          <w:lang w:val="pt-PT" w:eastAsia="de-DE"/>
        </w:rPr>
        <w:t>ensaio de dose fixa, houve uma relação significativa na resposta dependente da dose quanto às reações adversas cerebrovasculares nos doentes tratados com aripiprazol (ver secção 4.8).</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 aripiprazol não está indicado para o tratamento de doentes com psicose relacionada com demência.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Hiperglicemia e diabetes mellitus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 doentes tratados com antipsicóticos atípicos, incluindo aripiprazol</w:t>
      </w:r>
      <w:r>
        <w:rPr>
          <w:rFonts w:ascii="Times New Roman" w:hAnsi="Times New Roman"/>
          <w:lang w:val="pt-PT"/>
        </w:rPr>
        <w:t>,</w:t>
      </w:r>
      <w:r>
        <w:rPr>
          <w:rFonts w:ascii="Times New Roman" w:eastAsia="Times New Roman" w:hAnsi="Times New Roman"/>
          <w:lang w:val="pt-PT" w:eastAsia="de-DE"/>
        </w:rPr>
        <w:t xml:space="preserve"> foi notificada hiperglicemia, em alguns casos extrema e associada a cetoacidose ou coma hiperosmolar </w:t>
      </w:r>
      <w:r>
        <w:rPr>
          <w:rFonts w:ascii="Times New Roman" w:hAnsi="Times New Roman"/>
          <w:lang w:val="pt-PT"/>
        </w:rPr>
        <w:t>ou</w:t>
      </w:r>
      <w:r>
        <w:rPr>
          <w:rFonts w:ascii="Times New Roman" w:eastAsia="Times New Roman" w:hAnsi="Times New Roman"/>
          <w:lang w:val="pt-PT" w:eastAsia="de-DE"/>
        </w:rPr>
        <w:t xml:space="preserve"> morte. Os</w:t>
      </w:r>
      <w:r>
        <w:rPr>
          <w:rFonts w:ascii="Times New Roman" w:hAnsi="Times New Roman"/>
          <w:lang w:val="pt-PT"/>
        </w:rPr>
        <w:t xml:space="preserve"> </w:t>
      </w:r>
      <w:r>
        <w:rPr>
          <w:rFonts w:ascii="Times New Roman" w:eastAsia="Times New Roman" w:hAnsi="Times New Roman"/>
          <w:lang w:val="pt-PT" w:eastAsia="de-DE"/>
        </w:rPr>
        <w:t>fatores de risco que podem predispor os doentes para complicações graves incluem obesidade e antecedentes familiares de diabetes. Nos ensaios clínicos com aripiprazol não houve diferenças</w:t>
      </w:r>
      <w:r>
        <w:rPr>
          <w:rFonts w:ascii="Times New Roman" w:hAnsi="Times New Roman"/>
          <w:lang w:val="pt-PT"/>
        </w:rPr>
        <w:t xml:space="preserve"> </w:t>
      </w:r>
      <w:r>
        <w:rPr>
          <w:rFonts w:ascii="Times New Roman" w:eastAsia="Times New Roman" w:hAnsi="Times New Roman"/>
          <w:lang w:val="pt-PT" w:eastAsia="de-DE"/>
        </w:rPr>
        <w:t>significativas nas taxas de incidência de reações adversas relacionadas com hiperglicemia (incluindo</w:t>
      </w:r>
      <w:r>
        <w:rPr>
          <w:rFonts w:ascii="Times New Roman" w:hAnsi="Times New Roman"/>
          <w:lang w:val="pt-PT"/>
        </w:rPr>
        <w:t xml:space="preserve"> </w:t>
      </w:r>
      <w:r>
        <w:rPr>
          <w:rFonts w:ascii="Times New Roman" w:eastAsia="Times New Roman" w:hAnsi="Times New Roman"/>
          <w:lang w:val="pt-PT" w:eastAsia="de-DE"/>
        </w:rPr>
        <w:t>diabetes) nem dos valores laboratoriais de glicemia anómalos, em comparação com o placebo. Não estão disponíveis estimativas precisas do risco de reações adversas relacionadas com hiperglicemia em doentes tratados com aripiprazol e com outros antipsicóticos atípicos que permitam comparações diretas. Os doentes tratados com quaisquer antipsicóticos, incluindo</w:t>
      </w:r>
      <w:r>
        <w:rPr>
          <w:rFonts w:ascii="Times New Roman" w:hAnsi="Times New Roman"/>
          <w:lang w:val="pt-PT"/>
        </w:rPr>
        <w:t xml:space="preserve"> </w:t>
      </w:r>
      <w:r>
        <w:rPr>
          <w:rFonts w:ascii="Times New Roman" w:eastAsia="Times New Roman" w:hAnsi="Times New Roman"/>
          <w:lang w:val="pt-PT" w:eastAsia="de-DE"/>
        </w:rPr>
        <w:t>aripiprazol, devem ser observados quanto a sinais e sintomas de hiperglicemia (tais como</w:t>
      </w:r>
      <w:r>
        <w:rPr>
          <w:rFonts w:ascii="Times New Roman" w:hAnsi="Times New Roman"/>
          <w:lang w:val="pt-PT"/>
        </w:rPr>
        <w:t xml:space="preserve"> </w:t>
      </w:r>
      <w:r>
        <w:rPr>
          <w:rFonts w:ascii="Times New Roman" w:eastAsia="Times New Roman" w:hAnsi="Times New Roman"/>
          <w:lang w:val="pt-PT" w:eastAsia="de-DE"/>
        </w:rPr>
        <w:t>polidipsia, poliúria, polifagia e fraqueza) e os doentes com diabetes mellitus ou com fatores de risco para diabetes mellitus devem ser regularmente monitorizados quanto ao agravamento do controlo da glucose (ver secção 4.8).</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Hipersensibilidade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Podem ocorrer reações de hipersensibilidade com o aripiprazol,</w:t>
      </w:r>
      <w:r>
        <w:rPr>
          <w:rFonts w:ascii="Times New Roman" w:hAnsi="Times New Roman"/>
          <w:lang w:val="pt-PT"/>
        </w:rPr>
        <w:t xml:space="preserve"> </w:t>
      </w:r>
      <w:r>
        <w:rPr>
          <w:rFonts w:ascii="Times New Roman" w:eastAsia="Times New Roman" w:hAnsi="Times New Roman"/>
          <w:lang w:val="pt-PT" w:eastAsia="de-DE"/>
        </w:rPr>
        <w:t>caracterizadas por sintomas alérgicos (ver secção 4.8).</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Aumento de peso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 aumento de peso é frequentemente observado em doentes esquizofrénicos e com mania bipolar devido às comorbilidades, utilização de antipsicóticos que se sabe que causam aumento de peso, estilo de vida pouco saudável, e que podem levar a complicações graves.</w:t>
      </w:r>
      <w:r>
        <w:rPr>
          <w:rFonts w:ascii="Times New Roman" w:hAnsi="Times New Roman"/>
          <w:lang w:val="pt-PT"/>
        </w:rPr>
        <w:t xml:space="preserve"> </w:t>
      </w:r>
      <w:r>
        <w:rPr>
          <w:rFonts w:ascii="Times New Roman" w:eastAsia="Times New Roman" w:hAnsi="Times New Roman"/>
          <w:lang w:val="pt-PT" w:eastAsia="de-DE"/>
        </w:rPr>
        <w:t>O aumento de peso foi notificado na pós-comercialização em doentes medicados com aripiprazol. Quando observado,</w:t>
      </w:r>
      <w:r>
        <w:rPr>
          <w:rFonts w:ascii="Times New Roman" w:hAnsi="Times New Roman"/>
          <w:lang w:val="pt-PT"/>
        </w:rPr>
        <w:t xml:space="preserve"> </w:t>
      </w:r>
      <w:r>
        <w:rPr>
          <w:rFonts w:ascii="Times New Roman" w:eastAsia="Times New Roman" w:hAnsi="Times New Roman"/>
          <w:lang w:val="pt-PT" w:eastAsia="de-DE"/>
        </w:rPr>
        <w:t>geralmente é nos doentes com fatores de risco significativos tais como antecedentes de diabetes, doenças da tiroideia ou adenoma da pituitária. Em ensaios clínicos o aripiprazol não mostrou induzir aumento de peso clinicamente relevante em adultos (ver secção</w:t>
      </w:r>
      <w:r>
        <w:rPr>
          <w:rFonts w:ascii="Times New Roman" w:hAnsi="Times New Roman"/>
          <w:lang w:val="pt-PT"/>
        </w:rPr>
        <w:t xml:space="preserve"> </w:t>
      </w:r>
      <w:r>
        <w:rPr>
          <w:rFonts w:ascii="Times New Roman" w:eastAsia="Times New Roman" w:hAnsi="Times New Roman"/>
          <w:lang w:val="pt-PT" w:eastAsia="de-DE"/>
        </w:rPr>
        <w:t>5.1). Em ensaios clínicos com doentes adolescentes com</w:t>
      </w:r>
      <w:r>
        <w:rPr>
          <w:rFonts w:ascii="Times New Roman" w:hAnsi="Times New Roman"/>
          <w:lang w:val="pt-PT"/>
        </w:rPr>
        <w:t xml:space="preserve"> </w:t>
      </w:r>
      <w:r>
        <w:rPr>
          <w:rFonts w:ascii="Times New Roman" w:eastAsia="Times New Roman" w:hAnsi="Times New Roman"/>
          <w:lang w:val="pt-PT" w:eastAsia="de-DE"/>
        </w:rPr>
        <w:t>mania bipolar, o aripiprazol mostrou estar associado a aumento de peso após 4 semanas de tratamento. O aumento de peso deve ser monitorizado em doentes adolescentes com mania bipolar. Se o aumento de peso for clinicamente relevante, deve ser considerada uma redução da dose (ver secção 4.8).</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Disfagia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Alterações da motilidade esofágica e aspiração foram associadas à utilização de antipsicóticos,</w:t>
      </w:r>
      <w:r>
        <w:rPr>
          <w:rFonts w:ascii="Times New Roman" w:hAnsi="Times New Roman"/>
          <w:lang w:val="pt-PT"/>
        </w:rPr>
        <w:t xml:space="preserve"> </w:t>
      </w:r>
      <w:r>
        <w:rPr>
          <w:rFonts w:ascii="Times New Roman" w:eastAsia="Times New Roman" w:hAnsi="Times New Roman"/>
          <w:lang w:val="pt-PT" w:eastAsia="de-DE"/>
        </w:rPr>
        <w:t>incluindo aripiprazol. O aripiprazol deve ser utilizado com</w:t>
      </w:r>
      <w:r>
        <w:rPr>
          <w:rFonts w:ascii="Times New Roman" w:hAnsi="Times New Roman"/>
          <w:lang w:val="pt-PT"/>
        </w:rPr>
        <w:t xml:space="preserve"> </w:t>
      </w:r>
      <w:r>
        <w:rPr>
          <w:rFonts w:ascii="Times New Roman" w:eastAsia="Times New Roman" w:hAnsi="Times New Roman"/>
          <w:lang w:val="pt-PT" w:eastAsia="de-DE"/>
        </w:rPr>
        <w:t>precaução em doentes com risco de pneumonia por aspiração.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Jogo patológico</w:t>
      </w:r>
      <w:r>
        <w:rPr>
          <w:lang w:val="pt-PT"/>
        </w:rPr>
        <w:t xml:space="preserve"> </w:t>
      </w:r>
      <w:r>
        <w:rPr>
          <w:rFonts w:ascii="Times New Roman" w:eastAsia="Times New Roman" w:hAnsi="Times New Roman"/>
          <w:u w:val="single"/>
          <w:lang w:val="pt-PT" w:eastAsia="de-DE"/>
        </w:rPr>
        <w:t>e outras perturbações do controlo dos impulsos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Style w:val="EMEABodyText"/>
        <w:rPr>
          <w:lang w:val="pt-PT"/>
        </w:rPr>
      </w:pPr>
      <w:r>
        <w:rPr>
          <w:lang w:val="pt-PT"/>
        </w:rPr>
        <w:t>Enquanto tomam aripiprazol, os doentes podem manifestar um aumento dos impulsos, particularmente para jogo patológico, e incapacidade de controlar estes impulsos. Outros impulsos que foram notificados incluem: impulso sexual aumentado, compras compulsivas, consumo excessivo ou compulsivo da comida, e outros comportamentos impulsivos e compulsivos. É importante que os prescritores perguntem aos doentes ou aos seus cuidadores sobre o desenvolvimento de impulsos novos ou aumentados de jogo patológico, sexuais, compras compulsivas, consumo excessivo ou compulsivo de comida ou outros impulsos enquanto decorre o tratamento com aripiprazol. É importante salientar que os sintomas do controlo dos impulsos podem estar associados à doença subjacente; porém, nalguns casos, foi notificado que os impulsos pararam quando a dose foi reduzida ou a medicação foi descontinuada. As perturbações de controlo dos impulsos podem prejudicar o doente e os outros se não forem reconhecidas. Se um doente desenvolver impulsos enquanto toma aripiprazol, a redução da dose ou a interrupção da medicação devem ser consideradas (ver secção 4.8).</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Doentes com comorbilidade associada a perturbação de hiperactividade com défice de atenção</w:t>
      </w:r>
      <w:r>
        <w:rPr>
          <w:rFonts w:ascii="Times New Roman" w:eastAsia="Times New Roman" w:hAnsi="Times New Roman"/>
          <w:lang w:val="pt-PT" w:eastAsia="de-DE"/>
        </w:rPr>
        <w:t xml:space="preserve"> </w:t>
      </w:r>
      <w:r>
        <w:rPr>
          <w:rFonts w:ascii="Times New Roman" w:eastAsia="Times New Roman" w:hAnsi="Times New Roman"/>
          <w:u w:val="single"/>
          <w:lang w:val="pt-PT" w:eastAsia="de-DE"/>
        </w:rPr>
        <w:lastRenderedPageBreak/>
        <w:t>(PHDA)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Apesar da elevada frequência de comorbilidade de perturbação bipolar I e PHDA, os dados de segurança disponíveis sobre o uso concomitante de aripiprazol e outros estimulantes são muito</w:t>
      </w:r>
      <w:r>
        <w:rPr>
          <w:rFonts w:ascii="Times New Roman" w:hAnsi="Times New Roman"/>
          <w:lang w:val="pt-PT"/>
        </w:rPr>
        <w:t xml:space="preserve"> </w:t>
      </w:r>
      <w:r>
        <w:rPr>
          <w:rFonts w:ascii="Times New Roman" w:eastAsia="Times New Roman" w:hAnsi="Times New Roman"/>
          <w:lang w:val="pt-PT" w:eastAsia="de-DE"/>
        </w:rPr>
        <w:t>limitados. Assim sendo, deve ter-se precaução especial quando estes medicamentos são coadministrados.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Style w:val="EMEABodyText"/>
        <w:widowControl w:val="0"/>
        <w:rPr>
          <w:u w:val="single"/>
          <w:lang w:val="pt-PT"/>
        </w:rPr>
      </w:pPr>
      <w:r>
        <w:rPr>
          <w:u w:val="single"/>
          <w:lang w:val="pt-PT"/>
        </w:rPr>
        <w:t>Quedas</w:t>
      </w:r>
    </w:p>
    <w:p>
      <w:pPr>
        <w:pStyle w:val="EMEABodyText"/>
        <w:widowControl w:val="0"/>
        <w:rPr>
          <w:lang w:val="pt-PT"/>
        </w:rPr>
      </w:pPr>
    </w:p>
    <w:p>
      <w:pPr>
        <w:pStyle w:val="EMEABodyText"/>
        <w:widowControl w:val="0"/>
        <w:rPr>
          <w:lang w:val="pt-PT"/>
        </w:rPr>
      </w:pPr>
      <w:r>
        <w:rPr>
          <w:lang w:val="pt-PT"/>
        </w:rPr>
        <w:t>Aripiprazol pode provocar sonolência, hipotensão postural e instabilidade motora e sensorial, que podem levar a quedas. Deve-se ter cuidado ao tratar doentes de alto risco e deve ser considerada uma dose inicial mais baixa (p. ex.: doentes idosos ou debilitados; ver secção 4.2).</w:t>
      </w:r>
    </w:p>
    <w:p>
      <w:pPr>
        <w:pStyle w:val="EMEABodyText"/>
        <w:widowControl w:val="0"/>
        <w:rPr>
          <w:lang w:val="pt-PT"/>
        </w:rPr>
      </w:pPr>
    </w:p>
    <w:p>
      <w:pPr>
        <w:pStyle w:val="EMEABodyText"/>
        <w:widowControl w:val="0"/>
        <w:rPr>
          <w:u w:val="single"/>
          <w:lang w:val="pt-PT"/>
        </w:rPr>
      </w:pPr>
      <w:r>
        <w:rPr>
          <w:u w:val="single"/>
          <w:lang w:val="pt-PT"/>
        </w:rPr>
        <w:t>Lactose</w:t>
      </w:r>
    </w:p>
    <w:p>
      <w:pPr>
        <w:pStyle w:val="EMEABodyText"/>
        <w:widowControl w:val="0"/>
        <w:rPr>
          <w:lang w:val="pt-PT"/>
        </w:rPr>
      </w:pPr>
    </w:p>
    <w:p>
      <w:pPr>
        <w:pStyle w:val="EMEABodyText"/>
        <w:widowControl w:val="0"/>
        <w:rPr>
          <w:lang w:val="pt-PT"/>
        </w:rPr>
      </w:pPr>
      <w:r>
        <w:rPr>
          <w:lang w:val="pt-PT"/>
        </w:rPr>
        <w:t>Aripiprazol Sandoz comprimidos contém lactose. Doentes com problemas hereditários raros de intolerância à galactose, deficiência total de lactase ou malabsorção de glucose-galactose não devem tomar este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4.5</w:t>
      </w:r>
      <w:r>
        <w:rPr>
          <w:rFonts w:ascii="Times New Roman" w:eastAsia="Times New Roman" w:hAnsi="Times New Roman"/>
          <w:b/>
          <w:bCs/>
          <w:lang w:val="pt-PT" w:eastAsia="de-DE"/>
        </w:rPr>
        <w:tab/>
        <w:t>Interações medicamentosas e outras formas de interação</w:t>
      </w:r>
    </w:p>
    <w:p>
      <w:pPr>
        <w:widowControl w:val="0"/>
        <w:tabs>
          <w:tab w:val="left" w:pos="683"/>
        </w:tabs>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 aripiprazol tem potencial para acentuar o efeito de certos medicamentos antihipertensores, devido ao seu antagonismo dos recetores α</w:t>
      </w:r>
      <w:r>
        <w:rPr>
          <w:rFonts w:ascii="Times New Roman" w:eastAsia="Times New Roman" w:hAnsi="Times New Roman"/>
          <w:vertAlign w:val="subscript"/>
          <w:lang w:val="pt-PT" w:eastAsia="de-DE"/>
        </w:rPr>
        <w:t>1</w:t>
      </w:r>
      <w:r>
        <w:rPr>
          <w:rFonts w:ascii="Times New Roman" w:eastAsia="Times New Roman" w:hAnsi="Times New Roman"/>
          <w:lang w:val="pt-PT" w:eastAsia="de-DE"/>
        </w:rPr>
        <w:noBreakHyphen/>
        <w:t>adrenérgicos.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Atendendo aos efeitos primários do aripiprazol no SNC, deverá </w:t>
      </w:r>
      <w:r>
        <w:rPr>
          <w:rFonts w:ascii="Times New Roman" w:hAnsi="Times New Roman"/>
          <w:lang w:val="pt-PT"/>
        </w:rPr>
        <w:t>ter-se</w:t>
      </w:r>
      <w:r>
        <w:rPr>
          <w:rFonts w:ascii="Times New Roman" w:eastAsia="Times New Roman" w:hAnsi="Times New Roman"/>
          <w:lang w:val="pt-PT" w:eastAsia="de-DE"/>
        </w:rPr>
        <w:t xml:space="preserve"> precaução quando o aripiprazol</w:t>
      </w:r>
      <w:r>
        <w:rPr>
          <w:rFonts w:ascii="Times New Roman" w:hAnsi="Times New Roman"/>
          <w:lang w:val="pt-PT"/>
        </w:rPr>
        <w:t xml:space="preserve"> </w:t>
      </w:r>
      <w:r>
        <w:rPr>
          <w:rFonts w:ascii="Times New Roman" w:eastAsia="Times New Roman" w:hAnsi="Times New Roman"/>
          <w:lang w:val="pt-PT" w:eastAsia="de-DE"/>
        </w:rPr>
        <w:t>for administrado em associação com álcool ou outros medicamentos com ação no SNC e que tenham reações adversas sobreponíveis, tais como a sedação (ver secção 4.8).</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Deverá ter-se precaução se o aripiprazol for administrado concomitantemente com medicamentos que</w:t>
      </w:r>
      <w:r>
        <w:rPr>
          <w:rFonts w:ascii="Times New Roman" w:hAnsi="Times New Roman"/>
          <w:lang w:val="pt-PT"/>
        </w:rPr>
        <w:t xml:space="preserve"> </w:t>
      </w:r>
      <w:r>
        <w:rPr>
          <w:rFonts w:ascii="Times New Roman" w:eastAsia="Times New Roman" w:hAnsi="Times New Roman"/>
          <w:lang w:val="pt-PT" w:eastAsia="de-DE"/>
        </w:rPr>
        <w:t>se sabe que causam intervalo QT prolongado ou desequilíbrio eletrolítico.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 xml:space="preserve">Potencial de outros medicamentos para afetar aripiprazol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Um bloqueador do ácido gástrico, o antagonista H</w:t>
      </w:r>
      <w:r>
        <w:rPr>
          <w:rFonts w:ascii="Times New Roman" w:eastAsia="Times New Roman" w:hAnsi="Times New Roman"/>
          <w:vertAlign w:val="subscript"/>
          <w:lang w:val="pt-PT" w:eastAsia="de-DE"/>
        </w:rPr>
        <w:t>2</w:t>
      </w:r>
      <w:r>
        <w:rPr>
          <w:rFonts w:ascii="Times New Roman" w:eastAsia="Times New Roman" w:hAnsi="Times New Roman"/>
          <w:lang w:val="pt-PT" w:eastAsia="de-DE"/>
        </w:rPr>
        <w:t xml:space="preserve"> famotidina, reduz a taxa de absorção do</w:t>
      </w:r>
      <w:r>
        <w:rPr>
          <w:rFonts w:ascii="Times New Roman" w:hAnsi="Times New Roman"/>
          <w:lang w:val="pt-PT"/>
        </w:rPr>
        <w:t xml:space="preserve"> </w:t>
      </w:r>
      <w:r>
        <w:rPr>
          <w:rFonts w:ascii="Times New Roman" w:eastAsia="Times New Roman" w:hAnsi="Times New Roman"/>
          <w:lang w:val="pt-PT" w:eastAsia="de-DE"/>
        </w:rPr>
        <w:t>aripiprazol, mas este efeito não foi considerado clinicamente relevante. O aripiprazol é metabolizado por vias múltiplas envolvendo as enzimas CYP2D6 e CYP3A4, mas não as enzimas CYP1A. Consequentemente, não é necessário ajuste posológico para os fumadores.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3" w:line="259" w:lineRule="auto"/>
        <w:ind w:left="-2" w:hanging="10"/>
        <w:rPr>
          <w:rFonts w:ascii="Times New Roman" w:hAnsi="Times New Roman"/>
          <w:lang w:val="pt-PT"/>
        </w:rPr>
      </w:pPr>
      <w:r>
        <w:rPr>
          <w:rFonts w:ascii="Times New Roman" w:hAnsi="Times New Roman"/>
          <w:i/>
          <w:u w:color="000000"/>
          <w:lang w:val="pt-PT"/>
        </w:rPr>
        <w:t>Quinidina e outros inibidores da CYP2D6</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Num ensaio clínico em indivíduos saudáveis, um inibidor forte da CYP2D6 (quinidina) aumentou a AUC do aripiprazol em 107 %, enquanto a C</w:t>
      </w:r>
      <w:r>
        <w:rPr>
          <w:rFonts w:ascii="Times New Roman" w:eastAsia="Times New Roman" w:hAnsi="Times New Roman"/>
          <w:vertAlign w:val="subscript"/>
          <w:lang w:val="pt-PT" w:eastAsia="de-DE"/>
        </w:rPr>
        <w:t>max</w:t>
      </w:r>
      <w:r>
        <w:rPr>
          <w:rFonts w:ascii="Times New Roman" w:eastAsia="Times New Roman" w:hAnsi="Times New Roman"/>
          <w:lang w:val="pt-PT" w:eastAsia="de-DE"/>
        </w:rPr>
        <w:t xml:space="preserve"> não foi alterada. A</w:t>
      </w:r>
      <w:r>
        <w:rPr>
          <w:rFonts w:ascii="Times New Roman" w:hAnsi="Times New Roman"/>
          <w:lang w:val="pt-PT"/>
        </w:rPr>
        <w:t xml:space="preserve"> </w:t>
      </w:r>
      <w:r>
        <w:rPr>
          <w:rFonts w:ascii="Times New Roman" w:eastAsia="Times New Roman" w:hAnsi="Times New Roman"/>
          <w:lang w:val="pt-PT" w:eastAsia="de-DE"/>
        </w:rPr>
        <w:t>AUC e a C</w:t>
      </w:r>
      <w:r>
        <w:rPr>
          <w:rFonts w:ascii="Times New Roman" w:eastAsia="Times New Roman" w:hAnsi="Times New Roman"/>
          <w:vertAlign w:val="subscript"/>
          <w:lang w:val="pt-PT" w:eastAsia="de-DE"/>
        </w:rPr>
        <w:t>max</w:t>
      </w:r>
      <w:r>
        <w:rPr>
          <w:rFonts w:ascii="Times New Roman" w:eastAsia="Times New Roman" w:hAnsi="Times New Roman"/>
          <w:lang w:val="pt-PT" w:eastAsia="de-DE"/>
        </w:rPr>
        <w:t xml:space="preserve"> do dehidro-</w:t>
      </w:r>
      <w:r>
        <w:rPr>
          <w:rFonts w:ascii="Times New Roman" w:hAnsi="Times New Roman"/>
          <w:lang w:val="pt-PT"/>
        </w:rPr>
        <w:t xml:space="preserve"> </w:t>
      </w:r>
      <w:r>
        <w:rPr>
          <w:rFonts w:ascii="Times New Roman" w:eastAsia="Times New Roman" w:hAnsi="Times New Roman"/>
          <w:lang w:val="pt-PT" w:eastAsia="de-DE"/>
        </w:rPr>
        <w:t>aripiprazol, o metabolito ativo, diminuíram em 32 % e 47 %, respetivamente. Na administração concomitante de aripiprazol e de quinidina, a dose de aripiprazol deve ser reduzida para aproximadamente metade da dose prescrita. Pode-se esperar que outros inibidores fortes da CYP2D6, tais como a fluoxetina e a</w:t>
      </w:r>
      <w:r>
        <w:rPr>
          <w:rFonts w:ascii="Times New Roman" w:hAnsi="Times New Roman"/>
          <w:lang w:val="pt-PT"/>
        </w:rPr>
        <w:t xml:space="preserve"> </w:t>
      </w:r>
      <w:r>
        <w:rPr>
          <w:rFonts w:ascii="Times New Roman" w:eastAsia="Times New Roman" w:hAnsi="Times New Roman"/>
          <w:lang w:val="pt-PT" w:eastAsia="de-DE"/>
        </w:rPr>
        <w:t>paroxetina, tenham efeitos similares e, consequentemente, devem ser aplicadas reduções similares das</w:t>
      </w:r>
      <w:r>
        <w:rPr>
          <w:rFonts w:ascii="Times New Roman" w:hAnsi="Times New Roman"/>
          <w:lang w:val="pt-PT"/>
        </w:rPr>
        <w:t xml:space="preserve"> </w:t>
      </w:r>
      <w:r>
        <w:rPr>
          <w:rFonts w:ascii="Times New Roman" w:eastAsia="Times New Roman" w:hAnsi="Times New Roman"/>
          <w:lang w:val="pt-PT" w:eastAsia="de-DE"/>
        </w:rPr>
        <w:t>doses.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3" w:line="259" w:lineRule="auto"/>
        <w:ind w:left="-2" w:hanging="10"/>
        <w:rPr>
          <w:rFonts w:ascii="Times New Roman" w:hAnsi="Times New Roman"/>
          <w:lang w:val="pt-PT"/>
        </w:rPr>
      </w:pPr>
      <w:r>
        <w:rPr>
          <w:rFonts w:ascii="Times New Roman" w:hAnsi="Times New Roman"/>
          <w:i/>
          <w:u w:color="000000"/>
          <w:lang w:val="pt-PT"/>
        </w:rPr>
        <w:t>Cetoconazol e outros inibidores da CYP3A4</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Num ensaio clínico em indivíduos saudáveis, um inibidor forte da CYP3A4 (cetoconazol) aumentou a AUC e a C</w:t>
      </w:r>
      <w:r>
        <w:rPr>
          <w:rFonts w:ascii="Times New Roman" w:eastAsia="Times New Roman" w:hAnsi="Times New Roman"/>
          <w:vertAlign w:val="subscript"/>
          <w:lang w:val="pt-PT" w:eastAsia="de-DE"/>
        </w:rPr>
        <w:t>max</w:t>
      </w:r>
      <w:r>
        <w:rPr>
          <w:rFonts w:ascii="Times New Roman" w:eastAsia="Times New Roman" w:hAnsi="Times New Roman"/>
          <w:lang w:val="pt-PT" w:eastAsia="de-DE"/>
        </w:rPr>
        <w:t xml:space="preserve"> do aripiprazol em 63 % e 37 %, respetivamente. A AUC e a C</w:t>
      </w:r>
      <w:r>
        <w:rPr>
          <w:rFonts w:ascii="Times New Roman" w:eastAsia="Times New Roman" w:hAnsi="Times New Roman"/>
          <w:vertAlign w:val="subscript"/>
          <w:lang w:val="pt-PT" w:eastAsia="de-DE"/>
        </w:rPr>
        <w:t>max</w:t>
      </w:r>
      <w:r>
        <w:rPr>
          <w:rFonts w:ascii="Times New Roman" w:eastAsia="Times New Roman" w:hAnsi="Times New Roman"/>
          <w:lang w:val="pt-PT" w:eastAsia="de-DE"/>
        </w:rPr>
        <w:t xml:space="preserve"> do dehidro-aripiprazol aumentaram em 77 % e 43 %, respetivamente. Nos metabolizadores fracos da CYP2D6, a utilização concomitante de inibidores fortes da CYP3A4 pode resultar em concentrações plasmáticas do aripiprazol mais elevadas, em comparação com as dos metabolizadores extensos da CYP2D6. Quando se considerar a administração concomitante de cetoconazol ou de outros inibidores fortes da CYP3A4 com aripiprazol, os potenciais benefícios devem compensar os</w:t>
      </w:r>
      <w:r>
        <w:rPr>
          <w:rFonts w:ascii="Times New Roman" w:hAnsi="Times New Roman"/>
          <w:lang w:val="pt-PT"/>
        </w:rPr>
        <w:t xml:space="preserve"> </w:t>
      </w:r>
      <w:r>
        <w:rPr>
          <w:rFonts w:ascii="Times New Roman" w:eastAsia="Times New Roman" w:hAnsi="Times New Roman"/>
          <w:lang w:val="pt-PT" w:eastAsia="de-DE"/>
        </w:rPr>
        <w:t>potenciais riscos para o doente. Na administração concomitante de cetoconazol com aripiprazol, a dose</w:t>
      </w:r>
      <w:r>
        <w:rPr>
          <w:rFonts w:ascii="Times New Roman" w:hAnsi="Times New Roman"/>
          <w:lang w:val="pt-PT"/>
        </w:rPr>
        <w:t xml:space="preserve"> </w:t>
      </w:r>
      <w:r>
        <w:rPr>
          <w:rFonts w:ascii="Times New Roman" w:eastAsia="Times New Roman" w:hAnsi="Times New Roman"/>
          <w:lang w:val="pt-PT" w:eastAsia="de-DE"/>
        </w:rPr>
        <w:t xml:space="preserve">de aripiprazol deve ser reduzida para aproximadamente metade da dose prescrita. Pode-se esperar que outros inibidores fortes da </w:t>
      </w:r>
      <w:r>
        <w:rPr>
          <w:rFonts w:ascii="Times New Roman" w:eastAsia="Times New Roman" w:hAnsi="Times New Roman"/>
          <w:lang w:val="pt-PT" w:eastAsia="de-DE"/>
        </w:rPr>
        <w:lastRenderedPageBreak/>
        <w:t>CYP3A4, tais como o itraconazol e os inibidores da protease do VIH tenham efeitos similares e, consequentemente, devem ser aplicadas reduções similares das doses (ver secção 4.2). Após a interrupção do inibidor da CYP2D6 ou CYP3A4, a dose de aripiprazol deve ser aumentada para</w:t>
      </w:r>
      <w:r>
        <w:rPr>
          <w:rFonts w:ascii="Times New Roman" w:hAnsi="Times New Roman"/>
          <w:lang w:val="pt-PT"/>
        </w:rPr>
        <w:t xml:space="preserve"> </w:t>
      </w:r>
      <w:r>
        <w:rPr>
          <w:rFonts w:ascii="Times New Roman" w:eastAsia="Times New Roman" w:hAnsi="Times New Roman"/>
          <w:lang w:val="pt-PT" w:eastAsia="de-DE"/>
        </w:rPr>
        <w:t>o valor anterior ao início da terapêutica concomitante. Quando inibidores fracos da CYP3A4 (por ex. diltiazem) ou da CYP2D6 (por ex. escitalopram) são utilizados concomitantemente com aripiprazol, podem ser esperados pequenos aumentos nas</w:t>
      </w:r>
      <w:r>
        <w:rPr>
          <w:rFonts w:ascii="Times New Roman" w:hAnsi="Times New Roman"/>
          <w:lang w:val="pt-PT"/>
        </w:rPr>
        <w:t xml:space="preserve"> </w:t>
      </w:r>
      <w:r>
        <w:rPr>
          <w:rFonts w:ascii="Times New Roman" w:eastAsia="Times New Roman" w:hAnsi="Times New Roman"/>
          <w:lang w:val="pt-PT" w:eastAsia="de-DE"/>
        </w:rPr>
        <w:t>concentrações plasmáticas de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3" w:line="259" w:lineRule="auto"/>
        <w:ind w:left="-2" w:hanging="10"/>
        <w:rPr>
          <w:rFonts w:ascii="Times New Roman" w:hAnsi="Times New Roman"/>
          <w:lang w:val="pt-PT"/>
        </w:rPr>
      </w:pPr>
      <w:r>
        <w:rPr>
          <w:rFonts w:ascii="Times New Roman" w:hAnsi="Times New Roman"/>
          <w:i/>
          <w:lang w:val="pt-PT"/>
        </w:rPr>
        <w:t>Carbamazepina e outros indutores da CYP3A4</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Após a administração concomitante de carbamazepina, um indutor forte da CYP3A4</w:t>
      </w:r>
      <w:r>
        <w:rPr>
          <w:lang w:val="pt-PT"/>
        </w:rPr>
        <w:t xml:space="preserve"> </w:t>
      </w:r>
      <w:r>
        <w:rPr>
          <w:rFonts w:ascii="Times New Roman" w:eastAsia="Times New Roman" w:hAnsi="Times New Roman"/>
          <w:lang w:val="pt-PT" w:eastAsia="de-DE"/>
        </w:rPr>
        <w:t>e aripiprazol oral a doentes com esquizofrenia ou perturbação esquizofrénica, as médias geométricas da C</w:t>
      </w:r>
      <w:r>
        <w:rPr>
          <w:rFonts w:ascii="Times New Roman" w:eastAsia="Times New Roman" w:hAnsi="Times New Roman"/>
          <w:vertAlign w:val="subscript"/>
          <w:lang w:val="pt-PT" w:eastAsia="de-DE"/>
        </w:rPr>
        <w:t>max</w:t>
      </w:r>
      <w:r>
        <w:rPr>
          <w:rFonts w:ascii="Times New Roman" w:eastAsia="Times New Roman" w:hAnsi="Times New Roman"/>
          <w:lang w:val="pt-PT" w:eastAsia="de-DE"/>
        </w:rPr>
        <w:t xml:space="preserve"> e AUC para o aripiprazol foram 68 % e 73 % inferiores, respetivamente, em comparação com a administração do aripiprazol (30 mg) em monoterapia. Similarmente, para o dehidro-aripiprazol, as médias geométricas de C</w:t>
      </w:r>
      <w:r>
        <w:rPr>
          <w:rFonts w:ascii="Times New Roman" w:eastAsia="Times New Roman" w:hAnsi="Times New Roman"/>
          <w:vertAlign w:val="subscript"/>
          <w:lang w:val="pt-PT" w:eastAsia="de-DE"/>
        </w:rPr>
        <w:t>max</w:t>
      </w:r>
      <w:r>
        <w:rPr>
          <w:rFonts w:ascii="Times New Roman" w:eastAsia="Times New Roman" w:hAnsi="Times New Roman"/>
          <w:lang w:val="pt-PT" w:eastAsia="de-DE"/>
        </w:rPr>
        <w:t xml:space="preserve"> e AUC após a coadministração de carbamazepina foram 69 % e 71 % inferiores, respetivamente, às obtidas após o tratamento com o aripiprazol em monoterapia. A dose de aripiprazol deve ser duplicada na administração concomitante de aripiprazol com carbamazepina. A administração concomitante de aripiprazol e de outros indutores potentes da CYP3A4 (tais como rifampicina, rifabutina, fenitoína, fenobarbital, primidona, efavirenz, nevirapina e Hipericão) tenham efeitos semelhantes e, consequentemente, devem ser aplicados aumentos similares das doses. Após a interrupção dos indutores fortes da CYP3A4, a dose de aripiprazol deve ser reduzida para</w:t>
      </w:r>
      <w:r>
        <w:rPr>
          <w:rFonts w:ascii="Times New Roman" w:hAnsi="Times New Roman"/>
          <w:lang w:val="pt-PT"/>
        </w:rPr>
        <w:t xml:space="preserve"> </w:t>
      </w:r>
      <w:r>
        <w:rPr>
          <w:rFonts w:ascii="Times New Roman" w:eastAsia="Times New Roman" w:hAnsi="Times New Roman"/>
          <w:lang w:val="pt-PT" w:eastAsia="de-DE"/>
        </w:rPr>
        <w:t>a dose recomendada.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3" w:line="259" w:lineRule="auto"/>
        <w:ind w:left="-2" w:hanging="10"/>
        <w:rPr>
          <w:rFonts w:ascii="Times New Roman" w:hAnsi="Times New Roman"/>
          <w:lang w:val="pt-PT"/>
        </w:rPr>
      </w:pPr>
      <w:r>
        <w:rPr>
          <w:rFonts w:ascii="Times New Roman" w:hAnsi="Times New Roman"/>
          <w:i/>
          <w:lang w:val="pt-PT"/>
        </w:rPr>
        <w:t>Valproato e lítio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Não houve alterações clinicamente significativas nas concentrações de aripiprazol quando o valproato ou o lítio foram administrados concomitantemente com o aripiprazol, pelo que não é necessário ajuste da dose quando se administra valproato ou lítio com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Potencial de aripiprazol para afetar outros medicamentos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 estudos clínicos, doses de 10</w:t>
      </w:r>
      <w:r>
        <w:rPr>
          <w:rFonts w:ascii="Times New Roman" w:eastAsia="Times New Roman" w:hAnsi="Times New Roman"/>
          <w:lang w:val="pt-PT" w:eastAsia="de-DE"/>
        </w:rPr>
        <w:noBreakHyphen/>
        <w:t>30 mg/dia de aripiprazol não tiveram efeito significativo no</w:t>
      </w:r>
      <w:r>
        <w:rPr>
          <w:rFonts w:ascii="Times New Roman" w:hAnsi="Times New Roman"/>
          <w:lang w:val="pt-PT"/>
        </w:rPr>
        <w:t xml:space="preserve"> </w:t>
      </w:r>
      <w:r>
        <w:rPr>
          <w:rFonts w:ascii="Times New Roman" w:eastAsia="Times New Roman" w:hAnsi="Times New Roman"/>
          <w:lang w:val="pt-PT" w:eastAsia="de-DE"/>
        </w:rPr>
        <w:t>metabolismo de substratos das CYP2D6 (razão dextrometorfano/3</w:t>
      </w:r>
      <w:r>
        <w:rPr>
          <w:rFonts w:ascii="Times New Roman" w:eastAsia="Times New Roman" w:hAnsi="Times New Roman"/>
          <w:lang w:val="pt-PT" w:eastAsia="de-DE"/>
        </w:rPr>
        <w:noBreakHyphen/>
        <w:t>metoximorfinano), CYP2C9</w:t>
      </w:r>
      <w:r>
        <w:rPr>
          <w:rFonts w:ascii="Times New Roman" w:hAnsi="Times New Roman"/>
          <w:lang w:val="pt-PT"/>
        </w:rPr>
        <w:t xml:space="preserve"> </w:t>
      </w:r>
      <w:r>
        <w:rPr>
          <w:rFonts w:ascii="Times New Roman" w:eastAsia="Times New Roman" w:hAnsi="Times New Roman"/>
          <w:lang w:val="pt-PT" w:eastAsia="de-DE"/>
        </w:rPr>
        <w:t xml:space="preserve">(varfarina), CYP2C19 (omeprazol) e CYP3A4 (dextrometorfano). Adicionalmente, o aripiprazol e o dehidro-aripiprazol não mostraram potencial para alterar </w:t>
      </w:r>
      <w:r>
        <w:rPr>
          <w:rFonts w:ascii="Times New Roman" w:eastAsia="Times New Roman" w:hAnsi="Times New Roman"/>
          <w:i/>
          <w:iCs/>
          <w:lang w:val="pt-PT" w:eastAsia="de-DE"/>
        </w:rPr>
        <w:t xml:space="preserve">in vitro </w:t>
      </w:r>
      <w:r>
        <w:rPr>
          <w:rFonts w:ascii="Times New Roman" w:eastAsia="Times New Roman" w:hAnsi="Times New Roman"/>
          <w:lang w:val="pt-PT" w:eastAsia="de-DE"/>
        </w:rPr>
        <w:t>o metabolismo mediado pela CYP1A2. Consequentemente, não é provável que o aripiprazol cause interações medicamentosas clinicamente importantes mediadas por estas enzimas.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Quando o aripiprazol foi administrado concomitantemente com valproato, lítio ou lamotrigina, não houve alteração clinicamente importante nas concentrações de valproato, lítio ou lamotrigina.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Síndrome serotoninérgica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Foram notificados casos de síndrome serotoninérgica em doentes a tomar aripiprazol, e os possíveis</w:t>
      </w:r>
      <w:r>
        <w:rPr>
          <w:rFonts w:ascii="Times New Roman" w:hAnsi="Times New Roman"/>
          <w:lang w:val="pt-PT"/>
        </w:rPr>
        <w:t xml:space="preserve"> </w:t>
      </w:r>
      <w:r>
        <w:rPr>
          <w:rFonts w:ascii="Times New Roman" w:eastAsia="Times New Roman" w:hAnsi="Times New Roman"/>
          <w:lang w:val="pt-PT" w:eastAsia="de-DE"/>
        </w:rPr>
        <w:t>sinais e sintomas desta condição podem ocorrer especialmente em casos de uso concomitante com outros medicamentos serotoninérgicos, tais como os inibidores seletivos da recaptação da serotonina/inibidor selectivo da recaptação da serotonina e da noradrenalina (ISRS/ISRSN), ou com medicamentos que se sabe que</w:t>
      </w:r>
      <w:r>
        <w:rPr>
          <w:rFonts w:ascii="Times New Roman" w:hAnsi="Times New Roman"/>
          <w:lang w:val="pt-PT"/>
        </w:rPr>
        <w:t xml:space="preserve"> </w:t>
      </w:r>
      <w:r>
        <w:rPr>
          <w:rFonts w:ascii="Times New Roman" w:eastAsia="Times New Roman" w:hAnsi="Times New Roman"/>
          <w:lang w:val="pt-PT" w:eastAsia="de-DE"/>
        </w:rPr>
        <w:t>aumentam as concentrações de aripiprazol (ver secção 4.8).</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4.6</w:t>
      </w:r>
      <w:r>
        <w:rPr>
          <w:rFonts w:ascii="Times New Roman" w:eastAsia="Times New Roman" w:hAnsi="Times New Roman"/>
          <w:b/>
          <w:bCs/>
          <w:lang w:val="pt-PT" w:eastAsia="de-DE"/>
        </w:rPr>
        <w:tab/>
        <w:t>Fertilidade, gravidez e aleitamento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Gravidez</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Não existem ensaios adequados e bem controlados do aripiprazol em mulheres grávidas. Foram notificadas anomalias congénitas; no entanto não pôde ser estabelecida uma relação causal com o aripiprazol. Os estudos em animais não podem excluir a potencial toxicidade no desenvolvimento (ver secção 5.3). As doentes têm de ser aconselhadas a informar o médico caso engravidem ou tencionem engravidar durante o tratamento com aripiprazol. Devido à informação de segurança insuficiente no</w:t>
      </w:r>
      <w:r>
        <w:rPr>
          <w:rFonts w:ascii="Times New Roman" w:hAnsi="Times New Roman"/>
          <w:lang w:val="pt-PT"/>
        </w:rPr>
        <w:t xml:space="preserve"> </w:t>
      </w:r>
      <w:r>
        <w:rPr>
          <w:rFonts w:ascii="Times New Roman" w:eastAsia="Times New Roman" w:hAnsi="Times New Roman"/>
          <w:lang w:val="pt-PT" w:eastAsia="de-DE"/>
        </w:rPr>
        <w:t>ser humano e a preocupações levantadas pelos estudos de reprodução em animais, este medicamento não deverá ser utilizado na gravidez, a não ser que os benefícios esperados justifiquem claramente os</w:t>
      </w:r>
      <w:r>
        <w:rPr>
          <w:rFonts w:ascii="Times New Roman" w:hAnsi="Times New Roman"/>
          <w:lang w:val="pt-PT"/>
        </w:rPr>
        <w:t xml:space="preserve"> </w:t>
      </w:r>
      <w:r>
        <w:rPr>
          <w:rFonts w:ascii="Times New Roman" w:eastAsia="Times New Roman" w:hAnsi="Times New Roman"/>
          <w:lang w:val="pt-PT" w:eastAsia="de-DE"/>
        </w:rPr>
        <w:t>riscos potenciais para o feto.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lastRenderedPageBreak/>
        <w:t>Os recém-nascidos expostos durante o terceiro trimestre de gravidez a antipsicóticos (incluindo</w:t>
      </w:r>
      <w:r>
        <w:rPr>
          <w:rFonts w:ascii="Times New Roman" w:hAnsi="Times New Roman"/>
          <w:lang w:val="pt-PT"/>
        </w:rPr>
        <w:t xml:space="preserve"> </w:t>
      </w:r>
      <w:r>
        <w:rPr>
          <w:rFonts w:ascii="Times New Roman" w:eastAsia="Times New Roman" w:hAnsi="Times New Roman"/>
          <w:lang w:val="pt-PT" w:eastAsia="de-DE"/>
        </w:rPr>
        <w:t>o aripiprazol) estão em risco de ocorrência de reações adversas incluindo sintomas extrapiramidais e/ou de privação que podem variar em gravidade e duração após a administração. Foram notificados agitação, hipertonia, hipotonia, tremor, sonolência, sofrimento respiratório ou perturbação da</w:t>
      </w:r>
      <w:r>
        <w:rPr>
          <w:rFonts w:ascii="Times New Roman" w:hAnsi="Times New Roman"/>
          <w:lang w:val="pt-PT"/>
        </w:rPr>
        <w:t xml:space="preserve"> </w:t>
      </w:r>
      <w:r>
        <w:rPr>
          <w:rFonts w:ascii="Times New Roman" w:eastAsia="Times New Roman" w:hAnsi="Times New Roman"/>
          <w:lang w:val="pt-PT" w:eastAsia="de-DE"/>
        </w:rPr>
        <w:t>alimentação. Consequentemente, os recém-nascidos devem ser cuidadosamente monitorizados (ver secção 4.8).</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Amamentação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Style w:val="EMEABodyText"/>
        <w:rPr>
          <w:lang w:val="pt-PT"/>
        </w:rPr>
      </w:pPr>
      <w:r>
        <w:rPr>
          <w:lang w:val="pt-PT" w:eastAsia="de-DE"/>
        </w:rPr>
        <w:t xml:space="preserve">Aripiprazol/metabolitos são excretados no leite humano. </w:t>
      </w:r>
      <w:r>
        <w:rPr>
          <w:lang w:val="pt-PT"/>
        </w:rPr>
        <w:t>Tem que ser tomada uma decisão sobre a descontinuação da amamentação ou a descontinuação/abstenção da terapêutica com aripiprazol, tendo em conta o benefício da amamentação para a criança e o benefício da terapêutica para a mulher.</w:t>
      </w:r>
    </w:p>
    <w:p>
      <w:pPr>
        <w:spacing w:after="0" w:line="240" w:lineRule="auto"/>
        <w:rPr>
          <w:rFonts w:ascii="Times New Roman" w:eastAsia="Times New Roman" w:hAnsi="Times New Roman"/>
          <w:lang w:val="pt-PT"/>
        </w:rPr>
      </w:pPr>
    </w:p>
    <w:p>
      <w:pPr>
        <w:spacing w:after="0" w:line="240" w:lineRule="auto"/>
        <w:rPr>
          <w:rFonts w:ascii="Times New Roman" w:eastAsia="Times New Roman" w:hAnsi="Times New Roman"/>
          <w:lang w:val="pt-PT"/>
        </w:rPr>
      </w:pPr>
      <w:r>
        <w:rPr>
          <w:rFonts w:ascii="Times New Roman" w:eastAsia="Times New Roman" w:hAnsi="Times New Roman"/>
          <w:u w:val="single"/>
          <w:lang w:val="pt-PT"/>
        </w:rPr>
        <w:t>Fertilidade</w:t>
      </w:r>
    </w:p>
    <w:p>
      <w:pPr>
        <w:spacing w:after="0" w:line="240" w:lineRule="auto"/>
        <w:rPr>
          <w:rFonts w:ascii="Times New Roman" w:eastAsia="Times New Roman" w:hAnsi="Times New Roman"/>
          <w:lang w:val="pt-PT"/>
        </w:rPr>
      </w:pP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eastAsia="Times New Roman" w:hAnsi="Times New Roman"/>
          <w:lang w:val="pt-PT"/>
        </w:rPr>
        <w:t>O aripiprazol não alterou a fertilidade, com base nos dados de estudos de toxicidade reprodutiva.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4.7</w:t>
      </w:r>
      <w:r>
        <w:rPr>
          <w:rFonts w:ascii="Times New Roman" w:eastAsia="Times New Roman" w:hAnsi="Times New Roman"/>
          <w:b/>
          <w:bCs/>
          <w:lang w:val="pt-PT" w:eastAsia="de-DE"/>
        </w:rPr>
        <w:tab/>
        <w:t>Efeitos sobre a capacidade de conduzir e utilizar máquinas</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Os efeitos do aripiprazol sobre a capacidade de conduzir e utilizar máquinas são reduzidos a moderados devido aos efeitos potenciais sobre o sistema nervoso e a visão, tais como sedação, sonolência, síncope, visão turva e diplopia (ver secção 4.8).</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4.8</w:t>
      </w:r>
      <w:r>
        <w:rPr>
          <w:rFonts w:ascii="Times New Roman" w:eastAsia="Times New Roman" w:hAnsi="Times New Roman"/>
          <w:b/>
          <w:bCs/>
          <w:lang w:val="pt-PT" w:eastAsia="de-DE"/>
        </w:rPr>
        <w:tab/>
        <w:t>Efeitos indesejáveis</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Resumo do perfil de segurança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As reações adversas notificadas com mais frequência em ensaios controlados por placebo </w:t>
      </w:r>
      <w:r>
        <w:rPr>
          <w:rFonts w:ascii="Times New Roman" w:hAnsi="Times New Roman"/>
          <w:lang w:val="pt-PT"/>
        </w:rPr>
        <w:t>são</w:t>
      </w:r>
      <w:r>
        <w:rPr>
          <w:rFonts w:ascii="Times New Roman" w:eastAsia="Times New Roman" w:hAnsi="Times New Roman"/>
          <w:lang w:val="pt-PT" w:eastAsia="de-DE"/>
        </w:rPr>
        <w:t xml:space="preserve"> acatisia</w:t>
      </w:r>
      <w:r>
        <w:rPr>
          <w:rFonts w:ascii="Times New Roman" w:hAnsi="Times New Roman"/>
          <w:lang w:val="pt-PT"/>
        </w:rPr>
        <w:t xml:space="preserve"> </w:t>
      </w:r>
      <w:r>
        <w:rPr>
          <w:rFonts w:ascii="Times New Roman" w:eastAsia="Times New Roman" w:hAnsi="Times New Roman"/>
          <w:lang w:val="pt-PT" w:eastAsia="de-DE"/>
        </w:rPr>
        <w:t>e náuseas, ocorrendo cada uma em mais de 3 % dos doentes tratados com aripiprazol por via oral.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Lista tabelar de reações adversas</w:t>
      </w:r>
    </w:p>
    <w:p>
      <w:pPr>
        <w:widowControl w:val="0"/>
        <w:spacing w:after="0" w:line="240" w:lineRule="auto"/>
        <w:rPr>
          <w:rFonts w:ascii="Times New Roman" w:eastAsia="Times New Roman" w:hAnsi="Times New Roman"/>
          <w:color w:val="000000"/>
          <w:lang w:val="pt-PT"/>
        </w:rPr>
      </w:pPr>
    </w:p>
    <w:p>
      <w:pPr>
        <w:widowControl w:val="0"/>
        <w:spacing w:after="0" w:line="240" w:lineRule="auto"/>
        <w:rPr>
          <w:rFonts w:ascii="Times New Roman" w:eastAsia="Times New Roman" w:hAnsi="Times New Roman"/>
          <w:color w:val="000000"/>
          <w:lang w:val="pt-PT"/>
        </w:rPr>
      </w:pPr>
      <w:r>
        <w:rPr>
          <w:rFonts w:ascii="Times New Roman" w:eastAsia="Times New Roman" w:hAnsi="Times New Roman"/>
          <w:color w:val="000000"/>
          <w:lang w:val="pt-PT"/>
        </w:rPr>
        <w:t>As incidências de reações adversas a medicamentos (RAM) associadas à terapêutica com aripiprazol encontram-se na tabela em baixo. A tabela baseia-se nos eventos de reações adversas notificados durante os ensaios clínicos e/ou na utilização pós-comercialização.</w:t>
      </w:r>
    </w:p>
    <w:p>
      <w:pPr>
        <w:widowControl w:val="0"/>
        <w:spacing w:after="0" w:line="240" w:lineRule="auto"/>
        <w:rPr>
          <w:rFonts w:ascii="Times New Roman" w:eastAsia="Times New Roman" w:hAnsi="Times New Roman"/>
          <w:color w:val="000000"/>
          <w:lang w:val="pt-PT"/>
        </w:rPr>
      </w:pPr>
    </w:p>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Todas as RAM são apresentadas na lista por classes de sistemas de órgãos e frequência; muito frequentes (≥ 1/10), frequentes (≥ 1/100,&lt; 1/10), pouco frequentes (≥ 1/1 000,&lt; 1/100), raros (≥ 1/10 000,&lt; 1/1 000), muito raros (&lt; 1/10 000) e desconhecido (não pode ser calculado a partir dos dados disponíveis). As reações adversas são apresentadas por ordem decrescente de gravidade dentro de cada classe de frequência.</w:t>
      </w:r>
    </w:p>
    <w:p>
      <w:pPr>
        <w:widowControl w:val="0"/>
        <w:autoSpaceDE w:val="0"/>
        <w:autoSpaceDN w:val="0"/>
        <w:adjustRightInd w:val="0"/>
        <w:spacing w:after="0" w:line="240" w:lineRule="auto"/>
        <w:rPr>
          <w:rFonts w:ascii="Times New Roman" w:hAnsi="Times New Roman"/>
          <w:color w:val="000000"/>
          <w:lang w:val="pt-PT" w:eastAsia="en-GB"/>
        </w:rPr>
      </w:pPr>
    </w:p>
    <w:p>
      <w:pPr>
        <w:widowControl w:val="0"/>
        <w:autoSpaceDE w:val="0"/>
        <w:autoSpaceDN w:val="0"/>
        <w:adjustRightInd w:val="0"/>
        <w:spacing w:line="240" w:lineRule="auto"/>
        <w:rPr>
          <w:rFonts w:ascii="Times New Roman" w:hAnsi="Times New Roman"/>
          <w:color w:val="000000"/>
          <w:lang w:val="pt-PT" w:eastAsia="en-GB"/>
        </w:rPr>
      </w:pPr>
      <w:r>
        <w:rPr>
          <w:rFonts w:ascii="Times New Roman" w:hAnsi="Times New Roman"/>
          <w:color w:val="000000"/>
          <w:lang w:val="pt-PT" w:eastAsia="en-GB"/>
        </w:rPr>
        <w:t>A frequência das reações adversas notificadas durante a fase de pós-comercialização não pode ser determinada, uma vez que derivam de relatos espontâneos. Consequentemente, a frequência destes acontecimentos adversos é qualificada como "desconhecida".</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trPr>
          <w:tblHeader/>
        </w:trPr>
        <w:tc>
          <w:tcPr>
            <w:tcW w:w="2127" w:type="dxa"/>
          </w:tcPr>
          <w:p>
            <w:pPr>
              <w:widowControl w:val="0"/>
              <w:autoSpaceDE w:val="0"/>
              <w:autoSpaceDN w:val="0"/>
              <w:adjustRightInd w:val="0"/>
              <w:spacing w:after="0" w:line="240" w:lineRule="auto"/>
              <w:rPr>
                <w:rFonts w:ascii="Times New Roman" w:hAnsi="Times New Roman"/>
                <w:color w:val="000000"/>
                <w:lang w:val="pt-PT"/>
              </w:rPr>
            </w:pPr>
          </w:p>
        </w:tc>
        <w:tc>
          <w:tcPr>
            <w:tcW w:w="1843"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b/>
                <w:color w:val="000000"/>
                <w:lang w:val="pt-PT"/>
              </w:rPr>
              <w:t>Frequentes</w:t>
            </w:r>
          </w:p>
        </w:tc>
        <w:tc>
          <w:tcPr>
            <w:tcW w:w="2126"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b/>
                <w:color w:val="000000"/>
                <w:lang w:val="pt-PT"/>
              </w:rPr>
              <w:t>Pouco frequentes</w:t>
            </w:r>
          </w:p>
        </w:tc>
        <w:tc>
          <w:tcPr>
            <w:tcW w:w="3402"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b/>
                <w:color w:val="000000"/>
                <w:lang w:val="pt-PT"/>
              </w:rPr>
              <w:t>Desconhecido</w:t>
            </w:r>
          </w:p>
          <w:p>
            <w:pPr>
              <w:widowControl w:val="0"/>
              <w:autoSpaceDE w:val="0"/>
              <w:autoSpaceDN w:val="0"/>
              <w:adjustRightInd w:val="0"/>
              <w:spacing w:after="0" w:line="240" w:lineRule="auto"/>
              <w:rPr>
                <w:rFonts w:ascii="Times New Roman" w:hAnsi="Times New Roman"/>
                <w:color w:val="000000"/>
                <w:lang w:val="pt-PT"/>
              </w:rPr>
            </w:pP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t>Doenças do sangue e do sistema linfático</w:t>
            </w:r>
          </w:p>
        </w:tc>
        <w:tc>
          <w:tcPr>
            <w:tcW w:w="1843" w:type="dxa"/>
          </w:tcPr>
          <w:p>
            <w:pPr>
              <w:widowControl w:val="0"/>
              <w:autoSpaceDE w:val="0"/>
              <w:autoSpaceDN w:val="0"/>
              <w:adjustRightInd w:val="0"/>
              <w:spacing w:after="0" w:line="240" w:lineRule="auto"/>
              <w:rPr>
                <w:rFonts w:ascii="Times New Roman" w:hAnsi="Times New Roman"/>
                <w:color w:val="000000"/>
                <w:lang w:val="pt-PT"/>
              </w:rPr>
            </w:pPr>
          </w:p>
        </w:tc>
        <w:tc>
          <w:tcPr>
            <w:tcW w:w="2126" w:type="dxa"/>
          </w:tcPr>
          <w:p>
            <w:pPr>
              <w:widowControl w:val="0"/>
              <w:autoSpaceDE w:val="0"/>
              <w:autoSpaceDN w:val="0"/>
              <w:adjustRightInd w:val="0"/>
              <w:spacing w:after="0" w:line="240" w:lineRule="auto"/>
              <w:rPr>
                <w:rFonts w:ascii="Times New Roman" w:hAnsi="Times New Roman"/>
                <w:color w:val="000000"/>
                <w:lang w:val="pt-PT" w:eastAsia="en-GB"/>
              </w:rPr>
            </w:pPr>
          </w:p>
        </w:tc>
        <w:tc>
          <w:tcPr>
            <w:tcW w:w="3402"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Leucopenia</w:t>
            </w:r>
          </w:p>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Neutropenia</w:t>
            </w:r>
          </w:p>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Trombocitopenia</w:t>
            </w: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t>Doenças do sistema imunitário</w:t>
            </w:r>
          </w:p>
        </w:tc>
        <w:tc>
          <w:tcPr>
            <w:tcW w:w="1843" w:type="dxa"/>
          </w:tcPr>
          <w:p>
            <w:pPr>
              <w:widowControl w:val="0"/>
              <w:autoSpaceDE w:val="0"/>
              <w:autoSpaceDN w:val="0"/>
              <w:adjustRightInd w:val="0"/>
              <w:spacing w:after="0" w:line="240" w:lineRule="auto"/>
              <w:rPr>
                <w:rFonts w:ascii="Times New Roman" w:hAnsi="Times New Roman"/>
                <w:color w:val="000000"/>
                <w:lang w:val="pt-PT"/>
              </w:rPr>
            </w:pPr>
          </w:p>
        </w:tc>
        <w:tc>
          <w:tcPr>
            <w:tcW w:w="2126" w:type="dxa"/>
          </w:tcPr>
          <w:p>
            <w:pPr>
              <w:widowControl w:val="0"/>
              <w:autoSpaceDE w:val="0"/>
              <w:autoSpaceDN w:val="0"/>
              <w:adjustRightInd w:val="0"/>
              <w:spacing w:after="0" w:line="240" w:lineRule="auto"/>
              <w:rPr>
                <w:rFonts w:ascii="Times New Roman" w:hAnsi="Times New Roman"/>
                <w:color w:val="000000"/>
                <w:lang w:val="pt-PT"/>
              </w:rPr>
            </w:pPr>
          </w:p>
        </w:tc>
        <w:tc>
          <w:tcPr>
            <w:tcW w:w="3402" w:type="dxa"/>
          </w:tcPr>
          <w:p>
            <w:pPr>
              <w:widowControl w:val="0"/>
              <w:autoSpaceDE w:val="0"/>
              <w:autoSpaceDN w:val="0"/>
              <w:adjustRightInd w:val="0"/>
              <w:spacing w:after="0" w:line="240" w:lineRule="auto"/>
              <w:rPr>
                <w:rFonts w:ascii="Times New Roman" w:hAnsi="Times New Roman"/>
                <w:iCs/>
                <w:color w:val="000000"/>
                <w:lang w:val="pt-PT"/>
              </w:rPr>
            </w:pPr>
            <w:r>
              <w:rPr>
                <w:rFonts w:ascii="Times New Roman" w:hAnsi="Times New Roman"/>
                <w:iCs/>
                <w:color w:val="000000"/>
                <w:lang w:val="pt-PT"/>
              </w:rPr>
              <w:t>Reação alérgica (por ex. reação anafilática, angioedema incluindo língua inchada, edema da língua, edema facial, prurido alérgico ou urticária)</w:t>
            </w: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t>Doenças endócrinas</w:t>
            </w:r>
          </w:p>
        </w:tc>
        <w:tc>
          <w:tcPr>
            <w:tcW w:w="1843" w:type="dxa"/>
          </w:tcPr>
          <w:p>
            <w:pPr>
              <w:widowControl w:val="0"/>
              <w:autoSpaceDE w:val="0"/>
              <w:autoSpaceDN w:val="0"/>
              <w:adjustRightInd w:val="0"/>
              <w:spacing w:after="0" w:line="240" w:lineRule="auto"/>
              <w:rPr>
                <w:rFonts w:ascii="Times New Roman" w:hAnsi="Times New Roman"/>
                <w:color w:val="000000"/>
                <w:lang w:val="pt-PT"/>
              </w:rPr>
            </w:pPr>
          </w:p>
        </w:tc>
        <w:tc>
          <w:tcPr>
            <w:tcW w:w="2126"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Hiperprolactinemia</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lastRenderedPageBreak/>
              <w:t>Prolactinemia diminuída</w:t>
            </w:r>
          </w:p>
        </w:tc>
        <w:tc>
          <w:tcPr>
            <w:tcW w:w="3402" w:type="dxa"/>
          </w:tcPr>
          <w:p>
            <w:pPr>
              <w:widowControl w:val="0"/>
              <w:spacing w:after="0" w:line="240" w:lineRule="auto"/>
              <w:rPr>
                <w:rFonts w:ascii="Times New Roman" w:hAnsi="Times New Roman"/>
                <w:color w:val="000000"/>
                <w:lang w:val="pt-PT"/>
              </w:rPr>
            </w:pPr>
            <w:r>
              <w:rPr>
                <w:rFonts w:ascii="Times New Roman" w:hAnsi="Times New Roman"/>
                <w:color w:val="000000"/>
                <w:lang w:val="pt-PT"/>
              </w:rPr>
              <w:lastRenderedPageBreak/>
              <w:t>Coma hiperosmolar diabético</w:t>
            </w:r>
          </w:p>
          <w:p>
            <w:pPr>
              <w:widowControl w:val="0"/>
              <w:spacing w:after="0" w:line="240" w:lineRule="auto"/>
              <w:rPr>
                <w:rFonts w:ascii="Times New Roman" w:hAnsi="Times New Roman"/>
                <w:color w:val="000000"/>
                <w:lang w:val="pt-PT"/>
              </w:rPr>
            </w:pPr>
            <w:r>
              <w:rPr>
                <w:rFonts w:ascii="Times New Roman" w:hAnsi="Times New Roman"/>
                <w:color w:val="000000"/>
                <w:lang w:val="pt-PT"/>
              </w:rPr>
              <w:lastRenderedPageBreak/>
              <w:t>Cetoacidose diabética</w:t>
            </w: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lastRenderedPageBreak/>
              <w:t>Doenças do metabolismo e da nutrição</w:t>
            </w:r>
          </w:p>
        </w:tc>
        <w:tc>
          <w:tcPr>
            <w:tcW w:w="1843" w:type="dxa"/>
          </w:tcPr>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Diabetes mellitus</w:t>
            </w:r>
          </w:p>
        </w:tc>
        <w:tc>
          <w:tcPr>
            <w:tcW w:w="2126" w:type="dxa"/>
          </w:tcPr>
          <w:p>
            <w:pPr>
              <w:widowControl w:val="0"/>
              <w:autoSpaceDE w:val="0"/>
              <w:autoSpaceDN w:val="0"/>
              <w:adjustRightInd w:val="0"/>
              <w:spacing w:after="0" w:line="240" w:lineRule="auto"/>
              <w:rPr>
                <w:rFonts w:ascii="Times New Roman" w:hAnsi="Times New Roman"/>
                <w:color w:val="000000"/>
                <w:lang w:val="pt-PT" w:eastAsia="de-DE"/>
              </w:rPr>
            </w:pPr>
            <w:r>
              <w:rPr>
                <w:rFonts w:ascii="Times New Roman" w:hAnsi="Times New Roman"/>
                <w:color w:val="000000"/>
                <w:lang w:val="pt-PT" w:eastAsia="de-DE"/>
              </w:rPr>
              <w:t>Hiperglicemia</w:t>
            </w:r>
          </w:p>
        </w:tc>
        <w:tc>
          <w:tcPr>
            <w:tcW w:w="3402" w:type="dxa"/>
          </w:tcPr>
          <w:p>
            <w:pPr>
              <w:widowControl w:val="0"/>
              <w:spacing w:after="0" w:line="240" w:lineRule="auto"/>
              <w:rPr>
                <w:rFonts w:ascii="Times New Roman" w:hAnsi="Times New Roman"/>
                <w:color w:val="000000"/>
                <w:lang w:val="pt-PT"/>
              </w:rPr>
            </w:pPr>
            <w:r>
              <w:rPr>
                <w:rFonts w:ascii="Times New Roman" w:hAnsi="Times New Roman"/>
                <w:color w:val="000000"/>
                <w:lang w:val="pt-PT"/>
              </w:rPr>
              <w:t>Hiponatremia</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Anorexia</w:t>
            </w: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t>Perturbações do foro psiquiátrico</w:t>
            </w:r>
          </w:p>
        </w:tc>
        <w:tc>
          <w:tcPr>
            <w:tcW w:w="1843" w:type="dxa"/>
          </w:tcPr>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Insónia</w:t>
            </w:r>
          </w:p>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Ansiedade</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eastAsia="en-GB"/>
              </w:rPr>
              <w:t>Irrequietude</w:t>
            </w:r>
          </w:p>
        </w:tc>
        <w:tc>
          <w:tcPr>
            <w:tcW w:w="2126" w:type="dxa"/>
          </w:tcPr>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Depressão</w:t>
            </w:r>
          </w:p>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Hipersexualidade</w:t>
            </w:r>
          </w:p>
        </w:tc>
        <w:tc>
          <w:tcPr>
            <w:tcW w:w="3402" w:type="dxa"/>
          </w:tcPr>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Tentativa de suicídio, ideação suicida e suicídio consumado (ver secção 4.4)</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Jogo patológico</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Perturbações do controlo dos impulsos</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Compulsão alimentar</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Compras compulsivas</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 xml:space="preserve">Poriomania </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Agressividade</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Agitação</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bidi="he-IL"/>
              </w:rPr>
              <w:t xml:space="preserve">Nervosismo </w:t>
            </w: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t>Doenças do sistema nervoso</w:t>
            </w:r>
          </w:p>
        </w:tc>
        <w:tc>
          <w:tcPr>
            <w:tcW w:w="1843" w:type="dxa"/>
          </w:tcPr>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Acatisia</w:t>
            </w:r>
          </w:p>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Afeção extrapiramidal</w:t>
            </w:r>
          </w:p>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Tremor</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eastAsia="en-GB"/>
              </w:rPr>
              <w:t>Cefaleia</w:t>
            </w:r>
          </w:p>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Sedação</w:t>
            </w:r>
          </w:p>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Sonolência</w:t>
            </w:r>
          </w:p>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Tonturas</w:t>
            </w:r>
          </w:p>
        </w:tc>
        <w:tc>
          <w:tcPr>
            <w:tcW w:w="2126"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Discinesia tardia</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Distonia</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Síndrome das pernas inquietas</w:t>
            </w:r>
          </w:p>
        </w:tc>
        <w:tc>
          <w:tcPr>
            <w:tcW w:w="3402"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Síndrome Neuroléptico Maligno (SNM)</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Convulsão tónico-clónica</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Síndrome serotoninérgica</w:t>
            </w:r>
          </w:p>
          <w:p>
            <w:pPr>
              <w:widowControl w:val="0"/>
              <w:spacing w:after="0" w:line="240" w:lineRule="auto"/>
              <w:rPr>
                <w:rFonts w:ascii="Times New Roman" w:hAnsi="Times New Roman"/>
                <w:color w:val="000000"/>
                <w:lang w:val="pt-PT"/>
              </w:rPr>
            </w:pPr>
            <w:r>
              <w:rPr>
                <w:rFonts w:ascii="Times New Roman" w:hAnsi="Times New Roman"/>
                <w:color w:val="000000"/>
                <w:lang w:val="pt-PT"/>
              </w:rPr>
              <w:t>Distúrbio da fala</w:t>
            </w: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t>Afeções oculares</w:t>
            </w:r>
          </w:p>
        </w:tc>
        <w:tc>
          <w:tcPr>
            <w:tcW w:w="1843"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Visão turva</w:t>
            </w:r>
          </w:p>
        </w:tc>
        <w:tc>
          <w:tcPr>
            <w:tcW w:w="2126" w:type="dxa"/>
          </w:tcPr>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Diplopia</w:t>
            </w:r>
          </w:p>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Fotofobia</w:t>
            </w:r>
          </w:p>
        </w:tc>
        <w:tc>
          <w:tcPr>
            <w:tcW w:w="3402"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Crise oculogírica</w:t>
            </w: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t>Cardiopatias</w:t>
            </w:r>
          </w:p>
        </w:tc>
        <w:tc>
          <w:tcPr>
            <w:tcW w:w="1843" w:type="dxa"/>
          </w:tcPr>
          <w:p>
            <w:pPr>
              <w:widowControl w:val="0"/>
              <w:autoSpaceDE w:val="0"/>
              <w:autoSpaceDN w:val="0"/>
              <w:adjustRightInd w:val="0"/>
              <w:spacing w:after="0" w:line="240" w:lineRule="auto"/>
              <w:rPr>
                <w:rFonts w:ascii="Times New Roman" w:hAnsi="Times New Roman"/>
                <w:color w:val="000000"/>
                <w:lang w:val="pt-PT"/>
              </w:rPr>
            </w:pPr>
          </w:p>
        </w:tc>
        <w:tc>
          <w:tcPr>
            <w:tcW w:w="2126" w:type="dxa"/>
          </w:tcPr>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Taquicardia</w:t>
            </w:r>
          </w:p>
        </w:tc>
        <w:tc>
          <w:tcPr>
            <w:tcW w:w="3402" w:type="dxa"/>
          </w:tcPr>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Morte súbita inexplicável</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Torsades de pointes</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Arritmias ventriculares</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Paragem cardíaca</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Bradicardia</w:t>
            </w: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t>Vasculopatias</w:t>
            </w:r>
          </w:p>
        </w:tc>
        <w:tc>
          <w:tcPr>
            <w:tcW w:w="1843" w:type="dxa"/>
          </w:tcPr>
          <w:p>
            <w:pPr>
              <w:widowControl w:val="0"/>
              <w:autoSpaceDE w:val="0"/>
              <w:autoSpaceDN w:val="0"/>
              <w:adjustRightInd w:val="0"/>
              <w:spacing w:after="0" w:line="240" w:lineRule="auto"/>
              <w:rPr>
                <w:rFonts w:ascii="Times New Roman" w:hAnsi="Times New Roman"/>
                <w:color w:val="000000"/>
                <w:lang w:val="pt-PT"/>
              </w:rPr>
            </w:pPr>
          </w:p>
        </w:tc>
        <w:tc>
          <w:tcPr>
            <w:tcW w:w="2126"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eastAsia="en-GB"/>
              </w:rPr>
              <w:t>Hipotensão ortostática</w:t>
            </w:r>
          </w:p>
          <w:p>
            <w:pPr>
              <w:widowControl w:val="0"/>
              <w:autoSpaceDE w:val="0"/>
              <w:autoSpaceDN w:val="0"/>
              <w:adjustRightInd w:val="0"/>
              <w:spacing w:after="0" w:line="240" w:lineRule="auto"/>
              <w:rPr>
                <w:rFonts w:ascii="Times New Roman" w:hAnsi="Times New Roman"/>
                <w:color w:val="000000"/>
                <w:lang w:val="pt-PT"/>
              </w:rPr>
            </w:pPr>
          </w:p>
        </w:tc>
        <w:tc>
          <w:tcPr>
            <w:tcW w:w="3402" w:type="dxa"/>
          </w:tcPr>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Tromboembolia venosa (incluindo embolia pulmonar e trombose venosa profunda)</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Hipertensão</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Síncope</w:t>
            </w: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t>Doenças respiratórias, torácicas e do mediastino</w:t>
            </w:r>
          </w:p>
        </w:tc>
        <w:tc>
          <w:tcPr>
            <w:tcW w:w="1843" w:type="dxa"/>
          </w:tcPr>
          <w:p>
            <w:pPr>
              <w:widowControl w:val="0"/>
              <w:autoSpaceDE w:val="0"/>
              <w:autoSpaceDN w:val="0"/>
              <w:adjustRightInd w:val="0"/>
              <w:spacing w:after="0" w:line="240" w:lineRule="auto"/>
              <w:rPr>
                <w:rFonts w:ascii="Times New Roman" w:hAnsi="Times New Roman"/>
                <w:color w:val="000000"/>
                <w:lang w:val="pt-PT"/>
              </w:rPr>
            </w:pPr>
          </w:p>
        </w:tc>
        <w:tc>
          <w:tcPr>
            <w:tcW w:w="2126"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Soluços</w:t>
            </w:r>
          </w:p>
        </w:tc>
        <w:tc>
          <w:tcPr>
            <w:tcW w:w="3402" w:type="dxa"/>
          </w:tcPr>
          <w:p>
            <w:pPr>
              <w:widowControl w:val="0"/>
              <w:spacing w:after="0" w:line="240" w:lineRule="auto"/>
              <w:rPr>
                <w:rFonts w:ascii="Times New Roman" w:hAnsi="Times New Roman"/>
                <w:color w:val="000000"/>
                <w:lang w:val="pt-PT" w:bidi="he-IL"/>
              </w:rPr>
            </w:pPr>
            <w:r>
              <w:rPr>
                <w:rFonts w:ascii="Times New Roman" w:hAnsi="Times New Roman"/>
                <w:color w:val="000000"/>
                <w:lang w:val="pt-PT" w:bidi="he-IL"/>
              </w:rPr>
              <w:t>Pneumonia por aspiração</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Laringoespasmo</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Espasmo orofaríngeo</w:t>
            </w:r>
          </w:p>
          <w:p>
            <w:pPr>
              <w:widowControl w:val="0"/>
              <w:autoSpaceDE w:val="0"/>
              <w:autoSpaceDN w:val="0"/>
              <w:adjustRightInd w:val="0"/>
              <w:spacing w:after="0" w:line="240" w:lineRule="auto"/>
              <w:rPr>
                <w:rFonts w:ascii="Times New Roman" w:hAnsi="Times New Roman"/>
                <w:color w:val="000000"/>
                <w:lang w:val="pt-PT"/>
              </w:rPr>
            </w:pP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t>Doenças gastrointestinais</w:t>
            </w:r>
          </w:p>
        </w:tc>
        <w:tc>
          <w:tcPr>
            <w:tcW w:w="1843" w:type="dxa"/>
          </w:tcPr>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Obstipação</w:t>
            </w:r>
          </w:p>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Dispepsia</w:t>
            </w:r>
          </w:p>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Náuseas</w:t>
            </w:r>
          </w:p>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Hipersecreção salivar</w:t>
            </w:r>
          </w:p>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Vómito</w:t>
            </w:r>
          </w:p>
        </w:tc>
        <w:tc>
          <w:tcPr>
            <w:tcW w:w="2126" w:type="dxa"/>
          </w:tcPr>
          <w:p>
            <w:pPr>
              <w:widowControl w:val="0"/>
              <w:autoSpaceDE w:val="0"/>
              <w:autoSpaceDN w:val="0"/>
              <w:adjustRightInd w:val="0"/>
              <w:spacing w:after="0" w:line="240" w:lineRule="auto"/>
              <w:rPr>
                <w:rFonts w:ascii="Times New Roman" w:hAnsi="Times New Roman"/>
                <w:color w:val="000000"/>
                <w:lang w:val="pt-PT" w:eastAsia="en-GB"/>
              </w:rPr>
            </w:pPr>
          </w:p>
        </w:tc>
        <w:tc>
          <w:tcPr>
            <w:tcW w:w="3402"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Pancreatite</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Disfagia</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bCs/>
                <w:color w:val="000000"/>
                <w:lang w:val="pt-PT"/>
              </w:rPr>
              <w:t>Diarreia</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Mal-estar abdominal</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Desconforto do estômago</w:t>
            </w: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t>Afeções hepatobiliares</w:t>
            </w:r>
          </w:p>
        </w:tc>
        <w:tc>
          <w:tcPr>
            <w:tcW w:w="1843" w:type="dxa"/>
          </w:tcPr>
          <w:p>
            <w:pPr>
              <w:widowControl w:val="0"/>
              <w:autoSpaceDE w:val="0"/>
              <w:autoSpaceDN w:val="0"/>
              <w:adjustRightInd w:val="0"/>
              <w:spacing w:after="0" w:line="240" w:lineRule="auto"/>
              <w:rPr>
                <w:rFonts w:ascii="Times New Roman" w:hAnsi="Times New Roman"/>
                <w:color w:val="000000"/>
                <w:lang w:val="pt-PT"/>
              </w:rPr>
            </w:pPr>
          </w:p>
        </w:tc>
        <w:tc>
          <w:tcPr>
            <w:tcW w:w="2126" w:type="dxa"/>
          </w:tcPr>
          <w:p>
            <w:pPr>
              <w:widowControl w:val="0"/>
              <w:autoSpaceDE w:val="0"/>
              <w:autoSpaceDN w:val="0"/>
              <w:adjustRightInd w:val="0"/>
              <w:spacing w:after="0" w:line="240" w:lineRule="auto"/>
              <w:rPr>
                <w:rFonts w:ascii="Times New Roman" w:hAnsi="Times New Roman"/>
                <w:color w:val="000000"/>
                <w:lang w:val="pt-PT" w:eastAsia="en-GB"/>
              </w:rPr>
            </w:pPr>
          </w:p>
        </w:tc>
        <w:tc>
          <w:tcPr>
            <w:tcW w:w="3402"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Insuficiência hepática</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Hepatite</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Icterícia</w:t>
            </w:r>
          </w:p>
          <w:p>
            <w:pPr>
              <w:widowControl w:val="0"/>
              <w:autoSpaceDE w:val="0"/>
              <w:autoSpaceDN w:val="0"/>
              <w:adjustRightInd w:val="0"/>
              <w:spacing w:after="0" w:line="240" w:lineRule="auto"/>
              <w:rPr>
                <w:rFonts w:ascii="Times New Roman" w:hAnsi="Times New Roman"/>
                <w:color w:val="000000"/>
                <w:lang w:val="pt-PT" w:bidi="he-IL"/>
              </w:rPr>
            </w:pPr>
          </w:p>
        </w:tc>
      </w:tr>
      <w:tr>
        <w:tc>
          <w:tcPr>
            <w:tcW w:w="2127"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b/>
                <w:color w:val="000000"/>
                <w:lang w:val="pt-PT"/>
              </w:rPr>
              <w:t>Afeções dos tecidos cutâneos e subcutâneos</w:t>
            </w:r>
          </w:p>
        </w:tc>
        <w:tc>
          <w:tcPr>
            <w:tcW w:w="1843" w:type="dxa"/>
          </w:tcPr>
          <w:p>
            <w:pPr>
              <w:widowControl w:val="0"/>
              <w:autoSpaceDE w:val="0"/>
              <w:autoSpaceDN w:val="0"/>
              <w:adjustRightInd w:val="0"/>
              <w:spacing w:after="0" w:line="240" w:lineRule="auto"/>
              <w:rPr>
                <w:rFonts w:ascii="Times New Roman" w:hAnsi="Times New Roman"/>
                <w:color w:val="000000"/>
                <w:lang w:val="pt-PT"/>
              </w:rPr>
            </w:pPr>
          </w:p>
        </w:tc>
        <w:tc>
          <w:tcPr>
            <w:tcW w:w="2126" w:type="dxa"/>
          </w:tcPr>
          <w:p>
            <w:pPr>
              <w:widowControl w:val="0"/>
              <w:autoSpaceDE w:val="0"/>
              <w:autoSpaceDN w:val="0"/>
              <w:adjustRightInd w:val="0"/>
              <w:spacing w:after="0" w:line="240" w:lineRule="auto"/>
              <w:rPr>
                <w:rFonts w:ascii="Times New Roman" w:hAnsi="Times New Roman"/>
                <w:color w:val="000000"/>
                <w:lang w:val="pt-PT" w:eastAsia="en-GB"/>
              </w:rPr>
            </w:pPr>
          </w:p>
        </w:tc>
        <w:tc>
          <w:tcPr>
            <w:tcW w:w="3402"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Erupção cutânea</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Reação de fotossensibilidade</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Alopecia</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t>Hiperidrose</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rPr>
              <w:lastRenderedPageBreak/>
              <w:t>Reação a fármaco com eosinofilia e sintomas sistémicos (DRESS)</w:t>
            </w: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lastRenderedPageBreak/>
              <w:t>Afeções musculosqueléticas e dos tecidos conjuntivos</w:t>
            </w:r>
          </w:p>
        </w:tc>
        <w:tc>
          <w:tcPr>
            <w:tcW w:w="1843" w:type="dxa"/>
          </w:tcPr>
          <w:p>
            <w:pPr>
              <w:widowControl w:val="0"/>
              <w:autoSpaceDE w:val="0"/>
              <w:autoSpaceDN w:val="0"/>
              <w:adjustRightInd w:val="0"/>
              <w:spacing w:after="0" w:line="240" w:lineRule="auto"/>
              <w:rPr>
                <w:rFonts w:ascii="Times New Roman" w:hAnsi="Times New Roman"/>
                <w:color w:val="000000"/>
                <w:lang w:val="pt-PT"/>
              </w:rPr>
            </w:pPr>
          </w:p>
        </w:tc>
        <w:tc>
          <w:tcPr>
            <w:tcW w:w="2126" w:type="dxa"/>
          </w:tcPr>
          <w:p>
            <w:pPr>
              <w:widowControl w:val="0"/>
              <w:autoSpaceDE w:val="0"/>
              <w:autoSpaceDN w:val="0"/>
              <w:adjustRightInd w:val="0"/>
              <w:spacing w:after="0" w:line="240" w:lineRule="auto"/>
              <w:rPr>
                <w:rFonts w:ascii="Times New Roman" w:hAnsi="Times New Roman"/>
                <w:color w:val="000000"/>
                <w:lang w:val="pt-PT"/>
              </w:rPr>
            </w:pPr>
          </w:p>
        </w:tc>
        <w:tc>
          <w:tcPr>
            <w:tcW w:w="3402" w:type="dxa"/>
          </w:tcPr>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Rabdomiólise</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Mialgia</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bidi="he-IL"/>
              </w:rPr>
              <w:t>Rigidez</w:t>
            </w: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t>Doenças renais e urinárias</w:t>
            </w:r>
          </w:p>
        </w:tc>
        <w:tc>
          <w:tcPr>
            <w:tcW w:w="1843" w:type="dxa"/>
          </w:tcPr>
          <w:p>
            <w:pPr>
              <w:widowControl w:val="0"/>
              <w:autoSpaceDE w:val="0"/>
              <w:autoSpaceDN w:val="0"/>
              <w:adjustRightInd w:val="0"/>
              <w:spacing w:after="0" w:line="240" w:lineRule="auto"/>
              <w:rPr>
                <w:rFonts w:ascii="Times New Roman" w:hAnsi="Times New Roman"/>
                <w:color w:val="000000"/>
                <w:lang w:val="pt-PT"/>
              </w:rPr>
            </w:pPr>
          </w:p>
        </w:tc>
        <w:tc>
          <w:tcPr>
            <w:tcW w:w="2126" w:type="dxa"/>
          </w:tcPr>
          <w:p>
            <w:pPr>
              <w:widowControl w:val="0"/>
              <w:autoSpaceDE w:val="0"/>
              <w:autoSpaceDN w:val="0"/>
              <w:adjustRightInd w:val="0"/>
              <w:spacing w:after="0" w:line="240" w:lineRule="auto"/>
              <w:rPr>
                <w:rFonts w:ascii="Times New Roman" w:hAnsi="Times New Roman"/>
                <w:color w:val="000000"/>
                <w:lang w:val="pt-PT"/>
              </w:rPr>
            </w:pPr>
          </w:p>
        </w:tc>
        <w:tc>
          <w:tcPr>
            <w:tcW w:w="3402" w:type="dxa"/>
          </w:tcPr>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Incontinência urinária</w:t>
            </w:r>
          </w:p>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bidi="he-IL"/>
              </w:rPr>
              <w:t>Retenção urinária</w:t>
            </w:r>
          </w:p>
        </w:tc>
      </w:tr>
      <w:tr>
        <w:tc>
          <w:tcPr>
            <w:tcW w:w="2127" w:type="dxa"/>
          </w:tcPr>
          <w:p>
            <w:pPr>
              <w:widowControl w:val="0"/>
              <w:tabs>
                <w:tab w:val="left" w:pos="1276"/>
              </w:tabs>
              <w:spacing w:after="0" w:line="240" w:lineRule="auto"/>
              <w:rPr>
                <w:rFonts w:ascii="Times New Roman" w:hAnsi="Times New Roman"/>
                <w:iCs/>
                <w:color w:val="000000"/>
                <w:lang w:val="pt-PT"/>
              </w:rPr>
            </w:pPr>
            <w:r>
              <w:rPr>
                <w:rFonts w:ascii="Times New Roman" w:hAnsi="Times New Roman"/>
                <w:b/>
                <w:iCs/>
                <w:color w:val="000000"/>
                <w:lang w:val="pt-PT"/>
              </w:rPr>
              <w:t>Situações na gravidez, no puerpério e perinatais</w:t>
            </w:r>
          </w:p>
        </w:tc>
        <w:tc>
          <w:tcPr>
            <w:tcW w:w="1843" w:type="dxa"/>
          </w:tcPr>
          <w:p>
            <w:pPr>
              <w:widowControl w:val="0"/>
              <w:autoSpaceDE w:val="0"/>
              <w:autoSpaceDN w:val="0"/>
              <w:adjustRightInd w:val="0"/>
              <w:spacing w:after="0" w:line="240" w:lineRule="auto"/>
              <w:rPr>
                <w:rFonts w:ascii="Times New Roman" w:hAnsi="Times New Roman"/>
                <w:color w:val="000000"/>
                <w:lang w:val="pt-PT" w:eastAsia="en-GB"/>
              </w:rPr>
            </w:pPr>
          </w:p>
        </w:tc>
        <w:tc>
          <w:tcPr>
            <w:tcW w:w="2126" w:type="dxa"/>
          </w:tcPr>
          <w:p>
            <w:pPr>
              <w:widowControl w:val="0"/>
              <w:autoSpaceDE w:val="0"/>
              <w:autoSpaceDN w:val="0"/>
              <w:adjustRightInd w:val="0"/>
              <w:spacing w:after="0" w:line="240" w:lineRule="auto"/>
              <w:rPr>
                <w:rFonts w:ascii="Times New Roman" w:hAnsi="Times New Roman"/>
                <w:color w:val="000000"/>
                <w:lang w:val="pt-PT" w:eastAsia="en-GB"/>
              </w:rPr>
            </w:pPr>
          </w:p>
        </w:tc>
        <w:tc>
          <w:tcPr>
            <w:tcW w:w="3402" w:type="dxa"/>
          </w:tcPr>
          <w:p>
            <w:pPr>
              <w:widowControl w:val="0"/>
              <w:autoSpaceDE w:val="0"/>
              <w:autoSpaceDN w:val="0"/>
              <w:adjustRightInd w:val="0"/>
              <w:spacing w:after="0" w:line="240" w:lineRule="auto"/>
              <w:rPr>
                <w:rFonts w:ascii="Times New Roman" w:hAnsi="Times New Roman"/>
                <w:iCs/>
                <w:color w:val="000000"/>
                <w:lang w:val="pt-PT"/>
              </w:rPr>
            </w:pPr>
            <w:r>
              <w:rPr>
                <w:rFonts w:ascii="Times New Roman" w:hAnsi="Times New Roman"/>
                <w:color w:val="000000"/>
                <w:lang w:val="pt-PT" w:bidi="he-IL"/>
              </w:rPr>
              <w:t>Síndrome neonatal de privação de fármacos (ver secção 4.6)</w:t>
            </w: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t>Doenças dos órgãos genitais e da mama</w:t>
            </w:r>
          </w:p>
        </w:tc>
        <w:tc>
          <w:tcPr>
            <w:tcW w:w="1843" w:type="dxa"/>
          </w:tcPr>
          <w:p>
            <w:pPr>
              <w:widowControl w:val="0"/>
              <w:autoSpaceDE w:val="0"/>
              <w:autoSpaceDN w:val="0"/>
              <w:adjustRightInd w:val="0"/>
              <w:spacing w:after="0" w:line="240" w:lineRule="auto"/>
              <w:rPr>
                <w:rFonts w:ascii="Times New Roman" w:hAnsi="Times New Roman"/>
                <w:color w:val="000000"/>
                <w:lang w:val="pt-PT"/>
              </w:rPr>
            </w:pPr>
          </w:p>
        </w:tc>
        <w:tc>
          <w:tcPr>
            <w:tcW w:w="2126" w:type="dxa"/>
          </w:tcPr>
          <w:p>
            <w:pPr>
              <w:widowControl w:val="0"/>
              <w:autoSpaceDE w:val="0"/>
              <w:autoSpaceDN w:val="0"/>
              <w:adjustRightInd w:val="0"/>
              <w:spacing w:after="0" w:line="240" w:lineRule="auto"/>
              <w:rPr>
                <w:rFonts w:ascii="Times New Roman" w:hAnsi="Times New Roman"/>
                <w:color w:val="000000"/>
                <w:lang w:val="pt-PT"/>
              </w:rPr>
            </w:pPr>
          </w:p>
        </w:tc>
        <w:tc>
          <w:tcPr>
            <w:tcW w:w="3402" w:type="dxa"/>
          </w:tcPr>
          <w:p>
            <w:pPr>
              <w:widowControl w:val="0"/>
              <w:autoSpaceDE w:val="0"/>
              <w:autoSpaceDN w:val="0"/>
              <w:adjustRightInd w:val="0"/>
              <w:spacing w:after="0" w:line="240" w:lineRule="auto"/>
              <w:rPr>
                <w:rFonts w:ascii="Times New Roman" w:hAnsi="Times New Roman"/>
                <w:color w:val="000000"/>
                <w:lang w:val="pt-PT"/>
              </w:rPr>
            </w:pPr>
            <w:r>
              <w:rPr>
                <w:rFonts w:ascii="Times New Roman" w:hAnsi="Times New Roman"/>
                <w:color w:val="000000"/>
                <w:lang w:val="pt-PT" w:bidi="he-IL"/>
              </w:rPr>
              <w:t>Priapismo</w:t>
            </w: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t>Perturbações gerais e alterações no local de administração</w:t>
            </w:r>
          </w:p>
        </w:tc>
        <w:tc>
          <w:tcPr>
            <w:tcW w:w="1843" w:type="dxa"/>
          </w:tcPr>
          <w:p>
            <w:pPr>
              <w:widowControl w:val="0"/>
              <w:autoSpaceDE w:val="0"/>
              <w:autoSpaceDN w:val="0"/>
              <w:adjustRightInd w:val="0"/>
              <w:spacing w:after="0" w:line="240" w:lineRule="auto"/>
              <w:rPr>
                <w:rFonts w:ascii="Times New Roman" w:hAnsi="Times New Roman"/>
                <w:color w:val="000000"/>
                <w:lang w:val="pt-PT" w:eastAsia="en-GB"/>
              </w:rPr>
            </w:pPr>
            <w:r>
              <w:rPr>
                <w:rFonts w:ascii="Times New Roman" w:hAnsi="Times New Roman"/>
                <w:color w:val="000000"/>
                <w:lang w:val="pt-PT" w:eastAsia="en-GB"/>
              </w:rPr>
              <w:t>Fadiga</w:t>
            </w:r>
          </w:p>
          <w:p>
            <w:pPr>
              <w:widowControl w:val="0"/>
              <w:autoSpaceDE w:val="0"/>
              <w:autoSpaceDN w:val="0"/>
              <w:adjustRightInd w:val="0"/>
              <w:spacing w:after="0" w:line="240" w:lineRule="auto"/>
              <w:rPr>
                <w:rFonts w:ascii="Times New Roman" w:hAnsi="Times New Roman"/>
                <w:color w:val="000000"/>
                <w:lang w:val="pt-PT" w:eastAsia="en-GB"/>
              </w:rPr>
            </w:pPr>
          </w:p>
        </w:tc>
        <w:tc>
          <w:tcPr>
            <w:tcW w:w="2126" w:type="dxa"/>
          </w:tcPr>
          <w:p>
            <w:pPr>
              <w:widowControl w:val="0"/>
              <w:autoSpaceDE w:val="0"/>
              <w:autoSpaceDN w:val="0"/>
              <w:adjustRightInd w:val="0"/>
              <w:spacing w:after="0" w:line="240" w:lineRule="auto"/>
              <w:rPr>
                <w:rFonts w:ascii="Times New Roman" w:hAnsi="Times New Roman"/>
                <w:color w:val="000000"/>
                <w:lang w:val="pt-PT" w:bidi="he-IL"/>
              </w:rPr>
            </w:pPr>
          </w:p>
        </w:tc>
        <w:tc>
          <w:tcPr>
            <w:tcW w:w="3402" w:type="dxa"/>
          </w:tcPr>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Perturbação na regulação da temperatura (por exemplo, hipotermia, pirexia)</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Dor torácica</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Edema periférico</w:t>
            </w:r>
          </w:p>
        </w:tc>
      </w:tr>
      <w:tr>
        <w:tc>
          <w:tcPr>
            <w:tcW w:w="2127" w:type="dxa"/>
          </w:tcPr>
          <w:p>
            <w:pPr>
              <w:widowControl w:val="0"/>
              <w:spacing w:after="0" w:line="240" w:lineRule="auto"/>
              <w:rPr>
                <w:rFonts w:ascii="Times New Roman" w:eastAsia="MS Mincho" w:hAnsi="Times New Roman"/>
                <w:color w:val="000000"/>
                <w:lang w:val="pt-PT"/>
              </w:rPr>
            </w:pPr>
            <w:r>
              <w:rPr>
                <w:rFonts w:ascii="Times New Roman" w:eastAsia="MS Mincho" w:hAnsi="Times New Roman"/>
                <w:b/>
                <w:color w:val="000000"/>
                <w:lang w:val="pt-PT"/>
              </w:rPr>
              <w:t>Exames complementares de diagnóstico</w:t>
            </w:r>
          </w:p>
        </w:tc>
        <w:tc>
          <w:tcPr>
            <w:tcW w:w="1843" w:type="dxa"/>
          </w:tcPr>
          <w:p>
            <w:pPr>
              <w:widowControl w:val="0"/>
              <w:autoSpaceDE w:val="0"/>
              <w:autoSpaceDN w:val="0"/>
              <w:adjustRightInd w:val="0"/>
              <w:spacing w:after="0" w:line="240" w:lineRule="auto"/>
              <w:rPr>
                <w:rFonts w:ascii="Times New Roman" w:hAnsi="Times New Roman"/>
                <w:color w:val="000000"/>
                <w:lang w:val="pt-PT" w:eastAsia="en-GB"/>
              </w:rPr>
            </w:pPr>
          </w:p>
        </w:tc>
        <w:tc>
          <w:tcPr>
            <w:tcW w:w="2126" w:type="dxa"/>
          </w:tcPr>
          <w:p>
            <w:pPr>
              <w:widowControl w:val="0"/>
              <w:autoSpaceDE w:val="0"/>
              <w:autoSpaceDN w:val="0"/>
              <w:adjustRightInd w:val="0"/>
              <w:spacing w:after="0" w:line="240" w:lineRule="auto"/>
              <w:rPr>
                <w:rFonts w:ascii="Times New Roman" w:hAnsi="Times New Roman"/>
                <w:color w:val="000000"/>
                <w:lang w:val="pt-PT" w:bidi="he-IL"/>
              </w:rPr>
            </w:pPr>
          </w:p>
        </w:tc>
        <w:tc>
          <w:tcPr>
            <w:tcW w:w="3402" w:type="dxa"/>
          </w:tcPr>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Peso diminuído</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Ganho de peso</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Alanina aminotransferase aumentada</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Aspartato aminotransferase aumentada</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Gamaglutamiltransferase aumentada</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Fosfatase alcalina aumentada</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QT prolongado</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Glicemia aumentada</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Hemoglobina glicosilada aumentada</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Flutuação da glicose no sangue</w:t>
            </w:r>
          </w:p>
          <w:p>
            <w:pPr>
              <w:widowControl w:val="0"/>
              <w:autoSpaceDE w:val="0"/>
              <w:autoSpaceDN w:val="0"/>
              <w:adjustRightInd w:val="0"/>
              <w:spacing w:after="0" w:line="240" w:lineRule="auto"/>
              <w:rPr>
                <w:rFonts w:ascii="Times New Roman" w:hAnsi="Times New Roman"/>
                <w:color w:val="000000"/>
                <w:lang w:val="pt-PT" w:bidi="he-IL"/>
              </w:rPr>
            </w:pPr>
            <w:r>
              <w:rPr>
                <w:rFonts w:ascii="Times New Roman" w:hAnsi="Times New Roman"/>
                <w:color w:val="000000"/>
                <w:lang w:val="pt-PT" w:bidi="he-IL"/>
              </w:rPr>
              <w:t>Creatinafosfoquinase aumentada</w:t>
            </w:r>
          </w:p>
        </w:tc>
      </w:tr>
    </w:tbl>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Descrição das reações adversas selecionadas</w:t>
      </w:r>
    </w:p>
    <w:p>
      <w:pPr>
        <w:pStyle w:val="EMEABodyText"/>
        <w:widowControl w:val="0"/>
        <w:rPr>
          <w:lang w:val="pt-PT"/>
        </w:rPr>
      </w:pPr>
    </w:p>
    <w:p>
      <w:pPr>
        <w:pStyle w:val="EMEABodyText"/>
        <w:widowControl w:val="0"/>
        <w:rPr>
          <w:i/>
          <w:iCs/>
          <w:u w:val="single"/>
          <w:lang w:val="pt-PT"/>
        </w:rPr>
      </w:pPr>
      <w:r>
        <w:rPr>
          <w:i/>
          <w:iCs/>
          <w:u w:val="single"/>
          <w:lang w:val="pt-PT"/>
        </w:rPr>
        <w:t>Adultos</w:t>
      </w:r>
    </w:p>
    <w:p>
      <w:pPr>
        <w:widowControl w:val="0"/>
        <w:kinsoku w:val="0"/>
        <w:overflowPunct w:val="0"/>
        <w:autoSpaceDE w:val="0"/>
        <w:autoSpaceDN w:val="0"/>
        <w:adjustRightInd w:val="0"/>
        <w:spacing w:after="0" w:line="240" w:lineRule="auto"/>
        <w:rPr>
          <w:rFonts w:ascii="Times New Roman" w:eastAsia="Times New Roman" w:hAnsi="Times New Roman"/>
          <w:i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pt-PT" w:eastAsia="de-DE"/>
        </w:rPr>
      </w:pPr>
      <w:r>
        <w:rPr>
          <w:rFonts w:ascii="Times New Roman" w:eastAsia="Times New Roman" w:hAnsi="Times New Roman"/>
          <w:i/>
          <w:iCs/>
          <w:lang w:val="pt-PT" w:eastAsia="de-DE"/>
        </w:rPr>
        <w:t>Sintomas extrapiramidais (EPS)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Esquizofrenia:</w:t>
      </w:r>
      <w:r>
        <w:rPr>
          <w:rFonts w:ascii="Times New Roman" w:eastAsia="Times New Roman" w:hAnsi="Times New Roman"/>
          <w:lang w:val="pt-PT" w:eastAsia="de-DE"/>
        </w:rPr>
        <w:t xml:space="preserve"> num ensaio controlado de longa duração, de 52 semanas, os doentes tratados com aripiprazol apresentaram uma menor incidência geral (25,8 %) de EPS, incluindo Parkinsonismo, acatisia, distonia e discinesia, em comparação com os tratados com haloperidol (57,3 %). Num ensaio controlado por placebo de longa duração, de 26 semanas, a incidência de EPS foi de 19 % para os doentes tratados com aripiprazol e de 13,1 % para os doentes tratados com placebo. Num outro ensaio controlado de longa duração, de 26 semanas, a incidência de EPS foi de 14,8 % para os doentes tratados com aripiprazol e de 15,1 % para os doentes tratados com olanzapina.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Episódios maníacos na perturbação bipolar I:</w:t>
      </w:r>
      <w:r>
        <w:rPr>
          <w:rFonts w:ascii="Times New Roman" w:eastAsia="Times New Roman" w:hAnsi="Times New Roman"/>
          <w:lang w:val="pt-PT" w:eastAsia="de-DE"/>
        </w:rPr>
        <w:t xml:space="preserve"> num ensaio controlado de 12 semanas, a incidência de EPS foi de 23,5 % para os doentes tratados com aripiprazol e de 53,3 % para os doentes tratados com haloperidol. Noutro ensaio de 12 semanas, a incidência de EPS foi de 26,6 % para os doentes tratados com aripiprazol e de 17,6 % para os doentes tratados com lítio. Na fase de manutenção de um ensaio controlado por placebo de longa duração de 26 semanas, a incidência de EPS foi de 18,2 % para os doentes tratados com aripiprazol e de 15,7 % para os doentes tratados com placebo.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3" w:line="259" w:lineRule="auto"/>
        <w:ind w:left="-2" w:hanging="10"/>
        <w:rPr>
          <w:rFonts w:ascii="Times New Roman" w:hAnsi="Times New Roman"/>
          <w:lang w:val="pt-PT"/>
        </w:rPr>
      </w:pPr>
      <w:r>
        <w:rPr>
          <w:rFonts w:ascii="Times New Roman" w:hAnsi="Times New Roman"/>
          <w:i/>
          <w:u w:color="000000"/>
          <w:lang w:val="pt-PT"/>
        </w:rPr>
        <w:lastRenderedPageBreak/>
        <w:t>Acatisia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Em ensaios controlados por placebo, a incidência de acatisia nos doentes bipolares foi </w:t>
      </w:r>
      <w:r>
        <w:rPr>
          <w:rFonts w:ascii="Times New Roman" w:hAnsi="Times New Roman"/>
          <w:lang w:val="pt-PT"/>
        </w:rPr>
        <w:t>de</w:t>
      </w:r>
      <w:r>
        <w:rPr>
          <w:rFonts w:ascii="Times New Roman" w:eastAsia="Times New Roman" w:hAnsi="Times New Roman"/>
          <w:lang w:val="pt-PT" w:eastAsia="de-DE"/>
        </w:rPr>
        <w:t xml:space="preserve"> 12,1</w:t>
      </w:r>
      <w:r>
        <w:rPr>
          <w:rFonts w:ascii="Times New Roman" w:hAnsi="Times New Roman"/>
          <w:lang w:val="pt-PT"/>
        </w:rPr>
        <w:t xml:space="preserve"> </w:t>
      </w:r>
      <w:r>
        <w:rPr>
          <w:rFonts w:ascii="Times New Roman" w:eastAsia="Times New Roman" w:hAnsi="Times New Roman"/>
          <w:lang w:val="pt-PT" w:eastAsia="de-DE"/>
        </w:rPr>
        <w:t>% com aripiprazol e de 3,2 % com placebo. Nos doentes com esquizofrenia, a incidência de acatisia foi</w:t>
      </w:r>
      <w:r>
        <w:rPr>
          <w:rFonts w:ascii="Times New Roman" w:hAnsi="Times New Roman"/>
          <w:lang w:val="pt-PT"/>
        </w:rPr>
        <w:t xml:space="preserve"> de </w:t>
      </w:r>
      <w:r>
        <w:rPr>
          <w:rFonts w:ascii="Times New Roman" w:eastAsia="Times New Roman" w:hAnsi="Times New Roman"/>
          <w:lang w:val="pt-PT" w:eastAsia="de-DE"/>
        </w:rPr>
        <w:t>6,2 % com aripiprazol e de 3,0 % com placebo.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Distonia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Efeito de classe: Em indivíduos suscetíveis podem ocorrer sintomas de distonia, contrações de grupos musculares anómalas prolongadas durante os primeiros dias do tratamento. Os sintomas distónicos incluem: espasmo dos músculos do pescoço, por vezes progredindo para aperto da garganta, dificuldade em deglutir, dificuldade em respirar e/ou protusão da língua. Apesar destes sintomas</w:t>
      </w:r>
      <w:r>
        <w:rPr>
          <w:rFonts w:ascii="Times New Roman" w:hAnsi="Times New Roman"/>
          <w:lang w:val="pt-PT"/>
        </w:rPr>
        <w:t xml:space="preserve"> </w:t>
      </w:r>
      <w:r>
        <w:rPr>
          <w:rFonts w:ascii="Times New Roman" w:eastAsia="Times New Roman" w:hAnsi="Times New Roman"/>
          <w:lang w:val="pt-PT" w:eastAsia="de-DE"/>
        </w:rPr>
        <w:t>poderem ocorrer com doses baixas, verificam-se com mais frequência e maior gravidade com doses altas dos medicamentos antipsicóticos de primeira geração mais potentes. É observado um risco elevado de distonia aguda nos indivíduos do sexo masculino e em grupos etários mais jovens.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pt-PT" w:eastAsia="de-DE"/>
        </w:rPr>
      </w:pPr>
      <w:r>
        <w:rPr>
          <w:rFonts w:ascii="Times New Roman" w:eastAsia="Times New Roman" w:hAnsi="Times New Roman"/>
          <w:i/>
          <w:iCs/>
          <w:lang w:val="pt-PT" w:eastAsia="de-DE"/>
        </w:rPr>
        <w:t>Prolactina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 ensaios clínicos para as indicações aprovadas e na experiência pós-comercialização com o aripiprazol, foi observado tanto aumento como diminuição da prolactina sérica em comparação com o valor basal (secção 5.1).</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pt-PT" w:eastAsia="de-DE"/>
        </w:rPr>
      </w:pPr>
      <w:r>
        <w:rPr>
          <w:rFonts w:ascii="Times New Roman" w:eastAsia="Times New Roman" w:hAnsi="Times New Roman"/>
          <w:i/>
          <w:lang w:val="pt-PT" w:eastAsia="de-DE"/>
        </w:rPr>
        <w:t>Parâmetros laboratoriais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As comparações entre o aripiprazol e o placebo quanto às percentagens de doentes com alterações nos parâmetros dos testes laboratoriais de rotina e nos parâmetros lipídicos (ver secção 5.1) potencialmente</w:t>
      </w:r>
      <w:r>
        <w:rPr>
          <w:rFonts w:ascii="Times New Roman" w:hAnsi="Times New Roman"/>
          <w:lang w:val="pt-PT"/>
        </w:rPr>
        <w:t xml:space="preserve"> </w:t>
      </w:r>
      <w:r>
        <w:rPr>
          <w:rFonts w:ascii="Times New Roman" w:eastAsia="Times New Roman" w:hAnsi="Times New Roman"/>
          <w:lang w:val="pt-PT" w:eastAsia="de-DE"/>
        </w:rPr>
        <w:t>relevantes para a clínica não revelaram diferenças clinicamente importantes. Foram observadas elevações da CPK (creatinafosfoquinase), geralmente transitórias e assintomáticas, em 3,5 % dos doentes tratados com aripiprazol em comparação com 2,0 % dos doentes que receberam placebo.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pt-PT" w:eastAsia="de-DE"/>
        </w:rPr>
      </w:pPr>
      <w:r>
        <w:rPr>
          <w:rFonts w:ascii="Times New Roman" w:eastAsia="Times New Roman" w:hAnsi="Times New Roman"/>
          <w:i/>
          <w:u w:val="single"/>
          <w:lang w:val="pt-PT" w:eastAsia="de-DE"/>
        </w:rPr>
        <w:t>População pediátrica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Esquizofrenia em adolescentes com idade igual ou superior a 15 anos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Num ensaio clínico de curta duração controlado por placebo envolvendo 302 adolescentes (13</w:t>
      </w:r>
      <w:r>
        <w:rPr>
          <w:rFonts w:ascii="Times New Roman" w:eastAsia="Times New Roman" w:hAnsi="Times New Roman"/>
          <w:lang w:val="pt-PT" w:eastAsia="de-DE"/>
        </w:rPr>
        <w:noBreakHyphen/>
        <w:t>17 anos</w:t>
      </w:r>
      <w:r>
        <w:rPr>
          <w:rFonts w:ascii="Times New Roman" w:hAnsi="Times New Roman"/>
          <w:lang w:val="pt-PT"/>
        </w:rPr>
        <w:t xml:space="preserve"> </w:t>
      </w:r>
      <w:r>
        <w:rPr>
          <w:rFonts w:ascii="Times New Roman" w:eastAsia="Times New Roman" w:hAnsi="Times New Roman"/>
          <w:lang w:val="pt-PT" w:eastAsia="de-DE"/>
        </w:rPr>
        <w:t>de idade) com esquizofrenia, a frequência e o tipo de reações adversas foram semelhantes aos</w:t>
      </w:r>
      <w:r>
        <w:rPr>
          <w:rFonts w:ascii="Times New Roman" w:hAnsi="Times New Roman"/>
          <w:lang w:val="pt-PT"/>
        </w:rPr>
        <w:t xml:space="preserve"> </w:t>
      </w:r>
      <w:r>
        <w:rPr>
          <w:rFonts w:ascii="Times New Roman" w:eastAsia="Times New Roman" w:hAnsi="Times New Roman"/>
          <w:lang w:val="pt-PT" w:eastAsia="de-DE"/>
        </w:rPr>
        <w:t>observados em adultos, exceto para as seguintes reações que foram notificadas com maior frequência</w:t>
      </w:r>
      <w:r>
        <w:rPr>
          <w:rFonts w:ascii="Times New Roman" w:hAnsi="Times New Roman"/>
          <w:lang w:val="pt-PT"/>
        </w:rPr>
        <w:t xml:space="preserve"> </w:t>
      </w:r>
      <w:r>
        <w:rPr>
          <w:rFonts w:ascii="Times New Roman" w:eastAsia="Times New Roman" w:hAnsi="Times New Roman"/>
          <w:lang w:val="pt-PT" w:eastAsia="de-DE"/>
        </w:rPr>
        <w:t>em adolescentes a receber aripiprazol do que em adultos a receber aripiprazol (e com maior frequência</w:t>
      </w:r>
      <w:r>
        <w:rPr>
          <w:rFonts w:ascii="Times New Roman" w:hAnsi="Times New Roman"/>
          <w:lang w:val="pt-PT"/>
        </w:rPr>
        <w:t xml:space="preserve"> </w:t>
      </w:r>
      <w:r>
        <w:rPr>
          <w:rFonts w:ascii="Times New Roman" w:eastAsia="Times New Roman" w:hAnsi="Times New Roman"/>
          <w:lang w:val="pt-PT" w:eastAsia="de-DE"/>
        </w:rPr>
        <w:t xml:space="preserve">do que com o placebo):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Sonolência/sedação e afeção extrapiramidal foram notificados muito frequentemente (≥ 1/10), e boca seca, apetite aumentado</w:t>
      </w:r>
      <w:r>
        <w:rPr>
          <w:rFonts w:ascii="Times New Roman" w:hAnsi="Times New Roman"/>
          <w:lang w:val="pt-PT"/>
        </w:rPr>
        <w:t xml:space="preserve"> </w:t>
      </w:r>
      <w:r>
        <w:rPr>
          <w:rFonts w:ascii="Times New Roman" w:eastAsia="Times New Roman" w:hAnsi="Times New Roman"/>
          <w:lang w:val="pt-PT" w:eastAsia="de-DE"/>
        </w:rPr>
        <w:t>e hipotensão ortostática foram notificados frequentemente (≥ 1/100, &lt; 1/10). O perfil de segurança na extensão do ensaio de 26 semanas sem ocultação foi semelhante ao</w:t>
      </w:r>
      <w:r>
        <w:rPr>
          <w:rFonts w:ascii="Times New Roman" w:hAnsi="Times New Roman"/>
          <w:lang w:val="pt-PT"/>
        </w:rPr>
        <w:t xml:space="preserve"> </w:t>
      </w:r>
      <w:r>
        <w:rPr>
          <w:rFonts w:ascii="Times New Roman" w:eastAsia="Times New Roman" w:hAnsi="Times New Roman"/>
          <w:lang w:val="pt-PT" w:eastAsia="de-DE"/>
        </w:rPr>
        <w:t>observado no ensaio de curta duração controlado por placebo.</w:t>
      </w:r>
    </w:p>
    <w:p>
      <w:pPr>
        <w:rPr>
          <w:rFonts w:ascii="Times New Roman" w:eastAsia="Times New Roman" w:hAnsi="Times New Roman"/>
          <w:lang w:val="pt-PT" w:eastAsia="de-DE"/>
        </w:rPr>
      </w:pPr>
      <w:r>
        <w:rPr>
          <w:rFonts w:ascii="Times New Roman" w:eastAsia="Times New Roman" w:hAnsi="Times New Roman"/>
          <w:lang w:val="pt-PT" w:eastAsia="de-DE"/>
        </w:rPr>
        <w:t>O perfil de segurança num ensaio clínico de longo prazo, em dupla ocultação e controlado por placebo, foi também semelhante exceto nas seguintes reações, que foram notificadas com maior frequência do que em doentes pediátricos a tomar placebo: peso diminuído, insulinemia aumentada, arritmia e leucopenia foram notificados frequentemente (≥ 1/100,&lt; 1/10).</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No grupo de população de adolescentes com esquizofrenia (13</w:t>
      </w:r>
      <w:r>
        <w:rPr>
          <w:rFonts w:ascii="Times New Roman" w:eastAsia="Times New Roman" w:hAnsi="Times New Roman"/>
          <w:lang w:val="pt-PT" w:eastAsia="de-DE"/>
        </w:rPr>
        <w:noBreakHyphen/>
        <w:t>17 anos de idade) com exposição até 2 anos, a incidência de níveis séricos</w:t>
      </w:r>
      <w:r>
        <w:rPr>
          <w:rFonts w:ascii="Times New Roman" w:hAnsi="Times New Roman"/>
          <w:lang w:val="pt-PT"/>
        </w:rPr>
        <w:t xml:space="preserve"> </w:t>
      </w:r>
      <w:r>
        <w:rPr>
          <w:rFonts w:ascii="Times New Roman" w:eastAsia="Times New Roman" w:hAnsi="Times New Roman"/>
          <w:lang w:val="pt-PT" w:eastAsia="de-DE"/>
        </w:rPr>
        <w:t>de prolactina baixos nos indivíduos do sexo feminino (&lt;</w:t>
      </w:r>
      <w:r>
        <w:rPr>
          <w:rFonts w:ascii="Times New Roman" w:hAnsi="Times New Roman"/>
          <w:lang w:val="pt-PT"/>
        </w:rPr>
        <w:t xml:space="preserve"> </w:t>
      </w:r>
      <w:r>
        <w:rPr>
          <w:rFonts w:ascii="Times New Roman" w:eastAsia="Times New Roman" w:hAnsi="Times New Roman"/>
          <w:lang w:val="pt-PT" w:eastAsia="de-DE"/>
        </w:rPr>
        <w:t>3 ng/ml) e nos indivíduos do sexo masculino (&lt; 2 ng/ml) foi de 29,5 % e 48,3 %, respetivamente.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No grupo de</w:t>
      </w:r>
      <w:r>
        <w:rPr>
          <w:rFonts w:ascii="Times New Roman" w:hAnsi="Times New Roman"/>
          <w:lang w:val="pt-PT"/>
        </w:rPr>
        <w:t xml:space="preserve"> </w:t>
      </w:r>
      <w:r>
        <w:rPr>
          <w:rFonts w:ascii="Times New Roman" w:eastAsia="Times New Roman" w:hAnsi="Times New Roman"/>
          <w:lang w:val="pt-PT" w:eastAsia="de-DE"/>
        </w:rPr>
        <w:t>população de adolescentes com esquizofrenia (13</w:t>
      </w:r>
      <w:r>
        <w:rPr>
          <w:rFonts w:ascii="Times New Roman" w:eastAsia="Times New Roman" w:hAnsi="Times New Roman"/>
          <w:lang w:val="pt-PT" w:eastAsia="de-DE"/>
        </w:rPr>
        <w:noBreakHyphen/>
        <w:t>17 anos de idade) com exposição ao aripioprazol de</w:t>
      </w:r>
      <w:r>
        <w:rPr>
          <w:rFonts w:ascii="Times New Roman" w:hAnsi="Times New Roman"/>
          <w:lang w:val="pt-PT"/>
        </w:rPr>
        <w:t xml:space="preserve"> </w:t>
      </w:r>
      <w:r>
        <w:rPr>
          <w:rFonts w:ascii="Times New Roman" w:eastAsia="Times New Roman" w:hAnsi="Times New Roman"/>
          <w:lang w:val="pt-PT" w:eastAsia="de-DE"/>
        </w:rPr>
        <w:t>5 a 30 mg até 72 meses, a incidência de níveis séricos de prolactina baixos nos indivíduos do sexo feminino (&lt; 3 ng/ml) e nos indivíduos do sexo masculino (&lt;</w:t>
      </w:r>
      <w:r>
        <w:rPr>
          <w:rFonts w:ascii="Times New Roman" w:hAnsi="Times New Roman"/>
          <w:lang w:val="pt-PT"/>
        </w:rPr>
        <w:t xml:space="preserve"> </w:t>
      </w:r>
      <w:r>
        <w:rPr>
          <w:rFonts w:ascii="Times New Roman" w:eastAsia="Times New Roman" w:hAnsi="Times New Roman"/>
          <w:lang w:val="pt-PT" w:eastAsia="de-DE"/>
        </w:rPr>
        <w:t>2 ng/ml) foi de 25,6 % e 45,0 %, respetivamente.</w:t>
      </w:r>
    </w:p>
    <w:p>
      <w:pPr>
        <w:rPr>
          <w:rFonts w:ascii="Times New Roman" w:eastAsia="Times New Roman" w:hAnsi="Times New Roman"/>
          <w:lang w:val="pt-PT" w:eastAsia="de-DE"/>
        </w:rPr>
      </w:pPr>
      <w:r>
        <w:rPr>
          <w:rFonts w:ascii="Times New Roman" w:eastAsia="Times New Roman" w:hAnsi="Times New Roman"/>
          <w:lang w:val="pt-PT" w:eastAsia="de-DE"/>
        </w:rPr>
        <w:t>Em dois ensaios de longo prazo com doentes adolescentes (13</w:t>
      </w:r>
      <w:r>
        <w:rPr>
          <w:rFonts w:ascii="Times New Roman" w:eastAsia="Times New Roman" w:hAnsi="Times New Roman"/>
          <w:lang w:val="pt-PT" w:eastAsia="de-DE"/>
        </w:rPr>
        <w:noBreakHyphen/>
        <w:t>17 anos de idade) esquizofrénicos e bipolares tratados com aripiprazol, a incidência de níveis séricos de prolactina baixos nos indivíduos do sexo feminino (&lt; 3 ng/ml) e nos indivíduos do sexo masculino (&lt; 2 ng/ml) foi de 37,0% e 59,4 %, respetivamente.</w:t>
      </w:r>
    </w:p>
    <w:p>
      <w:pPr>
        <w:widowControl w:val="0"/>
        <w:kinsoku w:val="0"/>
        <w:overflowPunct w:val="0"/>
        <w:autoSpaceDE w:val="0"/>
        <w:autoSpaceDN w:val="0"/>
        <w:adjustRightInd w:val="0"/>
        <w:spacing w:after="0" w:line="240" w:lineRule="auto"/>
        <w:rPr>
          <w:rFonts w:ascii="Times New Roman" w:eastAsia="Times New Roman" w:hAnsi="Times New Roman"/>
          <w:i/>
          <w:iCs/>
          <w:lang w:val="pt-PT" w:eastAsia="de-DE"/>
        </w:rPr>
      </w:pPr>
      <w:r>
        <w:rPr>
          <w:rFonts w:ascii="Times New Roman" w:eastAsia="Times New Roman" w:hAnsi="Times New Roman"/>
          <w:i/>
          <w:iCs/>
          <w:lang w:val="pt-PT" w:eastAsia="de-DE"/>
        </w:rPr>
        <w:lastRenderedPageBreak/>
        <w:t>Episódios maníacos na perturbação bipolar I em adolescentes com idade igual ou superior a 13 anos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A frequência e o tipo de reações adversas em adolescentes com perturbação bipolar I </w:t>
      </w:r>
      <w:r>
        <w:rPr>
          <w:rFonts w:ascii="Times New Roman" w:hAnsi="Times New Roman"/>
          <w:lang w:val="pt-PT"/>
        </w:rPr>
        <w:t xml:space="preserve">foram </w:t>
      </w:r>
      <w:r>
        <w:rPr>
          <w:rFonts w:ascii="Times New Roman" w:eastAsia="Times New Roman" w:hAnsi="Times New Roman"/>
          <w:lang w:val="pt-PT" w:eastAsia="de-DE"/>
        </w:rPr>
        <w:t>semelhantes aos observados nos adultos, com exceção das seguintes reações: muito frequentes (≥ 1/10) sonolência (23,0 %), afeção extrapiramidal (18,4 %), acatisia (16,0</w:t>
      </w:r>
      <w:r>
        <w:rPr>
          <w:rFonts w:ascii="Times New Roman" w:hAnsi="Times New Roman"/>
          <w:lang w:val="pt-PT"/>
        </w:rPr>
        <w:t xml:space="preserve"> </w:t>
      </w:r>
      <w:r>
        <w:rPr>
          <w:rFonts w:ascii="Times New Roman" w:eastAsia="Times New Roman" w:hAnsi="Times New Roman"/>
          <w:lang w:val="pt-PT" w:eastAsia="de-DE"/>
        </w:rPr>
        <w:t>%), e fadiga (11,8 %); e</w:t>
      </w:r>
      <w:r>
        <w:rPr>
          <w:rFonts w:ascii="Times New Roman" w:hAnsi="Times New Roman"/>
          <w:lang w:val="pt-PT"/>
        </w:rPr>
        <w:t xml:space="preserve"> </w:t>
      </w:r>
      <w:r>
        <w:rPr>
          <w:rFonts w:ascii="Times New Roman" w:eastAsia="Times New Roman" w:hAnsi="Times New Roman"/>
          <w:lang w:val="pt-PT" w:eastAsia="de-DE"/>
        </w:rPr>
        <w:t>frequentes (≥ 1/100, &lt; 1/10) dor abdominal alta, frequência cardíaca aumentada, aumento de peso, apetite aumentado, espasmos musculares e discinesia.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As reações adversas seguintes tiveram uma possível relação dose resposta: afeção extrapiramidal</w:t>
      </w:r>
      <w:r>
        <w:rPr>
          <w:rFonts w:ascii="Times New Roman" w:hAnsi="Times New Roman"/>
          <w:lang w:val="pt-PT"/>
        </w:rPr>
        <w:t xml:space="preserve"> </w:t>
      </w:r>
      <w:r>
        <w:rPr>
          <w:rFonts w:ascii="Times New Roman" w:eastAsia="Times New Roman" w:hAnsi="Times New Roman"/>
          <w:lang w:val="pt-PT" w:eastAsia="de-DE"/>
        </w:rPr>
        <w:t>(as incidências foram 10 mg, 9,1 %, 30 mg, 28,8 %, placebo, 1,7 %); e acatisia (as incidências foram 10 mg, 12,1 %, 30 mg, 20,3 %, placebo, 1,7 %).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Nas semanas 12 e 30, as alterações médias no peso corporal dos adolescentes com</w:t>
      </w:r>
      <w:r>
        <w:rPr>
          <w:rFonts w:ascii="Times New Roman" w:hAnsi="Times New Roman"/>
          <w:lang w:val="pt-PT"/>
        </w:rPr>
        <w:t xml:space="preserve"> </w:t>
      </w:r>
      <w:r>
        <w:rPr>
          <w:rFonts w:ascii="Times New Roman" w:eastAsia="Times New Roman" w:hAnsi="Times New Roman"/>
          <w:lang w:val="pt-PT" w:eastAsia="de-DE"/>
        </w:rPr>
        <w:t>perturbação bipolar I para o aripiprazol foram 2,4 kg e 5,8 kg e para o placebo foram 0,2 kg e 2,3 kg, respetivamente.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Na população pediátrica, foi observado com mais frequência sonolência e fadiga nos doentes com</w:t>
      </w:r>
      <w:r>
        <w:rPr>
          <w:rFonts w:ascii="Times New Roman" w:hAnsi="Times New Roman"/>
          <w:lang w:val="pt-PT"/>
        </w:rPr>
        <w:t xml:space="preserve"> </w:t>
      </w:r>
      <w:r>
        <w:rPr>
          <w:rFonts w:ascii="Times New Roman" w:eastAsia="Times New Roman" w:hAnsi="Times New Roman"/>
          <w:lang w:val="pt-PT" w:eastAsia="de-DE"/>
        </w:rPr>
        <w:t>perturbação bipolar, quando comparado com doentes com esquizofrenia.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Na população pediátrica bipolar (10</w:t>
      </w:r>
      <w:r>
        <w:rPr>
          <w:rFonts w:ascii="Times New Roman" w:eastAsia="Times New Roman" w:hAnsi="Times New Roman"/>
          <w:lang w:val="pt-PT" w:eastAsia="de-DE"/>
        </w:rPr>
        <w:noBreakHyphen/>
        <w:t>17 anos) com exposição até 30 semanas, a incidência de níveis séricos baixos de prolactina nos indivíduos do sexo feminino (&lt;</w:t>
      </w:r>
      <w:r>
        <w:rPr>
          <w:rFonts w:ascii="Times New Roman" w:hAnsi="Times New Roman"/>
          <w:lang w:val="pt-PT"/>
        </w:rPr>
        <w:t xml:space="preserve"> </w:t>
      </w:r>
      <w:r>
        <w:rPr>
          <w:rFonts w:ascii="Times New Roman" w:eastAsia="Times New Roman" w:hAnsi="Times New Roman"/>
          <w:lang w:val="pt-PT" w:eastAsia="de-DE"/>
        </w:rPr>
        <w:t>3 ng/ml) e nos indivíduos do sexo</w:t>
      </w:r>
      <w:r>
        <w:rPr>
          <w:rFonts w:ascii="Times New Roman" w:hAnsi="Times New Roman"/>
          <w:lang w:val="pt-PT"/>
        </w:rPr>
        <w:t xml:space="preserve"> </w:t>
      </w:r>
      <w:r>
        <w:rPr>
          <w:rFonts w:ascii="Times New Roman" w:eastAsia="Times New Roman" w:hAnsi="Times New Roman"/>
          <w:lang w:val="pt-PT" w:eastAsia="de-DE"/>
        </w:rPr>
        <w:t xml:space="preserve">masculino (&lt; 2 ng/ml) foi de </w:t>
      </w:r>
      <w:r>
        <w:rPr>
          <w:rFonts w:ascii="Times New Roman" w:hAnsi="Times New Roman"/>
          <w:lang w:val="pt-PT"/>
        </w:rPr>
        <w:t>28,0</w:t>
      </w:r>
      <w:r>
        <w:rPr>
          <w:rFonts w:ascii="Times New Roman" w:eastAsia="Times New Roman" w:hAnsi="Times New Roman"/>
          <w:lang w:val="pt-PT" w:eastAsia="de-DE"/>
        </w:rPr>
        <w:t xml:space="preserve"> % e 53,3 %, respetivamente.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Style w:val="EMEABodyText"/>
        <w:rPr>
          <w:i/>
          <w:iCs/>
          <w:lang w:val="pt-PT"/>
        </w:rPr>
      </w:pPr>
      <w:r>
        <w:rPr>
          <w:i/>
          <w:iCs/>
          <w:lang w:val="pt-PT"/>
        </w:rPr>
        <w:t>Jogo patológico e outras perturbações do controlo dos impulsos</w:t>
      </w:r>
    </w:p>
    <w:p>
      <w:pPr>
        <w:pStyle w:val="EMEABodyText"/>
        <w:rPr>
          <w:lang w:val="pt-PT"/>
        </w:rPr>
      </w:pPr>
      <w:r>
        <w:rPr>
          <w:lang w:val="pt-PT"/>
        </w:rPr>
        <w:t>Em doentes tratados com aripiprazol, pode ocorrer jogo patológico, hipersexualidade, compras compulsivas ou consumo excessivo ou compulsivo de comida (ver secção 4.4).</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Notificação de suspeitas de reações adversas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diretamente ao INFARMED, I.P.:</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Direção de Gestão do Risco de Medicamentos,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Parque da Saúde de Lisboa, Av. Brasil 53</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1749-004 Lisboa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Tel: +351 21 798 73 73</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Linha do Medicamento: 800222444 (gratuita)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Fax: + 351 21 798 73 97</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Sítio da internet: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http://extranet.infarmed.pt/page.seram.frontoffice.seramhomepage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E-mail: farmacovigilancia@infarmed.pt.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4.9</w:t>
      </w:r>
      <w:r>
        <w:rPr>
          <w:rFonts w:ascii="Times New Roman" w:eastAsia="Times New Roman" w:hAnsi="Times New Roman"/>
          <w:b/>
          <w:bCs/>
          <w:lang w:val="pt-PT" w:eastAsia="de-DE"/>
        </w:rPr>
        <w:tab/>
        <w:t>Sobredosagem</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hAnsi="Times New Roman"/>
          <w:u w:val="single"/>
          <w:lang w:val="pt-PT"/>
        </w:rPr>
        <w:t>Sinais e sintomas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 ensaios clínicos e na experiência pós-comercialização, a sobredosagem aguda apenas com</w:t>
      </w:r>
      <w:r>
        <w:rPr>
          <w:rFonts w:ascii="Times New Roman" w:hAnsi="Times New Roman"/>
          <w:lang w:val="pt-PT"/>
        </w:rPr>
        <w:t xml:space="preserve"> </w:t>
      </w:r>
      <w:r>
        <w:rPr>
          <w:rFonts w:ascii="Times New Roman" w:eastAsia="Times New Roman" w:hAnsi="Times New Roman"/>
          <w:lang w:val="pt-PT" w:eastAsia="de-DE"/>
        </w:rPr>
        <w:t>aripiprazol, acidental ou intencional, foi identificada em doentes adultos com doses estimadas</w:t>
      </w:r>
      <w:r>
        <w:rPr>
          <w:rFonts w:ascii="Times New Roman" w:hAnsi="Times New Roman"/>
          <w:lang w:val="pt-PT"/>
        </w:rPr>
        <w:t xml:space="preserve"> </w:t>
      </w:r>
      <w:r>
        <w:rPr>
          <w:rFonts w:ascii="Times New Roman" w:eastAsia="Times New Roman" w:hAnsi="Times New Roman"/>
          <w:lang w:val="pt-PT" w:eastAsia="de-DE"/>
        </w:rPr>
        <w:t>notificadas até 1.260 mg, sem casos fatais. Os sinais e sintomas potencialmente importantes do ponto de vista médico incluiram letargia, aumento da pressão sanguínea, sonolência, taquicardia, náuseas,</w:t>
      </w:r>
      <w:r>
        <w:rPr>
          <w:rFonts w:ascii="Times New Roman" w:hAnsi="Times New Roman"/>
          <w:lang w:val="pt-PT"/>
        </w:rPr>
        <w:t xml:space="preserve"> </w:t>
      </w:r>
      <w:r>
        <w:rPr>
          <w:rFonts w:ascii="Times New Roman" w:eastAsia="Times New Roman" w:hAnsi="Times New Roman"/>
          <w:lang w:val="pt-PT" w:eastAsia="de-DE"/>
        </w:rPr>
        <w:t>vómitos e diarreia. Adicionalmente, foram recebidas notificações de sobredosagem acidental apenas com aripiprazol (até 195 mg) em crianças, sem casos fatais. Os sinais e sintomas notificados, potencialmente graves do ponto de vista médico, incluiram sonolência, perda transitória da</w:t>
      </w:r>
      <w:r>
        <w:rPr>
          <w:rFonts w:ascii="Times New Roman" w:hAnsi="Times New Roman"/>
          <w:lang w:val="pt-PT"/>
        </w:rPr>
        <w:t xml:space="preserve"> </w:t>
      </w:r>
      <w:r>
        <w:rPr>
          <w:rFonts w:ascii="Times New Roman" w:eastAsia="Times New Roman" w:hAnsi="Times New Roman"/>
          <w:lang w:val="pt-PT" w:eastAsia="de-DE"/>
        </w:rPr>
        <w:t>consciência e sintomas extrapiramidais.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eastAsia="Times New Roman" w:hAnsi="Times New Roman"/>
          <w:u w:val="single"/>
          <w:lang w:val="pt-PT" w:eastAsia="de-DE"/>
        </w:rPr>
        <w:t>Controlo da sobredosagem</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 controlo da sobredosagem deve centrar-se na terapêutica de suporte com a manutenção adequada das vias aéreas, oxigenação e ventilação e no controlo dos sintomas. Deve ser considerada a</w:t>
      </w:r>
      <w:r>
        <w:rPr>
          <w:rFonts w:ascii="Times New Roman" w:hAnsi="Times New Roman"/>
          <w:lang w:val="pt-PT"/>
        </w:rPr>
        <w:t xml:space="preserve"> </w:t>
      </w:r>
      <w:r>
        <w:rPr>
          <w:rFonts w:ascii="Times New Roman" w:eastAsia="Times New Roman" w:hAnsi="Times New Roman"/>
          <w:lang w:val="pt-PT" w:eastAsia="de-DE"/>
        </w:rPr>
        <w:lastRenderedPageBreak/>
        <w:t>possibilidade do envolvimento de vários medicamentos. Consequentemente, a monitorização cardíaca deve ser iniciada de imediato e deve incluir monitorização eletrocardiográfica contínua para detetar possíveis arritmias. Após qualquer confirmação, ou suspeita de sobredosagem com aripiprazol deve manter-se a vigilância médica e a monitorização cuidadosas até à recuperação do doente.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 carvão ativado (50 g), administrado uma hora depois do aripiprazol, diminuiu a C</w:t>
      </w:r>
      <w:r>
        <w:rPr>
          <w:rFonts w:ascii="Times New Roman" w:eastAsia="Times New Roman" w:hAnsi="Times New Roman"/>
          <w:vertAlign w:val="subscript"/>
          <w:lang w:val="pt-PT" w:eastAsia="de-DE"/>
        </w:rPr>
        <w:t>max</w:t>
      </w:r>
      <w:r>
        <w:rPr>
          <w:rFonts w:ascii="Times New Roman" w:eastAsia="Times New Roman" w:hAnsi="Times New Roman"/>
          <w:lang w:val="pt-PT" w:eastAsia="de-DE"/>
        </w:rPr>
        <w:t xml:space="preserve"> do aripiprazol</w:t>
      </w:r>
      <w:r>
        <w:rPr>
          <w:rFonts w:ascii="Times New Roman" w:hAnsi="Times New Roman"/>
          <w:lang w:val="pt-PT"/>
        </w:rPr>
        <w:t xml:space="preserve"> </w:t>
      </w:r>
      <w:r>
        <w:rPr>
          <w:rFonts w:ascii="Times New Roman" w:eastAsia="Times New Roman" w:hAnsi="Times New Roman"/>
          <w:lang w:val="pt-PT" w:eastAsia="de-DE"/>
        </w:rPr>
        <w:t>em cerca de 41 % e a AUC em cerca de 51 %, sugerindo que o carvão pode ser eficaz no tratamento da sobredosagem.</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eastAsia="Times New Roman" w:hAnsi="Times New Roman"/>
          <w:u w:val="single"/>
          <w:lang w:val="pt-PT" w:eastAsia="de-DE"/>
        </w:rPr>
        <w:t>Hemodiálise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Apesar de não haver informação sobre o efeito da hemodiálise no tratamento da sobredosagem com aripiprazol, não é provável que a hemodiálise seja útil no controlo da sobredosagem, uma vez que o aripiprazol se liga largamente às proteínas plasmáticas.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5.</w:t>
      </w:r>
      <w:r>
        <w:rPr>
          <w:rFonts w:ascii="Times New Roman" w:eastAsia="Times New Roman" w:hAnsi="Times New Roman"/>
          <w:b/>
          <w:bCs/>
          <w:lang w:val="pt-PT" w:eastAsia="de-DE"/>
        </w:rPr>
        <w:tab/>
        <w:t>PROPRIEDADES FARMACOLÓGICAS</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5.1</w:t>
      </w:r>
      <w:r>
        <w:rPr>
          <w:rFonts w:ascii="Times New Roman" w:eastAsia="Times New Roman" w:hAnsi="Times New Roman"/>
          <w:b/>
          <w:bCs/>
          <w:lang w:val="pt-PT" w:eastAsia="de-DE"/>
        </w:rPr>
        <w:tab/>
        <w:t>Propriedades farmacodinâmicas</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eastAsia="Times New Roman" w:hAnsi="Times New Roman"/>
          <w:lang w:val="pt-PT" w:eastAsia="de-DE"/>
        </w:rPr>
        <w:t xml:space="preserve">Grupo farmacoterapêutico: Psicolépticos, código ATC: </w:t>
      </w:r>
      <w:r>
        <w:rPr>
          <w:rFonts w:ascii="Times New Roman" w:hAnsi="Times New Roman"/>
          <w:lang w:val="pt-PT"/>
        </w:rPr>
        <w:t>N05AX12</w:t>
      </w:r>
    </w:p>
    <w:p>
      <w:pPr>
        <w:widowControl w:val="0"/>
        <w:kinsoku w:val="0"/>
        <w:overflowPunct w:val="0"/>
        <w:autoSpaceDE w:val="0"/>
        <w:autoSpaceDN w:val="0"/>
        <w:adjustRightInd w:val="0"/>
        <w:spacing w:after="0" w:line="240" w:lineRule="auto"/>
        <w:rPr>
          <w:rFonts w:ascii="Times New Roman" w:hAnsi="Times New Roman"/>
          <w:lang w:val="pt-PT"/>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Mecanismo de 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Foi proposto que a eficácia do aripiprazol na esquizofrenia e na perturbação bipolar I é mediada através da combinação de agonismo parcial nos recetores dopaminérgicos D</w:t>
      </w:r>
      <w:r>
        <w:rPr>
          <w:rFonts w:ascii="Times New Roman" w:eastAsia="Times New Roman" w:hAnsi="Times New Roman"/>
          <w:vertAlign w:val="subscript"/>
          <w:lang w:val="pt-PT" w:eastAsia="de-DE"/>
        </w:rPr>
        <w:t>2</w:t>
      </w:r>
      <w:r>
        <w:rPr>
          <w:rFonts w:ascii="Times New Roman" w:eastAsia="Times New Roman" w:hAnsi="Times New Roman"/>
          <w:lang w:val="pt-PT" w:eastAsia="de-DE"/>
        </w:rPr>
        <w:t xml:space="preserve"> e serotoninérgicos 5HT</w:t>
      </w:r>
      <w:r>
        <w:rPr>
          <w:rFonts w:ascii="Times New Roman" w:eastAsia="Times New Roman" w:hAnsi="Times New Roman"/>
          <w:vertAlign w:val="subscript"/>
          <w:lang w:val="pt-PT" w:eastAsia="de-DE"/>
        </w:rPr>
        <w:t>1a</w:t>
      </w:r>
      <w:r>
        <w:rPr>
          <w:rFonts w:ascii="Times New Roman" w:eastAsia="Times New Roman" w:hAnsi="Times New Roman"/>
          <w:lang w:val="pt-PT" w:eastAsia="de-DE"/>
        </w:rPr>
        <w:t xml:space="preserve"> e antagonismo nos recetores serotoninérgicos 5HT</w:t>
      </w:r>
      <w:r>
        <w:rPr>
          <w:rFonts w:ascii="Times New Roman" w:eastAsia="Times New Roman" w:hAnsi="Times New Roman"/>
          <w:vertAlign w:val="subscript"/>
          <w:lang w:val="pt-PT" w:eastAsia="de-DE"/>
        </w:rPr>
        <w:t>2a</w:t>
      </w:r>
      <w:r>
        <w:rPr>
          <w:rFonts w:ascii="Times New Roman" w:eastAsia="Times New Roman" w:hAnsi="Times New Roman"/>
          <w:lang w:val="pt-PT" w:eastAsia="de-DE"/>
        </w:rPr>
        <w:t xml:space="preserve">. O aripiprazol exibiu propriedades antagonistas em modelos animais de hiperatividade dopaminérgica e propriedades agonistas em modelos animais de hipoactividade dopaminérgica. O aripiprazol exibiu </w:t>
      </w:r>
      <w:r>
        <w:rPr>
          <w:rFonts w:ascii="Times New Roman" w:eastAsia="Times New Roman" w:hAnsi="Times New Roman"/>
          <w:i/>
          <w:lang w:val="pt-PT" w:eastAsia="de-DE"/>
        </w:rPr>
        <w:t>in vitro</w:t>
      </w:r>
      <w:r>
        <w:rPr>
          <w:rFonts w:ascii="Times New Roman" w:eastAsia="Times New Roman" w:hAnsi="Times New Roman"/>
          <w:lang w:val="pt-PT" w:eastAsia="de-DE"/>
        </w:rPr>
        <w:t xml:space="preserve"> grande afinidade de ligação para os recetores dopaminérgicos D</w:t>
      </w:r>
      <w:r>
        <w:rPr>
          <w:rFonts w:ascii="Times New Roman" w:eastAsia="Times New Roman" w:hAnsi="Times New Roman"/>
          <w:vertAlign w:val="subscript"/>
          <w:lang w:val="pt-PT" w:eastAsia="de-DE"/>
        </w:rPr>
        <w:t>2</w:t>
      </w:r>
      <w:r>
        <w:rPr>
          <w:rFonts w:ascii="Times New Roman" w:eastAsia="Times New Roman" w:hAnsi="Times New Roman"/>
          <w:lang w:val="pt-PT" w:eastAsia="de-DE"/>
        </w:rPr>
        <w:t xml:space="preserve"> e D</w:t>
      </w:r>
      <w:r>
        <w:rPr>
          <w:rFonts w:ascii="Times New Roman" w:eastAsia="Times New Roman" w:hAnsi="Times New Roman"/>
          <w:vertAlign w:val="subscript"/>
          <w:lang w:val="pt-PT" w:eastAsia="de-DE"/>
        </w:rPr>
        <w:t>3</w:t>
      </w:r>
      <w:r>
        <w:rPr>
          <w:rFonts w:ascii="Times New Roman" w:eastAsia="Times New Roman" w:hAnsi="Times New Roman"/>
          <w:lang w:val="pt-PT" w:eastAsia="de-DE"/>
        </w:rPr>
        <w:t xml:space="preserve"> e serotoninérgicos 5HT</w:t>
      </w:r>
      <w:r>
        <w:rPr>
          <w:rFonts w:ascii="Times New Roman" w:eastAsia="Times New Roman" w:hAnsi="Times New Roman"/>
          <w:vertAlign w:val="subscript"/>
          <w:lang w:val="pt-PT" w:eastAsia="de-DE"/>
        </w:rPr>
        <w:t>1a</w:t>
      </w:r>
      <w:r>
        <w:rPr>
          <w:rFonts w:ascii="Times New Roman" w:eastAsia="Times New Roman" w:hAnsi="Times New Roman"/>
          <w:lang w:val="pt-PT" w:eastAsia="de-DE"/>
        </w:rPr>
        <w:t xml:space="preserve"> e 5HT</w:t>
      </w:r>
      <w:r>
        <w:rPr>
          <w:rFonts w:ascii="Times New Roman" w:eastAsia="Times New Roman" w:hAnsi="Times New Roman"/>
          <w:vertAlign w:val="subscript"/>
          <w:lang w:val="pt-PT" w:eastAsia="de-DE"/>
        </w:rPr>
        <w:t>2a</w:t>
      </w:r>
      <w:r>
        <w:rPr>
          <w:rFonts w:ascii="Times New Roman" w:eastAsia="Times New Roman" w:hAnsi="Times New Roman"/>
          <w:lang w:val="pt-PT" w:eastAsia="de-DE"/>
        </w:rPr>
        <w:t xml:space="preserve"> e afinidade moderada para os recetores dopaminérgicos D</w:t>
      </w:r>
      <w:r>
        <w:rPr>
          <w:rFonts w:ascii="Times New Roman" w:eastAsia="Times New Roman" w:hAnsi="Times New Roman"/>
          <w:vertAlign w:val="subscript"/>
          <w:lang w:val="pt-PT" w:eastAsia="de-DE"/>
        </w:rPr>
        <w:t>4</w:t>
      </w:r>
      <w:r>
        <w:rPr>
          <w:rFonts w:ascii="Times New Roman" w:eastAsia="Times New Roman" w:hAnsi="Times New Roman"/>
          <w:lang w:val="pt-PT" w:eastAsia="de-DE"/>
        </w:rPr>
        <w:t>, serotoninérgicos 5HT</w:t>
      </w:r>
      <w:r>
        <w:rPr>
          <w:rFonts w:ascii="Times New Roman" w:eastAsia="Times New Roman" w:hAnsi="Times New Roman"/>
          <w:vertAlign w:val="subscript"/>
          <w:lang w:val="pt-PT" w:eastAsia="de-DE"/>
        </w:rPr>
        <w:t>2c</w:t>
      </w:r>
      <w:r>
        <w:rPr>
          <w:rFonts w:ascii="Times New Roman" w:eastAsia="Times New Roman" w:hAnsi="Times New Roman"/>
          <w:lang w:val="pt-PT" w:eastAsia="de-DE"/>
        </w:rPr>
        <w:t xml:space="preserve"> e 5HT</w:t>
      </w:r>
      <w:r>
        <w:rPr>
          <w:rFonts w:ascii="Times New Roman" w:eastAsia="Times New Roman" w:hAnsi="Times New Roman"/>
          <w:vertAlign w:val="subscript"/>
          <w:lang w:val="pt-PT" w:eastAsia="de-DE"/>
        </w:rPr>
        <w:t>7</w:t>
      </w:r>
      <w:r>
        <w:rPr>
          <w:rFonts w:ascii="Times New Roman" w:eastAsia="Times New Roman" w:hAnsi="Times New Roman"/>
          <w:lang w:val="pt-PT" w:eastAsia="de-DE"/>
        </w:rPr>
        <w:t>, alfa 1 adrenérgicos e histamínicos H</w:t>
      </w:r>
      <w:r>
        <w:rPr>
          <w:rFonts w:ascii="Times New Roman" w:eastAsia="Times New Roman" w:hAnsi="Times New Roman"/>
          <w:vertAlign w:val="subscript"/>
          <w:lang w:val="pt-PT" w:eastAsia="de-DE"/>
        </w:rPr>
        <w:t>1</w:t>
      </w:r>
      <w:r>
        <w:rPr>
          <w:rFonts w:ascii="Times New Roman" w:eastAsia="Times New Roman" w:hAnsi="Times New Roman"/>
          <w:lang w:val="pt-PT" w:eastAsia="de-DE"/>
        </w:rPr>
        <w:t>. O aripiprazol também exibiu afinidade de ligação moderada para os locais de recaptação de serotonina e afinidade não apreciável para os recetores muscarínicos. A interação com recetores para além dos subtipos dopaminérgico e serotoninérgico pode explicar alguns dos outros efeitos clínicos do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Doses de aripiprazol de 0,5 a 30 mg administradas uma vez ao dia a indivíduos saudáveis durante 2 semanas, produziram uma redução dose-dependente na ligação de </w:t>
      </w:r>
      <w:r>
        <w:rPr>
          <w:rFonts w:ascii="Times New Roman" w:eastAsia="Times New Roman" w:hAnsi="Times New Roman"/>
          <w:vertAlign w:val="superscript"/>
          <w:lang w:val="pt-PT" w:eastAsia="de-DE"/>
        </w:rPr>
        <w:t>11</w:t>
      </w:r>
      <w:r>
        <w:rPr>
          <w:rFonts w:ascii="Times New Roman" w:eastAsia="Times New Roman" w:hAnsi="Times New Roman"/>
          <w:lang w:val="pt-PT" w:eastAsia="de-DE"/>
        </w:rPr>
        <w:t>C-raclopride, um ligando específico dos recetores D</w:t>
      </w:r>
      <w:r>
        <w:rPr>
          <w:rFonts w:ascii="Times New Roman" w:eastAsia="Times New Roman" w:hAnsi="Times New Roman"/>
          <w:vertAlign w:val="subscript"/>
          <w:lang w:val="pt-PT" w:eastAsia="de-DE"/>
        </w:rPr>
        <w:t>2</w:t>
      </w:r>
      <w:r>
        <w:rPr>
          <w:rFonts w:ascii="Times New Roman" w:eastAsia="Times New Roman" w:hAnsi="Times New Roman"/>
          <w:lang w:val="pt-PT" w:eastAsia="de-DE"/>
        </w:rPr>
        <w:t>/D</w:t>
      </w:r>
      <w:r>
        <w:rPr>
          <w:rFonts w:ascii="Times New Roman" w:eastAsia="Times New Roman" w:hAnsi="Times New Roman"/>
          <w:vertAlign w:val="subscript"/>
          <w:lang w:val="pt-PT" w:eastAsia="de-DE"/>
        </w:rPr>
        <w:t>3</w:t>
      </w:r>
      <w:r>
        <w:rPr>
          <w:rFonts w:ascii="Times New Roman" w:eastAsia="Times New Roman" w:hAnsi="Times New Roman"/>
          <w:lang w:val="pt-PT" w:eastAsia="de-DE"/>
        </w:rPr>
        <w:t xml:space="preserve"> aos caudados e putamen detetados por tomografia de emissão de positrões.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Eficácia e segurança clínicas</w:t>
      </w:r>
    </w:p>
    <w:p>
      <w:pPr>
        <w:pStyle w:val="EMEABodyText"/>
        <w:widowControl w:val="0"/>
        <w:rPr>
          <w:u w:val="single"/>
          <w:lang w:val="pt-PT"/>
        </w:rPr>
      </w:pPr>
    </w:p>
    <w:p>
      <w:pPr>
        <w:pStyle w:val="EMEABodyText"/>
        <w:widowControl w:val="0"/>
        <w:rPr>
          <w:i/>
          <w:iCs/>
          <w:u w:val="single"/>
          <w:lang w:val="pt-PT"/>
        </w:rPr>
      </w:pPr>
      <w:r>
        <w:rPr>
          <w:i/>
          <w:iCs/>
          <w:u w:val="single"/>
          <w:lang w:val="pt-PT"/>
        </w:rPr>
        <w:t>Adultos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Esquizofreni</w:t>
      </w:r>
      <w:r>
        <w:rPr>
          <w:rFonts w:ascii="Times New Roman" w:eastAsia="Times New Roman" w:hAnsi="Times New Roman"/>
          <w:i/>
          <w:iCs/>
          <w:u w:val="single"/>
          <w:lang w:val="pt-PT" w:eastAsia="de-DE"/>
        </w:rPr>
        <w:t>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 três ensaios controlados com placebo de curta duração (4 a 6 semanas) envolvendo 1.228 doentes adultos esquizofrénicos, apresentando tanto sintomas negativos como positivos, o aripiprazol foi</w:t>
      </w:r>
      <w:r>
        <w:rPr>
          <w:rFonts w:ascii="Times New Roman" w:hAnsi="Times New Roman"/>
          <w:lang w:val="pt-PT"/>
        </w:rPr>
        <w:t xml:space="preserve"> </w:t>
      </w:r>
      <w:r>
        <w:rPr>
          <w:rFonts w:ascii="Times New Roman" w:eastAsia="Times New Roman" w:hAnsi="Times New Roman"/>
          <w:lang w:val="pt-PT" w:eastAsia="de-DE"/>
        </w:rPr>
        <w:t>estatisticamente associado a melhorias significativamente maiores nos sintomas psicóticos em comparação com o placebo.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 aripiprazol é eficaz na manutenção da melhoria clínica</w:t>
      </w:r>
      <w:r>
        <w:rPr>
          <w:rFonts w:ascii="Times New Roman" w:hAnsi="Times New Roman"/>
          <w:lang w:val="pt-PT"/>
        </w:rPr>
        <w:t xml:space="preserve"> </w:t>
      </w:r>
      <w:r>
        <w:rPr>
          <w:rFonts w:ascii="Times New Roman" w:eastAsia="Times New Roman" w:hAnsi="Times New Roman"/>
          <w:lang w:val="pt-PT" w:eastAsia="de-DE"/>
        </w:rPr>
        <w:t>durante a terapêutica continuada em doentes adultos que mostraram resposta</w:t>
      </w:r>
      <w:r>
        <w:rPr>
          <w:rFonts w:ascii="Times New Roman" w:hAnsi="Times New Roman"/>
          <w:lang w:val="pt-PT"/>
        </w:rPr>
        <w:t xml:space="preserve"> </w:t>
      </w:r>
      <w:r>
        <w:rPr>
          <w:rFonts w:ascii="Times New Roman" w:eastAsia="Times New Roman" w:hAnsi="Times New Roman"/>
          <w:lang w:val="pt-PT" w:eastAsia="de-DE"/>
        </w:rPr>
        <w:t xml:space="preserve">ao tratamento inicial. Num ensaio controlado com haloperidol a proporção de doentes com resposta e que mantiveram a resposta aos medicamentos às 52 semanas foi semelhante em ambos </w:t>
      </w:r>
      <w:r>
        <w:rPr>
          <w:rFonts w:ascii="Times New Roman" w:hAnsi="Times New Roman"/>
          <w:lang w:val="pt-PT"/>
        </w:rPr>
        <w:t>os</w:t>
      </w:r>
      <w:r>
        <w:rPr>
          <w:rFonts w:ascii="Times New Roman" w:eastAsia="Times New Roman" w:hAnsi="Times New Roman"/>
          <w:lang w:val="pt-PT" w:eastAsia="de-DE"/>
        </w:rPr>
        <w:t xml:space="preserve"> grupos (aripiprazol 77 % e haloperidol 73</w:t>
      </w:r>
      <w:r>
        <w:rPr>
          <w:rFonts w:ascii="Times New Roman" w:hAnsi="Times New Roman"/>
          <w:lang w:val="pt-PT"/>
        </w:rPr>
        <w:t xml:space="preserve"> </w:t>
      </w:r>
      <w:r>
        <w:rPr>
          <w:rFonts w:ascii="Times New Roman" w:eastAsia="Times New Roman" w:hAnsi="Times New Roman"/>
          <w:lang w:val="pt-PT" w:eastAsia="de-DE"/>
        </w:rPr>
        <w:t>%). A taxa global de conclusão foi</w:t>
      </w:r>
      <w:r>
        <w:rPr>
          <w:rFonts w:ascii="Times New Roman" w:hAnsi="Times New Roman"/>
          <w:lang w:val="pt-PT"/>
        </w:rPr>
        <w:t xml:space="preserve"> </w:t>
      </w:r>
      <w:r>
        <w:rPr>
          <w:rFonts w:ascii="Times New Roman" w:eastAsia="Times New Roman" w:hAnsi="Times New Roman"/>
          <w:lang w:val="pt-PT" w:eastAsia="de-DE"/>
        </w:rPr>
        <w:t>significativamente maior para os doentes medicados com aripiprazol (43 %) do que com o haloperidol (30 %). Os valores reais nas escalas utilizadas como parâmetros secundários, incluindo PANSS e a</w:t>
      </w:r>
      <w:r>
        <w:rPr>
          <w:rFonts w:ascii="Times New Roman" w:hAnsi="Times New Roman"/>
          <w:lang w:val="pt-PT"/>
        </w:rPr>
        <w:t xml:space="preserve"> </w:t>
      </w:r>
      <w:r>
        <w:rPr>
          <w:rFonts w:ascii="Times New Roman" w:eastAsia="Times New Roman" w:hAnsi="Times New Roman"/>
          <w:lang w:val="pt-PT" w:eastAsia="de-DE"/>
        </w:rPr>
        <w:t xml:space="preserve">Escala de Avaliação da Depressão de Montgomery-Asberg mostraram uma melhoria significativa em </w:t>
      </w:r>
      <w:r>
        <w:rPr>
          <w:rFonts w:ascii="Times New Roman" w:eastAsia="Times New Roman" w:hAnsi="Times New Roman"/>
          <w:lang w:val="pt-PT" w:eastAsia="de-DE"/>
        </w:rPr>
        <w:lastRenderedPageBreak/>
        <w:t>relação ao haloperidol.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Num ensaio de 26 semanas, controlado com placebo em adultos com esquizofrenia crónica estabilizada, o aripiprazol teve uma redução significativamente maior na taxa de recaída, 34 % no grupo do aripiprazol e 57 % no placebo.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Aumento de peso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 ensaios clínicos o aripiprazol não mostrou induzir aumento de peso clinicamente relevante. Num estudo multinacional sobre a esquizofrenia, em dupla ocultação,</w:t>
      </w:r>
      <w:r>
        <w:rPr>
          <w:rFonts w:ascii="Times New Roman" w:hAnsi="Times New Roman"/>
          <w:lang w:val="pt-PT"/>
        </w:rPr>
        <w:t xml:space="preserve"> </w:t>
      </w:r>
      <w:r>
        <w:rPr>
          <w:rFonts w:ascii="Times New Roman" w:eastAsia="Times New Roman" w:hAnsi="Times New Roman"/>
          <w:lang w:val="pt-PT" w:eastAsia="de-DE"/>
        </w:rPr>
        <w:t>controlado com olanzapina, de 26 semanas de duração, em que foram incluídos 314 doentes adultos e o parâmetro primário era o aumento de peso, significativamente menos doentes medicados com aripiprazol (n= 18, ou 13 % dos doentes avaliáveis) tiveram, pelo menos, 7 % de aumento de peso em relação ao</w:t>
      </w:r>
      <w:r>
        <w:rPr>
          <w:rFonts w:ascii="Times New Roman" w:hAnsi="Times New Roman"/>
          <w:lang w:val="pt-PT"/>
        </w:rPr>
        <w:t xml:space="preserve"> </w:t>
      </w:r>
      <w:r>
        <w:rPr>
          <w:rFonts w:ascii="Times New Roman" w:eastAsia="Times New Roman" w:hAnsi="Times New Roman"/>
          <w:lang w:val="pt-PT" w:eastAsia="de-DE"/>
        </w:rPr>
        <w:t>valor basal (i.e.</w:t>
      </w:r>
      <w:r>
        <w:rPr>
          <w:rFonts w:ascii="Times New Roman" w:hAnsi="Times New Roman"/>
          <w:lang w:val="pt-PT"/>
        </w:rPr>
        <w:t xml:space="preserve"> </w:t>
      </w:r>
      <w:r>
        <w:rPr>
          <w:rFonts w:ascii="Times New Roman" w:eastAsia="Times New Roman" w:hAnsi="Times New Roman"/>
          <w:lang w:val="pt-PT" w:eastAsia="de-DE"/>
        </w:rPr>
        <w:t>um aumento de, pelo menos, 5,6 kg para um peso basal médio de cerca de 80,5 kg) em comparação com a olanzapina (n= 45, ou 33 % dos doentes avaliáveis).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Parâmetros lipídicos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Numa análise de grupo dos parâmetros lipídicos de ensaios clínicos controlados</w:t>
      </w:r>
      <w:r>
        <w:rPr>
          <w:rFonts w:ascii="Times New Roman" w:hAnsi="Times New Roman"/>
          <w:lang w:val="pt-PT"/>
        </w:rPr>
        <w:t xml:space="preserve"> </w:t>
      </w:r>
      <w:r>
        <w:rPr>
          <w:rFonts w:ascii="Times New Roman" w:eastAsia="Times New Roman" w:hAnsi="Times New Roman"/>
          <w:lang w:val="pt-PT" w:eastAsia="de-DE"/>
        </w:rPr>
        <w:t>por placebo em adultos, o aripiprazol não mostrou induzir alterações nos níveis de colesterol total, triglicéridos, HDL e LDL clinicamente relevantes.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pt-PT" w:eastAsia="de-DE"/>
        </w:rPr>
      </w:pPr>
      <w:r>
        <w:rPr>
          <w:rFonts w:ascii="Times New Roman" w:eastAsia="Times New Roman" w:hAnsi="Times New Roman"/>
          <w:i/>
          <w:lang w:val="pt-PT" w:eastAsia="de-DE"/>
        </w:rPr>
        <w:t>Prolactina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Os níveis de prolactina foram avaliados em todos os ensaios de todas as doses de aripiprazol (n = 28.242). A incidência de hiperprolactinemia ou aumento de prolactina sérica em doentes tratados com aripiprazol (0,3%) foi semelhante à do placebo (0,2%). Para doentes que recebem aripiprazol, o tempo médio para o início foi de 42 dias e a duração média foi de 34 dias.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 incidência de hiperprolactinemia ou diminuição da prolactina sérica em doentes tratados com aripiprazol foi de 0,4%, em comparação com 0,02% nos doentes tratados com placebo. Para doentes a receber aripiprazol, o tempo médio para o início foi de 30 dias e a duração média foi de 194 dias.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pt-PT" w:eastAsia="de-DE"/>
        </w:rPr>
      </w:pPr>
      <w:r>
        <w:rPr>
          <w:rFonts w:ascii="Times New Roman" w:eastAsia="Times New Roman" w:hAnsi="Times New Roman"/>
          <w:i/>
          <w:iCs/>
          <w:lang w:val="pt-PT" w:eastAsia="de-DE"/>
        </w:rPr>
        <w:t xml:space="preserve">Episódios maníacos na </w:t>
      </w:r>
      <w:r>
        <w:rPr>
          <w:rFonts w:ascii="Times New Roman" w:eastAsia="Times New Roman" w:hAnsi="Times New Roman"/>
          <w:i/>
          <w:lang w:val="pt-PT" w:eastAsia="de-DE"/>
        </w:rPr>
        <w:t>p</w:t>
      </w:r>
      <w:r>
        <w:rPr>
          <w:rFonts w:ascii="Times New Roman" w:eastAsia="Times New Roman" w:hAnsi="Times New Roman"/>
          <w:i/>
          <w:iCs/>
          <w:lang w:val="pt-PT" w:eastAsia="de-DE"/>
        </w:rPr>
        <w:t xml:space="preserve">erturbação </w:t>
      </w:r>
      <w:r>
        <w:rPr>
          <w:rFonts w:ascii="Times New Roman" w:eastAsia="Times New Roman" w:hAnsi="Times New Roman"/>
          <w:i/>
          <w:lang w:val="pt-PT" w:eastAsia="de-DE"/>
        </w:rPr>
        <w:t>b</w:t>
      </w:r>
      <w:r>
        <w:rPr>
          <w:rFonts w:ascii="Times New Roman" w:eastAsia="Times New Roman" w:hAnsi="Times New Roman"/>
          <w:i/>
          <w:iCs/>
          <w:lang w:val="pt-PT" w:eastAsia="de-DE"/>
        </w:rPr>
        <w:t>ipolar I</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 dois ensaios em monoterapia de 3 semanas controlados com placebo com dose flexível,</w:t>
      </w:r>
      <w:r>
        <w:rPr>
          <w:rFonts w:ascii="Times New Roman" w:hAnsi="Times New Roman"/>
          <w:lang w:val="pt-PT"/>
        </w:rPr>
        <w:t xml:space="preserve"> </w:t>
      </w:r>
      <w:r>
        <w:rPr>
          <w:rFonts w:ascii="Times New Roman" w:eastAsia="Times New Roman" w:hAnsi="Times New Roman"/>
          <w:lang w:val="pt-PT" w:eastAsia="de-DE"/>
        </w:rPr>
        <w:t>envolvendo doentes com um episódio maníaco ou episódio misto de perturbação bipolar I, o aripiprazol demonstrou uma eficácia superior ao placebo na redução dos sintomas maníacos durante 3</w:t>
      </w:r>
      <w:r>
        <w:rPr>
          <w:rFonts w:ascii="Times New Roman" w:hAnsi="Times New Roman"/>
          <w:lang w:val="pt-PT"/>
        </w:rPr>
        <w:t xml:space="preserve"> </w:t>
      </w:r>
      <w:r>
        <w:rPr>
          <w:rFonts w:ascii="Times New Roman" w:eastAsia="Times New Roman" w:hAnsi="Times New Roman"/>
          <w:lang w:val="pt-PT" w:eastAsia="de-DE"/>
        </w:rPr>
        <w:t>semanas. Estes ensaios incluíram doentes com ou sem episódios psicóticos e com ou sem cursos cíclicos rápidos.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Num ensaio em monoterapia de 3 semanas controlado com placebo com dose fixa, envolvendo</w:t>
      </w:r>
      <w:r>
        <w:rPr>
          <w:rFonts w:ascii="Times New Roman" w:hAnsi="Times New Roman"/>
          <w:lang w:val="pt-PT"/>
        </w:rPr>
        <w:t xml:space="preserve"> </w:t>
      </w:r>
      <w:r>
        <w:rPr>
          <w:rFonts w:ascii="Times New Roman" w:eastAsia="Times New Roman" w:hAnsi="Times New Roman"/>
          <w:lang w:val="pt-PT" w:eastAsia="de-DE"/>
        </w:rPr>
        <w:t>doentes com um episódio maníaco ou episódio misto</w:t>
      </w:r>
      <w:r>
        <w:rPr>
          <w:rFonts w:ascii="Times New Roman" w:hAnsi="Times New Roman"/>
          <w:lang w:val="pt-PT"/>
        </w:rPr>
        <w:t xml:space="preserve"> </w:t>
      </w:r>
      <w:r>
        <w:rPr>
          <w:rFonts w:ascii="Times New Roman" w:eastAsia="Times New Roman" w:hAnsi="Times New Roman"/>
          <w:lang w:val="pt-PT" w:eastAsia="de-DE"/>
        </w:rPr>
        <w:t>de perturbação bipolar I, o aripiprazol falhou na demonstração de eficácia superior ao placebo.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 dois ensaios em monoterapia de 12 semanas controlados com placebo e comparadores ativos, em doentes com um episódio maníaco ou episódio misto de perturbação bipolar I, com ou sem episódios psicóticos, o aripiprazol demonstrou eficácia superior ao placebo na 3ª semana e uma manutenção de efeito comparável ao lítio ou ao haloperidol à 12ª semana. O aripiprazol, na semana</w:t>
      </w:r>
      <w:r>
        <w:rPr>
          <w:rFonts w:ascii="Times New Roman" w:hAnsi="Times New Roman"/>
          <w:lang w:val="pt-PT"/>
        </w:rPr>
        <w:t xml:space="preserve"> </w:t>
      </w:r>
      <w:r>
        <w:rPr>
          <w:rFonts w:ascii="Times New Roman" w:eastAsia="Times New Roman" w:hAnsi="Times New Roman"/>
          <w:lang w:val="pt-PT" w:eastAsia="de-DE"/>
        </w:rPr>
        <w:t>12, também</w:t>
      </w:r>
      <w:r>
        <w:rPr>
          <w:rFonts w:ascii="Times New Roman" w:hAnsi="Times New Roman"/>
          <w:lang w:val="pt-PT"/>
        </w:rPr>
        <w:t xml:space="preserve"> </w:t>
      </w:r>
      <w:r>
        <w:rPr>
          <w:rFonts w:ascii="Times New Roman" w:eastAsia="Times New Roman" w:hAnsi="Times New Roman"/>
          <w:lang w:val="pt-PT" w:eastAsia="de-DE"/>
        </w:rPr>
        <w:t>demonstrou uma proporção comparável de doentes em remissão sintomática da mania em relação ao lítio ou ao haloperidol.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Num ensaio de 6 semanas, controlado com placebo, envolvendo doentes com um episódio maníaco ou episódio misto de perturbação bipolar I, com ou sem episódios psicóticos, que não respondiam</w:t>
      </w:r>
      <w:r>
        <w:rPr>
          <w:rFonts w:ascii="Times New Roman" w:hAnsi="Times New Roman"/>
          <w:lang w:val="pt-PT"/>
        </w:rPr>
        <w:t xml:space="preserve"> </w:t>
      </w:r>
      <w:r>
        <w:rPr>
          <w:rFonts w:ascii="Times New Roman" w:eastAsia="Times New Roman" w:hAnsi="Times New Roman"/>
          <w:lang w:val="pt-PT" w:eastAsia="de-DE"/>
        </w:rPr>
        <w:t xml:space="preserve">parcialmente ao lítio ou ao valproato em monoterapia durante 2 semanas em concentrações séricas terapêuticas, a adição de aripiprazol como terapêutica adjuvante resultou </w:t>
      </w:r>
      <w:r>
        <w:rPr>
          <w:rFonts w:ascii="Times New Roman" w:hAnsi="Times New Roman"/>
          <w:lang w:val="pt-PT"/>
        </w:rPr>
        <w:t>numa</w:t>
      </w:r>
      <w:r>
        <w:rPr>
          <w:rFonts w:ascii="Times New Roman" w:eastAsia="Times New Roman" w:hAnsi="Times New Roman"/>
          <w:lang w:val="pt-PT" w:eastAsia="de-DE"/>
        </w:rPr>
        <w:t xml:space="preserve"> eficácia superior na</w:t>
      </w:r>
      <w:r>
        <w:rPr>
          <w:rFonts w:ascii="Times New Roman" w:hAnsi="Times New Roman"/>
          <w:lang w:val="pt-PT"/>
        </w:rPr>
        <w:t xml:space="preserve"> </w:t>
      </w:r>
      <w:r>
        <w:rPr>
          <w:rFonts w:ascii="Times New Roman" w:eastAsia="Times New Roman" w:hAnsi="Times New Roman"/>
          <w:lang w:val="pt-PT" w:eastAsia="de-DE"/>
        </w:rPr>
        <w:t>redução dos sintomas de mania relativamente a monoterapia com lítio ou valproato.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Num ensaio de 26 semanas, controlado com placebo, seguido de uma extensão de 74 semanas, em doentes maníacos que atingiram remissão durante o tratamento com aripiprazol numa fase de</w:t>
      </w:r>
      <w:r>
        <w:rPr>
          <w:rFonts w:ascii="Times New Roman" w:hAnsi="Times New Roman"/>
          <w:lang w:val="pt-PT"/>
        </w:rPr>
        <w:t xml:space="preserve"> </w:t>
      </w:r>
      <w:r>
        <w:rPr>
          <w:rFonts w:ascii="Times New Roman" w:eastAsia="Times New Roman" w:hAnsi="Times New Roman"/>
          <w:lang w:val="pt-PT" w:eastAsia="de-DE"/>
        </w:rPr>
        <w:t xml:space="preserve">estabilização antes da aleatorização, o aripiprazol demonstrou superioridade sobre o placebo na </w:t>
      </w:r>
      <w:r>
        <w:rPr>
          <w:rFonts w:ascii="Times New Roman" w:eastAsia="Times New Roman" w:hAnsi="Times New Roman"/>
          <w:lang w:val="pt-PT" w:eastAsia="de-DE"/>
        </w:rPr>
        <w:lastRenderedPageBreak/>
        <w:t>prevenção da recorrência bipolar, principalmente na prevenção da recorrência para a mania, mas falhou na demonstração da superioridade sobre o placebo na prevenção da recorrência para a depressão.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Num ensaio de 52 semanas, controlado com placebo, em doentes com um episódio maníaco ou episódio misto de perturbação bipolar I em curso, que atingiram remissão sustentada (pontuações totais de Y-MRS e MADRRS ≤ 12) com aripiprazol (10 mg/dia a 30 mg/dia) como terapêutica adjuvante ao lítio ou ao valproato durante 12 semanas consecutivas, a terapêutica adjuvante com aripiprazol demonstrou superioridade sobre o placebo com uma diminuição de risco de 46 % (taxa de risco de 0,54) na prevenção da recorrência bipolar e uma diminuição de risco de 65 % (taxa de risco de 0,35) na prevenção da recorrência para a mania sobre a terapêutica adjuvante com placebo, mas falhou na demonstração da superioridade sobre o placebo na prevenção da recorrência para a depressão. A terapêutica adjuvante com aripiprazol demonstrou superioridade sobre o placebo na medição secundária de resultados, CGI-BP, pontuação de Severidade de Doença (mania). Neste ensaio, para determinar a ausência parcial de resposta, os doentes foram atribuídos pelos investigadores para lítio ou valproato em monoterapia sem ocultação. Os doentes foram estabilizados durante pelo menos 12 semanas consecutivas com aripiprazol em associação com o mesmo estabilizador do humor. Os doentes estabilizados foram então aleatorizados para continuar a terapêutica com o mesmo estabilizador do humor, em associação com aripiprazol ou placebo, em dupla ocultação. Na fase de aleatorização foram avaliados quatro subgrupos de estabilizadores do humor: aripiprazol + lítio, aripiprazol + valproato, placebo + lítio e placebo + valproato. Para o braço em tratamento adjuvante, as taxas de Kaplan-Meier obtidas para recorrência a qualquer episódio de humor foram de 16 % para aripiprazol + lítio e 18 % para aripiprazol + valproato em comparação com 45 % para placebo + lítio e 19 % para placebo + valproato.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pt-PT" w:eastAsia="de-DE"/>
        </w:rPr>
      </w:pPr>
      <w:r>
        <w:rPr>
          <w:rFonts w:ascii="Times New Roman" w:eastAsia="Times New Roman" w:hAnsi="Times New Roman"/>
          <w:i/>
          <w:u w:val="single"/>
          <w:lang w:val="pt-PT" w:eastAsia="de-DE"/>
        </w:rPr>
        <w:t>População pediátrica</w:t>
      </w:r>
    </w:p>
    <w:p>
      <w:pPr>
        <w:widowControl w:val="0"/>
        <w:kinsoku w:val="0"/>
        <w:overflowPunct w:val="0"/>
        <w:autoSpaceDE w:val="0"/>
        <w:autoSpaceDN w:val="0"/>
        <w:adjustRightInd w:val="0"/>
        <w:spacing w:after="0" w:line="240" w:lineRule="auto"/>
        <w:rPr>
          <w:rFonts w:ascii="Times New Roman" w:eastAsia="Times New Roman" w:hAnsi="Times New Roman"/>
          <w:i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Esquizofrenia em adolescentes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Num ensaio de 6 semanas controlado por placebo envolvendo 302 doentes adolescentes com esquizofrenia (13</w:t>
      </w:r>
      <w:r>
        <w:rPr>
          <w:rFonts w:ascii="Times New Roman" w:eastAsia="Times New Roman" w:hAnsi="Times New Roman"/>
          <w:lang w:val="pt-PT" w:eastAsia="de-DE"/>
        </w:rPr>
        <w:noBreakHyphen/>
        <w:t>17 anos de idade), apresentando sintomas positivos ou negativos, o aripiprazol foi associado a melhorias estatisticamente superiores e significativas dos sintomas psicóticos em comparação com o placebo. Numa subanálise dos doentes adolescentes com idades entre 15 e 17 anos, representando 74 % da população total participante, a manutenção do efeito foi observado durante a extensão do ensaio de 26 semanas sem ocultação.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Style w:val="EMEABodyText"/>
        <w:widowControl w:val="0"/>
        <w:rPr>
          <w:lang w:val="pt-PT"/>
        </w:rPr>
      </w:pPr>
      <w:r>
        <w:rPr>
          <w:lang w:val="pt-PT"/>
        </w:rPr>
        <w:t>Num ensaio de 60 a 89 semanas, realizado em dupla ocultação, aleatorizado, controlado por placebo, envolvendo adolescentes (n = 146; 13</w:t>
      </w:r>
      <w:r>
        <w:rPr>
          <w:lang w:val="pt-PT"/>
        </w:rPr>
        <w:noBreakHyphen/>
        <w:t>17 anos de idade) com esquizofrenia, observou-se uma diferença estatisticamente significativa na taxa de recaídas dos sintomas psicóticos entre os grupos de tratamento com aripiprazol (19,39 %) e placebo (37,50 %). A estimativa pontual da taxa de risco foi de 0,461 (intervalo de confiança de 95%: 0,242</w:t>
      </w:r>
      <w:r>
        <w:rPr>
          <w:lang w:val="pt-PT"/>
        </w:rPr>
        <w:noBreakHyphen/>
        <w:t>0,879) para a globalidade da população. Em análises de subgrupos, a estimativa pontual da taxa de risco em indivíduos com 13 a 14 anos de idade foi de 0,495, em comparação com 0,454 entre indivíduos com 15 a 17 anos de idade. Porém, a estimativa da taxa de risco do grupo mais jovem (13</w:t>
      </w:r>
      <w:r>
        <w:rPr>
          <w:lang w:val="pt-PT"/>
        </w:rPr>
        <w:noBreakHyphen/>
        <w:t>14 anos) não foi precisa, refletindo o número reduzido de indivíduos nesse grupo (aripiprazol, n = 29; placebo, n = 12), e o intervalo de confiança para esta estimativa (variação entre 0,151 e 1,628) não permitiu retirar conclusões sobre a presença de um efeito do tratamento. Em oposição, o intervalo de confiança de 95% para a taxa de risco do subgrupo mais velho (aripiprazol, n = 69; placebo, n = 36) foi de 0,242 a 0,879, pelo que se pode concluir a existência de um efeito do tratamento em doentes mais velhos.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Episódios maníacos na perturbação bipolar I em crianças e adolescentes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Aripiprazol foi estudado num ensaio de 30 semanas controlado por placebo envolvendo 296 crianças e adolescentes (10-17 anos de idade) que cumpriram o critério do </w:t>
      </w:r>
      <w:r>
        <w:rPr>
          <w:rFonts w:ascii="Times New Roman" w:eastAsia="Times New Roman" w:hAnsi="Times New Roman"/>
          <w:i/>
          <w:iCs/>
          <w:lang w:val="pt-PT" w:eastAsia="de-DE"/>
        </w:rPr>
        <w:t xml:space="preserve">Diagnostic and Statistical Manual of Mental Disorders </w:t>
      </w:r>
      <w:r>
        <w:rPr>
          <w:rFonts w:ascii="Times New Roman" w:eastAsia="Times New Roman" w:hAnsi="Times New Roman"/>
          <w:lang w:val="pt-PT" w:eastAsia="de-DE"/>
        </w:rPr>
        <w:t xml:space="preserve">(DSM-IV) para a perturbação bipolar I com episódios maníacos ou mistos com ou sem sintomas psicóticos e que apresentaram uma pontuação ≥ 20 na </w:t>
      </w:r>
      <w:r>
        <w:rPr>
          <w:rFonts w:ascii="Times New Roman" w:eastAsia="Times New Roman" w:hAnsi="Times New Roman"/>
          <w:i/>
          <w:iCs/>
          <w:lang w:val="pt-PT" w:eastAsia="de-DE"/>
        </w:rPr>
        <w:t xml:space="preserve">Young Mania Rating Scale </w:t>
      </w:r>
      <w:r>
        <w:rPr>
          <w:rFonts w:ascii="Times New Roman" w:eastAsia="Times New Roman" w:hAnsi="Times New Roman"/>
          <w:lang w:val="pt-PT" w:eastAsia="de-DE"/>
        </w:rPr>
        <w:t>(Y- MRS) na linha de base. De entre os doentes incluídos na análise da eficácia primária, 139 doentes apresentaram um diagnóstico de comorbilidade atual para PHDA (Perturbação de Hiperactividade com Défice de Atenção).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Na semana 4 e 12, o aripiprazol foi superior ao placebo na mudança da linha de base na pontuação total na Y-MRS. Numa análise </w:t>
      </w:r>
      <w:r>
        <w:rPr>
          <w:rFonts w:ascii="Times New Roman" w:eastAsia="Times New Roman" w:hAnsi="Times New Roman"/>
          <w:i/>
          <w:iCs/>
          <w:lang w:val="pt-PT" w:eastAsia="de-DE"/>
        </w:rPr>
        <w:t>post-hoc</w:t>
      </w:r>
      <w:r>
        <w:rPr>
          <w:rFonts w:ascii="Times New Roman" w:eastAsia="Times New Roman" w:hAnsi="Times New Roman"/>
          <w:lang w:val="pt-PT" w:eastAsia="de-DE"/>
        </w:rPr>
        <w:t>, a melhoria em relação ao placebo foi mais pronunciada nos doentes com comorbilidade associada a PHDA, quando comparado com o grupo sem PHDA que não apresentou diferença relativamente ao placebo. Não foi estabelecida a prevenção de recidivas.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Nos doentes a receber 30 mg, os efeitos adversos mais frequentes que necessitam de tratamento urgente são perturbação extrapiramidal (28,3 %), sonolência (27,3 %), cefaleias (23,2 %) e náuseas (14,1 %). O aumento médio de peso foi 2,9 kg nas 30 semanas de intervalo de tratamento, quando comparado com doentes tratados com placebo que tiveram um aumento de 0,98 kg.</w:t>
      </w:r>
    </w:p>
    <w:p>
      <w:pPr>
        <w:widowControl w:val="0"/>
        <w:kinsoku w:val="0"/>
        <w:overflowPunct w:val="0"/>
        <w:autoSpaceDE w:val="0"/>
        <w:autoSpaceDN w:val="0"/>
        <w:adjustRightInd w:val="0"/>
        <w:spacing w:after="0" w:line="240" w:lineRule="auto"/>
        <w:jc w:val="center"/>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Irritabilidade associada a perturbação autística em doentes pediátricos (ver secção 4.2)</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foi estudado em doentes com idades entre os 6 e 17 anos em dois ensaios de oito semanas controlados por placebo [uma dose flexível (2</w:t>
      </w:r>
      <w:r>
        <w:rPr>
          <w:rFonts w:ascii="Times New Roman" w:eastAsia="Times New Roman" w:hAnsi="Times New Roman"/>
          <w:lang w:val="pt-PT" w:eastAsia="de-DE"/>
        </w:rPr>
        <w:noBreakHyphen/>
        <w:t>15 mg/dia) e uma dose fixa (5, 10 ou 15 mg/dia)] e num ensaio sem ocultação de 52 semanas. A dose inicialmente administrada nestes ensaios foi de 2 mg/dia, aumentando para 5 mg/dia após uma semana, e sofrendo aumentos semanais subsequentes de 5 mg/dia até à dose pretendida. Mais de 75 % dos doentes tinham menos de 13 anos de idade. O aripiprazol demonstrou eficácia estatisticamente superior em comparação com o placebo na subescala de irritabilidade “</w:t>
      </w:r>
      <w:r>
        <w:rPr>
          <w:rFonts w:ascii="Times New Roman" w:eastAsia="Times New Roman" w:hAnsi="Times New Roman"/>
          <w:i/>
          <w:iCs/>
          <w:lang w:val="pt-PT" w:eastAsia="de-DE"/>
        </w:rPr>
        <w:t>Aberrant Behavior Checklist Irritability subscale</w:t>
      </w:r>
      <w:r>
        <w:rPr>
          <w:rFonts w:ascii="Times New Roman" w:eastAsia="Times New Roman" w:hAnsi="Times New Roman"/>
          <w:lang w:val="pt-PT" w:eastAsia="de-DE"/>
        </w:rPr>
        <w:t>”. No entanto, a relevância clínica destes resultados não foi ainda estabelecida. O perfil de segurança incluiu aumento de peso e alterações nos níveis de prolactina. A duração do estudo de segurança a longo prazo foi limitada a 52 semanas. Nos ensaios agrupados, a incidência de níveis séricos de prolactina baixos nos indivíduos do sexo feminino (&lt; 3 ng/ml) e nos indivíduos do sexo masculino (&lt; 2 ng/ml) nos doentes tratados com aripiprazol foi de 27/46 (58,7 %) e 258/298 (86,6 %), respetivamente. Nos ensaios clínicos controlados por placebo, o aumento de peso médio foi de 0,4 kg para o placebo e 1,6 kg para o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 aripiprazol foi igualmente estudado num ensaio de manutenção de longa duração controlado por placebo. Os doentes com uma resposta estável após uma estabilização de 13</w:t>
      </w:r>
      <w:r>
        <w:rPr>
          <w:rFonts w:ascii="Times New Roman" w:eastAsia="Times New Roman" w:hAnsi="Times New Roman"/>
          <w:lang w:val="pt-PT" w:eastAsia="de-DE"/>
        </w:rPr>
        <w:noBreakHyphen/>
        <w:t>26 semanas com aripiprazol (2</w:t>
      </w:r>
      <w:r>
        <w:rPr>
          <w:rFonts w:ascii="Times New Roman" w:eastAsia="Times New Roman" w:hAnsi="Times New Roman"/>
          <w:lang w:val="pt-PT" w:eastAsia="de-DE"/>
        </w:rPr>
        <w:noBreakHyphen/>
        <w:t>15 mg/dia), ou mantiveram tratamento com aripiprazol ou mudaram para placebo por mais 16 semanas. As taxas de recidiva Kaplan-Meier na semana 16 foram de 35 % para o aripiprazol e de 52 % para o placebo; a razão de risco de recidiva ao fim de 16 semanas (aripiprazol/placebo) foi de 0,57 (diferença estatisticamente não significativa). Foi observado na segunda fase (16 semanas) do ensaio um ganho de peso médio durante a fase de estabilização (até 26 semanas) com aripiprazol de 3,2 kg e um ganho médio adicional de 2,2 kg para o aripiprazol quando comparado com 0,6 kg para o placebo. Sintomas extrapiramidais foram principalmente notificados durante a fase de estabilização em 17 % dos doentes, tendo o tremor representado 6,5 %.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ind w:left="-2" w:firstLine="2"/>
        <w:rPr>
          <w:rFonts w:ascii="Times New Roman" w:hAnsi="Times New Roman"/>
          <w:lang w:val="pt-PT"/>
        </w:rPr>
      </w:pPr>
      <w:r>
        <w:rPr>
          <w:rFonts w:ascii="Times New Roman" w:hAnsi="Times New Roman"/>
          <w:i/>
          <w:u w:color="000000"/>
          <w:lang w:val="pt-PT"/>
        </w:rPr>
        <w:t>Tiques associados à Síndrome de Tourette em doentes pediátricos (ver secção 4.2)</w:t>
      </w:r>
    </w:p>
    <w:p>
      <w:pPr>
        <w:spacing w:after="0" w:line="240" w:lineRule="auto"/>
        <w:ind w:left="-2" w:right="9" w:firstLine="2"/>
        <w:rPr>
          <w:rFonts w:ascii="Times New Roman" w:hAnsi="Times New Roman"/>
          <w:lang w:val="pt-PT"/>
        </w:rPr>
      </w:pPr>
      <w:r>
        <w:rPr>
          <w:rFonts w:ascii="Times New Roman" w:hAnsi="Times New Roman"/>
          <w:lang w:val="pt-PT"/>
        </w:rPr>
        <w:t xml:space="preserve">A eficácia do aripiprazol foi estudada em doentes pediátricos com Síndrome de </w:t>
      </w:r>
      <w:r>
        <w:rPr>
          <w:rFonts w:ascii="Times New Roman" w:hAnsi="Times New Roman"/>
          <w:i/>
          <w:lang w:val="pt-PT"/>
        </w:rPr>
        <w:t xml:space="preserve">Tourette </w:t>
      </w:r>
      <w:r>
        <w:rPr>
          <w:rFonts w:ascii="Times New Roman" w:hAnsi="Times New Roman"/>
          <w:lang w:val="pt-PT"/>
        </w:rPr>
        <w:t xml:space="preserve">(aripiprazol: n = 99, placebo: n = 44) num estudo aleatorizado, dupla ocultação, controlado com placebo, de 8 semanas, utilizando um modelo de grupos de tratamento com base no peso, com dose fixa no intervalo de dose de 5 mg/dia a 20 mg/dia e uma dose inicial de 2 mg. Os doentes tinham entre 7 e 17 anos de idade e apresentavam um valor inicial médio de 30 na pontuação total de tiques (TTS) da </w:t>
      </w:r>
      <w:r>
        <w:rPr>
          <w:rFonts w:ascii="Times New Roman" w:hAnsi="Times New Roman"/>
          <w:i/>
          <w:lang w:val="pt-PT"/>
        </w:rPr>
        <w:t>Yale Global Tic Severity Scale</w:t>
      </w:r>
      <w:r>
        <w:rPr>
          <w:rFonts w:ascii="Times New Roman" w:hAnsi="Times New Roman"/>
          <w:lang w:val="pt-PT"/>
        </w:rPr>
        <w:t xml:space="preserve"> (YGTSS). O aripiprazol apresentou uma melhoria na alteração da TTS</w:t>
      </w:r>
      <w:r>
        <w:rPr>
          <w:rFonts w:ascii="Times New Roman" w:hAnsi="Times New Roman"/>
          <w:lang w:val="pt-PT"/>
        </w:rPr>
        <w:noBreakHyphen/>
        <w:t>YGTSS, do valor inicial para a semana 8, de 13,35 para o grupo de dose baixa (5 mg ou 10 mg) e de 16,94 para o grupo de dose elevada (10 mg ou 20 mg), em comparação com uma melhoria de 7,09 no grupo de placebo.</w:t>
      </w:r>
    </w:p>
    <w:p>
      <w:pPr>
        <w:spacing w:after="0" w:line="240" w:lineRule="auto"/>
        <w:ind w:left="-2" w:firstLine="2"/>
        <w:rPr>
          <w:rFonts w:ascii="Times New Roman" w:hAnsi="Times New Roman"/>
          <w:lang w:val="pt-PT"/>
        </w:rPr>
      </w:pPr>
    </w:p>
    <w:p>
      <w:pPr>
        <w:spacing w:after="0" w:line="240" w:lineRule="auto"/>
        <w:ind w:left="-2" w:right="9" w:firstLine="2"/>
        <w:rPr>
          <w:rFonts w:ascii="Times New Roman" w:hAnsi="Times New Roman"/>
          <w:lang w:val="pt-PT"/>
        </w:rPr>
      </w:pPr>
      <w:r>
        <w:rPr>
          <w:rFonts w:ascii="Times New Roman" w:hAnsi="Times New Roman"/>
          <w:lang w:val="pt-PT"/>
        </w:rPr>
        <w:t>A eficácia do aripiprazol em doentes pediátricos com Síndrome de Tourette (aripiprazol: n = 32, placebo: n = 29) também foi avaliada com um intervalo de dose flexível de 2 mg/dia a 20 mg/dia e uma dose inicial de 2 mg, num estudo aleatorizado, em dupla ocultação, controlado com placebo, de 10 semanas, realizado na Coreia do Sul. Os doentes tinham entre 6 e 18 anos, e apresentavam uma pontuação inicial média de 29 na TTS</w:t>
      </w:r>
      <w:r>
        <w:rPr>
          <w:rFonts w:ascii="Times New Roman" w:hAnsi="Times New Roman"/>
          <w:lang w:val="pt-PT"/>
        </w:rPr>
        <w:noBreakHyphen/>
        <w:t>YGTSS. O grupo de aripiprazol apresentou uma melhoria na alteração da TTS</w:t>
      </w:r>
      <w:r>
        <w:rPr>
          <w:rFonts w:ascii="Times New Roman" w:hAnsi="Times New Roman"/>
          <w:lang w:val="pt-PT"/>
        </w:rPr>
        <w:noBreakHyphen/>
        <w:t>YGTSS, do valor inicial para a semana 10, de 14,97, em comparação com uma melhoria de 9,62 no grupo de placebo.</w:t>
      </w:r>
    </w:p>
    <w:p>
      <w:pPr>
        <w:spacing w:after="0" w:line="240" w:lineRule="auto"/>
        <w:ind w:left="-2" w:firstLine="2"/>
        <w:rPr>
          <w:rFonts w:ascii="Times New Roman" w:hAnsi="Times New Roman"/>
          <w:lang w:val="pt-PT"/>
        </w:rPr>
      </w:pPr>
    </w:p>
    <w:p>
      <w:pPr>
        <w:spacing w:after="0" w:line="240" w:lineRule="auto"/>
        <w:ind w:left="-2" w:right="9" w:firstLine="2"/>
        <w:rPr>
          <w:rFonts w:ascii="Times New Roman" w:eastAsia="Times New Roman" w:hAnsi="Times New Roman"/>
          <w:lang w:val="pt-PT" w:eastAsia="de-DE"/>
        </w:rPr>
      </w:pPr>
      <w:r>
        <w:rPr>
          <w:rFonts w:ascii="Times New Roman" w:hAnsi="Times New Roman"/>
          <w:lang w:val="pt-PT"/>
        </w:rPr>
        <w:lastRenderedPageBreak/>
        <w:t>Em ambos os estudos de curto prazo, a relevância clínica dos resultados de eficácia não foi estabelecida, considerando a magnitude do efeito do tratamento comparativamente com o grande efeito do placebo e os efeitos pouco claros sobre o funcionamento psicossocial. Não estão disponíveis dados de longo prazo no que diz respeito à eficácia e à segurança do aripiprazol nesta doença flutuante.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A Agência Europeia de Medicamentos diferiu a obrigação de apresentação dos resultados dos estudos com o medicamento de referência contendo </w:t>
      </w:r>
      <w:r>
        <w:rPr>
          <w:rFonts w:ascii="Times New Roman" w:hAnsi="Times New Roman"/>
          <w:lang w:val="pt-PT"/>
        </w:rPr>
        <w:t>aripiprazol</w:t>
      </w:r>
      <w:r>
        <w:rPr>
          <w:rFonts w:ascii="Times New Roman" w:eastAsia="Times New Roman" w:hAnsi="Times New Roman"/>
          <w:lang w:val="pt-PT" w:eastAsia="de-DE"/>
        </w:rPr>
        <w:t xml:space="preserve"> em um ou mais subgrupos da população pediátrica no tratamento da esquizofrenia e no tratamento da perturbação bipolar afetiva (ver secção 4.2 para informação sobre utilização pediátrica).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5.2</w:t>
      </w:r>
      <w:r>
        <w:rPr>
          <w:rFonts w:ascii="Times New Roman" w:eastAsia="Times New Roman" w:hAnsi="Times New Roman"/>
          <w:b/>
          <w:bCs/>
          <w:lang w:val="pt-PT" w:eastAsia="de-DE"/>
        </w:rPr>
        <w:tab/>
        <w:t>Propriedades farmacocinéticas</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Absorção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 aripiprazol é bem absorvido, e as concentrações plasmáticas máximas ocorrem entre 3</w:t>
      </w:r>
      <w:r>
        <w:rPr>
          <w:rFonts w:ascii="Times New Roman" w:eastAsia="Times New Roman" w:hAnsi="Times New Roman"/>
          <w:lang w:val="pt-PT" w:eastAsia="de-DE"/>
        </w:rPr>
        <w:noBreakHyphen/>
        <w:t>5 horas após a administração. O aripiprazol sofre metabolização pré-sistémica mínima. A biodisponibilidade oral absoluta da formulação de comprimidos é de 87 %. Uma refeição com elevado teor de lípidos não afeta a farmacocinética do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Distribuição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 aripiprazol distribui-se largamente pelo corpo com um volume de distribuição aparente de 4,9 l/kg, indicando extensa distribuição extravascular. Em concentrações terapêuticas, a ligação do aripiprazol e do dehidro-aripiprazol às proteínas séricas é superior a 99 %, ligando-se principalmente à albumina.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Biotransformação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O aripiprazol é extensamente metabolizado pelo fígado, principalmente por três vias de biotransformação: desidrogenação, hidroxilação e N-desalquilação. Com base em estudos </w:t>
      </w:r>
      <w:r>
        <w:rPr>
          <w:rFonts w:ascii="Times New Roman" w:eastAsia="Times New Roman" w:hAnsi="Times New Roman"/>
          <w:i/>
          <w:iCs/>
          <w:lang w:val="pt-PT" w:eastAsia="de-DE"/>
        </w:rPr>
        <w:t xml:space="preserve">in vitro, </w:t>
      </w:r>
      <w:r>
        <w:rPr>
          <w:rFonts w:ascii="Times New Roman" w:eastAsia="Times New Roman" w:hAnsi="Times New Roman"/>
          <w:lang w:val="pt-PT" w:eastAsia="de-DE"/>
        </w:rPr>
        <w:t>as enzimas CYP3A4 e CYP2D6 são responsáveis pela desidrogenação e hidroxilação do aripiprazol e a N-desalquilação é catalisada pela CYP3A4. O aripiprazol é a fração de medicamento predominante na circulação sistémica. No estado de equilíbrio, o dehidro-aripiprazol, o metabolito ativo, representa cerca de 40 % da AUC do aripiprazol no plasma.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Eliminação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As semividas de eliminação médias para o aripiprazol são de aproximadamente 75 horas nos metabolizadores extensos da CYP2D6 e de aproximadamente 146 horas nos metabolizadores fracos da CYP2D6.</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 depuração corporal total do aripiprazol é de 0,7 ml/min/kg, sendo principalmente hepática.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Após uma dose oral única de aripiprazol marcado com </w:t>
      </w:r>
      <w:r>
        <w:rPr>
          <w:rFonts w:ascii="Times New Roman" w:eastAsia="Times New Roman" w:hAnsi="Times New Roman"/>
          <w:vertAlign w:val="superscript"/>
          <w:lang w:val="pt-PT" w:eastAsia="de-DE"/>
        </w:rPr>
        <w:t>14</w:t>
      </w:r>
      <w:r>
        <w:rPr>
          <w:rFonts w:ascii="Times New Roman" w:eastAsia="Times New Roman" w:hAnsi="Times New Roman"/>
          <w:lang w:val="pt-PT" w:eastAsia="de-DE"/>
        </w:rPr>
        <w:t>C, cerca de 27 % da radioatividade administrada foi recuperada na urina e aproximadamente 60 % nas fezes. Menos de 1 % do aripiprazol inalterado foi excretado na urina e aproximadamente 18 % foi recuperado inalterado nas fezes.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eastAsia="Times New Roman" w:hAnsi="Times New Roman"/>
          <w:u w:val="single"/>
          <w:lang w:val="pt-PT" w:eastAsia="de-DE"/>
        </w:rPr>
        <w:t>População pediátrica</w:t>
      </w: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 farmacocinética do aripiprazol e do dehidro-aripiprazol em doentes pediátricos com idade entre 10 e 17 anos foi semelhante à do adulto após correção para as diferenças de peso corporal.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Farmacocinética em grupos especiais de doentes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Idosos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Não há diferenças na farmacocinética do aripiprazol entre indivíduos idosos saudáveis e indivíduos adultos mais jovens, nem há qualquer efeito detetável dependente da idade numa análise da </w:t>
      </w:r>
      <w:r>
        <w:rPr>
          <w:rFonts w:ascii="Times New Roman" w:eastAsia="Times New Roman" w:hAnsi="Times New Roman"/>
          <w:lang w:val="pt-PT" w:eastAsia="de-DE"/>
        </w:rPr>
        <w:lastRenderedPageBreak/>
        <w:t>farmacocinética da população em doentes esquizofrénicos.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Sexo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Não há diferenças na farmacocinética do aripiprazol entre indivíduos saudáveis do sexo masculino e feminino, nem há qualquer efeito detetável dependente do sexo numa análise da farmacocinética da população em doentes esquizofrénicos.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 xml:space="preserve">Tabagismo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 avaliação da farmacocinética populacional não revelou evidência de efeitos clinicamente significativos do tabagismo na farmacocinética do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Raça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 avaliação da farmacocinética populacional não revelou evidência de diferenças relacionadas com a raça</w:t>
      </w:r>
      <w:r>
        <w:rPr>
          <w:rFonts w:ascii="Times New Roman" w:hAnsi="Times New Roman"/>
          <w:lang w:val="pt-PT"/>
        </w:rPr>
        <w:t xml:space="preserve"> </w:t>
      </w:r>
      <w:r>
        <w:rPr>
          <w:rFonts w:ascii="Times New Roman" w:eastAsia="Times New Roman" w:hAnsi="Times New Roman"/>
          <w:lang w:val="pt-PT" w:eastAsia="de-DE"/>
        </w:rPr>
        <w:t>na farmacocinética do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Compromisso renal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As características farmacocinéticas do aripiprazol e do dehidro-aripiprazol foram semelhantes em doentes com doença renal grave quando comparadas com as de indivíduos saudáveis jovens.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i/>
          <w:iCs/>
          <w:lang w:val="pt-PT" w:eastAsia="de-DE"/>
        </w:rPr>
        <w:t>Compromisso hepático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Um estudo de dose única em indivíduos com cirrose hepática de grau variável (Classe Child-Pugh A, B e C) não revelou um efeito significativo da insuficiência hepática na farmacocinética do aripiprazol e do dehidro-aripiprazol, mas o estudo incluiu apenas 3 doentes com cirrose hepática de Classe C, o que é insuficiente para concluir sobre a sua capacidade metabólica.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5.3</w:t>
      </w:r>
      <w:r>
        <w:rPr>
          <w:rFonts w:ascii="Times New Roman" w:eastAsia="Times New Roman" w:hAnsi="Times New Roman"/>
          <w:b/>
          <w:bCs/>
          <w:lang w:val="pt-PT" w:eastAsia="de-DE"/>
        </w:rPr>
        <w:tab/>
        <w:t>Dados de segurança pré-clínica</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Os dados não clínicos não revelam riscos especiais para o ser humano, segundo estudos convencionais de farmacologia de segurança, toxicidade de dose repetida, genotoxicidade, potencial carcinogénico, toxicidade reprodutiva e desenvolvimento.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Os efeitos toxicológicos importantes apenas se observaram a partir de níveis de exposição considerados suficientemente excessivos em relação ao nível máximo de exposição humana, indicando que estes efeitos foram limitados ou sem relevância na utilização clínica. Estes incluiram: toxicidade adrenocortical dose-dependente (acumulação do pigmento lipofuscina e/ou perda celular no parênquima) em ratos após 104 semanas com 20 a 60 mg/kg/dia (3 a 10 vezes a AUC do estado de equilíbrio média na dose humana máxima recomendada) e aumento dos carcinomas adrenocorticais e adenomas/carcinomas adrenocorticais combinados no rato fêmea com 60 mg/kg/dia (10 vezes a AUC do estado de equilíbrio média na dose humana máxima recomendada). A maior exposição não tumorigénica nos ratos fêmea foi de 7 vezes a exposição humana na dose recomendada.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Um resultado adicional foi a colelitíase como consequência da precipitação de conjugados sulfato de metabolitos hidroxilados do aripiprazol na bílis de macacos após administração oral repetida com 25 a 125 mg/kg/dia (1 a 3 vezes a AUC do estado de equilíbrio média na dose clínica máxima recomendada ou 16 a 81 vezes a dose humana máxima recomendada com base em mg/m</w:t>
      </w:r>
      <w:r>
        <w:rPr>
          <w:rFonts w:ascii="Times New Roman" w:eastAsia="Times New Roman" w:hAnsi="Times New Roman"/>
          <w:vertAlign w:val="superscript"/>
          <w:lang w:val="pt-PT" w:eastAsia="de-DE"/>
        </w:rPr>
        <w:t>2</w:t>
      </w:r>
      <w:r>
        <w:rPr>
          <w:rFonts w:ascii="Times New Roman" w:eastAsia="Times New Roman" w:hAnsi="Times New Roman"/>
          <w:lang w:val="pt-PT" w:eastAsia="de-DE"/>
        </w:rPr>
        <w:t xml:space="preserve">). No entanto, as concentrações de conjugados sulfato de aripiprazol hidroxilado na bílis humana na dose proposta mais elevada, 30 mg por dia, não foram superiores a 6 % das concentrações biliares encontradas nos macacos no estudo de 39 semanas e estão bem abaixo (6 %) dos seus limites de solubilidade </w:t>
      </w:r>
      <w:r>
        <w:rPr>
          <w:rFonts w:ascii="Times New Roman" w:eastAsia="Times New Roman" w:hAnsi="Times New Roman"/>
          <w:i/>
          <w:iCs/>
          <w:lang w:val="pt-PT" w:eastAsia="de-DE"/>
        </w:rPr>
        <w:t>in vitro.</w:t>
      </w:r>
    </w:p>
    <w:p>
      <w:pPr>
        <w:widowControl w:val="0"/>
        <w:kinsoku w:val="0"/>
        <w:overflowPunct w:val="0"/>
        <w:autoSpaceDE w:val="0"/>
        <w:autoSpaceDN w:val="0"/>
        <w:adjustRightInd w:val="0"/>
        <w:spacing w:after="0" w:line="240" w:lineRule="auto"/>
        <w:rPr>
          <w:rFonts w:ascii="Times New Roman" w:eastAsia="Times New Roman" w:hAnsi="Times New Roman"/>
          <w:i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Nos estudos de dose repetida em ratos e cães jovens, o perfil de toxicidade do aripiprazol foi comparável ao observado nos animais adultos, e não houve evidência de neurotoxicidade nem de reações adversas no desenvolvimento.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Com base nos resultados de todos os testes padrão de genotoxicidade, o aripiprazol foi considerado não genotóxico. O aripiprazol não alterou a fertilidade em estudos de toxicidade reprodutiva. Foi observada toxicidade no desenvolvimento, incluindo ossificação fetal retardada dependente da dose e possíveis efeitos teratogénicos, em ratos com doses resultando em exposições subterapêuticas (com </w:t>
      </w:r>
      <w:r>
        <w:rPr>
          <w:rFonts w:ascii="Times New Roman" w:eastAsia="Times New Roman" w:hAnsi="Times New Roman"/>
          <w:lang w:val="pt-PT" w:eastAsia="de-DE"/>
        </w:rPr>
        <w:lastRenderedPageBreak/>
        <w:t>base na AUC) e em coelhos com doses resultando em exposições 3 e 11 vezes a AUC do estado de equilíbrio média na dose clínica máxima recomendada. Ocorreu toxicidade materna em doses similares às que causam toxicidade no desenvolvimento.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6.</w:t>
      </w:r>
      <w:r>
        <w:rPr>
          <w:rFonts w:ascii="Times New Roman" w:eastAsia="Times New Roman" w:hAnsi="Times New Roman"/>
          <w:b/>
          <w:bCs/>
          <w:lang w:val="pt-PT" w:eastAsia="de-DE"/>
        </w:rPr>
        <w:tab/>
        <w:t>INFORMAÇÕES FARMACÊUTICAS</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tabs>
          <w:tab w:val="left" w:pos="682"/>
        </w:tabs>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6.1</w:t>
      </w:r>
      <w:r>
        <w:rPr>
          <w:rFonts w:ascii="Times New Roman" w:eastAsia="Times New Roman" w:hAnsi="Times New Roman"/>
          <w:b/>
          <w:bCs/>
          <w:lang w:val="pt-PT" w:eastAsia="de-DE"/>
        </w:rPr>
        <w:tab/>
        <w:t>Lista dos excipientes</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pt-PT" w:eastAsia="de-DE"/>
        </w:rPr>
      </w:pPr>
      <w:r>
        <w:rPr>
          <w:rFonts w:ascii="Times New Roman" w:eastAsia="Times New Roman" w:hAnsi="Times New Roman"/>
          <w:bCs/>
          <w:iCs/>
          <w:u w:val="single"/>
          <w:lang w:val="pt-PT" w:eastAsia="de-DE"/>
        </w:rPr>
        <w:t>Aripiprazol Sandoz 5 mg comprimidos</w:t>
      </w: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Lactose mono-hidratada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Amido de milho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Celulose microcristalina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Hidroxipropilcelulose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Estearato de magnésio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Laca alumínica de carmim de indigo (E 132)</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pt-PT" w:eastAsia="de-DE"/>
        </w:rPr>
      </w:pPr>
      <w:r>
        <w:rPr>
          <w:rFonts w:ascii="Times New Roman" w:eastAsia="Times New Roman" w:hAnsi="Times New Roman"/>
          <w:bCs/>
          <w:iCs/>
          <w:u w:val="single"/>
          <w:lang w:val="pt-PT" w:eastAsia="de-DE"/>
        </w:rPr>
        <w:t>Aripiprazol Sandoz 10 mg comprimidos</w:t>
      </w: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Lactose mono-hidratada</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Amido de milho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Celulose microcristalina</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Hidroxipropilcelulose</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Estearato de magnésio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Óxido de ferro vermelho (E 172)</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pt-PT" w:eastAsia="de-DE"/>
        </w:rPr>
      </w:pPr>
      <w:r>
        <w:rPr>
          <w:rFonts w:ascii="Times New Roman" w:eastAsia="Times New Roman" w:hAnsi="Times New Roman"/>
          <w:bCs/>
          <w:iCs/>
          <w:u w:val="single"/>
          <w:lang w:val="pt-PT" w:eastAsia="de-DE"/>
        </w:rPr>
        <w:t>Aripiprazol Sandoz 15 mg comprimidos</w:t>
      </w: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Lactose mono-hidratada</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Amido de milho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Celulose microcristalina</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Hidroxipropilcelulose</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Estearato de magnésio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Óxido de ferro amarelo (E 172)</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pt-PT" w:eastAsia="de-DE"/>
        </w:rPr>
      </w:pPr>
      <w:r>
        <w:rPr>
          <w:rFonts w:ascii="Times New Roman" w:eastAsia="Times New Roman" w:hAnsi="Times New Roman"/>
          <w:bCs/>
          <w:iCs/>
          <w:u w:val="single"/>
          <w:lang w:val="pt-PT" w:eastAsia="de-DE"/>
        </w:rPr>
        <w:t>Aripiprazol Sandoz 20 mg comprimidos</w:t>
      </w: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Lactose mono-hidratada</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Amido de milho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Celulose microcristalina</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Hidroxipropilcelulose</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Estearato de magnésio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pt-PT" w:eastAsia="de-DE"/>
        </w:rPr>
      </w:pPr>
      <w:r>
        <w:rPr>
          <w:rFonts w:ascii="Times New Roman" w:eastAsia="Times New Roman" w:hAnsi="Times New Roman"/>
          <w:bCs/>
          <w:iCs/>
          <w:u w:val="single"/>
          <w:lang w:val="pt-PT" w:eastAsia="de-DE"/>
        </w:rPr>
        <w:t>Aripiprazol Sandoz 30 mg comprimidos</w:t>
      </w: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Lactose mono-hidratada</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Amido de milho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Celulose microcristalina</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Hidroxipropilcelulose</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Estearato de magnésio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r>
        <w:rPr>
          <w:rFonts w:ascii="Times New Roman" w:eastAsia="Times New Roman" w:hAnsi="Times New Roman"/>
          <w:bCs/>
          <w:lang w:val="pt-PT" w:eastAsia="de-DE"/>
        </w:rPr>
        <w:t>Óxido de ferro vermelho (E 172)</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6.2</w:t>
      </w:r>
      <w:r>
        <w:rPr>
          <w:rFonts w:ascii="Times New Roman" w:eastAsia="Times New Roman" w:hAnsi="Times New Roman"/>
          <w:b/>
          <w:bCs/>
          <w:lang w:val="pt-PT" w:eastAsia="de-DE"/>
        </w:rPr>
        <w:tab/>
        <w:t>Incompatibilidades</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Não aplicável.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lastRenderedPageBreak/>
        <w:t>6.3</w:t>
      </w:r>
      <w:r>
        <w:rPr>
          <w:rFonts w:ascii="Times New Roman" w:eastAsia="Times New Roman" w:hAnsi="Times New Roman"/>
          <w:b/>
          <w:bCs/>
          <w:lang w:val="pt-PT" w:eastAsia="de-DE"/>
        </w:rPr>
        <w:tab/>
        <w:t>Prazo de validade</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2 anos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pt-PT" w:eastAsia="de-DE"/>
        </w:rPr>
      </w:pPr>
      <w:r>
        <w:rPr>
          <w:rFonts w:ascii="Times New Roman" w:eastAsia="Times New Roman" w:hAnsi="Times New Roman"/>
          <w:iCs/>
          <w:u w:val="single"/>
          <w:lang w:val="pt-PT" w:eastAsia="de-DE"/>
        </w:rPr>
        <w:t>Aripiprazol Sandoz 5 mg, 10 mg, 15 mg, 30 mg comprimidos</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Após a primeira abertura do frasco: 3 meses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6.4</w:t>
      </w:r>
      <w:r>
        <w:rPr>
          <w:rFonts w:ascii="Times New Roman" w:eastAsia="Times New Roman" w:hAnsi="Times New Roman"/>
          <w:b/>
          <w:bCs/>
          <w:lang w:val="pt-PT" w:eastAsia="de-DE"/>
        </w:rPr>
        <w:tab/>
        <w:t>Precauções especiais de conservação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Este medicamento não necessita de quaisquer precauções especiais de conservação.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pt-PT" w:eastAsia="de-DE"/>
        </w:rPr>
      </w:pPr>
      <w:r>
        <w:rPr>
          <w:rFonts w:ascii="Times New Roman" w:eastAsia="Times New Roman" w:hAnsi="Times New Roman"/>
          <w:iCs/>
          <w:u w:val="single"/>
          <w:lang w:val="pt-PT" w:eastAsia="de-DE"/>
        </w:rPr>
        <w:t>Aripiprazol Sandoz 5 mg, 10 mg, 15 mg, 30 mg comprimidos</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Condições de conservação do medicamento após primeira abertura do frasco, ver secção 6.3.</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6.5</w:t>
      </w:r>
      <w:r>
        <w:rPr>
          <w:rFonts w:ascii="Times New Roman" w:eastAsia="Times New Roman" w:hAnsi="Times New Roman"/>
          <w:b/>
          <w:bCs/>
          <w:lang w:val="pt-PT" w:eastAsia="de-DE"/>
        </w:rPr>
        <w:tab/>
        <w:t>Natureza e conteúdo do recipiente</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Blisters de alumínio//alumínio.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pt-PT" w:eastAsia="de-DE"/>
        </w:rPr>
      </w:pPr>
      <w:r>
        <w:rPr>
          <w:rFonts w:ascii="Times New Roman" w:eastAsia="Times New Roman" w:hAnsi="Times New Roman"/>
          <w:iCs/>
          <w:u w:val="single"/>
          <w:lang w:val="pt-PT" w:eastAsia="de-DE"/>
        </w:rPr>
        <w:t>Aripiprazol Sandoz 5 mg, 10 mg, 15 mg, 30 mg comprimidos</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Recipiente para comprimidos (frasco) de PEAD contendo um exsicante de sílica gel e um tampão de poliéster.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Apresentações:</w:t>
      </w: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eastAsia="Times New Roman" w:hAnsi="Times New Roman"/>
          <w:u w:val="single"/>
          <w:lang w:val="pt-PT" w:eastAsia="de-DE"/>
        </w:rPr>
        <w:t>Aripiprazol Sandoz 5 mg, 10 mg, 15 mg, 30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Embalagens blister em embalagens exteriores: 10, 14, 16, 28, 30, 35, 56, 70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Embalagens blister (dose unitária) em embalagens exteriores: 14</w:t>
      </w:r>
      <w:r>
        <w:rPr>
          <w:rFonts w:ascii="Times New Roman" w:eastAsia="Times New Roman" w:hAnsi="Times New Roman"/>
          <w:bCs/>
          <w:lang w:val="pt-PT" w:eastAsia="de-DE"/>
        </w:rPr>
        <w:t>x1</w:t>
      </w:r>
      <w:r>
        <w:rPr>
          <w:rFonts w:ascii="Times New Roman" w:eastAsia="Times New Roman" w:hAnsi="Times New Roman"/>
          <w:lang w:val="pt-PT" w:eastAsia="de-DE"/>
        </w:rPr>
        <w:t>, 28</w:t>
      </w:r>
      <w:r>
        <w:rPr>
          <w:rFonts w:ascii="Times New Roman" w:eastAsia="Times New Roman" w:hAnsi="Times New Roman"/>
          <w:bCs/>
          <w:lang w:val="pt-PT" w:eastAsia="de-DE"/>
        </w:rPr>
        <w:t>x1</w:t>
      </w:r>
      <w:r>
        <w:rPr>
          <w:rFonts w:ascii="Times New Roman" w:eastAsia="Times New Roman" w:hAnsi="Times New Roman"/>
          <w:lang w:val="pt-PT" w:eastAsia="de-DE"/>
        </w:rPr>
        <w:t>, 49</w:t>
      </w:r>
      <w:r>
        <w:rPr>
          <w:rFonts w:ascii="Times New Roman" w:eastAsia="Times New Roman" w:hAnsi="Times New Roman"/>
          <w:bCs/>
          <w:lang w:val="pt-PT" w:eastAsia="de-DE"/>
        </w:rPr>
        <w:t>x1</w:t>
      </w:r>
      <w:r>
        <w:rPr>
          <w:rFonts w:ascii="Times New Roman" w:eastAsia="Times New Roman" w:hAnsi="Times New Roman"/>
          <w:lang w:val="pt-PT" w:eastAsia="de-DE"/>
        </w:rPr>
        <w:t>, 56</w:t>
      </w:r>
      <w:r>
        <w:rPr>
          <w:rFonts w:ascii="Times New Roman" w:eastAsia="Times New Roman" w:hAnsi="Times New Roman"/>
          <w:bCs/>
          <w:lang w:val="pt-PT" w:eastAsia="de-DE"/>
        </w:rPr>
        <w:t>x1</w:t>
      </w:r>
      <w:r>
        <w:rPr>
          <w:rFonts w:ascii="Times New Roman" w:eastAsia="Times New Roman" w:hAnsi="Times New Roman"/>
          <w:lang w:val="pt-PT" w:eastAsia="de-DE"/>
        </w:rPr>
        <w:t>, 98x1 comprimido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Frascos em embalagens exteriores: 100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pt-PT" w:eastAsia="de-DE"/>
        </w:rPr>
      </w:pPr>
      <w:r>
        <w:rPr>
          <w:rFonts w:ascii="Times New Roman" w:eastAsia="Times New Roman" w:hAnsi="Times New Roman"/>
          <w:bCs/>
          <w:u w:val="single"/>
          <w:lang w:val="pt-PT" w:eastAsia="de-DE"/>
        </w:rPr>
        <w:t>Aripiprazol Sandoz 20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Embalagens blister em embalagens exteriores: 14, 28, 49, 56, 98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É possível que não sejam comercializadas todas as apresentações.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6.6</w:t>
      </w:r>
      <w:r>
        <w:rPr>
          <w:rFonts w:ascii="Times New Roman" w:eastAsia="Times New Roman" w:hAnsi="Times New Roman"/>
          <w:b/>
          <w:bCs/>
          <w:lang w:val="pt-PT" w:eastAsia="de-DE"/>
        </w:rPr>
        <w:tab/>
        <w:t>Precauções especiais de eliminação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Qualquer medicamento não utilizado</w:t>
      </w:r>
      <w:r>
        <w:rPr>
          <w:rFonts w:ascii="Times New Roman" w:hAnsi="Times New Roman"/>
          <w:lang w:val="pt-PT"/>
        </w:rPr>
        <w:t xml:space="preserve"> </w:t>
      </w:r>
      <w:r>
        <w:rPr>
          <w:rFonts w:ascii="Times New Roman" w:eastAsia="Times New Roman" w:hAnsi="Times New Roman"/>
          <w:lang w:val="pt-PT" w:eastAsia="de-DE"/>
        </w:rPr>
        <w:t>ou resíduos devem ser eliminados de acordo com as exigências locais.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7.</w:t>
      </w:r>
      <w:r>
        <w:rPr>
          <w:rFonts w:ascii="Times New Roman" w:eastAsia="Times New Roman" w:hAnsi="Times New Roman"/>
          <w:b/>
          <w:bCs/>
          <w:lang w:val="pt-PT" w:eastAsia="de-DE"/>
        </w:rPr>
        <w:tab/>
        <w:t>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Sandoz GmbH</w:t>
      </w: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Biochemiestrasse 10</w:t>
      </w: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lang w:val="pt-PT"/>
        </w:rPr>
        <w:t>Áustria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8.</w:t>
      </w:r>
      <w:r>
        <w:rPr>
          <w:rFonts w:ascii="Times New Roman" w:eastAsia="Times New Roman" w:hAnsi="Times New Roman"/>
          <w:b/>
          <w:bCs/>
          <w:lang w:val="pt-PT" w:eastAsia="de-DE"/>
        </w:rPr>
        <w:tab/>
        <w:t>NÚMERO(S)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60" w:lineRule="exact"/>
        <w:rPr>
          <w:rFonts w:ascii="Times New Roman" w:eastAsia="Times New Roman" w:hAnsi="Times New Roman"/>
          <w:iCs/>
          <w:noProof/>
          <w:u w:val="single"/>
          <w:lang w:val="pt-PT"/>
        </w:rPr>
      </w:pPr>
      <w:r>
        <w:rPr>
          <w:rFonts w:ascii="Times New Roman" w:eastAsia="Times New Roman" w:hAnsi="Times New Roman"/>
          <w:iCs/>
          <w:noProof/>
          <w:u w:val="single"/>
          <w:lang w:val="pt-PT"/>
        </w:rPr>
        <w:t>Aripiprazol Sandoz 5 mg comprimidos</w:t>
      </w:r>
    </w:p>
    <w:p>
      <w:pPr>
        <w:tabs>
          <w:tab w:val="left" w:pos="567"/>
        </w:tabs>
        <w:spacing w:after="0" w:line="260" w:lineRule="exact"/>
        <w:rPr>
          <w:rFonts w:ascii="Times New Roman" w:eastAsia="Times New Roman" w:hAnsi="Times New Roman"/>
          <w:iCs/>
          <w:noProof/>
          <w:u w:val="single"/>
          <w:lang w:val="pt-PT"/>
        </w:rPr>
      </w:pP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lang w:val="pt-PT"/>
        </w:rPr>
        <w:t>EU/1/15/1029/001</w:t>
      </w:r>
      <w:r>
        <w:rPr>
          <w:rFonts w:ascii="Times New Roman" w:eastAsia="Times New Roman" w:hAnsi="Times New Roman"/>
          <w:noProof/>
          <w:lang w:val="pt-PT"/>
        </w:rPr>
        <w:t xml:space="preserve"> </w:t>
      </w:r>
      <w:r>
        <w:rPr>
          <w:rFonts w:ascii="Times New Roman" w:eastAsia="Times New Roman" w:hAnsi="Times New Roman"/>
          <w:noProof/>
          <w:highlight w:val="lightGray"/>
          <w:lang w:val="pt-PT"/>
        </w:rPr>
        <w:t>(10 comprimidos)</w:t>
      </w:r>
    </w:p>
    <w:p>
      <w:pPr>
        <w:tabs>
          <w:tab w:val="left" w:pos="567"/>
        </w:tabs>
        <w:spacing w:after="0" w:line="260" w:lineRule="exact"/>
        <w:rPr>
          <w:rFonts w:ascii="Times New Roman" w:eastAsia="Times New Roman" w:hAnsi="Times New Roman"/>
          <w:noProof/>
          <w:highlight w:val="lightGray"/>
          <w:lang w:val="pt-PT"/>
        </w:rPr>
      </w:pP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EU/1/15/1029/002 (</w:t>
      </w:r>
      <w:r>
        <w:rPr>
          <w:rFonts w:ascii="Times New Roman" w:eastAsia="Times New Roman" w:hAnsi="Times New Roman"/>
          <w:noProof/>
          <w:highlight w:val="lightGray"/>
          <w:lang w:val="pt-PT"/>
        </w:rPr>
        <w:t>14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EU/1/15/1029/003 (</w:t>
      </w:r>
      <w:r>
        <w:rPr>
          <w:rFonts w:ascii="Times New Roman" w:eastAsia="Times New Roman" w:hAnsi="Times New Roman"/>
          <w:noProof/>
          <w:highlight w:val="lightGray"/>
          <w:lang w:val="pt-PT"/>
        </w:rPr>
        <w:t>16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EU/1/15/1029/004 (</w:t>
      </w:r>
      <w:r>
        <w:rPr>
          <w:rFonts w:ascii="Times New Roman" w:eastAsia="Times New Roman" w:hAnsi="Times New Roman"/>
          <w:noProof/>
          <w:highlight w:val="lightGray"/>
          <w:lang w:val="pt-PT"/>
        </w:rPr>
        <w:t>28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EU/1/15/1029/005 (</w:t>
      </w:r>
      <w:r>
        <w:rPr>
          <w:rFonts w:ascii="Times New Roman" w:eastAsia="Times New Roman" w:hAnsi="Times New Roman"/>
          <w:noProof/>
          <w:highlight w:val="lightGray"/>
          <w:lang w:val="pt-PT"/>
        </w:rPr>
        <w:t>30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EU/1/15/1029/006 (</w:t>
      </w:r>
      <w:r>
        <w:rPr>
          <w:rFonts w:ascii="Times New Roman" w:eastAsia="Times New Roman" w:hAnsi="Times New Roman"/>
          <w:noProof/>
          <w:highlight w:val="lightGray"/>
          <w:lang w:val="pt-PT"/>
        </w:rPr>
        <w:t>35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EU/1/15/1029/007 (</w:t>
      </w:r>
      <w:r>
        <w:rPr>
          <w:rFonts w:ascii="Times New Roman" w:eastAsia="Times New Roman" w:hAnsi="Times New Roman"/>
          <w:noProof/>
          <w:highlight w:val="lightGray"/>
          <w:lang w:val="pt-PT"/>
        </w:rPr>
        <w:t>56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EU/1/15/1029/008 (</w:t>
      </w:r>
      <w:r>
        <w:rPr>
          <w:rFonts w:ascii="Times New Roman" w:eastAsia="Times New Roman" w:hAnsi="Times New Roman"/>
          <w:noProof/>
          <w:highlight w:val="lightGray"/>
          <w:lang w:val="pt-PT"/>
        </w:rPr>
        <w:t>70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EU/1/15/1029/009 (</w:t>
      </w:r>
      <w:r>
        <w:rPr>
          <w:rFonts w:ascii="Times New Roman" w:eastAsia="Times New Roman" w:hAnsi="Times New Roman"/>
          <w:noProof/>
          <w:highlight w:val="lightGray"/>
          <w:lang w:val="pt-PT"/>
        </w:rPr>
        <w:t>14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EU/1/15/1029/010 (</w:t>
      </w:r>
      <w:r>
        <w:rPr>
          <w:rFonts w:ascii="Times New Roman" w:eastAsia="Times New Roman" w:hAnsi="Times New Roman"/>
          <w:noProof/>
          <w:highlight w:val="lightGray"/>
          <w:lang w:val="pt-PT"/>
        </w:rPr>
        <w:t>28 x 1 comprimidos)</w:t>
      </w:r>
    </w:p>
    <w:p>
      <w:pPr>
        <w:tabs>
          <w:tab w:val="left" w:pos="567"/>
        </w:tabs>
        <w:spacing w:after="0" w:line="260" w:lineRule="exact"/>
        <w:rPr>
          <w:rFonts w:ascii="Times New Roman" w:eastAsia="Times New Roman" w:hAnsi="Times New Roman"/>
          <w:highlight w:val="lightGray"/>
          <w:lang w:val="pt-PT"/>
        </w:rPr>
      </w:pPr>
      <w:r>
        <w:rPr>
          <w:rFonts w:ascii="Times New Roman" w:eastAsia="Times New Roman" w:hAnsi="Times New Roman"/>
          <w:highlight w:val="lightGray"/>
          <w:lang w:val="pt-PT"/>
        </w:rPr>
        <w:t>EU/1/15/1029/011 (</w:t>
      </w:r>
      <w:r>
        <w:rPr>
          <w:rFonts w:ascii="Times New Roman" w:eastAsia="Times New Roman" w:hAnsi="Times New Roman"/>
          <w:noProof/>
          <w:highlight w:val="lightGray"/>
          <w:lang w:val="pt-PT"/>
        </w:rPr>
        <w:t>49 x 1 comprimidos)</w:t>
      </w:r>
    </w:p>
    <w:p>
      <w:pPr>
        <w:tabs>
          <w:tab w:val="left" w:pos="567"/>
        </w:tabs>
        <w:spacing w:after="0" w:line="260" w:lineRule="exact"/>
        <w:rPr>
          <w:rFonts w:ascii="Times New Roman" w:eastAsia="Times New Roman" w:hAnsi="Times New Roman"/>
          <w:highlight w:val="lightGray"/>
          <w:lang w:val="pt-PT"/>
        </w:rPr>
      </w:pPr>
      <w:r>
        <w:rPr>
          <w:rFonts w:ascii="Times New Roman" w:eastAsia="Times New Roman" w:hAnsi="Times New Roman"/>
          <w:highlight w:val="lightGray"/>
          <w:lang w:val="pt-PT"/>
        </w:rPr>
        <w:t>EU/1/15/1029/012 (</w:t>
      </w:r>
      <w:r>
        <w:rPr>
          <w:rFonts w:ascii="Times New Roman" w:eastAsia="Times New Roman" w:hAnsi="Times New Roman"/>
          <w:noProof/>
          <w:highlight w:val="lightGray"/>
          <w:lang w:val="pt-PT"/>
        </w:rPr>
        <w:t>56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EU/1/15/1029/013 (</w:t>
      </w:r>
      <w:r>
        <w:rPr>
          <w:rFonts w:ascii="Times New Roman" w:eastAsia="Times New Roman" w:hAnsi="Times New Roman"/>
          <w:noProof/>
          <w:highlight w:val="lightGray"/>
          <w:lang w:val="pt-PT"/>
        </w:rPr>
        <w:t>98 x 1 comprimidos)</w:t>
      </w:r>
    </w:p>
    <w:p>
      <w:pPr>
        <w:tabs>
          <w:tab w:val="left" w:pos="567"/>
        </w:tabs>
        <w:spacing w:after="0" w:line="260" w:lineRule="exact"/>
        <w:rPr>
          <w:rFonts w:ascii="Times New Roman" w:eastAsia="Times New Roman" w:hAnsi="Times New Roman"/>
          <w:noProof/>
          <w:lang w:val="pt-PT"/>
        </w:rPr>
      </w:pPr>
      <w:r>
        <w:rPr>
          <w:rFonts w:ascii="Times New Roman" w:eastAsia="Times New Roman" w:hAnsi="Times New Roman"/>
          <w:highlight w:val="lightGray"/>
          <w:lang w:val="pt-PT"/>
        </w:rPr>
        <w:t>EU/1/15/1029/014</w:t>
      </w:r>
      <w:r>
        <w:rPr>
          <w:rFonts w:ascii="Times New Roman" w:eastAsia="Times New Roman" w:hAnsi="Times New Roman"/>
          <w:noProof/>
          <w:highlight w:val="lightGray"/>
          <w:lang w:val="pt-PT"/>
        </w:rPr>
        <w:t xml:space="preserve"> (100 comprimidos)</w:t>
      </w:r>
    </w:p>
    <w:p>
      <w:pPr>
        <w:tabs>
          <w:tab w:val="left" w:pos="567"/>
        </w:tabs>
        <w:spacing w:after="0" w:line="260" w:lineRule="exact"/>
        <w:rPr>
          <w:rFonts w:ascii="Times New Roman" w:eastAsia="Times New Roman" w:hAnsi="Times New Roman"/>
          <w:noProof/>
          <w:lang w:val="pt-PT"/>
        </w:rPr>
      </w:pPr>
    </w:p>
    <w:p>
      <w:pPr>
        <w:tabs>
          <w:tab w:val="left" w:pos="567"/>
        </w:tabs>
        <w:spacing w:after="0" w:line="260" w:lineRule="exact"/>
        <w:rPr>
          <w:rFonts w:ascii="Times New Roman" w:eastAsia="Times New Roman" w:hAnsi="Times New Roman"/>
          <w:iCs/>
          <w:noProof/>
          <w:u w:val="single"/>
          <w:lang w:val="pt-PT"/>
        </w:rPr>
      </w:pPr>
      <w:r>
        <w:rPr>
          <w:rFonts w:ascii="Times New Roman" w:eastAsia="Times New Roman" w:hAnsi="Times New Roman"/>
          <w:iCs/>
          <w:noProof/>
          <w:u w:val="single"/>
          <w:lang w:val="pt-PT"/>
        </w:rPr>
        <w:t>Aripiprazol Sandoz 10 mg comprimidos</w:t>
      </w:r>
    </w:p>
    <w:p>
      <w:pPr>
        <w:tabs>
          <w:tab w:val="left" w:pos="567"/>
        </w:tabs>
        <w:spacing w:after="0" w:line="260" w:lineRule="exact"/>
        <w:rPr>
          <w:rFonts w:ascii="Times New Roman" w:eastAsia="Times New Roman" w:hAnsi="Times New Roman"/>
          <w:iCs/>
          <w:noProof/>
          <w:u w:val="single"/>
          <w:lang w:val="pt-PT"/>
        </w:rPr>
      </w:pP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lang w:val="pt-PT"/>
        </w:rPr>
        <w:t>EU/1/15/1029/015</w:t>
      </w:r>
      <w:r>
        <w:rPr>
          <w:rFonts w:ascii="Times New Roman" w:eastAsia="Times New Roman" w:hAnsi="Times New Roman"/>
          <w:noProof/>
          <w:lang w:val="pt-PT"/>
        </w:rPr>
        <w:t xml:space="preserve"> </w:t>
      </w:r>
      <w:r>
        <w:rPr>
          <w:rFonts w:ascii="Times New Roman" w:eastAsia="Times New Roman" w:hAnsi="Times New Roman"/>
          <w:noProof/>
          <w:highlight w:val="lightGray"/>
          <w:lang w:val="pt-PT"/>
        </w:rPr>
        <w:t>(10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EU/1/15/1029/016 (</w:t>
      </w:r>
      <w:r>
        <w:rPr>
          <w:rFonts w:ascii="Times New Roman" w:eastAsia="Times New Roman" w:hAnsi="Times New Roman"/>
          <w:noProof/>
          <w:highlight w:val="lightGray"/>
          <w:lang w:val="pt-PT"/>
        </w:rPr>
        <w:t>14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EU/1/15/1029/017 (</w:t>
      </w:r>
      <w:r>
        <w:rPr>
          <w:rFonts w:ascii="Times New Roman" w:eastAsia="Times New Roman" w:hAnsi="Times New Roman"/>
          <w:noProof/>
          <w:highlight w:val="lightGray"/>
          <w:lang w:val="pt-PT"/>
        </w:rPr>
        <w:t>16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EU/1/15/1029/018 (28</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EU/1/15/1029/019 (30</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EU/1/15/1029/020 (35</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EU/1/15/1029/021 (56</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EU/1/15/1029/022 (7</w:t>
      </w:r>
      <w:r>
        <w:rPr>
          <w:rFonts w:ascii="Times New Roman" w:eastAsia="Times New Roman" w:hAnsi="Times New Roman"/>
          <w:noProof/>
          <w:highlight w:val="lightGray"/>
          <w:lang w:val="pt-PT"/>
        </w:rPr>
        <w:t>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EU/1/15/1029/023 (</w:t>
      </w:r>
      <w:r>
        <w:rPr>
          <w:rFonts w:ascii="Times New Roman" w:eastAsia="Times New Roman" w:hAnsi="Times New Roman"/>
          <w:noProof/>
          <w:highlight w:val="lightGray"/>
          <w:lang w:val="pt-PT"/>
        </w:rPr>
        <w:t>14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EU/1/15/1029/024 (28</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EU/1/15/1029/025 (49</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EU/1/15/1029/026 (56</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EU/1/15/1029/027 (98</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lang w:val="pt-PT"/>
        </w:rPr>
      </w:pPr>
      <w:r>
        <w:rPr>
          <w:rFonts w:ascii="Times New Roman" w:eastAsia="Times New Roman" w:hAnsi="Times New Roman"/>
          <w:highlight w:val="lightGray"/>
          <w:lang w:val="pt-PT"/>
        </w:rPr>
        <w:t>EU/1/15/1029/028</w:t>
      </w:r>
      <w:r>
        <w:rPr>
          <w:rFonts w:ascii="Times New Roman" w:eastAsia="Times New Roman" w:hAnsi="Times New Roman"/>
          <w:noProof/>
          <w:highlight w:val="lightGray"/>
          <w:lang w:val="pt-PT"/>
        </w:rPr>
        <w:t xml:space="preserve"> (100 comprimidos)</w:t>
      </w:r>
    </w:p>
    <w:p>
      <w:pPr>
        <w:tabs>
          <w:tab w:val="left" w:pos="567"/>
        </w:tabs>
        <w:spacing w:after="0" w:line="260" w:lineRule="exact"/>
        <w:rPr>
          <w:rFonts w:ascii="Times New Roman" w:eastAsia="Times New Roman" w:hAnsi="Times New Roman"/>
          <w:noProof/>
          <w:lang w:val="pt-PT"/>
        </w:rPr>
      </w:pPr>
    </w:p>
    <w:p>
      <w:pPr>
        <w:tabs>
          <w:tab w:val="left" w:pos="567"/>
        </w:tabs>
        <w:spacing w:after="0" w:line="260" w:lineRule="exact"/>
        <w:rPr>
          <w:rFonts w:ascii="Times New Roman" w:eastAsia="Times New Roman" w:hAnsi="Times New Roman"/>
          <w:iCs/>
          <w:noProof/>
          <w:u w:val="single"/>
          <w:lang w:val="pt-PT"/>
        </w:rPr>
      </w:pPr>
      <w:r>
        <w:rPr>
          <w:rFonts w:ascii="Times New Roman" w:eastAsia="Times New Roman" w:hAnsi="Times New Roman"/>
          <w:iCs/>
          <w:noProof/>
          <w:u w:val="single"/>
          <w:lang w:val="pt-PT"/>
        </w:rPr>
        <w:t>Aripiprazol Sandoz 15 mg comprimidos</w:t>
      </w:r>
    </w:p>
    <w:p>
      <w:pPr>
        <w:tabs>
          <w:tab w:val="left" w:pos="567"/>
        </w:tabs>
        <w:spacing w:after="0" w:line="260" w:lineRule="exact"/>
        <w:rPr>
          <w:rFonts w:ascii="Times New Roman" w:eastAsia="Times New Roman" w:hAnsi="Times New Roman"/>
          <w:iCs/>
          <w:noProof/>
          <w:u w:val="single"/>
          <w:lang w:val="pt-PT"/>
        </w:rPr>
      </w:pP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lang w:val="pt-PT"/>
        </w:rPr>
        <w:t>EU/1/15/1029/029</w:t>
      </w:r>
      <w:r>
        <w:rPr>
          <w:rFonts w:ascii="Times New Roman" w:eastAsia="Times New Roman" w:hAnsi="Times New Roman"/>
          <w:noProof/>
          <w:lang w:val="pt-PT"/>
        </w:rPr>
        <w:t xml:space="preserve"> </w:t>
      </w:r>
      <w:r>
        <w:rPr>
          <w:rFonts w:ascii="Times New Roman" w:eastAsia="Times New Roman" w:hAnsi="Times New Roman"/>
          <w:noProof/>
          <w:highlight w:val="lightGray"/>
          <w:lang w:val="pt-PT"/>
        </w:rPr>
        <w:t>(10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EU/1/15/1029/030 (</w:t>
      </w:r>
      <w:r>
        <w:rPr>
          <w:rFonts w:ascii="Times New Roman" w:eastAsia="Times New Roman" w:hAnsi="Times New Roman"/>
          <w:noProof/>
          <w:highlight w:val="lightGray"/>
          <w:lang w:val="pt-PT"/>
        </w:rPr>
        <w:t>14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EU/1/15/1029/031 (</w:t>
      </w:r>
      <w:r>
        <w:rPr>
          <w:rFonts w:ascii="Times New Roman" w:eastAsia="Times New Roman" w:hAnsi="Times New Roman"/>
          <w:noProof/>
          <w:highlight w:val="lightGray"/>
          <w:lang w:val="pt-PT"/>
        </w:rPr>
        <w:t>16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EU/1/15/1029/032 (28</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EU/1/15/1029/033 (30</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EU/1/15/1029/034 (35</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EU/1/15/1029/035 (56</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EU/1/15/1029/036 (7</w:t>
      </w:r>
      <w:r>
        <w:rPr>
          <w:rFonts w:ascii="Times New Roman" w:eastAsia="Times New Roman" w:hAnsi="Times New Roman"/>
          <w:noProof/>
          <w:highlight w:val="lightGray"/>
          <w:lang w:val="pt-PT"/>
        </w:rPr>
        <w:t>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EU/1/15/1029/037 (</w:t>
      </w:r>
      <w:r>
        <w:rPr>
          <w:rFonts w:ascii="Times New Roman" w:eastAsia="Times New Roman" w:hAnsi="Times New Roman"/>
          <w:noProof/>
          <w:highlight w:val="lightGray"/>
          <w:lang w:val="pt-PT"/>
        </w:rPr>
        <w:t>14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EU/1/15/1029/038 (28</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EU/1/15/1029/039 (49</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EU/1/15/1029/040 (56</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i/>
          <w:noProof/>
          <w:highlight w:val="lightGray"/>
          <w:lang w:val="pt-PT"/>
        </w:rPr>
      </w:pPr>
      <w:r>
        <w:rPr>
          <w:rFonts w:ascii="Times New Roman" w:eastAsia="Times New Roman" w:hAnsi="Times New Roman"/>
          <w:highlight w:val="lightGray"/>
          <w:lang w:val="pt-PT"/>
        </w:rPr>
        <w:t>EU/1/15/1029/041 (98</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i/>
          <w:noProof/>
          <w:lang w:val="pt-PT"/>
        </w:rPr>
      </w:pPr>
      <w:r>
        <w:rPr>
          <w:rFonts w:ascii="Times New Roman" w:eastAsia="Times New Roman" w:hAnsi="Times New Roman"/>
          <w:highlight w:val="lightGray"/>
          <w:lang w:val="pt-PT"/>
        </w:rPr>
        <w:t>EU/1/15/1029/042</w:t>
      </w:r>
      <w:r>
        <w:rPr>
          <w:rFonts w:ascii="Times New Roman" w:eastAsia="Times New Roman" w:hAnsi="Times New Roman"/>
          <w:noProof/>
          <w:highlight w:val="lightGray"/>
          <w:lang w:val="pt-PT"/>
        </w:rPr>
        <w:t xml:space="preserve"> (100 comprimidos)</w:t>
      </w:r>
    </w:p>
    <w:p>
      <w:pPr>
        <w:tabs>
          <w:tab w:val="left" w:pos="567"/>
        </w:tabs>
        <w:spacing w:after="0" w:line="260" w:lineRule="exact"/>
        <w:rPr>
          <w:rFonts w:ascii="Times New Roman" w:eastAsia="Times New Roman" w:hAnsi="Times New Roman"/>
          <w:i/>
          <w:noProof/>
          <w:lang w:val="pt-PT"/>
        </w:rPr>
      </w:pPr>
    </w:p>
    <w:p>
      <w:pPr>
        <w:tabs>
          <w:tab w:val="left" w:pos="567"/>
        </w:tabs>
        <w:spacing w:after="0" w:line="260" w:lineRule="exact"/>
        <w:rPr>
          <w:rFonts w:ascii="Times New Roman" w:eastAsia="Times New Roman" w:hAnsi="Times New Roman"/>
          <w:iCs/>
          <w:noProof/>
          <w:u w:val="single"/>
          <w:lang w:val="pt-PT"/>
        </w:rPr>
      </w:pPr>
      <w:r>
        <w:rPr>
          <w:rFonts w:ascii="Times New Roman" w:eastAsia="Times New Roman" w:hAnsi="Times New Roman"/>
          <w:iCs/>
          <w:noProof/>
          <w:u w:val="single"/>
          <w:lang w:val="pt-PT"/>
        </w:rPr>
        <w:t>Aripiprazol Sandoz 20 mg comprimidos</w:t>
      </w:r>
    </w:p>
    <w:p>
      <w:pPr>
        <w:tabs>
          <w:tab w:val="left" w:pos="567"/>
        </w:tabs>
        <w:spacing w:after="0" w:line="260" w:lineRule="exact"/>
        <w:rPr>
          <w:rFonts w:ascii="Times New Roman" w:eastAsia="Times New Roman" w:hAnsi="Times New Roman"/>
          <w:iCs/>
          <w:noProof/>
          <w:u w:val="single"/>
          <w:lang w:val="pt-PT"/>
        </w:rPr>
      </w:pP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lang w:val="pt-PT"/>
        </w:rPr>
        <w:t>EU/1/15/1029/043</w:t>
      </w:r>
      <w:r>
        <w:rPr>
          <w:rFonts w:ascii="Times New Roman" w:eastAsia="Times New Roman" w:hAnsi="Times New Roman"/>
          <w:noProof/>
          <w:lang w:val="pt-PT"/>
        </w:rPr>
        <w:t xml:space="preserve"> </w:t>
      </w:r>
      <w:r>
        <w:rPr>
          <w:rFonts w:ascii="Times New Roman" w:eastAsia="Times New Roman" w:hAnsi="Times New Roman"/>
          <w:noProof/>
          <w:highlight w:val="lightGray"/>
          <w:lang w:val="pt-PT"/>
        </w:rPr>
        <w:t>(14 comprimidos)</w:t>
      </w:r>
    </w:p>
    <w:p>
      <w:pPr>
        <w:tabs>
          <w:tab w:val="left" w:pos="567"/>
        </w:tabs>
        <w:spacing w:after="0" w:line="260" w:lineRule="exact"/>
        <w:rPr>
          <w:rFonts w:ascii="Times New Roman" w:eastAsia="Times New Roman" w:hAnsi="Times New Roman"/>
          <w:highlight w:val="lightGray"/>
          <w:lang w:val="pt-PT"/>
        </w:rPr>
      </w:pPr>
      <w:r>
        <w:rPr>
          <w:rFonts w:ascii="Times New Roman" w:eastAsia="Times New Roman" w:hAnsi="Times New Roman"/>
          <w:highlight w:val="lightGray"/>
          <w:lang w:val="pt-PT"/>
        </w:rPr>
        <w:t>EU/1/15/1029/044 (28</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highlight w:val="lightGray"/>
          <w:lang w:val="pt-PT"/>
        </w:rPr>
      </w:pPr>
      <w:r>
        <w:rPr>
          <w:rFonts w:ascii="Times New Roman" w:eastAsia="Times New Roman" w:hAnsi="Times New Roman"/>
          <w:highlight w:val="lightGray"/>
          <w:lang w:val="pt-PT"/>
        </w:rPr>
        <w:t>EU/1/15/1029/045 (49</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highlight w:val="lightGray"/>
          <w:lang w:val="pt-PT"/>
        </w:rPr>
      </w:pPr>
      <w:r>
        <w:rPr>
          <w:rFonts w:ascii="Times New Roman" w:eastAsia="Times New Roman" w:hAnsi="Times New Roman"/>
          <w:highlight w:val="lightGray"/>
          <w:lang w:val="pt-PT"/>
        </w:rPr>
        <w:t>EU/1/15/1029/046 (56</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i/>
          <w:noProof/>
          <w:lang w:val="pt-PT"/>
        </w:rPr>
      </w:pPr>
      <w:r>
        <w:rPr>
          <w:rFonts w:ascii="Times New Roman" w:eastAsia="Times New Roman" w:hAnsi="Times New Roman"/>
          <w:highlight w:val="lightGray"/>
          <w:lang w:val="pt-PT"/>
        </w:rPr>
        <w:t>EU/1/15/1029/047 (98</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i/>
          <w:noProof/>
          <w:lang w:val="pt-PT"/>
        </w:rPr>
      </w:pPr>
    </w:p>
    <w:p>
      <w:pPr>
        <w:tabs>
          <w:tab w:val="left" w:pos="567"/>
        </w:tabs>
        <w:spacing w:after="0" w:line="260" w:lineRule="exact"/>
        <w:rPr>
          <w:rFonts w:ascii="Times New Roman" w:eastAsia="Times New Roman" w:hAnsi="Times New Roman"/>
          <w:iCs/>
          <w:noProof/>
          <w:u w:val="single"/>
          <w:lang w:val="pt-PT"/>
        </w:rPr>
      </w:pPr>
      <w:r>
        <w:rPr>
          <w:rFonts w:ascii="Times New Roman" w:eastAsia="Times New Roman" w:hAnsi="Times New Roman"/>
          <w:iCs/>
          <w:noProof/>
          <w:u w:val="single"/>
          <w:lang w:val="pt-PT"/>
        </w:rPr>
        <w:t>Aripiprazol Sandoz 30 mg comprimidos</w:t>
      </w:r>
    </w:p>
    <w:p>
      <w:pPr>
        <w:tabs>
          <w:tab w:val="left" w:pos="567"/>
        </w:tabs>
        <w:spacing w:after="0" w:line="260" w:lineRule="exact"/>
        <w:rPr>
          <w:rFonts w:ascii="Times New Roman" w:eastAsia="Times New Roman" w:hAnsi="Times New Roman"/>
          <w:iCs/>
          <w:noProof/>
          <w:u w:val="single"/>
          <w:lang w:val="pt-PT"/>
        </w:rPr>
      </w:pP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lang w:val="pt-PT"/>
        </w:rPr>
        <w:t>EU/1/15/1029/048</w:t>
      </w:r>
      <w:r>
        <w:rPr>
          <w:rFonts w:ascii="Times New Roman" w:eastAsia="Times New Roman" w:hAnsi="Times New Roman"/>
          <w:noProof/>
          <w:lang w:val="pt-PT"/>
        </w:rPr>
        <w:t xml:space="preserve"> </w:t>
      </w:r>
      <w:r>
        <w:rPr>
          <w:rFonts w:ascii="Times New Roman" w:eastAsia="Times New Roman" w:hAnsi="Times New Roman"/>
          <w:noProof/>
          <w:highlight w:val="lightGray"/>
          <w:lang w:val="pt-PT"/>
        </w:rPr>
        <w:t>(10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EU/1/15/1029/049 (</w:t>
      </w:r>
      <w:r>
        <w:rPr>
          <w:rFonts w:ascii="Times New Roman" w:eastAsia="Times New Roman" w:hAnsi="Times New Roman"/>
          <w:noProof/>
          <w:highlight w:val="lightGray"/>
          <w:lang w:val="pt-PT"/>
        </w:rPr>
        <w:t>14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EU/1/15/1029/050 (</w:t>
      </w:r>
      <w:r>
        <w:rPr>
          <w:rFonts w:ascii="Times New Roman" w:eastAsia="Times New Roman" w:hAnsi="Times New Roman"/>
          <w:noProof/>
          <w:highlight w:val="lightGray"/>
          <w:lang w:val="pt-PT"/>
        </w:rPr>
        <w:t>16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EU/1/15/1029/051 (28</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EU/1/15/1029/052 (30</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EU/1/15/1029/053 (35</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EU/1/15/1029/054 (56</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EU/1/15/1029/055 (7</w:t>
      </w:r>
      <w:r>
        <w:rPr>
          <w:rFonts w:ascii="Times New Roman" w:eastAsia="Times New Roman" w:hAnsi="Times New Roman"/>
          <w:noProof/>
          <w:highlight w:val="lightGray"/>
          <w:lang w:val="pt-PT"/>
        </w:rPr>
        <w:t>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EU/1/15/1029/056 (</w:t>
      </w:r>
      <w:r>
        <w:rPr>
          <w:rFonts w:ascii="Times New Roman" w:eastAsia="Times New Roman" w:hAnsi="Times New Roman"/>
          <w:noProof/>
          <w:highlight w:val="lightGray"/>
          <w:lang w:val="pt-PT"/>
        </w:rPr>
        <w:t>14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EU/1/15/1029/057 (28</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EU/1/15/1029/058 (49</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EU/1/15/1029/059 (56</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EU/1/15/1029/060 (98</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i/>
          <w:noProof/>
          <w:lang w:val="pt-PT"/>
        </w:rPr>
      </w:pPr>
      <w:r>
        <w:rPr>
          <w:rFonts w:ascii="Times New Roman" w:eastAsia="Times New Roman" w:hAnsi="Times New Roman"/>
          <w:highlight w:val="lightGray"/>
          <w:lang w:val="pt-PT"/>
        </w:rPr>
        <w:t>EU/1/15/1029/061</w:t>
      </w:r>
      <w:r>
        <w:rPr>
          <w:rFonts w:ascii="Times New Roman" w:eastAsia="Times New Roman" w:hAnsi="Times New Roman"/>
          <w:noProof/>
          <w:highlight w:val="lightGray"/>
          <w:lang w:val="pt-PT"/>
        </w:rPr>
        <w:t xml:space="preserve"> (100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9.</w:t>
      </w:r>
      <w:r>
        <w:rPr>
          <w:rFonts w:ascii="Times New Roman" w:eastAsia="Times New Roman" w:hAnsi="Times New Roman"/>
          <w:b/>
          <w:bCs/>
          <w:lang w:val="pt-PT" w:eastAsia="de-DE"/>
        </w:rPr>
        <w:tab/>
        <w:t>DATA DA PRIMEIRA AUTORIZAÇÃO/RENOVAÇÃO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Data da primeira autorização: 20 Agosto 2015</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10.</w:t>
      </w:r>
      <w:r>
        <w:rPr>
          <w:rFonts w:ascii="Times New Roman" w:eastAsia="Times New Roman" w:hAnsi="Times New Roman"/>
          <w:b/>
          <w:bCs/>
          <w:lang w:val="pt-PT" w:eastAsia="de-DE"/>
        </w:rPr>
        <w:tab/>
        <w:t>DATA DA REVISÃO DO TEXTO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Está disponível informação pormenorizada sobre este medicamento no sítio da internet da Agência Europeia de Medicamentos: </w:t>
      </w:r>
      <w:r>
        <w:rPr>
          <w:rStyle w:val="Hyperlink"/>
          <w:rFonts w:ascii="Times New Roman" w:eastAsia="Times New Roman" w:hAnsi="Times New Roman"/>
          <w:lang w:val="pt-PT" w:eastAsia="de-DE"/>
        </w:rPr>
        <w:fldChar w:fldCharType="begin"/>
      </w:r>
      <w:r>
        <w:rPr>
          <w:rStyle w:val="Hyperlink"/>
          <w:rFonts w:ascii="Times New Roman" w:eastAsia="Times New Roman" w:hAnsi="Times New Roman"/>
          <w:lang w:val="pt-PT" w:eastAsia="de-DE"/>
        </w:rPr>
        <w:instrText xml:space="preserve"> HYPERLINK "https://www.ema.europa.eu." </w:instrText>
      </w:r>
      <w:r>
        <w:rPr>
          <w:rStyle w:val="Hyperlink"/>
          <w:rFonts w:ascii="Times New Roman" w:eastAsia="Times New Roman" w:hAnsi="Times New Roman"/>
          <w:lang w:val="pt-PT" w:eastAsia="de-DE"/>
        </w:rPr>
        <w:fldChar w:fldCharType="separate"/>
      </w:r>
      <w:del w:id="2" w:author="Author">
        <w:r>
          <w:rPr>
            <w:rStyle w:val="Hyperlink"/>
            <w:rFonts w:ascii="Times New Roman" w:eastAsia="Times New Roman" w:hAnsi="Times New Roman"/>
            <w:lang w:val="pt-PT" w:eastAsia="de-DE"/>
          </w:rPr>
          <w:delText>http</w:delText>
        </w:r>
      </w:del>
      <w:ins w:id="3" w:author="Author">
        <w:r>
          <w:rPr>
            <w:rStyle w:val="Hyperlink"/>
            <w:rFonts w:ascii="Times New Roman" w:eastAsia="Times New Roman" w:hAnsi="Times New Roman"/>
            <w:lang w:val="pt-PT" w:eastAsia="de-DE"/>
          </w:rPr>
          <w:t>https</w:t>
        </w:r>
      </w:ins>
      <w:r>
        <w:rPr>
          <w:rStyle w:val="Hyperlink"/>
          <w:rFonts w:ascii="Times New Roman" w:eastAsia="Times New Roman" w:hAnsi="Times New Roman"/>
          <w:lang w:val="pt-PT" w:eastAsia="de-DE"/>
        </w:rPr>
        <w:t>://www.ema.europa.eu.</w:t>
      </w:r>
      <w:r>
        <w:rPr>
          <w:rStyle w:val="Hyperlink"/>
          <w:rFonts w:ascii="Times New Roman" w:eastAsia="Times New Roman" w:hAnsi="Times New Roman"/>
          <w:lang w:val="pt-PT" w:eastAsia="de-DE"/>
        </w:rPr>
        <w:fldChar w:fldCharType="end"/>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br w:type="page"/>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3703" w:right="3704"/>
        <w:jc w:val="center"/>
        <w:rPr>
          <w:rFonts w:ascii="Times New Roman" w:eastAsia="Times New Roman" w:hAnsi="Times New Roman"/>
          <w:lang w:val="pt-PT" w:eastAsia="de-DE"/>
        </w:rPr>
      </w:pPr>
      <w:r>
        <w:rPr>
          <w:rFonts w:ascii="Times New Roman" w:eastAsia="Times New Roman" w:hAnsi="Times New Roman"/>
          <w:b/>
          <w:bCs/>
          <w:spacing w:val="-2"/>
          <w:lang w:val="pt-PT" w:eastAsia="de-DE"/>
        </w:rPr>
        <w:t>ANEXO</w:t>
      </w:r>
      <w:r>
        <w:rPr>
          <w:rFonts w:ascii="Times New Roman" w:eastAsia="Times New Roman" w:hAnsi="Times New Roman"/>
          <w:b/>
          <w:bCs/>
          <w:spacing w:val="1"/>
          <w:lang w:val="pt-PT" w:eastAsia="de-DE"/>
        </w:rPr>
        <w:t xml:space="preserve"> </w:t>
      </w:r>
      <w:r>
        <w:rPr>
          <w:rFonts w:ascii="Times New Roman" w:eastAsia="Times New Roman" w:hAnsi="Times New Roman"/>
          <w:b/>
          <w:bCs/>
          <w:lang w:val="pt-PT" w:eastAsia="de-DE"/>
        </w:rPr>
        <w:t>II</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pt-PT" w:eastAsia="de-DE"/>
        </w:rPr>
      </w:pPr>
      <w:r>
        <w:rPr>
          <w:rFonts w:ascii="Times New Roman" w:eastAsia="Times New Roman" w:hAnsi="Times New Roman"/>
          <w:b/>
          <w:bCs/>
          <w:lang w:val="pt-PT" w:eastAsia="de-DE"/>
        </w:rPr>
        <w:t>A.</w:t>
      </w:r>
      <w:r>
        <w:rPr>
          <w:rFonts w:ascii="Times New Roman" w:eastAsia="Times New Roman" w:hAnsi="Times New Roman"/>
          <w:b/>
          <w:bCs/>
          <w:lang w:val="pt-PT" w:eastAsia="de-DE"/>
        </w:rPr>
        <w:tab/>
      </w:r>
      <w:r>
        <w:rPr>
          <w:rFonts w:ascii="Times New Roman" w:hAnsi="Times New Roman"/>
          <w:b/>
          <w:noProof/>
          <w:lang w:val="pt-PT"/>
        </w:rPr>
        <w:t xml:space="preserve">FABRICANTE(S) RESPONSÁVEL(VEIS) </w:t>
      </w:r>
      <w:r>
        <w:rPr>
          <w:rFonts w:ascii="Times New Roman" w:eastAsia="Times New Roman" w:hAnsi="Times New Roman"/>
          <w:b/>
          <w:bCs/>
          <w:lang w:val="pt-PT" w:eastAsia="de-DE"/>
        </w:rPr>
        <w:t>PELA LIBERTAÇÃO DO LOTE</w:t>
      </w: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pt-PT" w:eastAsia="de-DE"/>
        </w:rPr>
      </w:pPr>
      <w:r>
        <w:rPr>
          <w:rFonts w:ascii="Times New Roman" w:eastAsia="Times New Roman" w:hAnsi="Times New Roman"/>
          <w:b/>
          <w:bCs/>
          <w:lang w:val="pt-PT" w:eastAsia="de-DE"/>
        </w:rPr>
        <w:t>B.</w:t>
      </w:r>
      <w:r>
        <w:rPr>
          <w:rFonts w:ascii="Times New Roman" w:eastAsia="Times New Roman" w:hAnsi="Times New Roman"/>
          <w:b/>
          <w:bCs/>
          <w:lang w:val="pt-PT" w:eastAsia="de-DE"/>
        </w:rPr>
        <w:tab/>
        <w:t>CONDIÇÕES OU RESTRIÇÕES RELATIVAS AO FORNECIMENTO E UTILIZAÇÃO</w:t>
      </w: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pt-PT" w:eastAsia="de-DE"/>
        </w:rPr>
      </w:pPr>
      <w:r>
        <w:rPr>
          <w:rFonts w:ascii="Times New Roman" w:eastAsia="Times New Roman" w:hAnsi="Times New Roman"/>
          <w:b/>
          <w:bCs/>
          <w:lang w:val="pt-PT" w:eastAsia="de-DE"/>
        </w:rPr>
        <w:t>C.</w:t>
      </w:r>
      <w:r>
        <w:rPr>
          <w:rFonts w:ascii="Times New Roman" w:eastAsia="Times New Roman" w:hAnsi="Times New Roman"/>
          <w:b/>
          <w:bCs/>
          <w:lang w:val="pt-PT" w:eastAsia="de-DE"/>
        </w:rPr>
        <w:tab/>
        <w:t>OUTRAS CONDIÇÕES E REQUISITOS DA AUTORIZAÇÃO DE INTRODUÇÃO NO MERCADO</w:t>
      </w: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Cs/>
          <w:lang w:val="pt-PT" w:eastAsia="de-DE"/>
        </w:rPr>
      </w:pPr>
    </w:p>
    <w:p>
      <w:pPr>
        <w:suppressLineNumbers/>
        <w:tabs>
          <w:tab w:val="left" w:pos="1701"/>
        </w:tabs>
        <w:spacing w:after="0" w:line="240" w:lineRule="auto"/>
        <w:ind w:left="1701" w:right="282" w:hanging="567"/>
        <w:rPr>
          <w:rFonts w:ascii="Times New Roman" w:hAnsi="Times New Roman"/>
          <w:b/>
          <w:lang w:val="pt-PT"/>
        </w:rPr>
      </w:pPr>
      <w:r>
        <w:rPr>
          <w:rFonts w:ascii="Times New Roman" w:eastAsia="Times New Roman" w:hAnsi="Times New Roman"/>
          <w:b/>
          <w:bCs/>
          <w:lang w:val="pt-PT" w:eastAsia="de-DE"/>
        </w:rPr>
        <w:t>D.</w:t>
      </w:r>
      <w:r>
        <w:rPr>
          <w:rFonts w:ascii="Times New Roman" w:eastAsia="Times New Roman" w:hAnsi="Times New Roman"/>
          <w:b/>
          <w:bCs/>
          <w:lang w:val="pt-PT" w:eastAsia="de-DE"/>
        </w:rPr>
        <w:tab/>
        <w:t>CONDIÇÕES OU RESTRIÇÕES RELATIVAS À UTILIZAÇÃO SEGURA E EFICAZ DO MEDICAMENTO</w:t>
      </w: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pt-PT" w:eastAsia="de-DE"/>
        </w:rPr>
      </w:pPr>
    </w:p>
    <w:p>
      <w:pPr>
        <w:pStyle w:val="TitleB"/>
        <w:outlineLvl w:val="0"/>
      </w:pPr>
      <w:r>
        <w:br w:type="page"/>
      </w:r>
      <w:r>
        <w:lastRenderedPageBreak/>
        <w:t>A.</w:t>
      </w:r>
      <w:r>
        <w:tab/>
        <w:t>FABRICANTE(S) RESPONSÁVEL(VEIS) PELA LIBERTAÇÃO DO LOTE</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u w:val="single"/>
          <w:lang w:val="pt-PT" w:eastAsia="de-DE"/>
        </w:rPr>
        <w:t>Nome e endereço do(s) fabricante(s) responsável(veis) pela libertação do lote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ind w:right="6531"/>
        <w:rPr>
          <w:rFonts w:ascii="Times New Roman" w:hAnsi="Times New Roman"/>
          <w:spacing w:val="-1"/>
          <w:lang w:val="pt-PT"/>
        </w:rPr>
      </w:pPr>
      <w:r>
        <w:rPr>
          <w:rFonts w:ascii="Times New Roman" w:hAnsi="Times New Roman"/>
          <w:spacing w:val="-1"/>
          <w:lang w:val="pt-PT"/>
        </w:rPr>
        <w:t>Lek Pharmaceuticals d.d.</w:t>
      </w:r>
    </w:p>
    <w:p>
      <w:pPr>
        <w:spacing w:after="0" w:line="240" w:lineRule="auto"/>
        <w:ind w:right="6531"/>
        <w:rPr>
          <w:rFonts w:ascii="Times New Roman" w:hAnsi="Times New Roman"/>
          <w:spacing w:val="-1"/>
          <w:lang w:val="pt-PT"/>
        </w:rPr>
      </w:pPr>
      <w:r>
        <w:rPr>
          <w:rFonts w:ascii="Times New Roman" w:hAnsi="Times New Roman"/>
          <w:spacing w:val="-1"/>
          <w:lang w:val="pt-PT"/>
        </w:rPr>
        <w:t>Verovškova 57</w:t>
      </w:r>
    </w:p>
    <w:p>
      <w:pPr>
        <w:spacing w:after="0" w:line="240" w:lineRule="auto"/>
        <w:ind w:right="6531"/>
        <w:rPr>
          <w:rFonts w:ascii="Times New Roman" w:hAnsi="Times New Roman"/>
          <w:spacing w:val="-1"/>
          <w:lang w:val="pt-PT"/>
        </w:rPr>
      </w:pPr>
      <w:r>
        <w:rPr>
          <w:rFonts w:ascii="Times New Roman" w:hAnsi="Times New Roman"/>
          <w:spacing w:val="-1"/>
          <w:lang w:val="pt-PT"/>
        </w:rPr>
        <w:t>1526 Ljubljana</w:t>
      </w:r>
    </w:p>
    <w:p>
      <w:pPr>
        <w:spacing w:after="0" w:line="240" w:lineRule="auto"/>
        <w:ind w:right="6531"/>
        <w:rPr>
          <w:rFonts w:ascii="Times New Roman" w:hAnsi="Times New Roman"/>
          <w:spacing w:val="-1"/>
          <w:highlight w:val="yellow"/>
          <w:lang w:val="pt-PT"/>
        </w:rPr>
      </w:pPr>
      <w:r>
        <w:rPr>
          <w:rFonts w:ascii="Times New Roman" w:hAnsi="Times New Roman"/>
          <w:spacing w:val="-1"/>
          <w:lang w:val="pt-PT"/>
        </w:rPr>
        <w:t>Eslovénia</w:t>
      </w:r>
    </w:p>
    <w:p>
      <w:pPr>
        <w:numPr>
          <w:ilvl w:val="12"/>
          <w:numId w:val="0"/>
        </w:numPr>
        <w:spacing w:after="0" w:line="240" w:lineRule="auto"/>
        <w:ind w:right="-2"/>
        <w:rPr>
          <w:rFonts w:ascii="Times New Roman" w:hAnsi="Times New Roman"/>
          <w:highlight w:val="lightGray"/>
          <w:lang w:val="pt-PT"/>
        </w:rPr>
      </w:pPr>
    </w:p>
    <w:p>
      <w:pPr>
        <w:numPr>
          <w:ilvl w:val="12"/>
          <w:numId w:val="0"/>
        </w:numPr>
        <w:spacing w:after="0" w:line="240" w:lineRule="auto"/>
        <w:ind w:right="-2"/>
        <w:rPr>
          <w:rFonts w:ascii="Times New Roman" w:hAnsi="Times New Roman"/>
          <w:highlight w:val="lightGray"/>
          <w:lang w:val="pt-PT"/>
        </w:rPr>
      </w:pPr>
      <w:r>
        <w:rPr>
          <w:rFonts w:ascii="Times New Roman" w:hAnsi="Times New Roman"/>
          <w:highlight w:val="lightGray"/>
          <w:lang w:val="pt-PT"/>
        </w:rPr>
        <w:t>Lek S.A.</w:t>
      </w:r>
    </w:p>
    <w:p>
      <w:pPr>
        <w:numPr>
          <w:ilvl w:val="12"/>
          <w:numId w:val="0"/>
        </w:numPr>
        <w:spacing w:after="0" w:line="240" w:lineRule="auto"/>
        <w:ind w:right="-2"/>
        <w:rPr>
          <w:rFonts w:ascii="Times New Roman" w:hAnsi="Times New Roman"/>
          <w:highlight w:val="lightGray"/>
          <w:lang w:val="pl-PL"/>
        </w:rPr>
      </w:pPr>
      <w:r>
        <w:rPr>
          <w:rFonts w:ascii="Times New Roman" w:hAnsi="Times New Roman"/>
          <w:highlight w:val="lightGray"/>
          <w:lang w:val="pl-PL"/>
        </w:rPr>
        <w:t>ul. Domaniewska 50 C</w:t>
      </w:r>
    </w:p>
    <w:p>
      <w:pPr>
        <w:numPr>
          <w:ilvl w:val="12"/>
          <w:numId w:val="0"/>
        </w:numPr>
        <w:spacing w:after="0" w:line="240" w:lineRule="auto"/>
        <w:ind w:right="-2"/>
        <w:rPr>
          <w:rFonts w:ascii="Times New Roman" w:hAnsi="Times New Roman"/>
          <w:highlight w:val="lightGray"/>
          <w:lang w:val="pl-PL"/>
        </w:rPr>
      </w:pPr>
      <w:r>
        <w:rPr>
          <w:rFonts w:ascii="Times New Roman" w:hAnsi="Times New Roman"/>
          <w:highlight w:val="lightGray"/>
          <w:lang w:val="pl-PL"/>
        </w:rPr>
        <w:t>02-672 Warszawa</w:t>
      </w:r>
    </w:p>
    <w:p>
      <w:pPr>
        <w:widowControl w:val="0"/>
        <w:kinsoku w:val="0"/>
        <w:overflowPunct w:val="0"/>
        <w:autoSpaceDE w:val="0"/>
        <w:autoSpaceDN w:val="0"/>
        <w:adjustRightInd w:val="0"/>
        <w:spacing w:after="0" w:line="240" w:lineRule="auto"/>
        <w:rPr>
          <w:rFonts w:ascii="Times New Roman" w:hAnsi="Times New Roman"/>
          <w:lang w:val="pl-PL"/>
        </w:rPr>
      </w:pPr>
      <w:r>
        <w:rPr>
          <w:rFonts w:ascii="Times New Roman" w:hAnsi="Times New Roman"/>
          <w:highlight w:val="lightGray"/>
          <w:lang w:val="pl-PL"/>
        </w:rPr>
        <w:t>Polónia</w:t>
      </w:r>
    </w:p>
    <w:p>
      <w:pPr>
        <w:widowControl w:val="0"/>
        <w:kinsoku w:val="0"/>
        <w:overflowPunct w:val="0"/>
        <w:autoSpaceDE w:val="0"/>
        <w:autoSpaceDN w:val="0"/>
        <w:adjustRightInd w:val="0"/>
        <w:spacing w:after="0" w:line="240" w:lineRule="auto"/>
        <w:rPr>
          <w:rFonts w:ascii="Times New Roman" w:hAnsi="Times New Roman"/>
          <w:lang w:val="pl-PL"/>
        </w:rPr>
      </w:pPr>
    </w:p>
    <w:p>
      <w:pPr>
        <w:numPr>
          <w:ilvl w:val="12"/>
          <w:numId w:val="0"/>
        </w:numPr>
        <w:spacing w:after="0" w:line="240" w:lineRule="auto"/>
        <w:ind w:right="-2"/>
        <w:rPr>
          <w:rFonts w:ascii="Times New Roman" w:hAnsi="Times New Roman"/>
          <w:highlight w:val="lightGray"/>
          <w:lang w:val="pl-PL"/>
        </w:rPr>
      </w:pPr>
      <w:r>
        <w:rPr>
          <w:rFonts w:ascii="Times New Roman" w:hAnsi="Times New Roman"/>
          <w:highlight w:val="lightGray"/>
          <w:lang w:val="pl-PL"/>
        </w:rPr>
        <w:t>S.C. Sandoz, S.R.L.</w:t>
      </w:r>
    </w:p>
    <w:p>
      <w:pPr>
        <w:numPr>
          <w:ilvl w:val="12"/>
          <w:numId w:val="0"/>
        </w:numPr>
        <w:spacing w:after="0" w:line="240" w:lineRule="auto"/>
        <w:ind w:right="-2"/>
        <w:rPr>
          <w:rFonts w:ascii="Times New Roman" w:hAnsi="Times New Roman"/>
          <w:highlight w:val="lightGray"/>
          <w:lang w:val="pt-PT"/>
        </w:rPr>
      </w:pPr>
      <w:r>
        <w:rPr>
          <w:rFonts w:ascii="Times New Roman" w:hAnsi="Times New Roman"/>
          <w:highlight w:val="lightGray"/>
          <w:lang w:val="pt-PT"/>
        </w:rPr>
        <w:t>Str. Livezeni nr. 7A</w:t>
      </w:r>
    </w:p>
    <w:p>
      <w:pPr>
        <w:numPr>
          <w:ilvl w:val="12"/>
          <w:numId w:val="0"/>
        </w:numPr>
        <w:spacing w:after="0" w:line="240" w:lineRule="auto"/>
        <w:ind w:right="-2"/>
        <w:rPr>
          <w:rFonts w:ascii="Times New Roman" w:hAnsi="Times New Roman"/>
          <w:highlight w:val="lightGray"/>
          <w:lang w:val="pt-PT"/>
        </w:rPr>
      </w:pPr>
      <w:r>
        <w:rPr>
          <w:rFonts w:ascii="Times New Roman" w:hAnsi="Times New Roman"/>
          <w:highlight w:val="lightGray"/>
          <w:lang w:val="pt-PT"/>
        </w:rPr>
        <w:t>Târgu Mureş 540472</w:t>
      </w:r>
    </w:p>
    <w:p>
      <w:pPr>
        <w:numPr>
          <w:ilvl w:val="12"/>
          <w:numId w:val="0"/>
        </w:numPr>
        <w:spacing w:after="0" w:line="240" w:lineRule="auto"/>
        <w:ind w:right="-2"/>
        <w:rPr>
          <w:rFonts w:ascii="Times New Roman" w:hAnsi="Times New Roman"/>
          <w:highlight w:val="lightGray"/>
          <w:lang w:val="pt-PT"/>
        </w:rPr>
      </w:pPr>
      <w:r>
        <w:rPr>
          <w:rFonts w:ascii="Times New Roman" w:hAnsi="Times New Roman"/>
          <w:highlight w:val="lightGray"/>
          <w:lang w:val="pt-PT"/>
        </w:rPr>
        <w:t>Roménia</w:t>
      </w:r>
    </w:p>
    <w:p>
      <w:pPr>
        <w:numPr>
          <w:ilvl w:val="12"/>
          <w:numId w:val="0"/>
        </w:numPr>
        <w:spacing w:after="0" w:line="240" w:lineRule="auto"/>
        <w:ind w:right="-2"/>
        <w:rPr>
          <w:rFonts w:ascii="Times New Roman" w:hAnsi="Times New Roman"/>
          <w:highlight w:val="lightGray"/>
          <w:lang w:val="pt-PT"/>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 folheto informativo que acompanha o medicamento tem de mencionar o nome e endereço do fabricante responsável pela libertação do lote em causa.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Style w:val="TitleB"/>
        <w:outlineLvl w:val="0"/>
      </w:pPr>
      <w:r>
        <w:t>B.</w:t>
      </w:r>
      <w:r>
        <w:tab/>
        <w:t>CONDIÇÕES OU RESTRIÇÕES RELATIVAS AO FORNECIMENTO E UTILIZAÇÃO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Medicamento sujeito a receita médica.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Style w:val="TitleB"/>
        <w:outlineLvl w:val="0"/>
      </w:pPr>
      <w:r>
        <w:t>C.</w:t>
      </w:r>
      <w:r>
        <w:tab/>
        <w:t>OUTRAS CONDIÇÕES E REQUISITOS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numPr>
          <w:ilvl w:val="0"/>
          <w:numId w:val="20"/>
        </w:numPr>
        <w:tabs>
          <w:tab w:val="clear" w:pos="1120"/>
          <w:tab w:val="num" w:pos="540"/>
        </w:tabs>
        <w:kinsoku w:val="0"/>
        <w:overflowPunct w:val="0"/>
        <w:autoSpaceDE w:val="0"/>
        <w:autoSpaceDN w:val="0"/>
        <w:adjustRightInd w:val="0"/>
        <w:spacing w:after="0" w:line="240" w:lineRule="auto"/>
        <w:ind w:left="540" w:hanging="540"/>
        <w:rPr>
          <w:rFonts w:ascii="Times New Roman" w:eastAsia="Times New Roman" w:hAnsi="Times New Roman"/>
          <w:lang w:val="pt-PT" w:eastAsia="de-DE"/>
        </w:rPr>
      </w:pPr>
      <w:r>
        <w:rPr>
          <w:rFonts w:ascii="Times New Roman" w:eastAsia="Times New Roman" w:hAnsi="Times New Roman"/>
          <w:b/>
          <w:bCs/>
          <w:lang w:val="pt-PT" w:eastAsia="de-DE"/>
        </w:rPr>
        <w:t>Relatórios periódicos de segurança (RPS)</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Style w:val="TitleB"/>
        <w:outlineLvl w:val="0"/>
      </w:pPr>
      <w:r>
        <w:t>D.</w:t>
      </w:r>
      <w:r>
        <w:tab/>
        <w:t>CONDIÇÕES OU RESTRIÇÕES RELATIVAS À UTILIZAÇÃO SEGURA E EFICAZ DO MEDICAMENTO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numPr>
          <w:ilvl w:val="0"/>
          <w:numId w:val="20"/>
        </w:numPr>
        <w:tabs>
          <w:tab w:val="clear" w:pos="1120"/>
          <w:tab w:val="num" w:pos="540"/>
        </w:tabs>
        <w:kinsoku w:val="0"/>
        <w:overflowPunct w:val="0"/>
        <w:autoSpaceDE w:val="0"/>
        <w:autoSpaceDN w:val="0"/>
        <w:adjustRightInd w:val="0"/>
        <w:spacing w:after="0" w:line="240" w:lineRule="auto"/>
        <w:ind w:left="540" w:hanging="540"/>
        <w:rPr>
          <w:rFonts w:ascii="Times New Roman" w:eastAsia="Times New Roman" w:hAnsi="Times New Roman"/>
          <w:b/>
          <w:bCs/>
          <w:lang w:val="pt-PT" w:eastAsia="de-DE"/>
        </w:rPr>
      </w:pPr>
      <w:r>
        <w:rPr>
          <w:rFonts w:ascii="Times New Roman" w:eastAsia="Times New Roman" w:hAnsi="Times New Roman"/>
          <w:b/>
          <w:bCs/>
          <w:lang w:val="pt-PT" w:eastAsia="de-DE"/>
        </w:rPr>
        <w:t>Plano de gestão do risco (PGR)</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 Titular da AIM deve efetuar as atividades e as intervenções de farmacovigilância requeridas e detalhadas no PGR apresentado no Módulo 1.8.2. da autorização de introdução no mercado, e quaisquer atualizações subsequentes do PGR que sejam acordadas.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Deve ser apresentado um PGR atualizado:</w:t>
      </w:r>
    </w:p>
    <w:p>
      <w:pPr>
        <w:widowControl w:val="0"/>
        <w:numPr>
          <w:ilvl w:val="0"/>
          <w:numId w:val="20"/>
        </w:numPr>
        <w:tabs>
          <w:tab w:val="clear" w:pos="1120"/>
          <w:tab w:val="num" w:pos="540"/>
        </w:tabs>
        <w:kinsoku w:val="0"/>
        <w:overflowPunct w:val="0"/>
        <w:autoSpaceDE w:val="0"/>
        <w:autoSpaceDN w:val="0"/>
        <w:adjustRightInd w:val="0"/>
        <w:spacing w:after="0" w:line="240" w:lineRule="auto"/>
        <w:ind w:left="539" w:hanging="539"/>
        <w:rPr>
          <w:rFonts w:ascii="Times New Roman" w:eastAsia="Times New Roman" w:hAnsi="Times New Roman"/>
          <w:bCs/>
          <w:lang w:val="pt-PT" w:eastAsia="de-DE"/>
        </w:rPr>
      </w:pPr>
      <w:r>
        <w:rPr>
          <w:rFonts w:ascii="Times New Roman" w:eastAsia="Times New Roman" w:hAnsi="Times New Roman"/>
          <w:bCs/>
          <w:lang w:val="pt-PT" w:eastAsia="de-DE"/>
        </w:rPr>
        <w:t>A pedido da Agência Europeia de Medicamentos</w:t>
      </w:r>
    </w:p>
    <w:p>
      <w:pPr>
        <w:widowControl w:val="0"/>
        <w:numPr>
          <w:ilvl w:val="0"/>
          <w:numId w:val="20"/>
        </w:numPr>
        <w:tabs>
          <w:tab w:val="clear" w:pos="1120"/>
          <w:tab w:val="num" w:pos="540"/>
        </w:tabs>
        <w:kinsoku w:val="0"/>
        <w:overflowPunct w:val="0"/>
        <w:autoSpaceDE w:val="0"/>
        <w:autoSpaceDN w:val="0"/>
        <w:adjustRightInd w:val="0"/>
        <w:spacing w:after="0" w:line="240" w:lineRule="auto"/>
        <w:ind w:left="539" w:hanging="539"/>
        <w:rPr>
          <w:rFonts w:ascii="Times New Roman" w:eastAsia="Times New Roman" w:hAnsi="Times New Roman"/>
          <w:bCs/>
          <w:lang w:val="pt-PT" w:eastAsia="de-DE"/>
        </w:rPr>
      </w:pPr>
      <w:r>
        <w:rPr>
          <w:rFonts w:ascii="Times New Roman" w:eastAsia="Times New Roman" w:hAnsi="Times New Roman"/>
          <w:bCs/>
          <w:lang w:val="pt-PT" w:eastAsia="de-DE"/>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pPr>
        <w:tabs>
          <w:tab w:val="left" w:pos="567"/>
        </w:tabs>
        <w:spacing w:after="0" w:line="240" w:lineRule="auto"/>
        <w:rPr>
          <w:rFonts w:ascii="Times New Roman" w:eastAsia="Times New Roman" w:hAnsi="Times New Roman"/>
          <w:b/>
          <w:lang w:val="pt-PT"/>
        </w:rPr>
      </w:pPr>
      <w:r>
        <w:rPr>
          <w:rFonts w:ascii="Times New Roman" w:eastAsia="Times New Roman" w:hAnsi="Times New Roman"/>
          <w:lang w:val="pt-PT" w:eastAsia="de-DE"/>
        </w:rPr>
        <w:br w:type="page"/>
      </w: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jc w:val="center"/>
        <w:rPr>
          <w:rFonts w:ascii="Times New Roman" w:eastAsia="Times New Roman" w:hAnsi="Times New Roman"/>
          <w:b/>
          <w:lang w:val="pt-PT"/>
        </w:rPr>
      </w:pPr>
      <w:r>
        <w:rPr>
          <w:rFonts w:ascii="Times New Roman" w:eastAsia="Times New Roman" w:hAnsi="Times New Roman"/>
          <w:b/>
          <w:lang w:val="pt-PT"/>
        </w:rPr>
        <w:t>ANEXO III</w:t>
      </w:r>
    </w:p>
    <w:p>
      <w:pPr>
        <w:tabs>
          <w:tab w:val="left" w:pos="567"/>
        </w:tabs>
        <w:spacing w:after="0" w:line="240" w:lineRule="auto"/>
        <w:jc w:val="center"/>
        <w:rPr>
          <w:rFonts w:ascii="Times New Roman" w:eastAsia="Times New Roman" w:hAnsi="Times New Roman"/>
          <w:b/>
          <w:lang w:val="pt-PT"/>
        </w:rPr>
      </w:pPr>
    </w:p>
    <w:p>
      <w:pPr>
        <w:tabs>
          <w:tab w:val="left" w:pos="567"/>
        </w:tabs>
        <w:spacing w:after="0" w:line="240" w:lineRule="auto"/>
        <w:jc w:val="center"/>
        <w:rPr>
          <w:rFonts w:ascii="Times New Roman" w:eastAsia="Times New Roman" w:hAnsi="Times New Roman"/>
          <w:b/>
          <w:lang w:val="pt-PT"/>
        </w:rPr>
      </w:pPr>
      <w:r>
        <w:rPr>
          <w:rFonts w:ascii="Times New Roman" w:eastAsia="Times New Roman" w:hAnsi="Times New Roman"/>
          <w:b/>
          <w:lang w:val="pt-PT"/>
        </w:rPr>
        <w:t>ROTULAGEM E FOLHETO INFORMATIVO</w:t>
      </w:r>
    </w:p>
    <w:p>
      <w:pPr>
        <w:tabs>
          <w:tab w:val="left" w:pos="567"/>
        </w:tabs>
        <w:spacing w:after="0" w:line="240" w:lineRule="auto"/>
        <w:rPr>
          <w:rFonts w:ascii="Times New Roman" w:eastAsia="Times New Roman" w:hAnsi="Times New Roman"/>
          <w:b/>
          <w:lang w:val="pt-PT"/>
        </w:rPr>
      </w:pPr>
      <w:r>
        <w:rPr>
          <w:rFonts w:ascii="Times New Roman" w:eastAsia="Times New Roman" w:hAnsi="Times New Roman"/>
          <w:b/>
          <w:lang w:val="pt-PT"/>
        </w:rPr>
        <w:br w:type="page"/>
      </w: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tabs>
          <w:tab w:val="left" w:pos="567"/>
        </w:tabs>
        <w:spacing w:after="0" w:line="240" w:lineRule="auto"/>
        <w:rPr>
          <w:rFonts w:ascii="Times New Roman" w:eastAsia="Times New Roman" w:hAnsi="Times New Roman"/>
          <w:b/>
          <w:lang w:val="pt-PT"/>
        </w:rPr>
      </w:pPr>
    </w:p>
    <w:p>
      <w:pPr>
        <w:pStyle w:val="TitleA"/>
        <w:outlineLvl w:val="0"/>
        <w:rPr>
          <w:lang w:val="pt-PT"/>
        </w:rPr>
      </w:pPr>
      <w:r>
        <w:rPr>
          <w:lang w:val="pt-PT"/>
        </w:rPr>
        <w:t>A. ROTULAGEM</w:t>
      </w: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pt-PT"/>
        </w:rPr>
      </w:pPr>
      <w:r>
        <w:rPr>
          <w:rFonts w:ascii="Times New Roman" w:eastAsia="Times New Roman" w:hAnsi="Times New Roman"/>
          <w:b/>
          <w:lang w:val="pt-PT"/>
        </w:rPr>
        <w:br w:type="page"/>
      </w:r>
      <w:r>
        <w:rPr>
          <w:rFonts w:ascii="Times New Roman" w:eastAsia="Times New Roman" w:hAnsi="Times New Roman"/>
          <w:b/>
          <w:noProof/>
          <w:lang w:val="pt-PT"/>
        </w:rPr>
        <w:lastRenderedPageBreak/>
        <w:t>INDICAÇÕES A INCLUIR NO ACONDICIONAMENTO SECUNDÁRIO E NO ACONDICIONAMENTO PRIMÁRIO</w:t>
      </w: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pt-P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pt-PT"/>
        </w:rPr>
      </w:pPr>
      <w:r>
        <w:rPr>
          <w:rFonts w:ascii="Times New Roman" w:eastAsia="Times New Roman" w:hAnsi="Times New Roman"/>
          <w:b/>
          <w:noProof/>
          <w:lang w:val="pt-PT"/>
        </w:rPr>
        <w:t>EMBALAGEM EXTERIOR PARA FRASCO E RÓTULO PARA FRASCO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w:t>
      </w:r>
      <w:r>
        <w:rPr>
          <w:rFonts w:ascii="Times New Roman" w:hAnsi="Times New Roman"/>
          <w:b/>
          <w:lang w:val="pt-PT"/>
        </w:rPr>
        <w:tab/>
        <w:t>NOME DO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5 mg comprimidos MG</w:t>
      </w: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rPr>
        <w:t>aripiprazol</w:t>
      </w:r>
    </w:p>
    <w:p>
      <w:pPr>
        <w:tabs>
          <w:tab w:val="left" w:pos="567"/>
        </w:tabs>
        <w:spacing w:after="0" w:line="240" w:lineRule="auto"/>
        <w:rPr>
          <w:rFonts w:ascii="Times New Roman" w:eastAsia="Times New Roman" w:hAnsi="Times New Roman"/>
          <w:lang w:val="pt-PT"/>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2.</w:t>
      </w:r>
      <w:r>
        <w:rPr>
          <w:rFonts w:ascii="Times New Roman" w:hAnsi="Times New Roman"/>
          <w:b/>
          <w:lang w:val="pt-PT"/>
        </w:rPr>
        <w:tab/>
        <w:t>DESCRIÇÃO DA(S) SUBSTÂNCIA(S) ATIVA(S)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Cada comprimido contém 5 mg de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3.</w:t>
      </w:r>
      <w:r>
        <w:rPr>
          <w:rFonts w:ascii="Times New Roman" w:hAnsi="Times New Roman"/>
          <w:b/>
          <w:lang w:val="pt-PT"/>
        </w:rPr>
        <w:tab/>
        <w:t>LISTA DOS EXCIPIENTES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Também contém: lactose mono-hidratada.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highlight w:val="lightGray"/>
          <w:lang w:val="pt-PT" w:eastAsia="de-DE"/>
        </w:rPr>
        <w:t>Ver o folheto para mais informações.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4.</w:t>
      </w:r>
      <w:r>
        <w:rPr>
          <w:rFonts w:ascii="Times New Roman" w:hAnsi="Times New Roman"/>
          <w:b/>
          <w:lang w:val="pt-PT"/>
        </w:rPr>
        <w:tab/>
        <w:t>FORMA FARMACÊUTICA E CONTEÚDO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lang w:val="pt-PT"/>
        </w:rPr>
      </w:pPr>
      <w:r>
        <w:rPr>
          <w:rFonts w:ascii="Times New Roman" w:hAnsi="Times New Roman"/>
          <w:highlight w:val="lightGray"/>
          <w:lang w:val="pt-PT"/>
        </w:rPr>
        <w:t>Comprimido</w:t>
      </w:r>
    </w:p>
    <w:p>
      <w:pPr>
        <w:spacing w:after="0" w:line="240" w:lineRule="auto"/>
        <w:rPr>
          <w:rFonts w:ascii="Times New Roman" w:hAnsi="Times New Roman"/>
          <w:lang w:val="pt-PT"/>
        </w:rPr>
      </w:pPr>
    </w:p>
    <w:p>
      <w:pPr>
        <w:spacing w:after="0" w:line="240" w:lineRule="auto"/>
        <w:rPr>
          <w:rFonts w:ascii="Times New Roman" w:hAnsi="Times New Roman"/>
          <w:lang w:val="pt-PT"/>
        </w:rPr>
      </w:pPr>
      <w:r>
        <w:rPr>
          <w:rFonts w:ascii="Times New Roman" w:hAnsi="Times New Roman"/>
          <w:lang w:val="pt-PT"/>
        </w:rPr>
        <w:t>100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5.</w:t>
      </w:r>
      <w:r>
        <w:rPr>
          <w:rFonts w:ascii="Times New Roman" w:hAnsi="Times New Roman"/>
          <w:b/>
          <w:lang w:val="pt-PT"/>
        </w:rPr>
        <w:tab/>
        <w:t>MODO E VIA(S) DE ADMINISTRAÇÃO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Consultar o folheto informativo antes de utilizar.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Via oral.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Pr>
          <w:rFonts w:ascii="Times New Roman" w:hAnsi="Times New Roman"/>
          <w:b/>
          <w:lang w:val="pt-PT"/>
        </w:rPr>
        <w:t>6.</w:t>
      </w:r>
      <w:r>
        <w:rPr>
          <w:rFonts w:ascii="Times New Roman" w:hAnsi="Times New Roman"/>
          <w:b/>
          <w:lang w:val="pt-PT"/>
        </w:rPr>
        <w:tab/>
        <w:t>ADVERTÊNCIA ESPECIAL DE QUE O MEDICAMENTO DEVE SER MANTIDO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Manter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7.</w:t>
      </w:r>
      <w:r>
        <w:rPr>
          <w:rFonts w:ascii="Times New Roman" w:hAnsi="Times New Roman"/>
          <w:b/>
          <w:lang w:val="pt-PT"/>
        </w:rPr>
        <w:tab/>
        <w:t>OUTRAS ADVERTÊNCIAS ESPECIAIS, SE NECESSÁRIO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8.</w:t>
      </w:r>
      <w:r>
        <w:rPr>
          <w:rFonts w:ascii="Times New Roman" w:hAnsi="Times New Roman"/>
          <w:b/>
          <w:lang w:val="pt-PT"/>
        </w:rPr>
        <w:tab/>
        <w:t>PRAZO DE VALIDADE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lang w:val="pt-PT"/>
        </w:rPr>
      </w:pPr>
      <w:r>
        <w:rPr>
          <w:rFonts w:ascii="Times New Roman" w:hAnsi="Times New Roman"/>
          <w:lang w:val="pt-PT"/>
        </w:rPr>
        <w:t>EXP</w:t>
      </w:r>
    </w:p>
    <w:p>
      <w:pPr>
        <w:spacing w:after="0" w:line="240" w:lineRule="auto"/>
        <w:rPr>
          <w:rFonts w:ascii="Times New Roman" w:hAnsi="Times New Roman"/>
          <w:lang w:val="pt-PT"/>
        </w:rPr>
      </w:pPr>
      <w:r>
        <w:rPr>
          <w:rFonts w:ascii="Times New Roman" w:hAnsi="Times New Roman"/>
          <w:lang w:val="pt-PT"/>
        </w:rPr>
        <w:t>Utilizar no período de 3 meses após a primeira abertura.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9.</w:t>
      </w:r>
      <w:r>
        <w:rPr>
          <w:rFonts w:ascii="Times New Roman" w:hAnsi="Times New Roman"/>
          <w:b/>
          <w:lang w:val="pt-PT"/>
        </w:rPr>
        <w:tab/>
        <w:t>CONDIÇÕES ESPECIAIS DE CONSERVAÇÃO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10.</w:t>
      </w:r>
      <w:r>
        <w:rPr>
          <w:rFonts w:ascii="Times New Roman" w:hAnsi="Times New Roman"/>
          <w:b/>
          <w:lang w:val="pt-PT"/>
        </w:rPr>
        <w:tab/>
        <w:t xml:space="preserve">CUIDADOS ESPECIAIS QUANTO À ELIMINAÇÃO DO MEDICAMENTO NÃO </w:t>
      </w:r>
      <w:r>
        <w:rPr>
          <w:rFonts w:ascii="Times New Roman" w:hAnsi="Times New Roman"/>
          <w:b/>
          <w:lang w:val="pt-PT"/>
        </w:rPr>
        <w:lastRenderedPageBreak/>
        <w:t>UTILIZADO OU DOS RESÍDUOS PROVENIENTES DESSE MEDICAMENTO, SE APLICÁVEL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11.</w:t>
      </w:r>
      <w:r>
        <w:rPr>
          <w:rFonts w:ascii="Times New Roman" w:hAnsi="Times New Roman"/>
          <w:b/>
          <w:lang w:val="pt-PT"/>
        </w:rPr>
        <w:tab/>
        <w:t>NOME E ENDEREÇO DO 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Sandoz GmbH</w:t>
      </w: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Biochemiestrasse 10</w:t>
      </w: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lang w:val="pt-PT"/>
        </w:rPr>
        <w:t>Áustria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12.</w:t>
      </w:r>
      <w:r>
        <w:rPr>
          <w:rFonts w:ascii="Times New Roman" w:hAnsi="Times New Roman"/>
          <w:b/>
          <w:lang w:val="pt-PT"/>
        </w:rPr>
        <w:tab/>
        <w:t>NÚMERO(S)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lang w:val="pt-PT"/>
        </w:rPr>
        <w:t>EU/1/15/1029/014</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13.</w:t>
      </w:r>
      <w:r>
        <w:rPr>
          <w:rFonts w:ascii="Times New Roman" w:hAnsi="Times New Roman"/>
          <w:b/>
          <w:lang w:val="pt-PT"/>
        </w:rPr>
        <w:tab/>
        <w:t>NÚMERO DO LOTE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14.</w:t>
      </w:r>
      <w:r>
        <w:rPr>
          <w:rFonts w:ascii="Times New Roman" w:hAnsi="Times New Roman"/>
          <w:b/>
          <w:lang w:val="pt-PT"/>
        </w:rPr>
        <w:tab/>
        <w:t>CLASSIFICAÇÃO QUANTO À DISPENSA AO PÚBLICO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15.</w:t>
      </w:r>
      <w:r>
        <w:rPr>
          <w:rFonts w:ascii="Times New Roman" w:hAnsi="Times New Roman"/>
          <w:b/>
          <w:lang w:val="pt-PT"/>
        </w:rPr>
        <w:tab/>
        <w:t>INSTRUÇÕES DE UTILIZAÇÃO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16.</w:t>
      </w:r>
      <w:r>
        <w:rPr>
          <w:rFonts w:ascii="Times New Roman" w:hAnsi="Times New Roman"/>
          <w:b/>
          <w:lang w:val="pt-PT"/>
        </w:rPr>
        <w:tab/>
        <w:t>INFORMAÇÃO EM BRAILLE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noProof/>
          <w:highlight w:val="lightGray"/>
          <w:lang w:val="pt-PT"/>
        </w:rPr>
        <w:t>Embalagem exterior:</w:t>
      </w:r>
      <w:r>
        <w:rPr>
          <w:rFonts w:ascii="Times New Roman" w:eastAsia="Times New Roman" w:hAnsi="Times New Roman"/>
          <w:lang w:val="pt-PT" w:eastAsia="de-DE"/>
        </w:rPr>
        <w:t xml:space="preserve"> aripiprazol sandoz #5 mg genérico</w:t>
      </w:r>
    </w:p>
    <w:p>
      <w:pPr>
        <w:spacing w:after="0" w:line="240" w:lineRule="auto"/>
        <w:rPr>
          <w:rFonts w:ascii="Times New Roman" w:hAnsi="Times New Roman"/>
          <w:noProof/>
          <w:shd w:val="clear" w:color="auto" w:fill="CCCCCC"/>
          <w:lang w:val="pt-PT"/>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rPr>
          <w:rFonts w:ascii="Times New Roman" w:hAnsi="Times New Roman"/>
          <w:i/>
          <w:noProof/>
          <w:lang w:val="pt-PT"/>
        </w:rPr>
      </w:pPr>
      <w:r>
        <w:rPr>
          <w:rFonts w:ascii="Times New Roman" w:hAnsi="Times New Roman"/>
          <w:b/>
          <w:noProof/>
          <w:lang w:val="pt-PT"/>
        </w:rPr>
        <w:t>17.</w:t>
      </w:r>
      <w:r>
        <w:rPr>
          <w:rFonts w:ascii="Times New Roman" w:hAnsi="Times New Roman"/>
          <w:b/>
          <w:noProof/>
          <w:lang w:val="pt-PT"/>
        </w:rPr>
        <w:tab/>
        <w:t>IDENTIFICADOR ÚNICO – CÓDIGO DE BARRAS 2D</w:t>
      </w:r>
    </w:p>
    <w:p>
      <w:pPr>
        <w:spacing w:after="0" w:line="240" w:lineRule="auto"/>
        <w:rPr>
          <w:rFonts w:ascii="Times New Roman" w:hAnsi="Times New Roman"/>
          <w:noProof/>
          <w:color w:val="00B050"/>
          <w:highlight w:val="lightGray"/>
          <w:lang w:val="pt-PT"/>
        </w:rPr>
      </w:pPr>
      <w:r>
        <w:rPr>
          <w:rFonts w:ascii="Times New Roman" w:hAnsi="Times New Roman"/>
          <w:noProof/>
          <w:color w:val="00B050"/>
          <w:highlight w:val="lightGray"/>
          <w:lang w:val="pt-PT"/>
        </w:rPr>
        <w:t>[Apenas cartonagem para o frasco:]</w:t>
      </w:r>
    </w:p>
    <w:p>
      <w:pPr>
        <w:spacing w:after="0" w:line="240" w:lineRule="auto"/>
        <w:rPr>
          <w:rFonts w:ascii="Times New Roman" w:hAnsi="Times New Roman"/>
          <w:noProof/>
          <w:lang w:val="pt-PT"/>
        </w:rPr>
      </w:pPr>
      <w:r>
        <w:rPr>
          <w:rFonts w:ascii="Times New Roman" w:hAnsi="Times New Roman"/>
          <w:noProof/>
          <w:highlight w:val="lightGray"/>
          <w:lang w:val="pt-PT"/>
        </w:rPr>
        <w:t>Código de barras 2D com identificador único incluído.</w:t>
      </w:r>
    </w:p>
    <w:p>
      <w:pPr>
        <w:spacing w:after="0" w:line="240" w:lineRule="auto"/>
        <w:rPr>
          <w:rFonts w:ascii="Times New Roman" w:hAnsi="Times New Roman"/>
          <w:noProof/>
          <w:shd w:val="clear" w:color="auto" w:fill="CCCCCC"/>
          <w:lang w:val="pt-PT"/>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rPr>
          <w:rFonts w:ascii="Times New Roman" w:hAnsi="Times New Roman"/>
          <w:i/>
          <w:noProof/>
          <w:lang w:val="pt-PT"/>
        </w:rPr>
      </w:pPr>
      <w:r>
        <w:rPr>
          <w:rFonts w:ascii="Times New Roman" w:hAnsi="Times New Roman"/>
          <w:b/>
          <w:noProof/>
          <w:lang w:val="pt-PT"/>
        </w:rPr>
        <w:t>18.</w:t>
      </w:r>
      <w:r>
        <w:rPr>
          <w:rFonts w:ascii="Times New Roman" w:hAnsi="Times New Roman"/>
          <w:b/>
          <w:noProof/>
          <w:lang w:val="pt-PT"/>
        </w:rPr>
        <w:tab/>
        <w:t>IDENTIFICADOR ÚNICO - DADOS PARA LEITURA HUMANA</w:t>
      </w:r>
    </w:p>
    <w:p>
      <w:pPr>
        <w:spacing w:after="0" w:line="240" w:lineRule="auto"/>
        <w:rPr>
          <w:rFonts w:ascii="Times New Roman" w:hAnsi="Times New Roman"/>
          <w:noProof/>
          <w:color w:val="00B050"/>
          <w:highlight w:val="lightGray"/>
          <w:lang w:val="pt-PT"/>
        </w:rPr>
      </w:pPr>
      <w:r>
        <w:rPr>
          <w:rFonts w:ascii="Times New Roman" w:hAnsi="Times New Roman"/>
          <w:noProof/>
          <w:color w:val="00B050"/>
          <w:highlight w:val="lightGray"/>
          <w:lang w:val="pt-PT"/>
        </w:rPr>
        <w:t>[Apenas cartonagem para o frasco:]</w:t>
      </w:r>
    </w:p>
    <w:p>
      <w:pPr>
        <w:spacing w:after="0" w:line="240" w:lineRule="auto"/>
        <w:rPr>
          <w:rFonts w:ascii="Times New Roman" w:hAnsi="Times New Roman"/>
          <w:color w:val="008000"/>
          <w:lang w:val="pt-PT"/>
        </w:rPr>
      </w:pPr>
      <w:r>
        <w:rPr>
          <w:rFonts w:ascii="Times New Roman" w:hAnsi="Times New Roman"/>
          <w:lang w:val="pt-PT"/>
        </w:rPr>
        <w:t xml:space="preserve">PC </w:t>
      </w:r>
    </w:p>
    <w:p>
      <w:pPr>
        <w:spacing w:after="0" w:line="240" w:lineRule="auto"/>
        <w:rPr>
          <w:rFonts w:ascii="Times New Roman" w:hAnsi="Times New Roman"/>
          <w:lang w:val="pt-PT"/>
        </w:rPr>
      </w:pPr>
      <w:r>
        <w:rPr>
          <w:rFonts w:ascii="Times New Roman" w:hAnsi="Times New Roman"/>
          <w:lang w:val="pt-PT"/>
        </w:rPr>
        <w:t>SN</w:t>
      </w:r>
    </w:p>
    <w:p>
      <w:pPr>
        <w:spacing w:after="0" w:line="240" w:lineRule="auto"/>
        <w:rPr>
          <w:rFonts w:ascii="Times New Roman" w:hAnsi="Times New Roman"/>
          <w:lang w:val="pt-PT"/>
        </w:rPr>
      </w:pPr>
      <w:r>
        <w:rPr>
          <w:rFonts w:ascii="Times New Roman" w:hAnsi="Times New Roman"/>
          <w:lang w:val="pt-PT"/>
        </w:rPr>
        <w:t>NN</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pt-PT"/>
        </w:rPr>
      </w:pPr>
      <w:r>
        <w:rPr>
          <w:rFonts w:ascii="Times New Roman" w:eastAsia="Times New Roman" w:hAnsi="Times New Roman"/>
          <w:lang w:val="pt-PT" w:eastAsia="de-DE"/>
        </w:rPr>
        <w:br w:type="page"/>
      </w:r>
      <w:r>
        <w:rPr>
          <w:rFonts w:ascii="Times New Roman" w:eastAsia="Times New Roman" w:hAnsi="Times New Roman"/>
          <w:b/>
          <w:bCs/>
          <w:noProof/>
          <w:lang w:val="pt-PT"/>
        </w:rPr>
        <w:lastRenderedPageBreak/>
        <w:t>INDICAÇÕES A INCLUIR NO ACONDICIONAMENTO SECUNDÁRIO</w:t>
      </w: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pt-PT"/>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pt-PT"/>
        </w:rPr>
      </w:pPr>
      <w:r>
        <w:rPr>
          <w:rFonts w:ascii="Times New Roman" w:eastAsia="Times New Roman" w:hAnsi="Times New Roman"/>
          <w:b/>
          <w:bCs/>
          <w:noProof/>
          <w:lang w:val="pt-PT"/>
        </w:rPr>
        <w:t>EMBALAGEM EXTERIOR PARA EMBALAGENS “BLISTER”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w:t>
      </w:r>
      <w:r>
        <w:rPr>
          <w:rFonts w:ascii="Times New Roman" w:hAnsi="Times New Roman"/>
          <w:b/>
          <w:lang w:val="pt-PT"/>
        </w:rPr>
        <w:tab/>
        <w:t>NOME DO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lang w:val="pt-PT"/>
        </w:rPr>
        <w:t>Aripiprazol Sandoz 5 mg comprimidos MG</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2.</w:t>
      </w:r>
      <w:r>
        <w:rPr>
          <w:rFonts w:ascii="Times New Roman" w:hAnsi="Times New Roman"/>
          <w:b/>
          <w:lang w:val="pt-PT"/>
        </w:rPr>
        <w:tab/>
        <w:t>DESCRIÇÃO DA(S) SUBSTÂNCIA(S) ATIVA(S)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lang w:val="pt-PT"/>
        </w:rPr>
        <w:t>Cada comprimido contém 5 mg de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3.</w:t>
      </w:r>
      <w:r>
        <w:rPr>
          <w:rFonts w:ascii="Times New Roman" w:hAnsi="Times New Roman"/>
          <w:b/>
          <w:lang w:val="pt-PT"/>
        </w:rPr>
        <w:tab/>
        <w:t>LISTA DOS EXCIPIENTES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pt-PT" w:eastAsia="de-DE"/>
        </w:rPr>
      </w:pPr>
      <w:r>
        <w:rPr>
          <w:rFonts w:ascii="Times New Roman" w:eastAsia="Times New Roman" w:hAnsi="Times New Roman"/>
          <w:lang w:val="pt-PT" w:eastAsia="de-DE"/>
        </w:rPr>
        <w:t>Também contém: lactose mono-hidratada.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highlight w:val="lightGray"/>
          <w:lang w:val="pt-PT" w:eastAsia="de-DE"/>
        </w:rPr>
        <w:t>Ver o folheto para mais informações.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4.</w:t>
      </w:r>
      <w:r>
        <w:rPr>
          <w:rFonts w:ascii="Times New Roman" w:hAnsi="Times New Roman"/>
          <w:b/>
          <w:lang w:val="pt-PT"/>
        </w:rPr>
        <w:tab/>
        <w:t>FORMA FARMACÊUTICA E CONTEÚDO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highlight w:val="lightGray"/>
          <w:lang w:val="pt-PT" w:eastAsia="de-DE"/>
        </w:rPr>
        <w:t>Comprimido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lang w:val="pt-PT"/>
        </w:rPr>
        <w:t>10 comprimidoss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14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16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28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30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35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56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noProof/>
          <w:highlight w:val="lightGray"/>
          <w:lang w:val="pt-PT"/>
        </w:rPr>
        <w:t>70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14 x 1 comprimido</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28 x 1 comprimido</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49 x 1 comprimido</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56 x 1 comprimido</w:t>
      </w:r>
    </w:p>
    <w:p>
      <w:pPr>
        <w:spacing w:after="0" w:line="240" w:lineRule="auto"/>
        <w:rPr>
          <w:rFonts w:ascii="Times New Roman" w:eastAsia="Times New Roman" w:hAnsi="Times New Roman"/>
          <w:lang w:val="pt-PT" w:eastAsia="de-DE"/>
        </w:rPr>
      </w:pPr>
      <w:r>
        <w:rPr>
          <w:rFonts w:ascii="Times New Roman" w:hAnsi="Times New Roman"/>
          <w:noProof/>
          <w:highlight w:val="lightGray"/>
          <w:lang w:val="pt-PT"/>
        </w:rPr>
        <w:t>98 x 1 comprimido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5.</w:t>
      </w:r>
      <w:r>
        <w:rPr>
          <w:rFonts w:ascii="Times New Roman" w:hAnsi="Times New Roman"/>
          <w:b/>
          <w:lang w:val="pt-PT"/>
        </w:rPr>
        <w:tab/>
        <w:t>MODO E VIA(S) DE ADMINISTRAÇÃO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Consultar o folheto informativo antes de utilizar.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Via oral.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Pr>
          <w:rFonts w:ascii="Times New Roman" w:hAnsi="Times New Roman"/>
          <w:b/>
          <w:lang w:val="pt-PT"/>
        </w:rPr>
        <w:t>6.</w:t>
      </w:r>
      <w:r>
        <w:rPr>
          <w:rFonts w:ascii="Times New Roman" w:hAnsi="Times New Roman"/>
          <w:b/>
          <w:lang w:val="pt-PT"/>
        </w:rPr>
        <w:tab/>
        <w:t>ADVERTÊNCIA ESPECIAL DE QUE O MEDICAMENTO DEVE SER MANTIDO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Manter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7.</w:t>
      </w:r>
      <w:r>
        <w:rPr>
          <w:rFonts w:ascii="Times New Roman" w:hAnsi="Times New Roman"/>
          <w:b/>
          <w:lang w:val="pt-PT"/>
        </w:rPr>
        <w:tab/>
        <w:t>OUTRAS ADVERTÊNCIAS ESPECIAIS, SE NECESSÁRIO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8.</w:t>
      </w:r>
      <w:r>
        <w:rPr>
          <w:rFonts w:ascii="Times New Roman" w:hAnsi="Times New Roman"/>
          <w:b/>
          <w:lang w:val="pt-PT"/>
        </w:rPr>
        <w:tab/>
        <w:t>PRAZO DE VALIDADE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9.</w:t>
      </w:r>
      <w:r>
        <w:rPr>
          <w:rFonts w:ascii="Times New Roman" w:hAnsi="Times New Roman"/>
          <w:b/>
          <w:lang w:val="pt-PT"/>
        </w:rPr>
        <w:tab/>
        <w:t>CONDIÇÕES ESPECIAIS DE CONSERVAÇÃO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10.</w:t>
      </w:r>
      <w:r>
        <w:rPr>
          <w:rFonts w:ascii="Times New Roman" w:hAnsi="Times New Roman"/>
          <w:b/>
          <w:lang w:val="pt-PT"/>
        </w:rPr>
        <w:tab/>
        <w:t>CUIDADOS ESPECIAIS QUANTO À ELIMINAÇÃO DO MEDICAMENTO NÃO UTILIZADO OU DOS RESÍDUOS PROVENIENTES DESSE MEDICAMENTO, SE APLICÁVEL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11.</w:t>
      </w:r>
      <w:r>
        <w:rPr>
          <w:rFonts w:ascii="Times New Roman" w:hAnsi="Times New Roman"/>
          <w:b/>
          <w:lang w:val="pt-PT"/>
        </w:rPr>
        <w:tab/>
        <w:t>NOME E ENDEREÇO DO 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hAnsi="Times New Roman"/>
          <w:noProof/>
          <w:lang w:val="pt-PT"/>
        </w:rPr>
      </w:pPr>
      <w:r>
        <w:rPr>
          <w:rFonts w:ascii="Times New Roman" w:hAnsi="Times New Roman"/>
          <w:noProof/>
          <w:lang w:val="pt-PT"/>
        </w:rPr>
        <w:t>Sandoz GmbH</w:t>
      </w:r>
    </w:p>
    <w:p>
      <w:pPr>
        <w:widowControl w:val="0"/>
        <w:kinsoku w:val="0"/>
        <w:overflowPunct w:val="0"/>
        <w:autoSpaceDE w:val="0"/>
        <w:autoSpaceDN w:val="0"/>
        <w:adjustRightInd w:val="0"/>
        <w:spacing w:after="0" w:line="240" w:lineRule="auto"/>
        <w:rPr>
          <w:rFonts w:ascii="Times New Roman" w:hAnsi="Times New Roman"/>
          <w:noProof/>
          <w:lang w:val="pt-PT"/>
        </w:rPr>
      </w:pPr>
      <w:r>
        <w:rPr>
          <w:rFonts w:ascii="Times New Roman" w:hAnsi="Times New Roman"/>
          <w:noProof/>
          <w:lang w:val="pt-PT"/>
        </w:rPr>
        <w:t>Biochemiestrasse 10</w:t>
      </w:r>
    </w:p>
    <w:p>
      <w:pPr>
        <w:widowControl w:val="0"/>
        <w:kinsoku w:val="0"/>
        <w:overflowPunct w:val="0"/>
        <w:autoSpaceDE w:val="0"/>
        <w:autoSpaceDN w:val="0"/>
        <w:adjustRightInd w:val="0"/>
        <w:spacing w:after="0" w:line="240" w:lineRule="auto"/>
        <w:rPr>
          <w:rFonts w:ascii="Times New Roman" w:hAnsi="Times New Roman"/>
          <w:noProof/>
          <w:lang w:val="pt-PT"/>
        </w:rPr>
      </w:pPr>
      <w:r>
        <w:rPr>
          <w:rFonts w:ascii="Times New Roman" w:hAnsi="Times New Roman"/>
          <w:noProof/>
          <w:lang w:val="pt-PT"/>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noProof/>
          <w:lang w:val="pt-PT"/>
        </w:rPr>
        <w:t>Áustria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12.</w:t>
      </w:r>
      <w:r>
        <w:rPr>
          <w:rFonts w:ascii="Times New Roman" w:hAnsi="Times New Roman"/>
          <w:b/>
          <w:lang w:val="pt-PT"/>
        </w:rPr>
        <w:tab/>
        <w:t>NÚMERO(S)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60" w:lineRule="exact"/>
        <w:rPr>
          <w:rFonts w:ascii="Times New Roman" w:eastAsia="Times New Roman" w:hAnsi="Times New Roman"/>
          <w:noProof/>
          <w:lang w:val="pt-PT"/>
        </w:rPr>
      </w:pPr>
      <w:r>
        <w:rPr>
          <w:rFonts w:ascii="Times New Roman" w:eastAsia="Times New Roman" w:hAnsi="Times New Roman"/>
          <w:lang w:val="pt-PT"/>
        </w:rPr>
        <w:t>EU/1/15/1029/001</w:t>
      </w:r>
      <w:r>
        <w:rPr>
          <w:rFonts w:ascii="Times New Roman" w:eastAsia="Times New Roman" w:hAnsi="Times New Roman"/>
          <w:noProof/>
          <w:lang w:val="pt-PT"/>
        </w:rPr>
        <w:t xml:space="preserve"> </w:t>
      </w:r>
      <w:r>
        <w:rPr>
          <w:rFonts w:ascii="Times New Roman" w:eastAsia="Times New Roman" w:hAnsi="Times New Roman"/>
          <w:noProof/>
          <w:highlight w:val="lightGray"/>
          <w:lang w:val="pt-PT"/>
        </w:rPr>
        <w:t>10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EU/1/15/1029/002 </w:t>
      </w:r>
      <w:r>
        <w:rPr>
          <w:rFonts w:ascii="Times New Roman" w:eastAsia="Times New Roman" w:hAnsi="Times New Roman"/>
          <w:noProof/>
          <w:highlight w:val="lightGray"/>
          <w:lang w:val="pt-PT"/>
        </w:rPr>
        <w:t>14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EU/1/15/1029/003 </w:t>
      </w:r>
      <w:r>
        <w:rPr>
          <w:rFonts w:ascii="Times New Roman" w:eastAsia="Times New Roman" w:hAnsi="Times New Roman"/>
          <w:noProof/>
          <w:highlight w:val="lightGray"/>
          <w:lang w:val="pt-PT"/>
        </w:rPr>
        <w:t>16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EU/1/15/1029/004 </w:t>
      </w:r>
      <w:r>
        <w:rPr>
          <w:rFonts w:ascii="Times New Roman" w:eastAsia="Times New Roman" w:hAnsi="Times New Roman"/>
          <w:noProof/>
          <w:highlight w:val="lightGray"/>
          <w:lang w:val="pt-PT"/>
        </w:rPr>
        <w:t>28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EU/1/15/1029/005 </w:t>
      </w:r>
      <w:r>
        <w:rPr>
          <w:rFonts w:ascii="Times New Roman" w:eastAsia="Times New Roman" w:hAnsi="Times New Roman"/>
          <w:noProof/>
          <w:highlight w:val="lightGray"/>
          <w:lang w:val="pt-PT"/>
        </w:rPr>
        <w:t>30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EU/1/15/1029/006 </w:t>
      </w:r>
      <w:r>
        <w:rPr>
          <w:rFonts w:ascii="Times New Roman" w:eastAsia="Times New Roman" w:hAnsi="Times New Roman"/>
          <w:noProof/>
          <w:highlight w:val="lightGray"/>
          <w:lang w:val="pt-PT"/>
        </w:rPr>
        <w:t>35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EU/1/15/1029/007 </w:t>
      </w:r>
      <w:r>
        <w:rPr>
          <w:rFonts w:ascii="Times New Roman" w:eastAsia="Times New Roman" w:hAnsi="Times New Roman"/>
          <w:noProof/>
          <w:highlight w:val="lightGray"/>
          <w:lang w:val="pt-PT"/>
        </w:rPr>
        <w:t>56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EU/1/15/1029/008 </w:t>
      </w:r>
      <w:r>
        <w:rPr>
          <w:rFonts w:ascii="Times New Roman" w:eastAsia="Times New Roman" w:hAnsi="Times New Roman"/>
          <w:noProof/>
          <w:highlight w:val="lightGray"/>
          <w:lang w:val="pt-PT"/>
        </w:rPr>
        <w:t>70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EU/1/15/1029/009 </w:t>
      </w:r>
      <w:r>
        <w:rPr>
          <w:rFonts w:ascii="Times New Roman" w:eastAsia="Times New Roman" w:hAnsi="Times New Roman"/>
          <w:noProof/>
          <w:highlight w:val="lightGray"/>
          <w:lang w:val="pt-PT"/>
        </w:rPr>
        <w:t>14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EU/1/15/1029/010 </w:t>
      </w:r>
      <w:r>
        <w:rPr>
          <w:rFonts w:ascii="Times New Roman" w:eastAsia="Times New Roman" w:hAnsi="Times New Roman"/>
          <w:noProof/>
          <w:highlight w:val="lightGray"/>
          <w:lang w:val="pt-PT"/>
        </w:rPr>
        <w:t>28 x 1 comprimidos</w:t>
      </w:r>
    </w:p>
    <w:p>
      <w:pPr>
        <w:tabs>
          <w:tab w:val="left" w:pos="567"/>
        </w:tabs>
        <w:spacing w:after="0" w:line="260" w:lineRule="exact"/>
        <w:rPr>
          <w:rFonts w:ascii="Times New Roman" w:eastAsia="Times New Roman" w:hAnsi="Times New Roman"/>
          <w:highlight w:val="lightGray"/>
          <w:lang w:val="pt-PT"/>
        </w:rPr>
      </w:pPr>
      <w:r>
        <w:rPr>
          <w:rFonts w:ascii="Times New Roman" w:eastAsia="Times New Roman" w:hAnsi="Times New Roman"/>
          <w:highlight w:val="lightGray"/>
          <w:lang w:val="pt-PT"/>
        </w:rPr>
        <w:t xml:space="preserve">EU/1/15/1029/011 </w:t>
      </w:r>
      <w:r>
        <w:rPr>
          <w:rFonts w:ascii="Times New Roman" w:eastAsia="Times New Roman" w:hAnsi="Times New Roman"/>
          <w:noProof/>
          <w:highlight w:val="lightGray"/>
          <w:lang w:val="pt-PT"/>
        </w:rPr>
        <w:t>49 x 1 comprimidos</w:t>
      </w:r>
    </w:p>
    <w:p>
      <w:pPr>
        <w:tabs>
          <w:tab w:val="left" w:pos="567"/>
        </w:tabs>
        <w:spacing w:after="0" w:line="260" w:lineRule="exact"/>
        <w:rPr>
          <w:rFonts w:ascii="Times New Roman" w:eastAsia="Times New Roman" w:hAnsi="Times New Roman"/>
          <w:highlight w:val="lightGray"/>
          <w:lang w:val="pt-PT"/>
        </w:rPr>
      </w:pPr>
      <w:r>
        <w:rPr>
          <w:rFonts w:ascii="Times New Roman" w:eastAsia="Times New Roman" w:hAnsi="Times New Roman"/>
          <w:highlight w:val="lightGray"/>
          <w:lang w:val="pt-PT"/>
        </w:rPr>
        <w:t xml:space="preserve">EU/1/15/1029/012 </w:t>
      </w:r>
      <w:r>
        <w:rPr>
          <w:rFonts w:ascii="Times New Roman" w:eastAsia="Times New Roman" w:hAnsi="Times New Roman"/>
          <w:noProof/>
          <w:highlight w:val="lightGray"/>
          <w:lang w:val="pt-PT"/>
        </w:rPr>
        <w:t>56 x 1 comprimidos</w:t>
      </w:r>
    </w:p>
    <w:p>
      <w:pPr>
        <w:tabs>
          <w:tab w:val="left" w:pos="567"/>
        </w:tabs>
        <w:spacing w:after="0" w:line="260" w:lineRule="exact"/>
        <w:rPr>
          <w:rFonts w:ascii="Times New Roman" w:eastAsia="Times New Roman" w:hAnsi="Times New Roman"/>
          <w:noProof/>
          <w:lang w:val="pt-PT"/>
        </w:rPr>
      </w:pPr>
      <w:r>
        <w:rPr>
          <w:rFonts w:ascii="Times New Roman" w:eastAsia="Times New Roman" w:hAnsi="Times New Roman"/>
          <w:highlight w:val="lightGray"/>
          <w:lang w:val="pt-PT"/>
        </w:rPr>
        <w:t xml:space="preserve">EU/1/15/1029/013 </w:t>
      </w:r>
      <w:r>
        <w:rPr>
          <w:rFonts w:ascii="Times New Roman" w:eastAsia="Times New Roman" w:hAnsi="Times New Roman"/>
          <w:noProof/>
          <w:highlight w:val="lightGray"/>
          <w:lang w:val="pt-PT"/>
        </w:rPr>
        <w:t>98 x 1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13.</w:t>
      </w:r>
      <w:r>
        <w:rPr>
          <w:rFonts w:ascii="Times New Roman" w:hAnsi="Times New Roman"/>
          <w:b/>
          <w:lang w:val="pt-PT"/>
        </w:rPr>
        <w:tab/>
        <w:t>NÚMERO DO LOTE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14.</w:t>
      </w:r>
      <w:r>
        <w:rPr>
          <w:rFonts w:ascii="Times New Roman" w:hAnsi="Times New Roman"/>
          <w:b/>
          <w:lang w:val="pt-PT"/>
        </w:rPr>
        <w:tab/>
        <w:t>CLASSIFICAÇÃO QUANTO À DISPENSA AO PÚBLICO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15.</w:t>
      </w:r>
      <w:r>
        <w:rPr>
          <w:rFonts w:ascii="Times New Roman" w:hAnsi="Times New Roman"/>
          <w:b/>
          <w:lang w:val="pt-PT"/>
        </w:rPr>
        <w:tab/>
        <w:t>INSTRUÇÕES DE UTILIZAÇÃO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16.</w:t>
      </w:r>
      <w:r>
        <w:rPr>
          <w:rFonts w:ascii="Times New Roman" w:hAnsi="Times New Roman"/>
          <w:b/>
          <w:lang w:val="pt-PT"/>
        </w:rPr>
        <w:tab/>
        <w:t>INFORMAÇÃO EM BRAILLE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lang w:val="pt-PT"/>
        </w:rPr>
        <w:lastRenderedPageBreak/>
        <w:t>aripripazol sandoz #5 mg genérico</w:t>
      </w:r>
    </w:p>
    <w:p>
      <w:pPr>
        <w:spacing w:after="0" w:line="240" w:lineRule="auto"/>
        <w:rPr>
          <w:rFonts w:ascii="Times New Roman" w:hAnsi="Times New Roman"/>
          <w:noProof/>
          <w:lang w:val="pt-PT"/>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pt-PT"/>
        </w:rPr>
      </w:pPr>
      <w:r>
        <w:rPr>
          <w:rFonts w:ascii="Times New Roman" w:hAnsi="Times New Roman"/>
          <w:b/>
          <w:noProof/>
          <w:lang w:val="pt-PT"/>
        </w:rPr>
        <w:t>17.</w:t>
      </w:r>
      <w:r>
        <w:rPr>
          <w:rFonts w:ascii="Times New Roman" w:hAnsi="Times New Roman"/>
          <w:b/>
          <w:noProof/>
          <w:lang w:val="pt-PT"/>
        </w:rPr>
        <w:tab/>
        <w:t>IDENTIFICADOR ÚNICO – CÓDIGO DE BARRAS 2D</w:t>
      </w:r>
    </w:p>
    <w:p>
      <w:pPr>
        <w:spacing w:after="0" w:line="240" w:lineRule="auto"/>
        <w:rPr>
          <w:rFonts w:ascii="Times New Roman" w:hAnsi="Times New Roman"/>
          <w:noProof/>
          <w:highlight w:val="lightGray"/>
          <w:lang w:val="pt-PT"/>
        </w:rPr>
      </w:pPr>
    </w:p>
    <w:p>
      <w:pPr>
        <w:spacing w:after="0" w:line="240" w:lineRule="auto"/>
        <w:rPr>
          <w:rFonts w:ascii="Times New Roman" w:hAnsi="Times New Roman"/>
          <w:noProof/>
          <w:lang w:val="pt-PT"/>
        </w:rPr>
      </w:pPr>
      <w:r>
        <w:rPr>
          <w:rFonts w:ascii="Times New Roman" w:hAnsi="Times New Roman"/>
          <w:noProof/>
          <w:highlight w:val="lightGray"/>
          <w:lang w:val="pt-PT"/>
        </w:rPr>
        <w:t>Código de barras 2D com identificador único incluído.</w:t>
      </w:r>
    </w:p>
    <w:p>
      <w:pPr>
        <w:spacing w:after="0" w:line="240" w:lineRule="auto"/>
        <w:rPr>
          <w:rFonts w:ascii="Times New Roman" w:hAnsi="Times New Roman"/>
          <w:noProof/>
          <w:lang w:val="pt-PT"/>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pt-PT"/>
        </w:rPr>
      </w:pPr>
      <w:r>
        <w:rPr>
          <w:rFonts w:ascii="Times New Roman" w:hAnsi="Times New Roman"/>
          <w:b/>
          <w:noProof/>
          <w:lang w:val="pt-PT"/>
        </w:rPr>
        <w:t>18.</w:t>
      </w:r>
      <w:r>
        <w:rPr>
          <w:rFonts w:ascii="Times New Roman" w:hAnsi="Times New Roman"/>
          <w:b/>
          <w:noProof/>
          <w:lang w:val="pt-PT"/>
        </w:rPr>
        <w:tab/>
        <w:t>IDENTIFICADOR ÚNICO - DADOS PARA LEITURA HUMANA</w:t>
      </w:r>
    </w:p>
    <w:p>
      <w:pPr>
        <w:spacing w:after="0" w:line="240" w:lineRule="auto"/>
        <w:rPr>
          <w:rFonts w:ascii="Times New Roman" w:hAnsi="Times New Roman"/>
          <w:lang w:val="pt-PT"/>
        </w:rPr>
      </w:pPr>
    </w:p>
    <w:p>
      <w:pPr>
        <w:spacing w:after="0" w:line="240" w:lineRule="auto"/>
        <w:rPr>
          <w:rFonts w:ascii="Times New Roman" w:hAnsi="Times New Roman"/>
          <w:color w:val="008000"/>
          <w:lang w:val="pt-PT"/>
        </w:rPr>
      </w:pPr>
      <w:r>
        <w:rPr>
          <w:rFonts w:ascii="Times New Roman" w:hAnsi="Times New Roman"/>
          <w:lang w:val="pt-PT"/>
        </w:rPr>
        <w:t xml:space="preserve">PC </w:t>
      </w:r>
    </w:p>
    <w:p>
      <w:pPr>
        <w:spacing w:after="0" w:line="240" w:lineRule="auto"/>
        <w:rPr>
          <w:rFonts w:ascii="Times New Roman" w:hAnsi="Times New Roman"/>
          <w:lang w:val="pt-PT"/>
        </w:rPr>
      </w:pPr>
      <w:r>
        <w:rPr>
          <w:rFonts w:ascii="Times New Roman" w:hAnsi="Times New Roman"/>
          <w:lang w:val="pt-PT"/>
        </w:rPr>
        <w:t xml:space="preserve">SN </w:t>
      </w:r>
    </w:p>
    <w:p>
      <w:pPr>
        <w:spacing w:after="0" w:line="240" w:lineRule="auto"/>
        <w:rPr>
          <w:rFonts w:ascii="Times New Roman" w:hAnsi="Times New Roman"/>
          <w:lang w:val="pt-PT"/>
        </w:rPr>
      </w:pPr>
      <w:r>
        <w:rPr>
          <w:rFonts w:ascii="Times New Roman" w:hAnsi="Times New Roman"/>
          <w:lang w:val="pt-PT"/>
        </w:rPr>
        <w:t xml:space="preserve">NN </w:t>
      </w:r>
    </w:p>
    <w:p>
      <w:pPr>
        <w:spacing w:after="0" w:line="240" w:lineRule="auto"/>
        <w:rPr>
          <w:rFonts w:ascii="Times New Roman" w:hAnsi="Times New Roman"/>
          <w:noProof/>
          <w:lang w:val="pt-P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pt-PT"/>
        </w:rPr>
      </w:pPr>
      <w:r>
        <w:rPr>
          <w:rFonts w:ascii="Times New Roman" w:hAnsi="Times New Roman"/>
          <w:lang w:val="pt-PT"/>
        </w:rPr>
        <w:br w:type="page"/>
      </w:r>
      <w:r>
        <w:rPr>
          <w:rFonts w:ascii="Times New Roman" w:hAnsi="Times New Roman"/>
          <w:b/>
          <w:bCs/>
          <w:lang w:val="pt-PT"/>
        </w:rPr>
        <w:lastRenderedPageBreak/>
        <w:t xml:space="preserve">INDICAÇÕES MÍNIMAS A INCLUIR NAS EMBALAGENS </w:t>
      </w:r>
      <w:r>
        <w:rPr>
          <w:rFonts w:ascii="Times New Roman" w:hAnsi="Times New Roman"/>
          <w:b/>
          <w:bCs/>
          <w:iCs/>
          <w:lang w:val="pt-PT"/>
        </w:rPr>
        <w:t xml:space="preserve">BLISTER </w:t>
      </w:r>
      <w:r>
        <w:rPr>
          <w:rFonts w:ascii="Times New Roman" w:hAnsi="Times New Roman"/>
          <w:b/>
          <w:bCs/>
          <w:lang w:val="pt-PT"/>
        </w:rPr>
        <w:t>OU FITAS CONTENTORAS</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pt-P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pt-PT"/>
        </w:rPr>
      </w:pPr>
      <w:r>
        <w:rPr>
          <w:rFonts w:ascii="Times New Roman" w:hAnsi="Times New Roman"/>
          <w:b/>
          <w:bCs/>
          <w:lang w:val="pt-PT"/>
        </w:rPr>
        <w:t>EMBALAGENS BLISTER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w:t>
      </w:r>
      <w:r>
        <w:rPr>
          <w:rFonts w:ascii="Times New Roman" w:hAnsi="Times New Roman"/>
          <w:b/>
          <w:lang w:val="pt-PT"/>
        </w:rPr>
        <w:tab/>
        <w:t>NOME DO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40" w:lineRule="auto"/>
        <w:rPr>
          <w:rFonts w:ascii="Times New Roman" w:eastAsia="Times New Roman" w:hAnsi="Times New Roman"/>
          <w:noProof/>
          <w:lang w:val="pt-PT"/>
        </w:rPr>
      </w:pPr>
      <w:r>
        <w:rPr>
          <w:rFonts w:ascii="Times New Roman" w:eastAsia="Times New Roman" w:hAnsi="Times New Roman"/>
          <w:noProof/>
          <w:lang w:val="pt-PT"/>
        </w:rPr>
        <w:t>Aripiprazol Sandoz 5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2.</w:t>
      </w:r>
      <w:r>
        <w:rPr>
          <w:rFonts w:ascii="Times New Roman" w:hAnsi="Times New Roman"/>
          <w:b/>
          <w:lang w:val="pt-PT"/>
        </w:rPr>
        <w:tab/>
        <w:t>NOME DO 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Sandoz</w:t>
      </w:r>
      <w:r>
        <w:rPr>
          <w:rFonts w:ascii="Times New Roman" w:hAnsi="Times New Roman"/>
          <w:noProof/>
          <w:lang w:val="pt-PT"/>
        </w:rPr>
        <w:t xml:space="preserve"> GmbH</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3.</w:t>
      </w:r>
      <w:r>
        <w:rPr>
          <w:rFonts w:ascii="Times New Roman" w:hAnsi="Times New Roman"/>
          <w:b/>
          <w:lang w:val="pt-PT"/>
        </w:rPr>
        <w:tab/>
        <w:t>PRAZO DE VALIDADE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4.</w:t>
      </w:r>
      <w:r>
        <w:rPr>
          <w:rFonts w:ascii="Times New Roman" w:hAnsi="Times New Roman"/>
          <w:b/>
          <w:lang w:val="pt-PT"/>
        </w:rPr>
        <w:tab/>
        <w:t>NÚMERO DO LOTE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5.</w:t>
      </w:r>
      <w:r>
        <w:rPr>
          <w:rFonts w:ascii="Times New Roman" w:hAnsi="Times New Roman"/>
          <w:b/>
          <w:lang w:val="pt-PT"/>
        </w:rPr>
        <w:tab/>
        <w:t>OUTROS</w:t>
      </w:r>
    </w:p>
    <w:p>
      <w:pPr>
        <w:widowControl w:val="0"/>
        <w:spacing w:after="0" w:line="240" w:lineRule="auto"/>
        <w:rPr>
          <w:rFonts w:ascii="Times New Roman" w:hAnsi="Times New Roman"/>
          <w:lang w:val="pt-PT"/>
        </w:rPr>
      </w:pPr>
    </w:p>
    <w:p>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pt-PT"/>
        </w:rPr>
      </w:pPr>
      <w:r>
        <w:rPr>
          <w:rFonts w:ascii="Times New Roman" w:hAnsi="Times New Roman"/>
          <w:lang w:val="pt-PT"/>
        </w:rPr>
        <w:br w:type="page"/>
      </w:r>
      <w:r>
        <w:rPr>
          <w:rFonts w:ascii="Times New Roman" w:eastAsia="Times New Roman" w:hAnsi="Times New Roman"/>
          <w:b/>
          <w:noProof/>
          <w:lang w:val="pt-PT"/>
        </w:rPr>
        <w:lastRenderedPageBreak/>
        <w:t>INDICAÇÕES A INCLUIR NO ACONDICIONAMENTO SECUNDÁRIO E NO ACONDICIONAMENTO PRIMÁRIO</w:t>
      </w:r>
    </w:p>
    <w:p>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pt-PT"/>
        </w:rPr>
      </w:pPr>
    </w:p>
    <w:p>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pt-PT"/>
        </w:rPr>
      </w:pPr>
      <w:r>
        <w:rPr>
          <w:rFonts w:ascii="Times New Roman" w:eastAsia="Times New Roman" w:hAnsi="Times New Roman"/>
          <w:b/>
          <w:noProof/>
          <w:lang w:val="pt-PT"/>
        </w:rPr>
        <w:t>EMBALAGEM EXTERIOR PARA FRASCO E RÓTULO PARA FRASCO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w:t>
      </w:r>
      <w:r>
        <w:rPr>
          <w:rFonts w:ascii="Times New Roman" w:hAnsi="Times New Roman"/>
          <w:b/>
          <w:lang w:val="pt-PT"/>
        </w:rPr>
        <w:tab/>
        <w:t>NOME DO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10 mg comprimidos MG</w:t>
      </w: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rPr>
        <w:t>aripiprazol</w:t>
      </w:r>
    </w:p>
    <w:p>
      <w:pPr>
        <w:tabs>
          <w:tab w:val="left" w:pos="567"/>
        </w:tabs>
        <w:spacing w:after="0" w:line="240" w:lineRule="auto"/>
        <w:rPr>
          <w:rFonts w:ascii="Times New Roman" w:eastAsia="Times New Roman" w:hAnsi="Times New Roman"/>
          <w:lang w:val="pt-PT"/>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2.</w:t>
      </w:r>
      <w:r>
        <w:rPr>
          <w:rFonts w:ascii="Times New Roman" w:hAnsi="Times New Roman"/>
          <w:b/>
          <w:lang w:val="pt-PT"/>
        </w:rPr>
        <w:tab/>
        <w:t>DESCRIÇÃO DA(S) SUBSTÂNCIA(S) ATIVA(S)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Cada comprimido contém 10 mg de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3.</w:t>
      </w:r>
      <w:r>
        <w:rPr>
          <w:rFonts w:ascii="Times New Roman" w:hAnsi="Times New Roman"/>
          <w:b/>
          <w:lang w:val="pt-PT"/>
        </w:rPr>
        <w:tab/>
        <w:t>LISTA DOS EXCIPIENTES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pt-PT" w:eastAsia="de-DE"/>
        </w:rPr>
      </w:pPr>
      <w:r>
        <w:rPr>
          <w:rFonts w:ascii="Times New Roman" w:eastAsia="Times New Roman" w:hAnsi="Times New Roman"/>
          <w:lang w:val="pt-PT" w:eastAsia="de-DE"/>
        </w:rPr>
        <w:t>Também contém: lactose mono-hidratada.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highlight w:val="lightGray"/>
          <w:lang w:val="pt-PT" w:eastAsia="de-DE"/>
        </w:rPr>
        <w:t>Ver o folheto para mais informações.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4.</w:t>
      </w:r>
      <w:r>
        <w:rPr>
          <w:rFonts w:ascii="Times New Roman" w:hAnsi="Times New Roman"/>
          <w:b/>
          <w:lang w:val="pt-PT"/>
        </w:rPr>
        <w:tab/>
        <w:t>FORMA FARMACÊUTICA E CONTEÚDO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highlight w:val="lightGray"/>
          <w:lang w:val="pt-PT"/>
        </w:rPr>
        <w:t>Comprimido</w:t>
      </w:r>
    </w:p>
    <w:p>
      <w:pPr>
        <w:spacing w:after="0" w:line="240" w:lineRule="auto"/>
        <w:rPr>
          <w:rFonts w:ascii="Times New Roman" w:hAnsi="Times New Roman"/>
          <w:noProof/>
          <w:lang w:val="pt-PT"/>
        </w:rPr>
      </w:pPr>
    </w:p>
    <w:p>
      <w:pPr>
        <w:spacing w:after="0" w:line="240" w:lineRule="auto"/>
        <w:rPr>
          <w:rFonts w:ascii="Times New Roman" w:hAnsi="Times New Roman"/>
          <w:noProof/>
          <w:lang w:val="pt-PT"/>
        </w:rPr>
      </w:pPr>
      <w:r>
        <w:rPr>
          <w:rFonts w:ascii="Times New Roman" w:hAnsi="Times New Roman"/>
          <w:noProof/>
          <w:lang w:val="pt-PT"/>
        </w:rPr>
        <w:t>100 </w:t>
      </w:r>
      <w:r>
        <w:rPr>
          <w:rFonts w:ascii="Times New Roman" w:hAnsi="Times New Roman"/>
          <w:lang w:val="pt-PT"/>
        </w:rPr>
        <w:t>comprimido</w:t>
      </w:r>
      <w:r>
        <w:rPr>
          <w:rFonts w:ascii="Times New Roman" w:hAnsi="Times New Roman"/>
          <w:noProof/>
          <w:lang w:val="pt-PT"/>
        </w:rPr>
        <w:t>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5.</w:t>
      </w:r>
      <w:r>
        <w:rPr>
          <w:rFonts w:ascii="Times New Roman" w:hAnsi="Times New Roman"/>
          <w:b/>
          <w:lang w:val="pt-PT"/>
        </w:rPr>
        <w:tab/>
        <w:t>MODO E VIA(S) DE ADMINISTRAÇÃO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Consultar o folheto informativo antes de utilizar.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Via oral.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Pr>
          <w:rFonts w:ascii="Times New Roman" w:hAnsi="Times New Roman"/>
          <w:b/>
          <w:lang w:val="pt-PT"/>
        </w:rPr>
        <w:t>6.</w:t>
      </w:r>
      <w:r>
        <w:rPr>
          <w:rFonts w:ascii="Times New Roman" w:hAnsi="Times New Roman"/>
          <w:b/>
          <w:lang w:val="pt-PT"/>
        </w:rPr>
        <w:tab/>
        <w:t>ADVERTÊNCIA ESPECIAL DE QUE O MEDICAMENTO DEVE SER MANTIDO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Manter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7.</w:t>
      </w:r>
      <w:r>
        <w:rPr>
          <w:rFonts w:ascii="Times New Roman" w:hAnsi="Times New Roman"/>
          <w:b/>
          <w:lang w:val="pt-PT"/>
        </w:rPr>
        <w:tab/>
        <w:t>OUTRAS ADVERTÊNCIAS ESPECIAIS, SE NECESSÁRIO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8.</w:t>
      </w:r>
      <w:r>
        <w:rPr>
          <w:rFonts w:ascii="Times New Roman" w:hAnsi="Times New Roman"/>
          <w:b/>
          <w:lang w:val="pt-PT"/>
        </w:rPr>
        <w:tab/>
        <w:t>PRAZO DE VALIDADE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lang w:val="pt-PT"/>
        </w:rPr>
      </w:pPr>
      <w:r>
        <w:rPr>
          <w:rFonts w:ascii="Times New Roman" w:hAnsi="Times New Roman"/>
          <w:lang w:val="pt-PT"/>
        </w:rPr>
        <w:t>EXP</w:t>
      </w:r>
    </w:p>
    <w:p>
      <w:pPr>
        <w:spacing w:after="0" w:line="240" w:lineRule="auto"/>
        <w:rPr>
          <w:rFonts w:ascii="Times New Roman" w:hAnsi="Times New Roman"/>
          <w:lang w:val="pt-PT"/>
        </w:rPr>
      </w:pPr>
      <w:r>
        <w:rPr>
          <w:rFonts w:ascii="Times New Roman" w:hAnsi="Times New Roman"/>
          <w:lang w:val="pt-PT"/>
        </w:rPr>
        <w:t>Utilizar no período de 3 meses após a primeira abertura.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9.</w:t>
      </w:r>
      <w:r>
        <w:rPr>
          <w:rFonts w:ascii="Times New Roman" w:hAnsi="Times New Roman"/>
          <w:b/>
          <w:lang w:val="pt-PT"/>
        </w:rPr>
        <w:tab/>
        <w:t>CONDIÇÕES ESPECIAIS DE CONSERVAÇÃO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10.</w:t>
      </w:r>
      <w:r>
        <w:rPr>
          <w:rFonts w:ascii="Times New Roman" w:hAnsi="Times New Roman"/>
          <w:b/>
          <w:lang w:val="pt-PT"/>
        </w:rPr>
        <w:tab/>
        <w:t xml:space="preserve">CUIDADOS ESPECIAIS QUANTO À ELIMINAÇÃO DO MEDICAMENTO NÃO </w:t>
      </w:r>
      <w:r>
        <w:rPr>
          <w:rFonts w:ascii="Times New Roman" w:hAnsi="Times New Roman"/>
          <w:b/>
          <w:lang w:val="pt-PT"/>
        </w:rPr>
        <w:lastRenderedPageBreak/>
        <w:t>UTILIZADO OU DOS RESÍDUOS PROVENIENTES DESSE MEDICAMENTO, SE APLICÁVEL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11.</w:t>
      </w:r>
      <w:r>
        <w:rPr>
          <w:rFonts w:ascii="Times New Roman" w:hAnsi="Times New Roman"/>
          <w:b/>
          <w:lang w:val="pt-PT"/>
        </w:rPr>
        <w:tab/>
        <w:t>NOME E ENDEREÇO DO 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Sandoz GmbH</w:t>
      </w: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Biochemiestrasse 10</w:t>
      </w: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lang w:val="pt-PT"/>
        </w:rPr>
        <w:t>Áustria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12.</w:t>
      </w:r>
      <w:r>
        <w:rPr>
          <w:rFonts w:ascii="Times New Roman" w:hAnsi="Times New Roman"/>
          <w:b/>
          <w:lang w:val="pt-PT"/>
        </w:rPr>
        <w:tab/>
        <w:t>NÚMERO(S)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lang w:val="pt-PT"/>
        </w:rPr>
        <w:t>EU/1/15/1029/028</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13.</w:t>
      </w:r>
      <w:r>
        <w:rPr>
          <w:rFonts w:ascii="Times New Roman" w:hAnsi="Times New Roman"/>
          <w:b/>
          <w:lang w:val="pt-PT"/>
        </w:rPr>
        <w:tab/>
        <w:t>NÚMERO DO LOTE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14.</w:t>
      </w:r>
      <w:r>
        <w:rPr>
          <w:rFonts w:ascii="Times New Roman" w:hAnsi="Times New Roman"/>
          <w:b/>
          <w:lang w:val="pt-PT"/>
        </w:rPr>
        <w:tab/>
        <w:t>CLASSIFICAÇÃO QUANTO À DISPENSA AO PÚBLICO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15.</w:t>
      </w:r>
      <w:r>
        <w:rPr>
          <w:rFonts w:ascii="Times New Roman" w:hAnsi="Times New Roman"/>
          <w:b/>
          <w:lang w:val="pt-PT"/>
        </w:rPr>
        <w:tab/>
        <w:t>INSTRUÇÕES DE UTILIZAÇÃO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16.</w:t>
      </w:r>
      <w:r>
        <w:rPr>
          <w:rFonts w:ascii="Times New Roman" w:hAnsi="Times New Roman"/>
          <w:b/>
          <w:lang w:val="pt-PT"/>
        </w:rPr>
        <w:tab/>
        <w:t>INFORMAÇÃO EM BRAILLE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noProof/>
          <w:highlight w:val="lightGray"/>
          <w:lang w:val="pt-PT"/>
        </w:rPr>
        <w:t>Embalagem exterior:</w:t>
      </w:r>
      <w:r>
        <w:rPr>
          <w:rFonts w:ascii="Times New Roman" w:eastAsia="Times New Roman" w:hAnsi="Times New Roman"/>
          <w:lang w:val="pt-PT" w:eastAsia="de-DE"/>
        </w:rPr>
        <w:t xml:space="preserve"> aripiprazol sandoz #10 mg genérico</w:t>
      </w:r>
    </w:p>
    <w:p>
      <w:pPr>
        <w:spacing w:after="0" w:line="240" w:lineRule="auto"/>
        <w:rPr>
          <w:rFonts w:ascii="Times New Roman" w:hAnsi="Times New Roman"/>
          <w:noProof/>
          <w:shd w:val="clear" w:color="auto" w:fill="CCCCCC"/>
          <w:lang w:val="pt-PT"/>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rPr>
          <w:rFonts w:ascii="Times New Roman" w:hAnsi="Times New Roman"/>
          <w:i/>
          <w:noProof/>
          <w:lang w:val="pt-PT"/>
        </w:rPr>
      </w:pPr>
      <w:r>
        <w:rPr>
          <w:rFonts w:ascii="Times New Roman" w:hAnsi="Times New Roman"/>
          <w:b/>
          <w:noProof/>
          <w:lang w:val="pt-PT"/>
        </w:rPr>
        <w:t>17.</w:t>
      </w:r>
      <w:r>
        <w:rPr>
          <w:rFonts w:ascii="Times New Roman" w:hAnsi="Times New Roman"/>
          <w:b/>
          <w:noProof/>
          <w:lang w:val="pt-PT"/>
        </w:rPr>
        <w:tab/>
        <w:t>IDENTIFICADOR ÚNICO – CÓDIGO DE BARRAS 2D</w:t>
      </w:r>
    </w:p>
    <w:p>
      <w:pPr>
        <w:spacing w:after="0" w:line="240" w:lineRule="auto"/>
        <w:rPr>
          <w:rFonts w:ascii="Times New Roman" w:hAnsi="Times New Roman"/>
          <w:noProof/>
          <w:color w:val="00B050"/>
          <w:highlight w:val="lightGray"/>
          <w:lang w:val="pt-PT"/>
        </w:rPr>
      </w:pPr>
      <w:r>
        <w:rPr>
          <w:rFonts w:ascii="Times New Roman" w:hAnsi="Times New Roman"/>
          <w:noProof/>
          <w:color w:val="00B050"/>
          <w:highlight w:val="lightGray"/>
          <w:lang w:val="pt-PT"/>
        </w:rPr>
        <w:t>[Apenas cartonagem para o frasco:]</w:t>
      </w:r>
    </w:p>
    <w:p>
      <w:pPr>
        <w:spacing w:after="0" w:line="240" w:lineRule="auto"/>
        <w:rPr>
          <w:rFonts w:ascii="Times New Roman" w:hAnsi="Times New Roman"/>
          <w:noProof/>
          <w:lang w:val="pt-PT"/>
        </w:rPr>
      </w:pPr>
      <w:r>
        <w:rPr>
          <w:rFonts w:ascii="Times New Roman" w:hAnsi="Times New Roman"/>
          <w:noProof/>
          <w:highlight w:val="lightGray"/>
          <w:lang w:val="pt-PT"/>
        </w:rPr>
        <w:t>Código de barras 2D com identificador único incluído.</w:t>
      </w:r>
    </w:p>
    <w:p>
      <w:pPr>
        <w:spacing w:after="0" w:line="240" w:lineRule="auto"/>
        <w:rPr>
          <w:rFonts w:ascii="Times New Roman" w:hAnsi="Times New Roman"/>
          <w:noProof/>
          <w:shd w:val="clear" w:color="auto" w:fill="CCCCCC"/>
          <w:lang w:val="pt-PT"/>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rPr>
          <w:rFonts w:ascii="Times New Roman" w:hAnsi="Times New Roman"/>
          <w:i/>
          <w:noProof/>
          <w:lang w:val="pt-PT"/>
        </w:rPr>
      </w:pPr>
      <w:r>
        <w:rPr>
          <w:rFonts w:ascii="Times New Roman" w:hAnsi="Times New Roman"/>
          <w:b/>
          <w:noProof/>
          <w:lang w:val="pt-PT"/>
        </w:rPr>
        <w:t>18.</w:t>
      </w:r>
      <w:r>
        <w:rPr>
          <w:rFonts w:ascii="Times New Roman" w:hAnsi="Times New Roman"/>
          <w:b/>
          <w:noProof/>
          <w:lang w:val="pt-PT"/>
        </w:rPr>
        <w:tab/>
        <w:t>IDENTIFICADOR ÚNICO - DADOS PARA LEITURA HUMANA</w:t>
      </w:r>
    </w:p>
    <w:p>
      <w:pPr>
        <w:spacing w:after="0" w:line="240" w:lineRule="auto"/>
        <w:rPr>
          <w:rFonts w:ascii="Times New Roman" w:hAnsi="Times New Roman"/>
          <w:noProof/>
          <w:color w:val="00B050"/>
          <w:highlight w:val="lightGray"/>
          <w:lang w:val="pt-PT"/>
        </w:rPr>
      </w:pPr>
      <w:r>
        <w:rPr>
          <w:rFonts w:ascii="Times New Roman" w:hAnsi="Times New Roman"/>
          <w:noProof/>
          <w:color w:val="00B050"/>
          <w:highlight w:val="lightGray"/>
          <w:lang w:val="pt-PT"/>
        </w:rPr>
        <w:t>[Apenas cartonagem para o frasco:]</w:t>
      </w:r>
    </w:p>
    <w:p>
      <w:pPr>
        <w:spacing w:after="0" w:line="240" w:lineRule="auto"/>
        <w:rPr>
          <w:rFonts w:ascii="Times New Roman" w:hAnsi="Times New Roman"/>
          <w:color w:val="008000"/>
          <w:lang w:val="pt-PT"/>
        </w:rPr>
      </w:pPr>
      <w:r>
        <w:rPr>
          <w:rFonts w:ascii="Times New Roman" w:hAnsi="Times New Roman"/>
          <w:lang w:val="pt-PT"/>
        </w:rPr>
        <w:t xml:space="preserve">PC </w:t>
      </w:r>
    </w:p>
    <w:p>
      <w:pPr>
        <w:spacing w:after="0" w:line="240" w:lineRule="auto"/>
        <w:rPr>
          <w:rFonts w:ascii="Times New Roman" w:hAnsi="Times New Roman"/>
          <w:lang w:val="pt-PT"/>
        </w:rPr>
      </w:pPr>
      <w:r>
        <w:rPr>
          <w:rFonts w:ascii="Times New Roman" w:hAnsi="Times New Roman"/>
          <w:lang w:val="pt-PT"/>
        </w:rPr>
        <w:t xml:space="preserve">SN </w:t>
      </w:r>
    </w:p>
    <w:p>
      <w:pPr>
        <w:spacing w:after="0" w:line="240" w:lineRule="auto"/>
        <w:rPr>
          <w:rFonts w:ascii="Times New Roman" w:hAnsi="Times New Roman"/>
          <w:lang w:val="pt-PT"/>
        </w:rPr>
      </w:pPr>
      <w:r>
        <w:rPr>
          <w:rFonts w:ascii="Times New Roman" w:hAnsi="Times New Roman"/>
          <w:lang w:val="pt-PT"/>
        </w:rPr>
        <w:t xml:space="preserve">NN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pt-PT"/>
        </w:rPr>
      </w:pPr>
      <w:r>
        <w:rPr>
          <w:rFonts w:ascii="Times New Roman" w:eastAsia="Times New Roman" w:hAnsi="Times New Roman"/>
          <w:lang w:val="pt-PT" w:eastAsia="de-DE"/>
        </w:rPr>
        <w:br w:type="page"/>
      </w:r>
      <w:r>
        <w:rPr>
          <w:rFonts w:ascii="Times New Roman" w:hAnsi="Times New Roman"/>
          <w:b/>
          <w:lang w:val="pt-PT"/>
        </w:rPr>
        <w:lastRenderedPageBreak/>
        <w:t>INDICAÇÕES A INCLUIR NO ACONDICIONAMENTO SECUNDÁRIO</w:t>
      </w: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pt-PT"/>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pt-PT"/>
        </w:rPr>
      </w:pPr>
      <w:r>
        <w:rPr>
          <w:rFonts w:ascii="Times New Roman" w:hAnsi="Times New Roman"/>
          <w:b/>
          <w:lang w:val="pt-PT"/>
        </w:rPr>
        <w:t xml:space="preserve">EMBALAGEM EXTERIOR </w:t>
      </w:r>
      <w:r>
        <w:rPr>
          <w:rFonts w:ascii="Times New Roman" w:eastAsia="Times New Roman" w:hAnsi="Times New Roman"/>
          <w:b/>
          <w:noProof/>
          <w:lang w:val="pt-PT"/>
        </w:rPr>
        <w:t>PARA EMBALAGEM BLISTER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w:t>
      </w:r>
      <w:r>
        <w:rPr>
          <w:rFonts w:ascii="Times New Roman" w:hAnsi="Times New Roman"/>
          <w:b/>
          <w:lang w:val="pt-PT"/>
        </w:rPr>
        <w:tab/>
        <w:t>NOME DO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lang w:val="pt-PT"/>
        </w:rPr>
        <w:t>Aripiprazol Sandoz 10 mg comprimidos MG</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2.</w:t>
      </w:r>
      <w:r>
        <w:rPr>
          <w:rFonts w:ascii="Times New Roman" w:hAnsi="Times New Roman"/>
          <w:b/>
          <w:lang w:val="pt-PT"/>
        </w:rPr>
        <w:tab/>
        <w:t>DESCRIÇÃO DA(S) SUBSTÂNCIA(S) ATIVA(S)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lang w:val="pt-PT"/>
        </w:rPr>
        <w:t>Cada comprimido contém 10 mg de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3.</w:t>
      </w:r>
      <w:r>
        <w:rPr>
          <w:rFonts w:ascii="Times New Roman" w:hAnsi="Times New Roman"/>
          <w:b/>
          <w:lang w:val="pt-PT"/>
        </w:rPr>
        <w:tab/>
        <w:t>LISTA DOS EXCIPIENTES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Também contém: lactose mono-hidratada.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highlight w:val="lightGray"/>
          <w:lang w:val="pt-PT" w:eastAsia="de-DE"/>
        </w:rPr>
        <w:t>Ver o folheto para mais informações.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4.</w:t>
      </w:r>
      <w:r>
        <w:rPr>
          <w:rFonts w:ascii="Times New Roman" w:hAnsi="Times New Roman"/>
          <w:b/>
          <w:lang w:val="pt-PT"/>
        </w:rPr>
        <w:tab/>
        <w:t>FORMA FARMACÊUTICA E CONTEÚDO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highlight w:val="lightGray"/>
          <w:lang w:val="pt-PT"/>
        </w:rPr>
        <w:t>Comprimido</w:t>
      </w:r>
    </w:p>
    <w:p>
      <w:pPr>
        <w:spacing w:after="0" w:line="240" w:lineRule="auto"/>
        <w:rPr>
          <w:rFonts w:ascii="Times New Roman" w:hAnsi="Times New Roman"/>
          <w:noProof/>
          <w:lang w:val="pt-PT"/>
        </w:rPr>
      </w:pPr>
    </w:p>
    <w:p>
      <w:pPr>
        <w:spacing w:after="0" w:line="240" w:lineRule="auto"/>
        <w:rPr>
          <w:rFonts w:ascii="Times New Roman" w:hAnsi="Times New Roman"/>
          <w:noProof/>
          <w:lang w:val="pt-PT"/>
        </w:rPr>
      </w:pPr>
      <w:r>
        <w:rPr>
          <w:rFonts w:ascii="Times New Roman" w:hAnsi="Times New Roman"/>
          <w:noProof/>
          <w:lang w:val="pt-PT"/>
        </w:rPr>
        <w:t>10 comprimidoss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14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16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28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30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35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56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noProof/>
          <w:highlight w:val="lightGray"/>
          <w:lang w:val="pt-PT"/>
        </w:rPr>
        <w:t>70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14 x 1 comprimido</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28 x 1 comprimido</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49 x 1 comprimido</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56 x 1 comprimido</w:t>
      </w:r>
    </w:p>
    <w:p>
      <w:pPr>
        <w:spacing w:after="0" w:line="240" w:lineRule="auto"/>
        <w:rPr>
          <w:rFonts w:ascii="Times New Roman" w:eastAsia="Times New Roman" w:hAnsi="Times New Roman"/>
          <w:lang w:val="pt-PT" w:eastAsia="de-DE"/>
        </w:rPr>
      </w:pPr>
      <w:r>
        <w:rPr>
          <w:rFonts w:ascii="Times New Roman" w:hAnsi="Times New Roman"/>
          <w:noProof/>
          <w:highlight w:val="lightGray"/>
          <w:lang w:val="pt-PT"/>
        </w:rPr>
        <w:t>98 x 1 comprimido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5.</w:t>
      </w:r>
      <w:r>
        <w:rPr>
          <w:rFonts w:ascii="Times New Roman" w:hAnsi="Times New Roman"/>
          <w:b/>
          <w:lang w:val="pt-PT"/>
        </w:rPr>
        <w:tab/>
        <w:t>MODO E VIA(S) DE ADMINISTRAÇÃO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Consultar o folheto informativo antes de utilizar.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Via oral.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Pr>
          <w:rFonts w:ascii="Times New Roman" w:hAnsi="Times New Roman"/>
          <w:b/>
          <w:lang w:val="pt-PT"/>
        </w:rPr>
        <w:t>6.</w:t>
      </w:r>
      <w:r>
        <w:rPr>
          <w:rFonts w:ascii="Times New Roman" w:hAnsi="Times New Roman"/>
          <w:b/>
          <w:lang w:val="pt-PT"/>
        </w:rPr>
        <w:tab/>
        <w:t>ADVERTÊNCIA ESPECIAL DE QUE O MEDICAMENTO DEVE SER MANTIDO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Manter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7.</w:t>
      </w:r>
      <w:r>
        <w:rPr>
          <w:rFonts w:ascii="Times New Roman" w:hAnsi="Times New Roman"/>
          <w:b/>
          <w:lang w:val="pt-PT"/>
        </w:rPr>
        <w:tab/>
        <w:t>OUTRAS ADVERTÊNCIAS ESPECIAIS, SE NECESSÁRIO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8.</w:t>
      </w:r>
      <w:r>
        <w:rPr>
          <w:rFonts w:ascii="Times New Roman" w:hAnsi="Times New Roman"/>
          <w:b/>
          <w:lang w:val="pt-PT"/>
        </w:rPr>
        <w:tab/>
        <w:t>PRAZO DE VALIDADE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9.</w:t>
      </w:r>
      <w:r>
        <w:rPr>
          <w:rFonts w:ascii="Times New Roman" w:hAnsi="Times New Roman"/>
          <w:b/>
          <w:lang w:val="pt-PT"/>
        </w:rPr>
        <w:tab/>
        <w:t>CONDIÇÕES ESPECIAIS DE CONSERVAÇÃO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10.</w:t>
      </w:r>
      <w:r>
        <w:rPr>
          <w:rFonts w:ascii="Times New Roman" w:hAnsi="Times New Roman"/>
          <w:b/>
          <w:lang w:val="pt-PT"/>
        </w:rPr>
        <w:tab/>
        <w:t>CUIDADOS ESPECIAIS QUANTO À ELIMINAÇÃO DO MEDICAMENTO NÃO UTILIZADO OU DOS RESÍDUOS PROVENIENTES DESSE MEDICAMENTO, SE APLICÁVEL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11.</w:t>
      </w:r>
      <w:r>
        <w:rPr>
          <w:rFonts w:ascii="Times New Roman" w:hAnsi="Times New Roman"/>
          <w:b/>
          <w:lang w:val="pt-PT"/>
        </w:rPr>
        <w:tab/>
        <w:t>NOME E ENDEREÇO DO 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hAnsi="Times New Roman"/>
          <w:noProof/>
          <w:lang w:val="pt-PT"/>
        </w:rPr>
      </w:pPr>
      <w:r>
        <w:rPr>
          <w:rFonts w:ascii="Times New Roman" w:hAnsi="Times New Roman"/>
          <w:noProof/>
          <w:lang w:val="pt-PT"/>
        </w:rPr>
        <w:t>Sandoz GmbH</w:t>
      </w:r>
    </w:p>
    <w:p>
      <w:pPr>
        <w:widowControl w:val="0"/>
        <w:kinsoku w:val="0"/>
        <w:overflowPunct w:val="0"/>
        <w:autoSpaceDE w:val="0"/>
        <w:autoSpaceDN w:val="0"/>
        <w:adjustRightInd w:val="0"/>
        <w:spacing w:after="0" w:line="240" w:lineRule="auto"/>
        <w:rPr>
          <w:rFonts w:ascii="Times New Roman" w:hAnsi="Times New Roman"/>
          <w:noProof/>
          <w:lang w:val="pt-PT"/>
        </w:rPr>
      </w:pPr>
      <w:r>
        <w:rPr>
          <w:rFonts w:ascii="Times New Roman" w:hAnsi="Times New Roman"/>
          <w:noProof/>
          <w:lang w:val="pt-PT"/>
        </w:rPr>
        <w:t>Biochemiestrasse 10</w:t>
      </w:r>
    </w:p>
    <w:p>
      <w:pPr>
        <w:widowControl w:val="0"/>
        <w:kinsoku w:val="0"/>
        <w:overflowPunct w:val="0"/>
        <w:autoSpaceDE w:val="0"/>
        <w:autoSpaceDN w:val="0"/>
        <w:adjustRightInd w:val="0"/>
        <w:spacing w:after="0" w:line="240" w:lineRule="auto"/>
        <w:rPr>
          <w:rFonts w:ascii="Times New Roman" w:hAnsi="Times New Roman"/>
          <w:noProof/>
          <w:lang w:val="pt-PT"/>
        </w:rPr>
      </w:pPr>
      <w:r>
        <w:rPr>
          <w:rFonts w:ascii="Times New Roman" w:hAnsi="Times New Roman"/>
          <w:noProof/>
          <w:lang w:val="pt-PT"/>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noProof/>
          <w:lang w:val="pt-PT"/>
        </w:rPr>
        <w:t>Áustria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12.</w:t>
      </w:r>
      <w:r>
        <w:rPr>
          <w:rFonts w:ascii="Times New Roman" w:hAnsi="Times New Roman"/>
          <w:b/>
          <w:lang w:val="pt-PT"/>
        </w:rPr>
        <w:tab/>
        <w:t>NÚMERO(S)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60" w:lineRule="exact"/>
        <w:rPr>
          <w:rFonts w:ascii="Times New Roman" w:eastAsia="Times New Roman" w:hAnsi="Times New Roman"/>
          <w:noProof/>
          <w:lang w:val="pt-PT"/>
        </w:rPr>
      </w:pPr>
      <w:r>
        <w:rPr>
          <w:rFonts w:ascii="Times New Roman" w:eastAsia="Times New Roman" w:hAnsi="Times New Roman"/>
          <w:lang w:val="pt-PT"/>
        </w:rPr>
        <w:t>EU/1/15/1029/015</w:t>
      </w:r>
      <w:r>
        <w:rPr>
          <w:rFonts w:ascii="Times New Roman" w:eastAsia="Times New Roman" w:hAnsi="Times New Roman"/>
          <w:noProof/>
          <w:lang w:val="pt-PT"/>
        </w:rPr>
        <w:t xml:space="preserve"> </w:t>
      </w:r>
      <w:r>
        <w:rPr>
          <w:rFonts w:ascii="Times New Roman" w:eastAsia="Times New Roman" w:hAnsi="Times New Roman"/>
          <w:noProof/>
          <w:highlight w:val="lightGray"/>
          <w:lang w:val="pt-PT"/>
        </w:rPr>
        <w:t>10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EU/1/15/1029/016 </w:t>
      </w:r>
      <w:r>
        <w:rPr>
          <w:rFonts w:ascii="Times New Roman" w:eastAsia="Times New Roman" w:hAnsi="Times New Roman"/>
          <w:noProof/>
          <w:highlight w:val="lightGray"/>
          <w:lang w:val="pt-PT"/>
        </w:rPr>
        <w:t>14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EU/1/15/1029/017 </w:t>
      </w:r>
      <w:r>
        <w:rPr>
          <w:rFonts w:ascii="Times New Roman" w:eastAsia="Times New Roman" w:hAnsi="Times New Roman"/>
          <w:noProof/>
          <w:highlight w:val="lightGray"/>
          <w:lang w:val="pt-PT"/>
        </w:rPr>
        <w:t>16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EU/1/15/1029/018 28</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EU/1/15/1029/019 30</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EU/1/15/1029/020 35</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EU/1/15/1029/021 56</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EU/1/15/1029/022 7</w:t>
      </w:r>
      <w:r>
        <w:rPr>
          <w:rFonts w:ascii="Times New Roman" w:eastAsia="Times New Roman" w:hAnsi="Times New Roman"/>
          <w:noProof/>
          <w:highlight w:val="lightGray"/>
          <w:lang w:val="pt-PT"/>
        </w:rPr>
        <w:t>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EU/1/15/1029/023 </w:t>
      </w:r>
      <w:r>
        <w:rPr>
          <w:rFonts w:ascii="Times New Roman" w:eastAsia="Times New Roman" w:hAnsi="Times New Roman"/>
          <w:noProof/>
          <w:highlight w:val="lightGray"/>
          <w:lang w:val="pt-PT"/>
        </w:rPr>
        <w:t>14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EU/1/15/1029/024 28</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EU/1/15/1029/025 49</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EU/1/15/1029/026 56</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lang w:val="pt-PT"/>
        </w:rPr>
      </w:pPr>
      <w:r>
        <w:rPr>
          <w:rFonts w:ascii="Times New Roman" w:eastAsia="Times New Roman" w:hAnsi="Times New Roman"/>
          <w:highlight w:val="lightGray"/>
          <w:lang w:val="pt-PT"/>
        </w:rPr>
        <w:t>EU/1/15/1029/027 98</w:t>
      </w:r>
      <w:r>
        <w:rPr>
          <w:rFonts w:ascii="Times New Roman" w:eastAsia="Times New Roman" w:hAnsi="Times New Roman"/>
          <w:noProof/>
          <w:highlight w:val="lightGray"/>
          <w:lang w:val="pt-PT"/>
        </w:rPr>
        <w:t xml:space="preserve"> x 1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13.</w:t>
      </w:r>
      <w:r>
        <w:rPr>
          <w:rFonts w:ascii="Times New Roman" w:hAnsi="Times New Roman"/>
          <w:b/>
          <w:lang w:val="pt-PT"/>
        </w:rPr>
        <w:tab/>
        <w:t>NÚMERO DO LOTE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14.</w:t>
      </w:r>
      <w:r>
        <w:rPr>
          <w:rFonts w:ascii="Times New Roman" w:hAnsi="Times New Roman"/>
          <w:b/>
          <w:lang w:val="pt-PT"/>
        </w:rPr>
        <w:tab/>
        <w:t>CLASSIFICAÇÃO QUANTO À DISPENSA AO PÚBLICO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15.</w:t>
      </w:r>
      <w:r>
        <w:rPr>
          <w:rFonts w:ascii="Times New Roman" w:hAnsi="Times New Roman"/>
          <w:b/>
          <w:lang w:val="pt-PT"/>
        </w:rPr>
        <w:tab/>
        <w:t>INSTRUÇÕES DE UTILIZAÇÃO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16.</w:t>
      </w:r>
      <w:r>
        <w:rPr>
          <w:rFonts w:ascii="Times New Roman" w:hAnsi="Times New Roman"/>
          <w:b/>
          <w:lang w:val="pt-PT"/>
        </w:rPr>
        <w:tab/>
        <w:t>INFORMAÇÃO EM BRAILLE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lastRenderedPageBreak/>
        <w:t>aripripazol sandoz #10 mg genérico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pt-PT"/>
        </w:rPr>
      </w:pPr>
      <w:r>
        <w:rPr>
          <w:rFonts w:ascii="Times New Roman" w:hAnsi="Times New Roman"/>
          <w:b/>
          <w:noProof/>
          <w:lang w:val="pt-PT"/>
        </w:rPr>
        <w:t>17.</w:t>
      </w:r>
      <w:r>
        <w:rPr>
          <w:rFonts w:ascii="Times New Roman" w:hAnsi="Times New Roman"/>
          <w:b/>
          <w:noProof/>
          <w:lang w:val="pt-PT"/>
        </w:rPr>
        <w:tab/>
        <w:t>IDENTIFICADOR ÚNICO – CÓDIGO DE BARRAS 2D</w:t>
      </w:r>
    </w:p>
    <w:p>
      <w:pPr>
        <w:spacing w:after="0" w:line="240" w:lineRule="auto"/>
        <w:rPr>
          <w:rFonts w:ascii="Times New Roman" w:hAnsi="Times New Roman"/>
          <w:noProof/>
          <w:highlight w:val="lightGray"/>
          <w:lang w:val="pt-PT"/>
        </w:rPr>
      </w:pPr>
    </w:p>
    <w:p>
      <w:pPr>
        <w:spacing w:after="0" w:line="240" w:lineRule="auto"/>
        <w:rPr>
          <w:rFonts w:ascii="Times New Roman" w:hAnsi="Times New Roman"/>
          <w:noProof/>
          <w:lang w:val="pt-PT"/>
        </w:rPr>
      </w:pPr>
      <w:r>
        <w:rPr>
          <w:rFonts w:ascii="Times New Roman" w:hAnsi="Times New Roman"/>
          <w:noProof/>
          <w:highlight w:val="lightGray"/>
          <w:lang w:val="pt-PT"/>
        </w:rPr>
        <w:t>Código de barras 2D com identificador único incluído.</w:t>
      </w:r>
    </w:p>
    <w:p>
      <w:pPr>
        <w:spacing w:after="0" w:line="240" w:lineRule="auto"/>
        <w:rPr>
          <w:rFonts w:ascii="Times New Roman" w:hAnsi="Times New Roman"/>
          <w:noProof/>
          <w:lang w:val="pt-PT"/>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pt-PT"/>
        </w:rPr>
      </w:pPr>
      <w:r>
        <w:rPr>
          <w:rFonts w:ascii="Times New Roman" w:hAnsi="Times New Roman"/>
          <w:b/>
          <w:noProof/>
          <w:lang w:val="pt-PT"/>
        </w:rPr>
        <w:t>18.</w:t>
      </w:r>
      <w:r>
        <w:rPr>
          <w:rFonts w:ascii="Times New Roman" w:hAnsi="Times New Roman"/>
          <w:b/>
          <w:noProof/>
          <w:lang w:val="pt-PT"/>
        </w:rPr>
        <w:tab/>
        <w:t>IDENTIFICADOR ÚNICO - DADOS PARA LEITURA HUMANA</w:t>
      </w:r>
    </w:p>
    <w:p>
      <w:pPr>
        <w:spacing w:after="0" w:line="240" w:lineRule="auto"/>
        <w:rPr>
          <w:rFonts w:ascii="Times New Roman" w:hAnsi="Times New Roman"/>
          <w:lang w:val="pt-PT"/>
        </w:rPr>
      </w:pPr>
    </w:p>
    <w:p>
      <w:pPr>
        <w:spacing w:after="0" w:line="240" w:lineRule="auto"/>
        <w:rPr>
          <w:rFonts w:ascii="Times New Roman" w:hAnsi="Times New Roman"/>
          <w:color w:val="008000"/>
          <w:lang w:val="pt-PT"/>
        </w:rPr>
      </w:pPr>
      <w:r>
        <w:rPr>
          <w:rFonts w:ascii="Times New Roman" w:hAnsi="Times New Roman"/>
          <w:lang w:val="pt-PT"/>
        </w:rPr>
        <w:t xml:space="preserve">PC </w:t>
      </w:r>
    </w:p>
    <w:p>
      <w:pPr>
        <w:spacing w:after="0" w:line="240" w:lineRule="auto"/>
        <w:rPr>
          <w:rFonts w:ascii="Times New Roman" w:hAnsi="Times New Roman"/>
          <w:lang w:val="pt-PT"/>
        </w:rPr>
      </w:pPr>
      <w:r>
        <w:rPr>
          <w:rFonts w:ascii="Times New Roman" w:hAnsi="Times New Roman"/>
          <w:lang w:val="pt-PT"/>
        </w:rPr>
        <w:t xml:space="preserve">SN </w:t>
      </w:r>
    </w:p>
    <w:p>
      <w:pPr>
        <w:spacing w:after="0" w:line="240" w:lineRule="auto"/>
        <w:rPr>
          <w:rFonts w:ascii="Times New Roman" w:hAnsi="Times New Roman"/>
          <w:lang w:val="pt-PT"/>
        </w:rPr>
      </w:pPr>
      <w:r>
        <w:rPr>
          <w:rFonts w:ascii="Times New Roman" w:hAnsi="Times New Roman"/>
          <w:lang w:val="pt-PT"/>
        </w:rPr>
        <w:t xml:space="preserve">NN </w:t>
      </w:r>
    </w:p>
    <w:p>
      <w:pPr>
        <w:spacing w:after="0" w:line="240" w:lineRule="auto"/>
        <w:rPr>
          <w:rFonts w:ascii="Times New Roman" w:hAnsi="Times New Roman"/>
          <w:noProof/>
          <w:lang w:val="pt-P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pt-PT"/>
        </w:rPr>
      </w:pPr>
      <w:r>
        <w:rPr>
          <w:rFonts w:ascii="Times New Roman" w:hAnsi="Times New Roman"/>
          <w:lang w:val="pt-PT"/>
        </w:rPr>
        <w:br w:type="page"/>
      </w:r>
      <w:r>
        <w:rPr>
          <w:rFonts w:ascii="Times New Roman" w:hAnsi="Times New Roman"/>
          <w:b/>
          <w:bCs/>
          <w:lang w:val="pt-PT"/>
        </w:rPr>
        <w:lastRenderedPageBreak/>
        <w:t>INDICAÇÕES MÍNIMAS A INCLUIR NAS EMBALAGENS BLISTER OU FITAS CONTENTORAS</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pt-P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pt-PT"/>
        </w:rPr>
      </w:pPr>
      <w:r>
        <w:rPr>
          <w:rFonts w:ascii="Times New Roman" w:hAnsi="Times New Roman"/>
          <w:b/>
          <w:bCs/>
          <w:lang w:val="pt-PT"/>
        </w:rPr>
        <w:t>EMBALAGENS BLISTER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w:t>
      </w:r>
      <w:r>
        <w:rPr>
          <w:rFonts w:ascii="Times New Roman" w:hAnsi="Times New Roman"/>
          <w:b/>
          <w:lang w:val="pt-PT"/>
        </w:rPr>
        <w:tab/>
        <w:t>NOME DO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40" w:lineRule="auto"/>
        <w:rPr>
          <w:rFonts w:ascii="Times New Roman" w:eastAsia="Times New Roman" w:hAnsi="Times New Roman"/>
          <w:noProof/>
          <w:lang w:val="pt-PT"/>
        </w:rPr>
      </w:pPr>
      <w:r>
        <w:rPr>
          <w:rFonts w:ascii="Times New Roman" w:eastAsia="Times New Roman" w:hAnsi="Times New Roman"/>
          <w:noProof/>
          <w:lang w:val="pt-PT"/>
        </w:rPr>
        <w:t>Aripiprazol Sandoz 10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2.</w:t>
      </w:r>
      <w:r>
        <w:rPr>
          <w:rFonts w:ascii="Times New Roman" w:hAnsi="Times New Roman"/>
          <w:b/>
          <w:lang w:val="pt-PT"/>
        </w:rPr>
        <w:tab/>
        <w:t>NOME DO 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Sandoz </w:t>
      </w:r>
      <w:r>
        <w:rPr>
          <w:rFonts w:ascii="Times New Roman" w:hAnsi="Times New Roman"/>
          <w:noProof/>
          <w:lang w:val="pt-PT"/>
        </w:rPr>
        <w:t>GmbH</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3.</w:t>
      </w:r>
      <w:r>
        <w:rPr>
          <w:rFonts w:ascii="Times New Roman" w:hAnsi="Times New Roman"/>
          <w:b/>
          <w:lang w:val="pt-PT"/>
        </w:rPr>
        <w:tab/>
        <w:t>PRAZO DE VALIDADE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4.</w:t>
      </w:r>
      <w:r>
        <w:rPr>
          <w:rFonts w:ascii="Times New Roman" w:hAnsi="Times New Roman"/>
          <w:b/>
          <w:lang w:val="pt-PT"/>
        </w:rPr>
        <w:tab/>
        <w:t>NÚMERO DO LOTE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5.</w:t>
      </w:r>
      <w:r>
        <w:rPr>
          <w:rFonts w:ascii="Times New Roman" w:hAnsi="Times New Roman"/>
          <w:b/>
          <w:lang w:val="pt-PT"/>
        </w:rPr>
        <w:tab/>
        <w:t>OUTROS</w:t>
      </w:r>
    </w:p>
    <w:p>
      <w:pPr>
        <w:widowControl w:val="0"/>
        <w:spacing w:after="0" w:line="240" w:lineRule="auto"/>
        <w:rPr>
          <w:rFonts w:ascii="Times New Roman" w:hAnsi="Times New Roman"/>
          <w:lang w:val="pt-P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pt-PT"/>
        </w:rPr>
      </w:pPr>
      <w:r>
        <w:rPr>
          <w:rFonts w:ascii="Times New Roman" w:hAnsi="Times New Roman"/>
          <w:lang w:val="pt-PT"/>
        </w:rPr>
        <w:br w:type="page"/>
      </w:r>
      <w:r>
        <w:rPr>
          <w:rFonts w:ascii="Times New Roman" w:eastAsia="Times New Roman" w:hAnsi="Times New Roman"/>
          <w:b/>
          <w:noProof/>
          <w:lang w:val="pt-PT"/>
        </w:rPr>
        <w:lastRenderedPageBreak/>
        <w:t>INDICAÇÕES A INCLUIR NO ACONDICIONAMENTO SECUNDÁRIO E NO ACONDICIONAMENTO PRIMÁRIO</w:t>
      </w: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pt-P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pt-PT"/>
        </w:rPr>
      </w:pPr>
      <w:r>
        <w:rPr>
          <w:rFonts w:ascii="Times New Roman" w:eastAsia="Times New Roman" w:hAnsi="Times New Roman"/>
          <w:b/>
          <w:noProof/>
          <w:lang w:val="pt-PT"/>
        </w:rPr>
        <w:t>EMBALAGEM EXTERIOR PARA FRASCO E RÓTULO PARA FRASCO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w:t>
      </w:r>
      <w:r>
        <w:rPr>
          <w:rFonts w:ascii="Times New Roman" w:hAnsi="Times New Roman"/>
          <w:b/>
          <w:lang w:val="pt-PT"/>
        </w:rPr>
        <w:tab/>
        <w:t>NOME DO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15 mg comprimidos MG</w:t>
      </w: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rPr>
        <w:t>aripiprazol</w:t>
      </w:r>
    </w:p>
    <w:p>
      <w:pPr>
        <w:tabs>
          <w:tab w:val="left" w:pos="567"/>
        </w:tabs>
        <w:spacing w:after="0" w:line="240" w:lineRule="auto"/>
        <w:rPr>
          <w:rFonts w:ascii="Times New Roman" w:eastAsia="Times New Roman" w:hAnsi="Times New Roman"/>
          <w:lang w:val="pt-PT"/>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2.</w:t>
      </w:r>
      <w:r>
        <w:rPr>
          <w:rFonts w:ascii="Times New Roman" w:hAnsi="Times New Roman"/>
          <w:b/>
          <w:lang w:val="pt-PT"/>
        </w:rPr>
        <w:tab/>
        <w:t>DESCRIÇÃO DA(S) SUBSTÂNCIA(S) ATIVA(S)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Cada comprimido contém 15 mg de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3.</w:t>
      </w:r>
      <w:r>
        <w:rPr>
          <w:rFonts w:ascii="Times New Roman" w:hAnsi="Times New Roman"/>
          <w:b/>
          <w:lang w:val="pt-PT"/>
        </w:rPr>
        <w:tab/>
        <w:t>LISTA DOS EXCIPIENTES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Também contém: lactose mono-hidratada.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highlight w:val="lightGray"/>
          <w:lang w:val="pt-PT" w:eastAsia="de-DE"/>
        </w:rPr>
        <w:t>Ver o folheto para mais informações.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4.</w:t>
      </w:r>
      <w:r>
        <w:rPr>
          <w:rFonts w:ascii="Times New Roman" w:hAnsi="Times New Roman"/>
          <w:b/>
          <w:lang w:val="pt-PT"/>
        </w:rPr>
        <w:tab/>
        <w:t>FORMA FARMACÊUTICA E CONTEÚDO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lang w:val="pt-PT"/>
        </w:rPr>
      </w:pPr>
      <w:r>
        <w:rPr>
          <w:rFonts w:ascii="Times New Roman" w:hAnsi="Times New Roman"/>
          <w:highlight w:val="lightGray"/>
          <w:lang w:val="pt-PT"/>
        </w:rPr>
        <w:t>Comprimido</w:t>
      </w:r>
    </w:p>
    <w:p>
      <w:pPr>
        <w:spacing w:after="0" w:line="240" w:lineRule="auto"/>
        <w:rPr>
          <w:rFonts w:ascii="Times New Roman" w:hAnsi="Times New Roman"/>
          <w:lang w:val="pt-PT"/>
        </w:rPr>
      </w:pPr>
    </w:p>
    <w:p>
      <w:pPr>
        <w:spacing w:after="0" w:line="240" w:lineRule="auto"/>
        <w:rPr>
          <w:rFonts w:ascii="Times New Roman" w:hAnsi="Times New Roman"/>
          <w:lang w:val="pt-PT"/>
        </w:rPr>
      </w:pPr>
      <w:r>
        <w:rPr>
          <w:rFonts w:ascii="Times New Roman" w:hAnsi="Times New Roman"/>
          <w:lang w:val="pt-PT"/>
        </w:rPr>
        <w:t>100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5.</w:t>
      </w:r>
      <w:r>
        <w:rPr>
          <w:rFonts w:ascii="Times New Roman" w:hAnsi="Times New Roman"/>
          <w:b/>
          <w:lang w:val="pt-PT"/>
        </w:rPr>
        <w:tab/>
        <w:t>MODO E VIA(S) DE ADMINISTRAÇÃO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Consultar o folheto informativo antes de utilizar.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Via oral.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Pr>
          <w:rFonts w:ascii="Times New Roman" w:hAnsi="Times New Roman"/>
          <w:b/>
          <w:lang w:val="pt-PT"/>
        </w:rPr>
        <w:t>6.</w:t>
      </w:r>
      <w:r>
        <w:rPr>
          <w:rFonts w:ascii="Times New Roman" w:hAnsi="Times New Roman"/>
          <w:b/>
          <w:lang w:val="pt-PT"/>
        </w:rPr>
        <w:tab/>
        <w:t>ADVERTÊNCIA ESPECIAL DE QUE O MEDICAMENTO DEVE SER MANTIDO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Manter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7.</w:t>
      </w:r>
      <w:r>
        <w:rPr>
          <w:rFonts w:ascii="Times New Roman" w:hAnsi="Times New Roman"/>
          <w:b/>
          <w:lang w:val="pt-PT"/>
        </w:rPr>
        <w:tab/>
        <w:t>OUTRAS ADVERTÊNCIAS ESPECIAIS, SE NECESSÁRIO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8.</w:t>
      </w:r>
      <w:r>
        <w:rPr>
          <w:rFonts w:ascii="Times New Roman" w:hAnsi="Times New Roman"/>
          <w:b/>
          <w:lang w:val="pt-PT"/>
        </w:rPr>
        <w:tab/>
        <w:t>PRAZO DE VALIDADE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lang w:val="pt-PT"/>
        </w:rPr>
      </w:pPr>
      <w:r>
        <w:rPr>
          <w:rFonts w:ascii="Times New Roman" w:hAnsi="Times New Roman"/>
          <w:lang w:val="pt-PT"/>
        </w:rPr>
        <w:t>EXP</w:t>
      </w:r>
    </w:p>
    <w:p>
      <w:pPr>
        <w:spacing w:after="0" w:line="240" w:lineRule="auto"/>
        <w:rPr>
          <w:rFonts w:ascii="Times New Roman" w:hAnsi="Times New Roman"/>
          <w:lang w:val="pt-PT"/>
        </w:rPr>
      </w:pPr>
      <w:r>
        <w:rPr>
          <w:rFonts w:ascii="Times New Roman" w:hAnsi="Times New Roman"/>
          <w:lang w:val="pt-PT"/>
        </w:rPr>
        <w:t>Utilizar no período de 3 meses após a primeira abertura.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9.</w:t>
      </w:r>
      <w:r>
        <w:rPr>
          <w:rFonts w:ascii="Times New Roman" w:hAnsi="Times New Roman"/>
          <w:b/>
          <w:lang w:val="pt-PT"/>
        </w:rPr>
        <w:tab/>
        <w:t>CONDIÇÕES ESPECIAIS DE CONSERVAÇÃO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10.</w:t>
      </w:r>
      <w:r>
        <w:rPr>
          <w:rFonts w:ascii="Times New Roman" w:hAnsi="Times New Roman"/>
          <w:b/>
          <w:lang w:val="pt-PT"/>
        </w:rPr>
        <w:tab/>
        <w:t xml:space="preserve">CUIDADOS ESPECIAIS QUANTO À ELIMINAÇÃO DO MEDICAMENTO NÃO </w:t>
      </w:r>
      <w:r>
        <w:rPr>
          <w:rFonts w:ascii="Times New Roman" w:hAnsi="Times New Roman"/>
          <w:b/>
          <w:lang w:val="pt-PT"/>
        </w:rPr>
        <w:lastRenderedPageBreak/>
        <w:t>UTILIZADO OU DOS RESÍDUOS PROVENIENTES DESSE MEDICAMENTO, SE APLICÁVEL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11.</w:t>
      </w:r>
      <w:r>
        <w:rPr>
          <w:rFonts w:ascii="Times New Roman" w:hAnsi="Times New Roman"/>
          <w:b/>
          <w:lang w:val="pt-PT"/>
        </w:rPr>
        <w:tab/>
        <w:t>NOME E ENDEREÇO DO 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Sandoz GmbH</w:t>
      </w: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Biochemiestrasse 10</w:t>
      </w: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lang w:val="pt-PT"/>
        </w:rPr>
        <w:t>Áustria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12.</w:t>
      </w:r>
      <w:r>
        <w:rPr>
          <w:rFonts w:ascii="Times New Roman" w:hAnsi="Times New Roman"/>
          <w:b/>
          <w:lang w:val="pt-PT"/>
        </w:rPr>
        <w:tab/>
        <w:t>NÚMERO(S)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lang w:val="pt-PT"/>
        </w:rPr>
        <w:t>EU/1/15/1029/042</w:t>
      </w:r>
      <w:r>
        <w:rPr>
          <w:rFonts w:ascii="Times New Roman" w:eastAsia="Times New Roman" w:hAnsi="Times New Roman"/>
          <w:lang w:val="pt-PT" w:eastAsia="de-DE"/>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13.</w:t>
      </w:r>
      <w:r>
        <w:rPr>
          <w:rFonts w:ascii="Times New Roman" w:hAnsi="Times New Roman"/>
          <w:b/>
          <w:lang w:val="pt-PT"/>
        </w:rPr>
        <w:tab/>
        <w:t>NÚMERO DO LOTE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14.</w:t>
      </w:r>
      <w:r>
        <w:rPr>
          <w:rFonts w:ascii="Times New Roman" w:hAnsi="Times New Roman"/>
          <w:b/>
          <w:lang w:val="pt-PT"/>
        </w:rPr>
        <w:tab/>
        <w:t>CLASSIFICAÇÃO QUANTO À DISPENSA AO PÚBLICO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15.</w:t>
      </w:r>
      <w:r>
        <w:rPr>
          <w:rFonts w:ascii="Times New Roman" w:hAnsi="Times New Roman"/>
          <w:b/>
          <w:lang w:val="pt-PT"/>
        </w:rPr>
        <w:tab/>
        <w:t>INSTRUÇÕES DE UTILIZAÇÃO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16.</w:t>
      </w:r>
      <w:r>
        <w:rPr>
          <w:rFonts w:ascii="Times New Roman" w:hAnsi="Times New Roman"/>
          <w:b/>
          <w:lang w:val="pt-PT"/>
        </w:rPr>
        <w:tab/>
        <w:t>INFORMAÇÃO EM BRAILLE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noProof/>
          <w:highlight w:val="lightGray"/>
          <w:lang w:val="pt-PT"/>
        </w:rPr>
        <w:t>Embalagem exterior:</w:t>
      </w:r>
      <w:r>
        <w:rPr>
          <w:rFonts w:ascii="Times New Roman" w:eastAsia="Times New Roman" w:hAnsi="Times New Roman"/>
          <w:lang w:val="pt-PT" w:eastAsia="de-DE"/>
        </w:rPr>
        <w:t xml:space="preserve"> aripiprazol sandoz #15 mg genérico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rPr>
          <w:rFonts w:ascii="Times New Roman" w:hAnsi="Times New Roman"/>
          <w:i/>
          <w:noProof/>
          <w:lang w:val="pt-PT"/>
        </w:rPr>
      </w:pPr>
      <w:r>
        <w:rPr>
          <w:rFonts w:ascii="Times New Roman" w:hAnsi="Times New Roman"/>
          <w:b/>
          <w:noProof/>
          <w:lang w:val="pt-PT"/>
        </w:rPr>
        <w:t>17.</w:t>
      </w:r>
      <w:r>
        <w:rPr>
          <w:rFonts w:ascii="Times New Roman" w:hAnsi="Times New Roman"/>
          <w:b/>
          <w:noProof/>
          <w:lang w:val="pt-PT"/>
        </w:rPr>
        <w:tab/>
        <w:t>IDENTIFICADOR ÚNICO – CÓDIGO DE BARRAS 2D</w:t>
      </w:r>
    </w:p>
    <w:p>
      <w:pPr>
        <w:spacing w:after="0" w:line="240" w:lineRule="auto"/>
        <w:rPr>
          <w:rFonts w:ascii="Times New Roman" w:hAnsi="Times New Roman"/>
          <w:noProof/>
          <w:color w:val="00B050"/>
          <w:highlight w:val="lightGray"/>
          <w:lang w:val="pt-PT"/>
        </w:rPr>
      </w:pPr>
      <w:r>
        <w:rPr>
          <w:rFonts w:ascii="Times New Roman" w:hAnsi="Times New Roman"/>
          <w:noProof/>
          <w:color w:val="00B050"/>
          <w:highlight w:val="lightGray"/>
          <w:lang w:val="pt-PT"/>
        </w:rPr>
        <w:t>[Apenas cartonagem para o frasco:]</w:t>
      </w:r>
    </w:p>
    <w:p>
      <w:pPr>
        <w:spacing w:after="0" w:line="240" w:lineRule="auto"/>
        <w:rPr>
          <w:rFonts w:ascii="Times New Roman" w:hAnsi="Times New Roman"/>
          <w:noProof/>
          <w:lang w:val="pt-PT"/>
        </w:rPr>
      </w:pPr>
      <w:r>
        <w:rPr>
          <w:rFonts w:ascii="Times New Roman" w:hAnsi="Times New Roman"/>
          <w:noProof/>
          <w:highlight w:val="lightGray"/>
          <w:lang w:val="pt-PT"/>
        </w:rPr>
        <w:t>Código de barras 2D com identificador único incluído.</w:t>
      </w:r>
    </w:p>
    <w:p>
      <w:pPr>
        <w:spacing w:after="0" w:line="240" w:lineRule="auto"/>
        <w:rPr>
          <w:rFonts w:ascii="Times New Roman" w:hAnsi="Times New Roman"/>
          <w:noProof/>
          <w:lang w:val="pt-PT"/>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rPr>
          <w:rFonts w:ascii="Times New Roman" w:hAnsi="Times New Roman"/>
          <w:i/>
          <w:noProof/>
          <w:lang w:val="pt-PT"/>
        </w:rPr>
      </w:pPr>
      <w:r>
        <w:rPr>
          <w:rFonts w:ascii="Times New Roman" w:hAnsi="Times New Roman"/>
          <w:b/>
          <w:noProof/>
          <w:lang w:val="pt-PT"/>
        </w:rPr>
        <w:t>18.</w:t>
      </w:r>
      <w:r>
        <w:rPr>
          <w:rFonts w:ascii="Times New Roman" w:hAnsi="Times New Roman"/>
          <w:b/>
          <w:noProof/>
          <w:lang w:val="pt-PT"/>
        </w:rPr>
        <w:tab/>
        <w:t>IDENTIFICADOR ÚNICO - DADOS PARA LEITURA HUMANA</w:t>
      </w:r>
    </w:p>
    <w:p>
      <w:pPr>
        <w:spacing w:after="0" w:line="240" w:lineRule="auto"/>
        <w:rPr>
          <w:rFonts w:ascii="Times New Roman" w:hAnsi="Times New Roman"/>
          <w:noProof/>
          <w:color w:val="00B050"/>
          <w:highlight w:val="lightGray"/>
          <w:lang w:val="pt-PT"/>
        </w:rPr>
      </w:pPr>
      <w:r>
        <w:rPr>
          <w:rFonts w:ascii="Times New Roman" w:hAnsi="Times New Roman"/>
          <w:noProof/>
          <w:color w:val="00B050"/>
          <w:highlight w:val="lightGray"/>
          <w:lang w:val="pt-PT"/>
        </w:rPr>
        <w:t>[Apenas cartonagem para o frasco:]</w:t>
      </w:r>
    </w:p>
    <w:p>
      <w:pPr>
        <w:spacing w:after="0" w:line="240" w:lineRule="auto"/>
        <w:rPr>
          <w:rFonts w:ascii="Times New Roman" w:hAnsi="Times New Roman"/>
          <w:color w:val="008000"/>
          <w:lang w:val="pt-PT"/>
        </w:rPr>
      </w:pPr>
      <w:r>
        <w:rPr>
          <w:rFonts w:ascii="Times New Roman" w:hAnsi="Times New Roman"/>
          <w:lang w:val="pt-PT"/>
        </w:rPr>
        <w:t xml:space="preserve">PC </w:t>
      </w:r>
    </w:p>
    <w:p>
      <w:pPr>
        <w:spacing w:after="0" w:line="240" w:lineRule="auto"/>
        <w:rPr>
          <w:rFonts w:ascii="Times New Roman" w:hAnsi="Times New Roman"/>
          <w:lang w:val="pt-PT"/>
        </w:rPr>
      </w:pPr>
      <w:r>
        <w:rPr>
          <w:rFonts w:ascii="Times New Roman" w:hAnsi="Times New Roman"/>
          <w:lang w:val="pt-PT"/>
        </w:rPr>
        <w:t xml:space="preserve">SN </w:t>
      </w:r>
    </w:p>
    <w:p>
      <w:pPr>
        <w:spacing w:after="0" w:line="240" w:lineRule="auto"/>
        <w:rPr>
          <w:rFonts w:ascii="Times New Roman" w:hAnsi="Times New Roman"/>
          <w:lang w:val="pt-PT"/>
        </w:rPr>
      </w:pPr>
      <w:r>
        <w:rPr>
          <w:rFonts w:ascii="Times New Roman" w:hAnsi="Times New Roman"/>
          <w:lang w:val="pt-PT"/>
        </w:rPr>
        <w:t xml:space="preserve">NN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pt-PT"/>
        </w:rPr>
      </w:pPr>
      <w:r>
        <w:rPr>
          <w:rFonts w:ascii="Times New Roman" w:eastAsia="Times New Roman" w:hAnsi="Times New Roman"/>
          <w:lang w:val="pt-PT" w:eastAsia="de-DE"/>
        </w:rPr>
        <w:br w:type="page"/>
      </w:r>
      <w:r>
        <w:rPr>
          <w:rFonts w:ascii="Times New Roman" w:eastAsia="Times New Roman" w:hAnsi="Times New Roman"/>
          <w:b/>
          <w:bCs/>
          <w:noProof/>
          <w:lang w:val="pt-PT"/>
        </w:rPr>
        <w:lastRenderedPageBreak/>
        <w:t>INDICAÇÕES A INCLUIR NO ACONDICIONAMENTO SECUNDÁRIO</w:t>
      </w: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pt-PT"/>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pt-PT"/>
        </w:rPr>
      </w:pPr>
      <w:r>
        <w:rPr>
          <w:rFonts w:ascii="Times New Roman" w:eastAsia="Times New Roman" w:hAnsi="Times New Roman"/>
          <w:b/>
          <w:bCs/>
          <w:noProof/>
          <w:lang w:val="pt-PT"/>
        </w:rPr>
        <w:t>EMBALAGEM EXTERIOR PARA EMBALAGEM BLISTER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w:t>
      </w:r>
      <w:r>
        <w:rPr>
          <w:rFonts w:ascii="Times New Roman" w:hAnsi="Times New Roman"/>
          <w:b/>
          <w:lang w:val="pt-PT"/>
        </w:rPr>
        <w:tab/>
        <w:t>NOME DO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lang w:val="pt-PT"/>
        </w:rPr>
        <w:t>Aripiprazol Sandoz 15 mg comprimidos MG</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2.</w:t>
      </w:r>
      <w:r>
        <w:rPr>
          <w:rFonts w:ascii="Times New Roman" w:hAnsi="Times New Roman"/>
          <w:b/>
          <w:lang w:val="pt-PT"/>
        </w:rPr>
        <w:tab/>
        <w:t>DESCRIÇÃO DA(S) SUBSTÂNCIA(S) ATIVA(S)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lang w:val="pt-PT"/>
        </w:rPr>
        <w:t>Cada comprimido contém 15 mg de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3.</w:t>
      </w:r>
      <w:r>
        <w:rPr>
          <w:rFonts w:ascii="Times New Roman" w:hAnsi="Times New Roman"/>
          <w:b/>
          <w:lang w:val="pt-PT"/>
        </w:rPr>
        <w:tab/>
        <w:t>LISTA DOS EXCIPIENTES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Também contém: lactose mono-hidratada.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highlight w:val="lightGray"/>
          <w:lang w:val="pt-PT" w:eastAsia="de-DE"/>
        </w:rPr>
        <w:t>Ver o folheto para mais informações.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4.</w:t>
      </w:r>
      <w:r>
        <w:rPr>
          <w:rFonts w:ascii="Times New Roman" w:hAnsi="Times New Roman"/>
          <w:b/>
          <w:lang w:val="pt-PT"/>
        </w:rPr>
        <w:tab/>
        <w:t>FORMA FARMACÊUTICA E CONTEÚDO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highlight w:val="lightGray"/>
          <w:lang w:val="pt-PT" w:eastAsia="de-DE"/>
        </w:rPr>
        <w:t>Comprimido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lang w:val="pt-PT"/>
        </w:rPr>
        <w:t>10 comprimidoss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14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16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28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30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35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56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noProof/>
          <w:highlight w:val="lightGray"/>
          <w:lang w:val="pt-PT"/>
        </w:rPr>
        <w:t>70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14 x 1 comprimido</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28 x 1 comprimido</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49 x 1 comprimido</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56 x 1 comprimido</w:t>
      </w:r>
    </w:p>
    <w:p>
      <w:pPr>
        <w:spacing w:after="0" w:line="240" w:lineRule="auto"/>
        <w:rPr>
          <w:rFonts w:ascii="Times New Roman" w:eastAsia="Times New Roman" w:hAnsi="Times New Roman"/>
          <w:lang w:val="pt-PT" w:eastAsia="de-DE"/>
        </w:rPr>
      </w:pPr>
      <w:r>
        <w:rPr>
          <w:rFonts w:ascii="Times New Roman" w:hAnsi="Times New Roman"/>
          <w:noProof/>
          <w:highlight w:val="lightGray"/>
          <w:lang w:val="pt-PT"/>
        </w:rPr>
        <w:t>98 x 1 comprimido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5.</w:t>
      </w:r>
      <w:r>
        <w:rPr>
          <w:rFonts w:ascii="Times New Roman" w:hAnsi="Times New Roman"/>
          <w:b/>
          <w:lang w:val="pt-PT"/>
        </w:rPr>
        <w:tab/>
        <w:t>MODO E VIA(S) DE ADMINISTRAÇÃO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Consultar o folheto informativo antes de utilizar.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Via oral.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Pr>
          <w:rFonts w:ascii="Times New Roman" w:hAnsi="Times New Roman"/>
          <w:b/>
          <w:lang w:val="pt-PT"/>
        </w:rPr>
        <w:t>6.</w:t>
      </w:r>
      <w:r>
        <w:rPr>
          <w:rFonts w:ascii="Times New Roman" w:hAnsi="Times New Roman"/>
          <w:b/>
          <w:lang w:val="pt-PT"/>
        </w:rPr>
        <w:tab/>
        <w:t>ADVERTÊNCIA ESPECIAL DE QUE O MEDICAMENTO DEVE SER MANTIDO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Manter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7.</w:t>
      </w:r>
      <w:r>
        <w:rPr>
          <w:rFonts w:ascii="Times New Roman" w:hAnsi="Times New Roman"/>
          <w:b/>
          <w:lang w:val="pt-PT"/>
        </w:rPr>
        <w:tab/>
        <w:t>OUTRAS ADVERTÊNCIAS ESPECIAIS, SE NECESSÁRIO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8.</w:t>
      </w:r>
      <w:r>
        <w:rPr>
          <w:rFonts w:ascii="Times New Roman" w:hAnsi="Times New Roman"/>
          <w:b/>
          <w:lang w:val="pt-PT"/>
        </w:rPr>
        <w:tab/>
        <w:t>PRAZO DE VALIDADE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9.</w:t>
      </w:r>
      <w:r>
        <w:rPr>
          <w:rFonts w:ascii="Times New Roman" w:hAnsi="Times New Roman"/>
          <w:b/>
          <w:lang w:val="pt-PT"/>
        </w:rPr>
        <w:tab/>
        <w:t>CONDIÇÕES ESPECIAIS DE CONSERVAÇÃO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10.</w:t>
      </w:r>
      <w:r>
        <w:rPr>
          <w:rFonts w:ascii="Times New Roman" w:hAnsi="Times New Roman"/>
          <w:b/>
          <w:lang w:val="pt-PT"/>
        </w:rPr>
        <w:tab/>
        <w:t>CUIDADOS ESPECIAIS QUANTO À ELIMINAÇÃO DO MEDICAMENTO NÃO UTILIZADO OU DOS RESÍDUOS PROVENIENTES DESSE MEDICAMENTO, SE APLICÁVEL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11.</w:t>
      </w:r>
      <w:r>
        <w:rPr>
          <w:rFonts w:ascii="Times New Roman" w:hAnsi="Times New Roman"/>
          <w:b/>
          <w:lang w:val="pt-PT"/>
        </w:rPr>
        <w:tab/>
        <w:t>NOME E ENDEREÇO DO 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hAnsi="Times New Roman"/>
          <w:noProof/>
          <w:lang w:val="pt-PT"/>
        </w:rPr>
      </w:pPr>
      <w:r>
        <w:rPr>
          <w:rFonts w:ascii="Times New Roman" w:hAnsi="Times New Roman"/>
          <w:noProof/>
          <w:lang w:val="pt-PT"/>
        </w:rPr>
        <w:t>Sandoz GmbH</w:t>
      </w:r>
    </w:p>
    <w:p>
      <w:pPr>
        <w:widowControl w:val="0"/>
        <w:kinsoku w:val="0"/>
        <w:overflowPunct w:val="0"/>
        <w:autoSpaceDE w:val="0"/>
        <w:autoSpaceDN w:val="0"/>
        <w:adjustRightInd w:val="0"/>
        <w:spacing w:after="0" w:line="240" w:lineRule="auto"/>
        <w:rPr>
          <w:rFonts w:ascii="Times New Roman" w:hAnsi="Times New Roman"/>
          <w:noProof/>
          <w:lang w:val="pt-PT"/>
        </w:rPr>
      </w:pPr>
      <w:r>
        <w:rPr>
          <w:rFonts w:ascii="Times New Roman" w:hAnsi="Times New Roman"/>
          <w:noProof/>
          <w:lang w:val="pt-PT"/>
        </w:rPr>
        <w:t>Biochemiestrasse 10</w:t>
      </w:r>
    </w:p>
    <w:p>
      <w:pPr>
        <w:widowControl w:val="0"/>
        <w:kinsoku w:val="0"/>
        <w:overflowPunct w:val="0"/>
        <w:autoSpaceDE w:val="0"/>
        <w:autoSpaceDN w:val="0"/>
        <w:adjustRightInd w:val="0"/>
        <w:spacing w:after="0" w:line="240" w:lineRule="auto"/>
        <w:rPr>
          <w:rFonts w:ascii="Times New Roman" w:hAnsi="Times New Roman"/>
          <w:noProof/>
          <w:lang w:val="pt-PT"/>
        </w:rPr>
      </w:pPr>
      <w:r>
        <w:rPr>
          <w:rFonts w:ascii="Times New Roman" w:hAnsi="Times New Roman"/>
          <w:noProof/>
          <w:lang w:val="pt-PT"/>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noProof/>
          <w:lang w:val="pt-PT"/>
        </w:rPr>
        <w:t>Áustria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12.</w:t>
      </w:r>
      <w:r>
        <w:rPr>
          <w:rFonts w:ascii="Times New Roman" w:hAnsi="Times New Roman"/>
          <w:b/>
          <w:lang w:val="pt-PT"/>
        </w:rPr>
        <w:tab/>
        <w:t>NÚMERO(S)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60" w:lineRule="exact"/>
        <w:rPr>
          <w:rFonts w:ascii="Times New Roman" w:eastAsia="Times New Roman" w:hAnsi="Times New Roman"/>
          <w:noProof/>
          <w:lang w:val="pt-PT"/>
        </w:rPr>
      </w:pPr>
      <w:r>
        <w:rPr>
          <w:rFonts w:ascii="Times New Roman" w:eastAsia="Times New Roman" w:hAnsi="Times New Roman"/>
          <w:lang w:val="pt-PT"/>
        </w:rPr>
        <w:t>EU/1/15/1029/029</w:t>
      </w:r>
      <w:r>
        <w:rPr>
          <w:rFonts w:ascii="Times New Roman" w:eastAsia="Times New Roman" w:hAnsi="Times New Roman"/>
          <w:noProof/>
          <w:lang w:val="pt-PT"/>
        </w:rPr>
        <w:t xml:space="preserve"> </w:t>
      </w:r>
      <w:r>
        <w:rPr>
          <w:rFonts w:ascii="Times New Roman" w:eastAsia="Times New Roman" w:hAnsi="Times New Roman"/>
          <w:noProof/>
          <w:highlight w:val="lightGray"/>
          <w:lang w:val="pt-PT"/>
        </w:rPr>
        <w:t>10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EU/1/15/1029/030 </w:t>
      </w:r>
      <w:r>
        <w:rPr>
          <w:rFonts w:ascii="Times New Roman" w:eastAsia="Times New Roman" w:hAnsi="Times New Roman"/>
          <w:noProof/>
          <w:highlight w:val="lightGray"/>
          <w:lang w:val="pt-PT"/>
        </w:rPr>
        <w:t>14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EU/1/15/1029/031 </w:t>
      </w:r>
      <w:r>
        <w:rPr>
          <w:rFonts w:ascii="Times New Roman" w:eastAsia="Times New Roman" w:hAnsi="Times New Roman"/>
          <w:noProof/>
          <w:highlight w:val="lightGray"/>
          <w:lang w:val="pt-PT"/>
        </w:rPr>
        <w:t>16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EU/1/15/1029/032 28</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EU/1/15/1029/033 30</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EU/1/15/1029/034 35</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EU/1/15/1029/035 56</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EU/1/15/1029/036 7</w:t>
      </w:r>
      <w:r>
        <w:rPr>
          <w:rFonts w:ascii="Times New Roman" w:eastAsia="Times New Roman" w:hAnsi="Times New Roman"/>
          <w:noProof/>
          <w:highlight w:val="lightGray"/>
          <w:lang w:val="pt-PT"/>
        </w:rPr>
        <w:t>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EU/1/15/1029/037 </w:t>
      </w:r>
      <w:r>
        <w:rPr>
          <w:rFonts w:ascii="Times New Roman" w:eastAsia="Times New Roman" w:hAnsi="Times New Roman"/>
          <w:noProof/>
          <w:highlight w:val="lightGray"/>
          <w:lang w:val="pt-PT"/>
        </w:rPr>
        <w:t>14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EU/1/15/1029/038 28</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EU/1/15/1029/039 49</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EU/1/15/1029/040 56</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lang w:val="pt-PT"/>
        </w:rPr>
      </w:pPr>
      <w:r>
        <w:rPr>
          <w:rFonts w:ascii="Times New Roman" w:eastAsia="Times New Roman" w:hAnsi="Times New Roman"/>
          <w:highlight w:val="lightGray"/>
          <w:lang w:val="pt-PT"/>
        </w:rPr>
        <w:t>EU/1/15/1029/041 98</w:t>
      </w:r>
      <w:r>
        <w:rPr>
          <w:rFonts w:ascii="Times New Roman" w:eastAsia="Times New Roman" w:hAnsi="Times New Roman"/>
          <w:noProof/>
          <w:highlight w:val="lightGray"/>
          <w:lang w:val="pt-PT"/>
        </w:rPr>
        <w:t xml:space="preserve"> x 1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13.</w:t>
      </w:r>
      <w:r>
        <w:rPr>
          <w:rFonts w:ascii="Times New Roman" w:hAnsi="Times New Roman"/>
          <w:b/>
          <w:lang w:val="pt-PT"/>
        </w:rPr>
        <w:tab/>
        <w:t>NÚMERO DO LOTE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14.</w:t>
      </w:r>
      <w:r>
        <w:rPr>
          <w:rFonts w:ascii="Times New Roman" w:hAnsi="Times New Roman"/>
          <w:b/>
          <w:lang w:val="pt-PT"/>
        </w:rPr>
        <w:tab/>
        <w:t>CLASSIFICAÇÃO QUANTO À DISPENSA AO PÚBLICO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15.</w:t>
      </w:r>
      <w:r>
        <w:rPr>
          <w:rFonts w:ascii="Times New Roman" w:hAnsi="Times New Roman"/>
          <w:b/>
          <w:lang w:val="pt-PT"/>
        </w:rPr>
        <w:tab/>
        <w:t>INSTRUÇÕES DE UTILIZAÇÃO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16.</w:t>
      </w:r>
      <w:r>
        <w:rPr>
          <w:rFonts w:ascii="Times New Roman" w:hAnsi="Times New Roman"/>
          <w:b/>
          <w:lang w:val="pt-PT"/>
        </w:rPr>
        <w:tab/>
        <w:t>INFORMAÇÃO EM BRAILLE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lastRenderedPageBreak/>
        <w:t>aripripazol sandoz #15 mg genérico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pt-PT"/>
        </w:rPr>
      </w:pPr>
      <w:r>
        <w:rPr>
          <w:rFonts w:ascii="Times New Roman" w:hAnsi="Times New Roman"/>
          <w:b/>
          <w:noProof/>
          <w:lang w:val="pt-PT"/>
        </w:rPr>
        <w:t>17.</w:t>
      </w:r>
      <w:r>
        <w:rPr>
          <w:rFonts w:ascii="Times New Roman" w:hAnsi="Times New Roman"/>
          <w:b/>
          <w:noProof/>
          <w:lang w:val="pt-PT"/>
        </w:rPr>
        <w:tab/>
        <w:t>IDENTIFICADOR ÚNICO – CÓDIGO DE BARRAS 2D</w:t>
      </w:r>
    </w:p>
    <w:p>
      <w:pPr>
        <w:spacing w:after="0" w:line="240" w:lineRule="auto"/>
        <w:rPr>
          <w:rFonts w:ascii="Times New Roman" w:hAnsi="Times New Roman"/>
          <w:noProof/>
          <w:highlight w:val="lightGray"/>
          <w:lang w:val="pt-PT"/>
        </w:rPr>
      </w:pPr>
    </w:p>
    <w:p>
      <w:pPr>
        <w:spacing w:after="0" w:line="240" w:lineRule="auto"/>
        <w:rPr>
          <w:rFonts w:ascii="Times New Roman" w:hAnsi="Times New Roman"/>
          <w:noProof/>
          <w:lang w:val="pt-PT"/>
        </w:rPr>
      </w:pPr>
      <w:r>
        <w:rPr>
          <w:rFonts w:ascii="Times New Roman" w:hAnsi="Times New Roman"/>
          <w:noProof/>
          <w:highlight w:val="lightGray"/>
          <w:lang w:val="pt-PT"/>
        </w:rPr>
        <w:t>Código de barras 2D com identificador único incluído.</w:t>
      </w:r>
    </w:p>
    <w:p>
      <w:pPr>
        <w:spacing w:after="0" w:line="240" w:lineRule="auto"/>
        <w:rPr>
          <w:rFonts w:ascii="Times New Roman" w:hAnsi="Times New Roman"/>
          <w:noProof/>
          <w:lang w:val="pt-PT"/>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pt-PT"/>
        </w:rPr>
      </w:pPr>
      <w:r>
        <w:rPr>
          <w:rFonts w:ascii="Times New Roman" w:hAnsi="Times New Roman"/>
          <w:b/>
          <w:noProof/>
          <w:lang w:val="pt-PT"/>
        </w:rPr>
        <w:t>18.</w:t>
      </w:r>
      <w:r>
        <w:rPr>
          <w:rFonts w:ascii="Times New Roman" w:hAnsi="Times New Roman"/>
          <w:b/>
          <w:noProof/>
          <w:lang w:val="pt-PT"/>
        </w:rPr>
        <w:tab/>
        <w:t>IDENTIFICADOR ÚNICO - DADOS PARA LEITURA HUMANA</w:t>
      </w:r>
    </w:p>
    <w:p>
      <w:pPr>
        <w:spacing w:after="0" w:line="240" w:lineRule="auto"/>
        <w:rPr>
          <w:rFonts w:ascii="Times New Roman" w:hAnsi="Times New Roman"/>
          <w:lang w:val="pt-PT"/>
        </w:rPr>
      </w:pPr>
    </w:p>
    <w:p>
      <w:pPr>
        <w:spacing w:after="0" w:line="240" w:lineRule="auto"/>
        <w:rPr>
          <w:rFonts w:ascii="Times New Roman" w:hAnsi="Times New Roman"/>
          <w:color w:val="008000"/>
          <w:lang w:val="pt-PT"/>
        </w:rPr>
      </w:pPr>
      <w:r>
        <w:rPr>
          <w:rFonts w:ascii="Times New Roman" w:hAnsi="Times New Roman"/>
          <w:lang w:val="pt-PT"/>
        </w:rPr>
        <w:t xml:space="preserve">PC </w:t>
      </w:r>
    </w:p>
    <w:p>
      <w:pPr>
        <w:spacing w:after="0" w:line="240" w:lineRule="auto"/>
        <w:rPr>
          <w:rFonts w:ascii="Times New Roman" w:hAnsi="Times New Roman"/>
          <w:lang w:val="pt-PT"/>
        </w:rPr>
      </w:pPr>
      <w:r>
        <w:rPr>
          <w:rFonts w:ascii="Times New Roman" w:hAnsi="Times New Roman"/>
          <w:lang w:val="pt-PT"/>
        </w:rPr>
        <w:t xml:space="preserve">SN </w:t>
      </w:r>
    </w:p>
    <w:p>
      <w:pPr>
        <w:spacing w:after="0" w:line="240" w:lineRule="auto"/>
        <w:rPr>
          <w:rFonts w:ascii="Times New Roman" w:hAnsi="Times New Roman"/>
          <w:lang w:val="pt-PT"/>
        </w:rPr>
      </w:pPr>
      <w:r>
        <w:rPr>
          <w:rFonts w:ascii="Times New Roman" w:hAnsi="Times New Roman"/>
          <w:lang w:val="pt-PT"/>
        </w:rPr>
        <w:t xml:space="preserve">NN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pt-PT"/>
        </w:rPr>
      </w:pPr>
      <w:r>
        <w:rPr>
          <w:rFonts w:ascii="Times New Roman" w:hAnsi="Times New Roman"/>
          <w:lang w:val="pt-PT"/>
        </w:rPr>
        <w:br w:type="page"/>
      </w:r>
      <w:r>
        <w:rPr>
          <w:rFonts w:ascii="Times New Roman" w:hAnsi="Times New Roman"/>
          <w:b/>
          <w:bCs/>
          <w:lang w:val="pt-PT"/>
        </w:rPr>
        <w:lastRenderedPageBreak/>
        <w:t xml:space="preserve">INDICAÇÕES MÍNIMAS A INCLUIR NAS EMBALAGENS </w:t>
      </w:r>
      <w:r>
        <w:rPr>
          <w:rFonts w:ascii="Times New Roman" w:hAnsi="Times New Roman"/>
          <w:b/>
          <w:bCs/>
          <w:iCs/>
          <w:lang w:val="pt-PT"/>
        </w:rPr>
        <w:t>BLISTER</w:t>
      </w:r>
      <w:r>
        <w:rPr>
          <w:rFonts w:ascii="Times New Roman" w:hAnsi="Times New Roman"/>
          <w:b/>
          <w:bCs/>
          <w:lang w:val="pt-PT"/>
        </w:rPr>
        <w:t xml:space="preserve"> OU FITAS CONTENTORAS</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pt-P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pt-PT"/>
        </w:rPr>
      </w:pPr>
      <w:r>
        <w:rPr>
          <w:rFonts w:ascii="Times New Roman" w:hAnsi="Times New Roman"/>
          <w:b/>
          <w:bCs/>
          <w:lang w:val="pt-PT"/>
        </w:rPr>
        <w:t>EMBALAGENS BLISTER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w:t>
      </w:r>
      <w:r>
        <w:rPr>
          <w:rFonts w:ascii="Times New Roman" w:hAnsi="Times New Roman"/>
          <w:b/>
          <w:lang w:val="pt-PT"/>
        </w:rPr>
        <w:tab/>
        <w:t>NOME DO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40" w:lineRule="auto"/>
        <w:rPr>
          <w:rFonts w:ascii="Times New Roman" w:eastAsia="Times New Roman" w:hAnsi="Times New Roman"/>
          <w:noProof/>
          <w:lang w:val="pt-PT"/>
        </w:rPr>
      </w:pPr>
      <w:r>
        <w:rPr>
          <w:rFonts w:ascii="Times New Roman" w:eastAsia="Times New Roman" w:hAnsi="Times New Roman"/>
          <w:noProof/>
          <w:lang w:val="pt-PT"/>
        </w:rPr>
        <w:t>Aripiprazol Sandoz 15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2.</w:t>
      </w:r>
      <w:r>
        <w:rPr>
          <w:rFonts w:ascii="Times New Roman" w:hAnsi="Times New Roman"/>
          <w:b/>
          <w:lang w:val="pt-PT"/>
        </w:rPr>
        <w:tab/>
        <w:t>NOME DO 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Sandoz </w:t>
      </w:r>
      <w:r>
        <w:rPr>
          <w:rFonts w:ascii="Times New Roman" w:hAnsi="Times New Roman"/>
          <w:noProof/>
          <w:lang w:val="pt-PT"/>
        </w:rPr>
        <w:t>GmbH</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3.</w:t>
      </w:r>
      <w:r>
        <w:rPr>
          <w:rFonts w:ascii="Times New Roman" w:hAnsi="Times New Roman"/>
          <w:b/>
          <w:lang w:val="pt-PT"/>
        </w:rPr>
        <w:tab/>
        <w:t>PRAZO DE VALIDADE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4.</w:t>
      </w:r>
      <w:r>
        <w:rPr>
          <w:rFonts w:ascii="Times New Roman" w:hAnsi="Times New Roman"/>
          <w:b/>
          <w:lang w:val="pt-PT"/>
        </w:rPr>
        <w:tab/>
        <w:t>NÚMERO DO LOTE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5.</w:t>
      </w:r>
      <w:r>
        <w:rPr>
          <w:rFonts w:ascii="Times New Roman" w:hAnsi="Times New Roman"/>
          <w:b/>
          <w:lang w:val="pt-PT"/>
        </w:rPr>
        <w:tab/>
        <w:t>OUTROS</w:t>
      </w:r>
    </w:p>
    <w:p>
      <w:pPr>
        <w:widowControl w:val="0"/>
        <w:spacing w:after="0" w:line="240" w:lineRule="auto"/>
        <w:rPr>
          <w:rFonts w:ascii="Times New Roman" w:hAnsi="Times New Roman"/>
          <w:lang w:val="pt-PT"/>
        </w:rPr>
      </w:pPr>
    </w:p>
    <w:p>
      <w:pPr>
        <w:widowControl w:val="0"/>
        <w:spacing w:after="0" w:line="240" w:lineRule="auto"/>
        <w:rPr>
          <w:rFonts w:ascii="Times New Roman" w:hAnsi="Times New Roman"/>
          <w:lang w:val="pt-P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pt-PT"/>
        </w:rPr>
      </w:pPr>
      <w:r>
        <w:rPr>
          <w:rFonts w:ascii="Times New Roman" w:hAnsi="Times New Roman"/>
          <w:lang w:val="pt-PT"/>
        </w:rPr>
        <w:br w:type="page"/>
      </w:r>
      <w:r>
        <w:rPr>
          <w:rFonts w:ascii="Times New Roman" w:eastAsia="Times New Roman" w:hAnsi="Times New Roman"/>
          <w:b/>
          <w:noProof/>
          <w:lang w:val="pt-PT"/>
        </w:rPr>
        <w:lastRenderedPageBreak/>
        <w:t>INDICAÇÕES A INCLUIR NO ACONDICIONAMENTO SECUNDÁRIO</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pt-P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pt-PT"/>
        </w:rPr>
      </w:pPr>
      <w:r>
        <w:rPr>
          <w:rFonts w:ascii="Times New Roman" w:eastAsia="Times New Roman" w:hAnsi="Times New Roman"/>
          <w:b/>
          <w:noProof/>
          <w:lang w:val="pt-PT"/>
        </w:rPr>
        <w:t>EMBALAGEM EXTERIOR PARA EMBALAGENS BLISTER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w:t>
      </w:r>
      <w:r>
        <w:rPr>
          <w:rFonts w:ascii="Times New Roman" w:hAnsi="Times New Roman"/>
          <w:b/>
          <w:lang w:val="pt-PT"/>
        </w:rPr>
        <w:tab/>
        <w:t>NOME DO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rPr>
        <w:t xml:space="preserve">Aripiprazol Sandoz 20 mg comprimidos </w:t>
      </w: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rPr>
        <w:t>aripiprazol</w:t>
      </w:r>
    </w:p>
    <w:p>
      <w:pPr>
        <w:tabs>
          <w:tab w:val="left" w:pos="567"/>
        </w:tabs>
        <w:spacing w:after="0" w:line="240" w:lineRule="auto"/>
        <w:rPr>
          <w:rFonts w:ascii="Times New Roman" w:eastAsia="Times New Roman" w:hAnsi="Times New Roman"/>
          <w:lang w:val="pt-PT"/>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2.</w:t>
      </w:r>
      <w:r>
        <w:rPr>
          <w:rFonts w:ascii="Times New Roman" w:hAnsi="Times New Roman"/>
          <w:b/>
          <w:lang w:val="pt-PT"/>
        </w:rPr>
        <w:tab/>
        <w:t>DESCRIÇÃO DA(S) SUBSTÂNCIA(S) ATIVA(S)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rPr>
        <w:t>Cada comprimido contém 20 mg de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3.</w:t>
      </w:r>
      <w:r>
        <w:rPr>
          <w:rFonts w:ascii="Times New Roman" w:hAnsi="Times New Roman"/>
          <w:b/>
          <w:lang w:val="pt-PT"/>
        </w:rPr>
        <w:tab/>
        <w:t>LISTA DOS EXCIPIENTES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Também contém: lactose mono-hidratada.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highlight w:val="lightGray"/>
          <w:lang w:val="pt-PT" w:eastAsia="de-DE"/>
        </w:rPr>
        <w:t>Ver o folheto para mais informações.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4.</w:t>
      </w:r>
      <w:r>
        <w:rPr>
          <w:rFonts w:ascii="Times New Roman" w:hAnsi="Times New Roman"/>
          <w:b/>
          <w:lang w:val="pt-PT"/>
        </w:rPr>
        <w:tab/>
        <w:t>FORMA FARMACÊUTICA E CONTEÚDO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highlight w:val="lightGray"/>
          <w:lang w:val="pt-PT" w:eastAsia="de-DE"/>
        </w:rPr>
        <w:t>Comprimido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lang w:val="pt-PT"/>
        </w:rPr>
        <w:t>14 </w:t>
      </w:r>
      <w:r>
        <w:rPr>
          <w:rFonts w:ascii="Times New Roman" w:hAnsi="Times New Roman"/>
          <w:lang w:val="pt-PT"/>
        </w:rPr>
        <w:t>comprimido</w:t>
      </w:r>
      <w:r>
        <w:rPr>
          <w:rFonts w:ascii="Times New Roman" w:hAnsi="Times New Roman"/>
          <w:noProof/>
          <w:lang w:val="pt-PT"/>
        </w:rPr>
        <w:t>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28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49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56 comprimidos</w:t>
      </w:r>
    </w:p>
    <w:p>
      <w:pPr>
        <w:spacing w:after="0" w:line="240" w:lineRule="auto"/>
        <w:rPr>
          <w:rFonts w:ascii="Times New Roman" w:hAnsi="Times New Roman"/>
          <w:noProof/>
          <w:lang w:val="pt-PT"/>
        </w:rPr>
      </w:pPr>
      <w:r>
        <w:rPr>
          <w:rFonts w:ascii="Times New Roman" w:hAnsi="Times New Roman"/>
          <w:noProof/>
          <w:highlight w:val="lightGray"/>
          <w:lang w:val="pt-PT"/>
        </w:rPr>
        <w:t>98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5.</w:t>
      </w:r>
      <w:r>
        <w:rPr>
          <w:rFonts w:ascii="Times New Roman" w:hAnsi="Times New Roman"/>
          <w:b/>
          <w:lang w:val="pt-PT"/>
        </w:rPr>
        <w:tab/>
        <w:t>MODO E VIA(S) DE ADMINISTRAÇÃO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Consultar o folheto informativo antes de utilizar.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Via oral.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Pr>
          <w:rFonts w:ascii="Times New Roman" w:hAnsi="Times New Roman"/>
          <w:b/>
          <w:lang w:val="pt-PT"/>
        </w:rPr>
        <w:t>6.</w:t>
      </w:r>
      <w:r>
        <w:rPr>
          <w:rFonts w:ascii="Times New Roman" w:hAnsi="Times New Roman"/>
          <w:b/>
          <w:lang w:val="pt-PT"/>
        </w:rPr>
        <w:tab/>
        <w:t>ADVERTÊNCIA ESPECIAL DE QUE O MEDICAMENTO DEVE SER MANTIDO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Manter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7.</w:t>
      </w:r>
      <w:r>
        <w:rPr>
          <w:rFonts w:ascii="Times New Roman" w:hAnsi="Times New Roman"/>
          <w:b/>
          <w:lang w:val="pt-PT"/>
        </w:rPr>
        <w:tab/>
        <w:t>OUTRAS ADVERTÊNCIAS ESPECIAIS, SE NECESSÁRIO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8.</w:t>
      </w:r>
      <w:r>
        <w:rPr>
          <w:rFonts w:ascii="Times New Roman" w:hAnsi="Times New Roman"/>
          <w:b/>
          <w:lang w:val="pt-PT"/>
        </w:rPr>
        <w:tab/>
        <w:t>PRAZO DE VALIDADE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lang w:val="pt-PT"/>
        </w:rPr>
        <w:t>EXP</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9.</w:t>
      </w:r>
      <w:r>
        <w:rPr>
          <w:rFonts w:ascii="Times New Roman" w:hAnsi="Times New Roman"/>
          <w:b/>
          <w:lang w:val="pt-PT"/>
        </w:rPr>
        <w:tab/>
        <w:t>CONDIÇÕES ESPECIAIS DE CONSERVAÇÃO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10.</w:t>
      </w:r>
      <w:r>
        <w:rPr>
          <w:rFonts w:ascii="Times New Roman" w:hAnsi="Times New Roman"/>
          <w:b/>
          <w:lang w:val="pt-PT"/>
        </w:rPr>
        <w:tab/>
        <w:t>CUIDADOS ESPECIAIS QUANTO À ELIMINAÇÃO DO MEDICAMENTO NÃO UTILIZADO OU DOS RESÍDUOS PROVENIENTES DESSE MEDICAMENTO, SE APLICÁVEL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11.</w:t>
      </w:r>
      <w:r>
        <w:rPr>
          <w:rFonts w:ascii="Times New Roman" w:hAnsi="Times New Roman"/>
          <w:b/>
          <w:lang w:val="pt-PT"/>
        </w:rPr>
        <w:tab/>
        <w:t>NOME E ENDEREÇO DO 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Sandoz GmbH</w:t>
      </w: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Biochemiestrasse 10</w:t>
      </w: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lang w:val="pt-PT"/>
        </w:rPr>
        <w:t>Áustria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12.</w:t>
      </w:r>
      <w:r>
        <w:rPr>
          <w:rFonts w:ascii="Times New Roman" w:hAnsi="Times New Roman"/>
          <w:b/>
          <w:lang w:val="pt-PT"/>
        </w:rPr>
        <w:tab/>
        <w:t>NÚMERO(S)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60" w:lineRule="exact"/>
        <w:rPr>
          <w:rFonts w:ascii="Times New Roman" w:eastAsia="Times New Roman" w:hAnsi="Times New Roman"/>
          <w:noProof/>
          <w:lang w:val="pt-PT"/>
        </w:rPr>
      </w:pPr>
      <w:r>
        <w:rPr>
          <w:rFonts w:ascii="Times New Roman" w:eastAsia="Times New Roman" w:hAnsi="Times New Roman"/>
          <w:lang w:val="pt-PT"/>
        </w:rPr>
        <w:t>EU/1/15/1029/043</w:t>
      </w:r>
      <w:r>
        <w:rPr>
          <w:rFonts w:ascii="Times New Roman" w:eastAsia="Times New Roman" w:hAnsi="Times New Roman"/>
          <w:noProof/>
          <w:lang w:val="pt-PT"/>
        </w:rPr>
        <w:t xml:space="preserve"> </w:t>
      </w:r>
      <w:r>
        <w:rPr>
          <w:rFonts w:ascii="Times New Roman" w:eastAsia="Times New Roman" w:hAnsi="Times New Roman"/>
          <w:noProof/>
          <w:highlight w:val="lightGray"/>
          <w:lang w:val="pt-PT"/>
        </w:rPr>
        <w:t>14 comprimidos</w:t>
      </w:r>
    </w:p>
    <w:p>
      <w:pPr>
        <w:tabs>
          <w:tab w:val="left" w:pos="567"/>
        </w:tabs>
        <w:spacing w:after="0" w:line="260" w:lineRule="exact"/>
        <w:rPr>
          <w:rFonts w:ascii="Times New Roman" w:eastAsia="Times New Roman" w:hAnsi="Times New Roman"/>
          <w:highlight w:val="lightGray"/>
          <w:lang w:val="pt-PT"/>
        </w:rPr>
      </w:pPr>
      <w:r>
        <w:rPr>
          <w:rFonts w:ascii="Times New Roman" w:eastAsia="Times New Roman" w:hAnsi="Times New Roman"/>
          <w:highlight w:val="lightGray"/>
          <w:lang w:val="pt-PT"/>
        </w:rPr>
        <w:t>EU/1/15/1029/044 28</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highlight w:val="lightGray"/>
          <w:lang w:val="pt-PT"/>
        </w:rPr>
      </w:pPr>
      <w:r>
        <w:rPr>
          <w:rFonts w:ascii="Times New Roman" w:eastAsia="Times New Roman" w:hAnsi="Times New Roman"/>
          <w:highlight w:val="lightGray"/>
          <w:lang w:val="pt-PT"/>
        </w:rPr>
        <w:t>EU/1/15/1029/045 49</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highlight w:val="lightGray"/>
          <w:lang w:val="pt-PT"/>
        </w:rPr>
      </w:pPr>
      <w:r>
        <w:rPr>
          <w:rFonts w:ascii="Times New Roman" w:eastAsia="Times New Roman" w:hAnsi="Times New Roman"/>
          <w:highlight w:val="lightGray"/>
          <w:lang w:val="pt-PT"/>
        </w:rPr>
        <w:t>EU/1/15/1029/046 56</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lang w:val="pt-PT"/>
        </w:rPr>
      </w:pPr>
      <w:r>
        <w:rPr>
          <w:rFonts w:ascii="Times New Roman" w:eastAsia="Times New Roman" w:hAnsi="Times New Roman"/>
          <w:highlight w:val="lightGray"/>
          <w:lang w:val="pt-PT"/>
        </w:rPr>
        <w:t>EU/1/15/1029/047 98</w:t>
      </w:r>
      <w:r>
        <w:rPr>
          <w:rFonts w:ascii="Times New Roman" w:eastAsia="Times New Roman" w:hAnsi="Times New Roman"/>
          <w:noProof/>
          <w:highlight w:val="lightGray"/>
          <w:lang w:val="pt-PT"/>
        </w:rPr>
        <w:t xml:space="preserve">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13.</w:t>
      </w:r>
      <w:r>
        <w:rPr>
          <w:rFonts w:ascii="Times New Roman" w:hAnsi="Times New Roman"/>
          <w:b/>
          <w:lang w:val="pt-PT"/>
        </w:rPr>
        <w:tab/>
        <w:t>NÚMERO DO LOTE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14.</w:t>
      </w:r>
      <w:r>
        <w:rPr>
          <w:rFonts w:ascii="Times New Roman" w:hAnsi="Times New Roman"/>
          <w:b/>
          <w:lang w:val="pt-PT"/>
        </w:rPr>
        <w:tab/>
        <w:t>CLASSIFICAÇÃO QUANTO À DISPENSA AO PÚBLICO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15.</w:t>
      </w:r>
      <w:r>
        <w:rPr>
          <w:rFonts w:ascii="Times New Roman" w:hAnsi="Times New Roman"/>
          <w:b/>
          <w:lang w:val="pt-PT"/>
        </w:rPr>
        <w:tab/>
        <w:t>INSTRUÇÕES DE UTILIZAÇÃO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16.</w:t>
      </w:r>
      <w:r>
        <w:rPr>
          <w:rFonts w:ascii="Times New Roman" w:hAnsi="Times New Roman"/>
          <w:b/>
          <w:lang w:val="pt-PT"/>
        </w:rPr>
        <w:tab/>
        <w:t>INFORMAÇÃO EM BRAILLE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rPr>
        <w:t>aripiprazol sandoz #20 mg</w:t>
      </w:r>
    </w:p>
    <w:p>
      <w:pPr>
        <w:tabs>
          <w:tab w:val="left" w:pos="567"/>
        </w:tabs>
        <w:spacing w:after="0" w:line="240" w:lineRule="auto"/>
        <w:rPr>
          <w:rFonts w:ascii="Times New Roman" w:eastAsia="Times New Roman" w:hAnsi="Times New Roman"/>
          <w:lang w:val="pt-PT"/>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pt-PT"/>
        </w:rPr>
      </w:pPr>
      <w:r>
        <w:rPr>
          <w:rFonts w:ascii="Times New Roman" w:hAnsi="Times New Roman"/>
          <w:b/>
          <w:noProof/>
          <w:lang w:val="pt-PT"/>
        </w:rPr>
        <w:t>17.</w:t>
      </w:r>
      <w:r>
        <w:rPr>
          <w:rFonts w:ascii="Times New Roman" w:hAnsi="Times New Roman"/>
          <w:b/>
          <w:noProof/>
          <w:lang w:val="pt-PT"/>
        </w:rPr>
        <w:tab/>
        <w:t>IDENTIFICADOR ÚNICO – CÓDIGO DE BARRAS 2D</w:t>
      </w:r>
    </w:p>
    <w:p>
      <w:pPr>
        <w:spacing w:after="0" w:line="240" w:lineRule="auto"/>
        <w:rPr>
          <w:rFonts w:ascii="Times New Roman" w:hAnsi="Times New Roman"/>
          <w:noProof/>
          <w:highlight w:val="lightGray"/>
          <w:lang w:val="pt-PT"/>
        </w:rPr>
      </w:pPr>
    </w:p>
    <w:p>
      <w:pPr>
        <w:spacing w:after="0" w:line="240" w:lineRule="auto"/>
        <w:rPr>
          <w:rFonts w:ascii="Times New Roman" w:hAnsi="Times New Roman"/>
          <w:noProof/>
          <w:lang w:val="pt-PT"/>
        </w:rPr>
      </w:pPr>
      <w:r>
        <w:rPr>
          <w:rFonts w:ascii="Times New Roman" w:hAnsi="Times New Roman"/>
          <w:noProof/>
          <w:highlight w:val="lightGray"/>
          <w:lang w:val="pt-PT"/>
        </w:rPr>
        <w:t>Código de barras 2D com identificador único incluído.</w:t>
      </w:r>
    </w:p>
    <w:p>
      <w:pPr>
        <w:spacing w:after="0" w:line="240" w:lineRule="auto"/>
        <w:rPr>
          <w:rFonts w:ascii="Times New Roman" w:hAnsi="Times New Roman"/>
          <w:noProof/>
          <w:lang w:val="pt-PT"/>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pt-PT"/>
        </w:rPr>
      </w:pPr>
      <w:r>
        <w:rPr>
          <w:rFonts w:ascii="Times New Roman" w:hAnsi="Times New Roman"/>
          <w:b/>
          <w:noProof/>
          <w:lang w:val="pt-PT"/>
        </w:rPr>
        <w:t>18.</w:t>
      </w:r>
      <w:r>
        <w:rPr>
          <w:rFonts w:ascii="Times New Roman" w:hAnsi="Times New Roman"/>
          <w:b/>
          <w:noProof/>
          <w:lang w:val="pt-PT"/>
        </w:rPr>
        <w:tab/>
        <w:t>IDENTIFICADOR ÚNICO - DADOS PARA LEITURA HUMANA</w:t>
      </w:r>
    </w:p>
    <w:p>
      <w:pPr>
        <w:spacing w:after="0" w:line="240" w:lineRule="auto"/>
        <w:rPr>
          <w:rFonts w:ascii="Times New Roman" w:hAnsi="Times New Roman"/>
          <w:lang w:val="pt-PT"/>
        </w:rPr>
      </w:pPr>
    </w:p>
    <w:p>
      <w:pPr>
        <w:spacing w:after="0" w:line="240" w:lineRule="auto"/>
        <w:rPr>
          <w:rFonts w:ascii="Times New Roman" w:hAnsi="Times New Roman"/>
          <w:color w:val="008000"/>
          <w:lang w:val="pt-PT"/>
        </w:rPr>
      </w:pPr>
      <w:r>
        <w:rPr>
          <w:rFonts w:ascii="Times New Roman" w:hAnsi="Times New Roman"/>
          <w:lang w:val="pt-PT"/>
        </w:rPr>
        <w:t xml:space="preserve">PC </w:t>
      </w:r>
    </w:p>
    <w:p>
      <w:pPr>
        <w:spacing w:after="0" w:line="240" w:lineRule="auto"/>
        <w:rPr>
          <w:rFonts w:ascii="Times New Roman" w:hAnsi="Times New Roman"/>
          <w:lang w:val="pt-PT"/>
        </w:rPr>
      </w:pPr>
      <w:r>
        <w:rPr>
          <w:rFonts w:ascii="Times New Roman" w:hAnsi="Times New Roman"/>
          <w:lang w:val="pt-PT"/>
        </w:rPr>
        <w:t xml:space="preserve">SN </w:t>
      </w:r>
    </w:p>
    <w:p>
      <w:pPr>
        <w:spacing w:after="0" w:line="240" w:lineRule="auto"/>
        <w:rPr>
          <w:rFonts w:ascii="Times New Roman" w:hAnsi="Times New Roman"/>
          <w:lang w:val="pt-PT"/>
        </w:rPr>
      </w:pPr>
      <w:r>
        <w:rPr>
          <w:rFonts w:ascii="Times New Roman" w:hAnsi="Times New Roman"/>
          <w:lang w:val="pt-PT"/>
        </w:rPr>
        <w:t xml:space="preserve">NN </w:t>
      </w:r>
    </w:p>
    <w:p>
      <w:pPr>
        <w:spacing w:after="0" w:line="240" w:lineRule="auto"/>
        <w:rPr>
          <w:rFonts w:ascii="Times New Roman" w:hAnsi="Times New Roman"/>
          <w:noProof/>
          <w:lang w:val="pt-P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pt-PT"/>
        </w:rPr>
      </w:pPr>
      <w:r>
        <w:rPr>
          <w:rFonts w:ascii="Times New Roman" w:eastAsia="Times New Roman" w:hAnsi="Times New Roman"/>
          <w:lang w:val="pt-PT" w:eastAsia="de-DE"/>
        </w:rPr>
        <w:br w:type="page"/>
      </w:r>
      <w:r>
        <w:rPr>
          <w:rFonts w:ascii="Times New Roman" w:hAnsi="Times New Roman"/>
          <w:b/>
          <w:bCs/>
          <w:lang w:val="pt-PT"/>
        </w:rPr>
        <w:lastRenderedPageBreak/>
        <w:t xml:space="preserve">INDICAÇÕES MÍNIMAS A INCLUIR NAS EMBALAGENS </w:t>
      </w:r>
      <w:r>
        <w:rPr>
          <w:rFonts w:ascii="Times New Roman" w:hAnsi="Times New Roman"/>
          <w:b/>
          <w:bCs/>
          <w:iCs/>
          <w:lang w:val="pt-PT"/>
        </w:rPr>
        <w:t xml:space="preserve">BLISTER </w:t>
      </w:r>
      <w:r>
        <w:rPr>
          <w:rFonts w:ascii="Times New Roman" w:hAnsi="Times New Roman"/>
          <w:b/>
          <w:bCs/>
          <w:lang w:val="pt-PT"/>
        </w:rPr>
        <w:t>OU FITAS CONTENTORAS</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pt-P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pt-PT"/>
        </w:rPr>
      </w:pPr>
      <w:r>
        <w:rPr>
          <w:rFonts w:ascii="Times New Roman" w:hAnsi="Times New Roman"/>
          <w:b/>
          <w:bCs/>
          <w:lang w:val="pt-PT"/>
        </w:rPr>
        <w:t>EMBALAGENS BLISTER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w:t>
      </w:r>
      <w:r>
        <w:rPr>
          <w:rFonts w:ascii="Times New Roman" w:hAnsi="Times New Roman"/>
          <w:b/>
          <w:lang w:val="pt-PT"/>
        </w:rPr>
        <w:tab/>
        <w:t>NOME DO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40" w:lineRule="auto"/>
        <w:rPr>
          <w:rFonts w:ascii="Times New Roman" w:eastAsia="Times New Roman" w:hAnsi="Times New Roman"/>
          <w:noProof/>
          <w:lang w:val="pt-PT"/>
        </w:rPr>
      </w:pPr>
      <w:r>
        <w:rPr>
          <w:rFonts w:ascii="Times New Roman" w:eastAsia="Times New Roman" w:hAnsi="Times New Roman"/>
          <w:noProof/>
          <w:lang w:val="pt-PT"/>
        </w:rPr>
        <w:t>Aripiprazol Sandoz 20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2.</w:t>
      </w:r>
      <w:r>
        <w:rPr>
          <w:rFonts w:ascii="Times New Roman" w:hAnsi="Times New Roman"/>
          <w:b/>
          <w:lang w:val="pt-PT"/>
        </w:rPr>
        <w:tab/>
        <w:t>NOME DO 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Sandoz </w:t>
      </w:r>
      <w:r>
        <w:rPr>
          <w:rFonts w:ascii="Times New Roman" w:hAnsi="Times New Roman"/>
          <w:noProof/>
          <w:lang w:val="pt-PT"/>
        </w:rPr>
        <w:t>GmbH</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3.</w:t>
      </w:r>
      <w:r>
        <w:rPr>
          <w:rFonts w:ascii="Times New Roman" w:hAnsi="Times New Roman"/>
          <w:b/>
          <w:lang w:val="pt-PT"/>
        </w:rPr>
        <w:tab/>
        <w:t>PRAZO DE VALIDADE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4.</w:t>
      </w:r>
      <w:r>
        <w:rPr>
          <w:rFonts w:ascii="Times New Roman" w:hAnsi="Times New Roman"/>
          <w:b/>
          <w:lang w:val="pt-PT"/>
        </w:rPr>
        <w:tab/>
        <w:t>NÚMERO DO LOTE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5.</w:t>
      </w:r>
      <w:r>
        <w:rPr>
          <w:rFonts w:ascii="Times New Roman" w:hAnsi="Times New Roman"/>
          <w:b/>
          <w:lang w:val="pt-PT"/>
        </w:rPr>
        <w:tab/>
        <w:t>OUTROS</w:t>
      </w:r>
    </w:p>
    <w:p>
      <w:pPr>
        <w:widowControl w:val="0"/>
        <w:spacing w:after="0" w:line="240" w:lineRule="auto"/>
        <w:rPr>
          <w:rFonts w:ascii="Times New Roman" w:hAnsi="Times New Roman"/>
          <w:lang w:val="pt-PT"/>
        </w:rPr>
      </w:pPr>
    </w:p>
    <w:p>
      <w:pPr>
        <w:widowControl w:val="0"/>
        <w:spacing w:after="0" w:line="240" w:lineRule="auto"/>
        <w:rPr>
          <w:rFonts w:ascii="Times New Roman" w:hAnsi="Times New Roman"/>
          <w:lang w:val="pt-PT"/>
        </w:rPr>
      </w:pPr>
    </w:p>
    <w:p>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noProof/>
          <w:lang w:val="pt-PT"/>
        </w:rPr>
      </w:pPr>
      <w:r>
        <w:rPr>
          <w:rFonts w:ascii="Times New Roman" w:hAnsi="Times New Roman"/>
          <w:lang w:val="pt-PT"/>
        </w:rPr>
        <w:br w:type="page"/>
      </w:r>
      <w:r>
        <w:rPr>
          <w:rFonts w:ascii="Times New Roman" w:eastAsia="Times New Roman" w:hAnsi="Times New Roman"/>
          <w:b/>
          <w:noProof/>
          <w:lang w:val="pt-PT"/>
        </w:rPr>
        <w:lastRenderedPageBreak/>
        <w:t>INDICAÇÕES A INCLUIR NO ACONDICIONAMENTO SECUNDÁRIO E NO ACONDICIONAMENTO PRIMÁRIO</w:t>
      </w:r>
    </w:p>
    <w:p>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noProof/>
          <w:lang w:val="pt-PT"/>
        </w:rPr>
      </w:pPr>
    </w:p>
    <w:p>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noProof/>
          <w:lang w:val="pt-PT"/>
        </w:rPr>
      </w:pPr>
      <w:r>
        <w:rPr>
          <w:rFonts w:ascii="Times New Roman" w:eastAsia="Times New Roman" w:hAnsi="Times New Roman"/>
          <w:b/>
          <w:noProof/>
          <w:lang w:val="pt-PT"/>
        </w:rPr>
        <w:t>EMBALAGEM EXTERIOR PARA FRASCO E RÓTULO PARA FRASCO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w:t>
      </w:r>
      <w:r>
        <w:rPr>
          <w:rFonts w:ascii="Times New Roman" w:hAnsi="Times New Roman"/>
          <w:b/>
          <w:lang w:val="pt-PT"/>
        </w:rPr>
        <w:tab/>
        <w:t>NOME DO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rPr>
        <w:t>Aripiprazol Sandoz 30 mg comprimidos MG</w:t>
      </w: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rPr>
        <w:t>aripiprazol</w:t>
      </w:r>
    </w:p>
    <w:p>
      <w:pPr>
        <w:tabs>
          <w:tab w:val="left" w:pos="567"/>
        </w:tabs>
        <w:spacing w:after="0" w:line="240" w:lineRule="auto"/>
        <w:rPr>
          <w:rFonts w:ascii="Times New Roman" w:eastAsia="Times New Roman" w:hAnsi="Times New Roman"/>
          <w:lang w:val="pt-PT"/>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2.</w:t>
      </w:r>
      <w:r>
        <w:rPr>
          <w:rFonts w:ascii="Times New Roman" w:hAnsi="Times New Roman"/>
          <w:b/>
          <w:lang w:val="pt-PT"/>
        </w:rPr>
        <w:tab/>
        <w:t>DESCRIÇÃO DA(S) SUBSTÂNCIA(S) ATIVA(S)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rPr>
        <w:t>Cada comprimido contém 30 mg de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3.</w:t>
      </w:r>
      <w:r>
        <w:rPr>
          <w:rFonts w:ascii="Times New Roman" w:hAnsi="Times New Roman"/>
          <w:b/>
          <w:lang w:val="pt-PT"/>
        </w:rPr>
        <w:tab/>
        <w:t>LISTA DOS EXCIPIENTES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Também contém: lactose mono-hidratada.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highlight w:val="lightGray"/>
          <w:lang w:val="pt-PT" w:eastAsia="de-DE"/>
        </w:rPr>
        <w:t>Ver o folheto para mais informações.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4.</w:t>
      </w:r>
      <w:r>
        <w:rPr>
          <w:rFonts w:ascii="Times New Roman" w:hAnsi="Times New Roman"/>
          <w:b/>
          <w:lang w:val="pt-PT"/>
        </w:rPr>
        <w:tab/>
        <w:t>FORMA FARMACÊUTICA E CONTEÚDO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highlight w:val="lightGray"/>
          <w:lang w:val="pt-PT" w:eastAsia="de-DE"/>
        </w:rPr>
        <w:t>Comprimido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40" w:lineRule="auto"/>
        <w:rPr>
          <w:rFonts w:ascii="Times New Roman" w:eastAsia="Times New Roman" w:hAnsi="Times New Roman"/>
          <w:lang w:val="pt-PT"/>
        </w:rPr>
      </w:pPr>
      <w:r>
        <w:rPr>
          <w:rFonts w:ascii="Times New Roman" w:eastAsia="Times New Roman" w:hAnsi="Times New Roman"/>
          <w:lang w:val="pt-PT"/>
        </w:rPr>
        <w:t>100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5.</w:t>
      </w:r>
      <w:r>
        <w:rPr>
          <w:rFonts w:ascii="Times New Roman" w:hAnsi="Times New Roman"/>
          <w:b/>
          <w:lang w:val="pt-PT"/>
        </w:rPr>
        <w:tab/>
        <w:t>MODO E VIA(S) DE ADMINISTRAÇÃO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Consultar o folheto informativo antes de utilizar.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Via oral.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Pr>
          <w:rFonts w:ascii="Times New Roman" w:hAnsi="Times New Roman"/>
          <w:b/>
          <w:lang w:val="pt-PT"/>
        </w:rPr>
        <w:t>6.</w:t>
      </w:r>
      <w:r>
        <w:rPr>
          <w:rFonts w:ascii="Times New Roman" w:hAnsi="Times New Roman"/>
          <w:b/>
          <w:lang w:val="pt-PT"/>
        </w:rPr>
        <w:tab/>
        <w:t>ADVERTÊNCIA ESPECIAL DE QUE O MEDICAMENTO DEVE SER MANTIDO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Manter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7.</w:t>
      </w:r>
      <w:r>
        <w:rPr>
          <w:rFonts w:ascii="Times New Roman" w:hAnsi="Times New Roman"/>
          <w:b/>
          <w:lang w:val="pt-PT"/>
        </w:rPr>
        <w:tab/>
        <w:t>OUTRAS ADVERTÊNCIAS ESPECIAIS, SE NECESSÁRIO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8.</w:t>
      </w:r>
      <w:r>
        <w:rPr>
          <w:rFonts w:ascii="Times New Roman" w:hAnsi="Times New Roman"/>
          <w:b/>
          <w:lang w:val="pt-PT"/>
        </w:rPr>
        <w:tab/>
        <w:t>PRAZO DE VALIDADE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lang w:val="pt-PT"/>
        </w:rPr>
      </w:pPr>
      <w:r>
        <w:rPr>
          <w:rFonts w:ascii="Times New Roman" w:hAnsi="Times New Roman"/>
          <w:lang w:val="pt-PT"/>
        </w:rPr>
        <w:t>EXP</w:t>
      </w:r>
    </w:p>
    <w:p>
      <w:pPr>
        <w:spacing w:after="0" w:line="240" w:lineRule="auto"/>
        <w:rPr>
          <w:rFonts w:ascii="Times New Roman" w:hAnsi="Times New Roman"/>
          <w:lang w:val="pt-PT"/>
        </w:rPr>
      </w:pPr>
      <w:r>
        <w:rPr>
          <w:rFonts w:ascii="Times New Roman" w:hAnsi="Times New Roman"/>
          <w:lang w:val="pt-PT"/>
        </w:rPr>
        <w:t>Utilizar no período de 3 meses após a primeira abertura.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9.</w:t>
      </w:r>
      <w:r>
        <w:rPr>
          <w:rFonts w:ascii="Times New Roman" w:hAnsi="Times New Roman"/>
          <w:b/>
          <w:lang w:val="pt-PT"/>
        </w:rPr>
        <w:tab/>
        <w:t>CONDIÇÕES ESPECIAIS DE CONSERVAÇÃO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10.</w:t>
      </w:r>
      <w:r>
        <w:rPr>
          <w:rFonts w:ascii="Times New Roman" w:hAnsi="Times New Roman"/>
          <w:b/>
          <w:lang w:val="pt-PT"/>
        </w:rPr>
        <w:tab/>
        <w:t xml:space="preserve">CUIDADOS ESPECIAIS QUANTO À ELIMINAÇÃO DO MEDICAMENTO NÃO </w:t>
      </w:r>
      <w:r>
        <w:rPr>
          <w:rFonts w:ascii="Times New Roman" w:hAnsi="Times New Roman"/>
          <w:b/>
          <w:lang w:val="pt-PT"/>
        </w:rPr>
        <w:lastRenderedPageBreak/>
        <w:t>UTILIZADO OU DOS RESÍDUOS PROVENIENTES DESSE MEDICAMENTO, SE APLICÁVEL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11.</w:t>
      </w:r>
      <w:r>
        <w:rPr>
          <w:rFonts w:ascii="Times New Roman" w:hAnsi="Times New Roman"/>
          <w:b/>
          <w:lang w:val="pt-PT"/>
        </w:rPr>
        <w:tab/>
        <w:t>NOME E ENDEREÇO DO 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Sandoz GmbH</w:t>
      </w: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Biochemiestrasse 10</w:t>
      </w: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lang w:val="pt-PT"/>
        </w:rPr>
        <w:t>Áustria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12.</w:t>
      </w:r>
      <w:r>
        <w:rPr>
          <w:rFonts w:ascii="Times New Roman" w:hAnsi="Times New Roman"/>
          <w:b/>
          <w:lang w:val="pt-PT"/>
        </w:rPr>
        <w:tab/>
        <w:t>NÚMERO(S)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lang w:val="pt-PT"/>
        </w:rPr>
        <w:t>EU/1/15/1029/061</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13.</w:t>
      </w:r>
      <w:r>
        <w:rPr>
          <w:rFonts w:ascii="Times New Roman" w:hAnsi="Times New Roman"/>
          <w:b/>
          <w:lang w:val="pt-PT"/>
        </w:rPr>
        <w:tab/>
        <w:t>NÚMERO DO LOTE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14.</w:t>
      </w:r>
      <w:r>
        <w:rPr>
          <w:rFonts w:ascii="Times New Roman" w:hAnsi="Times New Roman"/>
          <w:b/>
          <w:lang w:val="pt-PT"/>
        </w:rPr>
        <w:tab/>
        <w:t>CLASSIFICAÇÃO QUANTO À DISPENSA AO PÚBLICO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15.</w:t>
      </w:r>
      <w:r>
        <w:rPr>
          <w:rFonts w:ascii="Times New Roman" w:hAnsi="Times New Roman"/>
          <w:b/>
          <w:lang w:val="pt-PT"/>
        </w:rPr>
        <w:tab/>
        <w:t>INSTRUÇÕES DE UTILIZAÇÃO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16.</w:t>
      </w:r>
      <w:r>
        <w:rPr>
          <w:rFonts w:ascii="Times New Roman" w:hAnsi="Times New Roman"/>
          <w:b/>
          <w:lang w:val="pt-PT"/>
        </w:rPr>
        <w:tab/>
        <w:t>INFORMAÇÃO EM BRAILLE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lang w:val="pt-PT"/>
        </w:rPr>
      </w:pPr>
      <w:r>
        <w:rPr>
          <w:rFonts w:ascii="Times New Roman" w:eastAsia="Times New Roman" w:hAnsi="Times New Roman"/>
          <w:noProof/>
          <w:highlight w:val="lightGray"/>
          <w:lang w:val="pt-PT"/>
        </w:rPr>
        <w:t>Embalagem exterior:</w:t>
      </w:r>
      <w:r>
        <w:rPr>
          <w:rFonts w:ascii="Times New Roman" w:hAnsi="Times New Roman"/>
          <w:lang w:val="pt-PT"/>
        </w:rPr>
        <w:t xml:space="preserve"> aripiprazol sandoz #30 mg genérico</w:t>
      </w:r>
    </w:p>
    <w:p>
      <w:pPr>
        <w:spacing w:after="0" w:line="240" w:lineRule="auto"/>
        <w:rPr>
          <w:rFonts w:ascii="Times New Roman" w:hAnsi="Times New Roman"/>
          <w:lang w:val="pt-PT"/>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rPr>
          <w:rFonts w:ascii="Times New Roman" w:hAnsi="Times New Roman"/>
          <w:i/>
          <w:noProof/>
          <w:lang w:val="pt-PT"/>
        </w:rPr>
      </w:pPr>
      <w:r>
        <w:rPr>
          <w:rFonts w:ascii="Times New Roman" w:hAnsi="Times New Roman"/>
          <w:b/>
          <w:noProof/>
          <w:lang w:val="pt-PT"/>
        </w:rPr>
        <w:t>17.</w:t>
      </w:r>
      <w:r>
        <w:rPr>
          <w:rFonts w:ascii="Times New Roman" w:hAnsi="Times New Roman"/>
          <w:b/>
          <w:noProof/>
          <w:lang w:val="pt-PT"/>
        </w:rPr>
        <w:tab/>
        <w:t>IDENTIFICADOR ÚNICO – CÓDIGO DE BARRAS 2D</w:t>
      </w:r>
    </w:p>
    <w:p>
      <w:pPr>
        <w:spacing w:after="0" w:line="240" w:lineRule="auto"/>
        <w:rPr>
          <w:rFonts w:ascii="Times New Roman" w:hAnsi="Times New Roman"/>
          <w:noProof/>
          <w:color w:val="00B050"/>
          <w:highlight w:val="lightGray"/>
          <w:lang w:val="pt-PT"/>
        </w:rPr>
      </w:pPr>
      <w:r>
        <w:rPr>
          <w:rFonts w:ascii="Times New Roman" w:hAnsi="Times New Roman"/>
          <w:noProof/>
          <w:color w:val="00B050"/>
          <w:highlight w:val="lightGray"/>
          <w:lang w:val="pt-PT"/>
        </w:rPr>
        <w:t>[Apenas cartonagem para o frasco:]</w:t>
      </w:r>
    </w:p>
    <w:p>
      <w:pPr>
        <w:spacing w:after="0" w:line="240" w:lineRule="auto"/>
        <w:rPr>
          <w:rFonts w:ascii="Times New Roman" w:hAnsi="Times New Roman"/>
          <w:noProof/>
          <w:lang w:val="pt-PT"/>
        </w:rPr>
      </w:pPr>
      <w:r>
        <w:rPr>
          <w:rFonts w:ascii="Times New Roman" w:hAnsi="Times New Roman"/>
          <w:noProof/>
          <w:highlight w:val="lightGray"/>
          <w:lang w:val="pt-PT"/>
        </w:rPr>
        <w:t>Código de barras 2D com identificador único incluído.</w:t>
      </w:r>
    </w:p>
    <w:p>
      <w:pPr>
        <w:spacing w:after="0" w:line="240" w:lineRule="auto"/>
        <w:rPr>
          <w:rFonts w:ascii="Times New Roman" w:hAnsi="Times New Roman"/>
          <w:noProof/>
          <w:lang w:val="pt-PT"/>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rPr>
          <w:rFonts w:ascii="Times New Roman" w:hAnsi="Times New Roman"/>
          <w:i/>
          <w:noProof/>
          <w:lang w:val="pt-PT"/>
        </w:rPr>
      </w:pPr>
      <w:r>
        <w:rPr>
          <w:rFonts w:ascii="Times New Roman" w:hAnsi="Times New Roman"/>
          <w:b/>
          <w:noProof/>
          <w:lang w:val="pt-PT"/>
        </w:rPr>
        <w:t>18.</w:t>
      </w:r>
      <w:r>
        <w:rPr>
          <w:rFonts w:ascii="Times New Roman" w:hAnsi="Times New Roman"/>
          <w:b/>
          <w:noProof/>
          <w:lang w:val="pt-PT"/>
        </w:rPr>
        <w:tab/>
        <w:t>IDENTIFICADOR ÚNICO - DADOS PARA LEITURA HUMANA</w:t>
      </w:r>
    </w:p>
    <w:p>
      <w:pPr>
        <w:spacing w:after="0" w:line="240" w:lineRule="auto"/>
        <w:rPr>
          <w:rFonts w:ascii="Times New Roman" w:hAnsi="Times New Roman"/>
          <w:noProof/>
          <w:color w:val="00B050"/>
          <w:highlight w:val="lightGray"/>
          <w:lang w:val="pt-PT"/>
        </w:rPr>
      </w:pPr>
      <w:r>
        <w:rPr>
          <w:rFonts w:ascii="Times New Roman" w:hAnsi="Times New Roman"/>
          <w:noProof/>
          <w:color w:val="00B050"/>
          <w:highlight w:val="lightGray"/>
          <w:lang w:val="pt-PT"/>
        </w:rPr>
        <w:t>[Apenas cartonagem para o frasco:]</w:t>
      </w:r>
    </w:p>
    <w:p>
      <w:pPr>
        <w:spacing w:after="0" w:line="240" w:lineRule="auto"/>
        <w:rPr>
          <w:rFonts w:ascii="Times New Roman" w:hAnsi="Times New Roman"/>
          <w:color w:val="008000"/>
          <w:lang w:val="pt-PT"/>
        </w:rPr>
      </w:pPr>
      <w:r>
        <w:rPr>
          <w:rFonts w:ascii="Times New Roman" w:hAnsi="Times New Roman"/>
          <w:lang w:val="pt-PT"/>
        </w:rPr>
        <w:t xml:space="preserve">PC </w:t>
      </w:r>
    </w:p>
    <w:p>
      <w:pPr>
        <w:spacing w:after="0" w:line="240" w:lineRule="auto"/>
        <w:rPr>
          <w:rFonts w:ascii="Times New Roman" w:hAnsi="Times New Roman"/>
          <w:lang w:val="pt-PT"/>
        </w:rPr>
      </w:pPr>
      <w:r>
        <w:rPr>
          <w:rFonts w:ascii="Times New Roman" w:hAnsi="Times New Roman"/>
          <w:lang w:val="pt-PT"/>
        </w:rPr>
        <w:t xml:space="preserve">SN </w:t>
      </w:r>
    </w:p>
    <w:p>
      <w:pPr>
        <w:spacing w:after="0" w:line="240" w:lineRule="auto"/>
        <w:rPr>
          <w:rFonts w:ascii="Times New Roman" w:hAnsi="Times New Roman"/>
          <w:lang w:val="pt-PT"/>
        </w:rPr>
      </w:pPr>
      <w:r>
        <w:rPr>
          <w:rFonts w:ascii="Times New Roman" w:hAnsi="Times New Roman"/>
          <w:lang w:val="pt-PT"/>
        </w:rPr>
        <w:t xml:space="preserve">NN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pt-PT"/>
        </w:rPr>
      </w:pPr>
      <w:r>
        <w:rPr>
          <w:rFonts w:ascii="Times New Roman" w:eastAsia="Times New Roman" w:hAnsi="Times New Roman"/>
          <w:lang w:val="pt-PT" w:eastAsia="de-DE"/>
        </w:rPr>
        <w:br w:type="page"/>
      </w:r>
      <w:r>
        <w:rPr>
          <w:rFonts w:ascii="Times New Roman" w:eastAsia="Times New Roman" w:hAnsi="Times New Roman"/>
          <w:b/>
          <w:bCs/>
          <w:noProof/>
          <w:lang w:val="pt-PT"/>
        </w:rPr>
        <w:lastRenderedPageBreak/>
        <w:t>INDICAÇÕES A INCLUIR NO ACONDICIONAMENTO SECUNDÁRIO</w:t>
      </w: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pt-PT"/>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pt-PT"/>
        </w:rPr>
      </w:pPr>
      <w:r>
        <w:rPr>
          <w:rFonts w:ascii="Times New Roman" w:eastAsia="Times New Roman" w:hAnsi="Times New Roman"/>
          <w:b/>
          <w:bCs/>
          <w:noProof/>
          <w:lang w:val="pt-PT"/>
        </w:rPr>
        <w:t>EMBALAGEM EXTERIOR PARA EMBALAGEM BLISTER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w:t>
      </w:r>
      <w:r>
        <w:rPr>
          <w:rFonts w:ascii="Times New Roman" w:hAnsi="Times New Roman"/>
          <w:b/>
          <w:lang w:val="pt-PT"/>
        </w:rPr>
        <w:tab/>
        <w:t>NOME DO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lang w:val="pt-PT"/>
        </w:rPr>
        <w:t>Aripiprazol Sandoz 30 mg comprimidos MG</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2.</w:t>
      </w:r>
      <w:r>
        <w:rPr>
          <w:rFonts w:ascii="Times New Roman" w:hAnsi="Times New Roman"/>
          <w:b/>
          <w:lang w:val="pt-PT"/>
        </w:rPr>
        <w:tab/>
        <w:t>DESCRIÇÃO DA(S) SUBSTÂNCIA(S) ATIVA(S)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lang w:val="pt-PT"/>
        </w:rPr>
        <w:t>Cada comprimido contém 30 mg de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3.</w:t>
      </w:r>
      <w:r>
        <w:rPr>
          <w:rFonts w:ascii="Times New Roman" w:hAnsi="Times New Roman"/>
          <w:b/>
          <w:lang w:val="pt-PT"/>
        </w:rPr>
        <w:tab/>
        <w:t>LISTA DOS EXCIPIENTES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Também contém: lactose mono-hidratada.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highlight w:val="lightGray"/>
          <w:lang w:val="pt-PT" w:eastAsia="de-DE"/>
        </w:rPr>
        <w:t>Ver o folheto para mais informações.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4.</w:t>
      </w:r>
      <w:r>
        <w:rPr>
          <w:rFonts w:ascii="Times New Roman" w:hAnsi="Times New Roman"/>
          <w:b/>
          <w:lang w:val="pt-PT"/>
        </w:rPr>
        <w:tab/>
        <w:t>FORMA FARMACÊUTICA E CONTEÚDO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highlight w:val="lightGray"/>
          <w:lang w:val="pt-PT" w:eastAsia="de-DE"/>
        </w:rPr>
        <w:t>Comprimido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lang w:val="pt-PT"/>
        </w:rPr>
      </w:pPr>
      <w:r>
        <w:rPr>
          <w:rFonts w:ascii="Times New Roman" w:hAnsi="Times New Roman"/>
          <w:noProof/>
          <w:lang w:val="pt-PT"/>
        </w:rPr>
        <w:t>10 comprimidoss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14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16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28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30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35 comprimidos</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56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noProof/>
          <w:highlight w:val="lightGray"/>
          <w:lang w:val="pt-PT"/>
        </w:rPr>
        <w:t>70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14 x 1 comprimido</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28 x 1 comprimido</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49 x 1 comprimido</w:t>
      </w:r>
    </w:p>
    <w:p>
      <w:pPr>
        <w:spacing w:after="0" w:line="240" w:lineRule="auto"/>
        <w:rPr>
          <w:rFonts w:ascii="Times New Roman" w:hAnsi="Times New Roman"/>
          <w:noProof/>
          <w:highlight w:val="lightGray"/>
          <w:lang w:val="pt-PT"/>
        </w:rPr>
      </w:pPr>
      <w:r>
        <w:rPr>
          <w:rFonts w:ascii="Times New Roman" w:hAnsi="Times New Roman"/>
          <w:noProof/>
          <w:highlight w:val="lightGray"/>
          <w:lang w:val="pt-PT"/>
        </w:rPr>
        <w:t>56 x 1 comprimido</w:t>
      </w:r>
    </w:p>
    <w:p>
      <w:pPr>
        <w:spacing w:after="0" w:line="240" w:lineRule="auto"/>
        <w:rPr>
          <w:rFonts w:ascii="Times New Roman" w:eastAsia="Times New Roman" w:hAnsi="Times New Roman"/>
          <w:lang w:val="pt-PT" w:eastAsia="de-DE"/>
        </w:rPr>
      </w:pPr>
      <w:r>
        <w:rPr>
          <w:rFonts w:ascii="Times New Roman" w:hAnsi="Times New Roman"/>
          <w:noProof/>
          <w:highlight w:val="lightGray"/>
          <w:lang w:val="pt-PT"/>
        </w:rPr>
        <w:t>98 x 1 comprimido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5.</w:t>
      </w:r>
      <w:r>
        <w:rPr>
          <w:rFonts w:ascii="Times New Roman" w:hAnsi="Times New Roman"/>
          <w:b/>
          <w:lang w:val="pt-PT"/>
        </w:rPr>
        <w:tab/>
        <w:t>MODO E VIA(S) DE ADMINISTRAÇÃO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Consultar o folheto informativo antes de utilizar.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Via oral.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pt-PT"/>
        </w:rPr>
      </w:pPr>
      <w:r>
        <w:rPr>
          <w:rFonts w:ascii="Times New Roman" w:hAnsi="Times New Roman"/>
          <w:b/>
          <w:lang w:val="pt-PT"/>
        </w:rPr>
        <w:t>6.</w:t>
      </w:r>
      <w:r>
        <w:rPr>
          <w:rFonts w:ascii="Times New Roman" w:hAnsi="Times New Roman"/>
          <w:b/>
          <w:lang w:val="pt-PT"/>
        </w:rPr>
        <w:tab/>
        <w:t>ADVERTÊNCIA ESPECIAL DE QUE O MEDICAMENTO DEVE SER MANTIDO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Manter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7.</w:t>
      </w:r>
      <w:r>
        <w:rPr>
          <w:rFonts w:ascii="Times New Roman" w:hAnsi="Times New Roman"/>
          <w:b/>
          <w:lang w:val="pt-PT"/>
        </w:rPr>
        <w:tab/>
        <w:t>OUTRAS ADVERTÊNCIAS ESPECIAIS, SE NECESSÁRIO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8.</w:t>
      </w:r>
      <w:r>
        <w:rPr>
          <w:rFonts w:ascii="Times New Roman" w:hAnsi="Times New Roman"/>
          <w:b/>
          <w:lang w:val="pt-PT"/>
        </w:rPr>
        <w:tab/>
        <w:t>PRAZO DE VALIDADE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9.</w:t>
      </w:r>
      <w:r>
        <w:rPr>
          <w:rFonts w:ascii="Times New Roman" w:hAnsi="Times New Roman"/>
          <w:b/>
          <w:lang w:val="pt-PT"/>
        </w:rPr>
        <w:tab/>
        <w:t>CONDIÇÕES ESPECIAIS DE CONSERVAÇÃO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10.</w:t>
      </w:r>
      <w:r>
        <w:rPr>
          <w:rFonts w:ascii="Times New Roman" w:hAnsi="Times New Roman"/>
          <w:b/>
          <w:lang w:val="pt-PT"/>
        </w:rPr>
        <w:tab/>
        <w:t>CUIDADOS ESPECIAIS QUANTO À ELIMINAÇÃO DO MEDICAMENTO NÃO UTILIZADO OU DOS RESÍDUOS PROVENIENTES DESSE MEDICAMENTO, SE APLICÁVEL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11.</w:t>
      </w:r>
      <w:r>
        <w:rPr>
          <w:rFonts w:ascii="Times New Roman" w:hAnsi="Times New Roman"/>
          <w:b/>
          <w:lang w:val="pt-PT"/>
        </w:rPr>
        <w:tab/>
        <w:t>NOME E ENDEREÇO DO 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hAnsi="Times New Roman"/>
          <w:noProof/>
          <w:lang w:val="pt-PT"/>
        </w:rPr>
      </w:pPr>
      <w:r>
        <w:rPr>
          <w:rFonts w:ascii="Times New Roman" w:hAnsi="Times New Roman"/>
          <w:noProof/>
          <w:lang w:val="pt-PT"/>
        </w:rPr>
        <w:t>Sandoz GmbH</w:t>
      </w:r>
    </w:p>
    <w:p>
      <w:pPr>
        <w:widowControl w:val="0"/>
        <w:kinsoku w:val="0"/>
        <w:overflowPunct w:val="0"/>
        <w:autoSpaceDE w:val="0"/>
        <w:autoSpaceDN w:val="0"/>
        <w:adjustRightInd w:val="0"/>
        <w:spacing w:after="0" w:line="240" w:lineRule="auto"/>
        <w:rPr>
          <w:rFonts w:ascii="Times New Roman" w:hAnsi="Times New Roman"/>
          <w:noProof/>
          <w:lang w:val="pt-PT"/>
        </w:rPr>
      </w:pPr>
      <w:r>
        <w:rPr>
          <w:rFonts w:ascii="Times New Roman" w:hAnsi="Times New Roman"/>
          <w:noProof/>
          <w:lang w:val="pt-PT"/>
        </w:rPr>
        <w:t>Biochemiestrasse 10</w:t>
      </w:r>
    </w:p>
    <w:p>
      <w:pPr>
        <w:widowControl w:val="0"/>
        <w:kinsoku w:val="0"/>
        <w:overflowPunct w:val="0"/>
        <w:autoSpaceDE w:val="0"/>
        <w:autoSpaceDN w:val="0"/>
        <w:adjustRightInd w:val="0"/>
        <w:spacing w:after="0" w:line="240" w:lineRule="auto"/>
        <w:rPr>
          <w:rFonts w:ascii="Times New Roman" w:hAnsi="Times New Roman"/>
          <w:noProof/>
          <w:lang w:val="pt-PT"/>
        </w:rPr>
      </w:pPr>
      <w:r>
        <w:rPr>
          <w:rFonts w:ascii="Times New Roman" w:hAnsi="Times New Roman"/>
          <w:noProof/>
          <w:lang w:val="pt-PT"/>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noProof/>
          <w:lang w:val="pt-PT"/>
        </w:rPr>
        <w:t>Áustria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12.</w:t>
      </w:r>
      <w:r>
        <w:rPr>
          <w:rFonts w:ascii="Times New Roman" w:hAnsi="Times New Roman"/>
          <w:b/>
          <w:lang w:val="pt-PT"/>
        </w:rPr>
        <w:tab/>
        <w:t>NÚMERO(S)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60" w:lineRule="exact"/>
        <w:rPr>
          <w:rFonts w:ascii="Times New Roman" w:eastAsia="Times New Roman" w:hAnsi="Times New Roman"/>
          <w:noProof/>
          <w:lang w:val="pt-PT"/>
        </w:rPr>
      </w:pPr>
      <w:r>
        <w:rPr>
          <w:rFonts w:ascii="Times New Roman" w:eastAsia="Times New Roman" w:hAnsi="Times New Roman"/>
          <w:lang w:val="pt-PT"/>
        </w:rPr>
        <w:t>EU/1/15/1029/048</w:t>
      </w:r>
      <w:r>
        <w:rPr>
          <w:rFonts w:ascii="Times New Roman" w:eastAsia="Times New Roman" w:hAnsi="Times New Roman"/>
          <w:noProof/>
          <w:lang w:val="pt-PT"/>
        </w:rPr>
        <w:t xml:space="preserve"> </w:t>
      </w:r>
      <w:r>
        <w:rPr>
          <w:rFonts w:ascii="Times New Roman" w:eastAsia="Times New Roman" w:hAnsi="Times New Roman"/>
          <w:noProof/>
          <w:highlight w:val="lightGray"/>
          <w:lang w:val="pt-PT"/>
        </w:rPr>
        <w:t>10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EU/1/15/1029/049 </w:t>
      </w:r>
      <w:r>
        <w:rPr>
          <w:rFonts w:ascii="Times New Roman" w:eastAsia="Times New Roman" w:hAnsi="Times New Roman"/>
          <w:noProof/>
          <w:highlight w:val="lightGray"/>
          <w:lang w:val="pt-PT"/>
        </w:rPr>
        <w:t>14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EU/1/15/1029/050 </w:t>
      </w:r>
      <w:r>
        <w:rPr>
          <w:rFonts w:ascii="Times New Roman" w:eastAsia="Times New Roman" w:hAnsi="Times New Roman"/>
          <w:noProof/>
          <w:highlight w:val="lightGray"/>
          <w:lang w:val="pt-PT"/>
        </w:rPr>
        <w:t>16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EU/1/15/1029/051 28</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EU/1/15/1029/052 30</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EU/1/15/1029/053 35</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EU/1/15/1029/054 56</w:t>
      </w:r>
      <w:r>
        <w:rPr>
          <w:rFonts w:ascii="Times New Roman" w:eastAsia="Times New Roman" w:hAnsi="Times New Roman"/>
          <w:noProof/>
          <w:highlight w:val="lightGray"/>
          <w:lang w:val="pt-PT"/>
        </w:rPr>
        <w:t xml:space="preserve">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EU/1/15/1029/055 7</w:t>
      </w:r>
      <w:r>
        <w:rPr>
          <w:rFonts w:ascii="Times New Roman" w:eastAsia="Times New Roman" w:hAnsi="Times New Roman"/>
          <w:noProof/>
          <w:highlight w:val="lightGray"/>
          <w:lang w:val="pt-PT"/>
        </w:rPr>
        <w:t>0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EU/1/15/1029/056 </w:t>
      </w:r>
      <w:r>
        <w:rPr>
          <w:rFonts w:ascii="Times New Roman" w:eastAsia="Times New Roman" w:hAnsi="Times New Roman"/>
          <w:noProof/>
          <w:highlight w:val="lightGray"/>
          <w:lang w:val="pt-PT"/>
        </w:rPr>
        <w:t>14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EU/1/15/1029/057 28</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EU/1/15/1029/058 49</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EU/1/15/1029/059 56</w:t>
      </w:r>
      <w:r>
        <w:rPr>
          <w:rFonts w:ascii="Times New Roman" w:eastAsia="Times New Roman" w:hAnsi="Times New Roman"/>
          <w:noProof/>
          <w:highlight w:val="lightGray"/>
          <w:lang w:val="pt-PT"/>
        </w:rPr>
        <w:t xml:space="preserve"> x 1 comprimidos</w:t>
      </w:r>
    </w:p>
    <w:p>
      <w:pPr>
        <w:tabs>
          <w:tab w:val="left" w:pos="567"/>
        </w:tabs>
        <w:spacing w:after="0" w:line="260" w:lineRule="exact"/>
        <w:rPr>
          <w:rFonts w:ascii="Times New Roman" w:eastAsia="Times New Roman" w:hAnsi="Times New Roman"/>
          <w:noProof/>
          <w:lang w:val="pt-PT"/>
        </w:rPr>
      </w:pPr>
      <w:r>
        <w:rPr>
          <w:rFonts w:ascii="Times New Roman" w:eastAsia="Times New Roman" w:hAnsi="Times New Roman"/>
          <w:highlight w:val="lightGray"/>
          <w:lang w:val="pt-PT"/>
        </w:rPr>
        <w:t>EU/1/15/1029/060 98</w:t>
      </w:r>
      <w:r>
        <w:rPr>
          <w:rFonts w:ascii="Times New Roman" w:eastAsia="Times New Roman" w:hAnsi="Times New Roman"/>
          <w:noProof/>
          <w:highlight w:val="lightGray"/>
          <w:lang w:val="pt-PT"/>
        </w:rPr>
        <w:t xml:space="preserve"> x 1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13.</w:t>
      </w:r>
      <w:r>
        <w:rPr>
          <w:rFonts w:ascii="Times New Roman" w:hAnsi="Times New Roman"/>
          <w:b/>
          <w:lang w:val="pt-PT"/>
        </w:rPr>
        <w:tab/>
        <w:t>NÚMERO DO LOTE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hAnsi="Times New Roman"/>
          <w:noProof/>
          <w:lang w:val="pt-PT"/>
        </w:rPr>
      </w:pPr>
      <w:r>
        <w:rPr>
          <w:rFonts w:ascii="Times New Roman" w:hAnsi="Times New Roman"/>
          <w:noProof/>
          <w:lang w:val="pt-PT"/>
        </w:rPr>
        <w:t>Lot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14.</w:t>
      </w:r>
      <w:r>
        <w:rPr>
          <w:rFonts w:ascii="Times New Roman" w:hAnsi="Times New Roman"/>
          <w:b/>
          <w:lang w:val="pt-PT"/>
        </w:rPr>
        <w:tab/>
        <w:t>CLASSIFICAÇÃO QUANTO À DISPENSA AO PÚBLICO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15.</w:t>
      </w:r>
      <w:r>
        <w:rPr>
          <w:rFonts w:ascii="Times New Roman" w:hAnsi="Times New Roman"/>
          <w:b/>
          <w:lang w:val="pt-PT"/>
        </w:rPr>
        <w:tab/>
        <w:t>INSTRUÇÕES DE UTILIZAÇÃO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16.</w:t>
      </w:r>
      <w:r>
        <w:rPr>
          <w:rFonts w:ascii="Times New Roman" w:hAnsi="Times New Roman"/>
          <w:b/>
          <w:lang w:val="pt-PT"/>
        </w:rPr>
        <w:tab/>
        <w:t>INFORMAÇÃO EM BRAILLE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40" w:lineRule="auto"/>
        <w:rPr>
          <w:rFonts w:ascii="Times New Roman" w:eastAsia="Times New Roman" w:hAnsi="Times New Roman"/>
          <w:noProof/>
          <w:lang w:val="pt-PT"/>
        </w:rPr>
      </w:pPr>
      <w:r>
        <w:rPr>
          <w:rFonts w:ascii="Times New Roman" w:eastAsia="Times New Roman" w:hAnsi="Times New Roman"/>
          <w:noProof/>
          <w:lang w:val="pt-PT"/>
        </w:rPr>
        <w:lastRenderedPageBreak/>
        <w:t>aripripazol sandoz #30 mg genérico</w:t>
      </w:r>
    </w:p>
    <w:p>
      <w:pPr>
        <w:spacing w:after="0" w:line="240" w:lineRule="auto"/>
        <w:rPr>
          <w:rFonts w:ascii="Times New Roman" w:hAnsi="Times New Roman"/>
          <w:noProof/>
          <w:shd w:val="clear" w:color="auto" w:fill="CCCCCC"/>
          <w:lang w:val="pt-PT"/>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pt-PT"/>
        </w:rPr>
      </w:pPr>
      <w:r>
        <w:rPr>
          <w:rFonts w:ascii="Times New Roman" w:hAnsi="Times New Roman"/>
          <w:b/>
          <w:noProof/>
          <w:lang w:val="pt-PT"/>
        </w:rPr>
        <w:t>17.</w:t>
      </w:r>
      <w:r>
        <w:rPr>
          <w:rFonts w:ascii="Times New Roman" w:hAnsi="Times New Roman"/>
          <w:b/>
          <w:noProof/>
          <w:lang w:val="pt-PT"/>
        </w:rPr>
        <w:tab/>
        <w:t>IDENTIFICADOR ÚNICO – CÓDIGO DE BARRAS 2D</w:t>
      </w:r>
    </w:p>
    <w:p>
      <w:pPr>
        <w:spacing w:after="0" w:line="240" w:lineRule="auto"/>
        <w:rPr>
          <w:rFonts w:ascii="Times New Roman" w:hAnsi="Times New Roman"/>
          <w:noProof/>
          <w:highlight w:val="lightGray"/>
          <w:lang w:val="pt-PT"/>
        </w:rPr>
      </w:pPr>
    </w:p>
    <w:p>
      <w:pPr>
        <w:spacing w:after="0" w:line="240" w:lineRule="auto"/>
        <w:rPr>
          <w:rFonts w:ascii="Times New Roman" w:hAnsi="Times New Roman"/>
          <w:noProof/>
          <w:lang w:val="pt-PT"/>
        </w:rPr>
      </w:pPr>
      <w:r>
        <w:rPr>
          <w:rFonts w:ascii="Times New Roman" w:hAnsi="Times New Roman"/>
          <w:noProof/>
          <w:highlight w:val="lightGray"/>
          <w:lang w:val="pt-PT"/>
        </w:rPr>
        <w:t>Código de barras 2D com identificador único incluído.</w:t>
      </w:r>
    </w:p>
    <w:p>
      <w:pPr>
        <w:spacing w:after="0" w:line="240" w:lineRule="auto"/>
        <w:rPr>
          <w:rFonts w:ascii="Times New Roman" w:hAnsi="Times New Roman"/>
          <w:noProof/>
          <w:lang w:val="pt-PT"/>
        </w:rPr>
      </w:pPr>
    </w:p>
    <w:p>
      <w:pPr>
        <w:spacing w:after="0" w:line="240" w:lineRule="auto"/>
        <w:rPr>
          <w:rFonts w:ascii="Times New Roman" w:hAnsi="Times New Roman"/>
          <w:noProof/>
          <w:shd w:val="clear" w:color="auto" w:fill="CCCCCC"/>
          <w:lang w:val="pt-PT"/>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pt-PT"/>
        </w:rPr>
      </w:pPr>
      <w:r>
        <w:rPr>
          <w:rFonts w:ascii="Times New Roman" w:hAnsi="Times New Roman"/>
          <w:b/>
          <w:noProof/>
          <w:lang w:val="pt-PT"/>
        </w:rPr>
        <w:t>18.</w:t>
      </w:r>
      <w:r>
        <w:rPr>
          <w:rFonts w:ascii="Times New Roman" w:hAnsi="Times New Roman"/>
          <w:b/>
          <w:noProof/>
          <w:lang w:val="pt-PT"/>
        </w:rPr>
        <w:tab/>
        <w:t>IDENTIFICADOR ÚNICO - DADOS PARA LEITURA HUMANA</w:t>
      </w:r>
    </w:p>
    <w:p>
      <w:pPr>
        <w:spacing w:after="0" w:line="240" w:lineRule="auto"/>
        <w:rPr>
          <w:rFonts w:ascii="Times New Roman" w:hAnsi="Times New Roman"/>
          <w:lang w:val="pt-PT"/>
        </w:rPr>
      </w:pPr>
    </w:p>
    <w:p>
      <w:pPr>
        <w:spacing w:after="0" w:line="240" w:lineRule="auto"/>
        <w:rPr>
          <w:rFonts w:ascii="Times New Roman" w:hAnsi="Times New Roman"/>
          <w:color w:val="008000"/>
          <w:lang w:val="pt-PT"/>
        </w:rPr>
      </w:pPr>
      <w:r>
        <w:rPr>
          <w:rFonts w:ascii="Times New Roman" w:hAnsi="Times New Roman"/>
          <w:lang w:val="pt-PT"/>
        </w:rPr>
        <w:t xml:space="preserve">PC </w:t>
      </w:r>
    </w:p>
    <w:p>
      <w:pPr>
        <w:spacing w:after="0" w:line="240" w:lineRule="auto"/>
        <w:rPr>
          <w:rFonts w:ascii="Times New Roman" w:hAnsi="Times New Roman"/>
          <w:lang w:val="pt-PT"/>
        </w:rPr>
      </w:pPr>
      <w:r>
        <w:rPr>
          <w:rFonts w:ascii="Times New Roman" w:hAnsi="Times New Roman"/>
          <w:lang w:val="pt-PT"/>
        </w:rPr>
        <w:t xml:space="preserve">SN </w:t>
      </w:r>
    </w:p>
    <w:p>
      <w:pPr>
        <w:spacing w:after="0" w:line="240" w:lineRule="auto"/>
        <w:rPr>
          <w:rFonts w:ascii="Times New Roman" w:hAnsi="Times New Roman"/>
          <w:lang w:val="pt-PT"/>
        </w:rPr>
      </w:pPr>
      <w:r>
        <w:rPr>
          <w:rFonts w:ascii="Times New Roman" w:hAnsi="Times New Roman"/>
          <w:lang w:val="pt-PT"/>
        </w:rPr>
        <w:t xml:space="preserve">NN </w:t>
      </w:r>
    </w:p>
    <w:p>
      <w:pPr>
        <w:spacing w:after="0" w:line="240" w:lineRule="auto"/>
        <w:rPr>
          <w:rFonts w:ascii="Times New Roman" w:hAnsi="Times New Roman"/>
          <w:noProof/>
          <w:lang w:val="pt-P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pt-PT"/>
        </w:rPr>
      </w:pPr>
      <w:r>
        <w:rPr>
          <w:rFonts w:ascii="Times New Roman" w:hAnsi="Times New Roman"/>
          <w:lang w:val="pt-PT"/>
        </w:rPr>
        <w:br w:type="page"/>
      </w:r>
      <w:r>
        <w:rPr>
          <w:rFonts w:ascii="Times New Roman" w:hAnsi="Times New Roman"/>
          <w:b/>
          <w:bCs/>
          <w:lang w:val="pt-PT"/>
        </w:rPr>
        <w:lastRenderedPageBreak/>
        <w:t xml:space="preserve">INDICAÇÕES MÍNIMAS A INCLUIR NAS EMBALAGENS </w:t>
      </w:r>
      <w:r>
        <w:rPr>
          <w:rFonts w:ascii="Times New Roman" w:hAnsi="Times New Roman"/>
          <w:b/>
          <w:bCs/>
          <w:iCs/>
          <w:lang w:val="pt-PT"/>
        </w:rPr>
        <w:t>BLISTER</w:t>
      </w:r>
      <w:r>
        <w:rPr>
          <w:rFonts w:ascii="Times New Roman" w:hAnsi="Times New Roman"/>
          <w:b/>
          <w:bCs/>
          <w:lang w:val="pt-PT"/>
        </w:rPr>
        <w:t xml:space="preserve"> OU FITAS CONTENTORAS</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pt-P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pt-PT"/>
        </w:rPr>
      </w:pPr>
      <w:r>
        <w:rPr>
          <w:rFonts w:ascii="Times New Roman" w:hAnsi="Times New Roman"/>
          <w:b/>
          <w:bCs/>
          <w:lang w:val="pt-PT"/>
        </w:rPr>
        <w:t>EMBALAGENS BLISTER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w:t>
      </w:r>
      <w:r>
        <w:rPr>
          <w:rFonts w:ascii="Times New Roman" w:hAnsi="Times New Roman"/>
          <w:b/>
          <w:lang w:val="pt-PT"/>
        </w:rPr>
        <w:tab/>
        <w:t>NOME DO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tabs>
          <w:tab w:val="left" w:pos="567"/>
        </w:tabs>
        <w:spacing w:after="0" w:line="240" w:lineRule="auto"/>
        <w:rPr>
          <w:rFonts w:ascii="Times New Roman" w:eastAsia="Times New Roman" w:hAnsi="Times New Roman"/>
          <w:noProof/>
          <w:lang w:val="pt-PT"/>
        </w:rPr>
      </w:pPr>
      <w:r>
        <w:rPr>
          <w:rFonts w:ascii="Times New Roman" w:eastAsia="Times New Roman" w:hAnsi="Times New Roman"/>
          <w:noProof/>
          <w:lang w:val="pt-PT"/>
        </w:rPr>
        <w:t>Aripiprazol Sandoz 30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2.</w:t>
      </w:r>
      <w:r>
        <w:rPr>
          <w:rFonts w:ascii="Times New Roman" w:hAnsi="Times New Roman"/>
          <w:b/>
          <w:lang w:val="pt-PT"/>
        </w:rPr>
        <w:tab/>
        <w:t>NOME DO 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Sandoz</w:t>
      </w:r>
      <w:r>
        <w:rPr>
          <w:rFonts w:ascii="Times New Roman" w:hAnsi="Times New Roman"/>
          <w:noProof/>
          <w:lang w:val="pt-PT"/>
        </w:rPr>
        <w:t xml:space="preserve"> GmbH</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3.</w:t>
      </w:r>
      <w:r>
        <w:rPr>
          <w:rFonts w:ascii="Times New Roman" w:hAnsi="Times New Roman"/>
          <w:b/>
          <w:lang w:val="pt-PT"/>
        </w:rPr>
        <w:tab/>
        <w:t>PRAZO DE VALIDADE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4.</w:t>
      </w:r>
      <w:r>
        <w:rPr>
          <w:rFonts w:ascii="Times New Roman" w:hAnsi="Times New Roman"/>
          <w:b/>
          <w:lang w:val="pt-PT"/>
        </w:rPr>
        <w:tab/>
        <w:t>NÚMERO DO LOTE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5.</w:t>
      </w:r>
      <w:r>
        <w:rPr>
          <w:rFonts w:ascii="Times New Roman" w:hAnsi="Times New Roman"/>
          <w:b/>
          <w:lang w:val="pt-PT"/>
        </w:rPr>
        <w:tab/>
        <w:t>OUTROS</w:t>
      </w:r>
    </w:p>
    <w:p>
      <w:pPr>
        <w:widowControl w:val="0"/>
        <w:spacing w:after="0" w:line="240" w:lineRule="auto"/>
        <w:rPr>
          <w:rFonts w:ascii="Times New Roman" w:hAnsi="Times New Roman"/>
          <w:lang w:val="pt-PT"/>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spacing w:after="0" w:line="240" w:lineRule="auto"/>
        <w:rPr>
          <w:rFonts w:ascii="Times New Roman" w:eastAsia="Times New Roman" w:hAnsi="Times New Roman"/>
          <w:lang w:val="pt-PT" w:eastAsia="de-DE"/>
        </w:rPr>
      </w:pPr>
      <w:r>
        <w:rPr>
          <w:rFonts w:ascii="Times New Roman" w:eastAsia="Times New Roman" w:hAnsi="Times New Roman"/>
          <w:spacing w:val="-1"/>
          <w:lang w:val="pt-PT" w:eastAsia="de-DE"/>
        </w:rPr>
        <w:br w:type="page"/>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Style w:val="TitleA"/>
        <w:outlineLvl w:val="0"/>
        <w:rPr>
          <w:lang w:val="pt-PT"/>
        </w:rPr>
      </w:pPr>
      <w:bookmarkStart w:id="4" w:name="B._FOLHETO_INFORMATIVO"/>
      <w:bookmarkEnd w:id="4"/>
      <w:r>
        <w:rPr>
          <w:spacing w:val="-1"/>
          <w:lang w:val="pt-PT"/>
        </w:rPr>
        <w:t>B. FOLHETO</w:t>
      </w:r>
      <w:r>
        <w:rPr>
          <w:spacing w:val="1"/>
          <w:lang w:val="pt-PT"/>
        </w:rPr>
        <w:t xml:space="preserve"> </w:t>
      </w:r>
      <w:r>
        <w:rPr>
          <w:lang w:val="pt-PT"/>
        </w:rPr>
        <w:t>INFORMATIVO</w:t>
      </w:r>
    </w:p>
    <w:p>
      <w:pPr>
        <w:widowControl w:val="0"/>
        <w:spacing w:after="0" w:line="240" w:lineRule="auto"/>
        <w:jc w:val="center"/>
        <w:rPr>
          <w:rFonts w:ascii="Times New Roman" w:eastAsia="Times New Roman" w:hAnsi="Times New Roman"/>
          <w:b/>
          <w:bCs/>
          <w:spacing w:val="-1"/>
          <w:lang w:val="pt-PT" w:eastAsia="de-DE"/>
        </w:rPr>
      </w:pPr>
      <w:r>
        <w:rPr>
          <w:rFonts w:ascii="Times New Roman" w:hAnsi="Times New Roman"/>
          <w:lang w:val="pt-PT"/>
        </w:rPr>
        <w:br w:type="page"/>
      </w:r>
      <w:r>
        <w:rPr>
          <w:rFonts w:ascii="Times New Roman" w:eastAsia="Times New Roman" w:hAnsi="Times New Roman"/>
          <w:b/>
          <w:bCs/>
          <w:spacing w:val="-1"/>
          <w:lang w:val="pt-PT" w:eastAsia="de-DE"/>
        </w:rPr>
        <w:lastRenderedPageBreak/>
        <w:t>Folheto</w:t>
      </w:r>
      <w:r>
        <w:rPr>
          <w:rFonts w:ascii="Times New Roman" w:eastAsia="Times New Roman" w:hAnsi="Times New Roman"/>
          <w:b/>
          <w:bCs/>
          <w:lang w:val="pt-PT" w:eastAsia="de-DE"/>
        </w:rPr>
        <w:t xml:space="preserve"> </w:t>
      </w:r>
      <w:r>
        <w:rPr>
          <w:rFonts w:ascii="Times New Roman" w:eastAsia="Times New Roman" w:hAnsi="Times New Roman"/>
          <w:b/>
          <w:bCs/>
          <w:spacing w:val="-1"/>
          <w:lang w:val="pt-PT" w:eastAsia="de-DE"/>
        </w:rPr>
        <w:t>informativo:</w:t>
      </w:r>
      <w:r>
        <w:rPr>
          <w:rFonts w:ascii="Times New Roman" w:eastAsia="Times New Roman" w:hAnsi="Times New Roman"/>
          <w:b/>
          <w:bCs/>
          <w:spacing w:val="1"/>
          <w:lang w:val="pt-PT" w:eastAsia="de-DE"/>
        </w:rPr>
        <w:t xml:space="preserve"> </w:t>
      </w:r>
      <w:r>
        <w:rPr>
          <w:rFonts w:ascii="Times New Roman" w:eastAsia="Times New Roman" w:hAnsi="Times New Roman"/>
          <w:b/>
          <w:bCs/>
          <w:spacing w:val="-1"/>
          <w:lang w:val="pt-PT" w:eastAsia="de-DE"/>
        </w:rPr>
        <w:t>Informação</w:t>
      </w:r>
      <w:r>
        <w:rPr>
          <w:rFonts w:ascii="Times New Roman" w:eastAsia="Times New Roman" w:hAnsi="Times New Roman"/>
          <w:b/>
          <w:bCs/>
          <w:lang w:val="pt-PT" w:eastAsia="de-DE"/>
        </w:rPr>
        <w:t xml:space="preserve"> </w:t>
      </w:r>
      <w:r>
        <w:rPr>
          <w:rFonts w:ascii="Times New Roman" w:eastAsia="Times New Roman" w:hAnsi="Times New Roman"/>
          <w:b/>
          <w:bCs/>
          <w:spacing w:val="-1"/>
          <w:lang w:val="pt-PT" w:eastAsia="de-DE"/>
        </w:rPr>
        <w:t>para</w:t>
      </w:r>
      <w:r>
        <w:rPr>
          <w:rFonts w:ascii="Times New Roman" w:eastAsia="Times New Roman" w:hAnsi="Times New Roman"/>
          <w:b/>
          <w:bCs/>
          <w:spacing w:val="-3"/>
          <w:lang w:val="pt-PT" w:eastAsia="de-DE"/>
        </w:rPr>
        <w:t xml:space="preserve"> </w:t>
      </w:r>
      <w:r>
        <w:rPr>
          <w:rFonts w:ascii="Times New Roman" w:eastAsia="Times New Roman" w:hAnsi="Times New Roman"/>
          <w:b/>
          <w:bCs/>
          <w:lang w:val="pt-PT" w:eastAsia="de-DE"/>
        </w:rPr>
        <w:t xml:space="preserve">o </w:t>
      </w:r>
      <w:r>
        <w:rPr>
          <w:rFonts w:ascii="Times New Roman" w:eastAsia="Times New Roman" w:hAnsi="Times New Roman"/>
          <w:b/>
          <w:bCs/>
          <w:spacing w:val="-1"/>
          <w:lang w:val="pt-PT" w:eastAsia="de-DE"/>
        </w:rPr>
        <w:t>utilizador</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b/>
          <w:lang w:val="pt-PT" w:eastAsia="de-DE"/>
        </w:rPr>
      </w:pPr>
      <w:r>
        <w:rPr>
          <w:rFonts w:ascii="Times New Roman" w:eastAsia="Times New Roman" w:hAnsi="Times New Roman"/>
          <w:b/>
          <w:lang w:val="pt-PT" w:eastAsia="de-DE"/>
        </w:rPr>
        <w:t>Aripiprazol Sandoz 5 mg comprimidos</w:t>
      </w:r>
    </w:p>
    <w:p>
      <w:pPr>
        <w:widowControl w:val="0"/>
        <w:kinsoku w:val="0"/>
        <w:overflowPunct w:val="0"/>
        <w:autoSpaceDE w:val="0"/>
        <w:autoSpaceDN w:val="0"/>
        <w:adjustRightInd w:val="0"/>
        <w:spacing w:after="0" w:line="240" w:lineRule="auto"/>
        <w:jc w:val="center"/>
        <w:rPr>
          <w:rFonts w:ascii="Times New Roman" w:eastAsia="Times New Roman" w:hAnsi="Times New Roman"/>
          <w:b/>
          <w:lang w:val="pt-PT" w:eastAsia="de-DE"/>
        </w:rPr>
      </w:pPr>
      <w:r>
        <w:rPr>
          <w:rFonts w:ascii="Times New Roman" w:eastAsia="Times New Roman" w:hAnsi="Times New Roman"/>
          <w:b/>
          <w:lang w:val="pt-PT" w:eastAsia="de-DE"/>
        </w:rPr>
        <w:t>Aripiprazol Sandoz 10 mg comprimidos</w:t>
      </w:r>
    </w:p>
    <w:p>
      <w:pPr>
        <w:widowControl w:val="0"/>
        <w:kinsoku w:val="0"/>
        <w:overflowPunct w:val="0"/>
        <w:autoSpaceDE w:val="0"/>
        <w:autoSpaceDN w:val="0"/>
        <w:adjustRightInd w:val="0"/>
        <w:spacing w:after="0" w:line="240" w:lineRule="auto"/>
        <w:jc w:val="center"/>
        <w:rPr>
          <w:rFonts w:ascii="Times New Roman" w:eastAsia="Times New Roman" w:hAnsi="Times New Roman"/>
          <w:b/>
          <w:lang w:val="pt-PT" w:eastAsia="de-DE"/>
        </w:rPr>
      </w:pPr>
      <w:r>
        <w:rPr>
          <w:rFonts w:ascii="Times New Roman" w:eastAsia="Times New Roman" w:hAnsi="Times New Roman"/>
          <w:b/>
          <w:lang w:val="pt-PT" w:eastAsia="de-DE"/>
        </w:rPr>
        <w:t>Aripiprazol Sandoz 15 mg comprimidos</w:t>
      </w:r>
    </w:p>
    <w:p>
      <w:pPr>
        <w:widowControl w:val="0"/>
        <w:kinsoku w:val="0"/>
        <w:overflowPunct w:val="0"/>
        <w:autoSpaceDE w:val="0"/>
        <w:autoSpaceDN w:val="0"/>
        <w:adjustRightInd w:val="0"/>
        <w:spacing w:after="0" w:line="240" w:lineRule="auto"/>
        <w:jc w:val="center"/>
        <w:rPr>
          <w:rFonts w:ascii="Times New Roman" w:eastAsia="Times New Roman" w:hAnsi="Times New Roman"/>
          <w:b/>
          <w:lang w:val="pt-PT" w:eastAsia="de-DE"/>
        </w:rPr>
      </w:pPr>
      <w:r>
        <w:rPr>
          <w:rFonts w:ascii="Times New Roman" w:eastAsia="Times New Roman" w:hAnsi="Times New Roman"/>
          <w:b/>
          <w:lang w:val="pt-PT" w:eastAsia="de-DE"/>
        </w:rPr>
        <w:t>Aripiprazol Sandoz 20 mg comprimidos</w:t>
      </w:r>
    </w:p>
    <w:p>
      <w:pPr>
        <w:widowControl w:val="0"/>
        <w:kinsoku w:val="0"/>
        <w:overflowPunct w:val="0"/>
        <w:autoSpaceDE w:val="0"/>
        <w:autoSpaceDN w:val="0"/>
        <w:adjustRightInd w:val="0"/>
        <w:spacing w:after="0" w:line="240" w:lineRule="auto"/>
        <w:jc w:val="center"/>
        <w:rPr>
          <w:rFonts w:ascii="Times New Roman" w:eastAsia="Times New Roman" w:hAnsi="Times New Roman"/>
          <w:b/>
          <w:lang w:val="pt-PT" w:eastAsia="de-DE"/>
        </w:rPr>
      </w:pPr>
      <w:r>
        <w:rPr>
          <w:rFonts w:ascii="Times New Roman" w:eastAsia="Times New Roman" w:hAnsi="Times New Roman"/>
          <w:b/>
          <w:lang w:val="pt-PT" w:eastAsia="de-DE"/>
        </w:rPr>
        <w:t>Aripiprazol Sandoz 30 mg comprimidos</w:t>
      </w:r>
    </w:p>
    <w:p>
      <w:pPr>
        <w:widowControl w:val="0"/>
        <w:kinsoku w:val="0"/>
        <w:overflowPunct w:val="0"/>
        <w:autoSpaceDE w:val="0"/>
        <w:autoSpaceDN w:val="0"/>
        <w:adjustRightInd w:val="0"/>
        <w:spacing w:after="0" w:line="240" w:lineRule="auto"/>
        <w:jc w:val="center"/>
        <w:rPr>
          <w:rFonts w:ascii="Times New Roman" w:eastAsia="Times New Roman" w:hAnsi="Times New Roman"/>
          <w:spacing w:val="-1"/>
          <w:lang w:val="pt-P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spacing w:val="-1"/>
          <w:lang w:val="pt-PT" w:eastAsia="de-DE"/>
        </w:rPr>
      </w:pPr>
      <w:r>
        <w:rPr>
          <w:rFonts w:ascii="Times New Roman" w:eastAsia="Times New Roman" w:hAnsi="Times New Roman"/>
          <w:spacing w:val="-1"/>
          <w:lang w:val="pt-PT"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right="191"/>
        <w:rPr>
          <w:rFonts w:ascii="Times New Roman" w:eastAsia="Times New Roman" w:hAnsi="Times New Roman"/>
          <w:lang w:val="pt-PT" w:eastAsia="de-DE"/>
        </w:rPr>
      </w:pPr>
      <w:r>
        <w:rPr>
          <w:rFonts w:ascii="Times New Roman" w:eastAsia="Times New Roman" w:hAnsi="Times New Roman"/>
          <w:b/>
          <w:bCs/>
          <w:lang w:val="pt-PT" w:eastAsia="de-DE"/>
        </w:rPr>
        <w:t xml:space="preserve">Leia </w:t>
      </w:r>
      <w:r>
        <w:rPr>
          <w:rFonts w:ascii="Times New Roman" w:eastAsia="Times New Roman" w:hAnsi="Times New Roman"/>
          <w:b/>
          <w:bCs/>
          <w:spacing w:val="-1"/>
          <w:lang w:val="pt-PT" w:eastAsia="de-DE"/>
        </w:rPr>
        <w:t>com</w:t>
      </w:r>
      <w:r>
        <w:rPr>
          <w:rFonts w:ascii="Times New Roman" w:eastAsia="Times New Roman" w:hAnsi="Times New Roman"/>
          <w:b/>
          <w:bCs/>
          <w:spacing w:val="1"/>
          <w:lang w:val="pt-PT" w:eastAsia="de-DE"/>
        </w:rPr>
        <w:t xml:space="preserve"> </w:t>
      </w:r>
      <w:r>
        <w:rPr>
          <w:rFonts w:ascii="Times New Roman" w:eastAsia="Times New Roman" w:hAnsi="Times New Roman"/>
          <w:b/>
          <w:bCs/>
          <w:spacing w:val="-1"/>
          <w:lang w:val="pt-PT" w:eastAsia="de-DE"/>
        </w:rPr>
        <w:t>atenção</w:t>
      </w:r>
      <w:r>
        <w:rPr>
          <w:rFonts w:ascii="Times New Roman" w:eastAsia="Times New Roman" w:hAnsi="Times New Roman"/>
          <w:b/>
          <w:bCs/>
          <w:lang w:val="pt-PT" w:eastAsia="de-DE"/>
        </w:rPr>
        <w:t xml:space="preserve"> </w:t>
      </w:r>
      <w:r>
        <w:rPr>
          <w:rFonts w:ascii="Times New Roman" w:eastAsia="Times New Roman" w:hAnsi="Times New Roman"/>
          <w:b/>
          <w:bCs/>
          <w:spacing w:val="-1"/>
          <w:lang w:val="pt-PT" w:eastAsia="de-DE"/>
        </w:rPr>
        <w:t>todo</w:t>
      </w:r>
      <w:r>
        <w:rPr>
          <w:rFonts w:ascii="Times New Roman" w:eastAsia="Times New Roman" w:hAnsi="Times New Roman"/>
          <w:b/>
          <w:bCs/>
          <w:lang w:val="pt-PT" w:eastAsia="de-DE"/>
        </w:rPr>
        <w:t xml:space="preserve"> </w:t>
      </w:r>
      <w:r>
        <w:rPr>
          <w:rFonts w:ascii="Times New Roman" w:eastAsia="Times New Roman" w:hAnsi="Times New Roman"/>
          <w:b/>
          <w:bCs/>
          <w:spacing w:val="-1"/>
          <w:lang w:val="pt-PT" w:eastAsia="de-DE"/>
        </w:rPr>
        <w:t>este</w:t>
      </w:r>
      <w:r>
        <w:rPr>
          <w:rFonts w:ascii="Times New Roman" w:eastAsia="Times New Roman" w:hAnsi="Times New Roman"/>
          <w:b/>
          <w:bCs/>
          <w:spacing w:val="-2"/>
          <w:lang w:val="pt-PT" w:eastAsia="de-DE"/>
        </w:rPr>
        <w:t xml:space="preserve"> </w:t>
      </w:r>
      <w:r>
        <w:rPr>
          <w:rFonts w:ascii="Times New Roman" w:eastAsia="Times New Roman" w:hAnsi="Times New Roman"/>
          <w:b/>
          <w:bCs/>
          <w:spacing w:val="-1"/>
          <w:lang w:val="pt-PT" w:eastAsia="de-DE"/>
        </w:rPr>
        <w:t>folheto</w:t>
      </w:r>
      <w:r>
        <w:rPr>
          <w:rFonts w:ascii="Times New Roman" w:eastAsia="Times New Roman" w:hAnsi="Times New Roman"/>
          <w:b/>
          <w:bCs/>
          <w:lang w:val="pt-PT" w:eastAsia="de-DE"/>
        </w:rPr>
        <w:t xml:space="preserve"> </w:t>
      </w:r>
      <w:r>
        <w:rPr>
          <w:rFonts w:ascii="Times New Roman" w:eastAsia="Times New Roman" w:hAnsi="Times New Roman"/>
          <w:b/>
          <w:bCs/>
          <w:spacing w:val="-1"/>
          <w:lang w:val="pt-PT" w:eastAsia="de-DE"/>
        </w:rPr>
        <w:t>antes</w:t>
      </w:r>
      <w:r>
        <w:rPr>
          <w:rFonts w:ascii="Times New Roman" w:eastAsia="Times New Roman" w:hAnsi="Times New Roman"/>
          <w:b/>
          <w:bCs/>
          <w:lang w:val="pt-PT" w:eastAsia="de-DE"/>
        </w:rPr>
        <w:t xml:space="preserve"> </w:t>
      </w:r>
      <w:r>
        <w:rPr>
          <w:rFonts w:ascii="Times New Roman" w:eastAsia="Times New Roman" w:hAnsi="Times New Roman"/>
          <w:b/>
          <w:bCs/>
          <w:spacing w:val="-1"/>
          <w:lang w:val="pt-PT" w:eastAsia="de-DE"/>
        </w:rPr>
        <w:t>de</w:t>
      </w:r>
      <w:r>
        <w:rPr>
          <w:rFonts w:ascii="Times New Roman" w:eastAsia="Times New Roman" w:hAnsi="Times New Roman"/>
          <w:b/>
          <w:bCs/>
          <w:spacing w:val="-2"/>
          <w:lang w:val="pt-PT" w:eastAsia="de-DE"/>
        </w:rPr>
        <w:t xml:space="preserve"> </w:t>
      </w:r>
      <w:r>
        <w:rPr>
          <w:rFonts w:ascii="Times New Roman" w:eastAsia="Times New Roman" w:hAnsi="Times New Roman"/>
          <w:b/>
          <w:bCs/>
          <w:spacing w:val="-1"/>
          <w:lang w:val="pt-PT" w:eastAsia="de-DE"/>
        </w:rPr>
        <w:t>começar</w:t>
      </w:r>
      <w:r>
        <w:rPr>
          <w:rFonts w:ascii="Times New Roman" w:eastAsia="Times New Roman" w:hAnsi="Times New Roman"/>
          <w:b/>
          <w:bCs/>
          <w:lang w:val="pt-PT" w:eastAsia="de-DE"/>
        </w:rPr>
        <w:t xml:space="preserve"> a</w:t>
      </w:r>
      <w:r>
        <w:rPr>
          <w:rFonts w:ascii="Times New Roman" w:eastAsia="Times New Roman" w:hAnsi="Times New Roman"/>
          <w:b/>
          <w:bCs/>
          <w:spacing w:val="-1"/>
          <w:lang w:val="pt-PT" w:eastAsia="de-DE"/>
        </w:rPr>
        <w:t xml:space="preserve"> tomar</w:t>
      </w:r>
      <w:r>
        <w:rPr>
          <w:rFonts w:ascii="Times New Roman" w:eastAsia="Times New Roman" w:hAnsi="Times New Roman"/>
          <w:b/>
          <w:bCs/>
          <w:spacing w:val="-2"/>
          <w:lang w:val="pt-PT" w:eastAsia="de-DE"/>
        </w:rPr>
        <w:t xml:space="preserve"> </w:t>
      </w:r>
      <w:r>
        <w:rPr>
          <w:rFonts w:ascii="Times New Roman" w:eastAsia="Times New Roman" w:hAnsi="Times New Roman"/>
          <w:b/>
          <w:bCs/>
          <w:spacing w:val="-1"/>
          <w:lang w:val="pt-PT" w:eastAsia="de-DE"/>
        </w:rPr>
        <w:t>este</w:t>
      </w:r>
      <w:r>
        <w:rPr>
          <w:rFonts w:ascii="Times New Roman" w:eastAsia="Times New Roman" w:hAnsi="Times New Roman"/>
          <w:b/>
          <w:bCs/>
          <w:spacing w:val="-2"/>
          <w:lang w:val="pt-PT" w:eastAsia="de-DE"/>
        </w:rPr>
        <w:t xml:space="preserve"> </w:t>
      </w:r>
      <w:r>
        <w:rPr>
          <w:rFonts w:ascii="Times New Roman" w:eastAsia="Times New Roman" w:hAnsi="Times New Roman"/>
          <w:b/>
          <w:bCs/>
          <w:spacing w:val="-1"/>
          <w:lang w:val="pt-PT" w:eastAsia="de-DE"/>
        </w:rPr>
        <w:t>medicamento,</w:t>
      </w:r>
      <w:r>
        <w:rPr>
          <w:rFonts w:ascii="Times New Roman" w:eastAsia="Times New Roman" w:hAnsi="Times New Roman"/>
          <w:b/>
          <w:bCs/>
          <w:lang w:val="pt-PT" w:eastAsia="de-DE"/>
        </w:rPr>
        <w:t xml:space="preserve"> </w:t>
      </w:r>
      <w:r>
        <w:rPr>
          <w:rFonts w:ascii="Times New Roman" w:eastAsia="Times New Roman" w:hAnsi="Times New Roman"/>
          <w:b/>
          <w:bCs/>
          <w:spacing w:val="-1"/>
          <w:lang w:val="pt-PT" w:eastAsia="de-DE"/>
        </w:rPr>
        <w:t>pois</w:t>
      </w:r>
      <w:r>
        <w:rPr>
          <w:rFonts w:ascii="Times New Roman" w:eastAsia="Times New Roman" w:hAnsi="Times New Roman"/>
          <w:b/>
          <w:bCs/>
          <w:lang w:val="pt-PT" w:eastAsia="de-DE"/>
        </w:rPr>
        <w:t xml:space="preserve"> </w:t>
      </w:r>
      <w:r>
        <w:rPr>
          <w:rFonts w:ascii="Times New Roman" w:eastAsia="Times New Roman" w:hAnsi="Times New Roman"/>
          <w:b/>
          <w:bCs/>
          <w:spacing w:val="-1"/>
          <w:lang w:val="pt-PT" w:eastAsia="de-DE"/>
        </w:rPr>
        <w:t>contém</w:t>
      </w:r>
      <w:r>
        <w:rPr>
          <w:rFonts w:ascii="Times New Roman" w:eastAsia="Times New Roman" w:hAnsi="Times New Roman"/>
          <w:b/>
          <w:bCs/>
          <w:spacing w:val="41"/>
          <w:lang w:val="pt-PT" w:eastAsia="de-DE"/>
        </w:rPr>
        <w:t xml:space="preserve"> </w:t>
      </w:r>
      <w:r>
        <w:rPr>
          <w:rFonts w:ascii="Times New Roman" w:eastAsia="Times New Roman" w:hAnsi="Times New Roman"/>
          <w:b/>
          <w:bCs/>
          <w:spacing w:val="-1"/>
          <w:lang w:val="pt-PT" w:eastAsia="de-DE"/>
        </w:rPr>
        <w:t>informação</w:t>
      </w:r>
      <w:r>
        <w:rPr>
          <w:rFonts w:ascii="Times New Roman" w:eastAsia="Times New Roman" w:hAnsi="Times New Roman"/>
          <w:b/>
          <w:bCs/>
          <w:spacing w:val="-3"/>
          <w:lang w:val="pt-PT" w:eastAsia="de-DE"/>
        </w:rPr>
        <w:t xml:space="preserve"> </w:t>
      </w:r>
      <w:r>
        <w:rPr>
          <w:rFonts w:ascii="Times New Roman" w:eastAsia="Times New Roman" w:hAnsi="Times New Roman"/>
          <w:b/>
          <w:bCs/>
          <w:spacing w:val="-1"/>
          <w:lang w:val="pt-PT" w:eastAsia="de-DE"/>
        </w:rPr>
        <w:t>importante</w:t>
      </w:r>
      <w:r>
        <w:rPr>
          <w:rFonts w:ascii="Times New Roman" w:eastAsia="Times New Roman" w:hAnsi="Times New Roman"/>
          <w:b/>
          <w:bCs/>
          <w:lang w:val="pt-PT" w:eastAsia="de-DE"/>
        </w:rPr>
        <w:t xml:space="preserve"> </w:t>
      </w:r>
      <w:r>
        <w:rPr>
          <w:rFonts w:ascii="Times New Roman" w:eastAsia="Times New Roman" w:hAnsi="Times New Roman"/>
          <w:b/>
          <w:bCs/>
          <w:spacing w:val="-1"/>
          <w:lang w:val="pt-PT" w:eastAsia="de-DE"/>
        </w:rPr>
        <w:t>para</w:t>
      </w:r>
      <w:r>
        <w:rPr>
          <w:rFonts w:ascii="Times New Roman" w:eastAsia="Times New Roman" w:hAnsi="Times New Roman"/>
          <w:b/>
          <w:bCs/>
          <w:lang w:val="pt-PT" w:eastAsia="de-DE"/>
        </w:rPr>
        <w:t xml:space="preserve"> </w:t>
      </w:r>
      <w:r>
        <w:rPr>
          <w:rFonts w:ascii="Times New Roman" w:eastAsia="Times New Roman" w:hAnsi="Times New Roman"/>
          <w:b/>
          <w:bCs/>
          <w:spacing w:val="-1"/>
          <w:lang w:val="pt-PT" w:eastAsia="de-DE"/>
        </w:rPr>
        <w:t>si.</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2"/>
          <w:lang w:val="pt-PT" w:eastAsia="de-DE"/>
        </w:rPr>
      </w:pPr>
      <w:r>
        <w:rPr>
          <w:rFonts w:ascii="Times New Roman" w:eastAsia="Times New Roman" w:hAnsi="Times New Roman"/>
          <w:spacing w:val="-2"/>
          <w:lang w:val="pt-PT" w:eastAsia="de-DE"/>
        </w:rPr>
        <w:t>•</w:t>
      </w:r>
      <w:r>
        <w:rPr>
          <w:rFonts w:ascii="Times New Roman" w:eastAsia="Times New Roman" w:hAnsi="Times New Roman"/>
          <w:spacing w:val="-2"/>
          <w:lang w:val="pt-PT" w:eastAsia="de-DE"/>
        </w:rPr>
        <w:tab/>
        <w:t>Conserve este folheto. Pode ter necessidade de o ler novamente.</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2"/>
          <w:lang w:val="pt-PT" w:eastAsia="de-DE"/>
        </w:rPr>
      </w:pPr>
      <w:r>
        <w:rPr>
          <w:rFonts w:ascii="Times New Roman" w:eastAsia="Times New Roman" w:hAnsi="Times New Roman"/>
          <w:spacing w:val="-2"/>
          <w:lang w:val="pt-PT" w:eastAsia="de-DE"/>
        </w:rPr>
        <w:t>•</w:t>
      </w:r>
      <w:r>
        <w:rPr>
          <w:rFonts w:ascii="Times New Roman" w:eastAsia="Times New Roman" w:hAnsi="Times New Roman"/>
          <w:spacing w:val="-2"/>
          <w:lang w:val="pt-PT" w:eastAsia="de-DE"/>
        </w:rPr>
        <w:tab/>
        <w:t>Caso ainda tenha dúvidas, fale com o seu médico ou farmacêutico.</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2"/>
          <w:lang w:val="pt-PT" w:eastAsia="de-DE"/>
        </w:rPr>
      </w:pPr>
      <w:r>
        <w:rPr>
          <w:rFonts w:ascii="Times New Roman" w:eastAsia="Times New Roman" w:hAnsi="Times New Roman"/>
          <w:spacing w:val="-2"/>
          <w:lang w:val="pt-PT" w:eastAsia="de-DE"/>
        </w:rPr>
        <w:t>•</w:t>
      </w:r>
      <w:r>
        <w:rPr>
          <w:rFonts w:ascii="Times New Roman" w:eastAsia="Times New Roman" w:hAnsi="Times New Roman"/>
          <w:spacing w:val="-2"/>
          <w:lang w:val="pt-PT" w:eastAsia="de-DE"/>
        </w:rPr>
        <w:tab/>
        <w:t>Este medicamento foi receitado apenas para si. Não deve dá-lo a outros. O medicamento pode ser-lhes prejudicial mesmo que apresentem os mesmos sinais de doença.</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2"/>
          <w:lang w:val="pt-PT" w:eastAsia="de-DE"/>
        </w:rPr>
      </w:pPr>
      <w:r>
        <w:rPr>
          <w:rFonts w:ascii="Times New Roman" w:eastAsia="Times New Roman" w:hAnsi="Times New Roman"/>
          <w:spacing w:val="-2"/>
          <w:lang w:val="pt-PT" w:eastAsia="de-DE"/>
        </w:rPr>
        <w:t>•</w:t>
      </w:r>
      <w:r>
        <w:rPr>
          <w:rFonts w:ascii="Times New Roman" w:eastAsia="Times New Roman" w:hAnsi="Times New Roman"/>
          <w:spacing w:val="-2"/>
          <w:lang w:val="pt-PT" w:eastAsia="de-DE"/>
        </w:rPr>
        <w:tab/>
        <w:t>Se tiver quaisquer efeitos indesejáveis, incluindo possíveis efeitos indesejáveis não indicados neste folheto, fale com o seu médico ou farmacêutico. Ver secção 4.</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O</w:t>
      </w:r>
      <w:r>
        <w:rPr>
          <w:rFonts w:ascii="Times New Roman" w:eastAsia="Times New Roman" w:hAnsi="Times New Roman"/>
          <w:b/>
          <w:bCs/>
          <w:spacing w:val="1"/>
          <w:lang w:val="pt-PT" w:eastAsia="de-DE"/>
        </w:rPr>
        <w:t xml:space="preserve"> </w:t>
      </w:r>
      <w:r>
        <w:rPr>
          <w:rFonts w:ascii="Times New Roman" w:eastAsia="Times New Roman" w:hAnsi="Times New Roman"/>
          <w:b/>
          <w:bCs/>
          <w:spacing w:val="-1"/>
          <w:lang w:val="pt-PT" w:eastAsia="de-DE"/>
        </w:rPr>
        <w:t>que</w:t>
      </w:r>
      <w:r>
        <w:rPr>
          <w:rFonts w:ascii="Times New Roman" w:eastAsia="Times New Roman" w:hAnsi="Times New Roman"/>
          <w:b/>
          <w:bCs/>
          <w:spacing w:val="-2"/>
          <w:lang w:val="pt-PT" w:eastAsia="de-DE"/>
        </w:rPr>
        <w:t xml:space="preserve"> </w:t>
      </w:r>
      <w:r>
        <w:rPr>
          <w:rFonts w:ascii="Times New Roman" w:eastAsia="Times New Roman" w:hAnsi="Times New Roman"/>
          <w:b/>
          <w:bCs/>
          <w:spacing w:val="-1"/>
          <w:lang w:val="pt-PT" w:eastAsia="de-DE"/>
        </w:rPr>
        <w:t>contém</w:t>
      </w:r>
      <w:r>
        <w:rPr>
          <w:rFonts w:ascii="Times New Roman" w:eastAsia="Times New Roman" w:hAnsi="Times New Roman"/>
          <w:b/>
          <w:bCs/>
          <w:spacing w:val="1"/>
          <w:lang w:val="pt-PT" w:eastAsia="de-DE"/>
        </w:rPr>
        <w:t xml:space="preserve"> </w:t>
      </w:r>
      <w:r>
        <w:rPr>
          <w:rFonts w:ascii="Times New Roman" w:eastAsia="Times New Roman" w:hAnsi="Times New Roman"/>
          <w:b/>
          <w:bCs/>
          <w:spacing w:val="-1"/>
          <w:lang w:val="pt-PT" w:eastAsia="de-DE"/>
        </w:rPr>
        <w:t>este</w:t>
      </w:r>
      <w:r>
        <w:rPr>
          <w:rFonts w:ascii="Times New Roman" w:eastAsia="Times New Roman" w:hAnsi="Times New Roman"/>
          <w:b/>
          <w:bCs/>
          <w:spacing w:val="-2"/>
          <w:lang w:val="pt-PT" w:eastAsia="de-DE"/>
        </w:rPr>
        <w:t xml:space="preserve"> </w:t>
      </w:r>
      <w:r>
        <w:rPr>
          <w:rFonts w:ascii="Times New Roman" w:eastAsia="Times New Roman" w:hAnsi="Times New Roman"/>
          <w:b/>
          <w:bCs/>
          <w:spacing w:val="-1"/>
          <w:lang w:val="pt-PT" w:eastAsia="de-DE"/>
        </w:rPr>
        <w:t>folheto:</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1.</w:t>
      </w:r>
      <w:r>
        <w:rPr>
          <w:rFonts w:ascii="Times New Roman" w:eastAsia="Times New Roman" w:hAnsi="Times New Roman"/>
          <w:lang w:val="pt-PT" w:eastAsia="de-DE"/>
        </w:rPr>
        <w:tab/>
        <w:t>O que é Aripiprazol Sandoz e para que é utilizado</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2.</w:t>
      </w:r>
      <w:r>
        <w:rPr>
          <w:rFonts w:ascii="Times New Roman" w:eastAsia="Times New Roman" w:hAnsi="Times New Roman"/>
          <w:lang w:val="pt-PT" w:eastAsia="de-DE"/>
        </w:rPr>
        <w:tab/>
        <w:t>O que precisa de saber antes de tomar Aripiprazol Sandoz</w:t>
      </w:r>
      <w:r>
        <w:rPr>
          <w:rFonts w:ascii="Times New Roman" w:hAnsi="Times New Roman"/>
          <w:lang w:val="pt-PT"/>
        </w:rPr>
        <w:t xml:space="preserve">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3.</w:t>
      </w:r>
      <w:r>
        <w:rPr>
          <w:rFonts w:ascii="Times New Roman" w:eastAsia="Times New Roman" w:hAnsi="Times New Roman"/>
          <w:lang w:val="pt-PT" w:eastAsia="de-DE"/>
        </w:rPr>
        <w:tab/>
        <w:t>Como tomar Aripiprazol Sandoz</w:t>
      </w:r>
      <w:r>
        <w:rPr>
          <w:rFonts w:ascii="Times New Roman" w:hAnsi="Times New Roman"/>
          <w:lang w:val="pt-PT"/>
        </w:rPr>
        <w:t xml:space="preserve">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4.</w:t>
      </w:r>
      <w:r>
        <w:rPr>
          <w:rFonts w:ascii="Times New Roman" w:eastAsia="Times New Roman" w:hAnsi="Times New Roman"/>
          <w:lang w:val="pt-PT" w:eastAsia="de-DE"/>
        </w:rPr>
        <w:tab/>
        <w:t>Efeitos indesejáveis possíveis</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5.</w:t>
      </w:r>
      <w:r>
        <w:rPr>
          <w:rFonts w:ascii="Times New Roman" w:eastAsia="Times New Roman" w:hAnsi="Times New Roman"/>
          <w:lang w:val="pt-PT" w:eastAsia="de-DE"/>
        </w:rPr>
        <w:tab/>
        <w:t>Como conservar Aripiprazol Sandoz</w:t>
      </w:r>
      <w:r>
        <w:rPr>
          <w:rFonts w:ascii="Times New Roman" w:hAnsi="Times New Roman"/>
          <w:lang w:val="pt-PT"/>
        </w:rPr>
        <w:t xml:space="preserve">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6.</w:t>
      </w:r>
      <w:r>
        <w:rPr>
          <w:rFonts w:ascii="Times New Roman" w:eastAsia="Times New Roman" w:hAnsi="Times New Roman"/>
          <w:lang w:val="pt-PT" w:eastAsia="de-DE"/>
        </w:rPr>
        <w:tab/>
        <w:t>Conteúdo da embalagem e outras informações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1.</w:t>
      </w:r>
      <w:r>
        <w:rPr>
          <w:rFonts w:ascii="Times New Roman" w:eastAsia="Times New Roman" w:hAnsi="Times New Roman"/>
          <w:b/>
          <w:bCs/>
          <w:lang w:val="pt-PT" w:eastAsia="de-DE"/>
        </w:rPr>
        <w:tab/>
        <w:t>O que é Aripiprazol Sandoz e para que é utilizado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contém a substância ativa aripiprazol e pertence a um grupo de medicamentos chamados antipsicóticos. É utilizado no tratamento de doentes adultos e adolescentes de idade igual ou superior a</w:t>
      </w:r>
      <w:r>
        <w:rPr>
          <w:rFonts w:ascii="Times New Roman" w:hAnsi="Times New Roman"/>
          <w:lang w:val="pt-PT"/>
        </w:rPr>
        <w:t xml:space="preserve"> </w:t>
      </w:r>
      <w:r>
        <w:rPr>
          <w:rFonts w:ascii="Times New Roman" w:eastAsia="Times New Roman" w:hAnsi="Times New Roman"/>
          <w:lang w:val="pt-PT" w:eastAsia="de-DE"/>
        </w:rPr>
        <w:t>15 anos que sofrem de uma doença caracterizada por sintomas tais como ouvir, ver ou sentir coisas que não existem, desconfiança, juízos errados, discurso e comportamento incoerentes e</w:t>
      </w:r>
      <w:r>
        <w:rPr>
          <w:rFonts w:ascii="Times New Roman" w:hAnsi="Times New Roman"/>
          <w:lang w:val="pt-PT"/>
        </w:rPr>
        <w:t xml:space="preserve"> </w:t>
      </w:r>
      <w:r>
        <w:rPr>
          <w:rFonts w:ascii="Times New Roman" w:eastAsia="Times New Roman" w:hAnsi="Times New Roman"/>
          <w:lang w:val="pt-PT" w:eastAsia="de-DE"/>
        </w:rPr>
        <w:t>apatia emocional. As pessoas neste estado podem também sentir-se deprimidas, culpadas, ansiosas ou tensas.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Aripiprazol Sandoz é utilizado no tratamento de adultos e adolescentes de idade igual ou superior a 13 anos que sofrem de uma condição com sintomas tais como</w:t>
      </w:r>
      <w:r>
        <w:rPr>
          <w:rFonts w:ascii="Times New Roman" w:hAnsi="Times New Roman"/>
          <w:lang w:val="pt-PT"/>
        </w:rPr>
        <w:t xml:space="preserve"> </w:t>
      </w:r>
      <w:r>
        <w:rPr>
          <w:rFonts w:ascii="Times New Roman" w:eastAsia="Times New Roman" w:hAnsi="Times New Roman"/>
          <w:lang w:val="pt-PT" w:eastAsia="de-DE"/>
        </w:rPr>
        <w:t>sentir-se "eufórico", ter uma energia excessiva,</w:t>
      </w:r>
      <w:r>
        <w:rPr>
          <w:rFonts w:ascii="Times New Roman" w:hAnsi="Times New Roman"/>
          <w:lang w:val="pt-PT"/>
        </w:rPr>
        <w:t xml:space="preserve"> </w:t>
      </w:r>
      <w:r>
        <w:rPr>
          <w:rFonts w:ascii="Times New Roman" w:eastAsia="Times New Roman" w:hAnsi="Times New Roman"/>
          <w:lang w:val="pt-PT" w:eastAsia="de-DE"/>
        </w:rPr>
        <w:t>necessidade de dormir muito menos do que o habitual, falar muito depressa com ideias muito rápidas e algumas vezes irritabilidade grave. Nos doentes adultos que responderam ao tratamento com Aripiprazol Sandoz também previne que esta condição volte a surgir.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hAnsi="Times New Roman"/>
          <w:b/>
          <w:lang w:val="pt-PT"/>
        </w:rPr>
      </w:pPr>
      <w:r>
        <w:rPr>
          <w:rFonts w:ascii="Times New Roman" w:eastAsia="Times New Roman" w:hAnsi="Times New Roman"/>
          <w:b/>
          <w:bCs/>
          <w:lang w:val="pt-PT" w:eastAsia="de-DE"/>
        </w:rPr>
        <w:t>2.</w:t>
      </w:r>
      <w:r>
        <w:rPr>
          <w:rFonts w:ascii="Times New Roman" w:eastAsia="Times New Roman" w:hAnsi="Times New Roman"/>
          <w:b/>
          <w:bCs/>
          <w:lang w:val="pt-PT" w:eastAsia="de-DE"/>
        </w:rPr>
        <w:tab/>
        <w:t>O que precisa de saber antes de tomar Aripiprazol Sandoz</w:t>
      </w:r>
      <w:r>
        <w:rPr>
          <w:rFonts w:ascii="Times New Roman" w:hAnsi="Times New Roman"/>
          <w:lang w:val="pt-PT"/>
        </w:rPr>
        <w:t xml:space="preserve"> </w:t>
      </w:r>
    </w:p>
    <w:p>
      <w:pPr>
        <w:widowControl w:val="0"/>
        <w:kinsoku w:val="0"/>
        <w:overflowPunct w:val="0"/>
        <w:autoSpaceDE w:val="0"/>
        <w:autoSpaceDN w:val="0"/>
        <w:adjustRightInd w:val="0"/>
        <w:spacing w:after="0" w:line="240" w:lineRule="auto"/>
        <w:rPr>
          <w:rFonts w:ascii="Times New Roman" w:hAnsi="Times New Roman"/>
          <w:lang w:val="pt-PT"/>
        </w:rPr>
      </w:pPr>
    </w:p>
    <w:p>
      <w:pPr>
        <w:widowControl w:val="0"/>
        <w:kinsoku w:val="0"/>
        <w:overflowPunct w:val="0"/>
        <w:autoSpaceDE w:val="0"/>
        <w:autoSpaceDN w:val="0"/>
        <w:adjustRightInd w:val="0"/>
        <w:spacing w:after="0" w:line="240" w:lineRule="auto"/>
        <w:rPr>
          <w:rFonts w:ascii="Times New Roman" w:eastAsia="Times New Roman" w:hAnsi="Times New Roman"/>
          <w:b/>
          <w:lang w:val="pt-PT" w:eastAsia="de-DE"/>
        </w:rPr>
      </w:pPr>
      <w:r>
        <w:rPr>
          <w:rFonts w:ascii="Times New Roman" w:eastAsia="Times New Roman" w:hAnsi="Times New Roman"/>
          <w:b/>
          <w:lang w:val="pt-PT" w:eastAsia="de-DE"/>
        </w:rPr>
        <w:t xml:space="preserve">Não tome </w:t>
      </w:r>
      <w:r>
        <w:rPr>
          <w:rFonts w:ascii="Times New Roman" w:eastAsia="Times New Roman" w:hAnsi="Times New Roman"/>
          <w:b/>
          <w:bCs/>
          <w:lang w:val="pt-PT" w:eastAsia="de-DE"/>
        </w:rPr>
        <w:t>Aripiprazol Sandoz</w:t>
      </w:r>
      <w:r>
        <w:rPr>
          <w:rFonts w:ascii="Times New Roman" w:hAnsi="Times New Roman"/>
          <w:lang w:val="pt-PT"/>
        </w:rPr>
        <w:t xml:space="preserve">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se tem alergia ao aripiprazol ou a qualquer outro componente deste medicamento (indicados na secção 6).</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Advertências e precauções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Fale com o seu médico antes </w:t>
      </w:r>
      <w:r>
        <w:rPr>
          <w:rFonts w:ascii="Times New Roman" w:hAnsi="Times New Roman"/>
          <w:lang w:val="pt-PT"/>
        </w:rPr>
        <w:t>de</w:t>
      </w:r>
      <w:r>
        <w:rPr>
          <w:rFonts w:ascii="Times New Roman" w:eastAsia="Times New Roman" w:hAnsi="Times New Roman"/>
          <w:lang w:val="pt-PT" w:eastAsia="de-DE"/>
        </w:rPr>
        <w:t xml:space="preserve"> tomar Aripiprazol Sandoz.</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Style w:val="EMEABodyText"/>
        <w:rPr>
          <w:lang w:val="pt-PT"/>
        </w:rPr>
      </w:pPr>
      <w:r>
        <w:rPr>
          <w:lang w:val="pt-PT"/>
        </w:rPr>
        <w:t>Foram notificados pensamentos e comportamentos suicidas durante o tratamento com aripiprazol. Informe de imediato o seu médico se lhe ocorrer algum pensamento ou sensação no sentido de fazer mal a si próprio(a).</w:t>
      </w:r>
    </w:p>
    <w:p>
      <w:pPr>
        <w:pStyle w:val="EMEABodyText"/>
        <w:rPr>
          <w:lang w:val="pt-PT"/>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szCs w:val="20"/>
          <w:lang w:val="pt-PT"/>
        </w:rPr>
        <w:t>Antes do tratamento com Aripiprazol Sandoz, informe o seu médico se sofrer</w:t>
      </w:r>
      <w:r>
        <w:rPr>
          <w:rFonts w:ascii="Times New Roman" w:eastAsia="Times New Roman" w:hAnsi="Times New Roman"/>
          <w:lang w:val="pt-PT" w:eastAsia="de-DE"/>
        </w:rPr>
        <w:t xml:space="preserve"> de:</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lastRenderedPageBreak/>
        <w:t>•</w:t>
      </w:r>
      <w:r>
        <w:rPr>
          <w:rFonts w:ascii="Times New Roman" w:eastAsia="Times New Roman" w:hAnsi="Times New Roman"/>
          <w:lang w:val="pt-PT" w:eastAsia="de-DE"/>
        </w:rPr>
        <w:tab/>
        <w:t>valores do açúcar no sangue elevados (caracterizado por sintomas como sede excessiva, urinar grandes quantidades de urina, aumento do apetite e sensação de fraqueza) ou antecedentes familiares de diabetes</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crises (convulsões), pois o seu médico poderá querer realizar uma monitorização mais cuidada;</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movimentos musculares involuntários, irregulares, especialmente na face</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doenças cardiovasculares (doenças do coração e circulação), antecedentes familiares de doença cardiovascular, acidente vascular cerebral ou “mini" acidente vascular cerebral, pressão arterial alterada</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coágulos sanguíneos, ou antecedentes familiares de coágulos sanguíneos, porque os antipsicóticos foram associados à formação de coágulos sanguíneos</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experiência prévia com hábitos de jogo excessivo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Se estiver a ganhar peso, a desenvolver movimentos pouco comuns, a sentir sonolência que interfere</w:t>
      </w:r>
      <w:r>
        <w:rPr>
          <w:rFonts w:ascii="Times New Roman" w:hAnsi="Times New Roman"/>
          <w:lang w:val="pt-PT"/>
        </w:rPr>
        <w:t xml:space="preserve"> </w:t>
      </w:r>
      <w:r>
        <w:rPr>
          <w:rFonts w:ascii="Times New Roman" w:eastAsia="Times New Roman" w:hAnsi="Times New Roman"/>
          <w:lang w:val="pt-PT" w:eastAsia="de-DE"/>
        </w:rPr>
        <w:t>com as suas atividades diárias normais, se tiver dificuldades em engolir ou sintomas alérgicos, informe o seu médico.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Se for um doente idoso que tenha demência (perda de memória e de outras faculdades mentais), o seu médico deverá ser informado por si ou pelo seu prestador de cuidados de saúde/familiar caso tenha tido um acidente vascular cerebral ou um acidente vascular cerebral ligeiro.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Informe o seu médico de imediato se tiver qualquer pensamento ou vontade de se magoar a si próprio. Foram notificados pensamentos e comportamentos suicidas durante o tratamento com aripiprazol.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Informe o seu médico de imediato se sofrer de rigidez muscular ou inflexibilidade com febre elevada, transpiração, estado mental alterado, ou batimento</w:t>
      </w:r>
      <w:r>
        <w:rPr>
          <w:rFonts w:ascii="Times New Roman" w:hAnsi="Times New Roman"/>
          <w:lang w:val="pt-PT"/>
        </w:rPr>
        <w:t xml:space="preserve"> </w:t>
      </w:r>
      <w:r>
        <w:rPr>
          <w:rFonts w:ascii="Times New Roman" w:eastAsia="Times New Roman" w:hAnsi="Times New Roman"/>
          <w:lang w:val="pt-PT" w:eastAsia="de-DE"/>
        </w:rPr>
        <w:t>do coração muito rápido ou irregular.</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Style w:val="EMEABodyText"/>
        <w:rPr>
          <w:lang w:val="pt-PT"/>
        </w:rPr>
      </w:pPr>
      <w:r>
        <w:rPr>
          <w:lang w:val="pt-PT"/>
        </w:rPr>
        <w:t>Informe o seu médico se você, ou o seu familiar/ cuidador, notarem que está a desenvolver ânsia ou desejo de se comportar de formas que não são comuns em si e que não consegue resistir ao apelo, impulso ou tentação de realizar certas atividades que o poderiam prejudicar a si ou aos outros. Estes são chamados distúrbios do controlo de impulsos e podem incluir comportamentos tais como o jogo viciante, excessiva ingestão de alimentos ou excessivo gasto de dinheiro, preocupação ou desejo sexual anormalmente elevados, com aumento de pensamentos ou sentimentos sexuais.</w:t>
      </w:r>
    </w:p>
    <w:p>
      <w:pPr>
        <w:pStyle w:val="EMEABodyText"/>
        <w:rPr>
          <w:u w:val="single"/>
          <w:lang w:val="pt-PT"/>
        </w:rPr>
      </w:pPr>
      <w:r>
        <w:rPr>
          <w:u w:val="single"/>
          <w:lang w:val="pt-PT"/>
        </w:rPr>
        <w:t>O seu médico poderá ter de interromper ou ajustar a sua dose.</w:t>
      </w:r>
    </w:p>
    <w:p>
      <w:pPr>
        <w:pStyle w:val="EMEABodyText"/>
        <w:rPr>
          <w:u w:val="single"/>
          <w:lang w:val="pt-PT"/>
        </w:rPr>
      </w:pPr>
    </w:p>
    <w:p>
      <w:pPr>
        <w:pStyle w:val="EMEABodyText"/>
        <w:widowControl w:val="0"/>
        <w:rPr>
          <w:lang w:val="pt-PT"/>
        </w:rPr>
      </w:pPr>
      <w:r>
        <w:rPr>
          <w:lang w:val="pt-PT"/>
        </w:rPr>
        <w:t>Aripiprazol pode provocar sonolência, queda da tensão arterial ao levantar-se, tonturas e alterações na sua capacidade de se mover e equilibrar, o que pode levar a quedas. Deve ter cuidado, particularmente se for idoso ou se tiver alguma debilidade.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Crianças e adolescentes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Não utilize este medicamento em crianças e adolescentes com menos de 13 anos de idade. Não se sabe se é seguro e eficaz nestes doentes.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 xml:space="preserve">Outros medicamentos e </w:t>
      </w:r>
      <w:r>
        <w:rPr>
          <w:rFonts w:ascii="Times New Roman" w:eastAsia="Times New Roman" w:hAnsi="Times New Roman"/>
          <w:b/>
          <w:lang w:val="pt-PT" w:eastAsia="de-DE"/>
        </w:rPr>
        <w:t xml:space="preserve">Aripiprazol Sandoz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Informe o seu médico ou farmacêutico se estiver a tomar, tiver tomado recentemente, ou se vier a tomar outros medicamentos, incluindo medicamentos obtidos sem receita médica.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Medicamentos para diminuir a pressão arterial: Aripiprazol Sandoz pode aumentar o efeito de medicamentos usados para diminuir a pressão arterial. Informe o seu médico se tomar medicamentos para controlar a pressão arterial.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Se está a tomar Aripiprazol Sandoz com alguns medicamentos pode implicar que o seu médico altere a sua dose de Aripiprazol Sandoz</w:t>
      </w:r>
      <w:r>
        <w:rPr>
          <w:lang w:val="pt-PT"/>
        </w:rPr>
        <w:t xml:space="preserve"> </w:t>
      </w:r>
      <w:r>
        <w:rPr>
          <w:rFonts w:ascii="Times New Roman" w:eastAsia="Times New Roman" w:hAnsi="Times New Roman"/>
          <w:lang w:val="pt-PT" w:eastAsia="de-DE"/>
        </w:rPr>
        <w:t>ou dos outros medicamentos. É particularmente importante referir os seguintes medicamentos ao seu médico:</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medicamentos para corrigir o ritmo cardíaco (tais como a quinidina, amiodarona, flecainida);</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antidepressivos ou medicamentos à base de plantas utilizados para tratar depressão e ansiedade (tais como fluoxetina, paroxetina, venlafaxina, Hipericão);</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medicamentos antifúngicos (tais como cetoconazol, itraconazol);</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lastRenderedPageBreak/>
        <w:t>•</w:t>
      </w:r>
      <w:r>
        <w:rPr>
          <w:rFonts w:ascii="Times New Roman" w:eastAsia="Times New Roman" w:hAnsi="Times New Roman"/>
          <w:lang w:val="pt-PT" w:eastAsia="de-DE"/>
        </w:rPr>
        <w:tab/>
        <w:t>certos medicamentos para o tratamento da infeção por VIH (tais como inibidores da protease, por exemplo, indinavir, ritonavir);</w:t>
      </w:r>
    </w:p>
    <w:p>
      <w:pPr>
        <w:pStyle w:val="EMEABodyText"/>
        <w:ind w:left="567" w:hanging="567"/>
        <w:rPr>
          <w:b/>
          <w:bCs/>
          <w:i/>
          <w:iCs/>
          <w:lang w:val="pt-PT"/>
        </w:rPr>
      </w:pPr>
      <w:r>
        <w:rPr>
          <w:lang w:val="pt-PT" w:eastAsia="de-DE"/>
        </w:rPr>
        <w:t>•</w:t>
      </w:r>
      <w:r>
        <w:rPr>
          <w:lang w:val="pt-PT" w:eastAsia="de-DE"/>
        </w:rPr>
        <w:tab/>
      </w:r>
      <w:r>
        <w:rPr>
          <w:lang w:val="pt-PT"/>
        </w:rPr>
        <w:t>anticonvulsivos utilizados para tratar a epilepsia (tais como carbamazepina, fenitoína, fenobarbital);</w:t>
      </w:r>
    </w:p>
    <w:p>
      <w:pPr>
        <w:pStyle w:val="EMEABodyText"/>
        <w:ind w:left="567" w:hanging="567"/>
        <w:rPr>
          <w:lang w:val="pt-PT" w:eastAsia="de-DE"/>
        </w:rPr>
      </w:pPr>
      <w:r>
        <w:rPr>
          <w:color w:val="000000"/>
          <w:lang w:val="pt-PT"/>
        </w:rPr>
        <w:t>•</w:t>
      </w:r>
      <w:r>
        <w:rPr>
          <w:color w:val="000000"/>
          <w:lang w:val="pt-PT"/>
        </w:rPr>
        <w:tab/>
      </w:r>
      <w:r>
        <w:rPr>
          <w:lang w:val="pt-PT"/>
        </w:rPr>
        <w:t>certos antibióticos utilizados para tratar a tuberculose (rifabutina, rifampicina).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pStyle w:val="EMEABodyText"/>
        <w:rPr>
          <w:lang w:val="pt-PT"/>
        </w:rPr>
      </w:pPr>
      <w:r>
        <w:rPr>
          <w:lang w:val="pt-PT"/>
        </w:rPr>
        <w:t xml:space="preserve">Estes medicamentos podem aumentar o risco de efeitos indesejáveis ou reduzir o efeito do </w:t>
      </w:r>
      <w:r>
        <w:rPr>
          <w:lang w:val="pt-PT" w:eastAsia="de-DE"/>
        </w:rPr>
        <w:t>Aripiprazol Sandoz</w:t>
      </w:r>
      <w:r>
        <w:rPr>
          <w:lang w:val="pt-PT"/>
        </w:rPr>
        <w:t xml:space="preserve">; se sentir algum sintoma que não seja usual ao tomar qualquer destes medicamentos em conjunto com </w:t>
      </w:r>
      <w:r>
        <w:rPr>
          <w:lang w:val="pt-PT" w:eastAsia="de-DE"/>
        </w:rPr>
        <w:t>Aripiprazol Sandoz</w:t>
      </w:r>
      <w:r>
        <w:rPr>
          <w:lang w:val="pt-PT"/>
        </w:rPr>
        <w:t>, deverá consultar o seu médico.</w:t>
      </w:r>
    </w:p>
    <w:p>
      <w:pPr>
        <w:pStyle w:val="EMEABodyText"/>
        <w:rPr>
          <w:lang w:val="pt-PT"/>
        </w:rPr>
      </w:pPr>
    </w:p>
    <w:p>
      <w:pPr>
        <w:pStyle w:val="EMEABodyText"/>
        <w:rPr>
          <w:lang w:val="pt-PT"/>
        </w:rPr>
      </w:pPr>
      <w:r>
        <w:rPr>
          <w:lang w:val="pt-PT"/>
        </w:rPr>
        <w:t>Os medicamentos que aumentam o nível de serotonina são tipicamente utilizados em condições que incluem depressão, perturbação de ansiedade generalizada, perturbação obsessiva compulsiva (POC) e fobia social, assim como enxaqueca e dor:</w:t>
      </w:r>
    </w:p>
    <w:p>
      <w:pPr>
        <w:pStyle w:val="EMEABodyText"/>
        <w:rPr>
          <w:lang w:val="pt-PT"/>
        </w:rPr>
      </w:pPr>
    </w:p>
    <w:p>
      <w:pPr>
        <w:pStyle w:val="EMEABodyText"/>
        <w:ind w:left="567" w:hanging="567"/>
        <w:rPr>
          <w:lang w:val="pt-PT"/>
        </w:rPr>
      </w:pPr>
      <w:r>
        <w:rPr>
          <w:color w:val="000000"/>
          <w:lang w:val="pt-PT"/>
        </w:rPr>
        <w:t>•</w:t>
      </w:r>
      <w:r>
        <w:rPr>
          <w:color w:val="000000"/>
          <w:lang w:val="pt-PT"/>
        </w:rPr>
        <w:tab/>
      </w:r>
      <w:r>
        <w:rPr>
          <w:lang w:val="pt-PT"/>
        </w:rPr>
        <w:t>triptanos, tramadol e triptofano utilizados em condições que incluem depressão, ansiedade generalizada, perturbação obsessiva compulsiva (POC) e fobia social, assim como enxaqueca e dor;</w:t>
      </w:r>
    </w:p>
    <w:p>
      <w:pPr>
        <w:pStyle w:val="EMEABodyText"/>
        <w:ind w:left="567" w:hanging="567"/>
        <w:rPr>
          <w:lang w:val="pt-PT"/>
        </w:rPr>
      </w:pPr>
      <w:r>
        <w:rPr>
          <w:color w:val="000000"/>
          <w:lang w:val="pt-PT"/>
        </w:rPr>
        <w:t>•</w:t>
      </w:r>
      <w:r>
        <w:rPr>
          <w:color w:val="000000"/>
          <w:lang w:val="pt-PT"/>
        </w:rPr>
        <w:tab/>
        <w:t>inibidores seletivos da recaptação da serotonina (</w:t>
      </w:r>
      <w:r>
        <w:rPr>
          <w:lang w:val="pt-PT"/>
        </w:rPr>
        <w:t>ISRS) (tais como paroxetina e fluoxetina) utilizados na depressão, POC, pânico e ansiedade;</w:t>
      </w:r>
    </w:p>
    <w:p>
      <w:pPr>
        <w:pStyle w:val="EMEABodyText"/>
        <w:ind w:left="567" w:hanging="567"/>
        <w:rPr>
          <w:lang w:val="pt-PT"/>
        </w:rPr>
      </w:pPr>
      <w:r>
        <w:rPr>
          <w:color w:val="000000"/>
          <w:lang w:val="pt-PT"/>
        </w:rPr>
        <w:t>•</w:t>
      </w:r>
      <w:r>
        <w:rPr>
          <w:color w:val="000000"/>
          <w:lang w:val="pt-PT"/>
        </w:rPr>
        <w:tab/>
      </w:r>
      <w:r>
        <w:rPr>
          <w:lang w:val="pt-PT"/>
        </w:rPr>
        <w:t>outros antidepressivos (tais como venlafaxina e triptofano) utilizados na depressão profunda;</w:t>
      </w:r>
    </w:p>
    <w:p>
      <w:pPr>
        <w:pStyle w:val="EMEABodyText"/>
        <w:ind w:left="567" w:hanging="567"/>
        <w:rPr>
          <w:lang w:val="pt-PT"/>
        </w:rPr>
      </w:pPr>
      <w:r>
        <w:rPr>
          <w:color w:val="000000"/>
          <w:lang w:val="pt-PT"/>
        </w:rPr>
        <w:t>•</w:t>
      </w:r>
      <w:r>
        <w:rPr>
          <w:color w:val="000000"/>
          <w:lang w:val="pt-PT"/>
        </w:rPr>
        <w:tab/>
      </w:r>
      <w:r>
        <w:rPr>
          <w:lang w:val="pt-PT"/>
        </w:rPr>
        <w:t>tricíclicos (tais como clomipramina e amitriptilina) utilizados na depressão;</w:t>
      </w:r>
    </w:p>
    <w:p>
      <w:pPr>
        <w:pStyle w:val="EMEABodyText"/>
        <w:ind w:left="567" w:hanging="567"/>
        <w:rPr>
          <w:lang w:val="pt-PT"/>
        </w:rPr>
      </w:pPr>
      <w:r>
        <w:rPr>
          <w:color w:val="000000"/>
          <w:lang w:val="pt-PT"/>
        </w:rPr>
        <w:t>•</w:t>
      </w:r>
      <w:r>
        <w:rPr>
          <w:color w:val="000000"/>
          <w:lang w:val="pt-PT"/>
        </w:rPr>
        <w:tab/>
      </w:r>
      <w:r>
        <w:rPr>
          <w:lang w:val="pt-PT"/>
        </w:rPr>
        <w:t>hipericão (</w:t>
      </w:r>
      <w:r>
        <w:rPr>
          <w:i/>
          <w:iCs/>
          <w:lang w:val="pt-PT"/>
        </w:rPr>
        <w:t>Hypericum perforatum</w:t>
      </w:r>
      <w:r>
        <w:rPr>
          <w:lang w:val="pt-PT"/>
        </w:rPr>
        <w:t>) utilizado como medicamento à base de plantas para depressão ligeira;</w:t>
      </w:r>
    </w:p>
    <w:p>
      <w:pPr>
        <w:pStyle w:val="EMEABodyText"/>
        <w:ind w:left="567" w:hanging="567"/>
        <w:rPr>
          <w:lang w:val="pt-PT"/>
        </w:rPr>
      </w:pPr>
      <w:r>
        <w:rPr>
          <w:color w:val="000000"/>
          <w:lang w:val="pt-PT"/>
        </w:rPr>
        <w:t>•</w:t>
      </w:r>
      <w:r>
        <w:rPr>
          <w:color w:val="000000"/>
          <w:lang w:val="pt-PT"/>
        </w:rPr>
        <w:tab/>
      </w:r>
      <w:r>
        <w:rPr>
          <w:lang w:val="pt-PT"/>
        </w:rPr>
        <w:t>analgésicos (tais como tramadol e petidina) utilizados no alívio da dor;</w:t>
      </w:r>
    </w:p>
    <w:p>
      <w:pPr>
        <w:pStyle w:val="EMEABodyText"/>
        <w:ind w:left="567" w:hanging="567"/>
        <w:rPr>
          <w:lang w:val="pt-PT"/>
        </w:rPr>
      </w:pPr>
      <w:r>
        <w:rPr>
          <w:color w:val="000000"/>
          <w:lang w:val="pt-PT"/>
        </w:rPr>
        <w:t>•</w:t>
      </w:r>
      <w:r>
        <w:rPr>
          <w:color w:val="000000"/>
          <w:lang w:val="pt-PT"/>
        </w:rPr>
        <w:tab/>
      </w:r>
      <w:r>
        <w:rPr>
          <w:lang w:val="pt-PT"/>
        </w:rPr>
        <w:t>triptanos (tais como sumatriptano e zolmitripitano) utilizados no tratamento da enxaqueca.</w:t>
      </w:r>
    </w:p>
    <w:p>
      <w:pPr>
        <w:pStyle w:val="EMEABodyText"/>
        <w:rPr>
          <w:lang w:val="pt-PT"/>
        </w:rPr>
      </w:pPr>
    </w:p>
    <w:p>
      <w:pPr>
        <w:pStyle w:val="EMEABodyText"/>
        <w:rPr>
          <w:lang w:val="pt-PT" w:eastAsia="de-DE"/>
        </w:rPr>
      </w:pPr>
      <w:r>
        <w:rPr>
          <w:lang w:val="pt-PT"/>
        </w:rPr>
        <w:t xml:space="preserve">Estes medicamentos podem aumentar o risco de efeitos indesejáveis; se sentir algum sintoma que não seja usual ao tomar qualquer destes medicamentos em conjunto com </w:t>
      </w:r>
      <w:r>
        <w:rPr>
          <w:lang w:val="pt-PT" w:eastAsia="de-DE"/>
        </w:rPr>
        <w:t>Aripiprazol Sandoz</w:t>
      </w:r>
      <w:r>
        <w:rPr>
          <w:lang w:val="pt-PT"/>
        </w:rPr>
        <w:t>, deverá consultar o seu médico.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lang w:val="pt-PT" w:eastAsia="de-DE"/>
        </w:rPr>
        <w:t>Aripiprazol Sandoz</w:t>
      </w:r>
      <w:r>
        <w:rPr>
          <w:rFonts w:ascii="Times New Roman" w:hAnsi="Times New Roman"/>
          <w:lang w:val="pt-PT"/>
        </w:rPr>
        <w:t xml:space="preserve"> </w:t>
      </w:r>
      <w:r>
        <w:rPr>
          <w:rFonts w:ascii="Times New Roman" w:eastAsia="Times New Roman" w:hAnsi="Times New Roman"/>
          <w:b/>
          <w:bCs/>
          <w:lang w:val="pt-PT" w:eastAsia="de-DE"/>
        </w:rPr>
        <w:t>com alimentos, bebidas e álcool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Este medicamento pode ser tomado independentemente das</w:t>
      </w:r>
      <w:r>
        <w:rPr>
          <w:rFonts w:ascii="Times New Roman" w:hAnsi="Times New Roman"/>
          <w:lang w:val="pt-PT"/>
        </w:rPr>
        <w:t xml:space="preserve"> </w:t>
      </w:r>
      <w:r>
        <w:rPr>
          <w:rFonts w:ascii="Times New Roman" w:eastAsia="Times New Roman" w:hAnsi="Times New Roman"/>
          <w:lang w:val="pt-PT" w:eastAsia="de-DE"/>
        </w:rPr>
        <w:t>refeições.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As bebidas alcoólicas devem ser evitadas.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Gravidez, amamentação e fertilidade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Se está grávida ou a amamentar, se pensa estar grávida ou planeia engravidar, </w:t>
      </w:r>
      <w:r>
        <w:rPr>
          <w:rFonts w:ascii="Times New Roman" w:hAnsi="Times New Roman"/>
          <w:noProof/>
          <w:lang w:val="pt-PT"/>
        </w:rPr>
        <w:t>consulte o seu médico antes de tomar este medicamento</w:t>
      </w:r>
      <w:r>
        <w:rPr>
          <w:rFonts w:ascii="Times New Roman" w:eastAsia="Times New Roman" w:hAnsi="Times New Roman"/>
          <w:lang w:val="pt-PT" w:eastAsia="de-DE"/>
        </w:rPr>
        <w:t>.</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 recém-nascidos cujas mães utilizaram comprimidos de Aripiprazol Sandoz no último trimestre de gravidez (últimos três meses) podem ocorrer os seguintes sintomas: tremor, rigidez e/ou fraqueza muscular, sonolência, agitação, problemas respiratórios e dificuldades na alimentação. Se o seu bebé desenvolver algum destes sintomas pode ser necessário contactar o seu médico.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Se estiver a tomar Aripiprazol Sandoz, o seu médico discutirá consigo se deverá amamentar, considerando o benefício que a terapêutica terá para si e o benefício que a amamentação terá para o seu bebé. Não deverá fazer ambas. Fale com o seu médico sobre a melhor forma de alimentar o seu bebé se estiver a ser tratada com este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Condução de veículos e utilização de máquinas</w:t>
      </w:r>
    </w:p>
    <w:p>
      <w:pPr>
        <w:pStyle w:val="EMEABodyText"/>
        <w:widowControl w:val="0"/>
        <w:rPr>
          <w:lang w:val="pt-PT" w:eastAsia="de-DE"/>
        </w:rPr>
      </w:pPr>
      <w:r>
        <w:rPr>
          <w:lang w:val="pt-PT"/>
        </w:rPr>
        <w:t>Podem ocorrer tonturas e problemas de visão durante o tratamento com este medicamento (ver secção 4). Tal deve ser tido em consideração em casos em que é necessário um estado de alerta total, por exemplo, na condução de veículos ou na utilização de máquinas.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lang w:val="pt-PT" w:eastAsia="de-DE"/>
        </w:rPr>
        <w:t>Aripiprazol Sandoz</w:t>
      </w:r>
      <w:r>
        <w:rPr>
          <w:rFonts w:ascii="Times New Roman" w:eastAsia="Times New Roman" w:hAnsi="Times New Roman"/>
          <w:b/>
          <w:bCs/>
          <w:lang w:val="pt-PT" w:eastAsia="de-DE"/>
        </w:rPr>
        <w:t xml:space="preserve"> contém lactose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Se foi informado pelo seu médico que tem intolerância a alguns açúcares, contacte-o antes de tomar este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3.</w:t>
      </w:r>
      <w:r>
        <w:rPr>
          <w:rFonts w:ascii="Times New Roman" w:eastAsia="Times New Roman" w:hAnsi="Times New Roman"/>
          <w:b/>
          <w:bCs/>
          <w:lang w:val="pt-PT" w:eastAsia="de-DE"/>
        </w:rPr>
        <w:tab/>
        <w:t xml:space="preserve">Como tomar </w:t>
      </w:r>
      <w:r>
        <w:rPr>
          <w:rFonts w:ascii="Times New Roman" w:eastAsia="Times New Roman" w:hAnsi="Times New Roman"/>
          <w:b/>
          <w:lang w:val="pt-PT" w:eastAsia="de-DE"/>
        </w:rPr>
        <w:t>Aripiprazol Sandoz comprimidos</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Tome este medicamento exatamente como indicado pelo seu médico ou farmacêutico. Fale com o seu médico ou farmacêutico se tiver dúvidas.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 xml:space="preserve">A dose recomendada para adultos é de 15 mg uma vez por dia. </w:t>
      </w:r>
      <w:r>
        <w:rPr>
          <w:rFonts w:ascii="Times New Roman" w:eastAsia="Times New Roman" w:hAnsi="Times New Roman"/>
          <w:lang w:val="pt-PT" w:eastAsia="de-DE"/>
        </w:rPr>
        <w:t>No entanto, o seu médico pode prescrever uma dose inferior ou superior, até ao máximo de 30</w:t>
      </w:r>
      <w:r>
        <w:rPr>
          <w:rFonts w:ascii="Times New Roman" w:hAnsi="Times New Roman"/>
          <w:lang w:val="pt-PT"/>
        </w:rPr>
        <w:t> </w:t>
      </w:r>
      <w:r>
        <w:rPr>
          <w:rFonts w:ascii="Times New Roman" w:eastAsia="Times New Roman" w:hAnsi="Times New Roman"/>
          <w:lang w:val="pt-PT" w:eastAsia="de-DE"/>
        </w:rPr>
        <w:t>mg uma vez por dia.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b/>
          <w:bCs/>
          <w:lang w:val="pt-PT" w:eastAsia="de-DE"/>
        </w:rPr>
      </w:pPr>
      <w:r>
        <w:rPr>
          <w:rFonts w:ascii="Times New Roman" w:eastAsia="Times New Roman" w:hAnsi="Times New Roman"/>
          <w:b/>
          <w:bCs/>
          <w:lang w:val="pt-PT" w:eastAsia="de-DE"/>
        </w:rPr>
        <w:t>Utilização em crianças e adolescentes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De modo a iniciar o tratamento com uma dose baixa, poderá usar uma formulação alternativa (solução oral- líquido) mais adequada do que comprimidos Aripiprazol Sandoz. A dose pode ser aumentada gradualmente até à </w:t>
      </w:r>
      <w:r>
        <w:rPr>
          <w:rFonts w:ascii="Times New Roman" w:eastAsia="Times New Roman" w:hAnsi="Times New Roman"/>
          <w:b/>
          <w:bCs/>
          <w:lang w:val="pt-PT" w:eastAsia="de-DE"/>
        </w:rPr>
        <w:t>dose recomendada</w:t>
      </w:r>
      <w:r>
        <w:rPr>
          <w:rFonts w:ascii="Times New Roman" w:hAnsi="Times New Roman"/>
          <w:b/>
          <w:lang w:val="pt-PT"/>
        </w:rPr>
        <w:t xml:space="preserve"> </w:t>
      </w:r>
      <w:r>
        <w:rPr>
          <w:rFonts w:ascii="Times New Roman" w:eastAsia="Times New Roman" w:hAnsi="Times New Roman"/>
          <w:b/>
          <w:bCs/>
          <w:lang w:val="pt-PT" w:eastAsia="de-DE"/>
        </w:rPr>
        <w:t>para adolescentes de 10 mg uma vez por dia</w:t>
      </w:r>
      <w:r>
        <w:rPr>
          <w:rFonts w:ascii="Times New Roman" w:eastAsia="Times New Roman" w:hAnsi="Times New Roman"/>
          <w:lang w:val="pt-PT" w:eastAsia="de-DE"/>
        </w:rPr>
        <w:t>. No</w:t>
      </w:r>
      <w:r>
        <w:rPr>
          <w:rFonts w:ascii="Times New Roman" w:hAnsi="Times New Roman"/>
          <w:lang w:val="pt-PT"/>
        </w:rPr>
        <w:t xml:space="preserve"> </w:t>
      </w:r>
      <w:r>
        <w:rPr>
          <w:rFonts w:ascii="Times New Roman" w:eastAsia="Times New Roman" w:hAnsi="Times New Roman"/>
          <w:lang w:val="pt-PT" w:eastAsia="de-DE"/>
        </w:rPr>
        <w:t>entanto, o seu médico pode prescrever uma dose inferior ou superior, até ao máximo de 30 mg uma vez por dia.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Fale com o seu médico ou farmacêutico se tiver a impressão de que o efeito de Aripiprazol Sandoz é demasiado forte ou demasiado fraco.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 xml:space="preserve">Tente tomar Aripiprazol Sandoz todos os dias sempre à mesma hora. </w:t>
      </w:r>
      <w:r>
        <w:rPr>
          <w:rFonts w:ascii="Times New Roman" w:eastAsia="Times New Roman" w:hAnsi="Times New Roman"/>
          <w:lang w:val="pt-PT" w:eastAsia="de-DE"/>
        </w:rPr>
        <w:t>Não é importante se toma ou não com alimentos. Tome sempre o comprimido inteiro, engolindo-o com um pouco de água.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 xml:space="preserve">Mesmo que se sinta melhor, </w:t>
      </w:r>
      <w:r>
        <w:rPr>
          <w:rFonts w:ascii="Times New Roman" w:eastAsia="Times New Roman" w:hAnsi="Times New Roman"/>
          <w:lang w:val="pt-PT" w:eastAsia="de-DE"/>
        </w:rPr>
        <w:t>não altere nem interrompa</w:t>
      </w:r>
      <w:r>
        <w:rPr>
          <w:rFonts w:ascii="Times New Roman" w:hAnsi="Times New Roman"/>
          <w:lang w:val="pt-PT"/>
        </w:rPr>
        <w:t xml:space="preserve"> </w:t>
      </w:r>
      <w:r>
        <w:rPr>
          <w:rFonts w:ascii="Times New Roman" w:eastAsia="Times New Roman" w:hAnsi="Times New Roman"/>
          <w:lang w:val="pt-PT" w:eastAsia="de-DE"/>
        </w:rPr>
        <w:t>a dose diária de Aripiprazol Sandoz sem consultar</w:t>
      </w:r>
      <w:r>
        <w:rPr>
          <w:rFonts w:ascii="Times New Roman" w:hAnsi="Times New Roman"/>
          <w:lang w:val="pt-PT"/>
        </w:rPr>
        <w:t xml:space="preserve"> </w:t>
      </w:r>
      <w:r>
        <w:rPr>
          <w:rFonts w:ascii="Times New Roman" w:eastAsia="Times New Roman" w:hAnsi="Times New Roman"/>
          <w:lang w:val="pt-PT" w:eastAsia="de-DE"/>
        </w:rPr>
        <w:t>primeiro o seu médico.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 xml:space="preserve">Se tomar mais </w:t>
      </w:r>
      <w:r>
        <w:rPr>
          <w:rFonts w:ascii="Times New Roman" w:eastAsia="Times New Roman" w:hAnsi="Times New Roman"/>
          <w:b/>
          <w:lang w:val="pt-PT" w:eastAsia="de-DE"/>
        </w:rPr>
        <w:t>Aripiprazol Sandoz</w:t>
      </w:r>
      <w:r>
        <w:rPr>
          <w:rFonts w:ascii="Times New Roman" w:eastAsia="Times New Roman" w:hAnsi="Times New Roman"/>
          <w:b/>
          <w:bCs/>
          <w:lang w:val="pt-PT" w:eastAsia="de-DE"/>
        </w:rPr>
        <w:t xml:space="preserve"> do que deveria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Caso se aperceba de que tomou mais Aripiprazol Sandoz do que o seu médico lhe recomendou (ou se outra pessoa tomou algum do seu Aripiprazol Sandoz), contacte o seu</w:t>
      </w:r>
      <w:r>
        <w:rPr>
          <w:rFonts w:ascii="Times New Roman" w:hAnsi="Times New Roman"/>
          <w:lang w:val="pt-PT"/>
        </w:rPr>
        <w:t xml:space="preserve"> </w:t>
      </w:r>
      <w:r>
        <w:rPr>
          <w:rFonts w:ascii="Times New Roman" w:eastAsia="Times New Roman" w:hAnsi="Times New Roman"/>
          <w:lang w:val="pt-PT" w:eastAsia="de-DE"/>
        </w:rPr>
        <w:t>médico de imediato. Caso não consiga contactar o seu médico, dirija-se para o hospital mais próximo e leve a embalagem do medicamento.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Os doentes que tomaram uma dose excessiva de aripiprazol apresentaram os seguintes sintomas: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batimento rápido do coração, agitação/agressividade, problemas com o discurso;</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movimentos pouco usuais (especialmente da face ou da língua) e redução do nível de consciência.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Outros sintomas poderão incluir:</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confusão aguda, convulsões (epilepsia), coma, uma combinação de febre, respiração rápida, transpiração;</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rigidez muscular e sonolência ou apatia, respiração mais lenta, sufocamento, pressão sanguínea alta ou baixa, ritmos cardíacos anormais.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Contacte imediatamente o seu médico ou o hospital se experimentar qualquer dos sintomas anteriores.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 xml:space="preserve">Caso se tenha esquecido de tomar </w:t>
      </w:r>
      <w:r>
        <w:rPr>
          <w:rFonts w:ascii="Times New Roman" w:eastAsia="Times New Roman" w:hAnsi="Times New Roman"/>
          <w:b/>
          <w:lang w:val="pt-PT" w:eastAsia="de-DE"/>
        </w:rPr>
        <w:t>Aripiprazol Sandoz</w:t>
      </w:r>
      <w:r>
        <w:rPr>
          <w:rFonts w:ascii="Times New Roman" w:hAnsi="Times New Roman"/>
          <w:lang w:val="pt-PT"/>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Caso se esqueça de uma dose, tome a dose em falta</w:t>
      </w:r>
      <w:r>
        <w:rPr>
          <w:rFonts w:ascii="Times New Roman" w:hAnsi="Times New Roman"/>
          <w:lang w:val="pt-PT"/>
        </w:rPr>
        <w:t xml:space="preserve"> </w:t>
      </w:r>
      <w:r>
        <w:rPr>
          <w:rFonts w:ascii="Times New Roman" w:eastAsia="Times New Roman" w:hAnsi="Times New Roman"/>
          <w:lang w:val="pt-PT" w:eastAsia="de-DE"/>
        </w:rPr>
        <w:t>assim que se lembrar, mas não tome duas doses no mesmo dia.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b/>
          <w:lang w:val="pt-PT" w:eastAsia="de-DE"/>
        </w:rPr>
      </w:pPr>
      <w:r>
        <w:rPr>
          <w:rFonts w:ascii="Times New Roman" w:eastAsia="Times New Roman" w:hAnsi="Times New Roman"/>
          <w:b/>
          <w:lang w:val="pt-PT" w:eastAsia="de-DE"/>
        </w:rPr>
        <w:t xml:space="preserve">Se parar de tomar Aripiprazol Sandoz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Não interrompa o seu tratamento só porque se sente melhor. É importante que continue a tomar o seu Aripiprazol Sandoz durante o tempo que o seu médico lhe indicou.</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Caso ainda tenha dúvidas sobre a utilização deste medicamento, fale com o seu médico ou farmacêutico.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4.</w:t>
      </w:r>
      <w:r>
        <w:rPr>
          <w:rFonts w:ascii="Times New Roman" w:eastAsia="Times New Roman" w:hAnsi="Times New Roman"/>
          <w:b/>
          <w:bCs/>
          <w:lang w:val="pt-PT" w:eastAsia="de-DE"/>
        </w:rPr>
        <w:tab/>
        <w:t>Efeitos indesejáveis possíveis</w:t>
      </w:r>
    </w:p>
    <w:p>
      <w:pPr>
        <w:widowControl w:val="0"/>
        <w:tabs>
          <w:tab w:val="left" w:pos="683"/>
        </w:tabs>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lastRenderedPageBreak/>
        <w:t>Como todos os medicamentos, este medicamento pode causar</w:t>
      </w:r>
      <w:r>
        <w:rPr>
          <w:rFonts w:ascii="Times New Roman" w:hAnsi="Times New Roman"/>
          <w:lang w:val="pt-PT"/>
        </w:rPr>
        <w:t xml:space="preserve"> </w:t>
      </w:r>
      <w:r>
        <w:rPr>
          <w:rFonts w:ascii="Times New Roman" w:eastAsia="Times New Roman" w:hAnsi="Times New Roman"/>
          <w:lang w:val="pt-PT" w:eastAsia="de-DE"/>
        </w:rPr>
        <w:t>efeitos indesejáveis,</w:t>
      </w:r>
      <w:r>
        <w:rPr>
          <w:rFonts w:ascii="Times New Roman" w:hAnsi="Times New Roman"/>
          <w:lang w:val="pt-PT"/>
        </w:rPr>
        <w:t xml:space="preserve"> </w:t>
      </w:r>
      <w:r>
        <w:rPr>
          <w:rFonts w:ascii="Times New Roman" w:eastAsia="Times New Roman" w:hAnsi="Times New Roman"/>
          <w:lang w:val="pt-PT" w:eastAsia="de-DE"/>
        </w:rPr>
        <w:t>embora estes não se manifestem em todas as pessoas.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autoSpaceDE w:val="0"/>
        <w:autoSpaceDN w:val="0"/>
        <w:adjustRightInd w:val="0"/>
        <w:rPr>
          <w:rFonts w:ascii="Times New Roman" w:hAnsi="Times New Roman"/>
          <w:iCs/>
          <w:color w:val="000000"/>
          <w:lang w:val="pt-PT"/>
        </w:rPr>
      </w:pPr>
      <w:r>
        <w:rPr>
          <w:rFonts w:ascii="Times New Roman" w:hAnsi="Times New Roman"/>
          <w:iCs/>
          <w:color w:val="000000"/>
          <w:lang w:val="pt-PT"/>
        </w:rPr>
        <w:t>Efeitos indesejáveis frequentes (podem afetar até 1 em 10 pessoas):</w:t>
      </w:r>
    </w:p>
    <w:p>
      <w:pPr>
        <w:autoSpaceDE w:val="0"/>
        <w:autoSpaceDN w:val="0"/>
        <w:adjustRightInd w:val="0"/>
        <w:spacing w:after="0" w:line="240" w:lineRule="auto"/>
        <w:ind w:left="567" w:hanging="567"/>
        <w:rPr>
          <w:rFonts w:ascii="Times New Roman" w:hAnsi="Times New Roman"/>
          <w:color w:val="000000"/>
          <w:lang w:val="pt-PT"/>
        </w:rPr>
      </w:pPr>
      <w:r>
        <w:rPr>
          <w:rFonts w:ascii="Times New Roman" w:hAnsi="Times New Roman"/>
          <w:color w:val="000000"/>
          <w:lang w:val="pt-PT"/>
        </w:rPr>
        <w:t>•</w:t>
      </w:r>
      <w:r>
        <w:rPr>
          <w:rFonts w:ascii="Times New Roman" w:hAnsi="Times New Roman"/>
          <w:color w:val="000000"/>
          <w:lang w:val="pt-PT"/>
        </w:rPr>
        <w:tab/>
        <w:t>diabetes mellitus,</w:t>
      </w:r>
    </w:p>
    <w:p>
      <w:pPr>
        <w:autoSpaceDE w:val="0"/>
        <w:autoSpaceDN w:val="0"/>
        <w:adjustRightInd w:val="0"/>
        <w:spacing w:after="0" w:line="240" w:lineRule="auto"/>
        <w:ind w:left="567" w:hanging="567"/>
        <w:rPr>
          <w:rFonts w:ascii="Times New Roman" w:hAnsi="Times New Roman"/>
          <w:color w:val="000000"/>
          <w:lang w:val="pt-PT" w:eastAsia="en-GB"/>
        </w:rPr>
      </w:pPr>
      <w:r>
        <w:rPr>
          <w:rFonts w:ascii="Times New Roman" w:hAnsi="Times New Roman"/>
          <w:color w:val="000000"/>
          <w:lang w:val="pt-PT"/>
        </w:rPr>
        <w:t>•</w:t>
      </w:r>
      <w:r>
        <w:rPr>
          <w:rFonts w:ascii="Times New Roman" w:hAnsi="Times New Roman"/>
          <w:color w:val="000000"/>
          <w:lang w:val="pt-PT"/>
        </w:rPr>
        <w:tab/>
      </w:r>
      <w:r>
        <w:rPr>
          <w:rFonts w:ascii="Times New Roman" w:hAnsi="Times New Roman"/>
          <w:color w:val="000000"/>
          <w:lang w:val="pt-PT" w:eastAsia="en-GB"/>
        </w:rPr>
        <w:t>dificuldade em dormir,</w:t>
      </w:r>
    </w:p>
    <w:p>
      <w:pPr>
        <w:autoSpaceDE w:val="0"/>
        <w:autoSpaceDN w:val="0"/>
        <w:adjustRightInd w:val="0"/>
        <w:spacing w:after="0" w:line="240" w:lineRule="auto"/>
        <w:ind w:left="567" w:hanging="567"/>
        <w:rPr>
          <w:rFonts w:ascii="Times New Roman" w:hAnsi="Times New Roman"/>
          <w:color w:val="000000"/>
          <w:lang w:val="pt-PT" w:eastAsia="en-GB"/>
        </w:rPr>
      </w:pPr>
      <w:r>
        <w:rPr>
          <w:rFonts w:ascii="Times New Roman" w:hAnsi="Times New Roman"/>
          <w:color w:val="000000"/>
          <w:lang w:val="pt-PT"/>
        </w:rPr>
        <w:t>•</w:t>
      </w:r>
      <w:r>
        <w:rPr>
          <w:rFonts w:ascii="Times New Roman" w:hAnsi="Times New Roman"/>
          <w:color w:val="000000"/>
          <w:lang w:val="pt-PT"/>
        </w:rPr>
        <w:tab/>
      </w:r>
      <w:r>
        <w:rPr>
          <w:rFonts w:ascii="Times New Roman" w:hAnsi="Times New Roman"/>
          <w:color w:val="000000"/>
          <w:lang w:val="pt-PT" w:eastAsia="en-GB"/>
        </w:rPr>
        <w:t>sensação de ansiedade,</w:t>
      </w:r>
    </w:p>
    <w:p>
      <w:pPr>
        <w:autoSpaceDE w:val="0"/>
        <w:autoSpaceDN w:val="0"/>
        <w:adjustRightInd w:val="0"/>
        <w:spacing w:after="0" w:line="240" w:lineRule="auto"/>
        <w:ind w:left="567" w:hanging="567"/>
        <w:rPr>
          <w:rFonts w:ascii="Times New Roman" w:hAnsi="Times New Roman"/>
          <w:color w:val="000000"/>
          <w:lang w:val="pt-PT" w:eastAsia="en-GB"/>
        </w:rPr>
      </w:pPr>
      <w:r>
        <w:rPr>
          <w:rFonts w:ascii="Times New Roman" w:hAnsi="Times New Roman"/>
          <w:color w:val="000000"/>
          <w:lang w:val="pt-PT"/>
        </w:rPr>
        <w:t>•</w:t>
      </w:r>
      <w:r>
        <w:rPr>
          <w:rFonts w:ascii="Times New Roman" w:hAnsi="Times New Roman"/>
          <w:color w:val="000000"/>
          <w:lang w:val="pt-PT"/>
        </w:rPr>
        <w:tab/>
      </w:r>
      <w:r>
        <w:rPr>
          <w:rFonts w:ascii="Times New Roman" w:hAnsi="Times New Roman"/>
          <w:color w:val="000000"/>
          <w:lang w:val="pt-PT" w:eastAsia="en-GB"/>
        </w:rPr>
        <w:t>sentir-se agitado e incapaz de ficar quieto, dificuldade em sentar-se quieto,</w:t>
      </w:r>
    </w:p>
    <w:p>
      <w:pPr>
        <w:autoSpaceDE w:val="0"/>
        <w:autoSpaceDN w:val="0"/>
        <w:adjustRightInd w:val="0"/>
        <w:spacing w:after="0" w:line="240" w:lineRule="auto"/>
        <w:ind w:left="567" w:hanging="567"/>
        <w:rPr>
          <w:rFonts w:ascii="Times New Roman" w:hAnsi="Times New Roman"/>
          <w:color w:val="000000"/>
          <w:lang w:val="pt-PT" w:eastAsia="en-GB"/>
        </w:rPr>
      </w:pPr>
      <w:r>
        <w:rPr>
          <w:rFonts w:ascii="Times New Roman" w:hAnsi="Times New Roman"/>
          <w:color w:val="000000"/>
          <w:lang w:val="pt-PT"/>
        </w:rPr>
        <w:t>•</w:t>
      </w:r>
      <w:r>
        <w:rPr>
          <w:rFonts w:ascii="Times New Roman" w:hAnsi="Times New Roman"/>
          <w:color w:val="000000"/>
          <w:lang w:val="pt-PT"/>
        </w:rPr>
        <w:tab/>
        <w:t>acatisia (sensação desconfortável de inquietude interior e necessidade compulsiva de se movimentar constantemente,</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color w:val="000000"/>
          <w:lang w:val="pt-PT"/>
        </w:rPr>
        <w:t>•</w:t>
      </w:r>
      <w:r>
        <w:rPr>
          <w:rFonts w:ascii="Times New Roman" w:hAnsi="Times New Roman"/>
          <w:color w:val="000000"/>
          <w:lang w:val="pt-PT"/>
        </w:rPr>
        <w:tab/>
      </w:r>
      <w:r>
        <w:rPr>
          <w:rFonts w:ascii="Times New Roman" w:hAnsi="Times New Roman"/>
          <w:color w:val="000000"/>
          <w:lang w:val="pt-PT" w:eastAsia="en-GB"/>
        </w:rPr>
        <w:t xml:space="preserve">movimentos incontroláveis de contração muscular, </w:t>
      </w:r>
      <w:r>
        <w:rPr>
          <w:rFonts w:ascii="Times New Roman" w:hAnsi="Times New Roman"/>
          <w:lang w:val="pt-PT"/>
        </w:rPr>
        <w:t xml:space="preserve">espasmos </w:t>
      </w:r>
      <w:r>
        <w:rPr>
          <w:rFonts w:ascii="Times New Roman" w:hAnsi="Times New Roman"/>
          <w:color w:val="000000"/>
          <w:lang w:val="pt-PT" w:eastAsia="en-GB"/>
        </w:rPr>
        <w:t>ou contorção,</w:t>
      </w:r>
    </w:p>
    <w:p>
      <w:pPr>
        <w:autoSpaceDE w:val="0"/>
        <w:autoSpaceDN w:val="0"/>
        <w:adjustRightInd w:val="0"/>
        <w:spacing w:after="0" w:line="240" w:lineRule="auto"/>
        <w:ind w:left="567" w:hanging="567"/>
        <w:rPr>
          <w:rFonts w:ascii="Times New Roman" w:hAnsi="Times New Roman"/>
          <w:color w:val="000000"/>
          <w:lang w:val="pt-PT" w:eastAsia="en-GB"/>
        </w:rPr>
      </w:pPr>
      <w:r>
        <w:rPr>
          <w:rFonts w:ascii="Times New Roman" w:hAnsi="Times New Roman"/>
          <w:color w:val="000000"/>
          <w:lang w:val="pt-PT"/>
        </w:rPr>
        <w:t>•</w:t>
      </w:r>
      <w:r>
        <w:rPr>
          <w:rFonts w:ascii="Times New Roman" w:hAnsi="Times New Roman"/>
          <w:color w:val="000000"/>
          <w:lang w:val="pt-PT"/>
        </w:rPr>
        <w:tab/>
      </w:r>
      <w:r>
        <w:rPr>
          <w:rFonts w:ascii="Times New Roman" w:hAnsi="Times New Roman"/>
          <w:color w:val="000000"/>
          <w:lang w:val="pt-PT" w:eastAsia="en-GB"/>
        </w:rPr>
        <w:t>tremores,</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color w:val="000000"/>
          <w:lang w:val="pt-PT"/>
        </w:rPr>
        <w:t>•</w:t>
      </w:r>
      <w:r>
        <w:rPr>
          <w:rFonts w:ascii="Times New Roman" w:hAnsi="Times New Roman"/>
          <w:color w:val="000000"/>
          <w:lang w:val="pt-PT"/>
        </w:rPr>
        <w:tab/>
      </w:r>
      <w:r>
        <w:rPr>
          <w:rFonts w:ascii="Times New Roman" w:hAnsi="Times New Roman"/>
          <w:color w:val="000000"/>
          <w:lang w:val="pt-PT" w:eastAsia="en-GB"/>
        </w:rPr>
        <w:t>dores de cabeça</w:t>
      </w:r>
    </w:p>
    <w:p>
      <w:pPr>
        <w:autoSpaceDE w:val="0"/>
        <w:autoSpaceDN w:val="0"/>
        <w:adjustRightInd w:val="0"/>
        <w:spacing w:after="0" w:line="240" w:lineRule="auto"/>
        <w:ind w:left="567" w:hanging="567"/>
        <w:rPr>
          <w:rFonts w:ascii="Times New Roman" w:hAnsi="Times New Roman"/>
          <w:color w:val="000000"/>
          <w:lang w:val="pt-PT" w:eastAsia="en-GB"/>
        </w:rPr>
      </w:pPr>
      <w:r>
        <w:rPr>
          <w:rFonts w:ascii="Times New Roman" w:hAnsi="Times New Roman"/>
          <w:color w:val="000000"/>
          <w:lang w:val="pt-PT"/>
        </w:rPr>
        <w:t>•</w:t>
      </w:r>
      <w:r>
        <w:rPr>
          <w:rFonts w:ascii="Times New Roman" w:hAnsi="Times New Roman"/>
          <w:color w:val="000000"/>
          <w:lang w:val="pt-PT"/>
        </w:rPr>
        <w:tab/>
      </w:r>
      <w:r>
        <w:rPr>
          <w:rFonts w:ascii="Times New Roman" w:hAnsi="Times New Roman"/>
          <w:color w:val="000000"/>
          <w:lang w:val="pt-PT" w:eastAsia="en-GB"/>
        </w:rPr>
        <w:t>cansaço,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color w:val="000000"/>
          <w:lang w:val="pt-PT"/>
        </w:rPr>
        <w:t>•</w:t>
      </w:r>
      <w:r>
        <w:rPr>
          <w:rFonts w:ascii="Times New Roman" w:hAnsi="Times New Roman"/>
          <w:color w:val="000000"/>
          <w:lang w:val="pt-PT"/>
        </w:rPr>
        <w:tab/>
        <w:t>sonolência,</w:t>
      </w:r>
    </w:p>
    <w:p>
      <w:pPr>
        <w:autoSpaceDE w:val="0"/>
        <w:autoSpaceDN w:val="0"/>
        <w:adjustRightInd w:val="0"/>
        <w:spacing w:after="0" w:line="240" w:lineRule="auto"/>
        <w:ind w:left="567" w:hanging="567"/>
        <w:rPr>
          <w:rFonts w:ascii="Times New Roman" w:hAnsi="Times New Roman"/>
          <w:color w:val="000000"/>
          <w:lang w:val="pt-PT" w:eastAsia="en-GB"/>
        </w:rPr>
      </w:pPr>
      <w:r>
        <w:rPr>
          <w:rFonts w:ascii="Times New Roman" w:hAnsi="Times New Roman"/>
          <w:color w:val="000000"/>
          <w:lang w:val="pt-PT"/>
        </w:rPr>
        <w:t>•</w:t>
      </w:r>
      <w:r>
        <w:rPr>
          <w:rFonts w:ascii="Times New Roman" w:hAnsi="Times New Roman"/>
          <w:color w:val="000000"/>
          <w:lang w:val="pt-PT"/>
        </w:rPr>
        <w:tab/>
      </w:r>
      <w:r>
        <w:rPr>
          <w:rFonts w:ascii="Times New Roman" w:hAnsi="Times New Roman"/>
          <w:color w:val="000000"/>
          <w:lang w:val="pt-PT" w:eastAsia="en-GB"/>
        </w:rPr>
        <w:t>atordoamento,</w:t>
      </w:r>
    </w:p>
    <w:p>
      <w:pPr>
        <w:autoSpaceDE w:val="0"/>
        <w:autoSpaceDN w:val="0"/>
        <w:adjustRightInd w:val="0"/>
        <w:spacing w:after="0" w:line="240" w:lineRule="auto"/>
        <w:ind w:left="567" w:hanging="567"/>
        <w:rPr>
          <w:rFonts w:ascii="Times New Roman" w:hAnsi="Times New Roman"/>
          <w:color w:val="000000"/>
          <w:lang w:val="pt-PT" w:eastAsia="en-GB"/>
        </w:rPr>
      </w:pPr>
      <w:r>
        <w:rPr>
          <w:rFonts w:ascii="Times New Roman" w:hAnsi="Times New Roman"/>
          <w:color w:val="000000"/>
          <w:lang w:val="pt-PT"/>
        </w:rPr>
        <w:t>•</w:t>
      </w:r>
      <w:r>
        <w:rPr>
          <w:rFonts w:ascii="Times New Roman" w:hAnsi="Times New Roman"/>
          <w:color w:val="000000"/>
          <w:lang w:val="pt-PT"/>
        </w:rPr>
        <w:tab/>
      </w:r>
      <w:r>
        <w:rPr>
          <w:rFonts w:ascii="Times New Roman" w:hAnsi="Times New Roman"/>
          <w:color w:val="000000"/>
          <w:lang w:val="pt-PT" w:eastAsia="en-GB"/>
        </w:rPr>
        <w:t>visão tremida e desfocada,</w:t>
      </w:r>
    </w:p>
    <w:p>
      <w:pPr>
        <w:autoSpaceDE w:val="0"/>
        <w:autoSpaceDN w:val="0"/>
        <w:adjustRightInd w:val="0"/>
        <w:spacing w:after="0" w:line="240" w:lineRule="auto"/>
        <w:ind w:left="567" w:hanging="567"/>
        <w:rPr>
          <w:rFonts w:ascii="Times New Roman" w:hAnsi="Times New Roman"/>
          <w:color w:val="000000"/>
          <w:lang w:val="pt-PT"/>
        </w:rPr>
      </w:pPr>
      <w:r>
        <w:rPr>
          <w:rFonts w:ascii="Times New Roman" w:hAnsi="Times New Roman"/>
          <w:color w:val="000000"/>
          <w:lang w:val="pt-PT"/>
        </w:rPr>
        <w:t>•</w:t>
      </w:r>
      <w:r>
        <w:rPr>
          <w:rFonts w:ascii="Times New Roman" w:hAnsi="Times New Roman"/>
          <w:color w:val="000000"/>
          <w:lang w:val="pt-PT"/>
        </w:rPr>
        <w:tab/>
        <w:t>defecar menos vezes ou com dificuldade,</w:t>
      </w:r>
    </w:p>
    <w:p>
      <w:pPr>
        <w:autoSpaceDE w:val="0"/>
        <w:autoSpaceDN w:val="0"/>
        <w:adjustRightInd w:val="0"/>
        <w:spacing w:after="0" w:line="240" w:lineRule="auto"/>
        <w:ind w:left="567" w:hanging="567"/>
        <w:rPr>
          <w:rFonts w:ascii="Times New Roman" w:hAnsi="Times New Roman"/>
          <w:color w:val="000000"/>
          <w:lang w:val="pt-PT"/>
        </w:rPr>
      </w:pPr>
      <w:r>
        <w:rPr>
          <w:rFonts w:ascii="Times New Roman" w:hAnsi="Times New Roman"/>
          <w:color w:val="000000"/>
          <w:lang w:val="pt-PT"/>
        </w:rPr>
        <w:t>•</w:t>
      </w:r>
      <w:r>
        <w:rPr>
          <w:rFonts w:ascii="Times New Roman" w:hAnsi="Times New Roman"/>
          <w:color w:val="000000"/>
          <w:lang w:val="pt-PT"/>
        </w:rPr>
        <w:tab/>
        <w:t>indigestão,</w:t>
      </w:r>
    </w:p>
    <w:p>
      <w:pPr>
        <w:autoSpaceDE w:val="0"/>
        <w:autoSpaceDN w:val="0"/>
        <w:adjustRightInd w:val="0"/>
        <w:spacing w:after="0" w:line="240" w:lineRule="auto"/>
        <w:ind w:left="567" w:hanging="567"/>
        <w:rPr>
          <w:rFonts w:ascii="Times New Roman" w:hAnsi="Times New Roman"/>
          <w:color w:val="000000"/>
          <w:lang w:val="pt-PT" w:eastAsia="en-GB"/>
        </w:rPr>
      </w:pPr>
      <w:r>
        <w:rPr>
          <w:rFonts w:ascii="Times New Roman" w:hAnsi="Times New Roman"/>
          <w:color w:val="000000"/>
          <w:lang w:val="pt-PT"/>
        </w:rPr>
        <w:t>•</w:t>
      </w:r>
      <w:r>
        <w:rPr>
          <w:rFonts w:ascii="Times New Roman" w:hAnsi="Times New Roman"/>
          <w:color w:val="000000"/>
          <w:lang w:val="pt-PT"/>
        </w:rPr>
        <w:tab/>
        <w:t>má disposição,</w:t>
      </w:r>
    </w:p>
    <w:p>
      <w:pPr>
        <w:autoSpaceDE w:val="0"/>
        <w:autoSpaceDN w:val="0"/>
        <w:adjustRightInd w:val="0"/>
        <w:spacing w:after="0" w:line="240" w:lineRule="auto"/>
        <w:ind w:left="567" w:hanging="567"/>
        <w:rPr>
          <w:rFonts w:ascii="Times New Roman" w:hAnsi="Times New Roman"/>
          <w:color w:val="000000"/>
          <w:lang w:val="pt-PT" w:eastAsia="en-GB"/>
        </w:rPr>
      </w:pPr>
      <w:r>
        <w:rPr>
          <w:rFonts w:ascii="Times New Roman" w:hAnsi="Times New Roman"/>
          <w:color w:val="000000"/>
          <w:lang w:val="pt-PT"/>
        </w:rPr>
        <w:t>•</w:t>
      </w:r>
      <w:r>
        <w:rPr>
          <w:rFonts w:ascii="Times New Roman" w:hAnsi="Times New Roman"/>
          <w:color w:val="000000"/>
          <w:lang w:val="pt-PT"/>
        </w:rPr>
        <w:tab/>
      </w:r>
      <w:r>
        <w:rPr>
          <w:rFonts w:ascii="Times New Roman" w:hAnsi="Times New Roman"/>
          <w:color w:val="000000"/>
          <w:lang w:val="pt-PT" w:eastAsia="en-GB"/>
        </w:rPr>
        <w:t>maior produção de saliva do que o normal,</w:t>
      </w:r>
    </w:p>
    <w:p>
      <w:pPr>
        <w:autoSpaceDE w:val="0"/>
        <w:autoSpaceDN w:val="0"/>
        <w:adjustRightInd w:val="0"/>
        <w:spacing w:after="0" w:line="240" w:lineRule="auto"/>
        <w:ind w:left="567" w:hanging="567"/>
        <w:rPr>
          <w:rFonts w:ascii="Times New Roman" w:hAnsi="Times New Roman"/>
          <w:color w:val="000000"/>
          <w:lang w:val="pt-PT" w:eastAsia="en-GB"/>
        </w:rPr>
      </w:pPr>
      <w:r>
        <w:rPr>
          <w:rFonts w:ascii="Times New Roman" w:hAnsi="Times New Roman"/>
          <w:color w:val="000000"/>
          <w:lang w:val="pt-PT"/>
        </w:rPr>
        <w:t>•</w:t>
      </w:r>
      <w:r>
        <w:rPr>
          <w:rFonts w:ascii="Times New Roman" w:hAnsi="Times New Roman"/>
          <w:color w:val="000000"/>
          <w:lang w:val="pt-PT"/>
        </w:rPr>
        <w:tab/>
      </w:r>
      <w:r>
        <w:rPr>
          <w:rFonts w:ascii="Times New Roman" w:hAnsi="Times New Roman"/>
          <w:color w:val="000000"/>
          <w:lang w:val="pt-PT" w:eastAsia="en-GB"/>
        </w:rPr>
        <w:t>vómitos,</w:t>
      </w:r>
    </w:p>
    <w:p>
      <w:pPr>
        <w:autoSpaceDE w:val="0"/>
        <w:autoSpaceDN w:val="0"/>
        <w:adjustRightInd w:val="0"/>
        <w:spacing w:after="0" w:line="240" w:lineRule="auto"/>
        <w:ind w:left="567" w:hanging="567"/>
        <w:rPr>
          <w:rFonts w:ascii="Times New Roman" w:hAnsi="Times New Roman"/>
          <w:color w:val="000000"/>
          <w:lang w:val="pt-PT" w:eastAsia="en-GB"/>
        </w:rPr>
      </w:pPr>
      <w:r>
        <w:rPr>
          <w:rFonts w:ascii="Times New Roman" w:hAnsi="Times New Roman"/>
          <w:color w:val="000000"/>
          <w:lang w:val="pt-PT"/>
        </w:rPr>
        <w:t>•</w:t>
      </w:r>
      <w:r>
        <w:rPr>
          <w:rFonts w:ascii="Times New Roman" w:hAnsi="Times New Roman"/>
          <w:color w:val="000000"/>
          <w:lang w:val="pt-PT"/>
        </w:rPr>
        <w:tab/>
        <w:t>sensação de cansaço.</w:t>
      </w:r>
    </w:p>
    <w:p>
      <w:pPr>
        <w:autoSpaceDE w:val="0"/>
        <w:autoSpaceDN w:val="0"/>
        <w:adjustRightInd w:val="0"/>
        <w:spacing w:after="0" w:line="240" w:lineRule="auto"/>
        <w:ind w:left="567" w:hanging="567"/>
        <w:rPr>
          <w:rFonts w:ascii="Times New Roman" w:hAnsi="Times New Roman"/>
          <w:iCs/>
          <w:color w:val="000000"/>
          <w:lang w:val="pt-PT"/>
        </w:rPr>
      </w:pPr>
    </w:p>
    <w:p>
      <w:pPr>
        <w:spacing w:after="0" w:line="240" w:lineRule="auto"/>
        <w:rPr>
          <w:rFonts w:ascii="Times New Roman" w:hAnsi="Times New Roman"/>
          <w:iCs/>
          <w:color w:val="000000"/>
          <w:lang w:val="pt-PT"/>
        </w:rPr>
      </w:pPr>
      <w:r>
        <w:rPr>
          <w:rFonts w:ascii="Times New Roman" w:hAnsi="Times New Roman"/>
          <w:iCs/>
          <w:color w:val="000000"/>
          <w:lang w:val="pt-PT"/>
        </w:rPr>
        <w:t>Efeitos indesejáveis pouco frequentes (podem afetar até 1 em 100 pessoas):</w:t>
      </w:r>
    </w:p>
    <w:p>
      <w:pPr>
        <w:autoSpaceDE w:val="0"/>
        <w:autoSpaceDN w:val="0"/>
        <w:adjustRightInd w:val="0"/>
        <w:spacing w:after="0" w:line="240" w:lineRule="auto"/>
        <w:ind w:left="567" w:hanging="567"/>
        <w:rPr>
          <w:rFonts w:ascii="Times New Roman" w:hAnsi="Times New Roman"/>
          <w:iCs/>
          <w:color w:val="000000"/>
          <w:lang w:val="pt-PT"/>
        </w:rPr>
      </w:pP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níveis sanguíneos diminuídos ou aumentados da hormona prolactina,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demasiado açúcar no sangue,</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depressão,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interesse sexual alterado ou aumentado,</w:t>
      </w:r>
    </w:p>
    <w:p>
      <w:pPr>
        <w:autoSpaceDE w:val="0"/>
        <w:autoSpaceDN w:val="0"/>
        <w:adjustRightInd w:val="0"/>
        <w:spacing w:after="0" w:line="240" w:lineRule="auto"/>
        <w:ind w:left="567" w:hanging="567"/>
        <w:rPr>
          <w:rFonts w:ascii="Times New Roman" w:hAnsi="Times New Roman"/>
          <w:lang w:val="pt-PT" w:eastAsia="en-GB"/>
        </w:rPr>
      </w:pPr>
      <w:r>
        <w:rPr>
          <w:rFonts w:ascii="Times New Roman" w:hAnsi="Times New Roman"/>
          <w:iCs/>
          <w:color w:val="000000"/>
          <w:lang w:val="pt-PT"/>
        </w:rPr>
        <w:t>•</w:t>
      </w:r>
      <w:r>
        <w:rPr>
          <w:rFonts w:ascii="Times New Roman" w:hAnsi="Times New Roman"/>
          <w:iCs/>
          <w:color w:val="000000"/>
          <w:lang w:val="pt-PT"/>
        </w:rPr>
        <w:tab/>
      </w:r>
      <w:r>
        <w:rPr>
          <w:rFonts w:ascii="Times New Roman" w:hAnsi="Times New Roman"/>
          <w:lang w:val="pt-PT" w:eastAsia="en-GB"/>
        </w:rPr>
        <w:t>movimentos incontroláveis da boca, língua e membros (discinesia tardia),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afeção muscular causando movimentos de torção (distonia),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pernas inquietas,</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visão dupla,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sensibilidade dos olhos à luz,</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batimentos cardíacos acelerados,</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queda da pressão sanguínea ao levantar, que causa tonturas, atordoamento ou desmaio,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soluços.</w:t>
      </w:r>
    </w:p>
    <w:p>
      <w:pPr>
        <w:autoSpaceDE w:val="0"/>
        <w:autoSpaceDN w:val="0"/>
        <w:adjustRightInd w:val="0"/>
        <w:spacing w:after="0" w:line="240" w:lineRule="auto"/>
        <w:ind w:left="567" w:hanging="567"/>
        <w:rPr>
          <w:rFonts w:ascii="Times New Roman" w:hAnsi="Times New Roman"/>
          <w:iCs/>
          <w:color w:val="000000"/>
          <w:lang w:val="pt-PT"/>
        </w:rPr>
      </w:pPr>
    </w:p>
    <w:p>
      <w:pPr>
        <w:spacing w:after="0" w:line="240" w:lineRule="auto"/>
        <w:rPr>
          <w:rFonts w:ascii="Times New Roman" w:hAnsi="Times New Roman"/>
          <w:iCs/>
          <w:color w:val="000000"/>
          <w:lang w:val="pt-PT"/>
        </w:rPr>
      </w:pPr>
      <w:r>
        <w:rPr>
          <w:rFonts w:ascii="Times New Roman" w:hAnsi="Times New Roman"/>
          <w:iCs/>
          <w:color w:val="000000"/>
          <w:lang w:val="pt-PT"/>
        </w:rPr>
        <w:t>Os seguintes efeitos indesejáveis foram comunicados desde a comercialização do aripiprazol oral</w:t>
      </w:r>
      <w:r>
        <w:rPr>
          <w:rFonts w:ascii="Times New Roman" w:hAnsi="Times New Roman"/>
          <w:i/>
          <w:iCs/>
          <w:color w:val="000000"/>
          <w:lang w:val="pt-PT"/>
        </w:rPr>
        <w:t xml:space="preserve"> </w:t>
      </w:r>
      <w:r>
        <w:rPr>
          <w:rFonts w:ascii="Times New Roman" w:hAnsi="Times New Roman"/>
          <w:iCs/>
          <w:color w:val="000000"/>
          <w:lang w:val="pt-PT"/>
        </w:rPr>
        <w:t>mas a frequência da sua ocorrência não é conhecida:</w:t>
      </w:r>
    </w:p>
    <w:p>
      <w:pPr>
        <w:autoSpaceDE w:val="0"/>
        <w:autoSpaceDN w:val="0"/>
        <w:adjustRightInd w:val="0"/>
        <w:spacing w:after="0" w:line="240" w:lineRule="auto"/>
        <w:ind w:left="567" w:hanging="567"/>
        <w:rPr>
          <w:rFonts w:ascii="Times New Roman" w:hAnsi="Times New Roman"/>
          <w:iCs/>
          <w:color w:val="000000"/>
          <w:lang w:val="pt-PT"/>
        </w:rPr>
      </w:pP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níveis baixos de glóbulos brancos,</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níveis baixos de plaquetas,</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reação alérgica (por exemplo. inchaço da boca, língua, face e garganta, comichão, urticária),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aparecimento ou agravamento de diabetes, cetoacidose (cetonas no sangue e na urina) ou coma,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valores elevados do açúcar no sangue,</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níveis insuficientes de sódio no sangue,</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perda de apetite (anorexia),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perda de peso,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aumento de peso,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pensamentos suicidas, tentativa de suicídio e suicídio,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sensação de agressividade,</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agitação,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nervosismo,</w:t>
      </w:r>
    </w:p>
    <w:p>
      <w:pPr>
        <w:autoSpaceDE w:val="0"/>
        <w:autoSpaceDN w:val="0"/>
        <w:adjustRightInd w:val="0"/>
        <w:spacing w:after="0" w:line="240" w:lineRule="auto"/>
        <w:ind w:left="567" w:hanging="567"/>
        <w:rPr>
          <w:rFonts w:ascii="Times New Roman" w:hAnsi="Times New Roman"/>
          <w:lang w:val="pt-PT"/>
        </w:rPr>
      </w:pPr>
      <w:r>
        <w:rPr>
          <w:rFonts w:ascii="Times New Roman" w:hAnsi="Times New Roman"/>
          <w:iCs/>
          <w:color w:val="000000"/>
          <w:lang w:val="pt-PT"/>
        </w:rPr>
        <w:lastRenderedPageBreak/>
        <w:t>•</w:t>
      </w:r>
      <w:r>
        <w:rPr>
          <w:rFonts w:ascii="Times New Roman" w:hAnsi="Times New Roman"/>
          <w:iCs/>
          <w:color w:val="000000"/>
          <w:lang w:val="pt-PT"/>
        </w:rPr>
        <w:tab/>
        <w:t>combinação de febre, rigidez muscular, respiração acelerada, transpiração, redução da consciência e alterações súbitas da pressão arterial e da frequência cardíaca, desmaio (síndrome neuroléptica maligna),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convulsões,</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síndrome serotoninérgica (uma reação que pode causar sentimentos de grande felicidade, sonolência, descoordenação motora, inquietação, sensação de embriaguez, febre, transpiração ou rigidez muscular),</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alteração da fala,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fixação dos globos oculares numa posição,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morte súbita inexplicável,</w:t>
      </w:r>
    </w:p>
    <w:p>
      <w:pPr>
        <w:autoSpaceDE w:val="0"/>
        <w:autoSpaceDN w:val="0"/>
        <w:adjustRightInd w:val="0"/>
        <w:spacing w:after="0" w:line="240" w:lineRule="auto"/>
        <w:ind w:left="567" w:hanging="567"/>
        <w:rPr>
          <w:rFonts w:ascii="Times New Roman" w:hAnsi="Times New Roman"/>
          <w:color w:val="000000"/>
          <w:lang w:val="pt-PT" w:eastAsia="en-GB"/>
        </w:rPr>
      </w:pPr>
      <w:r>
        <w:rPr>
          <w:rFonts w:ascii="Times New Roman" w:hAnsi="Times New Roman"/>
          <w:iCs/>
          <w:color w:val="000000"/>
          <w:lang w:val="pt-PT"/>
        </w:rPr>
        <w:t>•</w:t>
      </w:r>
      <w:r>
        <w:rPr>
          <w:rFonts w:ascii="Times New Roman" w:hAnsi="Times New Roman"/>
          <w:iCs/>
          <w:color w:val="000000"/>
          <w:lang w:val="pt-PT"/>
        </w:rPr>
        <w:tab/>
      </w:r>
      <w:r>
        <w:rPr>
          <w:rFonts w:ascii="Times New Roman" w:hAnsi="Times New Roman"/>
          <w:color w:val="000000"/>
          <w:lang w:val="pt-PT" w:eastAsia="en-GB"/>
        </w:rPr>
        <w:t>batimento cardíaco irregular com risco para a vida,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ataque cardíaco,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batimento cardíaco mais lento,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coágulos sanguíneos nas veias, especialmente nas pernas (sintomas incluem inchaço, dor e vermelhidão na perna), que se podem deslocar pelos vasos sanguíneos até aos pulmões causando dor no peito e dificuldade em respirar (se detetar algum destes sintomas, procure aconselhamento médico de imediato),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pressão arterial elevada,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desmaio,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inalação acidental de alimentos com risco de pneumonia (infeção do pulmão),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espasmo (contração involuntária) dos músculos em volta da caixa vocal,</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inflamação do pâncreas,</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dificuldade em engolir,</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diarreia,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desconforto abdominal,</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desconforto do estômago,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insuficiência do fígado,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inflamação do fígado,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amarelecimento da pele e da zona branca dos olhos,</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notificações de alteração nos valores dos testes laboratoriais da função hepática,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 xml:space="preserve">erupção cutânea </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sensibilidade da pele à luz,</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calvície,</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transpiração excessiva,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r>
      <w:bookmarkStart w:id="5" w:name="_Hlk80277188"/>
      <w:r>
        <w:rPr>
          <w:rFonts w:ascii="Times New Roman" w:hAnsi="Times New Roman"/>
          <w:iCs/>
          <w:color w:val="000000"/>
          <w:lang w:val="pt-PT"/>
        </w:rPr>
        <w:t>reações alérgicas graves, tais como reação a fármaco com eosinofilia e sintomas sistémicos (DRESS). A síndrome de DRESS aparece inicialmente com sintomas semelhantes aos da gripe com uma erupção na pele na face, seguindo-se uma propagação da erupção, temperaturas elevadas, aumento dos gânglios linfáticos, aumento dos níveis de enzimas do fígado nas análises sanguíneas e um aumento de um tipo de glóbulos brancos no sangue (eosinofilia),</w:t>
      </w:r>
      <w:bookmarkEnd w:id="5"/>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degradação anormal do músculo que pode dar origem a problemas dos rins,</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dor muscular,</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rigidez,</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perda involuntária de urina (incontinência),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dificuldade em urinar,</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sintomas de privação em bebés recém-nascidos em caso da exposição durante a gravidez,</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ereção prolongada e/ou dolorosa,</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dificuldade em controlar a temperatura corporal ou elevação da temperatura corporal,</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dor no peito,</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inchaço das mãos, tornozelos ou pés,</w:t>
      </w:r>
    </w:p>
    <w:p>
      <w:pPr>
        <w:autoSpaceDE w:val="0"/>
        <w:autoSpaceDN w:val="0"/>
        <w:adjustRightInd w:val="0"/>
        <w:spacing w:after="0" w:line="240" w:lineRule="auto"/>
        <w:ind w:left="567" w:hanging="567"/>
        <w:rPr>
          <w:rFonts w:ascii="Times New Roman" w:hAnsi="Times New Roman"/>
          <w:iCs/>
          <w:color w:val="000000"/>
          <w:lang w:val="pt-PT"/>
        </w:rPr>
      </w:pPr>
      <w:r>
        <w:rPr>
          <w:rFonts w:ascii="Times New Roman" w:hAnsi="Times New Roman"/>
          <w:iCs/>
          <w:color w:val="000000"/>
          <w:lang w:val="pt-PT"/>
        </w:rPr>
        <w:t>•</w:t>
      </w:r>
      <w:r>
        <w:rPr>
          <w:rFonts w:ascii="Times New Roman" w:hAnsi="Times New Roman"/>
          <w:iCs/>
          <w:color w:val="000000"/>
          <w:lang w:val="pt-PT"/>
        </w:rPr>
        <w:tab/>
        <w:t>em análises sanguíneas: aumento ou flutuação do açúcar no sangue, aumento da hemoglobina glicosilada,</w:t>
      </w:r>
    </w:p>
    <w:p>
      <w:pPr>
        <w:widowControl w:val="0"/>
        <w:spacing w:after="0" w:line="240" w:lineRule="auto"/>
        <w:ind w:left="567" w:hanging="567"/>
        <w:rPr>
          <w:rFonts w:ascii="Times New Roman" w:eastAsia="MS Mincho" w:hAnsi="Times New Roman"/>
          <w:lang w:val="pt-PT"/>
        </w:rPr>
      </w:pPr>
      <w:r>
        <w:rPr>
          <w:rFonts w:ascii="Times New Roman" w:eastAsia="Times New Roman" w:hAnsi="Times New Roman"/>
          <w:color w:val="000000"/>
          <w:lang w:val="pt-PT"/>
        </w:rPr>
        <w:t>•</w:t>
      </w:r>
      <w:r>
        <w:rPr>
          <w:rFonts w:ascii="Times New Roman" w:eastAsia="Times New Roman" w:hAnsi="Times New Roman"/>
          <w:color w:val="000000"/>
          <w:lang w:val="pt-PT"/>
        </w:rPr>
        <w:tab/>
      </w:r>
      <w:r>
        <w:rPr>
          <w:rFonts w:ascii="Times New Roman" w:eastAsia="MS Mincho" w:hAnsi="Times New Roman"/>
          <w:lang w:val="pt-PT"/>
        </w:rPr>
        <w:t>incapacidade de resistir ao impulso, apelo ou tentação de realizar certas atividades que o poderiam prejudicar a si ou aos outros, que podem incluir:</w:t>
      </w:r>
    </w:p>
    <w:p>
      <w:pPr>
        <w:spacing w:after="0" w:line="240" w:lineRule="auto"/>
        <w:ind w:left="1134" w:hanging="567"/>
        <w:rPr>
          <w:rFonts w:ascii="Times New Roman" w:eastAsia="MS Mincho" w:hAnsi="Times New Roman"/>
          <w:lang w:val="pt-PT"/>
        </w:rPr>
      </w:pPr>
      <w:r>
        <w:rPr>
          <w:rFonts w:ascii="Times New Roman" w:eastAsia="MS Mincho" w:hAnsi="Times New Roman"/>
          <w:lang w:val="pt-PT"/>
        </w:rPr>
        <w:t>-</w:t>
      </w:r>
      <w:r>
        <w:rPr>
          <w:rFonts w:ascii="Times New Roman" w:eastAsia="MS Mincho" w:hAnsi="Times New Roman"/>
          <w:lang w:val="pt-PT"/>
        </w:rPr>
        <w:tab/>
        <w:t>forte impulso para jogar excessivamente, apesar de sérias consequências pessoais ou familiares,</w:t>
      </w:r>
    </w:p>
    <w:p>
      <w:pPr>
        <w:spacing w:after="0" w:line="240" w:lineRule="auto"/>
        <w:ind w:left="1134" w:hanging="567"/>
        <w:rPr>
          <w:rFonts w:ascii="Times New Roman" w:eastAsia="MS Mincho" w:hAnsi="Times New Roman"/>
          <w:lang w:val="pt-PT"/>
        </w:rPr>
      </w:pPr>
      <w:r>
        <w:rPr>
          <w:rFonts w:ascii="Times New Roman" w:eastAsia="MS Mincho" w:hAnsi="Times New Roman"/>
          <w:lang w:val="pt-PT"/>
        </w:rPr>
        <w:t>-</w:t>
      </w:r>
      <w:r>
        <w:rPr>
          <w:rFonts w:ascii="Times New Roman" w:eastAsia="MS Mincho" w:hAnsi="Times New Roman"/>
          <w:lang w:val="pt-PT"/>
        </w:rPr>
        <w:tab/>
        <w:t>interesse sexual alterado ou aumentado e comportamentos de preocupação significativa para si ou para outros, por exemplo, um aumento do impulso sexual,</w:t>
      </w:r>
    </w:p>
    <w:p>
      <w:pPr>
        <w:spacing w:after="0" w:line="240" w:lineRule="auto"/>
        <w:ind w:left="1134" w:hanging="567"/>
        <w:rPr>
          <w:rFonts w:ascii="Times New Roman" w:eastAsia="MS Mincho" w:hAnsi="Times New Roman"/>
          <w:lang w:val="pt-PT"/>
        </w:rPr>
      </w:pPr>
      <w:r>
        <w:rPr>
          <w:rFonts w:ascii="Times New Roman" w:eastAsia="MS Mincho" w:hAnsi="Times New Roman"/>
          <w:lang w:val="pt-PT"/>
        </w:rPr>
        <w:lastRenderedPageBreak/>
        <w:t>-</w:t>
      </w:r>
      <w:r>
        <w:rPr>
          <w:rFonts w:ascii="Times New Roman" w:eastAsia="MS Mincho" w:hAnsi="Times New Roman"/>
          <w:lang w:val="pt-PT"/>
        </w:rPr>
        <w:tab/>
        <w:t>compras e gastos excessivos ou incontroláveis,</w:t>
      </w:r>
    </w:p>
    <w:p>
      <w:pPr>
        <w:spacing w:after="0" w:line="240" w:lineRule="auto"/>
        <w:ind w:left="1134" w:hanging="567"/>
        <w:rPr>
          <w:rFonts w:ascii="Times New Roman" w:eastAsia="MS Mincho" w:hAnsi="Times New Roman"/>
          <w:lang w:val="pt-PT"/>
        </w:rPr>
      </w:pPr>
      <w:r>
        <w:rPr>
          <w:rFonts w:ascii="Times New Roman" w:eastAsia="MS Mincho" w:hAnsi="Times New Roman"/>
          <w:lang w:val="pt-PT"/>
        </w:rPr>
        <w:t>-</w:t>
      </w:r>
      <w:r>
        <w:rPr>
          <w:rFonts w:ascii="Times New Roman" w:eastAsia="MS Mincho" w:hAnsi="Times New Roman"/>
          <w:lang w:val="pt-PT"/>
        </w:rPr>
        <w:tab/>
        <w:t>compulsão alimentar periódica (comer grandes quantidades de alimentos num curto período de tempo) ou ingestão compulsiva (comer mais alimentos do que o normal e mais do que necessita para satisfazer a sua fome),</w:t>
      </w:r>
    </w:p>
    <w:p>
      <w:pPr>
        <w:spacing w:after="0" w:line="240" w:lineRule="auto"/>
        <w:ind w:left="1134" w:hanging="567"/>
        <w:rPr>
          <w:rFonts w:ascii="Times New Roman" w:eastAsia="MS Mincho" w:hAnsi="Times New Roman"/>
          <w:lang w:val="pt-PT"/>
        </w:rPr>
      </w:pPr>
      <w:r>
        <w:rPr>
          <w:rFonts w:ascii="Times New Roman" w:eastAsia="MS Mincho" w:hAnsi="Times New Roman"/>
          <w:lang w:val="pt-PT"/>
        </w:rPr>
        <w:t>-</w:t>
      </w:r>
      <w:r>
        <w:rPr>
          <w:rFonts w:ascii="Times New Roman" w:eastAsia="MS Mincho" w:hAnsi="Times New Roman"/>
          <w:lang w:val="pt-PT"/>
        </w:rPr>
        <w:tab/>
        <w:t>uma tendência para deambular (andar sem destino certo).</w:t>
      </w:r>
    </w:p>
    <w:p>
      <w:pPr>
        <w:widowControl w:val="0"/>
        <w:kinsoku w:val="0"/>
        <w:overflowPunct w:val="0"/>
        <w:autoSpaceDE w:val="0"/>
        <w:autoSpaceDN w:val="0"/>
        <w:adjustRightInd w:val="0"/>
        <w:spacing w:after="0" w:line="240" w:lineRule="auto"/>
        <w:ind w:left="567"/>
        <w:rPr>
          <w:rFonts w:ascii="Times New Roman" w:eastAsia="Times New Roman" w:hAnsi="Times New Roman"/>
          <w:lang w:val="pt-PT" w:eastAsia="de-DE"/>
        </w:rPr>
      </w:pPr>
      <w:r>
        <w:rPr>
          <w:rFonts w:ascii="Times New Roman" w:eastAsia="MS Mincho" w:hAnsi="Times New Roman"/>
          <w:lang w:val="pt-PT"/>
        </w:rPr>
        <w:t>Informe o seu médico se apresentar qualquer um destes comportamentos; ele vai avaliar formas de gerir ou reduzir os sintomas.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Em doentes idosos com demência foram comunicados mais casos fatais durante a terapêutica com</w:t>
      </w:r>
      <w:r>
        <w:rPr>
          <w:rFonts w:ascii="Times New Roman" w:hAnsi="Times New Roman"/>
          <w:lang w:val="pt-PT"/>
        </w:rPr>
        <w:t xml:space="preserve"> </w:t>
      </w:r>
      <w:r>
        <w:rPr>
          <w:rFonts w:ascii="Times New Roman" w:eastAsia="Times New Roman" w:hAnsi="Times New Roman"/>
          <w:lang w:val="pt-PT" w:eastAsia="de-DE"/>
        </w:rPr>
        <w:t>aripiprazol. Adicionalmente, foram notificados casos de acidente vascular cerebral ou acidente vascular cerebral ligeiro.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Efeitos indesejáveis adicionais em crianças e adolescentes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Os adolescentes de idade igual ou superior a</w:t>
      </w:r>
      <w:r>
        <w:rPr>
          <w:rFonts w:ascii="Times New Roman" w:hAnsi="Times New Roman"/>
          <w:lang w:val="pt-PT"/>
        </w:rPr>
        <w:t xml:space="preserve"> </w:t>
      </w:r>
      <w:r>
        <w:rPr>
          <w:rFonts w:ascii="Times New Roman" w:eastAsia="Times New Roman" w:hAnsi="Times New Roman"/>
          <w:lang w:val="pt-PT" w:eastAsia="de-DE"/>
        </w:rPr>
        <w:t>13</w:t>
      </w:r>
      <w:r>
        <w:rPr>
          <w:rFonts w:ascii="Times New Roman" w:hAnsi="Times New Roman"/>
          <w:lang w:val="pt-PT"/>
        </w:rPr>
        <w:t> </w:t>
      </w:r>
      <w:r>
        <w:rPr>
          <w:rFonts w:ascii="Times New Roman" w:eastAsia="Times New Roman" w:hAnsi="Times New Roman"/>
          <w:lang w:val="pt-PT" w:eastAsia="de-DE"/>
        </w:rPr>
        <w:t>anos apresentaram efeitos indesejáveis semelhantes em frequência e tipo aos observados nos adultos, com exceção de sonolência, contrações ou espasmos musculares incontroláveis, agitação e cansaço que foram muito frequentes (mais do que 1 em cada 10 doentes) e de dor abdominal alta, boca seca, ritmo cardíaco aumentado, aumento de peso, apetite</w:t>
      </w:r>
      <w:r>
        <w:rPr>
          <w:rFonts w:ascii="Times New Roman" w:hAnsi="Times New Roman"/>
          <w:lang w:val="pt-PT"/>
        </w:rPr>
        <w:t xml:space="preserve"> </w:t>
      </w:r>
      <w:r>
        <w:rPr>
          <w:rFonts w:ascii="Times New Roman" w:eastAsia="Times New Roman" w:hAnsi="Times New Roman"/>
          <w:lang w:val="pt-PT" w:eastAsia="de-DE"/>
        </w:rPr>
        <w:t xml:space="preserve">aumentado, espasmos musculares, movimentos incontroláveis dos membros e sensação de tonturas, especialmente quando se levantam de uma posição deitada ou sentada, </w:t>
      </w:r>
      <w:r>
        <w:rPr>
          <w:rFonts w:ascii="Times New Roman" w:hAnsi="Times New Roman"/>
          <w:lang w:val="pt-PT"/>
        </w:rPr>
        <w:t>que</w:t>
      </w:r>
      <w:r>
        <w:rPr>
          <w:rFonts w:ascii="Times New Roman" w:eastAsia="Times New Roman" w:hAnsi="Times New Roman"/>
          <w:lang w:val="pt-PT" w:eastAsia="de-DE"/>
        </w:rPr>
        <w:t xml:space="preserve"> foram frequentes (mais do</w:t>
      </w:r>
      <w:r>
        <w:rPr>
          <w:rFonts w:ascii="Times New Roman" w:hAnsi="Times New Roman"/>
          <w:lang w:val="pt-PT"/>
        </w:rPr>
        <w:t xml:space="preserve"> </w:t>
      </w:r>
      <w:r>
        <w:rPr>
          <w:rFonts w:ascii="Times New Roman" w:eastAsia="Times New Roman" w:hAnsi="Times New Roman"/>
          <w:lang w:val="pt-PT" w:eastAsia="de-DE"/>
        </w:rPr>
        <w:t>que 1 em cada 100 doentes).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Comunicação de efeitos indesejáveis</w:t>
      </w:r>
    </w:p>
    <w:p>
      <w:pPr>
        <w:spacing w:after="0" w:line="240" w:lineRule="auto"/>
        <w:rPr>
          <w:rFonts w:ascii="Times New Roman" w:eastAsia="Times New Roman" w:hAnsi="Times New Roman"/>
          <w:lang w:val="pt-PT"/>
        </w:rPr>
      </w:pPr>
      <w:r>
        <w:rPr>
          <w:rFonts w:ascii="Times New Roman" w:eastAsia="Times New Roman" w:hAnsi="Times New Roman"/>
          <w:lang w:val="pt-PT"/>
        </w:rPr>
        <w:t>Se tiver quaisquer efeitos indesejáveis, incluindo possíveis efeitos indesejáveis não indicados neste folheto, fale com o seu médico ou farmacêutico. Também poderá comunicar efeitos indesejáveis diretamente ao Infarmed I.P. através dos contactos abaixo. Ao comunicar efeitos indesejáveis, estará a ajudar a fornecer mais informações sobre a segurança deste medicamento.</w:t>
      </w:r>
    </w:p>
    <w:p>
      <w:pPr>
        <w:spacing w:after="0" w:line="240" w:lineRule="auto"/>
        <w:rPr>
          <w:rFonts w:ascii="Times New Roman" w:eastAsia="Times New Roman" w:hAnsi="Times New Roman"/>
          <w:lang w:val="pt-PT"/>
        </w:rPr>
      </w:pPr>
    </w:p>
    <w:p>
      <w:pPr>
        <w:spacing w:after="0" w:line="240" w:lineRule="auto"/>
        <w:rPr>
          <w:rFonts w:ascii="Times New Roman" w:eastAsia="Times New Roman" w:hAnsi="Times New Roman"/>
          <w:lang w:val="pt-PT"/>
        </w:rPr>
      </w:pPr>
      <w:r>
        <w:rPr>
          <w:rFonts w:ascii="Times New Roman" w:eastAsia="Times New Roman" w:hAnsi="Times New Roman"/>
          <w:lang w:val="pt-PT"/>
        </w:rPr>
        <w:t>INFARMED, I.P.</w:t>
      </w:r>
    </w:p>
    <w:p>
      <w:pPr>
        <w:spacing w:after="0" w:line="240" w:lineRule="auto"/>
        <w:rPr>
          <w:rFonts w:ascii="Times New Roman" w:eastAsia="Times New Roman" w:hAnsi="Times New Roman"/>
          <w:lang w:val="pt-PT"/>
        </w:rPr>
      </w:pPr>
      <w:r>
        <w:rPr>
          <w:rFonts w:ascii="Times New Roman" w:eastAsia="Times New Roman" w:hAnsi="Times New Roman"/>
          <w:lang w:val="pt-PT"/>
        </w:rPr>
        <w:t>Direção de Gestão do Risco de Medicamentos</w:t>
      </w:r>
    </w:p>
    <w:p>
      <w:pPr>
        <w:spacing w:after="0" w:line="240" w:lineRule="auto"/>
        <w:rPr>
          <w:rFonts w:ascii="Times New Roman" w:eastAsia="Times New Roman" w:hAnsi="Times New Roman"/>
          <w:lang w:val="pt-PT"/>
        </w:rPr>
      </w:pPr>
      <w:r>
        <w:rPr>
          <w:rFonts w:ascii="Times New Roman" w:eastAsia="Times New Roman" w:hAnsi="Times New Roman"/>
          <w:lang w:val="pt-PT"/>
        </w:rPr>
        <w:t>Parque da Saúde de Lisboa, Av. Brasil 53</w:t>
      </w:r>
    </w:p>
    <w:p>
      <w:pPr>
        <w:spacing w:after="0" w:line="240" w:lineRule="auto"/>
        <w:rPr>
          <w:rFonts w:ascii="Times New Roman" w:eastAsia="Times New Roman" w:hAnsi="Times New Roman"/>
          <w:lang w:val="pt-PT"/>
        </w:rPr>
      </w:pPr>
      <w:r>
        <w:rPr>
          <w:rFonts w:ascii="Times New Roman" w:eastAsia="Times New Roman" w:hAnsi="Times New Roman"/>
          <w:lang w:val="pt-PT"/>
        </w:rPr>
        <w:t>1749-004 Lisboa</w:t>
      </w:r>
    </w:p>
    <w:p>
      <w:pPr>
        <w:spacing w:after="0" w:line="240" w:lineRule="auto"/>
        <w:rPr>
          <w:rFonts w:ascii="Times New Roman" w:eastAsia="Times New Roman" w:hAnsi="Times New Roman"/>
          <w:lang w:val="pt-PT"/>
        </w:rPr>
      </w:pPr>
      <w:r>
        <w:rPr>
          <w:rFonts w:ascii="Times New Roman" w:eastAsia="Times New Roman" w:hAnsi="Times New Roman"/>
          <w:lang w:val="pt-PT"/>
        </w:rPr>
        <w:t>Tel: +351 21 798 73 73</w:t>
      </w:r>
    </w:p>
    <w:p>
      <w:pPr>
        <w:spacing w:after="0" w:line="240" w:lineRule="auto"/>
        <w:rPr>
          <w:rFonts w:ascii="Times New Roman" w:eastAsia="Times New Roman" w:hAnsi="Times New Roman"/>
          <w:lang w:val="pt-PT"/>
        </w:rPr>
      </w:pPr>
      <w:r>
        <w:rPr>
          <w:rFonts w:ascii="Times New Roman" w:eastAsia="Times New Roman" w:hAnsi="Times New Roman"/>
          <w:lang w:val="pt-PT"/>
        </w:rPr>
        <w:t>Linha do Medicamento: 800222444 (gratuita)</w:t>
      </w:r>
    </w:p>
    <w:p>
      <w:pPr>
        <w:spacing w:after="0" w:line="240" w:lineRule="auto"/>
        <w:rPr>
          <w:rFonts w:ascii="Times New Roman" w:eastAsia="Times New Roman" w:hAnsi="Times New Roman"/>
          <w:lang w:val="pt-PT"/>
        </w:rPr>
      </w:pPr>
      <w:r>
        <w:rPr>
          <w:rFonts w:ascii="Times New Roman" w:eastAsia="Times New Roman" w:hAnsi="Times New Roman"/>
          <w:lang w:val="pt-PT"/>
        </w:rPr>
        <w:t>Fax: + 351 21 798 73 97</w:t>
      </w:r>
    </w:p>
    <w:p>
      <w:pPr>
        <w:spacing w:after="0" w:line="240" w:lineRule="auto"/>
        <w:rPr>
          <w:rFonts w:ascii="Times New Roman" w:eastAsia="Times New Roman" w:hAnsi="Times New Roman"/>
          <w:lang w:val="pt-PT"/>
        </w:rPr>
      </w:pPr>
      <w:r>
        <w:rPr>
          <w:rFonts w:ascii="Times New Roman" w:eastAsia="Times New Roman" w:hAnsi="Times New Roman"/>
          <w:lang w:val="pt-PT"/>
        </w:rPr>
        <w:t>Sítio da internet: http://extranet.infarmed.pt/page.seram.frontoffice.seramhomepage</w:t>
      </w:r>
    </w:p>
    <w:p>
      <w:pPr>
        <w:widowControl w:val="0"/>
        <w:kinsoku w:val="0"/>
        <w:overflowPunct w:val="0"/>
        <w:autoSpaceDE w:val="0"/>
        <w:autoSpaceDN w:val="0"/>
        <w:adjustRightInd w:val="0"/>
        <w:spacing w:after="0" w:line="240" w:lineRule="auto"/>
        <w:rPr>
          <w:rFonts w:ascii="Times New Roman" w:eastAsia="Times New Roman" w:hAnsi="Times New Roman"/>
          <w:lang w:val="pt-PT"/>
        </w:rPr>
      </w:pPr>
      <w:r>
        <w:rPr>
          <w:rFonts w:ascii="Times New Roman" w:eastAsia="Times New Roman" w:hAnsi="Times New Roman"/>
          <w:lang w:val="pt-PT"/>
        </w:rPr>
        <w:t xml:space="preserve">E-mail: </w:t>
      </w:r>
      <w:hyperlink r:id="rId9" w:history="1">
        <w:r>
          <w:rPr>
            <w:rFonts w:ascii="Times New Roman" w:eastAsia="Times New Roman" w:hAnsi="Times New Roman"/>
            <w:color w:val="0000FF"/>
            <w:u w:val="single"/>
            <w:lang w:val="pt-PT"/>
          </w:rPr>
          <w:t>farmacovigilancia@infarmed.pt</w:t>
        </w:r>
      </w:hyperlink>
      <w:r>
        <w:rPr>
          <w:rFonts w:ascii="Times New Roman" w:eastAsia="Times New Roman" w:hAnsi="Times New Roman"/>
          <w:lang w:val="pt-PT"/>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b/>
          <w:bCs/>
          <w:lang w:val="pt-PT" w:eastAsia="de-DE"/>
        </w:rPr>
        <w:t>5.</w:t>
      </w:r>
      <w:r>
        <w:rPr>
          <w:rFonts w:ascii="Times New Roman" w:eastAsia="Times New Roman" w:hAnsi="Times New Roman"/>
          <w:b/>
          <w:bCs/>
          <w:lang w:val="pt-PT" w:eastAsia="de-DE"/>
        </w:rPr>
        <w:tab/>
        <w:t xml:space="preserve">Como conservar </w:t>
      </w:r>
      <w:r>
        <w:rPr>
          <w:rFonts w:ascii="Times New Roman" w:eastAsia="Times New Roman" w:hAnsi="Times New Roman"/>
          <w:b/>
          <w:lang w:val="pt-PT" w:eastAsia="de-DE"/>
        </w:rPr>
        <w:t xml:space="preserve">Aripiprazol Sandoz </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Manter este medicamento fora da vista e do alcance das crianças.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Não utilize este medicamento após o prazo de validade impresso no blister, no frasco e na embalagem exterior, após EXP. O prazo de validade corresponde ao último dia do mês indicado.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Este medicamento não necessita de quaisquer precauções especiais de conservação.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lang w:val="pt-PT"/>
        </w:rPr>
        <w:t xml:space="preserve">Utilizar no período de 3 meses </w:t>
      </w:r>
      <w:r>
        <w:rPr>
          <w:rFonts w:ascii="Times New Roman" w:eastAsia="Times New Roman" w:hAnsi="Times New Roman"/>
          <w:lang w:val="pt-PT" w:eastAsia="de-DE"/>
        </w:rPr>
        <w:t>após a primeira abertura do frasco.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Não deite fora quaisquer medicamentos na canalização ou no lixo doméstico. Pergunte ao seu farmacêutico como deitar fora os medicamentos que já não utiliza. Estas medidas ajudarão a proteger o ambiente.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pt-PT" w:eastAsia="de-DE"/>
        </w:rPr>
      </w:pPr>
      <w:r>
        <w:rPr>
          <w:rFonts w:ascii="Times New Roman" w:eastAsia="Times New Roman" w:hAnsi="Times New Roman"/>
          <w:b/>
          <w:bCs/>
          <w:lang w:val="pt-PT" w:eastAsia="de-DE"/>
        </w:rPr>
        <w:t>6.</w:t>
      </w:r>
      <w:r>
        <w:rPr>
          <w:rFonts w:ascii="Times New Roman" w:eastAsia="Times New Roman" w:hAnsi="Times New Roman"/>
          <w:b/>
          <w:bCs/>
          <w:lang w:val="pt-PT" w:eastAsia="de-DE"/>
        </w:rPr>
        <w:tab/>
        <w:t>Conteúdo da embalagem e outras informações</w:t>
      </w:r>
    </w:p>
    <w:p>
      <w:pPr>
        <w:widowControl w:val="0"/>
        <w:kinsoku w:val="0"/>
        <w:overflowPunct w:val="0"/>
        <w:autoSpaceDE w:val="0"/>
        <w:autoSpaceDN w:val="0"/>
        <w:adjustRightInd w:val="0"/>
        <w:spacing w:after="0" w:line="240" w:lineRule="auto"/>
        <w:rPr>
          <w:rFonts w:ascii="Times New Roman" w:hAnsi="Times New Roman"/>
          <w:lang w:val="pt-PT"/>
        </w:rPr>
      </w:pPr>
    </w:p>
    <w:p>
      <w:pPr>
        <w:widowControl w:val="0"/>
        <w:kinsoku w:val="0"/>
        <w:overflowPunct w:val="0"/>
        <w:autoSpaceDE w:val="0"/>
        <w:autoSpaceDN w:val="0"/>
        <w:adjustRightInd w:val="0"/>
        <w:spacing w:after="0" w:line="240" w:lineRule="auto"/>
        <w:rPr>
          <w:rFonts w:ascii="Times New Roman" w:eastAsia="Times New Roman" w:hAnsi="Times New Roman"/>
          <w:b/>
          <w:lang w:val="pt-PT" w:eastAsia="de-DE"/>
        </w:rPr>
      </w:pPr>
      <w:r>
        <w:rPr>
          <w:rFonts w:ascii="Times New Roman" w:eastAsia="Times New Roman" w:hAnsi="Times New Roman"/>
          <w:b/>
          <w:lang w:val="pt-PT" w:eastAsia="de-DE"/>
        </w:rPr>
        <w:t>Qual a composição de Aripiprazol Sandoz</w:t>
      </w:r>
      <w:r>
        <w:rPr>
          <w:rFonts w:ascii="Times New Roman" w:hAnsi="Times New Roman"/>
          <w:lang w:val="pt-PT"/>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b/>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eastAsia="Times New Roman" w:hAnsi="Times New Roman"/>
          <w:u w:val="single"/>
          <w:lang w:val="pt-PT" w:eastAsia="de-DE"/>
        </w:rPr>
        <w:lastRenderedPageBreak/>
        <w:t>Aripiprazol Sandoz 5 mg comprimidos</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A substância ativa é o aripiprazol. Cada comprimido contém 5 mg de aripiprazol.</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Os outros componentes são lactose mono-hidratada, amido de milho, celulose microcristalina, hidroxipropilcelulose, estearato de magnésio, laca alumínica de carmim de índigo (E 132).</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u w:val="single"/>
          <w:lang w:val="pt-PT" w:eastAsia="de-DE"/>
        </w:rPr>
      </w:pPr>
      <w:r>
        <w:rPr>
          <w:rFonts w:ascii="Times New Roman" w:eastAsia="Times New Roman" w:hAnsi="Times New Roman"/>
          <w:u w:val="single"/>
          <w:lang w:val="pt-PT" w:eastAsia="de-DE"/>
        </w:rPr>
        <w:t>Aripiprazol Sandoz 10 mg comprimidos</w:t>
      </w:r>
    </w:p>
    <w:p>
      <w:pPr>
        <w:widowControl w:val="0"/>
        <w:numPr>
          <w:ilvl w:val="0"/>
          <w:numId w:val="21"/>
        </w:numPr>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A substância ativa é o aripiprazol. Cada comprimido contém 10 mg de aripiprazol.</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Os outros componentes são lactose mono-hidratada, amido de milho, celulose microcristalina, hidroxipropilcelulose, estearato de magnésio, óxido de ferro vermelho (E 172).</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i/>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u w:val="single"/>
          <w:lang w:val="pt-PT" w:eastAsia="de-DE"/>
        </w:rPr>
      </w:pPr>
      <w:r>
        <w:rPr>
          <w:rFonts w:ascii="Times New Roman" w:eastAsia="Times New Roman" w:hAnsi="Times New Roman"/>
          <w:u w:val="single"/>
          <w:lang w:val="pt-PT" w:eastAsia="de-DE"/>
        </w:rPr>
        <w:t>Aripiprazol Sandoz 15 mg comprimidos</w:t>
      </w:r>
    </w:p>
    <w:p>
      <w:pPr>
        <w:widowControl w:val="0"/>
        <w:numPr>
          <w:ilvl w:val="0"/>
          <w:numId w:val="21"/>
        </w:numPr>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A substância ativa é o aripiprazol. Cada comprimido contém 15 mg de aripiprazol.</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Os outros componentes são lactose mono-hidratada, amido de milho, celulose microcristalina, hidroxipropilcelulose, estearato de magnésio, óxido de ferro amarelo.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u w:val="single"/>
          <w:lang w:val="pt-PT" w:eastAsia="de-DE"/>
        </w:rPr>
      </w:pPr>
      <w:r>
        <w:rPr>
          <w:rFonts w:ascii="Times New Roman" w:eastAsia="Times New Roman" w:hAnsi="Times New Roman"/>
          <w:u w:val="single"/>
          <w:lang w:val="pt-PT" w:eastAsia="de-DE"/>
        </w:rPr>
        <w:t>Aripiprazol Sandoz 20 mg comprimidos</w:t>
      </w:r>
    </w:p>
    <w:p>
      <w:pPr>
        <w:widowControl w:val="0"/>
        <w:numPr>
          <w:ilvl w:val="0"/>
          <w:numId w:val="21"/>
        </w:numPr>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A substância ativa é o aripiprazol. Cada comprimido contém 20 mg de aripiprazol.</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Os outros componentes são lactose mono-hidratada, amido de milho, celulose microcristalina, hidroxipropilcelulose, estearato de magnésio.</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u w:val="single"/>
          <w:lang w:val="pt-PT" w:eastAsia="de-DE"/>
        </w:rPr>
      </w:pPr>
      <w:r>
        <w:rPr>
          <w:rFonts w:ascii="Times New Roman" w:eastAsia="Times New Roman" w:hAnsi="Times New Roman"/>
          <w:u w:val="single"/>
          <w:lang w:val="pt-PT" w:eastAsia="de-DE"/>
        </w:rPr>
        <w:t>Aripiprazol Sandoz 30 mg comprimidos</w:t>
      </w:r>
    </w:p>
    <w:p>
      <w:pPr>
        <w:widowControl w:val="0"/>
        <w:numPr>
          <w:ilvl w:val="0"/>
          <w:numId w:val="21"/>
        </w:numPr>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A substância ativa é o aripiprazol. Cada comprimido contém 30 mg de aripiprazol.</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w:t>
      </w:r>
      <w:r>
        <w:rPr>
          <w:rFonts w:ascii="Times New Roman" w:eastAsia="Times New Roman" w:hAnsi="Times New Roman"/>
          <w:lang w:val="pt-PT" w:eastAsia="de-DE"/>
        </w:rPr>
        <w:tab/>
        <w:t>Os outros componentes são lactose mono-hidratada, amido de milho, celulose microcristalina, hidroxipropilcelulose, estearato de magnésio, óxido de ferro vermelho (E 172).</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b/>
          <w:bCs/>
          <w:lang w:val="pt-PT" w:eastAsia="de-DE"/>
        </w:rPr>
      </w:pPr>
      <w:r>
        <w:rPr>
          <w:rFonts w:ascii="Times New Roman" w:eastAsia="Times New Roman" w:hAnsi="Times New Roman"/>
          <w:b/>
          <w:bCs/>
          <w:lang w:val="pt-PT" w:eastAsia="de-DE"/>
        </w:rPr>
        <w:t xml:space="preserve">Qual o aspeto de </w:t>
      </w:r>
      <w:r>
        <w:rPr>
          <w:rFonts w:ascii="Times New Roman" w:eastAsia="Times New Roman" w:hAnsi="Times New Roman"/>
          <w:b/>
          <w:lang w:val="pt-PT" w:eastAsia="de-DE"/>
        </w:rPr>
        <w:t>Aripiprazol Sandoz</w:t>
      </w:r>
      <w:r>
        <w:rPr>
          <w:rFonts w:ascii="Times New Roman" w:hAnsi="Times New Roman"/>
          <w:lang w:val="pt-PT"/>
        </w:rPr>
        <w:t xml:space="preserve"> </w:t>
      </w:r>
      <w:r>
        <w:rPr>
          <w:rFonts w:ascii="Times New Roman" w:eastAsia="Times New Roman" w:hAnsi="Times New Roman"/>
          <w:b/>
          <w:bCs/>
          <w:lang w:val="pt-PT" w:eastAsia="de-DE"/>
        </w:rPr>
        <w:t>e conteúdo da embalagem</w:t>
      </w:r>
    </w:p>
    <w:p>
      <w:pPr>
        <w:widowControl w:val="0"/>
        <w:kinsoku w:val="0"/>
        <w:overflowPunct w:val="0"/>
        <w:autoSpaceDE w:val="0"/>
        <w:autoSpaceDN w:val="0"/>
        <w:adjustRightInd w:val="0"/>
        <w:spacing w:after="0" w:line="240" w:lineRule="auto"/>
        <w:rPr>
          <w:rFonts w:ascii="Times New Roman" w:eastAsia="Times New Roman" w:hAnsi="Times New Roman"/>
          <w:b/>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pt-PT" w:eastAsia="de-DE"/>
        </w:rPr>
      </w:pPr>
      <w:r>
        <w:rPr>
          <w:rFonts w:ascii="Times New Roman" w:eastAsia="Times New Roman" w:hAnsi="Times New Roman"/>
          <w:u w:val="single"/>
          <w:lang w:val="pt-PT" w:eastAsia="de-DE"/>
        </w:rPr>
        <w:t>Aripiprazol Sandoz 5 mg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Aripiprazol Sandoz 5 mg comprimidos são comprimidos redondos, mosqueados, de cor azul, com um diâmetro aproximado de 6,0 mm, com a gravação "SZ" numa face e "444" na outra face. </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u w:val="single"/>
          <w:lang w:val="pt-PT" w:eastAsia="de-DE"/>
        </w:rPr>
      </w:pPr>
      <w:r>
        <w:rPr>
          <w:rFonts w:ascii="Times New Roman" w:eastAsia="Times New Roman" w:hAnsi="Times New Roman"/>
          <w:u w:val="single"/>
          <w:lang w:val="pt-PT" w:eastAsia="de-DE"/>
        </w:rPr>
        <w:t>Aripiprazol Sandoz 10 mg comprimidos</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Aripiprazol Sandoz 10 mg comprimidos são comprimidos redondos, mosqueados, cor-de-rosa, com</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um diâmetro aproximado de 6,0 mm, com a gravação "SZ" numa face e "446" na outra face.</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u w:val="single"/>
          <w:lang w:val="pt-PT" w:eastAsia="de-DE"/>
        </w:rPr>
      </w:pPr>
      <w:r>
        <w:rPr>
          <w:rFonts w:ascii="Times New Roman" w:eastAsia="Times New Roman" w:hAnsi="Times New Roman"/>
          <w:u w:val="single"/>
          <w:lang w:val="pt-PT" w:eastAsia="de-DE"/>
        </w:rPr>
        <w:t>Aripiprazol Sandoz 15 mg comprimidos</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Aripiprazol Sandoz 15 mg são comprimidos redondos, mosqueados, de cor amarela, com um diâmetro</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r>
        <w:rPr>
          <w:rFonts w:ascii="Times New Roman" w:eastAsia="Times New Roman" w:hAnsi="Times New Roman"/>
          <w:lang w:val="pt-PT" w:eastAsia="de-DE"/>
        </w:rPr>
        <w:t>aproximado de 7,0 mm, com a gravação "SZ" numa face e "447" na outra face.</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u w:val="single"/>
          <w:lang w:val="pt-PT" w:eastAsia="de-DE"/>
        </w:rPr>
      </w:pPr>
      <w:r>
        <w:rPr>
          <w:rFonts w:ascii="Times New Roman" w:eastAsia="Times New Roman" w:hAnsi="Times New Roman"/>
          <w:u w:val="single"/>
          <w:lang w:val="pt-PT" w:eastAsia="de-DE"/>
        </w:rPr>
        <w:t>Aripiprazol Sandoz 20 mg comprimidos</w:t>
      </w: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 xml:space="preserve">Aripiprazol Sandoz 20 mg são comprimidos redondos, de cor branca, </w:t>
      </w:r>
      <w:r>
        <w:rPr>
          <w:rFonts w:ascii="Times New Roman" w:eastAsia="Times New Roman" w:hAnsi="Times New Roman"/>
          <w:lang w:val="pt-PT" w:eastAsia="de-DE"/>
        </w:rPr>
        <w:t xml:space="preserve">com um diâmetro aproximado de 7,8 mm, </w:t>
      </w:r>
      <w:r>
        <w:rPr>
          <w:rFonts w:ascii="Times New Roman" w:hAnsi="Times New Roman"/>
          <w:lang w:val="pt-PT"/>
        </w:rPr>
        <w:t xml:space="preserve">com a gravação </w:t>
      </w:r>
      <w:r>
        <w:rPr>
          <w:rFonts w:ascii="Times New Roman" w:eastAsia="Times New Roman" w:hAnsi="Times New Roman"/>
          <w:lang w:val="pt-PT" w:eastAsia="de-DE"/>
        </w:rPr>
        <w:t>"</w:t>
      </w:r>
      <w:r>
        <w:rPr>
          <w:rFonts w:ascii="Times New Roman" w:hAnsi="Times New Roman"/>
          <w:lang w:val="pt-PT"/>
        </w:rPr>
        <w:t>SZ</w:t>
      </w:r>
      <w:r>
        <w:rPr>
          <w:rFonts w:ascii="Times New Roman" w:eastAsia="Times New Roman" w:hAnsi="Times New Roman"/>
          <w:lang w:val="pt-PT" w:eastAsia="de-DE"/>
        </w:rPr>
        <w:t>"</w:t>
      </w:r>
      <w:r>
        <w:rPr>
          <w:rFonts w:ascii="Times New Roman" w:hAnsi="Times New Roman"/>
          <w:lang w:val="pt-PT"/>
        </w:rPr>
        <w:t xml:space="preserve"> numa face e </w:t>
      </w:r>
      <w:r>
        <w:rPr>
          <w:rFonts w:ascii="Times New Roman" w:eastAsia="Times New Roman" w:hAnsi="Times New Roman"/>
          <w:lang w:val="pt-PT" w:eastAsia="de-DE"/>
        </w:rPr>
        <w:t>"</w:t>
      </w:r>
      <w:r>
        <w:rPr>
          <w:rFonts w:ascii="Times New Roman" w:hAnsi="Times New Roman"/>
          <w:lang w:val="pt-PT"/>
        </w:rPr>
        <w:t>448</w:t>
      </w:r>
      <w:r>
        <w:rPr>
          <w:rFonts w:ascii="Times New Roman" w:eastAsia="Times New Roman" w:hAnsi="Times New Roman"/>
          <w:lang w:val="pt-PT" w:eastAsia="de-DE"/>
        </w:rPr>
        <w:t>"</w:t>
      </w:r>
      <w:r>
        <w:rPr>
          <w:rFonts w:ascii="Times New Roman" w:hAnsi="Times New Roman"/>
          <w:lang w:val="pt-PT"/>
        </w:rPr>
        <w:t xml:space="preserve"> na outra face.</w:t>
      </w:r>
    </w:p>
    <w:p>
      <w:pPr>
        <w:widowControl w:val="0"/>
        <w:kinsoku w:val="0"/>
        <w:overflowPunct w:val="0"/>
        <w:autoSpaceDE w:val="0"/>
        <w:autoSpaceDN w:val="0"/>
        <w:adjustRightInd w:val="0"/>
        <w:spacing w:after="0" w:line="240" w:lineRule="auto"/>
        <w:rPr>
          <w:rFonts w:ascii="Times New Roman" w:hAnsi="Times New Roman"/>
          <w:lang w:val="pt-PT"/>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u w:val="single"/>
          <w:lang w:val="pt-PT" w:eastAsia="de-DE"/>
        </w:rPr>
      </w:pPr>
      <w:r>
        <w:rPr>
          <w:rFonts w:ascii="Times New Roman" w:eastAsia="Times New Roman" w:hAnsi="Times New Roman"/>
          <w:u w:val="single"/>
          <w:lang w:val="pt-PT" w:eastAsia="de-DE"/>
        </w:rPr>
        <w:t>Aripiprazol Sandoz 30 mg comprimidos</w:t>
      </w:r>
    </w:p>
    <w:p>
      <w:pPr>
        <w:widowControl w:val="0"/>
        <w:kinsoku w:val="0"/>
        <w:overflowPunct w:val="0"/>
        <w:autoSpaceDE w:val="0"/>
        <w:autoSpaceDN w:val="0"/>
        <w:adjustRightInd w:val="0"/>
        <w:spacing w:after="0" w:line="240" w:lineRule="auto"/>
        <w:rPr>
          <w:rFonts w:ascii="Times New Roman" w:hAnsi="Times New Roman"/>
          <w:lang w:val="pt-PT"/>
        </w:rPr>
      </w:pPr>
      <w:r>
        <w:rPr>
          <w:rFonts w:ascii="Times New Roman" w:hAnsi="Times New Roman"/>
          <w:lang w:val="pt-PT"/>
        </w:rPr>
        <w:t xml:space="preserve">Aripiprazol Sandoz 30 mg são comprimidos redondos, mosqueados, cor-de-rosa, </w:t>
      </w:r>
      <w:r>
        <w:rPr>
          <w:rFonts w:ascii="Times New Roman" w:eastAsia="Times New Roman" w:hAnsi="Times New Roman"/>
          <w:lang w:val="pt-PT" w:eastAsia="de-DE"/>
        </w:rPr>
        <w:t xml:space="preserve">com um diâmetro aproximado de 9,0 mm, </w:t>
      </w:r>
      <w:r>
        <w:rPr>
          <w:rFonts w:ascii="Times New Roman" w:hAnsi="Times New Roman"/>
          <w:lang w:val="pt-PT"/>
        </w:rPr>
        <w:t xml:space="preserve">com a gravação </w:t>
      </w:r>
      <w:r>
        <w:rPr>
          <w:rFonts w:ascii="Times New Roman" w:eastAsia="Times New Roman" w:hAnsi="Times New Roman"/>
          <w:lang w:val="pt-PT" w:eastAsia="de-DE"/>
        </w:rPr>
        <w:t>"</w:t>
      </w:r>
      <w:r>
        <w:rPr>
          <w:rFonts w:ascii="Times New Roman" w:hAnsi="Times New Roman"/>
          <w:lang w:val="pt-PT"/>
        </w:rPr>
        <w:t>SZ</w:t>
      </w:r>
      <w:r>
        <w:rPr>
          <w:rFonts w:ascii="Times New Roman" w:eastAsia="Times New Roman" w:hAnsi="Times New Roman"/>
          <w:lang w:val="pt-PT" w:eastAsia="de-DE"/>
        </w:rPr>
        <w:t>"</w:t>
      </w:r>
      <w:r>
        <w:rPr>
          <w:rFonts w:ascii="Times New Roman" w:hAnsi="Times New Roman"/>
          <w:lang w:val="pt-PT"/>
        </w:rPr>
        <w:t xml:space="preserve"> numa face e </w:t>
      </w:r>
      <w:r>
        <w:rPr>
          <w:rFonts w:ascii="Times New Roman" w:eastAsia="Times New Roman" w:hAnsi="Times New Roman"/>
          <w:lang w:val="pt-PT" w:eastAsia="de-DE"/>
        </w:rPr>
        <w:t>"</w:t>
      </w:r>
      <w:r>
        <w:rPr>
          <w:rFonts w:ascii="Times New Roman" w:hAnsi="Times New Roman"/>
          <w:lang w:val="pt-PT"/>
        </w:rPr>
        <w:t>449</w:t>
      </w:r>
      <w:r>
        <w:rPr>
          <w:rFonts w:ascii="Times New Roman" w:eastAsia="Times New Roman" w:hAnsi="Times New Roman"/>
          <w:lang w:val="pt-PT" w:eastAsia="de-DE"/>
        </w:rPr>
        <w:t>"</w:t>
      </w:r>
      <w:r>
        <w:rPr>
          <w:rFonts w:ascii="Times New Roman" w:hAnsi="Times New Roman"/>
          <w:lang w:val="pt-PT"/>
        </w:rPr>
        <w:t xml:space="preserve"> na outra face.</w:t>
      </w:r>
    </w:p>
    <w:p>
      <w:pPr>
        <w:widowControl w:val="0"/>
        <w:kinsoku w:val="0"/>
        <w:overflowPunct w:val="0"/>
        <w:autoSpaceDE w:val="0"/>
        <w:autoSpaceDN w:val="0"/>
        <w:adjustRightInd w:val="0"/>
        <w:spacing w:after="0" w:line="240" w:lineRule="auto"/>
        <w:rPr>
          <w:rFonts w:ascii="Times New Roman" w:hAnsi="Times New Roman"/>
          <w:lang w:val="pt-PT"/>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Os comprimidos de 5 mg, 10 mg, 15 mg e 30 mg são acondicionados nas seguintes apresentações: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Blisters de alumínio//alumínio acondicionadas em embalagens exteriores contendo 10, 14, 16, 28, 30, 35, 56 e 70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Blisters de alumínio//alumínio (dose unitária) acondicionadas em embalagens exteriores contendo 14 x 1, 28 x 1, 49 x 1, 56 x 1 ou 98 x 1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Frasco de PEAD contendo um exsicante de sílica gel e um tampão de poliéster acondicionado em embalagens exteriores contendo 100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 xml:space="preserve">Os comprimidos de 20 mg são acondicionados em blisters de alumínio//alumínio acondicionadas em </w:t>
      </w:r>
      <w:r>
        <w:rPr>
          <w:rFonts w:ascii="Times New Roman" w:eastAsia="Times New Roman" w:hAnsi="Times New Roman"/>
          <w:lang w:val="pt-PT" w:eastAsia="de-DE"/>
        </w:rPr>
        <w:lastRenderedPageBreak/>
        <w:t>embalagens exteriores contendo 14, 28, 49, 56 e 98 comprimidos.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É possível que não sejam comercializadas todas as apresentações.</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Titular da Autorização de Introdução no Mercado</w:t>
      </w:r>
    </w:p>
    <w:p>
      <w:pPr>
        <w:spacing w:after="0" w:line="240" w:lineRule="auto"/>
        <w:rPr>
          <w:rFonts w:ascii="Times New Roman" w:hAnsi="Times New Roman"/>
          <w:lang w:val="pt-PT"/>
        </w:rPr>
      </w:pPr>
      <w:r>
        <w:rPr>
          <w:rFonts w:ascii="Times New Roman" w:hAnsi="Times New Roman"/>
          <w:lang w:val="pt-PT"/>
        </w:rPr>
        <w:t>Sandoz GmbH</w:t>
      </w:r>
    </w:p>
    <w:p>
      <w:pPr>
        <w:spacing w:after="0" w:line="240" w:lineRule="auto"/>
        <w:rPr>
          <w:rFonts w:ascii="Times New Roman" w:hAnsi="Times New Roman"/>
          <w:lang w:val="pt-PT"/>
        </w:rPr>
      </w:pPr>
      <w:r>
        <w:rPr>
          <w:rFonts w:ascii="Times New Roman" w:hAnsi="Times New Roman"/>
          <w:lang w:val="pt-PT"/>
        </w:rPr>
        <w:t>Biochemiestrasse 10</w:t>
      </w:r>
    </w:p>
    <w:p>
      <w:pPr>
        <w:spacing w:after="0" w:line="240" w:lineRule="auto"/>
        <w:rPr>
          <w:rFonts w:ascii="Times New Roman" w:hAnsi="Times New Roman"/>
          <w:lang w:val="pt-PT"/>
        </w:rPr>
      </w:pPr>
      <w:r>
        <w:rPr>
          <w:rFonts w:ascii="Times New Roman" w:hAnsi="Times New Roman"/>
          <w:lang w:val="pt-PT"/>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hAnsi="Times New Roman"/>
          <w:lang w:val="pt-PT"/>
        </w:rPr>
        <w:t>Áustria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Fabricante</w:t>
      </w:r>
    </w:p>
    <w:p>
      <w:pPr>
        <w:spacing w:after="0" w:line="240" w:lineRule="auto"/>
        <w:ind w:right="6531"/>
        <w:rPr>
          <w:rFonts w:ascii="Times New Roman" w:hAnsi="Times New Roman"/>
          <w:spacing w:val="-1"/>
          <w:lang w:val="pt-PT"/>
        </w:rPr>
      </w:pPr>
      <w:r>
        <w:rPr>
          <w:rFonts w:ascii="Times New Roman" w:hAnsi="Times New Roman"/>
          <w:spacing w:val="-1"/>
          <w:lang w:val="pt-PT"/>
        </w:rPr>
        <w:t>Lek Pharmaceuticals d.d.</w:t>
      </w:r>
    </w:p>
    <w:p>
      <w:pPr>
        <w:spacing w:after="0" w:line="240" w:lineRule="auto"/>
        <w:ind w:right="6531"/>
        <w:rPr>
          <w:rFonts w:ascii="Times New Roman" w:hAnsi="Times New Roman"/>
          <w:spacing w:val="-1"/>
          <w:lang w:val="pt-PT"/>
        </w:rPr>
      </w:pPr>
      <w:r>
        <w:rPr>
          <w:rFonts w:ascii="Times New Roman" w:hAnsi="Times New Roman"/>
          <w:spacing w:val="-1"/>
          <w:lang w:val="pt-PT"/>
        </w:rPr>
        <w:t>Verovškova 57</w:t>
      </w:r>
    </w:p>
    <w:p>
      <w:pPr>
        <w:spacing w:after="0" w:line="240" w:lineRule="auto"/>
        <w:ind w:right="6531"/>
        <w:rPr>
          <w:rFonts w:ascii="Times New Roman" w:hAnsi="Times New Roman"/>
          <w:spacing w:val="-1"/>
          <w:lang w:val="pt-PT"/>
        </w:rPr>
      </w:pPr>
      <w:r>
        <w:rPr>
          <w:rFonts w:ascii="Times New Roman" w:hAnsi="Times New Roman"/>
          <w:spacing w:val="-1"/>
          <w:lang w:val="pt-PT"/>
        </w:rPr>
        <w:t>1526 Ljubljana</w:t>
      </w:r>
    </w:p>
    <w:p>
      <w:pPr>
        <w:spacing w:after="0" w:line="240" w:lineRule="auto"/>
        <w:ind w:right="6531"/>
        <w:rPr>
          <w:rFonts w:ascii="Times New Roman" w:hAnsi="Times New Roman"/>
          <w:spacing w:val="-1"/>
          <w:highlight w:val="yellow"/>
          <w:lang w:val="pt-PT"/>
        </w:rPr>
      </w:pPr>
      <w:r>
        <w:rPr>
          <w:rFonts w:ascii="Times New Roman" w:hAnsi="Times New Roman"/>
          <w:spacing w:val="-1"/>
          <w:lang w:val="pt-PT"/>
        </w:rPr>
        <w:t>Eslovénia</w:t>
      </w:r>
    </w:p>
    <w:p>
      <w:pPr>
        <w:spacing w:after="0" w:line="240" w:lineRule="auto"/>
        <w:ind w:right="6531"/>
        <w:rPr>
          <w:rFonts w:ascii="Times New Roman" w:hAnsi="Times New Roman"/>
          <w:spacing w:val="-1"/>
          <w:highlight w:val="yellow"/>
          <w:lang w:val="pt-PT"/>
        </w:rPr>
      </w:pPr>
    </w:p>
    <w:p>
      <w:pPr>
        <w:numPr>
          <w:ilvl w:val="12"/>
          <w:numId w:val="0"/>
        </w:numPr>
        <w:spacing w:after="0" w:line="240" w:lineRule="auto"/>
        <w:ind w:right="-2"/>
        <w:rPr>
          <w:rFonts w:ascii="Times New Roman" w:hAnsi="Times New Roman"/>
          <w:highlight w:val="lightGray"/>
          <w:lang w:val="pt-PT"/>
        </w:rPr>
      </w:pPr>
      <w:r>
        <w:rPr>
          <w:rFonts w:ascii="Times New Roman" w:hAnsi="Times New Roman"/>
          <w:highlight w:val="lightGray"/>
          <w:lang w:val="pt-PT"/>
        </w:rPr>
        <w:t>S.C. Sandoz, S.R.L.</w:t>
      </w:r>
    </w:p>
    <w:p>
      <w:pPr>
        <w:numPr>
          <w:ilvl w:val="12"/>
          <w:numId w:val="0"/>
        </w:numPr>
        <w:spacing w:after="0" w:line="240" w:lineRule="auto"/>
        <w:ind w:right="-2"/>
        <w:rPr>
          <w:rFonts w:ascii="Times New Roman" w:hAnsi="Times New Roman"/>
          <w:highlight w:val="lightGray"/>
          <w:lang w:val="pt-PT"/>
        </w:rPr>
      </w:pPr>
      <w:r>
        <w:rPr>
          <w:rFonts w:ascii="Times New Roman" w:hAnsi="Times New Roman"/>
          <w:highlight w:val="lightGray"/>
          <w:lang w:val="pt-PT"/>
        </w:rPr>
        <w:t>Str. Livezeni nr. 7A</w:t>
      </w:r>
    </w:p>
    <w:p>
      <w:pPr>
        <w:numPr>
          <w:ilvl w:val="12"/>
          <w:numId w:val="0"/>
        </w:numPr>
        <w:spacing w:after="0" w:line="240" w:lineRule="auto"/>
        <w:ind w:right="-2"/>
        <w:rPr>
          <w:rFonts w:ascii="Times New Roman" w:hAnsi="Times New Roman"/>
          <w:highlight w:val="lightGray"/>
          <w:lang w:val="pt-PT"/>
        </w:rPr>
      </w:pPr>
      <w:r>
        <w:rPr>
          <w:rFonts w:ascii="Times New Roman" w:hAnsi="Times New Roman"/>
          <w:highlight w:val="lightGray"/>
          <w:lang w:val="pt-PT"/>
        </w:rPr>
        <w:t>Târgu Mureş 540472</w:t>
      </w:r>
    </w:p>
    <w:p>
      <w:pPr>
        <w:numPr>
          <w:ilvl w:val="12"/>
          <w:numId w:val="0"/>
        </w:numPr>
        <w:spacing w:after="0" w:line="240" w:lineRule="auto"/>
        <w:ind w:right="-2"/>
        <w:rPr>
          <w:rFonts w:ascii="Times New Roman" w:hAnsi="Times New Roman"/>
          <w:highlight w:val="lightGray"/>
          <w:lang w:val="pl-PL"/>
        </w:rPr>
      </w:pPr>
      <w:r>
        <w:rPr>
          <w:rFonts w:ascii="Times New Roman" w:hAnsi="Times New Roman"/>
          <w:highlight w:val="lightGray"/>
          <w:lang w:val="pl-PL"/>
        </w:rPr>
        <w:t>Roménia</w:t>
      </w:r>
    </w:p>
    <w:p>
      <w:pPr>
        <w:numPr>
          <w:ilvl w:val="12"/>
          <w:numId w:val="0"/>
        </w:numPr>
        <w:spacing w:after="0" w:line="240" w:lineRule="auto"/>
        <w:ind w:right="-2"/>
        <w:rPr>
          <w:rFonts w:ascii="Times New Roman" w:hAnsi="Times New Roman"/>
          <w:highlight w:val="lightGray"/>
          <w:lang w:val="pl-PL"/>
        </w:rPr>
      </w:pPr>
    </w:p>
    <w:p>
      <w:pPr>
        <w:numPr>
          <w:ilvl w:val="12"/>
          <w:numId w:val="0"/>
        </w:numPr>
        <w:spacing w:after="0" w:line="240" w:lineRule="auto"/>
        <w:ind w:right="-2"/>
        <w:rPr>
          <w:rFonts w:ascii="Times New Roman" w:hAnsi="Times New Roman"/>
          <w:highlight w:val="lightGray"/>
          <w:lang w:val="pl-PL"/>
        </w:rPr>
      </w:pPr>
      <w:r>
        <w:rPr>
          <w:rFonts w:ascii="Times New Roman" w:hAnsi="Times New Roman"/>
          <w:highlight w:val="lightGray"/>
          <w:lang w:val="pl-PL"/>
        </w:rPr>
        <w:t>Lek S.A.</w:t>
      </w:r>
    </w:p>
    <w:p>
      <w:pPr>
        <w:numPr>
          <w:ilvl w:val="12"/>
          <w:numId w:val="0"/>
        </w:numPr>
        <w:spacing w:after="0" w:line="240" w:lineRule="auto"/>
        <w:ind w:right="-2"/>
        <w:rPr>
          <w:rFonts w:ascii="Times New Roman" w:hAnsi="Times New Roman"/>
          <w:highlight w:val="lightGray"/>
          <w:lang w:val="pl-PL"/>
        </w:rPr>
      </w:pPr>
      <w:r>
        <w:rPr>
          <w:rFonts w:ascii="Times New Roman" w:hAnsi="Times New Roman"/>
          <w:highlight w:val="lightGray"/>
          <w:lang w:val="pl-PL"/>
        </w:rPr>
        <w:t>ul. Domaniewska 50 C</w:t>
      </w:r>
    </w:p>
    <w:p>
      <w:pPr>
        <w:numPr>
          <w:ilvl w:val="12"/>
          <w:numId w:val="0"/>
        </w:numPr>
        <w:spacing w:after="0" w:line="240" w:lineRule="auto"/>
        <w:ind w:right="-2"/>
        <w:rPr>
          <w:rFonts w:ascii="Times New Roman" w:hAnsi="Times New Roman"/>
          <w:highlight w:val="lightGray"/>
          <w:lang w:val="pt-PT"/>
        </w:rPr>
      </w:pPr>
      <w:r>
        <w:rPr>
          <w:rFonts w:ascii="Times New Roman" w:hAnsi="Times New Roman"/>
          <w:highlight w:val="lightGray"/>
          <w:lang w:val="pt-PT"/>
        </w:rPr>
        <w:t>02-672 Warszawa</w:t>
      </w:r>
    </w:p>
    <w:p>
      <w:pPr>
        <w:widowControl w:val="0"/>
        <w:spacing w:after="0" w:line="240" w:lineRule="auto"/>
        <w:rPr>
          <w:rFonts w:ascii="Times New Roman" w:hAnsi="Times New Roman"/>
          <w:lang w:val="pt-PT"/>
        </w:rPr>
      </w:pPr>
      <w:r>
        <w:rPr>
          <w:rFonts w:ascii="Times New Roman" w:hAnsi="Times New Roman"/>
          <w:highlight w:val="lightGray"/>
          <w:lang w:val="pt-PT"/>
        </w:rPr>
        <w:t>Polónia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lang w:val="pt-PT" w:eastAsia="de-DE"/>
        </w:rPr>
        <w:t>Para quaisquer informações sobre este medicamento, queira contactar o representante local do Titular da Autorização de Introdução no Mercado.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tbl>
      <w:tblPr>
        <w:tblW w:w="9322" w:type="dxa"/>
        <w:tblLayout w:type="fixed"/>
        <w:tblLook w:val="0000" w:firstRow="0" w:lastRow="0" w:firstColumn="0" w:lastColumn="0" w:noHBand="0" w:noVBand="0"/>
      </w:tblPr>
      <w:tblGrid>
        <w:gridCol w:w="4644"/>
        <w:gridCol w:w="4678"/>
      </w:tblGrid>
      <w:tr>
        <w:tc>
          <w:tcPr>
            <w:tcW w:w="4644" w:type="dxa"/>
          </w:tcPr>
          <w:p>
            <w:pPr>
              <w:numPr>
                <w:ilvl w:val="12"/>
                <w:numId w:val="0"/>
              </w:numPr>
              <w:spacing w:after="0" w:line="240" w:lineRule="auto"/>
              <w:ind w:right="-2"/>
              <w:rPr>
                <w:rFonts w:asciiTheme="majorBidi" w:eastAsia="Times New Roman" w:hAnsiTheme="majorBidi" w:cstheme="majorBidi"/>
                <w:b/>
                <w:noProof/>
                <w:lang w:val="fr-FR"/>
              </w:rPr>
            </w:pPr>
            <w:r>
              <w:rPr>
                <w:rFonts w:asciiTheme="majorBidi" w:eastAsia="Times New Roman" w:hAnsiTheme="majorBidi" w:cstheme="majorBidi"/>
                <w:b/>
                <w:noProof/>
                <w:lang w:val="fr-FR"/>
              </w:rPr>
              <w:t>België/Belgique/Belgien</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Sandoz nv/sa</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Medialaan 40</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B-1800 Vilvoorde</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Tél/Tel.: +32 2 722 97 97</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regaff.belgium@sandoz.com</w:t>
            </w:r>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eastAsia="Times New Roman" w:hAnsiTheme="majorBidi" w:cstheme="majorBidi"/>
                <w:b/>
                <w:noProof/>
              </w:rPr>
            </w:pPr>
            <w:r>
              <w:rPr>
                <w:rFonts w:asciiTheme="majorBidi" w:eastAsia="Times New Roman" w:hAnsiTheme="majorBidi" w:cstheme="majorBidi"/>
                <w:b/>
                <w:noProof/>
              </w:rPr>
              <w:t>Lietuva</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Sandoz Pharmaceuticals d.d. filialas</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Šeimyniškių 3A,</w:t>
            </w:r>
          </w:p>
          <w:p>
            <w:pPr>
              <w:numPr>
                <w:ilvl w:val="12"/>
                <w:numId w:val="0"/>
              </w:numPr>
              <w:spacing w:after="0" w:line="240" w:lineRule="auto"/>
              <w:ind w:right="-2"/>
              <w:rPr>
                <w:rFonts w:asciiTheme="majorBidi" w:hAnsiTheme="majorBidi" w:cstheme="majorBidi"/>
              </w:rPr>
            </w:pPr>
            <w:r>
              <w:rPr>
                <w:rFonts w:asciiTheme="majorBidi" w:hAnsiTheme="majorBidi" w:cstheme="majorBidi"/>
              </w:rPr>
              <w:t>LT 09312 Vilnius</w:t>
            </w:r>
          </w:p>
          <w:p>
            <w:pPr>
              <w:numPr>
                <w:ilvl w:val="12"/>
                <w:numId w:val="0"/>
              </w:numPr>
              <w:spacing w:after="0" w:line="240" w:lineRule="auto"/>
              <w:ind w:right="-2"/>
              <w:rPr>
                <w:rFonts w:asciiTheme="majorBidi" w:eastAsia="Times New Roman" w:hAnsiTheme="majorBidi" w:cstheme="majorBidi"/>
                <w:noProof/>
                <w:lang w:val="es-ES"/>
              </w:rPr>
            </w:pPr>
            <w:r>
              <w:rPr>
                <w:rFonts w:asciiTheme="majorBidi" w:eastAsia="Times New Roman" w:hAnsiTheme="majorBidi" w:cstheme="majorBidi"/>
                <w:noProof/>
                <w:lang w:val="es-ES"/>
              </w:rPr>
              <w:t>Tel: +370 5 26 36 037</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n-GB"/>
              </w:rPr>
              <w:t>Info.lithuania@sandoz.com</w:t>
            </w:r>
          </w:p>
          <w:p>
            <w:pPr>
              <w:numPr>
                <w:ilvl w:val="12"/>
                <w:numId w:val="0"/>
              </w:numPr>
              <w:spacing w:after="0" w:line="240" w:lineRule="auto"/>
              <w:ind w:right="-2"/>
              <w:rPr>
                <w:rFonts w:asciiTheme="majorBidi" w:eastAsia="Times New Roman" w:hAnsiTheme="majorBidi" w:cstheme="majorBidi"/>
                <w:noProof/>
                <w:lang w:val="en-GB"/>
              </w:rPr>
            </w:pPr>
          </w:p>
        </w:tc>
      </w:tr>
      <w:tr>
        <w:tc>
          <w:tcPr>
            <w:tcW w:w="4644" w:type="dxa"/>
          </w:tcPr>
          <w:p>
            <w:pPr>
              <w:keepNext/>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rPr>
              <w:t>България</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Regulatory Affairs Department</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Branch Office Sandoz d.d.</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 xml:space="preserve">55 Nikola Vaptzarov blvd. </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Building 4, floor 4</w:t>
            </w:r>
          </w:p>
          <w:p>
            <w:pPr>
              <w:keepNext/>
              <w:tabs>
                <w:tab w:val="left" w:pos="567"/>
              </w:tabs>
              <w:spacing w:after="0" w:line="260" w:lineRule="exact"/>
              <w:rPr>
                <w:rFonts w:asciiTheme="majorBidi" w:eastAsia="Times New Roman" w:hAnsiTheme="majorBidi" w:cstheme="majorBidi"/>
                <w:noProof/>
                <w:lang w:val="it-IT"/>
              </w:rPr>
            </w:pPr>
            <w:r>
              <w:rPr>
                <w:rFonts w:asciiTheme="majorBidi" w:eastAsia="Times New Roman" w:hAnsiTheme="majorBidi" w:cstheme="majorBidi"/>
                <w:noProof/>
                <w:lang w:val="it-IT"/>
              </w:rPr>
              <w:t>1407 Sofia, Bulgaria</w:t>
            </w:r>
          </w:p>
          <w:p>
            <w:pPr>
              <w:keepNext/>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Te</w:t>
            </w:r>
            <w:r>
              <w:rPr>
                <w:rFonts w:asciiTheme="majorBidi" w:eastAsia="Times New Roman" w:hAnsiTheme="majorBidi" w:cstheme="majorBidi"/>
                <w:noProof/>
              </w:rPr>
              <w:t>л</w:t>
            </w:r>
            <w:r>
              <w:rPr>
                <w:rFonts w:asciiTheme="majorBidi" w:eastAsia="Times New Roman" w:hAnsiTheme="majorBidi" w:cstheme="majorBidi"/>
                <w:noProof/>
                <w:lang w:val="it-IT"/>
              </w:rPr>
              <w:t xml:space="preserve">.: + 359 2 970 47 47 </w:t>
            </w:r>
          </w:p>
          <w:p>
            <w:pPr>
              <w:keepNext/>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regaffairs.bg@sandoz.com</w:t>
            </w:r>
          </w:p>
          <w:p>
            <w:pPr>
              <w:keepNext/>
              <w:numPr>
                <w:ilvl w:val="12"/>
                <w:numId w:val="0"/>
              </w:numPr>
              <w:spacing w:after="0" w:line="240" w:lineRule="auto"/>
              <w:ind w:right="-2"/>
              <w:rPr>
                <w:rFonts w:asciiTheme="majorBidi" w:eastAsia="Times New Roman" w:hAnsiTheme="majorBidi" w:cstheme="majorBidi"/>
                <w:noProof/>
                <w:lang w:val="it-IT"/>
              </w:rPr>
            </w:pPr>
          </w:p>
        </w:tc>
        <w:tc>
          <w:tcPr>
            <w:tcW w:w="4678" w:type="dxa"/>
          </w:tcPr>
          <w:p>
            <w:pPr>
              <w:keepNext/>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t>Luxembourg/Luxemburg</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Sandoz nv/sa</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Medialaan 40</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B-1800 Vilvoorde</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Tél/Tel.: +32 2 722 97 97</w:t>
            </w:r>
          </w:p>
          <w:p>
            <w:pPr>
              <w:keepNext/>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regaff.belgium@sandoz.com</w:t>
            </w: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Česká republika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s.r.o.</w:t>
            </w:r>
          </w:p>
          <w:p>
            <w:pPr>
              <w:tabs>
                <w:tab w:val="left" w:pos="567"/>
              </w:tabs>
              <w:spacing w:after="0" w:line="260" w:lineRule="exact"/>
              <w:ind w:left="567" w:hanging="567"/>
              <w:rPr>
                <w:del w:id="6" w:author="Author"/>
                <w:rFonts w:asciiTheme="majorBidi" w:eastAsia="Times New Roman" w:hAnsiTheme="majorBidi" w:cstheme="majorBidi"/>
                <w:noProof/>
              </w:rPr>
            </w:pPr>
            <w:del w:id="7" w:author="Author">
              <w:r>
                <w:rPr>
                  <w:rFonts w:asciiTheme="majorBidi" w:eastAsia="Times New Roman" w:hAnsiTheme="majorBidi" w:cstheme="majorBidi"/>
                  <w:noProof/>
                </w:rPr>
                <w:delText>Na Pankráci 1724/129</w:delText>
              </w:r>
            </w:del>
          </w:p>
          <w:p>
            <w:pPr>
              <w:tabs>
                <w:tab w:val="left" w:pos="567"/>
              </w:tabs>
              <w:spacing w:after="0" w:line="260" w:lineRule="exact"/>
              <w:ind w:left="567" w:hanging="567"/>
              <w:rPr>
                <w:del w:id="8" w:author="Author"/>
                <w:rFonts w:asciiTheme="majorBidi" w:eastAsia="Times New Roman" w:hAnsiTheme="majorBidi" w:cstheme="majorBidi"/>
                <w:noProof/>
              </w:rPr>
            </w:pPr>
            <w:del w:id="9" w:author="Author">
              <w:r>
                <w:rPr>
                  <w:rFonts w:asciiTheme="majorBidi" w:eastAsia="Times New Roman" w:hAnsiTheme="majorBidi" w:cstheme="majorBidi"/>
                  <w:noProof/>
                </w:rPr>
                <w:delText>CZ-140 00 Praha 4 - Nusle</w:delText>
              </w:r>
            </w:del>
          </w:p>
          <w:p>
            <w:pPr>
              <w:numPr>
                <w:ilvl w:val="12"/>
                <w:numId w:val="0"/>
              </w:numPr>
              <w:spacing w:after="0" w:line="240" w:lineRule="auto"/>
              <w:ind w:right="-2"/>
              <w:rPr>
                <w:rFonts w:asciiTheme="majorBidi" w:hAnsiTheme="majorBidi" w:cstheme="majorBidi"/>
              </w:rPr>
            </w:pPr>
            <w:r>
              <w:rPr>
                <w:rFonts w:asciiTheme="majorBidi" w:hAnsiTheme="majorBidi" w:cstheme="majorBidi"/>
              </w:rPr>
              <w:tab/>
            </w:r>
          </w:p>
          <w:p>
            <w:pPr>
              <w:numPr>
                <w:ilvl w:val="12"/>
                <w:numId w:val="0"/>
              </w:numPr>
              <w:spacing w:after="0" w:line="240" w:lineRule="auto"/>
              <w:ind w:right="-2"/>
              <w:rPr>
                <w:rFonts w:asciiTheme="majorBidi" w:hAnsiTheme="majorBidi" w:cstheme="majorBidi"/>
                <w:lang w:val="es-ES"/>
              </w:rPr>
            </w:pPr>
            <w:r>
              <w:rPr>
                <w:rFonts w:asciiTheme="majorBidi" w:eastAsia="Times New Roman" w:hAnsiTheme="majorBidi" w:cstheme="majorBidi"/>
                <w:noProof/>
                <w:lang w:val="en-GB"/>
              </w:rPr>
              <w:t xml:space="preserve">Tel: +420 </w:t>
            </w:r>
            <w:del w:id="10" w:author="Author">
              <w:r>
                <w:rPr>
                  <w:rFonts w:asciiTheme="majorBidi" w:eastAsia="Times New Roman" w:hAnsiTheme="majorBidi" w:cstheme="majorBidi"/>
                  <w:noProof/>
                  <w:lang w:val="en-GB"/>
                </w:rPr>
                <w:delText>225 775 111</w:delText>
              </w:r>
            </w:del>
            <w:ins w:id="11" w:author="Author">
              <w:r>
                <w:rPr>
                  <w:rFonts w:asciiTheme="majorBidi" w:eastAsia="Times New Roman" w:hAnsiTheme="majorBidi" w:cstheme="majorBidi"/>
                  <w:noProof/>
                  <w:lang w:val="en-GB"/>
                </w:rPr>
                <w:t xml:space="preserve">234 142 222 </w:t>
              </w:r>
            </w:ins>
          </w:p>
          <w:p>
            <w:pPr>
              <w:numPr>
                <w:ilvl w:val="12"/>
                <w:numId w:val="0"/>
              </w:numPr>
              <w:spacing w:after="0" w:line="240" w:lineRule="auto"/>
              <w:ind w:right="-2"/>
              <w:rPr>
                <w:del w:id="12" w:author="Author"/>
                <w:rFonts w:asciiTheme="majorBidi" w:eastAsia="Times New Roman" w:hAnsiTheme="majorBidi" w:cstheme="majorBidi"/>
                <w:noProof/>
                <w:lang w:val="es-ES"/>
              </w:rPr>
            </w:pPr>
            <w:del w:id="13" w:author="Author">
              <w:r>
                <w:rPr>
                  <w:rFonts w:asciiTheme="majorBidi" w:eastAsia="Times New Roman" w:hAnsiTheme="majorBidi" w:cstheme="majorBidi"/>
                  <w:noProof/>
                  <w:lang w:val="es-ES"/>
                </w:rPr>
                <w:delText>office.cz@sandoz.com</w:delText>
              </w:r>
            </w:del>
          </w:p>
          <w:p>
            <w:pPr>
              <w:numPr>
                <w:ilvl w:val="12"/>
                <w:numId w:val="0"/>
              </w:numPr>
              <w:spacing w:after="0" w:line="240" w:lineRule="auto"/>
              <w:ind w:right="-2"/>
              <w:rPr>
                <w:rFonts w:asciiTheme="majorBidi" w:hAnsiTheme="majorBidi" w:cstheme="majorBidi"/>
                <w:lang w:val="en-US"/>
              </w:rPr>
            </w:pPr>
          </w:p>
        </w:tc>
        <w:tc>
          <w:tcPr>
            <w:tcW w:w="4678"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Magyarország</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Sandoz Hungária Kft.</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Tel.: +36 1 430 2890</w:t>
            </w:r>
          </w:p>
        </w:tc>
      </w:tr>
      <w:tr>
        <w:tc>
          <w:tcPr>
            <w:tcW w:w="4644" w:type="dxa"/>
          </w:tcPr>
          <w:p>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Danmark</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Sandoz A/S</w:t>
            </w:r>
          </w:p>
          <w:p>
            <w:pPr>
              <w:keepNext/>
              <w:numPr>
                <w:ilvl w:val="12"/>
                <w:numId w:val="0"/>
              </w:numPr>
              <w:spacing w:after="0" w:line="240" w:lineRule="auto"/>
              <w:rPr>
                <w:del w:id="14" w:author="Author"/>
                <w:rFonts w:asciiTheme="majorBidi" w:eastAsia="Times New Roman" w:hAnsiTheme="majorBidi" w:cstheme="majorBidi"/>
                <w:noProof/>
                <w:lang w:val="en-US"/>
              </w:rPr>
            </w:pPr>
            <w:del w:id="15" w:author="Author">
              <w:r>
                <w:rPr>
                  <w:rFonts w:asciiTheme="majorBidi" w:eastAsia="Times New Roman" w:hAnsiTheme="majorBidi" w:cstheme="majorBidi"/>
                  <w:noProof/>
                  <w:lang w:val="en-US"/>
                </w:rPr>
                <w:lastRenderedPageBreak/>
                <w:delText>Edvard Thomsens Vej 14</w:delText>
              </w:r>
            </w:del>
          </w:p>
          <w:p>
            <w:pPr>
              <w:keepNext/>
              <w:numPr>
                <w:ilvl w:val="12"/>
                <w:numId w:val="0"/>
              </w:numPr>
              <w:spacing w:after="0" w:line="240" w:lineRule="auto"/>
              <w:rPr>
                <w:del w:id="16" w:author="Author"/>
                <w:rFonts w:asciiTheme="majorBidi" w:eastAsia="Times New Roman" w:hAnsiTheme="majorBidi" w:cstheme="majorBidi"/>
                <w:noProof/>
                <w:lang w:val="nl-NL"/>
              </w:rPr>
            </w:pPr>
            <w:del w:id="17" w:author="Author">
              <w:r>
                <w:rPr>
                  <w:rFonts w:asciiTheme="majorBidi" w:eastAsia="Times New Roman" w:hAnsiTheme="majorBidi" w:cstheme="majorBidi"/>
                  <w:noProof/>
                  <w:lang w:val="nl-NL"/>
                </w:rPr>
                <w:delText>DK-2300 København S</w:delText>
              </w:r>
            </w:del>
          </w:p>
          <w:p>
            <w:pPr>
              <w:keepNext/>
              <w:numPr>
                <w:ilvl w:val="12"/>
                <w:numId w:val="0"/>
              </w:numPr>
              <w:spacing w:after="0" w:line="240" w:lineRule="auto"/>
              <w:rPr>
                <w:del w:id="18" w:author="Author"/>
                <w:rFonts w:asciiTheme="majorBidi" w:eastAsia="Times New Roman" w:hAnsiTheme="majorBidi" w:cstheme="majorBidi"/>
                <w:noProof/>
                <w:lang w:val="nl-NL"/>
              </w:rPr>
            </w:pPr>
            <w:del w:id="19" w:author="Author">
              <w:r>
                <w:rPr>
                  <w:rFonts w:asciiTheme="majorBidi" w:eastAsia="Times New Roman" w:hAnsiTheme="majorBidi" w:cstheme="majorBidi"/>
                  <w:noProof/>
                  <w:lang w:val="nl-NL"/>
                </w:rPr>
                <w:delText>Danmark</w:delText>
              </w:r>
            </w:del>
          </w:p>
          <w:p>
            <w:pPr>
              <w:numPr>
                <w:ilvl w:val="12"/>
                <w:numId w:val="0"/>
              </w:numPr>
              <w:spacing w:after="0" w:line="240" w:lineRule="auto"/>
              <w:ind w:right="-2"/>
              <w:rPr>
                <w:rFonts w:asciiTheme="majorBidi" w:eastAsia="Times New Roman" w:hAnsiTheme="majorBidi" w:cstheme="majorBidi"/>
                <w:noProof/>
                <w:lang w:val="nl-NL"/>
              </w:rPr>
            </w:pPr>
            <w:r>
              <w:rPr>
                <w:rFonts w:asciiTheme="majorBidi" w:eastAsia="Times New Roman" w:hAnsiTheme="majorBidi" w:cstheme="majorBidi"/>
                <w:noProof/>
                <w:lang w:val="nl-NL"/>
              </w:rPr>
              <w:t>Tlf: + 45 6395 1000</w:t>
            </w:r>
          </w:p>
          <w:p>
            <w:pPr>
              <w:numPr>
                <w:ilvl w:val="12"/>
                <w:numId w:val="0"/>
              </w:numPr>
              <w:spacing w:after="0" w:line="240" w:lineRule="auto"/>
              <w:ind w:right="-2"/>
              <w:rPr>
                <w:rFonts w:asciiTheme="majorBidi" w:eastAsia="Times New Roman" w:hAnsiTheme="majorBidi" w:cstheme="majorBidi"/>
                <w:noProof/>
              </w:rPr>
            </w:pPr>
            <w:del w:id="20" w:author="Author">
              <w:r>
                <w:rPr>
                  <w:rFonts w:asciiTheme="majorBidi" w:eastAsia="Times New Roman" w:hAnsiTheme="majorBidi" w:cstheme="majorBidi"/>
                  <w:noProof/>
                </w:rPr>
                <w:delText xml:space="preserve">Info.danmark@sandoz.com </w:delText>
              </w:r>
            </w:del>
          </w:p>
        </w:tc>
        <w:tc>
          <w:tcPr>
            <w:tcW w:w="4678" w:type="dxa"/>
          </w:tcPr>
          <w:p>
            <w:pPr>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lastRenderedPageBreak/>
              <w:t>Malta</w:t>
            </w:r>
          </w:p>
          <w:p>
            <w:pPr>
              <w:spacing w:after="0" w:line="240" w:lineRule="auto"/>
              <w:rPr>
                <w:rFonts w:asciiTheme="majorBidi" w:hAnsiTheme="majorBidi" w:cstheme="majorBidi"/>
                <w:lang w:val="es-ES"/>
              </w:rPr>
            </w:pPr>
            <w:r>
              <w:rPr>
                <w:rFonts w:asciiTheme="majorBidi" w:hAnsiTheme="majorBidi" w:cstheme="majorBidi"/>
                <w:lang w:val="es-ES"/>
              </w:rPr>
              <w:t>Sandoz Pharmaceuticals d.d.</w:t>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s-ES"/>
              </w:rPr>
              <w:lastRenderedPageBreak/>
              <w:t>Tel</w:t>
            </w:r>
            <w:del w:id="21" w:author="Author">
              <w:r>
                <w:rPr>
                  <w:rFonts w:asciiTheme="majorBidi" w:eastAsia="Times New Roman" w:hAnsiTheme="majorBidi" w:cstheme="majorBidi"/>
                  <w:noProof/>
                  <w:lang w:val="pt-PT"/>
                </w:rPr>
                <w:delText>.:</w:delText>
              </w:r>
            </w:del>
            <w:ins w:id="22" w:author="Author">
              <w:r>
                <w:rPr>
                  <w:rFonts w:asciiTheme="majorBidi" w:eastAsia="Times New Roman" w:hAnsiTheme="majorBidi" w:cstheme="majorBidi"/>
                  <w:lang w:val="es-ES"/>
                </w:rPr>
                <w:t>:</w:t>
              </w:r>
            </w:ins>
            <w:r>
              <w:rPr>
                <w:rFonts w:asciiTheme="majorBidi" w:hAnsiTheme="majorBidi" w:cstheme="majorBidi"/>
                <w:lang w:val="es-ES"/>
              </w:rPr>
              <w:t xml:space="preserve"> +356 21222872</w:t>
            </w:r>
          </w:p>
          <w:p>
            <w:pPr>
              <w:numPr>
                <w:ilvl w:val="12"/>
                <w:numId w:val="0"/>
              </w:numPr>
              <w:spacing w:after="0" w:line="240" w:lineRule="auto"/>
              <w:ind w:right="-2"/>
              <w:rPr>
                <w:ins w:id="23" w:author="Author"/>
                <w:rFonts w:asciiTheme="majorBidi" w:eastAsia="Times New Roman" w:hAnsiTheme="majorBidi" w:cstheme="majorBidi"/>
                <w:noProof/>
              </w:rPr>
            </w:pPr>
          </w:p>
          <w:p>
            <w:pPr>
              <w:numPr>
                <w:ilvl w:val="12"/>
                <w:numId w:val="0"/>
              </w:numPr>
              <w:spacing w:after="0" w:line="240" w:lineRule="auto"/>
              <w:ind w:right="-2"/>
              <w:rPr>
                <w:rFonts w:asciiTheme="majorBidi" w:eastAsia="Times New Roman" w:hAnsiTheme="majorBidi" w:cstheme="majorBidi"/>
                <w:noProof/>
              </w:rPr>
            </w:pPr>
          </w:p>
        </w:tc>
      </w:tr>
      <w:tr>
        <w:tc>
          <w:tcPr>
            <w:tcW w:w="4644" w:type="dxa"/>
          </w:tcPr>
          <w:p>
            <w:pPr>
              <w:numPr>
                <w:ilvl w:val="12"/>
                <w:numId w:val="0"/>
              </w:numPr>
              <w:spacing w:after="0" w:line="240" w:lineRule="auto"/>
              <w:ind w:right="-2"/>
              <w:rPr>
                <w:rFonts w:asciiTheme="majorBidi" w:eastAsia="Times New Roman" w:hAnsiTheme="majorBidi" w:cstheme="majorBidi"/>
                <w:b/>
                <w:noProof/>
              </w:rPr>
            </w:pPr>
            <w:r>
              <w:rPr>
                <w:rFonts w:asciiTheme="majorBidi" w:eastAsia="Times New Roman" w:hAnsiTheme="majorBidi" w:cstheme="majorBidi"/>
                <w:b/>
                <w:noProof/>
              </w:rPr>
              <w:lastRenderedPageBreak/>
              <w:t>Deutschland</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Hexal AG</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Industriestrasse  25</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D-83607 Holzkirchen</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 xml:space="preserve">Tel: +49 8024 908 0 </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E-mail: service@hexal.com</w:t>
            </w:r>
          </w:p>
          <w:p>
            <w:pPr>
              <w:numPr>
                <w:ilvl w:val="12"/>
                <w:numId w:val="0"/>
              </w:numPr>
              <w:spacing w:after="0" w:line="240" w:lineRule="auto"/>
              <w:ind w:right="-2"/>
              <w:rPr>
                <w:rFonts w:asciiTheme="majorBidi" w:hAnsiTheme="majorBidi" w:cstheme="majorBidi"/>
                <w:lang w:val="pt-BR"/>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Nederland</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B.V.</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 xml:space="preserve">Hospitaaldreef 29, </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NL-1315 RC Almere</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+31 36 5241600</w:t>
            </w:r>
          </w:p>
          <w:p>
            <w:pPr>
              <w:numPr>
                <w:ilvl w:val="12"/>
                <w:numId w:val="0"/>
              </w:numPr>
              <w:spacing w:after="0" w:line="240" w:lineRule="auto"/>
              <w:ind w:right="-2"/>
              <w:rPr>
                <w:rFonts w:asciiTheme="majorBidi" w:hAnsiTheme="majorBidi" w:cstheme="majorBidi"/>
              </w:rPr>
            </w:pPr>
            <w:r>
              <w:rPr>
                <w:rFonts w:asciiTheme="majorBidi" w:hAnsiTheme="majorBidi" w:cstheme="majorBidi"/>
              </w:rPr>
              <w:t>info.sandoz-nl@sandoz.com</w:t>
            </w:r>
          </w:p>
        </w:tc>
      </w:tr>
      <w:tr>
        <w:tc>
          <w:tcPr>
            <w:tcW w:w="4644" w:type="dxa"/>
          </w:tcPr>
          <w:p>
            <w:pPr>
              <w:numPr>
                <w:ilvl w:val="12"/>
                <w:numId w:val="0"/>
              </w:numPr>
              <w:spacing w:after="0" w:line="240" w:lineRule="auto"/>
              <w:ind w:right="-2"/>
              <w:rPr>
                <w:rFonts w:asciiTheme="majorBidi" w:eastAsia="Times New Roman" w:hAnsiTheme="majorBidi" w:cstheme="majorBidi"/>
                <w:b/>
                <w:noProof/>
                <w:lang w:val="it-IT"/>
              </w:rPr>
            </w:pPr>
            <w:r>
              <w:rPr>
                <w:rFonts w:asciiTheme="majorBidi" w:eastAsia="Times New Roman" w:hAnsiTheme="majorBidi" w:cstheme="majorBidi"/>
                <w:b/>
                <w:noProof/>
                <w:lang w:val="it-IT"/>
              </w:rPr>
              <w:t>Eesti</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Sandoz d.d. Eesti filiaal</w:t>
            </w:r>
          </w:p>
          <w:p>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Pärnu mnt105</w:t>
            </w:r>
          </w:p>
          <w:p>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EE-11312 Tallinn</w:t>
            </w:r>
          </w:p>
          <w:p>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Tel.: +372 665 2400</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Info.ee@sandoz.com</w:t>
            </w:r>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Norge</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A/S</w:t>
            </w:r>
          </w:p>
          <w:p>
            <w:pPr>
              <w:numPr>
                <w:ilvl w:val="12"/>
                <w:numId w:val="0"/>
              </w:numPr>
              <w:spacing w:after="0" w:line="240" w:lineRule="auto"/>
              <w:ind w:right="-2"/>
              <w:rPr>
                <w:del w:id="24" w:author="Author"/>
                <w:rFonts w:asciiTheme="majorBidi" w:eastAsia="Times New Roman" w:hAnsiTheme="majorBidi" w:cstheme="majorBidi"/>
                <w:noProof/>
                <w:lang w:val="pt-BR"/>
              </w:rPr>
            </w:pPr>
            <w:del w:id="25" w:author="Author">
              <w:r>
                <w:rPr>
                  <w:rFonts w:asciiTheme="majorBidi" w:eastAsia="Times New Roman" w:hAnsiTheme="majorBidi" w:cstheme="majorBidi"/>
                  <w:noProof/>
                  <w:lang w:val="pt-BR"/>
                </w:rPr>
                <w:delText>Edvard Thomsens Vej 14</w:delText>
              </w:r>
            </w:del>
          </w:p>
          <w:p>
            <w:pPr>
              <w:numPr>
                <w:ilvl w:val="12"/>
                <w:numId w:val="0"/>
              </w:numPr>
              <w:spacing w:after="0" w:line="240" w:lineRule="auto"/>
              <w:ind w:right="-2"/>
              <w:rPr>
                <w:del w:id="26" w:author="Author"/>
                <w:rFonts w:asciiTheme="majorBidi" w:eastAsia="Times New Roman" w:hAnsiTheme="majorBidi" w:cstheme="majorBidi"/>
                <w:noProof/>
                <w:lang w:val="pt-BR"/>
              </w:rPr>
            </w:pPr>
            <w:del w:id="27" w:author="Author">
              <w:r>
                <w:rPr>
                  <w:rFonts w:asciiTheme="majorBidi" w:eastAsia="Times New Roman" w:hAnsiTheme="majorBidi" w:cstheme="majorBidi"/>
                  <w:noProof/>
                  <w:lang w:val="pt-BR"/>
                </w:rPr>
                <w:delText>DK-2300 København S</w:delText>
              </w:r>
            </w:del>
          </w:p>
          <w:p>
            <w:pPr>
              <w:numPr>
                <w:ilvl w:val="12"/>
                <w:numId w:val="0"/>
              </w:numPr>
              <w:spacing w:after="0" w:line="240" w:lineRule="auto"/>
              <w:ind w:right="-2"/>
              <w:rPr>
                <w:rFonts w:asciiTheme="majorBidi" w:hAnsiTheme="majorBidi" w:cstheme="majorBidi"/>
                <w:lang w:val="pt-BR"/>
              </w:rPr>
            </w:pPr>
            <w:del w:id="28" w:author="Author">
              <w:r>
                <w:rPr>
                  <w:rFonts w:asciiTheme="majorBidi" w:eastAsia="Times New Roman" w:hAnsiTheme="majorBidi" w:cstheme="majorBidi"/>
                  <w:noProof/>
                  <w:lang w:val="pt-BR"/>
                </w:rPr>
                <w:delText>Danmark</w:delText>
              </w:r>
            </w:del>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Tlf: + 45 6395 1000</w:t>
            </w:r>
          </w:p>
          <w:p>
            <w:pPr>
              <w:numPr>
                <w:ilvl w:val="12"/>
                <w:numId w:val="0"/>
              </w:numPr>
              <w:spacing w:after="0" w:line="240" w:lineRule="auto"/>
              <w:ind w:right="-2"/>
              <w:rPr>
                <w:del w:id="29" w:author="Author"/>
                <w:rFonts w:asciiTheme="majorBidi" w:eastAsia="Times New Roman" w:hAnsiTheme="majorBidi" w:cstheme="majorBidi"/>
                <w:noProof/>
                <w:lang w:val="pt-BR"/>
              </w:rPr>
            </w:pPr>
            <w:del w:id="30" w:author="Author">
              <w:r>
                <w:rPr>
                  <w:rFonts w:asciiTheme="majorBidi" w:eastAsia="Times New Roman" w:hAnsiTheme="majorBidi" w:cstheme="majorBidi"/>
                  <w:lang w:val="nl-NL"/>
                </w:rPr>
                <w:fldChar w:fldCharType="begin"/>
              </w:r>
              <w:r>
                <w:rPr>
                  <w:rFonts w:asciiTheme="majorBidi" w:eastAsia="Times New Roman" w:hAnsiTheme="majorBidi" w:cstheme="majorBidi"/>
                  <w:lang w:val="pt-BR"/>
                </w:rPr>
                <w:delInstrText xml:space="preserve"> HYPERLINK "mailto:Info.danmark@sandoz.com" </w:delInstrText>
              </w:r>
              <w:r>
                <w:rPr>
                  <w:rFonts w:asciiTheme="majorBidi" w:eastAsia="Times New Roman" w:hAnsiTheme="majorBidi" w:cstheme="majorBidi"/>
                  <w:lang w:val="nl-NL"/>
                </w:rPr>
                <w:fldChar w:fldCharType="separate"/>
              </w:r>
              <w:r>
                <w:rPr>
                  <w:rFonts w:asciiTheme="majorBidi" w:eastAsia="Times New Roman" w:hAnsiTheme="majorBidi" w:cstheme="majorBidi"/>
                  <w:lang w:val="pt-BR"/>
                </w:rPr>
                <w:delText>Info.danmark@sandoz.com</w:delText>
              </w:r>
              <w:r>
                <w:rPr>
                  <w:rFonts w:asciiTheme="majorBidi" w:eastAsia="Times New Roman" w:hAnsiTheme="majorBidi" w:cstheme="majorBidi"/>
                  <w:lang w:val="nl-NL"/>
                </w:rPr>
                <w:fldChar w:fldCharType="end"/>
              </w:r>
            </w:del>
          </w:p>
          <w:p>
            <w:pPr>
              <w:numPr>
                <w:ilvl w:val="12"/>
                <w:numId w:val="0"/>
              </w:numPr>
              <w:spacing w:after="0" w:line="240" w:lineRule="auto"/>
              <w:ind w:right="-2"/>
              <w:rPr>
                <w:rFonts w:asciiTheme="majorBidi" w:hAnsiTheme="majorBidi" w:cstheme="majorBidi"/>
                <w:lang w:val="pt-BR"/>
              </w:rPr>
            </w:pPr>
          </w:p>
        </w:tc>
      </w:tr>
      <w:tr>
        <w:tc>
          <w:tcPr>
            <w:tcW w:w="4644" w:type="dxa"/>
          </w:tcPr>
          <w:p>
            <w:pPr>
              <w:widowControl w:val="0"/>
              <w:numPr>
                <w:ilvl w:val="12"/>
                <w:numId w:val="0"/>
              </w:numPr>
              <w:tabs>
                <w:tab w:val="left" w:pos="567"/>
              </w:tabs>
              <w:spacing w:after="0" w:line="240" w:lineRule="auto"/>
              <w:rPr>
                <w:rFonts w:asciiTheme="majorBidi" w:hAnsiTheme="majorBidi" w:cstheme="majorBidi"/>
                <w:b/>
                <w:lang w:val="pt-BR"/>
              </w:rPr>
            </w:pPr>
            <w:r>
              <w:rPr>
                <w:rFonts w:asciiTheme="majorBidi" w:eastAsia="Times New Roman" w:hAnsiTheme="majorBidi" w:cstheme="majorBidi"/>
                <w:b/>
                <w:noProof/>
                <w:lang w:val="el-GR"/>
              </w:rPr>
              <w:t>Ελλάδα</w:t>
            </w:r>
          </w:p>
          <w:p>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pt-BR"/>
              </w:rPr>
              <w:t xml:space="preserve">SANDOZ HELLAS </w:t>
            </w:r>
          </w:p>
          <w:p>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en-GB"/>
              </w:rPr>
              <w:t>ΜΟΝΟΠΡΟΣΩΠΗ</w:t>
            </w:r>
            <w:r>
              <w:rPr>
                <w:rFonts w:asciiTheme="majorBidi" w:hAnsiTheme="majorBidi" w:cstheme="majorBidi"/>
                <w:lang w:val="pt-BR"/>
              </w:rPr>
              <w:t xml:space="preserve"> </w:t>
            </w:r>
            <w:r>
              <w:rPr>
                <w:rFonts w:asciiTheme="majorBidi" w:hAnsiTheme="majorBidi" w:cstheme="majorBidi"/>
                <w:lang w:val="en-GB"/>
              </w:rPr>
              <w:t>Α</w:t>
            </w:r>
            <w:r>
              <w:rPr>
                <w:rFonts w:asciiTheme="majorBidi" w:hAnsiTheme="majorBidi" w:cstheme="majorBidi"/>
                <w:lang w:val="pt-BR"/>
              </w:rPr>
              <w:t>.</w:t>
            </w:r>
            <w:r>
              <w:rPr>
                <w:rFonts w:asciiTheme="majorBidi" w:hAnsiTheme="majorBidi" w:cstheme="majorBidi"/>
                <w:lang w:val="en-GB"/>
              </w:rPr>
              <w:t>Ε</w:t>
            </w:r>
            <w:r>
              <w:rPr>
                <w:rFonts w:asciiTheme="majorBidi" w:hAnsiTheme="majorBidi" w:cstheme="majorBidi"/>
                <w:lang w:val="pt-BR"/>
              </w:rPr>
              <w:t xml:space="preserve">. </w:t>
            </w:r>
            <w:ins w:id="31" w:author="Author">
              <w:r>
                <w:rPr>
                  <w:rFonts w:asciiTheme="majorBidi" w:eastAsia="SimSun" w:hAnsiTheme="majorBidi" w:cstheme="majorBidi"/>
                  <w:color w:val="000000"/>
                  <w:lang w:val="pt-BR" w:eastAsia="zh-CN"/>
                </w:rPr>
                <w:t>(</w:t>
              </w:r>
              <w:r>
                <w:rPr>
                  <w:rFonts w:asciiTheme="majorBidi" w:eastAsia="SimSun" w:hAnsiTheme="majorBidi" w:cstheme="majorBidi"/>
                  <w:color w:val="000000"/>
                  <w:lang w:val="en-GB" w:eastAsia="zh-CN"/>
                </w:rPr>
                <w:t>Ελλάδα</w:t>
              </w:r>
              <w:r>
                <w:rPr>
                  <w:rFonts w:asciiTheme="majorBidi" w:eastAsia="SimSun" w:hAnsiTheme="majorBidi" w:cstheme="majorBidi"/>
                  <w:color w:val="000000"/>
                  <w:lang w:val="pt-BR" w:eastAsia="zh-CN"/>
                </w:rPr>
                <w:t>)</w:t>
              </w:r>
            </w:ins>
          </w:p>
          <w:p>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en-GB"/>
              </w:rPr>
              <w:t>Τηλ: +30 216 600 5000</w:t>
            </w:r>
          </w:p>
          <w:p>
            <w:pPr>
              <w:widowControl w:val="0"/>
              <w:numPr>
                <w:ilvl w:val="12"/>
                <w:numId w:val="0"/>
              </w:numPr>
              <w:tabs>
                <w:tab w:val="left" w:pos="567"/>
              </w:tabs>
              <w:spacing w:after="0" w:line="240" w:lineRule="auto"/>
              <w:rPr>
                <w:ins w:id="32" w:author="Author"/>
                <w:rFonts w:asciiTheme="majorBidi" w:eastAsia="Times New Roman" w:hAnsiTheme="majorBidi" w:cstheme="majorBidi"/>
                <w:noProof/>
                <w:lang w:val="nl-NL"/>
              </w:rPr>
            </w:pPr>
          </w:p>
          <w:p>
            <w:pPr>
              <w:widowControl w:val="0"/>
              <w:numPr>
                <w:ilvl w:val="12"/>
                <w:numId w:val="0"/>
              </w:numPr>
              <w:tabs>
                <w:tab w:val="left" w:pos="567"/>
              </w:tabs>
              <w:spacing w:after="0" w:line="240" w:lineRule="auto"/>
              <w:rPr>
                <w:rFonts w:asciiTheme="majorBidi" w:eastAsia="Times New Roman" w:hAnsiTheme="majorBidi" w:cstheme="majorBidi"/>
                <w:b/>
                <w:noProof/>
                <w:lang w:val="nl-NL"/>
              </w:rPr>
            </w:pPr>
          </w:p>
        </w:tc>
        <w:tc>
          <w:tcPr>
            <w:tcW w:w="4678" w:type="dxa"/>
          </w:tcPr>
          <w:p>
            <w:pPr>
              <w:widowControl w:val="0"/>
              <w:numPr>
                <w:ilvl w:val="12"/>
                <w:numId w:val="0"/>
              </w:numPr>
              <w:tabs>
                <w:tab w:val="left" w:pos="567"/>
              </w:tabs>
              <w:spacing w:after="0" w:line="240" w:lineRule="auto"/>
              <w:rPr>
                <w:rFonts w:asciiTheme="majorBidi" w:eastAsia="Times New Roman" w:hAnsiTheme="majorBidi" w:cstheme="majorBidi"/>
                <w:b/>
                <w:noProof/>
                <w:lang w:val="nl-NL"/>
              </w:rPr>
            </w:pPr>
            <w:r>
              <w:rPr>
                <w:rFonts w:asciiTheme="majorBidi" w:eastAsia="Times New Roman" w:hAnsiTheme="majorBidi" w:cstheme="majorBidi"/>
                <w:b/>
                <w:noProof/>
                <w:lang w:val="nl-NL"/>
              </w:rPr>
              <w:t>Österreich</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r>
              <w:rPr>
                <w:rFonts w:asciiTheme="majorBidi" w:eastAsia="Times New Roman" w:hAnsiTheme="majorBidi" w:cstheme="majorBidi"/>
                <w:noProof/>
                <w:lang w:val="nl-NL"/>
              </w:rPr>
              <w:t>Sandoz GmbH</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r>
              <w:rPr>
                <w:rFonts w:asciiTheme="majorBidi" w:eastAsia="Times New Roman" w:hAnsiTheme="majorBidi" w:cstheme="majorBidi"/>
                <w:noProof/>
                <w:lang w:val="nl-NL"/>
              </w:rPr>
              <w:t>Biochemiestr. 10</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r>
              <w:rPr>
                <w:rFonts w:asciiTheme="majorBidi" w:eastAsia="Times New Roman" w:hAnsiTheme="majorBidi" w:cstheme="majorBidi"/>
                <w:noProof/>
                <w:lang w:val="nl-NL"/>
              </w:rPr>
              <w:t>A-6250 Kundl</w:t>
            </w:r>
          </w:p>
          <w:p>
            <w:pPr>
              <w:widowControl w:val="0"/>
              <w:numPr>
                <w:ilvl w:val="12"/>
                <w:numId w:val="0"/>
              </w:numPr>
              <w:tabs>
                <w:tab w:val="left" w:pos="567"/>
              </w:tabs>
              <w:spacing w:after="0" w:line="240" w:lineRule="auto"/>
              <w:rPr>
                <w:rFonts w:asciiTheme="majorBidi" w:eastAsia="Times New Roman" w:hAnsiTheme="majorBidi" w:cstheme="majorBidi"/>
                <w:noProof/>
                <w:lang w:val="en-GB"/>
              </w:rPr>
            </w:pPr>
            <w:r>
              <w:rPr>
                <w:rFonts w:asciiTheme="majorBidi" w:eastAsia="Times New Roman" w:hAnsiTheme="majorBidi" w:cstheme="majorBidi"/>
                <w:noProof/>
                <w:lang w:val="en-GB"/>
              </w:rPr>
              <w:t>Tel: +43 5338 2000</w:t>
            </w:r>
          </w:p>
          <w:p>
            <w:pPr>
              <w:numPr>
                <w:ilvl w:val="12"/>
                <w:numId w:val="0"/>
              </w:numPr>
              <w:tabs>
                <w:tab w:val="left" w:pos="567"/>
              </w:tabs>
              <w:spacing w:after="0" w:line="240" w:lineRule="auto"/>
              <w:ind w:right="-2"/>
              <w:rPr>
                <w:rFonts w:asciiTheme="majorBidi" w:eastAsia="Times New Roman" w:hAnsiTheme="majorBidi" w:cstheme="majorBidi"/>
                <w:noProof/>
                <w:lang w:val="en-GB"/>
              </w:rPr>
            </w:pPr>
          </w:p>
        </w:tc>
      </w:tr>
      <w:tr>
        <w:tc>
          <w:tcPr>
            <w:tcW w:w="4644" w:type="dxa"/>
          </w:tcPr>
          <w:p>
            <w:pPr>
              <w:numPr>
                <w:ilvl w:val="12"/>
                <w:numId w:val="0"/>
              </w:numPr>
              <w:spacing w:after="0" w:line="240" w:lineRule="auto"/>
              <w:ind w:right="-2"/>
              <w:rPr>
                <w:rFonts w:asciiTheme="majorBidi" w:eastAsia="Times New Roman" w:hAnsiTheme="majorBidi" w:cstheme="majorBidi"/>
                <w:b/>
                <w:noProof/>
                <w:lang w:val="es-ES"/>
              </w:rPr>
            </w:pPr>
            <w:r>
              <w:rPr>
                <w:rFonts w:asciiTheme="majorBidi" w:eastAsia="Times New Roman" w:hAnsiTheme="majorBidi" w:cstheme="majorBidi"/>
                <w:b/>
                <w:noProof/>
                <w:lang w:val="es-ES"/>
              </w:rPr>
              <w:t>España</w:t>
            </w:r>
          </w:p>
          <w:p>
            <w:pPr>
              <w:numPr>
                <w:ilvl w:val="12"/>
                <w:numId w:val="0"/>
              </w:numPr>
              <w:spacing w:after="0" w:line="240" w:lineRule="auto"/>
              <w:ind w:right="-2"/>
              <w:rPr>
                <w:rFonts w:asciiTheme="majorBidi" w:eastAsia="Times New Roman" w:hAnsiTheme="majorBidi" w:cstheme="majorBidi"/>
                <w:noProof/>
                <w:lang w:val="es-ES"/>
              </w:rPr>
            </w:pPr>
            <w:r>
              <w:rPr>
                <w:rFonts w:asciiTheme="majorBidi" w:eastAsia="Times New Roman" w:hAnsiTheme="majorBidi" w:cstheme="majorBidi"/>
                <w:noProof/>
                <w:lang w:val="es-ES"/>
              </w:rPr>
              <w:t xml:space="preserve">Sandoz Farmacéutica, S.A. </w:t>
            </w:r>
          </w:p>
          <w:p>
            <w:pPr>
              <w:tabs>
                <w:tab w:val="left" w:pos="567"/>
              </w:tabs>
              <w:spacing w:after="0" w:line="260" w:lineRule="exact"/>
              <w:ind w:left="567" w:hanging="567"/>
              <w:rPr>
                <w:rFonts w:asciiTheme="majorBidi" w:hAnsiTheme="majorBidi" w:cstheme="majorBidi"/>
                <w:lang w:val="pt-BR"/>
              </w:rPr>
            </w:pPr>
            <w:r>
              <w:rPr>
                <w:rFonts w:asciiTheme="majorBidi" w:hAnsiTheme="majorBidi" w:cstheme="majorBidi"/>
                <w:lang w:val="pt-BR"/>
              </w:rPr>
              <w:t>Centro empresarial Parque Norte</w:t>
            </w:r>
          </w:p>
          <w:p>
            <w:pPr>
              <w:tabs>
                <w:tab w:val="left" w:pos="567"/>
              </w:tabs>
              <w:spacing w:after="0" w:line="260" w:lineRule="exact"/>
              <w:ind w:left="567" w:hanging="567"/>
              <w:rPr>
                <w:rFonts w:asciiTheme="majorBidi" w:hAnsiTheme="majorBidi" w:cstheme="majorBidi"/>
                <w:lang w:val="pt-BR"/>
              </w:rPr>
            </w:pPr>
            <w:r>
              <w:rPr>
                <w:rFonts w:asciiTheme="majorBidi" w:hAnsiTheme="majorBidi" w:cstheme="majorBidi"/>
                <w:lang w:val="pt-BR"/>
              </w:rPr>
              <w:t>Edificio Roble</w:t>
            </w:r>
          </w:p>
          <w:p>
            <w:pPr>
              <w:tabs>
                <w:tab w:val="left" w:pos="567"/>
              </w:tabs>
              <w:spacing w:after="0"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C/Serrano Galvache, N°56</w:t>
            </w:r>
          </w:p>
          <w:p>
            <w:pPr>
              <w:tabs>
                <w:tab w:val="left" w:pos="567"/>
              </w:tabs>
              <w:spacing w:after="0"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 xml:space="preserve">28033 Madrid      </w:t>
            </w:r>
          </w:p>
          <w:p>
            <w:pPr>
              <w:tabs>
                <w:tab w:val="left" w:pos="567"/>
              </w:tabs>
              <w:spacing w:after="0"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Spain</w:t>
            </w:r>
          </w:p>
          <w:p>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Tel: +34 900 456 856</w:t>
            </w:r>
          </w:p>
          <w:p>
            <w:pPr>
              <w:numPr>
                <w:ilvl w:val="12"/>
                <w:numId w:val="0"/>
              </w:numPr>
              <w:spacing w:after="0" w:line="240" w:lineRule="auto"/>
              <w:ind w:right="-2"/>
              <w:rPr>
                <w:rFonts w:asciiTheme="majorBidi" w:eastAsia="Times New Roman" w:hAnsiTheme="majorBidi" w:cstheme="majorBidi"/>
                <w:noProof/>
                <w:lang w:val="es-ES"/>
              </w:rPr>
            </w:pPr>
            <w:r>
              <w:rPr>
                <w:rFonts w:asciiTheme="majorBidi" w:eastAsia="Times New Roman" w:hAnsiTheme="majorBidi" w:cstheme="majorBidi"/>
                <w:noProof/>
                <w:lang w:val="es-ES"/>
              </w:rPr>
              <w:t>registros.spain@sandoz.com</w:t>
            </w:r>
          </w:p>
          <w:p>
            <w:pPr>
              <w:numPr>
                <w:ilvl w:val="12"/>
                <w:numId w:val="0"/>
              </w:numPr>
              <w:spacing w:after="0" w:line="240" w:lineRule="auto"/>
              <w:ind w:right="-2"/>
              <w:rPr>
                <w:rFonts w:asciiTheme="majorBidi" w:eastAsia="Times New Roman" w:hAnsiTheme="majorBidi" w:cstheme="majorBidi"/>
                <w:noProof/>
                <w:lang w:val="es-ES"/>
              </w:rPr>
            </w:pPr>
          </w:p>
        </w:tc>
        <w:tc>
          <w:tcPr>
            <w:tcW w:w="4678" w:type="dxa"/>
          </w:tcPr>
          <w:p>
            <w:pPr>
              <w:numPr>
                <w:ilvl w:val="12"/>
                <w:numId w:val="0"/>
              </w:numPr>
              <w:spacing w:after="0" w:line="240" w:lineRule="auto"/>
              <w:ind w:right="-2"/>
              <w:rPr>
                <w:rFonts w:asciiTheme="majorBidi" w:hAnsiTheme="majorBidi" w:cstheme="majorBidi"/>
                <w:b/>
                <w:lang w:val="pl-PL"/>
              </w:rPr>
            </w:pPr>
            <w:r>
              <w:rPr>
                <w:rFonts w:asciiTheme="majorBidi" w:hAnsiTheme="majorBidi" w:cstheme="majorBidi"/>
                <w:b/>
                <w:lang w:val="pl-PL"/>
              </w:rPr>
              <w:t>Polska</w:t>
            </w:r>
          </w:p>
          <w:p>
            <w:pPr>
              <w:numPr>
                <w:ilvl w:val="12"/>
                <w:numId w:val="0"/>
              </w:numPr>
              <w:spacing w:after="0" w:line="240" w:lineRule="auto"/>
              <w:ind w:right="-2"/>
              <w:rPr>
                <w:rFonts w:asciiTheme="majorBidi" w:hAnsiTheme="majorBidi" w:cstheme="majorBidi"/>
                <w:lang w:val="pl-PL"/>
              </w:rPr>
            </w:pPr>
            <w:r>
              <w:rPr>
                <w:rFonts w:asciiTheme="majorBidi" w:hAnsiTheme="majorBidi" w:cstheme="majorBidi"/>
                <w:lang w:val="pl-PL"/>
              </w:rPr>
              <w:t>Sandoz Polska Sp. z o.o.</w:t>
            </w:r>
          </w:p>
          <w:p>
            <w:pPr>
              <w:numPr>
                <w:ilvl w:val="12"/>
                <w:numId w:val="0"/>
              </w:numPr>
              <w:spacing w:after="0" w:line="240" w:lineRule="auto"/>
              <w:ind w:right="-2"/>
              <w:rPr>
                <w:rFonts w:asciiTheme="majorBidi" w:hAnsiTheme="majorBidi" w:cstheme="majorBidi"/>
                <w:lang w:val="pl-PL"/>
              </w:rPr>
            </w:pPr>
            <w:r>
              <w:rPr>
                <w:rFonts w:asciiTheme="majorBidi" w:hAnsiTheme="majorBidi" w:cstheme="majorBidi"/>
                <w:lang w:val="pl-PL"/>
              </w:rPr>
              <w:t>ul. Domaniewska 50C</w:t>
            </w:r>
            <w:r>
              <w:rPr>
                <w:rFonts w:asciiTheme="majorBidi" w:hAnsiTheme="majorBidi" w:cstheme="majorBidi"/>
                <w:lang w:val="pl-PL"/>
              </w:rPr>
              <w:tab/>
            </w:r>
          </w:p>
          <w:p>
            <w:pPr>
              <w:numPr>
                <w:ilvl w:val="12"/>
                <w:numId w:val="0"/>
              </w:numPr>
              <w:spacing w:after="0" w:line="240" w:lineRule="auto"/>
              <w:ind w:right="-2"/>
              <w:rPr>
                <w:rFonts w:asciiTheme="majorBidi" w:hAnsiTheme="majorBidi" w:cstheme="majorBidi"/>
                <w:lang w:val="pl-PL"/>
              </w:rPr>
            </w:pPr>
            <w:r>
              <w:rPr>
                <w:rFonts w:asciiTheme="majorBidi" w:hAnsiTheme="majorBidi" w:cstheme="majorBidi"/>
                <w:lang w:val="pl-PL"/>
              </w:rPr>
              <w:t>02-672 Warszawa</w:t>
            </w:r>
          </w:p>
          <w:p>
            <w:pPr>
              <w:numPr>
                <w:ilvl w:val="12"/>
                <w:numId w:val="0"/>
              </w:numPr>
              <w:spacing w:after="0" w:line="240" w:lineRule="auto"/>
              <w:ind w:right="-2"/>
              <w:rPr>
                <w:rFonts w:asciiTheme="majorBidi" w:hAnsiTheme="majorBidi" w:cstheme="majorBidi"/>
                <w:lang w:val="pl-PL"/>
              </w:rPr>
            </w:pPr>
            <w:r>
              <w:rPr>
                <w:rFonts w:asciiTheme="majorBidi" w:hAnsiTheme="majorBidi" w:cstheme="majorBidi"/>
                <w:lang w:val="pl-PL"/>
              </w:rPr>
              <w:t>Tel.: + 48 22 209 70 00</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biuro.pl@sandoz.com</w:t>
            </w:r>
          </w:p>
          <w:p>
            <w:pPr>
              <w:numPr>
                <w:ilvl w:val="12"/>
                <w:numId w:val="0"/>
              </w:numPr>
              <w:spacing w:after="0" w:line="240" w:lineRule="auto"/>
              <w:ind w:right="-2"/>
              <w:rPr>
                <w:rFonts w:asciiTheme="majorBidi" w:eastAsia="Times New Roman" w:hAnsiTheme="majorBidi" w:cstheme="majorBidi"/>
                <w:noProof/>
              </w:rPr>
            </w:pPr>
          </w:p>
        </w:tc>
      </w:tr>
      <w:tr>
        <w:tc>
          <w:tcPr>
            <w:tcW w:w="4644" w:type="dxa"/>
          </w:tcPr>
          <w:p>
            <w:pPr>
              <w:keepNext/>
              <w:numPr>
                <w:ilvl w:val="12"/>
                <w:numId w:val="0"/>
              </w:numPr>
              <w:spacing w:after="0" w:line="240" w:lineRule="auto"/>
              <w:ind w:right="-2"/>
              <w:rPr>
                <w:rFonts w:asciiTheme="majorBidi" w:eastAsia="Times New Roman" w:hAnsiTheme="majorBidi" w:cstheme="majorBidi"/>
                <w:b/>
                <w:noProof/>
                <w:lang w:val="fr-FR"/>
              </w:rPr>
            </w:pPr>
            <w:r>
              <w:rPr>
                <w:rFonts w:asciiTheme="majorBidi" w:eastAsia="Times New Roman" w:hAnsiTheme="majorBidi" w:cstheme="majorBidi"/>
                <w:b/>
                <w:noProof/>
                <w:lang w:val="fr-FR"/>
              </w:rPr>
              <w:t>France</w:t>
            </w:r>
          </w:p>
          <w:p>
            <w:pPr>
              <w:keepNext/>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Sandoz SAS</w:t>
            </w:r>
          </w:p>
          <w:p>
            <w:pPr>
              <w:numPr>
                <w:ilvl w:val="12"/>
                <w:numId w:val="0"/>
              </w:numPr>
              <w:spacing w:after="0" w:line="240" w:lineRule="auto"/>
              <w:ind w:right="-2"/>
              <w:rPr>
                <w:del w:id="33" w:author="Author"/>
                <w:rFonts w:asciiTheme="majorBidi" w:eastAsia="Times New Roman" w:hAnsiTheme="majorBidi" w:cstheme="majorBidi"/>
                <w:noProof/>
                <w:lang w:val="fr-FR"/>
              </w:rPr>
            </w:pPr>
            <w:del w:id="34" w:author="Author">
              <w:r>
                <w:rPr>
                  <w:rFonts w:asciiTheme="majorBidi" w:eastAsia="Times New Roman" w:hAnsiTheme="majorBidi" w:cstheme="majorBidi"/>
                  <w:noProof/>
                  <w:lang w:val="fr-FR"/>
                </w:rPr>
                <w:delText>49 Avenue Georges Pompidou</w:delText>
              </w:r>
            </w:del>
          </w:p>
          <w:p>
            <w:pPr>
              <w:numPr>
                <w:ilvl w:val="12"/>
                <w:numId w:val="0"/>
              </w:numPr>
              <w:spacing w:after="0" w:line="240" w:lineRule="auto"/>
              <w:ind w:right="-2"/>
              <w:rPr>
                <w:del w:id="35" w:author="Author"/>
                <w:rFonts w:asciiTheme="majorBidi" w:eastAsia="Times New Roman" w:hAnsiTheme="majorBidi" w:cstheme="majorBidi"/>
                <w:noProof/>
                <w:lang w:val="fr-FR"/>
              </w:rPr>
            </w:pPr>
            <w:del w:id="36" w:author="Author">
              <w:r>
                <w:rPr>
                  <w:rFonts w:asciiTheme="majorBidi" w:eastAsia="Times New Roman" w:hAnsiTheme="majorBidi" w:cstheme="majorBidi"/>
                  <w:noProof/>
                  <w:lang w:val="fr-FR"/>
                </w:rPr>
                <w:delText>92300 Levallois-Perret</w:delText>
              </w:r>
            </w:del>
          </w:p>
          <w:p>
            <w:pPr>
              <w:keepNext/>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Tél: + 33 1 49 64 48 00</w:t>
            </w:r>
          </w:p>
          <w:p>
            <w:pPr>
              <w:keepNext/>
              <w:numPr>
                <w:ilvl w:val="12"/>
                <w:numId w:val="0"/>
              </w:numPr>
              <w:spacing w:after="0" w:line="240" w:lineRule="auto"/>
              <w:ind w:right="-2"/>
              <w:rPr>
                <w:rFonts w:asciiTheme="majorBidi" w:eastAsia="Times New Roman" w:hAnsiTheme="majorBidi" w:cstheme="majorBidi"/>
                <w:noProof/>
                <w:lang w:val="en-US"/>
              </w:rPr>
            </w:pPr>
          </w:p>
        </w:tc>
        <w:tc>
          <w:tcPr>
            <w:tcW w:w="4678" w:type="dxa"/>
          </w:tcPr>
          <w:p>
            <w:pPr>
              <w:keepNext/>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Portugal</w:t>
            </w:r>
          </w:p>
          <w:p>
            <w:pPr>
              <w:tabs>
                <w:tab w:val="left" w:pos="567"/>
              </w:tabs>
              <w:spacing w:after="0" w:line="240" w:lineRule="auto"/>
              <w:rPr>
                <w:rFonts w:asciiTheme="majorBidi" w:hAnsiTheme="majorBidi" w:cstheme="majorBidi"/>
                <w:lang w:val="pt-BR"/>
              </w:rPr>
            </w:pPr>
            <w:r>
              <w:rPr>
                <w:rFonts w:asciiTheme="majorBidi" w:hAnsiTheme="majorBidi" w:cstheme="majorBidi"/>
                <w:lang w:val="pt-BR"/>
              </w:rPr>
              <w:t>Sandoz Farmacêutica Lda.</w:t>
            </w:r>
          </w:p>
          <w:p>
            <w:pPr>
              <w:tabs>
                <w:tab w:val="left" w:pos="567"/>
              </w:tabs>
              <w:spacing w:after="0" w:line="240" w:lineRule="auto"/>
              <w:rPr>
                <w:rFonts w:asciiTheme="majorBidi" w:hAnsiTheme="majorBidi" w:cstheme="majorBidi"/>
                <w:lang w:val="pt-BR"/>
              </w:rPr>
            </w:pPr>
            <w:r>
              <w:rPr>
                <w:rFonts w:asciiTheme="majorBidi" w:hAnsiTheme="majorBidi" w:cstheme="majorBidi"/>
                <w:lang w:val="pt-BR"/>
              </w:rPr>
              <w:t>Tel: +351 21 196 40 00</w:t>
            </w:r>
          </w:p>
          <w:p>
            <w:pPr>
              <w:keepNext/>
              <w:numPr>
                <w:ilvl w:val="12"/>
                <w:numId w:val="0"/>
              </w:numPr>
              <w:spacing w:after="0" w:line="240" w:lineRule="auto"/>
              <w:ind w:right="-2"/>
              <w:rPr>
                <w:rFonts w:asciiTheme="majorBidi" w:hAnsiTheme="majorBidi" w:cstheme="majorBidi"/>
                <w:lang w:val="pt-BR"/>
              </w:rPr>
            </w:pPr>
          </w:p>
        </w:tc>
      </w:tr>
      <w:tr>
        <w:tc>
          <w:tcPr>
            <w:tcW w:w="4644"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lang w:val="pt-BR"/>
              </w:rPr>
              <w:br w:type="page"/>
            </w:r>
            <w:r>
              <w:rPr>
                <w:rFonts w:asciiTheme="majorBidi" w:hAnsiTheme="majorBidi" w:cstheme="majorBidi"/>
                <w:b/>
                <w:lang w:val="pt-BR"/>
              </w:rPr>
              <w:t>Hrvatska</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d.o.o.</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Maksimirska 120</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10000 Zagreb</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Tel: + 385 1 2353111</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e-mail: upit.croatia@sandoz.com</w:t>
            </w:r>
          </w:p>
          <w:p>
            <w:pPr>
              <w:numPr>
                <w:ilvl w:val="12"/>
                <w:numId w:val="0"/>
              </w:numPr>
              <w:spacing w:after="0" w:line="240" w:lineRule="auto"/>
              <w:ind w:right="-2"/>
              <w:rPr>
                <w:rFonts w:asciiTheme="majorBidi" w:hAnsiTheme="majorBidi" w:cstheme="majorBidi"/>
                <w:lang w:val="sv-SE"/>
              </w:rPr>
            </w:pPr>
          </w:p>
        </w:tc>
        <w:tc>
          <w:tcPr>
            <w:tcW w:w="4678" w:type="dxa"/>
          </w:tcPr>
          <w:p>
            <w:pPr>
              <w:numPr>
                <w:ilvl w:val="12"/>
                <w:numId w:val="0"/>
              </w:numPr>
              <w:spacing w:after="0" w:line="240" w:lineRule="auto"/>
              <w:ind w:right="-2"/>
              <w:rPr>
                <w:rFonts w:asciiTheme="majorBidi" w:hAnsiTheme="majorBidi" w:cstheme="majorBidi"/>
                <w:b/>
                <w:lang w:val="sv-SE"/>
              </w:rPr>
            </w:pPr>
            <w:r>
              <w:rPr>
                <w:rFonts w:asciiTheme="majorBidi" w:hAnsiTheme="majorBidi" w:cstheme="majorBidi"/>
                <w:b/>
                <w:lang w:val="sv-SE"/>
              </w:rPr>
              <w:t>România</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Sandoz S.R.L.</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Str. Livezeni nr.7A,</w:t>
            </w:r>
          </w:p>
          <w:p>
            <w:pPr>
              <w:numPr>
                <w:ilvl w:val="12"/>
                <w:numId w:val="0"/>
              </w:numPr>
              <w:spacing w:after="0" w:line="240" w:lineRule="auto"/>
              <w:ind w:right="-2"/>
              <w:rPr>
                <w:rFonts w:asciiTheme="majorBidi" w:eastAsia="Times New Roman" w:hAnsiTheme="majorBidi" w:cstheme="majorBidi"/>
                <w:noProof/>
                <w:lang w:val="sv-SE"/>
              </w:rPr>
            </w:pPr>
            <w:r>
              <w:rPr>
                <w:rFonts w:asciiTheme="majorBidi" w:eastAsia="Times New Roman" w:hAnsiTheme="majorBidi" w:cstheme="majorBidi"/>
                <w:noProof/>
                <w:lang w:val="sv-SE"/>
              </w:rPr>
              <w:t>540472 Târgu Mureş</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s-ES"/>
              </w:rPr>
              <w:t xml:space="preserve">+40 21 4075160 </w:t>
            </w:r>
          </w:p>
        </w:tc>
      </w:tr>
      <w:tr>
        <w:tc>
          <w:tcPr>
            <w:tcW w:w="4644" w:type="dxa"/>
          </w:tcPr>
          <w:p>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Ireland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Rowex Ltd.,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Bantry, Co. Cork,</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Ireland,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P75 V009</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Tel: + 353 27 50077</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e-mail: reg@rowa-pharma.ie</w:t>
            </w:r>
          </w:p>
          <w:p>
            <w:pPr>
              <w:numPr>
                <w:ilvl w:val="12"/>
                <w:numId w:val="0"/>
              </w:numPr>
              <w:spacing w:after="0" w:line="240" w:lineRule="auto"/>
              <w:ind w:right="-2"/>
              <w:rPr>
                <w:rFonts w:asciiTheme="majorBidi" w:hAnsiTheme="majorBidi" w:cstheme="majorBidi"/>
                <w:lang w:val="en-US"/>
              </w:rPr>
            </w:pPr>
          </w:p>
        </w:tc>
        <w:tc>
          <w:tcPr>
            <w:tcW w:w="4678"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Slovenija</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Lek farmacevtska družba d.d.</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Verovškova ulica 57</w:t>
            </w:r>
          </w:p>
          <w:p>
            <w:pPr>
              <w:numPr>
                <w:ilvl w:val="12"/>
                <w:numId w:val="0"/>
              </w:numPr>
              <w:spacing w:after="0" w:line="240" w:lineRule="auto"/>
              <w:ind w:right="-2"/>
              <w:rPr>
                <w:rFonts w:asciiTheme="majorBidi" w:hAnsiTheme="majorBidi" w:cstheme="majorBidi"/>
                <w:lang w:val="en-US"/>
              </w:rPr>
            </w:pPr>
            <w:r>
              <w:rPr>
                <w:rFonts w:asciiTheme="majorBidi" w:eastAsia="Times New Roman" w:hAnsiTheme="majorBidi" w:cstheme="majorBidi"/>
                <w:noProof/>
                <w:lang w:val="en-US"/>
              </w:rPr>
              <w:t>1526 Ljubljana</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n-GB"/>
              </w:rPr>
              <w:t>Tel: +386 1 580 21 11</w:t>
            </w:r>
          </w:p>
          <w:p>
            <w:pPr>
              <w:numPr>
                <w:ilvl w:val="12"/>
                <w:numId w:val="0"/>
              </w:numPr>
              <w:spacing w:after="0" w:line="240" w:lineRule="auto"/>
              <w:ind w:right="-2"/>
              <w:rPr>
                <w:rFonts w:asciiTheme="majorBidi" w:eastAsia="Times New Roman" w:hAnsiTheme="majorBidi" w:cstheme="majorBidi"/>
                <w:noProof/>
                <w:lang w:val="en-GB"/>
              </w:rPr>
            </w:pPr>
          </w:p>
        </w:tc>
      </w:tr>
      <w:tr>
        <w:tc>
          <w:tcPr>
            <w:tcW w:w="4644" w:type="dxa"/>
          </w:tcPr>
          <w:p>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lastRenderedPageBreak/>
              <w:t>Ísland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Sandoz A/S</w:t>
            </w:r>
          </w:p>
          <w:p>
            <w:pPr>
              <w:numPr>
                <w:ilvl w:val="12"/>
                <w:numId w:val="0"/>
              </w:numPr>
              <w:spacing w:after="0" w:line="240" w:lineRule="auto"/>
              <w:ind w:right="-2"/>
              <w:rPr>
                <w:del w:id="37" w:author="Author"/>
                <w:rFonts w:asciiTheme="majorBidi" w:eastAsia="Times New Roman" w:hAnsiTheme="majorBidi" w:cstheme="majorBidi"/>
                <w:noProof/>
                <w:lang w:val="en-US"/>
              </w:rPr>
            </w:pPr>
            <w:del w:id="38" w:author="Author">
              <w:r>
                <w:rPr>
                  <w:rFonts w:asciiTheme="majorBidi" w:eastAsia="Times New Roman" w:hAnsiTheme="majorBidi" w:cstheme="majorBidi"/>
                  <w:noProof/>
                  <w:lang w:val="en-US"/>
                </w:rPr>
                <w:delText>Edvard Thomsens Vej 14</w:delText>
              </w:r>
            </w:del>
          </w:p>
          <w:p>
            <w:pPr>
              <w:numPr>
                <w:ilvl w:val="12"/>
                <w:numId w:val="0"/>
              </w:numPr>
              <w:spacing w:after="0" w:line="240" w:lineRule="auto"/>
              <w:ind w:right="-2"/>
              <w:rPr>
                <w:del w:id="39" w:author="Author"/>
                <w:rFonts w:asciiTheme="majorBidi" w:eastAsia="Times New Roman" w:hAnsiTheme="majorBidi" w:cstheme="majorBidi"/>
                <w:noProof/>
                <w:lang w:val="nl-NL"/>
              </w:rPr>
            </w:pPr>
            <w:del w:id="40" w:author="Author">
              <w:r>
                <w:rPr>
                  <w:rFonts w:asciiTheme="majorBidi" w:eastAsia="Times New Roman" w:hAnsiTheme="majorBidi" w:cstheme="majorBidi"/>
                  <w:noProof/>
                  <w:lang w:val="nl-NL"/>
                </w:rPr>
                <w:delText>DK-2300 Kaupmaannahöfn S</w:delText>
              </w:r>
            </w:del>
          </w:p>
          <w:p>
            <w:pPr>
              <w:numPr>
                <w:ilvl w:val="12"/>
                <w:numId w:val="0"/>
              </w:numPr>
              <w:spacing w:after="0" w:line="240" w:lineRule="auto"/>
              <w:ind w:right="-2"/>
              <w:rPr>
                <w:del w:id="41" w:author="Author"/>
                <w:rFonts w:asciiTheme="majorBidi" w:eastAsia="Times New Roman" w:hAnsiTheme="majorBidi" w:cstheme="majorBidi"/>
                <w:noProof/>
                <w:lang w:val="nl-NL"/>
              </w:rPr>
            </w:pPr>
            <w:del w:id="42" w:author="Author">
              <w:r>
                <w:rPr>
                  <w:rFonts w:asciiTheme="majorBidi" w:eastAsia="Times New Roman" w:hAnsiTheme="majorBidi" w:cstheme="majorBidi"/>
                  <w:noProof/>
                  <w:lang w:val="nl-NL"/>
                </w:rPr>
                <w:delText>Danmörk</w:delText>
              </w:r>
            </w:del>
          </w:p>
          <w:p>
            <w:pPr>
              <w:numPr>
                <w:ilvl w:val="12"/>
                <w:numId w:val="0"/>
              </w:numPr>
              <w:spacing w:after="0" w:line="240" w:lineRule="auto"/>
              <w:ind w:right="-2"/>
              <w:rPr>
                <w:ins w:id="43" w:author="Author"/>
                <w:rFonts w:asciiTheme="majorBidi" w:eastAsia="Times New Roman" w:hAnsiTheme="majorBidi" w:cstheme="majorBidi"/>
                <w:noProof/>
                <w:lang w:val="nl-NL"/>
              </w:rPr>
            </w:pPr>
            <w:ins w:id="44" w:author="Author">
              <w:r>
                <w:rPr>
                  <w:rFonts w:asciiTheme="majorBidi" w:eastAsia="Times New Roman" w:hAnsiTheme="majorBidi" w:cstheme="majorBidi"/>
                  <w:noProof/>
                  <w:lang w:val="en-US"/>
                </w:rPr>
                <w:t>\</w:t>
              </w:r>
            </w:ins>
          </w:p>
          <w:p>
            <w:pPr>
              <w:numPr>
                <w:ilvl w:val="12"/>
                <w:numId w:val="0"/>
              </w:numPr>
              <w:spacing w:after="0" w:line="240" w:lineRule="auto"/>
              <w:ind w:right="-2"/>
              <w:rPr>
                <w:rFonts w:asciiTheme="majorBidi" w:eastAsia="Times New Roman" w:hAnsiTheme="majorBidi" w:cstheme="majorBidi"/>
                <w:noProof/>
                <w:lang w:val="nl-NL"/>
              </w:rPr>
            </w:pPr>
            <w:r>
              <w:rPr>
                <w:rFonts w:asciiTheme="majorBidi" w:eastAsia="Times New Roman" w:hAnsiTheme="majorBidi" w:cstheme="majorBidi"/>
                <w:noProof/>
                <w:lang w:val="nl-NL"/>
              </w:rPr>
              <w:t>Tlf: + 45 6395 1000</w:t>
            </w:r>
          </w:p>
          <w:p>
            <w:pPr>
              <w:numPr>
                <w:ilvl w:val="12"/>
                <w:numId w:val="0"/>
              </w:numPr>
              <w:spacing w:after="0" w:line="240" w:lineRule="auto"/>
              <w:ind w:right="-2"/>
              <w:rPr>
                <w:rFonts w:asciiTheme="majorBidi" w:eastAsia="Times New Roman" w:hAnsiTheme="majorBidi" w:cstheme="majorBidi"/>
                <w:noProof/>
                <w:lang w:val="nl-NL"/>
              </w:rPr>
            </w:pPr>
            <w:r>
              <w:rPr>
                <w:rFonts w:asciiTheme="majorBidi" w:eastAsia="Times New Roman" w:hAnsiTheme="majorBidi" w:cstheme="majorBidi"/>
                <w:noProof/>
                <w:lang w:val="nl-NL"/>
              </w:rPr>
              <w:t>Info.danmark@sandoz.com</w:t>
            </w:r>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Slovenská republika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d.d. organizačná zložka</w:t>
            </w:r>
          </w:p>
          <w:p>
            <w:pPr>
              <w:tabs>
                <w:tab w:val="left" w:pos="567"/>
              </w:tabs>
              <w:spacing w:after="0" w:line="260" w:lineRule="exact"/>
              <w:ind w:left="567" w:hanging="567"/>
              <w:rPr>
                <w:rFonts w:asciiTheme="majorBidi" w:hAnsiTheme="majorBidi" w:cstheme="majorBidi"/>
                <w:lang w:val="it-IT"/>
              </w:rPr>
            </w:pPr>
            <w:r>
              <w:rPr>
                <w:rFonts w:asciiTheme="majorBidi" w:hAnsiTheme="majorBidi" w:cstheme="majorBidi"/>
                <w:lang w:val="it-IT"/>
              </w:rPr>
              <w:t>Žižkova 22B</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hAnsiTheme="majorBidi" w:cstheme="majorBidi"/>
                <w:lang w:val="it-IT"/>
              </w:rPr>
              <w:t>SK-811 02</w:t>
            </w:r>
            <w:r>
              <w:rPr>
                <w:rFonts w:asciiTheme="majorBidi" w:hAnsiTheme="majorBidi" w:cstheme="majorBidi"/>
                <w:b/>
                <w:lang w:val="it-IT"/>
              </w:rPr>
              <w:t xml:space="preserve"> </w:t>
            </w:r>
            <w:r>
              <w:rPr>
                <w:rFonts w:asciiTheme="majorBidi" w:eastAsia="Times New Roman" w:hAnsiTheme="majorBidi" w:cstheme="majorBidi"/>
                <w:noProof/>
                <w:lang w:val="it-IT"/>
              </w:rPr>
              <w:t xml:space="preserve"> Bratislava</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Tel: + 421 2 50 706 111</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info@sandoz.sk</w:t>
            </w:r>
          </w:p>
          <w:p>
            <w:pPr>
              <w:numPr>
                <w:ilvl w:val="12"/>
                <w:numId w:val="0"/>
              </w:numPr>
              <w:spacing w:after="0" w:line="240" w:lineRule="auto"/>
              <w:ind w:right="-2"/>
              <w:rPr>
                <w:rFonts w:asciiTheme="majorBidi" w:eastAsia="Times New Roman" w:hAnsiTheme="majorBidi" w:cstheme="majorBidi"/>
                <w:noProof/>
                <w:lang w:val="it-IT"/>
              </w:rPr>
            </w:pPr>
          </w:p>
        </w:tc>
      </w:tr>
      <w:tr>
        <w:tc>
          <w:tcPr>
            <w:tcW w:w="4644" w:type="dxa"/>
          </w:tcPr>
          <w:p>
            <w:pPr>
              <w:keepNext/>
              <w:numPr>
                <w:ilvl w:val="12"/>
                <w:numId w:val="0"/>
              </w:numPr>
              <w:spacing w:after="0" w:line="240" w:lineRule="auto"/>
              <w:rPr>
                <w:rFonts w:asciiTheme="majorBidi" w:eastAsia="Times New Roman" w:hAnsiTheme="majorBidi" w:cstheme="majorBidi"/>
                <w:b/>
                <w:noProof/>
                <w:lang w:val="it-IT"/>
              </w:rPr>
            </w:pPr>
            <w:r>
              <w:rPr>
                <w:rFonts w:asciiTheme="majorBidi" w:eastAsia="Times New Roman" w:hAnsiTheme="majorBidi" w:cstheme="majorBidi"/>
                <w:b/>
                <w:noProof/>
                <w:lang w:val="it-IT"/>
              </w:rPr>
              <w:t>Italia</w:t>
            </w:r>
          </w:p>
          <w:p>
            <w:pPr>
              <w:keepNext/>
              <w:numPr>
                <w:ilvl w:val="12"/>
                <w:numId w:val="0"/>
              </w:numPr>
              <w:spacing w:after="0" w:line="240" w:lineRule="auto"/>
              <w:rPr>
                <w:rFonts w:asciiTheme="majorBidi" w:eastAsia="Times New Roman" w:hAnsiTheme="majorBidi" w:cstheme="majorBidi"/>
                <w:noProof/>
                <w:lang w:val="it-IT"/>
              </w:rPr>
            </w:pPr>
            <w:r>
              <w:rPr>
                <w:rFonts w:asciiTheme="majorBidi" w:eastAsia="Times New Roman" w:hAnsiTheme="majorBidi" w:cstheme="majorBidi"/>
                <w:noProof/>
                <w:lang w:val="it-IT"/>
              </w:rPr>
              <w:t xml:space="preserve">Sandoz  S.p.A </w:t>
            </w:r>
          </w:p>
          <w:p>
            <w:pPr>
              <w:numPr>
                <w:ilvl w:val="12"/>
                <w:numId w:val="0"/>
              </w:numPr>
              <w:spacing w:after="0" w:line="240" w:lineRule="auto"/>
              <w:ind w:right="-2"/>
              <w:rPr>
                <w:del w:id="45" w:author="Author"/>
                <w:rFonts w:asciiTheme="majorBidi" w:eastAsia="Times New Roman" w:hAnsiTheme="majorBidi" w:cstheme="majorBidi"/>
                <w:noProof/>
                <w:lang w:val="it-IT"/>
              </w:rPr>
            </w:pPr>
            <w:del w:id="46" w:author="Author">
              <w:r>
                <w:rPr>
                  <w:rFonts w:asciiTheme="majorBidi" w:eastAsia="Times New Roman" w:hAnsiTheme="majorBidi" w:cstheme="majorBidi"/>
                  <w:noProof/>
                  <w:lang w:val="it-IT"/>
                </w:rPr>
                <w:delText>Largo Umberto Boccioni 1</w:delText>
              </w:r>
            </w:del>
          </w:p>
          <w:p>
            <w:pPr>
              <w:numPr>
                <w:ilvl w:val="12"/>
                <w:numId w:val="0"/>
              </w:numPr>
              <w:spacing w:after="0" w:line="240" w:lineRule="auto"/>
              <w:ind w:right="-2"/>
              <w:rPr>
                <w:del w:id="47" w:author="Author"/>
                <w:rFonts w:asciiTheme="majorBidi" w:eastAsia="Times New Roman" w:hAnsiTheme="majorBidi" w:cstheme="majorBidi"/>
                <w:noProof/>
              </w:rPr>
            </w:pPr>
            <w:del w:id="48" w:author="Author">
              <w:r>
                <w:rPr>
                  <w:rFonts w:asciiTheme="majorBidi" w:eastAsia="Times New Roman" w:hAnsiTheme="majorBidi" w:cstheme="majorBidi"/>
                  <w:noProof/>
                </w:rPr>
                <w:delText>I - 21040 Origgio/VA</w:delText>
              </w:r>
            </w:del>
          </w:p>
          <w:p>
            <w:pPr>
              <w:keepNext/>
              <w:numPr>
                <w:ilvl w:val="12"/>
                <w:numId w:val="0"/>
              </w:numPr>
              <w:spacing w:after="0" w:line="240" w:lineRule="auto"/>
              <w:rPr>
                <w:rFonts w:asciiTheme="majorBidi" w:eastAsia="Times New Roman" w:hAnsiTheme="majorBidi" w:cstheme="majorBidi"/>
                <w:noProof/>
              </w:rPr>
            </w:pPr>
            <w:r>
              <w:rPr>
                <w:rFonts w:asciiTheme="majorBidi" w:eastAsia="Times New Roman" w:hAnsiTheme="majorBidi" w:cstheme="majorBidi"/>
                <w:noProof/>
              </w:rPr>
              <w:t xml:space="preserve">Tel: </w:t>
            </w:r>
            <w:r>
              <w:rPr>
                <w:rFonts w:asciiTheme="majorBidi" w:hAnsiTheme="majorBidi" w:cstheme="majorBidi"/>
                <w:color w:val="000000"/>
                <w:lang w:val="en-GB"/>
              </w:rPr>
              <w:t>+</w:t>
            </w:r>
            <w:del w:id="49" w:author="Author">
              <w:r>
                <w:rPr>
                  <w:rFonts w:asciiTheme="majorBidi" w:eastAsia="Times New Roman" w:hAnsiTheme="majorBidi" w:cstheme="majorBidi"/>
                  <w:noProof/>
                </w:rPr>
                <w:delText xml:space="preserve"> </w:delText>
              </w:r>
            </w:del>
            <w:r>
              <w:rPr>
                <w:rFonts w:asciiTheme="majorBidi" w:hAnsiTheme="majorBidi" w:cstheme="majorBidi"/>
                <w:color w:val="000000"/>
                <w:lang w:val="en-GB"/>
              </w:rPr>
              <w:t xml:space="preserve">39 02 </w:t>
            </w:r>
            <w:del w:id="50" w:author="Author">
              <w:r>
                <w:rPr>
                  <w:rFonts w:asciiTheme="majorBidi" w:eastAsia="Times New Roman" w:hAnsiTheme="majorBidi" w:cstheme="majorBidi"/>
                  <w:noProof/>
                </w:rPr>
                <w:delText>96541</w:delText>
              </w:r>
            </w:del>
            <w:ins w:id="51" w:author="Author">
              <w:r>
                <w:rPr>
                  <w:rFonts w:asciiTheme="majorBidi" w:eastAsia="Times New Roman" w:hAnsiTheme="majorBidi" w:cstheme="majorBidi"/>
                  <w:color w:val="000000"/>
                  <w:lang w:val="en-GB"/>
                </w:rPr>
                <w:t>812 806 96</w:t>
              </w:r>
            </w:ins>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eastAsia="Times New Roman" w:hAnsiTheme="majorBidi" w:cstheme="majorBidi"/>
                <w:b/>
                <w:noProof/>
                <w:lang w:val="en-GB"/>
              </w:rPr>
            </w:pPr>
            <w:r>
              <w:rPr>
                <w:rFonts w:asciiTheme="majorBidi" w:eastAsia="Times New Roman" w:hAnsiTheme="majorBidi" w:cstheme="majorBidi"/>
                <w:b/>
                <w:noProof/>
                <w:lang w:val="en-GB"/>
              </w:rPr>
              <w:t>Suomi/Finland</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n-GB"/>
              </w:rPr>
              <w:t>Sandoz A/S</w:t>
            </w:r>
          </w:p>
          <w:p>
            <w:pPr>
              <w:numPr>
                <w:ilvl w:val="12"/>
                <w:numId w:val="0"/>
              </w:numPr>
              <w:spacing w:after="0" w:line="240" w:lineRule="auto"/>
              <w:ind w:right="-2"/>
              <w:rPr>
                <w:del w:id="52" w:author="Author"/>
                <w:rFonts w:asciiTheme="majorBidi" w:eastAsia="Times New Roman" w:hAnsiTheme="majorBidi" w:cstheme="majorBidi"/>
                <w:noProof/>
                <w:lang w:val="en-GB"/>
              </w:rPr>
            </w:pPr>
            <w:del w:id="53" w:author="Author">
              <w:r>
                <w:rPr>
                  <w:rFonts w:asciiTheme="majorBidi" w:eastAsia="Times New Roman" w:hAnsiTheme="majorBidi" w:cstheme="majorBidi"/>
                  <w:noProof/>
                  <w:lang w:val="en-GB"/>
                </w:rPr>
                <w:delText>Edvard Thomsens Vej 14</w:delText>
              </w:r>
            </w:del>
          </w:p>
          <w:p>
            <w:pPr>
              <w:numPr>
                <w:ilvl w:val="12"/>
                <w:numId w:val="0"/>
              </w:numPr>
              <w:spacing w:after="0" w:line="240" w:lineRule="auto"/>
              <w:ind w:right="-2"/>
              <w:rPr>
                <w:del w:id="54" w:author="Author"/>
                <w:rFonts w:asciiTheme="majorBidi" w:eastAsia="Times New Roman" w:hAnsiTheme="majorBidi" w:cstheme="majorBidi"/>
                <w:noProof/>
                <w:lang w:val="nl-NL"/>
              </w:rPr>
            </w:pPr>
            <w:del w:id="55" w:author="Author">
              <w:r>
                <w:rPr>
                  <w:rFonts w:asciiTheme="majorBidi" w:eastAsia="Times New Roman" w:hAnsiTheme="majorBidi" w:cstheme="majorBidi"/>
                  <w:noProof/>
                  <w:lang w:val="nl-NL"/>
                </w:rPr>
                <w:delText>DK-2300 Kööpenhamina S</w:delText>
              </w:r>
            </w:del>
          </w:p>
          <w:p>
            <w:pPr>
              <w:numPr>
                <w:ilvl w:val="12"/>
                <w:numId w:val="0"/>
              </w:numPr>
              <w:spacing w:after="0" w:line="240" w:lineRule="auto"/>
              <w:ind w:right="-2"/>
              <w:rPr>
                <w:del w:id="56" w:author="Author"/>
                <w:rFonts w:asciiTheme="majorBidi" w:eastAsia="Times New Roman" w:hAnsiTheme="majorBidi" w:cstheme="majorBidi"/>
                <w:noProof/>
                <w:lang w:val="nl-NL"/>
              </w:rPr>
            </w:pPr>
            <w:del w:id="57" w:author="Author">
              <w:r>
                <w:rPr>
                  <w:rFonts w:asciiTheme="majorBidi" w:eastAsia="Times New Roman" w:hAnsiTheme="majorBidi" w:cstheme="majorBidi"/>
                  <w:noProof/>
                  <w:lang w:val="nl-NL"/>
                </w:rPr>
                <w:delText>Tanska</w:delText>
              </w:r>
            </w:del>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Puh</w:t>
            </w:r>
            <w:ins w:id="58" w:author="Author">
              <w:r>
                <w:rPr>
                  <w:rFonts w:asciiTheme="majorBidi" w:eastAsia="Times New Roman" w:hAnsiTheme="majorBidi" w:cstheme="majorBidi"/>
                  <w:noProof/>
                  <w:lang w:val="en-US"/>
                </w:rPr>
                <w:t>/Tel</w:t>
              </w:r>
            </w:ins>
            <w:r>
              <w:rPr>
                <w:rFonts w:asciiTheme="majorBidi" w:hAnsiTheme="majorBidi" w:cstheme="majorBidi"/>
                <w:lang w:val="en-US"/>
              </w:rPr>
              <w:t>: + 358 010 6133 400</w:t>
            </w:r>
          </w:p>
          <w:p>
            <w:pPr>
              <w:numPr>
                <w:ilvl w:val="12"/>
                <w:numId w:val="0"/>
              </w:numPr>
              <w:spacing w:after="0" w:line="240" w:lineRule="auto"/>
              <w:ind w:right="-2"/>
              <w:rPr>
                <w:del w:id="59" w:author="Author"/>
                <w:rFonts w:asciiTheme="majorBidi" w:eastAsia="Times New Roman" w:hAnsiTheme="majorBidi" w:cstheme="majorBidi"/>
                <w:noProof/>
                <w:lang w:val="nl-NL"/>
              </w:rPr>
            </w:pPr>
            <w:del w:id="60" w:author="Author">
              <w:r>
                <w:rPr>
                  <w:rFonts w:asciiTheme="majorBidi" w:eastAsia="Times New Roman" w:hAnsiTheme="majorBidi" w:cstheme="majorBidi"/>
                  <w:noProof/>
                  <w:lang w:val="nl-NL"/>
                </w:rPr>
                <w:delText>Info.suomi@sandoz.com</w:delText>
              </w:r>
            </w:del>
          </w:p>
          <w:p>
            <w:pPr>
              <w:numPr>
                <w:ilvl w:val="12"/>
                <w:numId w:val="0"/>
              </w:numPr>
              <w:spacing w:after="0" w:line="240" w:lineRule="auto"/>
              <w:ind w:right="-2"/>
              <w:rPr>
                <w:rFonts w:asciiTheme="majorBidi" w:hAnsiTheme="majorBidi" w:cstheme="majorBidi"/>
                <w:lang w:val="en-US"/>
              </w:rPr>
            </w:pPr>
          </w:p>
        </w:tc>
      </w:tr>
      <w:tr>
        <w:tc>
          <w:tcPr>
            <w:tcW w:w="4644" w:type="dxa"/>
          </w:tcPr>
          <w:p>
            <w:pPr>
              <w:numPr>
                <w:ilvl w:val="12"/>
                <w:numId w:val="0"/>
              </w:numPr>
              <w:spacing w:after="0" w:line="240" w:lineRule="auto"/>
              <w:ind w:right="-2"/>
              <w:rPr>
                <w:rFonts w:asciiTheme="majorBidi" w:hAnsiTheme="majorBidi" w:cstheme="majorBidi"/>
                <w:b/>
              </w:rPr>
            </w:pPr>
            <w:r>
              <w:rPr>
                <w:rFonts w:asciiTheme="majorBidi" w:eastAsia="Times New Roman" w:hAnsiTheme="majorBidi" w:cstheme="majorBidi"/>
                <w:b/>
                <w:noProof/>
              </w:rPr>
              <w:t>Κύπρος</w:t>
            </w:r>
          </w:p>
          <w:p>
            <w:pPr>
              <w:spacing w:after="0" w:line="240" w:lineRule="auto"/>
              <w:rPr>
                <w:rFonts w:asciiTheme="majorBidi" w:hAnsiTheme="majorBidi" w:cstheme="majorBidi"/>
              </w:rPr>
            </w:pPr>
            <w:r>
              <w:rPr>
                <w:rFonts w:asciiTheme="majorBidi" w:hAnsiTheme="majorBidi" w:cstheme="majorBidi"/>
              </w:rPr>
              <w:t>Sandoz Pharmaceuticals d.d.</w:t>
            </w:r>
          </w:p>
          <w:p>
            <w:pPr>
              <w:spacing w:after="0" w:line="240" w:lineRule="auto"/>
              <w:rPr>
                <w:rFonts w:asciiTheme="majorBidi" w:hAnsiTheme="majorBidi" w:cstheme="majorBidi"/>
                <w:lang w:val="es-ES"/>
              </w:rPr>
            </w:pPr>
            <w:r>
              <w:rPr>
                <w:rFonts w:asciiTheme="majorBidi" w:hAnsiTheme="majorBidi" w:cstheme="majorBidi"/>
                <w:lang w:val="es-ES"/>
              </w:rPr>
              <w:t>Τηλ: +357 22 69 0690</w:t>
            </w:r>
          </w:p>
          <w:p>
            <w:pPr>
              <w:numPr>
                <w:ilvl w:val="12"/>
                <w:numId w:val="0"/>
              </w:numPr>
              <w:spacing w:after="0" w:line="240" w:lineRule="auto"/>
              <w:ind w:right="-2"/>
              <w:rPr>
                <w:rFonts w:asciiTheme="majorBidi" w:eastAsia="Times New Roman" w:hAnsiTheme="majorBidi" w:cstheme="majorBidi"/>
                <w:noProof/>
                <w:lang w:val="en-US"/>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Sverige</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A/S</w:t>
            </w:r>
          </w:p>
          <w:p>
            <w:pPr>
              <w:numPr>
                <w:ilvl w:val="12"/>
                <w:numId w:val="0"/>
              </w:numPr>
              <w:spacing w:after="0" w:line="240" w:lineRule="auto"/>
              <w:ind w:right="-2"/>
              <w:rPr>
                <w:del w:id="61" w:author="Author"/>
                <w:rFonts w:asciiTheme="majorBidi" w:eastAsia="Times New Roman" w:hAnsiTheme="majorBidi" w:cstheme="majorBidi"/>
                <w:noProof/>
                <w:lang w:val="pt-PT"/>
              </w:rPr>
            </w:pPr>
            <w:del w:id="62" w:author="Author">
              <w:r>
                <w:rPr>
                  <w:rFonts w:asciiTheme="majorBidi" w:eastAsia="Times New Roman" w:hAnsiTheme="majorBidi" w:cstheme="majorBidi"/>
                  <w:noProof/>
                  <w:lang w:val="pt-PT"/>
                </w:rPr>
                <w:delText>Edvard Thomsens Vej 14</w:delText>
              </w:r>
            </w:del>
          </w:p>
          <w:p>
            <w:pPr>
              <w:numPr>
                <w:ilvl w:val="12"/>
                <w:numId w:val="0"/>
              </w:numPr>
              <w:spacing w:after="0" w:line="240" w:lineRule="auto"/>
              <w:ind w:right="-2"/>
              <w:rPr>
                <w:del w:id="63" w:author="Author"/>
                <w:rFonts w:asciiTheme="majorBidi" w:eastAsia="Times New Roman" w:hAnsiTheme="majorBidi" w:cstheme="majorBidi"/>
                <w:noProof/>
                <w:lang w:val="pt-PT"/>
              </w:rPr>
            </w:pPr>
            <w:del w:id="64" w:author="Author">
              <w:r>
                <w:rPr>
                  <w:rFonts w:asciiTheme="majorBidi" w:eastAsia="Times New Roman" w:hAnsiTheme="majorBidi" w:cstheme="majorBidi"/>
                  <w:noProof/>
                  <w:lang w:val="pt-PT"/>
                </w:rPr>
                <w:delText xml:space="preserve">DK-2300 Köpenhamn S </w:delText>
              </w:r>
            </w:del>
          </w:p>
          <w:p>
            <w:pPr>
              <w:numPr>
                <w:ilvl w:val="12"/>
                <w:numId w:val="0"/>
              </w:numPr>
              <w:spacing w:after="0" w:line="240" w:lineRule="auto"/>
              <w:ind w:right="-2"/>
              <w:rPr>
                <w:del w:id="65" w:author="Author"/>
                <w:rFonts w:asciiTheme="majorBidi" w:eastAsia="Times New Roman" w:hAnsiTheme="majorBidi" w:cstheme="majorBidi"/>
                <w:noProof/>
              </w:rPr>
            </w:pPr>
            <w:del w:id="66" w:author="Author">
              <w:r>
                <w:rPr>
                  <w:rFonts w:asciiTheme="majorBidi" w:eastAsia="Times New Roman" w:hAnsiTheme="majorBidi" w:cstheme="majorBidi"/>
                  <w:noProof/>
                </w:rPr>
                <w:delText>Danmark</w:delText>
              </w:r>
            </w:del>
          </w:p>
          <w:p>
            <w:pPr>
              <w:numPr>
                <w:ilvl w:val="12"/>
                <w:numId w:val="0"/>
              </w:numPr>
              <w:spacing w:after="0" w:line="240" w:lineRule="auto"/>
              <w:ind w:right="-2"/>
              <w:rPr>
                <w:rFonts w:asciiTheme="majorBidi" w:hAnsiTheme="majorBidi" w:cstheme="majorBidi"/>
                <w:lang w:val="pt-BR"/>
              </w:rPr>
            </w:pPr>
            <w:ins w:id="67" w:author="Author">
              <w:r>
                <w:rPr>
                  <w:rFonts w:asciiTheme="majorBidi" w:eastAsia="Times New Roman" w:hAnsiTheme="majorBidi" w:cstheme="majorBidi"/>
                  <w:noProof/>
                  <w:lang w:val="pt-BR"/>
                </w:rPr>
                <w:t>Puh/</w:t>
              </w:r>
            </w:ins>
            <w:r>
              <w:rPr>
                <w:rFonts w:asciiTheme="majorBidi" w:hAnsiTheme="majorBidi" w:cstheme="majorBidi"/>
                <w:lang w:val="pt-BR"/>
              </w:rPr>
              <w:t>Tel: + 45 6395 1000</w:t>
            </w:r>
          </w:p>
          <w:p>
            <w:pPr>
              <w:numPr>
                <w:ilvl w:val="12"/>
                <w:numId w:val="0"/>
              </w:numPr>
              <w:spacing w:after="0" w:line="240" w:lineRule="auto"/>
              <w:ind w:right="-2"/>
              <w:rPr>
                <w:del w:id="68" w:author="Author"/>
                <w:rFonts w:asciiTheme="majorBidi" w:eastAsia="Times New Roman" w:hAnsiTheme="majorBidi" w:cstheme="majorBidi"/>
                <w:noProof/>
                <w:lang w:val="nl-NL"/>
              </w:rPr>
            </w:pPr>
            <w:del w:id="69" w:author="Author">
              <w:r>
                <w:rPr>
                  <w:rFonts w:asciiTheme="majorBidi" w:eastAsia="Times New Roman" w:hAnsiTheme="majorBidi" w:cstheme="majorBidi"/>
                  <w:lang w:val="nl-NL"/>
                </w:rPr>
                <w:fldChar w:fldCharType="begin"/>
              </w:r>
              <w:r>
                <w:rPr>
                  <w:rFonts w:asciiTheme="majorBidi" w:eastAsia="Times New Roman" w:hAnsiTheme="majorBidi" w:cstheme="majorBidi"/>
                  <w:lang w:val="nl-NL"/>
                </w:rPr>
                <w:delInstrText xml:space="preserve"> HYPERLINK "mailto:Info.sverige@sandoz.com" </w:delInstrText>
              </w:r>
              <w:r>
                <w:rPr>
                  <w:rFonts w:asciiTheme="majorBidi" w:eastAsia="Times New Roman" w:hAnsiTheme="majorBidi" w:cstheme="majorBidi"/>
                  <w:lang w:val="nl-NL"/>
                </w:rPr>
                <w:fldChar w:fldCharType="separate"/>
              </w:r>
              <w:r>
                <w:rPr>
                  <w:rFonts w:asciiTheme="majorBidi" w:eastAsia="Times New Roman" w:hAnsiTheme="majorBidi" w:cstheme="majorBidi"/>
                  <w:lang w:val="nl-NL"/>
                </w:rPr>
                <w:delText>Info.sverige@sandoz.com</w:delText>
              </w:r>
              <w:r>
                <w:rPr>
                  <w:rFonts w:asciiTheme="majorBidi" w:eastAsia="Times New Roman" w:hAnsiTheme="majorBidi" w:cstheme="majorBidi"/>
                  <w:lang w:val="nl-NL"/>
                </w:rPr>
                <w:fldChar w:fldCharType="end"/>
              </w:r>
            </w:del>
          </w:p>
          <w:p>
            <w:pPr>
              <w:numPr>
                <w:ilvl w:val="12"/>
                <w:numId w:val="0"/>
              </w:numPr>
              <w:spacing w:after="0" w:line="240" w:lineRule="auto"/>
              <w:ind w:right="-2"/>
              <w:rPr>
                <w:rFonts w:asciiTheme="majorBidi" w:hAnsiTheme="majorBidi" w:cstheme="majorBidi"/>
                <w:lang w:val="pt-BR"/>
              </w:rPr>
            </w:pP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Latvija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d.d. Latvia filiāle</w:t>
            </w:r>
          </w:p>
          <w:p>
            <w:pPr>
              <w:numPr>
                <w:ilvl w:val="12"/>
                <w:numId w:val="0"/>
              </w:numPr>
              <w:spacing w:after="0" w:line="240" w:lineRule="auto"/>
              <w:ind w:right="-2"/>
              <w:rPr>
                <w:rFonts w:asciiTheme="majorBidi" w:hAnsiTheme="majorBidi" w:cstheme="majorBidi"/>
              </w:rPr>
            </w:pPr>
            <w:r>
              <w:rPr>
                <w:rFonts w:asciiTheme="majorBidi" w:hAnsiTheme="majorBidi" w:cstheme="majorBidi"/>
              </w:rPr>
              <w:t>K.Valdemāra iela 33-29</w:t>
            </w:r>
          </w:p>
          <w:p>
            <w:pPr>
              <w:numPr>
                <w:ilvl w:val="12"/>
                <w:numId w:val="0"/>
              </w:numPr>
              <w:spacing w:after="0" w:line="240" w:lineRule="auto"/>
              <w:ind w:right="-2"/>
              <w:rPr>
                <w:rFonts w:asciiTheme="majorBidi" w:hAnsiTheme="majorBidi" w:cstheme="majorBidi"/>
              </w:rPr>
            </w:pPr>
            <w:r>
              <w:rPr>
                <w:rFonts w:asciiTheme="majorBidi" w:hAnsiTheme="majorBidi" w:cstheme="majorBidi"/>
              </w:rPr>
              <w:t>Rīga, LV1010</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+ 371 67892006</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rPr>
            </w:pPr>
          </w:p>
        </w:tc>
      </w:tr>
    </w:tbl>
    <w:p>
      <w:pPr>
        <w:widowControl w:val="0"/>
        <w:kinsoku w:val="0"/>
        <w:overflowPunct w:val="0"/>
        <w:autoSpaceDE w:val="0"/>
        <w:autoSpaceDN w:val="0"/>
        <w:adjustRightInd w:val="0"/>
        <w:spacing w:after="0" w:line="240" w:lineRule="auto"/>
        <w:rPr>
          <w:rFonts w:ascii="Times New Roman" w:hAnsi="Times New Roman"/>
        </w:rPr>
      </w:pPr>
    </w:p>
    <w:p>
      <w:pPr>
        <w:widowControl w:val="0"/>
        <w:kinsoku w:val="0"/>
        <w:overflowPunct w:val="0"/>
        <w:autoSpaceDE w:val="0"/>
        <w:autoSpaceDN w:val="0"/>
        <w:adjustRightInd w:val="0"/>
        <w:spacing w:after="0" w:line="240" w:lineRule="auto"/>
        <w:rPr>
          <w:rFonts w:ascii="Times New Roman" w:eastAsia="Times New Roman" w:hAnsi="Times New Roman"/>
          <w:b/>
          <w:bCs/>
          <w:lang w:val="pt-PT" w:eastAsia="de-DE"/>
        </w:rPr>
      </w:pPr>
      <w:r>
        <w:rPr>
          <w:rFonts w:ascii="Times New Roman" w:eastAsia="Times New Roman" w:hAnsi="Times New Roman"/>
          <w:b/>
          <w:bCs/>
          <w:lang w:val="pt-PT" w:eastAsia="de-DE"/>
        </w:rPr>
        <w:t xml:space="preserve">Este folheto foi revisto pela última vez em </w:t>
      </w:r>
    </w:p>
    <w:p>
      <w:pPr>
        <w:widowControl w:val="0"/>
        <w:kinsoku w:val="0"/>
        <w:overflowPunct w:val="0"/>
        <w:autoSpaceDE w:val="0"/>
        <w:autoSpaceDN w:val="0"/>
        <w:adjustRightInd w:val="0"/>
        <w:spacing w:after="0" w:line="240" w:lineRule="auto"/>
        <w:rPr>
          <w:rFonts w:ascii="Times New Roman" w:eastAsia="Times New Roman" w:hAnsi="Times New Roman"/>
          <w:b/>
          <w:bCs/>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r>
        <w:rPr>
          <w:rFonts w:ascii="Times New Roman" w:eastAsia="Times New Roman" w:hAnsi="Times New Roman"/>
          <w:b/>
          <w:bCs/>
          <w:lang w:val="pt-PT" w:eastAsia="de-DE"/>
        </w:rPr>
        <w:t>Outras fontes de informação</w:t>
      </w:r>
    </w:p>
    <w:p>
      <w:pPr>
        <w:widowControl w:val="0"/>
        <w:kinsoku w:val="0"/>
        <w:overflowPunct w:val="0"/>
        <w:autoSpaceDE w:val="0"/>
        <w:autoSpaceDN w:val="0"/>
        <w:adjustRightInd w:val="0"/>
        <w:spacing w:after="0" w:line="240" w:lineRule="auto"/>
        <w:rPr>
          <w:rFonts w:ascii="Times New Roman" w:eastAsia="Times New Roman" w:hAnsi="Times New Roman"/>
          <w:bCs/>
          <w:lang w:val="pt-PT" w:eastAsia="de-DE"/>
        </w:rPr>
      </w:pPr>
    </w:p>
    <w:p>
      <w:pPr>
        <w:widowControl w:val="0"/>
        <w:kinsoku w:val="0"/>
        <w:overflowPunct w:val="0"/>
        <w:autoSpaceDE w:val="0"/>
        <w:autoSpaceDN w:val="0"/>
        <w:adjustRightInd w:val="0"/>
        <w:spacing w:after="0" w:line="240" w:lineRule="auto"/>
        <w:rPr>
          <w:rStyle w:val="Hyperlink"/>
          <w:rFonts w:ascii="Times New Roman" w:eastAsia="Times New Roman" w:hAnsi="Times New Roman"/>
          <w:lang w:val="pt-PT" w:eastAsia="de-DE"/>
        </w:rPr>
      </w:pPr>
      <w:r>
        <w:rPr>
          <w:rFonts w:ascii="Times New Roman" w:hAnsi="Times New Roman"/>
          <w:lang w:val="pt-PT"/>
        </w:rPr>
        <w:t xml:space="preserve">Está disponível informação pormenorizada sobre este medicamento no sítio da internet da Agência Europeia de Medicamentos: </w:t>
      </w:r>
      <w:hyperlink r:id="rId10" w:history="1">
        <w:r>
          <w:rPr>
            <w:rStyle w:val="Hyperlink"/>
            <w:rFonts w:ascii="Times New Roman" w:eastAsia="Times New Roman" w:hAnsi="Times New Roman"/>
            <w:lang w:val="pt-PT" w:eastAsia="de-DE"/>
          </w:rPr>
          <w:t>http://www.ema.europa.eu.</w:t>
        </w:r>
      </w:hyperlink>
    </w:p>
    <w:p>
      <w:pPr>
        <w:keepNext/>
        <w:widowControl w:val="0"/>
        <w:autoSpaceDE w:val="0"/>
        <w:autoSpaceDN w:val="0"/>
        <w:adjustRightInd w:val="0"/>
        <w:jc w:val="center"/>
        <w:rPr>
          <w:rFonts w:ascii="Times New Roman" w:eastAsia="MS Mincho" w:hAnsi="Times New Roman"/>
          <w:color w:val="000000"/>
          <w:lang w:val="pt-PT"/>
        </w:rPr>
      </w:pPr>
    </w:p>
    <w:p>
      <w:pPr>
        <w:keepNext/>
        <w:widowControl w:val="0"/>
        <w:autoSpaceDE w:val="0"/>
        <w:autoSpaceDN w:val="0"/>
        <w:adjustRightInd w:val="0"/>
        <w:jc w:val="center"/>
        <w:rPr>
          <w:rFonts w:ascii="Times New Roman" w:eastAsia="Times New Roman" w:hAnsi="Times New Roman"/>
          <w:lang w:val="pt-PT" w:eastAsia="de-DE"/>
        </w:rPr>
      </w:pPr>
    </w:p>
    <w:sectPr>
      <w:footerReference w:type="default" r:id="rId11"/>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kinsoku w:val="0"/>
      <w:overflowPunct w:val="0"/>
      <w:spacing w:after="0" w:line="240" w:lineRule="auto"/>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67</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902" w:hanging="567"/>
      </w:pPr>
    </w:lvl>
    <w:lvl w:ilvl="3">
      <w:numFmt w:val="bullet"/>
      <w:lvlText w:val="•"/>
      <w:lvlJc w:val="left"/>
      <w:pPr>
        <w:ind w:left="1950" w:hanging="567"/>
      </w:pPr>
    </w:lvl>
    <w:lvl w:ilvl="4">
      <w:numFmt w:val="bullet"/>
      <w:lvlText w:val="•"/>
      <w:lvlJc w:val="left"/>
      <w:pPr>
        <w:ind w:left="2998" w:hanging="567"/>
      </w:pPr>
    </w:lvl>
    <w:lvl w:ilvl="5">
      <w:numFmt w:val="bullet"/>
      <w:lvlText w:val="•"/>
      <w:lvlJc w:val="left"/>
      <w:pPr>
        <w:ind w:left="4046" w:hanging="567"/>
      </w:pPr>
    </w:lvl>
    <w:lvl w:ilvl="6">
      <w:numFmt w:val="bullet"/>
      <w:lvlText w:val="•"/>
      <w:lvlJc w:val="left"/>
      <w:pPr>
        <w:ind w:left="5094" w:hanging="567"/>
      </w:pPr>
    </w:lvl>
    <w:lvl w:ilvl="7">
      <w:numFmt w:val="bullet"/>
      <w:lvlText w:val="•"/>
      <w:lvlJc w:val="left"/>
      <w:pPr>
        <w:ind w:left="6142" w:hanging="567"/>
      </w:pPr>
    </w:lvl>
    <w:lvl w:ilvl="8">
      <w:numFmt w:val="bullet"/>
      <w:lvlText w:val="•"/>
      <w:lvlJc w:val="left"/>
      <w:pPr>
        <w:ind w:left="7190" w:hanging="567"/>
      </w:pPr>
    </w:lvl>
  </w:abstractNum>
  <w:abstractNum w:abstractNumId="1" w15:restartNumberingAfterBreak="0">
    <w:nsid w:val="00000403"/>
    <w:multiLevelType w:val="multilevel"/>
    <w:tmpl w:val="00000886"/>
    <w:lvl w:ilvl="0">
      <w:start w:val="6"/>
      <w:numFmt w:val="decimal"/>
      <w:lvlText w:val="%1"/>
      <w:lvlJc w:val="left"/>
      <w:pPr>
        <w:ind w:left="682" w:hanging="567"/>
      </w:pPr>
    </w:lvl>
    <w:lvl w:ilvl="1">
      <w:start w:val="2"/>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 w15:restartNumberingAfterBreak="0">
    <w:nsid w:val="00000404"/>
    <w:multiLevelType w:val="multilevel"/>
    <w:tmpl w:val="00000887"/>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1833" w:hanging="567"/>
      </w:pPr>
    </w:lvl>
    <w:lvl w:ilvl="3">
      <w:numFmt w:val="bullet"/>
      <w:lvlText w:val="•"/>
      <w:lvlJc w:val="left"/>
      <w:pPr>
        <w:ind w:left="2765" w:hanging="567"/>
      </w:pPr>
    </w:lvl>
    <w:lvl w:ilvl="4">
      <w:numFmt w:val="bullet"/>
      <w:lvlText w:val="•"/>
      <w:lvlJc w:val="left"/>
      <w:pPr>
        <w:ind w:left="3697" w:hanging="567"/>
      </w:pPr>
    </w:lvl>
    <w:lvl w:ilvl="5">
      <w:numFmt w:val="bullet"/>
      <w:lvlText w:val="•"/>
      <w:lvlJc w:val="left"/>
      <w:pPr>
        <w:ind w:left="4628" w:hanging="567"/>
      </w:pPr>
    </w:lvl>
    <w:lvl w:ilvl="6">
      <w:numFmt w:val="bullet"/>
      <w:lvlText w:val="•"/>
      <w:lvlJc w:val="left"/>
      <w:pPr>
        <w:ind w:left="5560" w:hanging="567"/>
      </w:pPr>
    </w:lvl>
    <w:lvl w:ilvl="7">
      <w:numFmt w:val="bullet"/>
      <w:lvlText w:val="•"/>
      <w:lvlJc w:val="left"/>
      <w:pPr>
        <w:ind w:left="6491" w:hanging="567"/>
      </w:pPr>
    </w:lvl>
    <w:lvl w:ilvl="8">
      <w:numFmt w:val="bullet"/>
      <w:lvlText w:val="•"/>
      <w:lvlJc w:val="left"/>
      <w:pPr>
        <w:ind w:left="7423" w:hanging="567"/>
      </w:pPr>
    </w:lvl>
  </w:abstractNum>
  <w:abstractNum w:abstractNumId="3" w15:restartNumberingAfterBreak="0">
    <w:nsid w:val="00000405"/>
    <w:multiLevelType w:val="multilevel"/>
    <w:tmpl w:val="00000888"/>
    <w:lvl w:ilvl="0">
      <w:start w:val="6"/>
      <w:numFmt w:val="decimal"/>
      <w:lvlText w:val="%1"/>
      <w:lvlJc w:val="left"/>
      <w:pPr>
        <w:ind w:left="682" w:hanging="567"/>
      </w:pPr>
    </w:lvl>
    <w:lvl w:ilvl="1">
      <w:start w:val="2"/>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4" w15:restartNumberingAfterBreak="0">
    <w:nsid w:val="00000406"/>
    <w:multiLevelType w:val="multilevel"/>
    <w:tmpl w:val="00000889"/>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902" w:hanging="567"/>
      </w:pPr>
    </w:lvl>
    <w:lvl w:ilvl="3">
      <w:numFmt w:val="bullet"/>
      <w:lvlText w:val="•"/>
      <w:lvlJc w:val="left"/>
      <w:pPr>
        <w:ind w:left="1950" w:hanging="567"/>
      </w:pPr>
    </w:lvl>
    <w:lvl w:ilvl="4">
      <w:numFmt w:val="bullet"/>
      <w:lvlText w:val="•"/>
      <w:lvlJc w:val="left"/>
      <w:pPr>
        <w:ind w:left="2998" w:hanging="567"/>
      </w:pPr>
    </w:lvl>
    <w:lvl w:ilvl="5">
      <w:numFmt w:val="bullet"/>
      <w:lvlText w:val="•"/>
      <w:lvlJc w:val="left"/>
      <w:pPr>
        <w:ind w:left="4046" w:hanging="567"/>
      </w:pPr>
    </w:lvl>
    <w:lvl w:ilvl="6">
      <w:numFmt w:val="bullet"/>
      <w:lvlText w:val="•"/>
      <w:lvlJc w:val="left"/>
      <w:pPr>
        <w:ind w:left="5094" w:hanging="567"/>
      </w:pPr>
    </w:lvl>
    <w:lvl w:ilvl="7">
      <w:numFmt w:val="bullet"/>
      <w:lvlText w:val="•"/>
      <w:lvlJc w:val="left"/>
      <w:pPr>
        <w:ind w:left="6142" w:hanging="567"/>
      </w:pPr>
    </w:lvl>
    <w:lvl w:ilvl="8">
      <w:numFmt w:val="bullet"/>
      <w:lvlText w:val="•"/>
      <w:lvlJc w:val="left"/>
      <w:pPr>
        <w:ind w:left="7190" w:hanging="567"/>
      </w:pPr>
    </w:lvl>
  </w:abstractNum>
  <w:abstractNum w:abstractNumId="5" w15:restartNumberingAfterBreak="0">
    <w:nsid w:val="00000407"/>
    <w:multiLevelType w:val="multilevel"/>
    <w:tmpl w:val="0000088A"/>
    <w:lvl w:ilvl="0">
      <w:start w:val="6"/>
      <w:numFmt w:val="decimal"/>
      <w:lvlText w:val="%1"/>
      <w:lvlJc w:val="left"/>
      <w:pPr>
        <w:ind w:left="682" w:hanging="567"/>
      </w:pPr>
    </w:lvl>
    <w:lvl w:ilvl="1">
      <w:start w:val="2"/>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6" w15:restartNumberingAfterBreak="0">
    <w:nsid w:val="00000408"/>
    <w:multiLevelType w:val="multilevel"/>
    <w:tmpl w:val="0000088B"/>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902" w:hanging="567"/>
      </w:pPr>
    </w:lvl>
    <w:lvl w:ilvl="3">
      <w:numFmt w:val="bullet"/>
      <w:lvlText w:val="•"/>
      <w:lvlJc w:val="left"/>
      <w:pPr>
        <w:ind w:left="1950" w:hanging="567"/>
      </w:pPr>
    </w:lvl>
    <w:lvl w:ilvl="4">
      <w:numFmt w:val="bullet"/>
      <w:lvlText w:val="•"/>
      <w:lvlJc w:val="left"/>
      <w:pPr>
        <w:ind w:left="2998" w:hanging="567"/>
      </w:pPr>
    </w:lvl>
    <w:lvl w:ilvl="5">
      <w:numFmt w:val="bullet"/>
      <w:lvlText w:val="•"/>
      <w:lvlJc w:val="left"/>
      <w:pPr>
        <w:ind w:left="4046" w:hanging="567"/>
      </w:pPr>
    </w:lvl>
    <w:lvl w:ilvl="6">
      <w:numFmt w:val="bullet"/>
      <w:lvlText w:val="•"/>
      <w:lvlJc w:val="left"/>
      <w:pPr>
        <w:ind w:left="5094" w:hanging="567"/>
      </w:pPr>
    </w:lvl>
    <w:lvl w:ilvl="7">
      <w:numFmt w:val="bullet"/>
      <w:lvlText w:val="•"/>
      <w:lvlJc w:val="left"/>
      <w:pPr>
        <w:ind w:left="6142" w:hanging="567"/>
      </w:pPr>
    </w:lvl>
    <w:lvl w:ilvl="8">
      <w:numFmt w:val="bullet"/>
      <w:lvlText w:val="•"/>
      <w:lvlJc w:val="left"/>
      <w:pPr>
        <w:ind w:left="7190" w:hanging="567"/>
      </w:pPr>
    </w:lvl>
  </w:abstractNum>
  <w:abstractNum w:abstractNumId="7" w15:restartNumberingAfterBreak="0">
    <w:nsid w:val="00000409"/>
    <w:multiLevelType w:val="multilevel"/>
    <w:tmpl w:val="0000088C"/>
    <w:lvl w:ilvl="0">
      <w:start w:val="6"/>
      <w:numFmt w:val="decimal"/>
      <w:lvlText w:val="%1"/>
      <w:lvlJc w:val="left"/>
      <w:pPr>
        <w:ind w:left="682" w:hanging="567"/>
      </w:pPr>
    </w:lvl>
    <w:lvl w:ilvl="1">
      <w:start w:val="2"/>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8" w15:restartNumberingAfterBreak="0">
    <w:nsid w:val="0000040A"/>
    <w:multiLevelType w:val="multilevel"/>
    <w:tmpl w:val="0000088D"/>
    <w:lvl w:ilvl="0">
      <w:start w:val="1"/>
      <w:numFmt w:val="upperLetter"/>
      <w:lvlText w:val="%1."/>
      <w:lvlJc w:val="left"/>
      <w:pPr>
        <w:ind w:left="1437" w:hanging="569"/>
      </w:pPr>
      <w:rPr>
        <w:rFonts w:ascii="Times New Roman" w:hAnsi="Times New Roman" w:cs="Times New Roman"/>
        <w:b/>
        <w:bCs/>
        <w:spacing w:val="-2"/>
        <w:sz w:val="22"/>
        <w:szCs w:val="22"/>
      </w:rPr>
    </w:lvl>
    <w:lvl w:ilvl="1">
      <w:numFmt w:val="bullet"/>
      <w:lvlText w:val="•"/>
      <w:lvlJc w:val="left"/>
      <w:pPr>
        <w:ind w:left="2148" w:hanging="569"/>
      </w:pPr>
    </w:lvl>
    <w:lvl w:ilvl="2">
      <w:numFmt w:val="bullet"/>
      <w:lvlText w:val="•"/>
      <w:lvlJc w:val="left"/>
      <w:pPr>
        <w:ind w:left="2859" w:hanging="569"/>
      </w:pPr>
    </w:lvl>
    <w:lvl w:ilvl="3">
      <w:numFmt w:val="bullet"/>
      <w:lvlText w:val="•"/>
      <w:lvlJc w:val="left"/>
      <w:pPr>
        <w:ind w:left="3570" w:hanging="569"/>
      </w:pPr>
    </w:lvl>
    <w:lvl w:ilvl="4">
      <w:numFmt w:val="bullet"/>
      <w:lvlText w:val="•"/>
      <w:lvlJc w:val="left"/>
      <w:pPr>
        <w:ind w:left="4281" w:hanging="569"/>
      </w:pPr>
    </w:lvl>
    <w:lvl w:ilvl="5">
      <w:numFmt w:val="bullet"/>
      <w:lvlText w:val="•"/>
      <w:lvlJc w:val="left"/>
      <w:pPr>
        <w:ind w:left="4992" w:hanging="569"/>
      </w:pPr>
    </w:lvl>
    <w:lvl w:ilvl="6">
      <w:numFmt w:val="bullet"/>
      <w:lvlText w:val="•"/>
      <w:lvlJc w:val="left"/>
      <w:pPr>
        <w:ind w:left="5702" w:hanging="569"/>
      </w:pPr>
    </w:lvl>
    <w:lvl w:ilvl="7">
      <w:numFmt w:val="bullet"/>
      <w:lvlText w:val="•"/>
      <w:lvlJc w:val="left"/>
      <w:pPr>
        <w:ind w:left="6413" w:hanging="569"/>
      </w:pPr>
    </w:lvl>
    <w:lvl w:ilvl="8">
      <w:numFmt w:val="bullet"/>
      <w:lvlText w:val="•"/>
      <w:lvlJc w:val="left"/>
      <w:pPr>
        <w:ind w:left="7124" w:hanging="569"/>
      </w:pPr>
    </w:lvl>
  </w:abstractNum>
  <w:abstractNum w:abstractNumId="9" w15:restartNumberingAfterBreak="0">
    <w:nsid w:val="0000040B"/>
    <w:multiLevelType w:val="multilevel"/>
    <w:tmpl w:val="0000088E"/>
    <w:lvl w:ilvl="0">
      <w:start w:val="1"/>
      <w:numFmt w:val="upperLetter"/>
      <w:lvlText w:val="%1."/>
      <w:lvlJc w:val="left"/>
      <w:pPr>
        <w:ind w:left="682" w:hanging="567"/>
      </w:pPr>
      <w:rPr>
        <w:rFonts w:ascii="Times New Roman" w:hAnsi="Times New Roman" w:cs="Times New Roman"/>
        <w:b/>
        <w:bCs/>
        <w:spacing w:val="-2"/>
        <w:sz w:val="22"/>
        <w:szCs w:val="22"/>
      </w:rPr>
    </w:lvl>
    <w:lvl w:ilvl="1">
      <w:start w:val="1"/>
      <w:numFmt w:val="upperLetter"/>
      <w:lvlText w:val="%2."/>
      <w:lvlJc w:val="left"/>
      <w:pPr>
        <w:ind w:left="3671" w:hanging="269"/>
      </w:pPr>
      <w:rPr>
        <w:rFonts w:ascii="Times New Roman" w:hAnsi="Times New Roman" w:cs="Times New Roman"/>
        <w:b/>
        <w:bCs/>
        <w:spacing w:val="-2"/>
        <w:sz w:val="22"/>
        <w:szCs w:val="22"/>
      </w:rPr>
    </w:lvl>
    <w:lvl w:ilvl="2">
      <w:numFmt w:val="bullet"/>
      <w:lvlText w:val="•"/>
      <w:lvlJc w:val="left"/>
      <w:pPr>
        <w:ind w:left="4213" w:hanging="269"/>
      </w:pPr>
    </w:lvl>
    <w:lvl w:ilvl="3">
      <w:numFmt w:val="bullet"/>
      <w:lvlText w:val="•"/>
      <w:lvlJc w:val="left"/>
      <w:pPr>
        <w:ind w:left="4755" w:hanging="269"/>
      </w:pPr>
    </w:lvl>
    <w:lvl w:ilvl="4">
      <w:numFmt w:val="bullet"/>
      <w:lvlText w:val="•"/>
      <w:lvlJc w:val="left"/>
      <w:pPr>
        <w:ind w:left="5296" w:hanging="269"/>
      </w:pPr>
    </w:lvl>
    <w:lvl w:ilvl="5">
      <w:numFmt w:val="bullet"/>
      <w:lvlText w:val="•"/>
      <w:lvlJc w:val="left"/>
      <w:pPr>
        <w:ind w:left="5838" w:hanging="269"/>
      </w:pPr>
    </w:lvl>
    <w:lvl w:ilvl="6">
      <w:numFmt w:val="bullet"/>
      <w:lvlText w:val="•"/>
      <w:lvlJc w:val="left"/>
      <w:pPr>
        <w:ind w:left="6379" w:hanging="269"/>
      </w:pPr>
    </w:lvl>
    <w:lvl w:ilvl="7">
      <w:numFmt w:val="bullet"/>
      <w:lvlText w:val="•"/>
      <w:lvlJc w:val="left"/>
      <w:pPr>
        <w:ind w:left="6921" w:hanging="269"/>
      </w:pPr>
    </w:lvl>
    <w:lvl w:ilvl="8">
      <w:numFmt w:val="bullet"/>
      <w:lvlText w:val="•"/>
      <w:lvlJc w:val="left"/>
      <w:pPr>
        <w:ind w:left="7463" w:hanging="269"/>
      </w:pPr>
    </w:lvl>
  </w:abstractNum>
  <w:abstractNum w:abstractNumId="10" w15:restartNumberingAfterBreak="0">
    <w:nsid w:val="0000040C"/>
    <w:multiLevelType w:val="multilevel"/>
    <w:tmpl w:val="0000088F"/>
    <w:lvl w:ilvl="0">
      <w:numFmt w:val="bullet"/>
      <w:lvlText w:val="•"/>
      <w:lvlJc w:val="left"/>
      <w:pPr>
        <w:ind w:left="682" w:hanging="567"/>
      </w:pPr>
      <w:rPr>
        <w:rFonts w:ascii="Times New Roman" w:hAnsi="Times New Roman" w:cs="Times New Roman"/>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48" w:hanging="567"/>
      </w:pPr>
    </w:lvl>
    <w:lvl w:ilvl="4">
      <w:numFmt w:val="bullet"/>
      <w:lvlText w:val="•"/>
      <w:lvlJc w:val="left"/>
      <w:pPr>
        <w:ind w:left="3248" w:hanging="567"/>
      </w:pPr>
    </w:lvl>
    <w:lvl w:ilvl="5">
      <w:numFmt w:val="bullet"/>
      <w:lvlText w:val="•"/>
      <w:lvlJc w:val="left"/>
      <w:pPr>
        <w:ind w:left="4247" w:hanging="567"/>
      </w:pPr>
    </w:lvl>
    <w:lvl w:ilvl="6">
      <w:numFmt w:val="bullet"/>
      <w:lvlText w:val="•"/>
      <w:lvlJc w:val="left"/>
      <w:pPr>
        <w:ind w:left="5247" w:hanging="567"/>
      </w:pPr>
    </w:lvl>
    <w:lvl w:ilvl="7">
      <w:numFmt w:val="bullet"/>
      <w:lvlText w:val="•"/>
      <w:lvlJc w:val="left"/>
      <w:pPr>
        <w:ind w:left="6247" w:hanging="567"/>
      </w:pPr>
    </w:lvl>
    <w:lvl w:ilvl="8">
      <w:numFmt w:val="bullet"/>
      <w:lvlText w:val="•"/>
      <w:lvlJc w:val="left"/>
      <w:pPr>
        <w:ind w:left="7247" w:hanging="567"/>
      </w:pPr>
    </w:lvl>
  </w:abstractNum>
  <w:abstractNum w:abstractNumId="11" w15:restartNumberingAfterBreak="0">
    <w:nsid w:val="0000040D"/>
    <w:multiLevelType w:val="multilevel"/>
    <w:tmpl w:val="00000890"/>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6"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9" w:hanging="567"/>
      </w:pPr>
    </w:lvl>
    <w:lvl w:ilvl="8">
      <w:numFmt w:val="bullet"/>
      <w:lvlText w:val="•"/>
      <w:lvlJc w:val="left"/>
      <w:pPr>
        <w:ind w:left="7581" w:hanging="567"/>
      </w:pPr>
    </w:lvl>
  </w:abstractNum>
  <w:abstractNum w:abstractNumId="12" w15:restartNumberingAfterBreak="0">
    <w:nsid w:val="0000040E"/>
    <w:multiLevelType w:val="multilevel"/>
    <w:tmpl w:val="00000891"/>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1" w:hanging="567"/>
      </w:pPr>
    </w:lvl>
    <w:lvl w:ilvl="5">
      <w:numFmt w:val="bullet"/>
      <w:lvlText w:val="•"/>
      <w:lvlJc w:val="left"/>
      <w:pPr>
        <w:ind w:left="4710" w:hanging="567"/>
      </w:pPr>
    </w:lvl>
    <w:lvl w:ilvl="6">
      <w:numFmt w:val="bullet"/>
      <w:lvlText w:val="•"/>
      <w:lvlJc w:val="left"/>
      <w:pPr>
        <w:ind w:left="5630" w:hanging="567"/>
      </w:pPr>
    </w:lvl>
    <w:lvl w:ilvl="7">
      <w:numFmt w:val="bullet"/>
      <w:lvlText w:val="•"/>
      <w:lvlJc w:val="left"/>
      <w:pPr>
        <w:ind w:left="6549" w:hanging="567"/>
      </w:pPr>
    </w:lvl>
    <w:lvl w:ilvl="8">
      <w:numFmt w:val="bullet"/>
      <w:lvlText w:val="•"/>
      <w:lvlJc w:val="left"/>
      <w:pPr>
        <w:ind w:left="7468" w:hanging="567"/>
      </w:pPr>
    </w:lvl>
  </w:abstractNum>
  <w:abstractNum w:abstractNumId="13" w15:restartNumberingAfterBreak="0">
    <w:nsid w:val="0000040F"/>
    <w:multiLevelType w:val="multilevel"/>
    <w:tmpl w:val="00000892"/>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6"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9" w:hanging="567"/>
      </w:pPr>
    </w:lvl>
    <w:lvl w:ilvl="8">
      <w:numFmt w:val="bullet"/>
      <w:lvlText w:val="•"/>
      <w:lvlJc w:val="left"/>
      <w:pPr>
        <w:ind w:left="7581" w:hanging="567"/>
      </w:pPr>
    </w:lvl>
  </w:abstractNum>
  <w:abstractNum w:abstractNumId="14" w15:restartNumberingAfterBreak="0">
    <w:nsid w:val="00000410"/>
    <w:multiLevelType w:val="multilevel"/>
    <w:tmpl w:val="00000893"/>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1" w:hanging="567"/>
      </w:pPr>
    </w:lvl>
    <w:lvl w:ilvl="5">
      <w:numFmt w:val="bullet"/>
      <w:lvlText w:val="•"/>
      <w:lvlJc w:val="left"/>
      <w:pPr>
        <w:ind w:left="4710" w:hanging="567"/>
      </w:pPr>
    </w:lvl>
    <w:lvl w:ilvl="6">
      <w:numFmt w:val="bullet"/>
      <w:lvlText w:val="•"/>
      <w:lvlJc w:val="left"/>
      <w:pPr>
        <w:ind w:left="5629" w:hanging="567"/>
      </w:pPr>
    </w:lvl>
    <w:lvl w:ilvl="7">
      <w:numFmt w:val="bullet"/>
      <w:lvlText w:val="•"/>
      <w:lvlJc w:val="left"/>
      <w:pPr>
        <w:ind w:left="6549" w:hanging="567"/>
      </w:pPr>
    </w:lvl>
    <w:lvl w:ilvl="8">
      <w:numFmt w:val="bullet"/>
      <w:lvlText w:val="•"/>
      <w:lvlJc w:val="left"/>
      <w:pPr>
        <w:ind w:left="7468" w:hanging="567"/>
      </w:pPr>
    </w:lvl>
  </w:abstractNum>
  <w:abstractNum w:abstractNumId="15" w15:restartNumberingAfterBreak="0">
    <w:nsid w:val="00000411"/>
    <w:multiLevelType w:val="multilevel"/>
    <w:tmpl w:val="00000894"/>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6"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9" w:hanging="567"/>
      </w:pPr>
    </w:lvl>
    <w:lvl w:ilvl="8">
      <w:numFmt w:val="bullet"/>
      <w:lvlText w:val="•"/>
      <w:lvlJc w:val="left"/>
      <w:pPr>
        <w:ind w:left="7581" w:hanging="567"/>
      </w:pPr>
    </w:lvl>
  </w:abstractNum>
  <w:abstractNum w:abstractNumId="16" w15:restartNumberingAfterBreak="0">
    <w:nsid w:val="00000412"/>
    <w:multiLevelType w:val="multilevel"/>
    <w:tmpl w:val="00000895"/>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1" w:hanging="567"/>
      </w:pPr>
    </w:lvl>
    <w:lvl w:ilvl="5">
      <w:numFmt w:val="bullet"/>
      <w:lvlText w:val="•"/>
      <w:lvlJc w:val="left"/>
      <w:pPr>
        <w:ind w:left="4710" w:hanging="567"/>
      </w:pPr>
    </w:lvl>
    <w:lvl w:ilvl="6">
      <w:numFmt w:val="bullet"/>
      <w:lvlText w:val="•"/>
      <w:lvlJc w:val="left"/>
      <w:pPr>
        <w:ind w:left="5629" w:hanging="567"/>
      </w:pPr>
    </w:lvl>
    <w:lvl w:ilvl="7">
      <w:numFmt w:val="bullet"/>
      <w:lvlText w:val="•"/>
      <w:lvlJc w:val="left"/>
      <w:pPr>
        <w:ind w:left="6549" w:hanging="567"/>
      </w:pPr>
    </w:lvl>
    <w:lvl w:ilvl="8">
      <w:numFmt w:val="bullet"/>
      <w:lvlText w:val="•"/>
      <w:lvlJc w:val="left"/>
      <w:pPr>
        <w:ind w:left="7468" w:hanging="567"/>
      </w:pPr>
    </w:lvl>
  </w:abstractNum>
  <w:abstractNum w:abstractNumId="17" w15:restartNumberingAfterBreak="0">
    <w:nsid w:val="00000413"/>
    <w:multiLevelType w:val="multilevel"/>
    <w:tmpl w:val="00000896"/>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6"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9" w:hanging="567"/>
      </w:pPr>
    </w:lvl>
    <w:lvl w:ilvl="8">
      <w:numFmt w:val="bullet"/>
      <w:lvlText w:val="•"/>
      <w:lvlJc w:val="left"/>
      <w:pPr>
        <w:ind w:left="7581" w:hanging="567"/>
      </w:pPr>
    </w:lvl>
  </w:abstractNum>
  <w:abstractNum w:abstractNumId="18" w15:restartNumberingAfterBreak="0">
    <w:nsid w:val="00000414"/>
    <w:multiLevelType w:val="multilevel"/>
    <w:tmpl w:val="00000897"/>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1" w:hanging="567"/>
      </w:pPr>
    </w:lvl>
    <w:lvl w:ilvl="5">
      <w:numFmt w:val="bullet"/>
      <w:lvlText w:val="•"/>
      <w:lvlJc w:val="left"/>
      <w:pPr>
        <w:ind w:left="4710" w:hanging="567"/>
      </w:pPr>
    </w:lvl>
    <w:lvl w:ilvl="6">
      <w:numFmt w:val="bullet"/>
      <w:lvlText w:val="•"/>
      <w:lvlJc w:val="left"/>
      <w:pPr>
        <w:ind w:left="5629" w:hanging="567"/>
      </w:pPr>
    </w:lvl>
    <w:lvl w:ilvl="7">
      <w:numFmt w:val="bullet"/>
      <w:lvlText w:val="•"/>
      <w:lvlJc w:val="left"/>
      <w:pPr>
        <w:ind w:left="6549" w:hanging="567"/>
      </w:pPr>
    </w:lvl>
    <w:lvl w:ilvl="8">
      <w:numFmt w:val="bullet"/>
      <w:lvlText w:val="•"/>
      <w:lvlJc w:val="left"/>
      <w:pPr>
        <w:ind w:left="7468" w:hanging="567"/>
      </w:pPr>
    </w:lvl>
  </w:abstractNum>
  <w:abstractNum w:abstractNumId="19" w15:restartNumberingAfterBreak="0">
    <w:nsid w:val="1F3B554D"/>
    <w:multiLevelType w:val="hybridMultilevel"/>
    <w:tmpl w:val="05388D74"/>
    <w:lvl w:ilvl="0" w:tplc="3A98215E">
      <w:start w:val="1"/>
      <w:numFmt w:val="bullet"/>
      <w:lvlText w:val=""/>
      <w:lvlJc w:val="left"/>
      <w:pPr>
        <w:ind w:left="720" w:hanging="360"/>
      </w:pPr>
      <w:rPr>
        <w:rFonts w:ascii="Symbol" w:hAnsi="Symbol" w:hint="default"/>
        <w:b/>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C6632"/>
    <w:multiLevelType w:val="hybridMultilevel"/>
    <w:tmpl w:val="9E28D6D6"/>
    <w:lvl w:ilvl="0" w:tplc="D8385D80">
      <w:start w:val="1"/>
      <w:numFmt w:val="bullet"/>
      <w:lvlText w:val=""/>
      <w:lvlJc w:val="left"/>
      <w:pPr>
        <w:tabs>
          <w:tab w:val="num" w:pos="1120"/>
        </w:tabs>
        <w:ind w:left="11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16"/>
  </w:num>
  <w:num w:numId="4">
    <w:abstractNumId w:val="15"/>
  </w:num>
  <w:num w:numId="5">
    <w:abstractNumId w:val="14"/>
  </w:num>
  <w:num w:numId="6">
    <w:abstractNumId w:val="13"/>
  </w:num>
  <w:num w:numId="7">
    <w:abstractNumId w:val="12"/>
  </w:num>
  <w:num w:numId="8">
    <w:abstractNumId w:val="11"/>
  </w:num>
  <w:num w:numId="9">
    <w:abstractNumId w:val="10"/>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activeWritingStyle w:appName="MSWord" w:lang="it-IT" w:vendorID="64" w:dllVersion="6" w:nlCheck="1" w:checkStyle="0"/>
  <w:activeWritingStyle w:appName="MSWord" w:lang="fr-FR" w:vendorID="64" w:dllVersion="6" w:nlCheck="1" w:checkStyle="1"/>
  <w:activeWritingStyle w:appName="MSWord" w:lang="de-DE" w:vendorID="64" w:dllVersion="6" w:nlCheck="1" w:checkStyle="1"/>
  <w:activeWritingStyle w:appName="MSWord" w:lang="es-ES" w:vendorID="64" w:dllVersion="6" w:nlCheck="1" w:checkStyle="1"/>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pt-PT"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DE"/>
    </w:rPr>
  </w:style>
  <w:style w:type="paragraph" w:styleId="Heading1">
    <w:name w:val="heading 1"/>
    <w:basedOn w:val="Normal"/>
    <w:next w:val="Normal"/>
    <w:link w:val="Heading1Char"/>
    <w:uiPriority w:val="1"/>
    <w:qFormat/>
    <w:pPr>
      <w:widowControl w:val="0"/>
      <w:autoSpaceDE w:val="0"/>
      <w:autoSpaceDN w:val="0"/>
      <w:adjustRightInd w:val="0"/>
      <w:spacing w:after="0" w:line="240" w:lineRule="auto"/>
      <w:ind w:left="682"/>
      <w:jc w:val="center"/>
      <w:outlineLvl w:val="0"/>
    </w:pPr>
    <w:rPr>
      <w:rFonts w:ascii="Times New Roman" w:eastAsia="Times New Roman" w:hAnsi="Times New Roman"/>
      <w:b/>
      <w:bCs/>
      <w:lang w:eastAsia="de-DE"/>
    </w:rPr>
  </w:style>
  <w:style w:type="paragraph" w:styleId="Heading2">
    <w:name w:val="heading 2"/>
    <w:basedOn w:val="Normal"/>
    <w:next w:val="Normal"/>
    <w:link w:val="Heading2Char"/>
    <w:uiPriority w:val="9"/>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SimSun"/>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eastAsia="SimSun"/>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eastAsia="SimSun"/>
      <w:b/>
      <w:bCs/>
    </w:rPr>
  </w:style>
  <w:style w:type="paragraph" w:styleId="Heading7">
    <w:name w:val="heading 7"/>
    <w:basedOn w:val="Normal"/>
    <w:next w:val="Normal"/>
    <w:link w:val="Heading7Char"/>
    <w:uiPriority w:val="9"/>
    <w:semiHidden/>
    <w:unhideWhenUsed/>
    <w:qFormat/>
    <w:pPr>
      <w:spacing w:before="240" w:after="60"/>
      <w:outlineLvl w:val="6"/>
    </w:pPr>
    <w:rPr>
      <w:rFonts w:eastAsia="SimSun"/>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eastAsia="SimSun"/>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SimSu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spacing w:after="120"/>
    </w:pPr>
    <w:rPr>
      <w:sz w:val="20"/>
      <w:szCs w:val="20"/>
    </w:rPr>
  </w:style>
  <w:style w:type="character" w:customStyle="1" w:styleId="BodyTextChar">
    <w:name w:val="Body Text Char"/>
    <w:link w:val="BodyText"/>
    <w:uiPriority w:val="1"/>
    <w:rPr>
      <w:rFonts w:ascii="Calibri" w:eastAsia="Calibri" w:hAnsi="Calibri" w:cs="Times New Roman"/>
    </w:rPr>
  </w:style>
  <w:style w:type="character" w:customStyle="1" w:styleId="Heading1Char">
    <w:name w:val="Heading 1 Char"/>
    <w:link w:val="Heading1"/>
    <w:uiPriority w:val="1"/>
    <w:rPr>
      <w:rFonts w:ascii="Times New Roman" w:eastAsia="Times New Roman" w:hAnsi="Times New Roman"/>
      <w:b/>
      <w:bCs/>
      <w:sz w:val="22"/>
      <w:szCs w:val="22"/>
      <w:lang w:val="de-DE" w:eastAsia="de-DE"/>
    </w:rPr>
  </w:style>
  <w:style w:type="numbering" w:customStyle="1" w:styleId="KeineListe1">
    <w:name w:val="Keine Liste1"/>
    <w:next w:val="NoList"/>
    <w:uiPriority w:val="99"/>
    <w:semiHidden/>
    <w:unhideWhenUsed/>
  </w:style>
  <w:style w:type="paragraph" w:styleId="BalloonText">
    <w:name w:val="Balloon Text"/>
    <w:basedOn w:val="Normal"/>
    <w:link w:val="BalloonTextChar"/>
    <w:semiHidden/>
    <w:pPr>
      <w:spacing w:after="0" w:line="240" w:lineRule="auto"/>
    </w:pPr>
    <w:rPr>
      <w:sz w:val="20"/>
      <w:szCs w:val="20"/>
      <w:lang w:val="en-US" w:eastAsia="ja-JP"/>
    </w:rPr>
  </w:style>
  <w:style w:type="character" w:customStyle="1" w:styleId="BalloonTextChar">
    <w:name w:val="Balloon Text Char"/>
    <w:link w:val="BalloonText"/>
    <w:semiHidden/>
    <w:rPr>
      <w:rFonts w:ascii="Calibri" w:eastAsia="Calibri" w:hAnsi="Calibri" w:cs="Times New Roman"/>
      <w:lang w:val="en-US" w:eastAsia="ja-JP"/>
    </w:rPr>
  </w:style>
  <w:style w:type="numbering" w:customStyle="1" w:styleId="KeineListe11">
    <w:name w:val="Keine Liste11"/>
    <w:next w:val="NoList"/>
    <w:uiPriority w:val="99"/>
    <w:semiHidden/>
    <w:unhideWhenUsed/>
  </w:style>
  <w:style w:type="paragraph" w:customStyle="1" w:styleId="ListParagraph1">
    <w:name w:val="List Paragraph1"/>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customStyle="1" w:styleId="Revision1">
    <w:name w:val="Revision1"/>
    <w:hidden/>
    <w:uiPriority w:val="99"/>
    <w:semiHidden/>
    <w:rPr>
      <w:sz w:val="22"/>
      <w:szCs w:val="22"/>
      <w:lang w:val="de-D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alibri" w:eastAsia="Calibri" w:hAnsi="Calibri" w:cs="Times New Roman"/>
      <w:b/>
      <w:bCs/>
      <w:sz w:val="20"/>
      <w:szCs w:val="20"/>
    </w:rPr>
  </w:style>
  <w:style w:type="numbering" w:customStyle="1" w:styleId="KeineListe2">
    <w:name w:val="Keine Liste2"/>
    <w:next w:val="NoList"/>
    <w:uiPriority w:val="99"/>
    <w:semiHidden/>
    <w:unhideWhenUsed/>
  </w:style>
  <w:style w:type="numbering" w:customStyle="1" w:styleId="KeineListe12">
    <w:name w:val="Keine Liste12"/>
    <w:next w:val="NoList"/>
    <w:uiPriority w:val="99"/>
    <w:semiHidden/>
    <w:unhideWhenUsed/>
  </w:style>
  <w:style w:type="character" w:styleId="Hyperlink">
    <w:name w:val="Hyperlink"/>
    <w:unhideWhenUsed/>
    <w:rPr>
      <w:color w:val="0000FF"/>
      <w:u w:val="single"/>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val="de-DE" w:eastAsia="en-US"/>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hps">
    <w:name w:val="hps"/>
    <w:basedOn w:val="DefaultParagraphFont"/>
  </w:style>
  <w:style w:type="paragraph" w:styleId="Revision">
    <w:name w:val="Revision"/>
    <w:hidden/>
    <w:uiPriority w:val="99"/>
    <w:semiHidden/>
    <w:rPr>
      <w:sz w:val="22"/>
      <w:szCs w:val="22"/>
      <w:lang w:val="de-DE"/>
    </w:rPr>
  </w:style>
  <w:style w:type="paragraph" w:customStyle="1" w:styleId="EMEABodyText">
    <w:name w:val="EMEA Body Text"/>
    <w:basedOn w:val="Normal"/>
    <w:link w:val="EMEABodyTextChar"/>
    <w:uiPriority w:val="99"/>
    <w:pPr>
      <w:spacing w:after="0" w:line="240" w:lineRule="auto"/>
    </w:pPr>
    <w:rPr>
      <w:rFonts w:ascii="Times New Roman" w:eastAsia="Times New Roman" w:hAnsi="Times New Roman"/>
      <w:szCs w:val="20"/>
      <w:lang w:val="en-GB"/>
    </w:rPr>
  </w:style>
  <w:style w:type="character" w:customStyle="1" w:styleId="EMEABodyTextChar">
    <w:name w:val="EMEA Body Text Char"/>
    <w:link w:val="EMEABodyText"/>
    <w:uiPriority w:val="99"/>
    <w:rPr>
      <w:rFonts w:ascii="Times New Roman" w:eastAsia="Times New Roman" w:hAnsi="Times New Roman"/>
      <w:sz w:val="22"/>
      <w:lang w:val="en-GB"/>
    </w:rPr>
  </w:style>
  <w:style w:type="paragraph" w:customStyle="1" w:styleId="TitleA">
    <w:name w:val="Title A"/>
    <w:basedOn w:val="Normal"/>
    <w:uiPriority w:val="99"/>
    <w:pPr>
      <w:widowControl w:val="0"/>
      <w:spacing w:after="0" w:line="240" w:lineRule="auto"/>
      <w:jc w:val="center"/>
    </w:pPr>
    <w:rPr>
      <w:rFonts w:ascii="Times New Roman" w:eastAsia="Times New Roman" w:hAnsi="Times New Roman"/>
      <w:b/>
      <w:bCs/>
      <w:lang w:val="en-GB"/>
    </w:rPr>
  </w:style>
  <w:style w:type="paragraph" w:customStyle="1" w:styleId="No-numheading3Agency">
    <w:name w:val="No-num heading 3 (Agency)"/>
    <w:basedOn w:val="Normal"/>
    <w:next w:val="Normal"/>
    <w:link w:val="No-numheading3AgencyChar"/>
    <w:pPr>
      <w:keepNext/>
      <w:spacing w:before="280" w:after="220" w:line="240" w:lineRule="auto"/>
      <w:outlineLvl w:val="2"/>
    </w:pPr>
    <w:rPr>
      <w:rFonts w:ascii="Verdana" w:eastAsia="Verdana" w:hAnsi="Verdana"/>
      <w:b/>
      <w:bCs/>
      <w:kern w:val="32"/>
      <w:lang w:val="pt-PT" w:eastAsia="pt-PT" w:bidi="pt-PT"/>
    </w:rPr>
  </w:style>
  <w:style w:type="character" w:customStyle="1" w:styleId="No-numheading3AgencyChar">
    <w:name w:val="No-num heading 3 (Agency) Char"/>
    <w:link w:val="No-numheading3Agency"/>
    <w:rPr>
      <w:rFonts w:ascii="Verdana" w:eastAsia="Verdana" w:hAnsi="Verdana"/>
      <w:b/>
      <w:bCs/>
      <w:kern w:val="32"/>
      <w:sz w:val="22"/>
      <w:szCs w:val="22"/>
      <w:lang w:val="pt-PT" w:eastAsia="pt-PT" w:bidi="pt-PT"/>
    </w:rPr>
  </w:style>
  <w:style w:type="paragraph" w:customStyle="1" w:styleId="TitleB">
    <w:name w:val="Title B"/>
    <w:basedOn w:val="Normal"/>
    <w:qFormat/>
    <w:pPr>
      <w:spacing w:after="0" w:line="240" w:lineRule="auto"/>
      <w:ind w:left="567" w:hanging="567"/>
    </w:pPr>
    <w:rPr>
      <w:rFonts w:ascii="Times New Roman" w:hAnsi="Times New Roman"/>
      <w:b/>
      <w:lang w:val="pt-PT"/>
    </w:rPr>
  </w:style>
  <w:style w:type="character" w:customStyle="1" w:styleId="Heading3Char">
    <w:name w:val="Heading 3 Char"/>
    <w:link w:val="Heading3"/>
    <w:uiPriority w:val="9"/>
    <w:semiHidden/>
    <w:rPr>
      <w:rFonts w:ascii="Cambria" w:eastAsia="SimSun" w:hAnsi="Cambria" w:cs="Times New Roman"/>
      <w:b/>
      <w:bCs/>
      <w:sz w:val="26"/>
      <w:szCs w:val="26"/>
      <w:lang w:eastAsia="en-US"/>
    </w:rPr>
  </w:style>
  <w:style w:type="character" w:customStyle="1" w:styleId="Heading4Char">
    <w:name w:val="Heading 4 Char"/>
    <w:link w:val="Heading4"/>
    <w:uiPriority w:val="9"/>
    <w:semiHidden/>
    <w:rPr>
      <w:rFonts w:ascii="Calibri" w:eastAsia="SimSun" w:hAnsi="Calibri" w:cs="Times New Roman"/>
      <w:b/>
      <w:bCs/>
      <w:sz w:val="28"/>
      <w:szCs w:val="28"/>
      <w:lang w:eastAsia="en-US"/>
    </w:rPr>
  </w:style>
  <w:style w:type="character" w:customStyle="1" w:styleId="Heading5Char">
    <w:name w:val="Heading 5 Char"/>
    <w:link w:val="Heading5"/>
    <w:uiPriority w:val="9"/>
    <w:semiHidden/>
    <w:rPr>
      <w:rFonts w:ascii="Calibri" w:eastAsia="SimSun" w:hAnsi="Calibri" w:cs="Times New Roman"/>
      <w:b/>
      <w:bCs/>
      <w:i/>
      <w:iCs/>
      <w:sz w:val="26"/>
      <w:szCs w:val="26"/>
      <w:lang w:eastAsia="en-US"/>
    </w:rPr>
  </w:style>
  <w:style w:type="character" w:customStyle="1" w:styleId="Heading6Char">
    <w:name w:val="Heading 6 Char"/>
    <w:link w:val="Heading6"/>
    <w:uiPriority w:val="9"/>
    <w:semiHidden/>
    <w:rPr>
      <w:rFonts w:ascii="Calibri" w:eastAsia="SimSun" w:hAnsi="Calibri" w:cs="Times New Roman"/>
      <w:b/>
      <w:bCs/>
      <w:sz w:val="22"/>
      <w:szCs w:val="22"/>
      <w:lang w:eastAsia="en-US"/>
    </w:rPr>
  </w:style>
  <w:style w:type="character" w:customStyle="1" w:styleId="Heading7Char">
    <w:name w:val="Heading 7 Char"/>
    <w:link w:val="Heading7"/>
    <w:uiPriority w:val="9"/>
    <w:semiHidden/>
    <w:rPr>
      <w:rFonts w:ascii="Calibri" w:eastAsia="SimSun" w:hAnsi="Calibri" w:cs="Times New Roman"/>
      <w:sz w:val="24"/>
      <w:szCs w:val="24"/>
      <w:lang w:eastAsia="en-US"/>
    </w:rPr>
  </w:style>
  <w:style w:type="character" w:customStyle="1" w:styleId="Heading8Char">
    <w:name w:val="Heading 8 Char"/>
    <w:link w:val="Heading8"/>
    <w:uiPriority w:val="9"/>
    <w:semiHidden/>
    <w:rPr>
      <w:rFonts w:ascii="Calibri" w:eastAsia="SimSun" w:hAnsi="Calibri" w:cs="Times New Roman"/>
      <w:i/>
      <w:iCs/>
      <w:sz w:val="24"/>
      <w:szCs w:val="24"/>
      <w:lang w:eastAsia="en-US"/>
    </w:rPr>
  </w:style>
  <w:style w:type="character" w:customStyle="1" w:styleId="Heading9Char">
    <w:name w:val="Heading 9 Char"/>
    <w:link w:val="Heading9"/>
    <w:uiPriority w:val="9"/>
    <w:semiHidden/>
    <w:rPr>
      <w:rFonts w:ascii="Cambria" w:eastAsia="SimSun" w:hAnsi="Cambria" w:cs="Times New Roman"/>
      <w:sz w:val="22"/>
      <w:szCs w:val="22"/>
      <w:lang w:eastAsia="en-US"/>
    </w:rPr>
  </w:style>
  <w:style w:type="character" w:customStyle="1" w:styleId="ui-provider">
    <w:name w:val="ui-provider"/>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02001">
      <w:bodyDiv w:val="1"/>
      <w:marLeft w:val="0"/>
      <w:marRight w:val="0"/>
      <w:marTop w:val="0"/>
      <w:marBottom w:val="0"/>
      <w:divBdr>
        <w:top w:val="none" w:sz="0" w:space="0" w:color="auto"/>
        <w:left w:val="none" w:sz="0" w:space="0" w:color="auto"/>
        <w:bottom w:val="none" w:sz="0" w:space="0" w:color="auto"/>
        <w:right w:val="none" w:sz="0" w:space="0" w:color="auto"/>
      </w:divBdr>
    </w:div>
    <w:div w:id="1222670280">
      <w:bodyDiv w:val="1"/>
      <w:marLeft w:val="0"/>
      <w:marRight w:val="0"/>
      <w:marTop w:val="0"/>
      <w:marBottom w:val="0"/>
      <w:divBdr>
        <w:top w:val="none" w:sz="0" w:space="0" w:color="auto"/>
        <w:left w:val="none" w:sz="0" w:space="0" w:color="auto"/>
        <w:bottom w:val="none" w:sz="0" w:space="0" w:color="auto"/>
        <w:right w:val="none" w:sz="0" w:space="0" w:color="auto"/>
      </w:divBdr>
    </w:div>
    <w:div w:id="184053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ipiprazole-sando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farmacovigilancia@infarmed.p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EMADOC-1700519818-2234146</_dlc_DocId>
    <_dlc_DocIdUrl xmlns="a034c160-bfb7-45f5-8632-2eb7e0508071">
      <Url>https://euema.sharepoint.com/sites/CRM/_layouts/15/DocIdRedir.aspx?ID=EMADOC-1700519818-2234146</Url>
      <Description>EMADOC-1700519818-2234146</Description>
    </_dlc_DocIdUrl>
  </documentManagement>
</p:properties>
</file>

<file path=customXml/itemProps1.xml><?xml version="1.0" encoding="utf-8"?>
<ds:datastoreItem xmlns:ds="http://schemas.openxmlformats.org/officeDocument/2006/customXml" ds:itemID="{C1DEC1A4-21B6-48BC-BE1D-41DC6002FC40}">
  <ds:schemaRefs>
    <ds:schemaRef ds:uri="http://schemas.openxmlformats.org/officeDocument/2006/bibliography"/>
  </ds:schemaRefs>
</ds:datastoreItem>
</file>

<file path=customXml/itemProps2.xml><?xml version="1.0" encoding="utf-8"?>
<ds:datastoreItem xmlns:ds="http://schemas.openxmlformats.org/officeDocument/2006/customXml" ds:itemID="{4B86A891-4549-43E8-B5F2-2957E42FDCA1}"/>
</file>

<file path=customXml/itemProps3.xml><?xml version="1.0" encoding="utf-8"?>
<ds:datastoreItem xmlns:ds="http://schemas.openxmlformats.org/officeDocument/2006/customXml" ds:itemID="{75517A88-DDF4-4DBC-AF2B-88A5C336D5F9}"/>
</file>

<file path=customXml/itemProps4.xml><?xml version="1.0" encoding="utf-8"?>
<ds:datastoreItem xmlns:ds="http://schemas.openxmlformats.org/officeDocument/2006/customXml" ds:itemID="{F6231546-09F8-4ABA-8A29-9EB657F4E3FD}"/>
</file>

<file path=customXml/itemProps5.xml><?xml version="1.0" encoding="utf-8"?>
<ds:datastoreItem xmlns:ds="http://schemas.openxmlformats.org/officeDocument/2006/customXml" ds:itemID="{0C3095AA-CE91-4A34-9663-28A5501EB03B}"/>
</file>

<file path=docProps/app.xml><?xml version="1.0" encoding="utf-8"?>
<Properties xmlns="http://schemas.openxmlformats.org/officeDocument/2006/extended-properties" xmlns:vt="http://schemas.openxmlformats.org/officeDocument/2006/docPropsVTypes">
  <Template>Normal</Template>
  <TotalTime>9</TotalTime>
  <Pages>67</Pages>
  <Words>16574</Words>
  <Characters>99098</Characters>
  <Application>Microsoft Office Word</Application>
  <DocSecurity>0</DocSecurity>
  <Lines>825</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115442</CharactersWithSpaces>
  <SharedDoc>false</SharedDoc>
  <HLinks>
    <vt:vector size="18" baseType="variant">
      <vt:variant>
        <vt:i4>3932195</vt:i4>
      </vt:variant>
      <vt:variant>
        <vt:i4>6</vt:i4>
      </vt:variant>
      <vt:variant>
        <vt:i4>0</vt:i4>
      </vt:variant>
      <vt:variant>
        <vt:i4>5</vt:i4>
      </vt:variant>
      <vt:variant>
        <vt:lpwstr>http://www.ema.europa.eu./</vt:lpwstr>
      </vt:variant>
      <vt:variant>
        <vt:lpwstr/>
      </vt:variant>
      <vt:variant>
        <vt:i4>5832809</vt:i4>
      </vt:variant>
      <vt:variant>
        <vt:i4>3</vt:i4>
      </vt:variant>
      <vt:variant>
        <vt:i4>0</vt:i4>
      </vt:variant>
      <vt:variant>
        <vt:i4>5</vt:i4>
      </vt:variant>
      <vt:variant>
        <vt:lpwstr>mailto:farmacovigilancia@infarmed.pt</vt:lpwstr>
      </vt:variant>
      <vt:variant>
        <vt:lpwstr/>
      </vt:variant>
      <vt:variant>
        <vt:i4>3932195</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4</cp:revision>
  <dcterms:created xsi:type="dcterms:W3CDTF">2025-06-09T15:13:00Z</dcterms:created>
  <dcterms:modified xsi:type="dcterms:W3CDTF">2025-06-17T13:47:00Z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b3a4e7e9-3ec1-4609-a756-619759dbf9e0</vt:lpwstr>
  </property>
</Properties>
</file>